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F5332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7DA360A" w:rsidR="00EC2A58" w:rsidRPr="00F5332B" w:rsidRDefault="00EC2A58" w:rsidP="00624F7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5332B">
              <w:rPr>
                <w:rFonts w:eastAsia="Arial" w:cs="Arial"/>
              </w:rPr>
              <w:t>UNEP/CMS/COP1</w:t>
            </w:r>
            <w:r w:rsidR="00BA33FE" w:rsidRPr="00F5332B">
              <w:rPr>
                <w:rFonts w:eastAsia="Arial" w:cs="Arial"/>
              </w:rPr>
              <w:t>4</w:t>
            </w:r>
            <w:r w:rsidRPr="00F5332B">
              <w:rPr>
                <w:rFonts w:eastAsia="Arial" w:cs="Arial"/>
              </w:rPr>
              <w:t>/Doc.</w:t>
            </w:r>
            <w:r w:rsidR="00E6523E" w:rsidRPr="00F5332B">
              <w:rPr>
                <w:rFonts w:eastAsia="Arial" w:cs="Arial"/>
              </w:rPr>
              <w:t>27.6.2</w:t>
            </w:r>
            <w:r w:rsidR="00F5332B" w:rsidRPr="00F5332B">
              <w:rPr>
                <w:rFonts w:eastAsia="Arial" w:cs="Arial"/>
              </w:rPr>
              <w:t>/Rev</w:t>
            </w:r>
            <w:r w:rsidR="00F5332B">
              <w:rPr>
                <w:rFonts w:eastAsia="Arial" w:cs="Arial"/>
              </w:rPr>
              <w:t>.1</w:t>
            </w:r>
          </w:p>
          <w:p w14:paraId="51739494" w14:textId="5B3F2EC5" w:rsidR="00EC2A58" w:rsidRPr="00624F70" w:rsidRDefault="00F5332B" w:rsidP="00624F7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28 septembre 2023</w:t>
            </w:r>
          </w:p>
          <w:p w14:paraId="5A17DC3D" w14:textId="77777777" w:rsidR="00EC2A58" w:rsidRPr="00EC2A58" w:rsidRDefault="00EC2A58" w:rsidP="00624F70">
            <w:pPr>
              <w:widowControl w:val="0"/>
              <w:suppressAutoHyphens/>
              <w:autoSpaceDE w:val="0"/>
              <w:autoSpaceDN w:val="0"/>
              <w:spacing w:before="120" w:after="0" w:line="240" w:lineRule="auto"/>
              <w:textAlignment w:val="baseline"/>
              <w:rPr>
                <w:rFonts w:ascii="Calibri" w:eastAsia="Calibri" w:hAnsi="Calibri" w:cs="Times New Roman"/>
              </w:rPr>
            </w:pPr>
            <w:r w:rsidRPr="00EC2A58">
              <w:rPr>
                <w:rFonts w:eastAsia="Arial" w:cs="Arial"/>
                <w:lang w:val="fr-FR"/>
              </w:rPr>
              <w:t>Français</w:t>
            </w:r>
          </w:p>
          <w:p w14:paraId="6068EE45"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Arial" w:cs="Arial"/>
                <w:lang w:val="fr-FR"/>
              </w:rPr>
              <w:t>Original : Anglais</w:t>
            </w:r>
          </w:p>
          <w:p w14:paraId="3489AC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sz w:val="12"/>
                <w:szCs w:val="12"/>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34B66C7"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F5332B">
        <w:rPr>
          <w:rFonts w:eastAsia="Arial" w:cs="Arial"/>
          <w:bCs/>
          <w:lang w:val="fr-FR"/>
        </w:rPr>
        <w:t>1</w:t>
      </w:r>
      <w:r>
        <w:rPr>
          <w:rFonts w:eastAsia="Arial" w:cs="Arial"/>
          <w:bCs/>
          <w:lang w:val="fr-FR"/>
        </w:rPr>
        <w:t xml:space="preserve">2 – </w:t>
      </w:r>
      <w:r w:rsidR="00F5332B">
        <w:rPr>
          <w:rFonts w:eastAsia="Arial" w:cs="Arial"/>
          <w:bCs/>
          <w:lang w:val="fr-FR"/>
        </w:rPr>
        <w:t>17 février 2024</w:t>
      </w:r>
    </w:p>
    <w:p w14:paraId="4DD0AB0D" w14:textId="6B72532B"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E6523E" w:rsidRPr="00E6523E">
        <w:rPr>
          <w:rFonts w:eastAsia="Arial" w:cs="Arial"/>
          <w:iCs/>
          <w:lang w:val="fr-FR"/>
        </w:rPr>
        <w:t>27.6</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747173F" w14:textId="77777777" w:rsidR="0067366D" w:rsidRDefault="0067366D"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fr-FR"/>
        </w:rPr>
      </w:pPr>
      <w:r>
        <w:rPr>
          <w:rFonts w:eastAsia="Times New Roman" w:cs="Arial"/>
          <w:b/>
          <w:bCs/>
          <w:lang w:val="fr-FR"/>
        </w:rPr>
        <w:t xml:space="preserve">PLAN D'ACTION PAR ESPÈCE POUR </w:t>
      </w:r>
    </w:p>
    <w:p w14:paraId="6F355E7D" w14:textId="77777777" w:rsidR="0067366D" w:rsidRDefault="0067366D"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fr-FR"/>
        </w:rPr>
      </w:pPr>
      <w:r>
        <w:rPr>
          <w:rFonts w:eastAsia="Times New Roman" w:cs="Arial"/>
          <w:b/>
          <w:bCs/>
          <w:lang w:val="fr-FR"/>
        </w:rPr>
        <w:t>LA TORTUE IMBRIQUÉE (</w:t>
      </w:r>
      <w:r>
        <w:rPr>
          <w:rFonts w:eastAsia="Times New Roman" w:cs="Arial"/>
          <w:b/>
          <w:bCs/>
          <w:i/>
          <w:iCs/>
          <w:lang w:val="fr-FR"/>
        </w:rPr>
        <w:t>ERETMOCHELYS IMBRICATA</w:t>
      </w:r>
      <w:r>
        <w:rPr>
          <w:rFonts w:eastAsia="Times New Roman" w:cs="Arial"/>
          <w:b/>
          <w:bCs/>
          <w:lang w:val="fr-FR"/>
        </w:rPr>
        <w:t xml:space="preserve">) </w:t>
      </w:r>
    </w:p>
    <w:p w14:paraId="28381630" w14:textId="075785DD" w:rsidR="00EC2A58" w:rsidRPr="0067366D" w:rsidRDefault="0067366D" w:rsidP="00D879F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lang w:val="fr-FR"/>
        </w:rPr>
      </w:pPr>
      <w:r>
        <w:rPr>
          <w:rFonts w:eastAsia="Times New Roman" w:cs="Arial"/>
          <w:b/>
          <w:bCs/>
          <w:lang w:val="fr-FR"/>
        </w:rPr>
        <w:t>EN ASIE DU SUD-EST ET DANS LA RÉGION DE L'OCÉAN PACIFIQUE OUEST</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0EEDD9E">
                <wp:simplePos x="0" y="0"/>
                <wp:positionH relativeFrom="column">
                  <wp:posOffset>781050</wp:posOffset>
                </wp:positionH>
                <wp:positionV relativeFrom="paragraph">
                  <wp:posOffset>151129</wp:posOffset>
                </wp:positionV>
                <wp:extent cx="4304666" cy="16097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609725"/>
                        </a:xfrm>
                        <a:prstGeom prst="rect">
                          <a:avLst/>
                        </a:prstGeom>
                        <a:solidFill>
                          <a:srgbClr val="FFFFFF"/>
                        </a:solidFill>
                        <a:ln w="3172">
                          <a:solidFill>
                            <a:srgbClr val="000000"/>
                          </a:solidFill>
                          <a:prstDash val="solid"/>
                        </a:ln>
                      </wps:spPr>
                      <wps:txbx>
                        <w:txbxContent>
                          <w:p w14:paraId="1663EA6C" w14:textId="77777777" w:rsidR="00EC2A58" w:rsidRPr="00EB2D5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E613C82" w14:textId="4E881BE2" w:rsidR="0067366D" w:rsidRPr="00136D77" w:rsidRDefault="0067366D" w:rsidP="00F5332B">
                            <w:pPr>
                              <w:spacing w:after="0" w:line="240" w:lineRule="auto"/>
                              <w:jc w:val="both"/>
                              <w:rPr>
                                <w:rFonts w:cs="Arial"/>
                                <w:i/>
                                <w:sz w:val="21"/>
                                <w:szCs w:val="21"/>
                                <w:lang w:val="fr-FR"/>
                              </w:rPr>
                            </w:pPr>
                            <w:r>
                              <w:rPr>
                                <w:rFonts w:cs="Arial"/>
                                <w:lang w:val="fr-FR"/>
                              </w:rPr>
                              <w:t xml:space="preserve">Ce document fait état des progrès réalisés dans la mise en œuvre de la </w:t>
                            </w:r>
                            <w:r w:rsidR="00C0690B">
                              <w:rPr>
                                <w:rFonts w:cs="Arial"/>
                                <w:lang w:val="fr-FR"/>
                              </w:rPr>
                              <w:t>D</w:t>
                            </w:r>
                            <w:r>
                              <w:rPr>
                                <w:rFonts w:cs="Arial"/>
                                <w:lang w:val="fr-FR"/>
                              </w:rPr>
                              <w:t xml:space="preserve">écision 13.70 c) et propose un projet de </w:t>
                            </w:r>
                            <w:r w:rsidR="00C0690B">
                              <w:rPr>
                                <w:rFonts w:cs="Arial"/>
                                <w:lang w:val="fr-FR"/>
                              </w:rPr>
                              <w:t>R</w:t>
                            </w:r>
                            <w:r>
                              <w:rPr>
                                <w:rFonts w:cs="Arial"/>
                                <w:lang w:val="fr-FR"/>
                              </w:rPr>
                              <w:t>ésolution pour l'adoption du Plan d'action par espèce</w:t>
                            </w:r>
                            <w:r w:rsidR="00DD0DCA">
                              <w:rPr>
                                <w:rFonts w:cs="Arial"/>
                                <w:lang w:val="fr-FR"/>
                              </w:rPr>
                              <w:t>,</w:t>
                            </w:r>
                            <w:r>
                              <w:rPr>
                                <w:rFonts w:cs="Arial"/>
                                <w:lang w:val="fr-FR"/>
                              </w:rPr>
                              <w:t xml:space="preserve"> et </w:t>
                            </w:r>
                            <w:r w:rsidR="00C0690B">
                              <w:rPr>
                                <w:rFonts w:cs="Arial"/>
                                <w:lang w:val="fr-FR"/>
                              </w:rPr>
                              <w:t>d</w:t>
                            </w:r>
                            <w:r>
                              <w:rPr>
                                <w:rFonts w:cs="Arial"/>
                                <w:lang w:val="fr-FR"/>
                              </w:rPr>
                              <w:t xml:space="preserve">es </w:t>
                            </w:r>
                            <w:r w:rsidR="00C0690B">
                              <w:rPr>
                                <w:rFonts w:cs="Arial"/>
                                <w:lang w:val="fr-FR"/>
                              </w:rPr>
                              <w:t>D</w:t>
                            </w:r>
                            <w:r>
                              <w:rPr>
                                <w:rFonts w:cs="Arial"/>
                                <w:lang w:val="fr-FR"/>
                              </w:rPr>
                              <w:t>écisions</w:t>
                            </w:r>
                          </w:p>
                          <w:p w14:paraId="0DB686E2" w14:textId="77777777" w:rsidR="0067366D" w:rsidRDefault="0067366D" w:rsidP="00F5332B">
                            <w:pPr>
                              <w:spacing w:after="0" w:line="240" w:lineRule="auto"/>
                              <w:jc w:val="both"/>
                              <w:rPr>
                                <w:rFonts w:cs="Arial"/>
                                <w:lang w:val="fr-FR"/>
                              </w:rPr>
                            </w:pPr>
                          </w:p>
                          <w:p w14:paraId="4187FEAC" w14:textId="77777777" w:rsidR="00F5332B" w:rsidRPr="006709BE" w:rsidRDefault="00F5332B" w:rsidP="00F5332B">
                            <w:pPr>
                              <w:spacing w:after="0" w:line="240" w:lineRule="auto"/>
                              <w:jc w:val="both"/>
                              <w:rPr>
                                <w:rFonts w:cs="Arial"/>
                                <w:lang w:val="fr-FR"/>
                              </w:rPr>
                            </w:pPr>
                            <w:r w:rsidRPr="006709BE">
                              <w:rPr>
                                <w:rFonts w:cs="Arial"/>
                                <w:lang w:val="fr-FR"/>
                              </w:rPr>
                              <w:t>La révision 1 harmonise la formulation des décisions adressées au Conseil scientifique.</w:t>
                            </w:r>
                          </w:p>
                          <w:p w14:paraId="1ACCE55E" w14:textId="77777777" w:rsidR="00F5332B" w:rsidRDefault="00F5332B" w:rsidP="00EC2A58">
                            <w:pPr>
                              <w:spacing w:after="0"/>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9pt;width:338.95pt;height:1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nl5AEAANQDAAAOAAAAZHJzL2Uyb0RvYy54bWysU9uO0zAQfUfiHyy/01w2m7JR0xVsVYS0&#10;AqTCB7iO3URybDN2m5SvZ+yEtgs8Ifww8Xgmx2fOjFePY6/ISYDrjK5ptkgpEZqbptOHmn77un3z&#10;lhLnmW6YMlrU9CwcfVy/frUabCVy0xrVCCAIol012Jq23tsqSRxvRc/cwlihMSgN9MyjC4ekATYg&#10;eq+SPE3LZDDQWDBcOIenmylI1xFfSsH9Zymd8ETVFLn5aCHafbDJesWqAzDbdnymwf6BRc86jZde&#10;oDbMM3KE7g+ovuNgnJF+wU2fGCk7LmINWE2W/lbNrmVWxFpQHGcvMrn/B8s/nXb2CxA/vjcjNjAI&#10;MlhXOTwM9YwS+vBFpgTjKOH5IpsYPeF4WNylRVmWlHCMZWX6sMzvA05y/d2C8x+E6UnY1BSwL1Eu&#10;dnp2fkr9lRJuc0Z1zbZTKjpw2D8pICeGPdzGNaO/SFOaDDW9y5Z5RH4Rc7cQaVx/gwgUNsy101UR&#10;YU5TGsu56hJ2ftyPs1h705xRQ3wGWFtr4AclA45UTd33IwNBifqosWcPWVGEGYxOcb/M0YHbyP42&#10;wjRHqJp6Sqbtk5/mFgfHMv+sd5aHVgSJtHl39EZ2UcpAbmI0c8bRic2YxzzM5q0fs66Pcf0TAAD/&#10;/wMAUEsDBBQABgAIAAAAIQCNUruL3wAAAAoBAAAPAAAAZHJzL2Rvd25yZXYueG1sTI/BTsMwEETv&#10;SPyDtUjcqN1EJSXEqRAIKQcuKRw4uvGSBOJ1FLtN6NeznOA4s6PZecVucYM44RR6TxrWKwUCqfG2&#10;p1bD2+vzzRZEiIasGTyhhm8MsCsvLwqTWz9Tjad9bAWXUMiNhi7GMZcyNB06E1Z+ROLbh5+ciSyn&#10;VtrJzFzuBpkodSud6Yk/dGbExw6br/3Rafg8R0qoftmM8/SeVZv6qVpXZ62vr5aHexARl/gXht/5&#10;PB1K3nTwR7JBDKyTlFmihiRlBA5slboDcWAjy1KQZSH/I5Q/AAAA//8DAFBLAQItABQABgAIAAAA&#10;IQC2gziS/gAAAOEBAAATAAAAAAAAAAAAAAAAAAAAAABbQ29udGVudF9UeXBlc10ueG1sUEsBAi0A&#10;FAAGAAgAAAAhADj9If/WAAAAlAEAAAsAAAAAAAAAAAAAAAAALwEAAF9yZWxzLy5yZWxzUEsBAi0A&#10;FAAGAAgAAAAhACnnmeXkAQAA1AMAAA4AAAAAAAAAAAAAAAAALgIAAGRycy9lMm9Eb2MueG1sUEsB&#10;Ai0AFAAGAAgAAAAhAI1Su4vfAAAACgEAAA8AAAAAAAAAAAAAAAAAPgQAAGRycy9kb3ducmV2Lnht&#10;bFBLBQYAAAAABAAEAPMAAABKBQAAAAA=&#10;" strokeweight=".08811mm">
                <v:textbox>
                  <w:txbxContent>
                    <w:p w14:paraId="1663EA6C" w14:textId="77777777" w:rsidR="00EC2A58" w:rsidRPr="00EB2D5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E613C82" w14:textId="4E881BE2" w:rsidR="0067366D" w:rsidRPr="00136D77" w:rsidRDefault="0067366D" w:rsidP="00F5332B">
                      <w:pPr>
                        <w:spacing w:after="0" w:line="240" w:lineRule="auto"/>
                        <w:jc w:val="both"/>
                        <w:rPr>
                          <w:rFonts w:cs="Arial"/>
                          <w:i/>
                          <w:sz w:val="21"/>
                          <w:szCs w:val="21"/>
                          <w:lang w:val="fr-FR"/>
                        </w:rPr>
                      </w:pPr>
                      <w:r>
                        <w:rPr>
                          <w:rFonts w:cs="Arial"/>
                          <w:lang w:val="fr-FR"/>
                        </w:rPr>
                        <w:t xml:space="preserve">Ce document fait état des progrès réalisés dans la mise en œuvre de la </w:t>
                      </w:r>
                      <w:r w:rsidR="00C0690B">
                        <w:rPr>
                          <w:rFonts w:cs="Arial"/>
                          <w:lang w:val="fr-FR"/>
                        </w:rPr>
                        <w:t>D</w:t>
                      </w:r>
                      <w:r>
                        <w:rPr>
                          <w:rFonts w:cs="Arial"/>
                          <w:lang w:val="fr-FR"/>
                        </w:rPr>
                        <w:t xml:space="preserve">écision 13.70 c) et propose un projet de </w:t>
                      </w:r>
                      <w:r w:rsidR="00C0690B">
                        <w:rPr>
                          <w:rFonts w:cs="Arial"/>
                          <w:lang w:val="fr-FR"/>
                        </w:rPr>
                        <w:t>R</w:t>
                      </w:r>
                      <w:r>
                        <w:rPr>
                          <w:rFonts w:cs="Arial"/>
                          <w:lang w:val="fr-FR"/>
                        </w:rPr>
                        <w:t>ésolution pour l'adoption du Plan d'action par espèce</w:t>
                      </w:r>
                      <w:r w:rsidR="00DD0DCA">
                        <w:rPr>
                          <w:rFonts w:cs="Arial"/>
                          <w:lang w:val="fr-FR"/>
                        </w:rPr>
                        <w:t>,</w:t>
                      </w:r>
                      <w:r>
                        <w:rPr>
                          <w:rFonts w:cs="Arial"/>
                          <w:lang w:val="fr-FR"/>
                        </w:rPr>
                        <w:t xml:space="preserve"> et </w:t>
                      </w:r>
                      <w:r w:rsidR="00C0690B">
                        <w:rPr>
                          <w:rFonts w:cs="Arial"/>
                          <w:lang w:val="fr-FR"/>
                        </w:rPr>
                        <w:t>d</w:t>
                      </w:r>
                      <w:r>
                        <w:rPr>
                          <w:rFonts w:cs="Arial"/>
                          <w:lang w:val="fr-FR"/>
                        </w:rPr>
                        <w:t xml:space="preserve">es </w:t>
                      </w:r>
                      <w:r w:rsidR="00C0690B">
                        <w:rPr>
                          <w:rFonts w:cs="Arial"/>
                          <w:lang w:val="fr-FR"/>
                        </w:rPr>
                        <w:t>D</w:t>
                      </w:r>
                      <w:r>
                        <w:rPr>
                          <w:rFonts w:cs="Arial"/>
                          <w:lang w:val="fr-FR"/>
                        </w:rPr>
                        <w:t>écisions</w:t>
                      </w:r>
                    </w:p>
                    <w:p w14:paraId="0DB686E2" w14:textId="77777777" w:rsidR="0067366D" w:rsidRDefault="0067366D" w:rsidP="00F5332B">
                      <w:pPr>
                        <w:spacing w:after="0" w:line="240" w:lineRule="auto"/>
                        <w:jc w:val="both"/>
                        <w:rPr>
                          <w:rFonts w:cs="Arial"/>
                          <w:lang w:val="fr-FR"/>
                        </w:rPr>
                      </w:pPr>
                    </w:p>
                    <w:p w14:paraId="4187FEAC" w14:textId="77777777" w:rsidR="00F5332B" w:rsidRPr="006709BE" w:rsidRDefault="00F5332B" w:rsidP="00F5332B">
                      <w:pPr>
                        <w:spacing w:after="0" w:line="240" w:lineRule="auto"/>
                        <w:jc w:val="both"/>
                        <w:rPr>
                          <w:rFonts w:cs="Arial"/>
                          <w:lang w:val="fr-FR"/>
                        </w:rPr>
                      </w:pPr>
                      <w:r w:rsidRPr="006709BE">
                        <w:rPr>
                          <w:rFonts w:cs="Arial"/>
                          <w:lang w:val="fr-FR"/>
                        </w:rPr>
                        <w:t>La révision 1 harmonise la formulation des décisions adressées au Conseil scientifique.</w:t>
                      </w:r>
                    </w:p>
                    <w:p w14:paraId="1ACCE55E" w14:textId="77777777" w:rsidR="00F5332B" w:rsidRDefault="00F5332B"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44932F92" w14:textId="77777777" w:rsidR="00EC2A58" w:rsidRDefault="00EC2A58" w:rsidP="00EC2A58">
      <w:pPr>
        <w:spacing w:after="0" w:line="240" w:lineRule="auto"/>
        <w:rPr>
          <w:lang w:val="fr-FR"/>
        </w:rPr>
      </w:pPr>
    </w:p>
    <w:p w14:paraId="5D94D465"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6AEF1B7D" w14:textId="77777777" w:rsidR="00EC2A58" w:rsidRDefault="00EC2A58" w:rsidP="00EC2A58">
      <w:pPr>
        <w:spacing w:after="0" w:line="240" w:lineRule="auto"/>
        <w:rPr>
          <w:lang w:val="fr-FR"/>
        </w:rPr>
      </w:pPr>
    </w:p>
    <w:p w14:paraId="71FE872A" w14:textId="77777777" w:rsidR="004465FF" w:rsidRDefault="004465FF" w:rsidP="00EC2A58">
      <w:pPr>
        <w:spacing w:after="0" w:line="240" w:lineRule="auto"/>
        <w:rPr>
          <w:lang w:val="fr-FR"/>
        </w:rPr>
      </w:pPr>
    </w:p>
    <w:p w14:paraId="4C9440BB" w14:textId="77777777" w:rsidR="004465FF" w:rsidRDefault="004465FF" w:rsidP="00EC2A58">
      <w:pPr>
        <w:spacing w:after="0" w:line="240" w:lineRule="auto"/>
        <w:rPr>
          <w:lang w:val="fr-FR"/>
        </w:rPr>
      </w:pPr>
    </w:p>
    <w:p w14:paraId="6E84241E" w14:textId="77777777" w:rsidR="004465FF" w:rsidRDefault="004465FF" w:rsidP="00EC2A58">
      <w:pPr>
        <w:spacing w:after="0" w:line="240" w:lineRule="auto"/>
        <w:rPr>
          <w:lang w:val="fr-FR"/>
        </w:rPr>
      </w:pPr>
    </w:p>
    <w:p w14:paraId="5E6A7919" w14:textId="77777777" w:rsidR="004465FF" w:rsidRDefault="004465FF" w:rsidP="00EC2A58">
      <w:pPr>
        <w:spacing w:after="0" w:line="240" w:lineRule="auto"/>
        <w:rPr>
          <w:lang w:val="fr-FR"/>
        </w:rPr>
      </w:pPr>
    </w:p>
    <w:p w14:paraId="35B4AAFF" w14:textId="77777777" w:rsidR="00E65072" w:rsidRDefault="00E65072" w:rsidP="00EC2A58">
      <w:pPr>
        <w:spacing w:after="0" w:line="240" w:lineRule="auto"/>
        <w:rPr>
          <w:lang w:val="fr-FR"/>
        </w:rPr>
      </w:pPr>
    </w:p>
    <w:p w14:paraId="6F10B63A" w14:textId="77777777" w:rsidR="00E65072" w:rsidRPr="00EC2A58" w:rsidRDefault="00E65072" w:rsidP="00EC2A58">
      <w:pPr>
        <w:spacing w:after="0" w:line="240" w:lineRule="auto"/>
        <w:rPr>
          <w:lang w:val="fr-FR"/>
        </w:rPr>
      </w:pPr>
    </w:p>
    <w:p w14:paraId="171B4552" w14:textId="77777777" w:rsidR="0067366D" w:rsidRDefault="0067366D"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fr-FR"/>
        </w:rPr>
      </w:pPr>
      <w:r>
        <w:rPr>
          <w:rFonts w:eastAsia="Times New Roman" w:cs="Arial"/>
          <w:b/>
          <w:bCs/>
          <w:lang w:val="fr-FR"/>
        </w:rPr>
        <w:t xml:space="preserve">PLAN D'ACTION PAR ESPÈCE POUR </w:t>
      </w:r>
    </w:p>
    <w:p w14:paraId="0C3F1610" w14:textId="77777777" w:rsidR="0067366D" w:rsidRDefault="0067366D"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fr-FR"/>
        </w:rPr>
      </w:pPr>
      <w:r>
        <w:rPr>
          <w:rFonts w:eastAsia="Times New Roman" w:cs="Arial"/>
          <w:b/>
          <w:bCs/>
          <w:lang w:val="fr-FR"/>
        </w:rPr>
        <w:t>LA TORTUE IMBRIQUÉE (</w:t>
      </w:r>
      <w:r>
        <w:rPr>
          <w:rFonts w:eastAsia="Times New Roman" w:cs="Arial"/>
          <w:b/>
          <w:bCs/>
          <w:i/>
          <w:iCs/>
          <w:lang w:val="fr-FR"/>
        </w:rPr>
        <w:t>ERETMOCHELYS IMBRICATA</w:t>
      </w:r>
      <w:r>
        <w:rPr>
          <w:rFonts w:eastAsia="Times New Roman" w:cs="Arial"/>
          <w:b/>
          <w:bCs/>
          <w:lang w:val="fr-FR"/>
        </w:rPr>
        <w:t xml:space="preserve">) </w:t>
      </w:r>
    </w:p>
    <w:p w14:paraId="6B3E0AEC" w14:textId="77777777" w:rsidR="0067366D" w:rsidRPr="0067366D" w:rsidRDefault="0067366D"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fr-FR"/>
        </w:rPr>
      </w:pPr>
      <w:r>
        <w:rPr>
          <w:rFonts w:eastAsia="Times New Roman" w:cs="Arial"/>
          <w:b/>
          <w:bCs/>
          <w:lang w:val="fr-FR"/>
        </w:rPr>
        <w:t>EN ASIE DU SUD-EST ET DANS LA RÉGION DE L'OCÉAN PACIFIQUE OUEST</w:t>
      </w:r>
    </w:p>
    <w:p w14:paraId="38E07FBC" w14:textId="77777777" w:rsidR="00BA33FE" w:rsidRDefault="00BA33FE" w:rsidP="006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b/>
          <w:bCs/>
          <w:caps/>
          <w:sz w:val="24"/>
          <w:szCs w:val="24"/>
          <w:lang w:val="fr-FR"/>
        </w:rPr>
      </w:pPr>
    </w:p>
    <w:p w14:paraId="2D07E139" w14:textId="77777777" w:rsidR="00BA33FE" w:rsidRDefault="00BA33FE" w:rsidP="00EC2A58">
      <w:pPr>
        <w:spacing w:after="0" w:line="240" w:lineRule="auto"/>
        <w:rPr>
          <w:lang w:val="fr-FR"/>
        </w:rPr>
      </w:pPr>
    </w:p>
    <w:p w14:paraId="008CDA88" w14:textId="77777777" w:rsidR="0067366D" w:rsidRPr="001A5910" w:rsidRDefault="0067366D" w:rsidP="0067366D">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36A83D11" w14:textId="77777777" w:rsidR="0067366D" w:rsidRPr="001A5910" w:rsidRDefault="0067366D" w:rsidP="0067366D">
      <w:pPr>
        <w:spacing w:after="0" w:line="240" w:lineRule="auto"/>
        <w:rPr>
          <w:lang w:val="fr-FR"/>
        </w:rPr>
      </w:pPr>
    </w:p>
    <w:p w14:paraId="6F3B8EB7"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La Décision 13.70 c) a demandé au Conseil scientifique, sous réserve de la disponibilité des ressources, de :</w:t>
      </w:r>
    </w:p>
    <w:p w14:paraId="5ADEEA1B" w14:textId="77777777" w:rsidR="0067366D" w:rsidRPr="001A5910" w:rsidRDefault="0067366D" w:rsidP="0067366D">
      <w:pPr>
        <w:pStyle w:val="ListParagraph"/>
        <w:spacing w:after="0" w:line="240" w:lineRule="auto"/>
        <w:ind w:left="567" w:hanging="567"/>
        <w:contextualSpacing w:val="0"/>
        <w:rPr>
          <w:rFonts w:cs="Arial"/>
          <w:lang w:val="fr-FR"/>
        </w:rPr>
      </w:pPr>
    </w:p>
    <w:p w14:paraId="75450F02" w14:textId="2A8D45C0" w:rsidR="0067366D" w:rsidRPr="00DD0DCA" w:rsidRDefault="00DD0DCA" w:rsidP="00DD0DCA">
      <w:pPr>
        <w:widowControl w:val="0"/>
        <w:autoSpaceDE w:val="0"/>
        <w:autoSpaceDN w:val="0"/>
        <w:adjustRightInd w:val="0"/>
        <w:spacing w:after="0" w:line="240" w:lineRule="auto"/>
        <w:ind w:left="709"/>
        <w:jc w:val="both"/>
        <w:rPr>
          <w:rFonts w:cs="Arial"/>
          <w:lang w:val="fr-FR"/>
        </w:rPr>
      </w:pPr>
      <w:r w:rsidRPr="00DD0DCA">
        <w:rPr>
          <w:rFonts w:cs="Arial"/>
          <w:i/>
          <w:iCs/>
          <w:sz w:val="20"/>
          <w:szCs w:val="20"/>
          <w:lang w:val="fr-FR"/>
        </w:rPr>
        <w:t xml:space="preserve">d’élaborer, en collaboration avec le </w:t>
      </w:r>
      <w:proofErr w:type="spellStart"/>
      <w:r w:rsidRPr="00DD0DCA">
        <w:rPr>
          <w:rFonts w:cs="Arial"/>
          <w:i/>
          <w:iCs/>
          <w:sz w:val="20"/>
          <w:szCs w:val="20"/>
          <w:lang w:val="fr-FR"/>
        </w:rPr>
        <w:t>MdE</w:t>
      </w:r>
      <w:proofErr w:type="spellEnd"/>
      <w:r w:rsidRPr="00DD0DCA">
        <w:rPr>
          <w:rFonts w:cs="Arial"/>
          <w:i/>
          <w:iCs/>
          <w:sz w:val="20"/>
          <w:szCs w:val="20"/>
          <w:lang w:val="fr-FR"/>
        </w:rPr>
        <w:t xml:space="preserve"> tortues marines de l’IOSEA, la CITES, la Convention de Ramsar et les organisations non gouvernementales pertinentes, et avec l’appui du Secrétariat, un projet de plan d’action par espèce pour la conservation des tortues imbriquées qui sera présenté de préférence à la 14e réunion de la Conférence des Parties, afin de traiter de son commerce et de son utilisation en Asie du Sud-Est et dans le Pacifique occidental adjacent, et aussi tenir compte du rapport de la CITES de 2019 (Report on </w:t>
      </w:r>
      <w:proofErr w:type="spellStart"/>
      <w:r w:rsidRPr="00DD0DCA">
        <w:rPr>
          <w:rFonts w:cs="Arial"/>
          <w:i/>
          <w:iCs/>
          <w:sz w:val="20"/>
          <w:szCs w:val="20"/>
          <w:lang w:val="fr-FR"/>
        </w:rPr>
        <w:t>Status</w:t>
      </w:r>
      <w:proofErr w:type="spellEnd"/>
      <w:r w:rsidRPr="00DD0DCA">
        <w:rPr>
          <w:rFonts w:cs="Arial"/>
          <w:i/>
          <w:iCs/>
          <w:sz w:val="20"/>
          <w:szCs w:val="20"/>
          <w:lang w:val="fr-FR"/>
        </w:rPr>
        <w:t xml:space="preserve">, Scope and Trends of the Legal and </w:t>
      </w:r>
      <w:proofErr w:type="spellStart"/>
      <w:r w:rsidRPr="00DD0DCA">
        <w:rPr>
          <w:rFonts w:cs="Arial"/>
          <w:i/>
          <w:iCs/>
          <w:sz w:val="20"/>
          <w:szCs w:val="20"/>
          <w:lang w:val="fr-FR"/>
        </w:rPr>
        <w:t>Illegal</w:t>
      </w:r>
      <w:proofErr w:type="spellEnd"/>
      <w:r w:rsidRPr="00DD0DCA">
        <w:rPr>
          <w:rFonts w:cs="Arial"/>
          <w:i/>
          <w:iCs/>
          <w:sz w:val="20"/>
          <w:szCs w:val="20"/>
          <w:lang w:val="fr-FR"/>
        </w:rPr>
        <w:t xml:space="preserve"> International Trade in Marine </w:t>
      </w:r>
      <w:proofErr w:type="spellStart"/>
      <w:r w:rsidRPr="00DD0DCA">
        <w:rPr>
          <w:rFonts w:cs="Arial"/>
          <w:i/>
          <w:iCs/>
          <w:sz w:val="20"/>
          <w:szCs w:val="20"/>
          <w:lang w:val="fr-FR"/>
        </w:rPr>
        <w:t>Turtles</w:t>
      </w:r>
      <w:proofErr w:type="spellEnd"/>
      <w:r w:rsidRPr="00DD0DCA">
        <w:rPr>
          <w:rFonts w:cs="Arial"/>
          <w:i/>
          <w:iCs/>
          <w:sz w:val="20"/>
          <w:szCs w:val="20"/>
          <w:lang w:val="fr-FR"/>
        </w:rPr>
        <w:t xml:space="preserve">, </w:t>
      </w:r>
      <w:proofErr w:type="spellStart"/>
      <w:r w:rsidRPr="00DD0DCA">
        <w:rPr>
          <w:rFonts w:cs="Arial"/>
          <w:i/>
          <w:iCs/>
          <w:sz w:val="20"/>
          <w:szCs w:val="20"/>
          <w:lang w:val="fr-FR"/>
        </w:rPr>
        <w:t>its</w:t>
      </w:r>
      <w:proofErr w:type="spellEnd"/>
      <w:r w:rsidRPr="00DD0DCA">
        <w:rPr>
          <w:rFonts w:cs="Arial"/>
          <w:i/>
          <w:iCs/>
          <w:sz w:val="20"/>
          <w:szCs w:val="20"/>
          <w:lang w:val="fr-FR"/>
        </w:rPr>
        <w:t xml:space="preserve"> Conservation Impacts, Management Options and Mitigation </w:t>
      </w:r>
      <w:proofErr w:type="spellStart"/>
      <w:r w:rsidRPr="00DD0DCA">
        <w:rPr>
          <w:rFonts w:cs="Arial"/>
          <w:i/>
          <w:iCs/>
          <w:sz w:val="20"/>
          <w:szCs w:val="20"/>
          <w:lang w:val="fr-FR"/>
        </w:rPr>
        <w:t>Priorities</w:t>
      </w:r>
      <w:proofErr w:type="spellEnd"/>
      <w:r w:rsidRPr="00DD0DCA">
        <w:rPr>
          <w:rFonts w:cs="Arial"/>
          <w:i/>
          <w:iCs/>
          <w:sz w:val="20"/>
          <w:szCs w:val="20"/>
          <w:lang w:val="fr-FR"/>
        </w:rPr>
        <w:t xml:space="preserve">) sur l’état, l’étendue et les tendances du commerce international légal et illégal des tortues marines, les impacts de leur conservation, les options de gestion et les priorités en matière de mitigation, ainsi que de l’évaluation des tortues imbriquées en cours de préparation par le Comité consultatif du </w:t>
      </w:r>
      <w:proofErr w:type="spellStart"/>
      <w:r w:rsidRPr="00DD0DCA">
        <w:rPr>
          <w:rFonts w:cs="Arial"/>
          <w:i/>
          <w:iCs/>
          <w:sz w:val="20"/>
          <w:szCs w:val="20"/>
          <w:lang w:val="fr-FR"/>
        </w:rPr>
        <w:t>MdE</w:t>
      </w:r>
      <w:proofErr w:type="spellEnd"/>
      <w:r w:rsidRPr="00DD0DCA">
        <w:rPr>
          <w:rFonts w:cs="Arial"/>
          <w:i/>
          <w:iCs/>
          <w:sz w:val="20"/>
          <w:szCs w:val="20"/>
          <w:lang w:val="fr-FR"/>
        </w:rPr>
        <w:t xml:space="preserve"> Tortues marines de l’IOSEA.</w:t>
      </w:r>
    </w:p>
    <w:p w14:paraId="755DA866" w14:textId="77777777" w:rsidR="0067366D" w:rsidRPr="00DD0DCA" w:rsidRDefault="0067366D" w:rsidP="0067366D">
      <w:pPr>
        <w:widowControl w:val="0"/>
        <w:autoSpaceDE w:val="0"/>
        <w:autoSpaceDN w:val="0"/>
        <w:adjustRightInd w:val="0"/>
        <w:spacing w:after="0" w:line="240" w:lineRule="auto"/>
        <w:ind w:left="567" w:hanging="567"/>
        <w:jc w:val="both"/>
        <w:rPr>
          <w:rFonts w:cs="Arial"/>
          <w:lang w:val="fr-FR"/>
        </w:rPr>
      </w:pPr>
    </w:p>
    <w:p w14:paraId="251247D1" w14:textId="77777777" w:rsidR="0067366D" w:rsidRPr="001A5910" w:rsidRDefault="0067366D" w:rsidP="0067366D">
      <w:pPr>
        <w:spacing w:after="0" w:line="240" w:lineRule="auto"/>
        <w:jc w:val="both"/>
        <w:rPr>
          <w:u w:val="single"/>
          <w:lang w:val="fr-FR"/>
        </w:rPr>
      </w:pPr>
      <w:r>
        <w:rPr>
          <w:u w:val="single"/>
          <w:lang w:val="fr-FR"/>
        </w:rPr>
        <w:t>Activités de mise en œuvre de la Décision 13.70 c)</w:t>
      </w:r>
    </w:p>
    <w:p w14:paraId="4959F305" w14:textId="77777777" w:rsidR="0067366D" w:rsidRPr="001A5910" w:rsidRDefault="0067366D" w:rsidP="0067366D">
      <w:pPr>
        <w:spacing w:after="0" w:line="240" w:lineRule="auto"/>
        <w:jc w:val="both"/>
        <w:rPr>
          <w:rFonts w:cs="Arial"/>
          <w:u w:val="single"/>
          <w:lang w:val="fr-FR"/>
        </w:rPr>
      </w:pPr>
    </w:p>
    <w:p w14:paraId="1ACCD558" w14:textId="07F3B1F3" w:rsidR="0067366D" w:rsidRPr="001A5910" w:rsidRDefault="0067366D" w:rsidP="0067366D">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Le Secrétariat de la CMS a travaillé en étroite collaboration avec le Secrétariat du Mémorandum d'entente (</w:t>
      </w:r>
      <w:proofErr w:type="spellStart"/>
      <w:r>
        <w:rPr>
          <w:rFonts w:cs="Arial"/>
          <w:lang w:val="fr-FR"/>
        </w:rPr>
        <w:t>MdE</w:t>
      </w:r>
      <w:proofErr w:type="spellEnd"/>
      <w:r>
        <w:rPr>
          <w:rFonts w:cs="Arial"/>
          <w:lang w:val="fr-FR"/>
        </w:rPr>
        <w:t>) de l'IOSEA au sujet des tortues marines pour préparer un projet de Plan d'action et une approche pour les consultations, aidant ainsi le Conseil scientifique à mettre en œuvre ce mandat. Faisant suite aux activités décrites ci-dessous, un Plan d'action par espèce a été finalisé avec succès, présenté en Annexe 2.</w:t>
      </w:r>
      <w:r w:rsidR="00DD0DCA">
        <w:rPr>
          <w:rFonts w:cs="Arial"/>
          <w:lang w:val="fr-FR"/>
        </w:rPr>
        <w:t xml:space="preserve"> </w:t>
      </w:r>
      <w:r w:rsidR="00DD0DCA" w:rsidRPr="00DD0DCA">
        <w:rPr>
          <w:rFonts w:cs="Arial"/>
          <w:lang w:val="fr-FR"/>
        </w:rPr>
        <w:t xml:space="preserve">Cette partie de la </w:t>
      </w:r>
      <w:r w:rsidR="00DD0DCA">
        <w:rPr>
          <w:rFonts w:cs="Arial"/>
          <w:lang w:val="fr-FR"/>
        </w:rPr>
        <w:t>D</w:t>
      </w:r>
      <w:r w:rsidR="00DD0DCA" w:rsidRPr="00DD0DCA">
        <w:rPr>
          <w:rFonts w:cs="Arial"/>
          <w:lang w:val="fr-FR"/>
        </w:rPr>
        <w:t xml:space="preserve">écision est donc considérée comme entièrement mise en œuvre et il est proposé de la supprimer dans le </w:t>
      </w:r>
      <w:r w:rsidR="00DD0DCA">
        <w:rPr>
          <w:rFonts w:cs="Arial"/>
          <w:lang w:val="fr-FR"/>
        </w:rPr>
        <w:t xml:space="preserve">document </w:t>
      </w:r>
      <w:hyperlink r:id="rId12" w:history="1">
        <w:r w:rsidR="00D93213" w:rsidRPr="000E306A">
          <w:rPr>
            <w:rStyle w:val="Hyperlink"/>
            <w:rFonts w:cs="Arial"/>
            <w:lang w:val="fr-FR"/>
          </w:rPr>
          <w:t>UNEP/CMS/COP14/Doc.27.6.1</w:t>
        </w:r>
      </w:hyperlink>
      <w:r w:rsidR="00D93213">
        <w:rPr>
          <w:rFonts w:cs="Arial"/>
          <w:lang w:val="fr-FR"/>
        </w:rPr>
        <w:t xml:space="preserve"> </w:t>
      </w:r>
      <w:r w:rsidR="00DD0DCA" w:rsidRPr="00DD0DCA">
        <w:rPr>
          <w:rFonts w:cs="Arial"/>
          <w:i/>
          <w:iCs/>
          <w:lang w:val="fr-FR"/>
        </w:rPr>
        <w:t>Tortues marines</w:t>
      </w:r>
      <w:r w:rsidR="00DD0DCA" w:rsidRPr="00DD0DCA">
        <w:rPr>
          <w:rFonts w:cs="Arial"/>
          <w:lang w:val="fr-FR"/>
        </w:rPr>
        <w:t>.</w:t>
      </w:r>
    </w:p>
    <w:p w14:paraId="3F21523B" w14:textId="77777777" w:rsidR="0067366D" w:rsidRPr="001A5910" w:rsidRDefault="0067366D" w:rsidP="0067366D">
      <w:pPr>
        <w:pStyle w:val="ListParagraph"/>
        <w:widowControl w:val="0"/>
        <w:autoSpaceDE w:val="0"/>
        <w:autoSpaceDN w:val="0"/>
        <w:adjustRightInd w:val="0"/>
        <w:spacing w:after="0" w:line="240" w:lineRule="auto"/>
        <w:ind w:left="567"/>
        <w:jc w:val="both"/>
        <w:rPr>
          <w:rFonts w:cs="Arial"/>
          <w:lang w:val="fr-FR"/>
        </w:rPr>
      </w:pPr>
    </w:p>
    <w:p w14:paraId="04259045" w14:textId="5C536632" w:rsidR="0067366D" w:rsidRPr="00DD0DCA" w:rsidRDefault="0067366D" w:rsidP="00DD0DCA">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 SSAP cherche à intégrer les actions nécessaires pour traiter le commerce et l'utilisation au niveau national et international, conformément au mandat de la décision, afin d'aider les gouvernements à mettre en œuvre leurs engagements au titre de la CMS, du </w:t>
      </w:r>
      <w:proofErr w:type="spellStart"/>
      <w:r>
        <w:rPr>
          <w:rFonts w:cs="Arial"/>
          <w:lang w:val="fr-FR"/>
        </w:rPr>
        <w:t>MdE</w:t>
      </w:r>
      <w:proofErr w:type="spellEnd"/>
      <w:r>
        <w:rPr>
          <w:rFonts w:cs="Arial"/>
          <w:lang w:val="fr-FR"/>
        </w:rPr>
        <w:t xml:space="preserve"> sur les tortues marines de l'IOSEA, de la CITES et d'autres cadres d'une manière cohérente. </w:t>
      </w:r>
    </w:p>
    <w:p w14:paraId="301C4736" w14:textId="77777777" w:rsidR="0067366D" w:rsidRPr="001A5910" w:rsidRDefault="0067366D" w:rsidP="0067366D">
      <w:pPr>
        <w:spacing w:after="0" w:line="240" w:lineRule="auto"/>
        <w:rPr>
          <w:lang w:val="fr-FR"/>
        </w:rPr>
      </w:pPr>
    </w:p>
    <w:p w14:paraId="47E4B989" w14:textId="77777777" w:rsidR="0067366D" w:rsidRPr="001A5910" w:rsidRDefault="0067366D" w:rsidP="0067366D">
      <w:pPr>
        <w:spacing w:after="0" w:line="240" w:lineRule="auto"/>
        <w:rPr>
          <w:rFonts w:cs="Arial"/>
          <w:u w:val="single"/>
          <w:lang w:val="fr-FR"/>
        </w:rPr>
      </w:pPr>
      <w:r>
        <w:rPr>
          <w:rFonts w:cs="Arial"/>
          <w:u w:val="single"/>
          <w:lang w:val="fr-FR"/>
        </w:rPr>
        <w:t>Engagement des États de l'aire de répartition, des partenaires et des autres parties prenantes</w:t>
      </w:r>
    </w:p>
    <w:p w14:paraId="2CAE8B39" w14:textId="77777777" w:rsidR="0067366D" w:rsidRPr="001A5910" w:rsidRDefault="0067366D" w:rsidP="0067366D">
      <w:pPr>
        <w:spacing w:after="0" w:line="240" w:lineRule="auto"/>
        <w:rPr>
          <w:rFonts w:cs="Arial"/>
          <w:u w:val="single"/>
          <w:lang w:val="fr-FR"/>
        </w:rPr>
      </w:pPr>
    </w:p>
    <w:p w14:paraId="3F1FC400" w14:textId="6F0EA639" w:rsidR="0067366D" w:rsidRPr="001A5910" w:rsidRDefault="0067366D" w:rsidP="0067366D">
      <w:pPr>
        <w:pStyle w:val="ListParagraph"/>
        <w:widowControl w:val="0"/>
        <w:numPr>
          <w:ilvl w:val="0"/>
          <w:numId w:val="3"/>
        </w:numPr>
        <w:spacing w:after="0" w:line="240" w:lineRule="auto"/>
        <w:ind w:left="567" w:hanging="567"/>
        <w:jc w:val="both"/>
        <w:rPr>
          <w:rFonts w:cs="Arial"/>
          <w:lang w:val="fr-FR"/>
        </w:rPr>
      </w:pPr>
      <w:r>
        <w:rPr>
          <w:rFonts w:cs="Arial"/>
          <w:lang w:val="fr-FR"/>
        </w:rPr>
        <w:t xml:space="preserve">Le Secrétariat a collaboré avec l'organisation partenaire de la Convention sur la conservation des espèces migratrices appartenant à la faune sauvage ; la Convention de Bonn World Wide </w:t>
      </w:r>
      <w:proofErr w:type="spellStart"/>
      <w:r>
        <w:rPr>
          <w:rFonts w:cs="Arial"/>
          <w:lang w:val="fr-FR"/>
        </w:rPr>
        <w:t>Fund</w:t>
      </w:r>
      <w:proofErr w:type="spellEnd"/>
      <w:r>
        <w:rPr>
          <w:rFonts w:cs="Arial"/>
          <w:lang w:val="fr-FR"/>
        </w:rPr>
        <w:t xml:space="preserve"> for Nature (Fonds Mondial pour la nature) afin d'entreprendre un travail de fond important en rassemblant les politiques et les mandats existants (voir  </w:t>
      </w:r>
      <w:hyperlink r:id="rId13">
        <w:r w:rsidR="00DD0DCA">
          <w:rPr>
            <w:rStyle w:val="Hyperlink"/>
            <w:rFonts w:cs="Arial"/>
            <w:lang w:val="fr-FR"/>
          </w:rPr>
          <w:t>CMS</w:t>
        </w:r>
        <w:r>
          <w:rPr>
            <w:rStyle w:val="Hyperlink"/>
            <w:rFonts w:cs="Arial"/>
            <w:lang w:val="fr-FR"/>
          </w:rPr>
          <w:t>/IOSEA/Hawksbill-SSAP/Inf.5</w:t>
        </w:r>
      </w:hyperlink>
      <w:r>
        <w:rPr>
          <w:rFonts w:cs="Arial"/>
          <w:lang w:val="fr-FR"/>
        </w:rPr>
        <w:t>). Dans la prochaine étape, les actions hautement prioritaires les plus urgentes ont été identifiées et intégrées, comptabilisées, inscrites, figurant dans le projet de Plan d'action par espèce.</w:t>
      </w:r>
    </w:p>
    <w:p w14:paraId="40AF19FA" w14:textId="77777777" w:rsidR="0067366D" w:rsidRPr="001A5910" w:rsidRDefault="0067366D" w:rsidP="0067366D">
      <w:pPr>
        <w:pStyle w:val="ListParagraph"/>
        <w:widowControl w:val="0"/>
        <w:spacing w:after="0" w:line="240" w:lineRule="auto"/>
        <w:ind w:left="567"/>
        <w:jc w:val="both"/>
        <w:rPr>
          <w:rFonts w:cs="Arial"/>
          <w:lang w:val="fr-FR"/>
        </w:rPr>
      </w:pPr>
    </w:p>
    <w:p w14:paraId="18846DD4" w14:textId="77777777" w:rsidR="0067366D" w:rsidRPr="001A5910" w:rsidRDefault="0067366D" w:rsidP="0067366D">
      <w:pPr>
        <w:pStyle w:val="ListParagraph"/>
        <w:numPr>
          <w:ilvl w:val="0"/>
          <w:numId w:val="3"/>
        </w:numPr>
        <w:spacing w:after="0" w:line="240" w:lineRule="auto"/>
        <w:ind w:left="567" w:hanging="567"/>
        <w:jc w:val="both"/>
        <w:rPr>
          <w:rFonts w:cs="Arial"/>
          <w:lang w:val="fr-FR"/>
        </w:rPr>
      </w:pPr>
      <w:r>
        <w:rPr>
          <w:rFonts w:cs="Arial"/>
          <w:lang w:val="fr-FR"/>
        </w:rPr>
        <w:t>Un premier projet complet du Plan d'action par espèce a été partagé sous forme de commentaires écrits en mars 2022 avec le Conseil scientifique de la Convention sur la conservation des espèces migratrices appartenant à la faune sauvage ; la Convention de Bonn, le Comité consultatif (AC) du Mémorandum d'entente (</w:t>
      </w:r>
      <w:proofErr w:type="spellStart"/>
      <w:r>
        <w:rPr>
          <w:rFonts w:cs="Arial"/>
          <w:lang w:val="fr-FR"/>
        </w:rPr>
        <w:t>MdE</w:t>
      </w:r>
      <w:proofErr w:type="spellEnd"/>
      <w:r>
        <w:rPr>
          <w:rFonts w:cs="Arial"/>
          <w:lang w:val="fr-FR"/>
        </w:rPr>
        <w:t xml:space="preserve">) sur les tortues </w:t>
      </w:r>
      <w:r>
        <w:rPr>
          <w:rFonts w:cs="Arial"/>
          <w:lang w:val="fr-FR"/>
        </w:rPr>
        <w:lastRenderedPageBreak/>
        <w:t>marines de l'IOSEA (qui se compose de dix scientifiques hautement estimés choisis par les États signataires du Mémorandum d'entente (</w:t>
      </w:r>
      <w:proofErr w:type="spellStart"/>
      <w:r>
        <w:rPr>
          <w:rFonts w:cs="Arial"/>
          <w:lang w:val="fr-FR"/>
        </w:rPr>
        <w:t>MdE</w:t>
      </w:r>
      <w:proofErr w:type="spellEnd"/>
      <w:r>
        <w:rPr>
          <w:rFonts w:cs="Arial"/>
          <w:lang w:val="fr-FR"/>
        </w:rPr>
        <w:t>), le Groupe de travail sur le commerce illégal du Mémorandum d'entente (</w:t>
      </w:r>
      <w:proofErr w:type="spellStart"/>
      <w:r>
        <w:rPr>
          <w:rFonts w:cs="Arial"/>
          <w:lang w:val="fr-FR"/>
        </w:rPr>
        <w:t>MdE</w:t>
      </w:r>
      <w:proofErr w:type="spellEnd"/>
      <w:r>
        <w:rPr>
          <w:rFonts w:cs="Arial"/>
          <w:lang w:val="fr-FR"/>
        </w:rPr>
        <w:t>\) sur les tortues marines de l'IOSEA, et tous les États de l'aire de répartition. D'autres partenaires, tels que le Secrétariat CITES, le Secrétariat de la Convention sur les zones humides d'importance internationale (Convention de Ramsar) et le Secrétariat du Programme régional océanien de l'environnement (PROE), ont été consultés dans le cadre de l'élaboration de ce plan d'action par espèce.</w:t>
      </w:r>
    </w:p>
    <w:p w14:paraId="2B7627F9" w14:textId="77777777" w:rsidR="0067366D" w:rsidRPr="001A5910" w:rsidRDefault="0067366D" w:rsidP="0067366D">
      <w:pPr>
        <w:pStyle w:val="ListParagraph"/>
        <w:spacing w:after="0" w:line="240" w:lineRule="auto"/>
        <w:ind w:left="567"/>
        <w:contextualSpacing w:val="0"/>
        <w:rPr>
          <w:rFonts w:cs="Arial"/>
          <w:lang w:val="fr-FR"/>
        </w:rPr>
      </w:pPr>
    </w:p>
    <w:p w14:paraId="6EE839A5"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Faisant suite aux consultations écrites, un projet révisé a été examiné lors de trois réunions sous-régionales de l'État de l'aire de répartition afin d'obtenir des commentaires plus détaillés, et un projet consolidé incorporant ces nouveaux commentaires a été présenté à une réunion plénière de l'État de l'aire de répartition (31 mai au 2 juin 2022) pour modifications finales et adoption par cette réunion. Le rapport de la réunion, ainsi que les présentations faites par les représentants des pays, sont disponibles sur la </w:t>
      </w:r>
      <w:hyperlink r:id="rId14">
        <w:r>
          <w:rPr>
            <w:rStyle w:val="Hyperlink"/>
            <w:rFonts w:cs="Arial"/>
            <w:lang w:val="fr-FR"/>
          </w:rPr>
          <w:t>page de la réunion</w:t>
        </w:r>
      </w:hyperlink>
      <w:r>
        <w:rPr>
          <w:rFonts w:cs="Arial"/>
          <w:lang w:val="fr-FR"/>
        </w:rPr>
        <w:t xml:space="preserve"> (en anglais uniquement). </w:t>
      </w:r>
    </w:p>
    <w:p w14:paraId="5DF86600" w14:textId="77777777" w:rsidR="0067366D" w:rsidRPr="001A5910" w:rsidRDefault="0067366D" w:rsidP="0067366D">
      <w:pPr>
        <w:widowControl w:val="0"/>
        <w:spacing w:after="0" w:line="240" w:lineRule="auto"/>
        <w:jc w:val="both"/>
        <w:rPr>
          <w:rFonts w:cs="Arial"/>
          <w:lang w:val="fr-FR"/>
        </w:rPr>
      </w:pPr>
    </w:p>
    <w:p w14:paraId="1D6DFFF8" w14:textId="77777777" w:rsidR="0067366D" w:rsidRPr="001A5910" w:rsidRDefault="0067366D" w:rsidP="0067366D">
      <w:pPr>
        <w:widowControl w:val="0"/>
        <w:numPr>
          <w:ilvl w:val="0"/>
          <w:numId w:val="3"/>
        </w:numPr>
        <w:spacing w:after="0" w:line="240" w:lineRule="auto"/>
        <w:ind w:left="567" w:hanging="567"/>
        <w:jc w:val="both"/>
        <w:rPr>
          <w:rFonts w:cs="Arial"/>
          <w:lang w:val="fr-FR"/>
        </w:rPr>
      </w:pPr>
      <w:proofErr w:type="gramStart"/>
      <w:r>
        <w:rPr>
          <w:rFonts w:cs="Arial"/>
          <w:lang w:val="fr-FR"/>
        </w:rPr>
        <w:t>Suite à</w:t>
      </w:r>
      <w:proofErr w:type="gramEnd"/>
      <w:r>
        <w:rPr>
          <w:rFonts w:cs="Arial"/>
          <w:lang w:val="fr-FR"/>
        </w:rPr>
        <w:t xml:space="preserve"> son adoption, il a été demandé au AC du Mémorandum d'entente (</w:t>
      </w:r>
      <w:proofErr w:type="spellStart"/>
      <w:r>
        <w:rPr>
          <w:rFonts w:cs="Arial"/>
          <w:lang w:val="fr-FR"/>
        </w:rPr>
        <w:t>MdE</w:t>
      </w:r>
      <w:proofErr w:type="spellEnd"/>
      <w:r>
        <w:rPr>
          <w:rFonts w:cs="Arial"/>
          <w:lang w:val="fr-FR"/>
        </w:rPr>
        <w:t>) sur les tortues marines de l'IOSEA de recommander spécifiquement le Plan d'action par espèce, ce qui a été fait avec un accord total.</w:t>
      </w:r>
    </w:p>
    <w:p w14:paraId="20018B23" w14:textId="77777777" w:rsidR="0067366D" w:rsidRPr="001A5910" w:rsidRDefault="0067366D" w:rsidP="0067366D">
      <w:pPr>
        <w:spacing w:after="0" w:line="240" w:lineRule="auto"/>
        <w:ind w:left="567" w:hanging="567"/>
        <w:jc w:val="both"/>
        <w:rPr>
          <w:rFonts w:cs="Arial"/>
          <w:i/>
          <w:lang w:val="fr-FR"/>
        </w:rPr>
      </w:pPr>
    </w:p>
    <w:p w14:paraId="76438079"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Le Plan d'action par espèce est ouvert à l'adoption par tous les États de l'aire de répartition, qu'ils soient Parties à la Convention sur la conservation des espèces migratrices appartenant à la faune sauvage ; Convention de Bonn, Signataires du Mémorandum d'entente (</w:t>
      </w:r>
      <w:proofErr w:type="spellStart"/>
      <w:r>
        <w:rPr>
          <w:rFonts w:cs="Arial"/>
          <w:lang w:val="fr-FR"/>
        </w:rPr>
        <w:t>MdE</w:t>
      </w:r>
      <w:proofErr w:type="spellEnd"/>
      <w:r>
        <w:rPr>
          <w:rFonts w:cs="Arial"/>
          <w:lang w:val="fr-FR"/>
        </w:rPr>
        <w:t xml:space="preserve">) sur les tortues marines de l'IOSEA, ou qu'ils ne participent pas actuellement à l'un ou l'autre de ces accords. A la fin de la réunion, quatre pays, notamment le Cambodge, le Myanmar, les Philippines et le Viêt Nam, ont déjà adopté le plan d'action par espèce le 2 juin 2022, tandis que d'autres ont indiqué qu'ils étaient prêts à le faire dans un avenir proche. </w:t>
      </w:r>
    </w:p>
    <w:p w14:paraId="16A49C18" w14:textId="77777777" w:rsidR="0067366D" w:rsidRPr="001A5910" w:rsidRDefault="0067366D" w:rsidP="0067366D">
      <w:pPr>
        <w:pStyle w:val="ListParagraph"/>
        <w:spacing w:after="0" w:line="240" w:lineRule="auto"/>
        <w:contextualSpacing w:val="0"/>
        <w:rPr>
          <w:rFonts w:cs="Arial"/>
          <w:lang w:val="fr-FR"/>
        </w:rPr>
      </w:pPr>
    </w:p>
    <w:p w14:paraId="4404FB31" w14:textId="58D6C519"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Les priorités actuelles du Secrétariat sont la promotion du Plan d'action par espèce et à encourager d'autres États de l'aire de répartition à l'adopter. L'une des réussites à cet égard a été la reconnaissance du Plan d'action par espèce </w:t>
      </w:r>
      <w:r w:rsidR="00AB1637">
        <w:rPr>
          <w:rFonts w:cs="Arial"/>
          <w:lang w:val="fr-FR"/>
        </w:rPr>
        <w:t xml:space="preserve">dans </w:t>
      </w:r>
      <w:r>
        <w:rPr>
          <w:rFonts w:cs="Arial"/>
          <w:lang w:val="fr-FR"/>
        </w:rPr>
        <w:t xml:space="preserve">la </w:t>
      </w:r>
      <w:hyperlink r:id="rId15" w:history="1">
        <w:r w:rsidR="00AB1637" w:rsidRPr="00AB1637">
          <w:rPr>
            <w:rStyle w:val="Hyperlink"/>
            <w:rFonts w:cs="Arial"/>
            <w:lang w:val="fr-FR"/>
          </w:rPr>
          <w:t xml:space="preserve">Résolution CITES Conf.19.5 </w:t>
        </w:r>
        <w:r w:rsidR="00AB1637" w:rsidRPr="00AB1637">
          <w:rPr>
            <w:rStyle w:val="Hyperlink"/>
            <w:rFonts w:cs="Arial"/>
            <w:i/>
            <w:iCs/>
            <w:lang w:val="fr-FR"/>
          </w:rPr>
          <w:t>Conservation et commerce des tortues marines</w:t>
        </w:r>
      </w:hyperlink>
      <w:r w:rsidR="00AB1637">
        <w:rPr>
          <w:rFonts w:cs="Arial"/>
          <w:lang w:val="fr-FR"/>
        </w:rPr>
        <w:t xml:space="preserve">. </w:t>
      </w:r>
      <w:r>
        <w:rPr>
          <w:rFonts w:cs="Arial"/>
          <w:lang w:val="fr-FR"/>
        </w:rPr>
        <w:t xml:space="preserve">Il est également prévu de collaborer avec le Secrétariat CITES pour promouvoir l'adoption du plan d'action par espèce par un plus grand nombre d'États de l'aire de répartition. </w:t>
      </w:r>
    </w:p>
    <w:p w14:paraId="0E2562AB" w14:textId="77777777" w:rsidR="0067366D" w:rsidRPr="001A5910" w:rsidRDefault="0067366D" w:rsidP="0067366D">
      <w:pPr>
        <w:widowControl w:val="0"/>
        <w:autoSpaceDE w:val="0"/>
        <w:autoSpaceDN w:val="0"/>
        <w:adjustRightInd w:val="0"/>
        <w:spacing w:after="0" w:line="240" w:lineRule="auto"/>
        <w:ind w:left="567"/>
        <w:jc w:val="both"/>
        <w:rPr>
          <w:rFonts w:cs="Arial"/>
          <w:lang w:val="fr-FR"/>
        </w:rPr>
      </w:pPr>
    </w:p>
    <w:p w14:paraId="4B46E1C2" w14:textId="69A0E9F1"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En plus, comme convenu lors de la réunion de l'État de l'aire de répartition susmentionnée, basée sur </w:t>
      </w:r>
      <w:hyperlink r:id="rId16">
        <w:hyperlink r:id="rId17">
          <w:r w:rsidR="00AB1637" w:rsidRPr="00AB1637">
            <w:rPr>
              <w:rStyle w:val="Hyperlink"/>
              <w:rFonts w:cs="Arial"/>
              <w:lang w:val="fr-FR"/>
            </w:rPr>
            <w:t xml:space="preserve">CMS/IOSEA/Hawksbill-SSAP/Doc.8 </w:t>
          </w:r>
          <w:r w:rsidR="00AB1637" w:rsidRPr="00AB1637">
            <w:rPr>
              <w:rStyle w:val="Hyperlink"/>
              <w:rFonts w:cs="Arial"/>
              <w:i/>
              <w:iCs/>
              <w:lang w:val="fr-FR"/>
            </w:rPr>
            <w:t>Suggestions for a Governance Structure to Support the Implementation of the Single Species Action Plan</w:t>
          </w:r>
        </w:hyperlink>
        <w:r w:rsidR="00AB1637" w:rsidRPr="00AB1637">
          <w:rPr>
            <w:rFonts w:cs="Arial"/>
            <w:lang w:val="fr-FR"/>
          </w:rPr>
          <w:t>,</w:t>
        </w:r>
        <w:r w:rsidR="00AB1637">
          <w:rPr>
            <w:rStyle w:val="Hyperlink"/>
            <w:rFonts w:cs="Arial"/>
            <w:lang w:val="fr-FR"/>
          </w:rPr>
          <w:t>(</w:t>
        </w:r>
        <w:r w:rsidR="00AB1637" w:rsidRPr="00AB1637">
          <w:rPr>
            <w:rStyle w:val="Hyperlink"/>
            <w:rFonts w:cs="Arial"/>
            <w:color w:val="auto"/>
            <w:u w:val="none"/>
            <w:lang w:val="fr-FR"/>
          </w:rPr>
          <w:t>Su</w:t>
        </w:r>
        <w:r w:rsidRPr="00AB1637">
          <w:rPr>
            <w:rStyle w:val="Hyperlink"/>
            <w:rFonts w:cs="Arial"/>
            <w:color w:val="auto"/>
            <w:u w:val="none"/>
            <w:lang w:val="fr-FR"/>
          </w:rPr>
          <w:t>ggestions pour une structure de gouvernance visant à soutenir la mise en œuvre du Plan d'action par espèce</w:t>
        </w:r>
      </w:hyperlink>
      <w:r w:rsidR="00AB1637">
        <w:rPr>
          <w:rStyle w:val="Hyperlink"/>
          <w:rFonts w:cs="Arial"/>
          <w:i/>
          <w:iCs/>
          <w:lang w:val="fr-FR"/>
        </w:rPr>
        <w:t>)</w:t>
      </w:r>
      <w:r>
        <w:rPr>
          <w:rFonts w:cs="Arial"/>
          <w:lang w:val="fr-FR"/>
        </w:rPr>
        <w:t>, un Groupe directeur composé d'un représentant du gouvernement national (Point focal) et d'un expert national par État de l'aire de répartition, ainsi que de parties prenantes internationales, sera établi sous peu. En plus, les pays participants sont encouragés à créer des groupes de travail nationaux (GTN) composés de points focaux nationaux, de parties prenantes locales et de scientifiques, en particulier ceux qui seraient impliqués dans la mise en œuvre des actions.</w:t>
      </w:r>
    </w:p>
    <w:p w14:paraId="00A0B448" w14:textId="77777777" w:rsidR="0067366D" w:rsidRPr="00AB1637" w:rsidRDefault="0067366D" w:rsidP="00AB1637">
      <w:pPr>
        <w:spacing w:after="0" w:line="240" w:lineRule="auto"/>
        <w:jc w:val="both"/>
        <w:rPr>
          <w:rFonts w:cs="Arial"/>
          <w:lang w:val="fr-FR"/>
        </w:rPr>
      </w:pPr>
    </w:p>
    <w:p w14:paraId="3030E7A1" w14:textId="77777777" w:rsidR="0067366D" w:rsidRPr="001A5910" w:rsidRDefault="0067366D" w:rsidP="0067366D">
      <w:pPr>
        <w:pStyle w:val="ListParagraph"/>
        <w:spacing w:after="0" w:line="240" w:lineRule="auto"/>
        <w:ind w:left="567" w:hanging="567"/>
        <w:contextualSpacing w:val="0"/>
        <w:jc w:val="both"/>
        <w:rPr>
          <w:rFonts w:cs="Arial"/>
          <w:u w:val="single"/>
          <w:lang w:val="fr-FR"/>
        </w:rPr>
      </w:pPr>
      <w:r>
        <w:rPr>
          <w:rFonts w:cs="Arial"/>
          <w:u w:val="single"/>
          <w:lang w:val="fr-FR"/>
        </w:rPr>
        <w:t>Deux évaluations scientifiques justifiant la nécessité d'un plan d'action par espèce</w:t>
      </w:r>
    </w:p>
    <w:p w14:paraId="5F32CB2D" w14:textId="77777777" w:rsidR="0067366D" w:rsidRPr="001A5910" w:rsidRDefault="0067366D" w:rsidP="0067366D">
      <w:pPr>
        <w:pStyle w:val="ListParagraph"/>
        <w:spacing w:after="0" w:line="240" w:lineRule="auto"/>
        <w:ind w:left="567" w:hanging="567"/>
        <w:contextualSpacing w:val="0"/>
        <w:jc w:val="both"/>
        <w:rPr>
          <w:rFonts w:cs="Arial"/>
          <w:lang w:val="fr-FR"/>
        </w:rPr>
      </w:pPr>
    </w:p>
    <w:p w14:paraId="3AA971D3" w14:textId="77777777" w:rsidR="0067366D" w:rsidRPr="001A5910" w:rsidRDefault="0067366D" w:rsidP="0067366D">
      <w:pPr>
        <w:pStyle w:val="ListParagraph"/>
        <w:numPr>
          <w:ilvl w:val="0"/>
          <w:numId w:val="3"/>
        </w:numPr>
        <w:spacing w:after="0" w:line="240" w:lineRule="auto"/>
        <w:ind w:left="567" w:hanging="567"/>
        <w:contextualSpacing w:val="0"/>
        <w:jc w:val="both"/>
        <w:rPr>
          <w:rFonts w:cs="Arial"/>
          <w:lang w:val="fr-FR"/>
        </w:rPr>
      </w:pPr>
      <w:r>
        <w:rPr>
          <w:rFonts w:cs="Arial"/>
          <w:lang w:val="fr-FR"/>
        </w:rPr>
        <w:t xml:space="preserve">En plus d'examiner en détail les engagements existants des États de l'aire de répartition, comme indiqué ci-dessus, le développement du Plan d'action par espèce était également basé sur l'identification claire d'un besoin d'action urgente basé sur les résultats de deux évaluations régionales de l'état de conservation (souvent traduit par </w:t>
      </w:r>
      <w:r>
        <w:rPr>
          <w:rFonts w:cs="Arial"/>
          <w:lang w:val="fr-FR"/>
        </w:rPr>
        <w:lastRenderedPageBreak/>
        <w:t>statut de conservation, mais l'état de conservation est utilisé dans le texte de la Convention) des tortues imbriquées.</w:t>
      </w:r>
    </w:p>
    <w:p w14:paraId="1180802D" w14:textId="77777777" w:rsidR="0067366D" w:rsidRPr="001A5910" w:rsidRDefault="0067366D" w:rsidP="0067366D">
      <w:pPr>
        <w:pStyle w:val="ListParagraph"/>
        <w:spacing w:after="0" w:line="240" w:lineRule="auto"/>
        <w:ind w:left="567"/>
        <w:contextualSpacing w:val="0"/>
        <w:jc w:val="both"/>
        <w:rPr>
          <w:rFonts w:cs="Arial"/>
          <w:lang w:val="fr-FR"/>
        </w:rPr>
      </w:pPr>
    </w:p>
    <w:p w14:paraId="09C1EDA2" w14:textId="2B8DEE22" w:rsidR="0067366D" w:rsidRPr="001A5910" w:rsidRDefault="00F5332B" w:rsidP="0067366D">
      <w:pPr>
        <w:pStyle w:val="ListParagraph"/>
        <w:numPr>
          <w:ilvl w:val="0"/>
          <w:numId w:val="3"/>
        </w:numPr>
        <w:spacing w:after="0" w:line="240" w:lineRule="auto"/>
        <w:ind w:left="567" w:hanging="567"/>
        <w:contextualSpacing w:val="0"/>
        <w:jc w:val="both"/>
        <w:rPr>
          <w:rFonts w:cs="Arial"/>
          <w:lang w:val="fr-FR"/>
        </w:rPr>
      </w:pPr>
      <w:hyperlink r:id="rId18">
        <w:r w:rsidR="0067366D">
          <w:rPr>
            <w:rFonts w:cs="Arial"/>
            <w:lang w:val="fr-FR"/>
          </w:rPr>
          <w:t>En mars 2022, sous la direction de l'AC du Mémorandum d'entente (</w:t>
        </w:r>
        <w:proofErr w:type="spellStart"/>
        <w:r w:rsidR="0067366D">
          <w:rPr>
            <w:rFonts w:cs="Arial"/>
            <w:lang w:val="fr-FR"/>
          </w:rPr>
          <w:t>MdE</w:t>
        </w:r>
        <w:proofErr w:type="spellEnd"/>
        <w:r w:rsidR="0067366D">
          <w:rPr>
            <w:rFonts w:cs="Arial"/>
            <w:lang w:val="fr-FR"/>
          </w:rPr>
          <w:t>) sur les tortues marines de l'IOSEA, l'évaluation de l'état de conservation de la tortue imbriquée dans la région de l'océan Indien et de l'Asie du Sud-Est (</w:t>
        </w:r>
        <w:proofErr w:type="spellStart"/>
      </w:hyperlink>
      <w:hyperlink r:id="rId19" w:history="1">
        <w:r w:rsidR="00AB1637" w:rsidRPr="00AB1637">
          <w:rPr>
            <w:rStyle w:val="Hyperlink"/>
            <w:lang w:val="fr-FR"/>
          </w:rPr>
          <w:t>Assessment</w:t>
        </w:r>
        <w:proofErr w:type="spellEnd"/>
        <w:r w:rsidR="00AB1637" w:rsidRPr="00AB1637">
          <w:rPr>
            <w:rStyle w:val="Hyperlink"/>
            <w:lang w:val="fr-FR"/>
          </w:rPr>
          <w:t xml:space="preserve"> of the Conservation </w:t>
        </w:r>
        <w:proofErr w:type="spellStart"/>
        <w:r w:rsidR="00AB1637" w:rsidRPr="00AB1637">
          <w:rPr>
            <w:rStyle w:val="Hyperlink"/>
            <w:lang w:val="fr-FR"/>
          </w:rPr>
          <w:t>Status</w:t>
        </w:r>
        <w:proofErr w:type="spellEnd"/>
        <w:r w:rsidR="00AB1637" w:rsidRPr="00AB1637">
          <w:rPr>
            <w:rStyle w:val="Hyperlink"/>
            <w:lang w:val="fr-FR"/>
          </w:rPr>
          <w:t xml:space="preserve"> of the Hawksbill </w:t>
        </w:r>
        <w:proofErr w:type="spellStart"/>
        <w:r w:rsidR="00AB1637" w:rsidRPr="00AB1637">
          <w:rPr>
            <w:rStyle w:val="Hyperlink"/>
            <w:lang w:val="fr-FR"/>
          </w:rPr>
          <w:t>Turtle</w:t>
        </w:r>
        <w:proofErr w:type="spellEnd"/>
        <w:r w:rsidR="00AB1637" w:rsidRPr="00AB1637">
          <w:rPr>
            <w:rStyle w:val="Hyperlink"/>
            <w:lang w:val="fr-FR"/>
          </w:rPr>
          <w:t xml:space="preserve"> in the </w:t>
        </w:r>
        <w:proofErr w:type="spellStart"/>
        <w:r w:rsidR="00AB1637" w:rsidRPr="00AB1637">
          <w:rPr>
            <w:rStyle w:val="Hyperlink"/>
            <w:lang w:val="fr-FR"/>
          </w:rPr>
          <w:t>Indian</w:t>
        </w:r>
        <w:proofErr w:type="spellEnd"/>
        <w:r w:rsidR="00AB1637" w:rsidRPr="00AB1637">
          <w:rPr>
            <w:rStyle w:val="Hyperlink"/>
            <w:lang w:val="fr-FR"/>
          </w:rPr>
          <w:t xml:space="preserve"> </w:t>
        </w:r>
        <w:proofErr w:type="spellStart"/>
        <w:r w:rsidR="00AB1637" w:rsidRPr="00AB1637">
          <w:rPr>
            <w:rStyle w:val="Hyperlink"/>
            <w:lang w:val="fr-FR"/>
          </w:rPr>
          <w:t>Ocean</w:t>
        </w:r>
        <w:proofErr w:type="spellEnd"/>
        <w:r w:rsidR="00AB1637" w:rsidRPr="00AB1637">
          <w:rPr>
            <w:rStyle w:val="Hyperlink"/>
            <w:lang w:val="fr-FR"/>
          </w:rPr>
          <w:t xml:space="preserve"> and South-East Asia Region | CMS</w:t>
        </w:r>
      </w:hyperlink>
      <w:r w:rsidR="0067366D">
        <w:rPr>
          <w:rFonts w:cs="Arial"/>
          <w:lang w:val="fr-FR"/>
        </w:rPr>
        <w:t>) a été publiée.</w:t>
      </w:r>
    </w:p>
    <w:p w14:paraId="6FC60490" w14:textId="77777777" w:rsidR="0067366D" w:rsidRPr="001A5910" w:rsidRDefault="0067366D" w:rsidP="0067366D">
      <w:pPr>
        <w:pStyle w:val="ListParagraph"/>
        <w:jc w:val="both"/>
        <w:rPr>
          <w:rFonts w:cs="Arial"/>
          <w:lang w:val="fr-FR"/>
        </w:rPr>
      </w:pPr>
    </w:p>
    <w:p w14:paraId="1AAA08AB" w14:textId="77777777" w:rsidR="0067366D" w:rsidRPr="001A5910" w:rsidRDefault="0067366D" w:rsidP="0067366D">
      <w:pPr>
        <w:pStyle w:val="ListParagraph"/>
        <w:numPr>
          <w:ilvl w:val="0"/>
          <w:numId w:val="3"/>
        </w:numPr>
        <w:spacing w:after="0" w:line="240" w:lineRule="auto"/>
        <w:ind w:left="567" w:hanging="567"/>
        <w:contextualSpacing w:val="0"/>
        <w:jc w:val="both"/>
        <w:rPr>
          <w:rFonts w:cs="Arial"/>
          <w:lang w:val="fr-FR"/>
        </w:rPr>
      </w:pPr>
      <w:r>
        <w:rPr>
          <w:rFonts w:cs="Arial"/>
          <w:lang w:val="fr-FR"/>
        </w:rPr>
        <w:t xml:space="preserve">En mai 2023, l'évaluation parallèle </w:t>
      </w:r>
      <w:hyperlink r:id="rId20">
        <w:r>
          <w:rPr>
            <w:rStyle w:val="Hyperlink"/>
            <w:rFonts w:cs="Arial"/>
            <w:lang w:val="fr-FR"/>
          </w:rPr>
          <w:t>de l'état de conservation de la tortue imbriquée dans la région de l'océan Pacifique occidental</w:t>
        </w:r>
      </w:hyperlink>
      <w:r>
        <w:rPr>
          <w:rFonts w:cs="Arial"/>
          <w:lang w:val="fr-FR"/>
        </w:rPr>
        <w:t xml:space="preserve"> a été publiée. Au moment de l'élaboration du Plan d'action par espèce, ce rapport était déjà disponible sous forme de brouillon.</w:t>
      </w:r>
    </w:p>
    <w:p w14:paraId="18AA642B" w14:textId="77777777" w:rsidR="0067366D" w:rsidRPr="00AB1637" w:rsidRDefault="0067366D" w:rsidP="00AB1637">
      <w:pPr>
        <w:spacing w:after="0" w:line="240" w:lineRule="auto"/>
        <w:jc w:val="both"/>
        <w:rPr>
          <w:rFonts w:cs="Arial"/>
          <w:lang w:val="fr-FR"/>
        </w:rPr>
      </w:pPr>
    </w:p>
    <w:p w14:paraId="5BD19079" w14:textId="77777777" w:rsidR="0067366D" w:rsidRPr="001A5910" w:rsidRDefault="0067366D" w:rsidP="0067366D">
      <w:pPr>
        <w:spacing w:after="0" w:line="240" w:lineRule="auto"/>
        <w:jc w:val="both"/>
        <w:rPr>
          <w:rFonts w:cs="Arial"/>
          <w:u w:val="single"/>
          <w:lang w:val="fr-FR"/>
        </w:rPr>
      </w:pPr>
      <w:r>
        <w:rPr>
          <w:rFonts w:cs="Arial"/>
          <w:u w:val="single"/>
          <w:lang w:val="fr-FR"/>
        </w:rPr>
        <w:t>Discussion et analyse</w:t>
      </w:r>
    </w:p>
    <w:p w14:paraId="11A05D68" w14:textId="77777777" w:rsidR="0067366D" w:rsidRPr="001A5910" w:rsidRDefault="0067366D" w:rsidP="0067366D">
      <w:pPr>
        <w:spacing w:after="0" w:line="240" w:lineRule="auto"/>
        <w:jc w:val="both"/>
        <w:rPr>
          <w:rFonts w:cs="Arial"/>
          <w:lang w:val="fr-FR"/>
        </w:rPr>
      </w:pPr>
    </w:p>
    <w:p w14:paraId="502C2464"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Le Plan d'action par espèce vise à intégrer les actions nécessaires pour répondre à, aborder le commerce et l'utilisation, les principales menaces pesant sur les populations de tortues imbriquées dans la région de l'Asie du Sud-Est et de l'océan Pacifique occidental, tant au niveau national qu'international. De cette manière il aide les gouvernements à mettre en œuvre de manière cohérente les engagements qu'ils ont pris dans le cadre de nombreux accords internationaux.</w:t>
      </w:r>
    </w:p>
    <w:p w14:paraId="487CE05A" w14:textId="77777777" w:rsidR="0067366D" w:rsidRPr="001A5910" w:rsidRDefault="0067366D" w:rsidP="0067366D">
      <w:pPr>
        <w:widowControl w:val="0"/>
        <w:autoSpaceDE w:val="0"/>
        <w:autoSpaceDN w:val="0"/>
        <w:adjustRightInd w:val="0"/>
        <w:spacing w:after="0" w:line="240" w:lineRule="auto"/>
        <w:jc w:val="both"/>
        <w:rPr>
          <w:rFonts w:cs="Arial"/>
          <w:lang w:val="fr-FR"/>
        </w:rPr>
      </w:pPr>
    </w:p>
    <w:p w14:paraId="79B7B63B"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Le plan, tel qu'adopté par les États de l'aire de répartition le 2 juin 2022, est maintenant présenté à la Convention sur la conservation des espèces migratrices appartenant à la faune sauvage ; Convention de Bonn pour adoption ou validation, et reconnaissance. Faisant suite à cela, il sera également présenté à la 9</w:t>
      </w:r>
      <w:r>
        <w:rPr>
          <w:rFonts w:cs="Arial"/>
          <w:vertAlign w:val="superscript"/>
          <w:lang w:val="fr-FR"/>
        </w:rPr>
        <w:t>ème</w:t>
      </w:r>
      <w:r>
        <w:rPr>
          <w:rFonts w:cs="Arial"/>
          <w:lang w:val="fr-FR"/>
        </w:rPr>
        <w:t xml:space="preserve"> Réunion des États signataires de l'IOSEA sur les tortues marines du Mémorandum d'entente (</w:t>
      </w:r>
      <w:proofErr w:type="spellStart"/>
      <w:r>
        <w:rPr>
          <w:rFonts w:cs="Arial"/>
          <w:lang w:val="fr-FR"/>
        </w:rPr>
        <w:t>MdE</w:t>
      </w:r>
      <w:proofErr w:type="spellEnd"/>
      <w:r>
        <w:rPr>
          <w:rFonts w:cs="Arial"/>
          <w:lang w:val="fr-FR"/>
        </w:rPr>
        <w:t xml:space="preserve"> ) (MOS9) pour leur adoption ou validation, et reconnaissance.</w:t>
      </w:r>
    </w:p>
    <w:p w14:paraId="17D6F7F6" w14:textId="77777777" w:rsidR="0067366D" w:rsidRPr="001A5910" w:rsidRDefault="0067366D" w:rsidP="0067366D">
      <w:pPr>
        <w:widowControl w:val="0"/>
        <w:autoSpaceDE w:val="0"/>
        <w:autoSpaceDN w:val="0"/>
        <w:adjustRightInd w:val="0"/>
        <w:spacing w:after="0" w:line="240" w:lineRule="auto"/>
        <w:ind w:left="567"/>
        <w:jc w:val="both"/>
        <w:rPr>
          <w:rFonts w:cs="Arial"/>
          <w:lang w:val="fr-FR"/>
        </w:rPr>
      </w:pPr>
    </w:p>
    <w:p w14:paraId="2CF35C07"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Étant donné que seulement dix des 34 États de l'aire de répartition couverte par le Plan d'action par espèce sont Parties à la Convention sur la conservation des espèces migratrices appartenant à la faune sauvage ; Convention de Bonn, dont deux sont à la fois Parties à la Convention sur la conservation des espèces migratrices appartenant à la faune sauvage ; Convention de Bonn et Signataires du Mémorandum d'entente </w:t>
      </w:r>
      <w:proofErr w:type="spellStart"/>
      <w:r>
        <w:rPr>
          <w:rFonts w:cs="Arial"/>
          <w:lang w:val="fr-FR"/>
        </w:rPr>
        <w:t>MdE</w:t>
      </w:r>
      <w:proofErr w:type="spellEnd"/>
      <w:r>
        <w:rPr>
          <w:rFonts w:cs="Arial"/>
          <w:lang w:val="fr-FR"/>
        </w:rPr>
        <w:t xml:space="preserve"> sur les tortues marines de l'IOSEA, et huit autres sont Signataires du Mémorandum d'entente </w:t>
      </w:r>
      <w:proofErr w:type="spellStart"/>
      <w:r>
        <w:rPr>
          <w:rFonts w:cs="Arial"/>
          <w:lang w:val="fr-FR"/>
        </w:rPr>
        <w:t>MdE</w:t>
      </w:r>
      <w:proofErr w:type="spellEnd"/>
      <w:r>
        <w:rPr>
          <w:rFonts w:cs="Arial"/>
          <w:lang w:val="fr-FR"/>
        </w:rPr>
        <w:t xml:space="preserve">, il y a un besoin d'efforts concertés pour atteindre les États de l'aire de répartition non-Parties afin de les encourager à adopter le Plan d'action par espèce pour leur propre usage et à joindre leurs forces à celles des Parties à la Convention sur la conservation des espèces migratrices appartenant à la faune sauvage ; Convention de Bonn et des Signataires du Mémorandum d'entente </w:t>
      </w:r>
      <w:proofErr w:type="spellStart"/>
      <w:r>
        <w:rPr>
          <w:rFonts w:cs="Arial"/>
          <w:lang w:val="fr-FR"/>
        </w:rPr>
        <w:t>MdE</w:t>
      </w:r>
      <w:proofErr w:type="spellEnd"/>
      <w:r>
        <w:rPr>
          <w:rFonts w:cs="Arial"/>
          <w:lang w:val="fr-FR"/>
        </w:rPr>
        <w:t>, afin de répondre au besoin urgent d'action lié à ces menaces clés pour les tortues imbriquées dans la région de l'Asie du Sud-Est et de l'Océan Pacifique occidental.</w:t>
      </w:r>
    </w:p>
    <w:p w14:paraId="196AE9DA" w14:textId="77777777" w:rsidR="0067366D" w:rsidRPr="001A5910" w:rsidRDefault="0067366D" w:rsidP="0067366D">
      <w:pPr>
        <w:spacing w:after="0" w:line="240" w:lineRule="auto"/>
        <w:jc w:val="both"/>
        <w:rPr>
          <w:rFonts w:cs="Arial"/>
          <w:lang w:val="fr-FR"/>
        </w:rPr>
      </w:pPr>
    </w:p>
    <w:p w14:paraId="359A229E" w14:textId="77777777" w:rsidR="0067366D" w:rsidRPr="001A5910" w:rsidRDefault="0067366D" w:rsidP="0067366D">
      <w:pPr>
        <w:spacing w:after="0" w:line="240" w:lineRule="auto"/>
        <w:rPr>
          <w:rFonts w:cs="Arial"/>
          <w:lang w:val="fr-FR"/>
        </w:rPr>
      </w:pPr>
      <w:r>
        <w:rPr>
          <w:rFonts w:cs="Arial"/>
          <w:u w:val="single"/>
          <w:lang w:val="fr-FR"/>
        </w:rPr>
        <w:t>Actions recommandées</w:t>
      </w:r>
    </w:p>
    <w:p w14:paraId="752ED9BE" w14:textId="77777777" w:rsidR="0067366D" w:rsidRPr="001A5910" w:rsidRDefault="0067366D" w:rsidP="0067366D">
      <w:pPr>
        <w:spacing w:after="0" w:line="240" w:lineRule="auto"/>
        <w:rPr>
          <w:rFonts w:cs="Arial"/>
          <w:lang w:val="fr-FR"/>
        </w:rPr>
      </w:pPr>
    </w:p>
    <w:p w14:paraId="21643FC4" w14:textId="77777777" w:rsidR="0067366D" w:rsidRPr="001A5910" w:rsidRDefault="0067366D" w:rsidP="0067366D">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DEF11DB" w14:textId="77777777" w:rsidR="0067366D" w:rsidRPr="001A5910" w:rsidRDefault="0067366D" w:rsidP="0067366D">
      <w:pPr>
        <w:pStyle w:val="Secondnumbering"/>
        <w:numPr>
          <w:ilvl w:val="0"/>
          <w:numId w:val="0"/>
        </w:numPr>
        <w:rPr>
          <w:lang w:val="fr-FR"/>
        </w:rPr>
      </w:pPr>
    </w:p>
    <w:p w14:paraId="778CB541" w14:textId="0C8E144F" w:rsidR="0067366D" w:rsidRPr="001A5910" w:rsidRDefault="0067366D" w:rsidP="0067366D">
      <w:pPr>
        <w:pStyle w:val="Secondnumbering"/>
        <w:ind w:left="1154"/>
        <w:rPr>
          <w:lang w:val="fr-FR"/>
        </w:rPr>
      </w:pPr>
      <w:r>
        <w:rPr>
          <w:rFonts w:cs="Arial"/>
          <w:lang w:val="fr-FR"/>
        </w:rPr>
        <w:t xml:space="preserve">d'adopter le projet de </w:t>
      </w:r>
      <w:r w:rsidR="00AB1637">
        <w:rPr>
          <w:rFonts w:cs="Arial"/>
          <w:lang w:val="fr-FR"/>
        </w:rPr>
        <w:t>R</w:t>
      </w:r>
      <w:r>
        <w:rPr>
          <w:rFonts w:cs="Arial"/>
          <w:lang w:val="fr-FR"/>
        </w:rPr>
        <w:t>ésolution figurant à l'</w:t>
      </w:r>
      <w:r w:rsidR="00AB1637">
        <w:rPr>
          <w:rFonts w:cs="Arial"/>
          <w:lang w:val="fr-FR"/>
        </w:rPr>
        <w:t>A</w:t>
      </w:r>
      <w:r>
        <w:rPr>
          <w:rFonts w:cs="Arial"/>
          <w:lang w:val="fr-FR"/>
        </w:rPr>
        <w:t xml:space="preserve">nnexe 1 du présent document, notamment, y compris </w:t>
      </w:r>
      <w:r>
        <w:rPr>
          <w:lang w:val="fr-FR"/>
        </w:rPr>
        <w:t xml:space="preserve">le plan d'action qui est annexé à la </w:t>
      </w:r>
      <w:r w:rsidR="00AB1637">
        <w:rPr>
          <w:lang w:val="fr-FR"/>
        </w:rPr>
        <w:t>R</w:t>
      </w:r>
      <w:r>
        <w:rPr>
          <w:lang w:val="fr-FR"/>
        </w:rPr>
        <w:t>ésolution (</w:t>
      </w:r>
      <w:r w:rsidR="00AB1637">
        <w:rPr>
          <w:lang w:val="fr-FR"/>
        </w:rPr>
        <w:t>A</w:t>
      </w:r>
      <w:r>
        <w:rPr>
          <w:lang w:val="fr-FR"/>
        </w:rPr>
        <w:t>nnexe 2);</w:t>
      </w:r>
    </w:p>
    <w:p w14:paraId="6C126F61" w14:textId="77777777" w:rsidR="0067366D" w:rsidRPr="001A5910" w:rsidRDefault="0067366D" w:rsidP="0067366D">
      <w:pPr>
        <w:pStyle w:val="Secondnumbering"/>
        <w:numPr>
          <w:ilvl w:val="0"/>
          <w:numId w:val="0"/>
        </w:numPr>
        <w:ind w:left="1928"/>
        <w:rPr>
          <w:lang w:val="fr-FR"/>
        </w:rPr>
      </w:pPr>
    </w:p>
    <w:p w14:paraId="1A47C451" w14:textId="403E0454" w:rsidR="0067366D" w:rsidRPr="001A5910" w:rsidRDefault="0067366D" w:rsidP="0067366D">
      <w:pPr>
        <w:pStyle w:val="Secondnumbering"/>
        <w:ind w:left="1154"/>
        <w:rPr>
          <w:lang w:val="fr-FR"/>
        </w:rPr>
      </w:pPr>
      <w:r>
        <w:rPr>
          <w:rFonts w:cs="Arial"/>
          <w:lang w:val="fr-FR"/>
        </w:rPr>
        <w:t xml:space="preserve">d'adopter le projet de </w:t>
      </w:r>
      <w:r w:rsidR="00AB1637">
        <w:rPr>
          <w:rFonts w:cs="Arial"/>
          <w:lang w:val="fr-FR"/>
        </w:rPr>
        <w:t>D</w:t>
      </w:r>
      <w:r>
        <w:rPr>
          <w:rFonts w:cs="Arial"/>
          <w:lang w:val="fr-FR"/>
        </w:rPr>
        <w:t>écision</w:t>
      </w:r>
      <w:r w:rsidR="00AB1637">
        <w:rPr>
          <w:rFonts w:cs="Arial"/>
          <w:lang w:val="fr-FR"/>
        </w:rPr>
        <w:t>s</w:t>
      </w:r>
      <w:r>
        <w:rPr>
          <w:rFonts w:cs="Arial"/>
          <w:lang w:val="fr-FR"/>
        </w:rPr>
        <w:t xml:space="preserve"> figurant à l'</w:t>
      </w:r>
      <w:r w:rsidR="00AB1637">
        <w:rPr>
          <w:rFonts w:cs="Arial"/>
          <w:lang w:val="fr-FR"/>
        </w:rPr>
        <w:t>A</w:t>
      </w:r>
      <w:r>
        <w:rPr>
          <w:rFonts w:cs="Arial"/>
          <w:lang w:val="fr-FR"/>
        </w:rPr>
        <w:t>nnexe 3 du présent document.</w:t>
      </w:r>
    </w:p>
    <w:p w14:paraId="7A41230B" w14:textId="77777777" w:rsidR="0067366D" w:rsidRDefault="0067366D" w:rsidP="00EC2A58">
      <w:pPr>
        <w:spacing w:after="0" w:line="240" w:lineRule="auto"/>
        <w:rPr>
          <w:lang w:val="fr-FR"/>
        </w:rPr>
        <w:sectPr w:rsidR="0067366D" w:rsidSect="00BA33FE">
          <w:headerReference w:type="even" r:id="rId21"/>
          <w:headerReference w:type="default" r:id="rId22"/>
          <w:footerReference w:type="even" r:id="rId23"/>
          <w:footerReference w:type="default" r:id="rId24"/>
          <w:headerReference w:type="first" r:id="rId25"/>
          <w:pgSz w:w="11906" w:h="16838" w:code="9"/>
          <w:pgMar w:top="851" w:right="1440" w:bottom="1440" w:left="1440" w:header="568" w:footer="720" w:gutter="0"/>
          <w:cols w:space="720"/>
          <w:titlePg/>
          <w:docGrid w:linePitch="360"/>
        </w:sectPr>
      </w:pPr>
    </w:p>
    <w:p w14:paraId="293883E9" w14:textId="0E80CFCF" w:rsidR="0067366D" w:rsidRDefault="0067366D" w:rsidP="00F5332B">
      <w:pPr>
        <w:pStyle w:val="Secondnumbering"/>
        <w:numPr>
          <w:ilvl w:val="0"/>
          <w:numId w:val="0"/>
        </w:numPr>
        <w:jc w:val="right"/>
        <w:rPr>
          <w:lang w:val="fr-FR"/>
        </w:rPr>
      </w:pPr>
      <w:r w:rsidRPr="00D879FF">
        <w:rPr>
          <w:rFonts w:cs="Arial"/>
          <w:b/>
          <w:caps/>
          <w:lang w:val="fr-FR"/>
        </w:rPr>
        <w:lastRenderedPageBreak/>
        <w:t>Annexe 1</w:t>
      </w:r>
    </w:p>
    <w:p w14:paraId="2AE7DF6D" w14:textId="77777777" w:rsidR="009E73A3" w:rsidRPr="001A5910" w:rsidRDefault="009E73A3" w:rsidP="0067366D">
      <w:pPr>
        <w:pStyle w:val="Secondnumbering"/>
        <w:numPr>
          <w:ilvl w:val="0"/>
          <w:numId w:val="0"/>
        </w:numPr>
        <w:rPr>
          <w:lang w:val="fr-FR"/>
        </w:rPr>
      </w:pPr>
    </w:p>
    <w:p w14:paraId="7829569C" w14:textId="7E3E4AF1" w:rsidR="0067366D" w:rsidRPr="001A5910" w:rsidRDefault="00AB1637" w:rsidP="0067366D">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 xml:space="preserve">PROJET </w:t>
      </w:r>
      <w:r w:rsidR="0067366D">
        <w:rPr>
          <w:rFonts w:eastAsia="Times New Roman" w:cs="Arial"/>
          <w:lang w:val="fr-FR"/>
        </w:rPr>
        <w:t>DE RÉSOLUTION</w:t>
      </w:r>
    </w:p>
    <w:p w14:paraId="64EC9E1F" w14:textId="77777777" w:rsidR="0067366D" w:rsidRPr="001A5910" w:rsidRDefault="0067366D" w:rsidP="0067366D">
      <w:pPr>
        <w:widowControl w:val="0"/>
        <w:autoSpaceDE w:val="0"/>
        <w:autoSpaceDN w:val="0"/>
        <w:adjustRightInd w:val="0"/>
        <w:spacing w:after="0" w:line="240" w:lineRule="auto"/>
        <w:jc w:val="center"/>
        <w:rPr>
          <w:rFonts w:eastAsia="Times New Roman" w:cs="Arial"/>
          <w:lang w:val="fr-FR"/>
        </w:rPr>
      </w:pPr>
    </w:p>
    <w:p w14:paraId="647B0A6A" w14:textId="77777777" w:rsidR="0067366D" w:rsidRPr="001A5910" w:rsidRDefault="0067366D" w:rsidP="0067366D">
      <w:pPr>
        <w:widowControl w:val="0"/>
        <w:autoSpaceDE w:val="0"/>
        <w:autoSpaceDN w:val="0"/>
        <w:adjustRightInd w:val="0"/>
        <w:spacing w:after="0" w:line="240" w:lineRule="auto"/>
        <w:jc w:val="center"/>
        <w:rPr>
          <w:rFonts w:eastAsia="MS Mincho" w:cs="Arial"/>
          <w:b/>
          <w:lang w:val="fr-FR"/>
        </w:rPr>
      </w:pPr>
      <w:r>
        <w:rPr>
          <w:rFonts w:eastAsia="Times New Roman" w:cs="Arial"/>
          <w:b/>
          <w:lang w:val="fr-FR"/>
        </w:rPr>
        <w:t xml:space="preserve">PLAN D'ACTION PAR ESPÈCE POUR </w:t>
      </w:r>
      <w:r>
        <w:rPr>
          <w:rFonts w:eastAsia="Times New Roman" w:cs="Arial"/>
          <w:b/>
          <w:lang w:val="fr-FR"/>
        </w:rPr>
        <w:br/>
        <w:t>LA TORTUE IMBRIQUÉE (</w:t>
      </w:r>
      <w:r>
        <w:rPr>
          <w:rFonts w:eastAsia="Times New Roman" w:cs="Arial"/>
          <w:b/>
          <w:i/>
          <w:iCs/>
          <w:lang w:val="fr-FR"/>
        </w:rPr>
        <w:t>ERETMOCHELYS IMBRICATA</w:t>
      </w:r>
      <w:r>
        <w:rPr>
          <w:rFonts w:eastAsia="Times New Roman" w:cs="Arial"/>
          <w:b/>
          <w:lang w:val="fr-FR"/>
        </w:rPr>
        <w:t xml:space="preserve">) </w:t>
      </w:r>
      <w:r>
        <w:rPr>
          <w:rFonts w:eastAsia="Times New Roman" w:cs="Arial"/>
          <w:b/>
          <w:lang w:val="fr-FR"/>
        </w:rPr>
        <w:br/>
        <w:t>EN ASIE DU SUD-EST ET DANS LA RÉGION DE L'OCÉAN PACIFIQUE OUEST</w:t>
      </w:r>
    </w:p>
    <w:p w14:paraId="5F4B67B6" w14:textId="77777777" w:rsidR="0067366D" w:rsidRPr="001A5910" w:rsidRDefault="0067366D" w:rsidP="0067366D">
      <w:pPr>
        <w:widowControl w:val="0"/>
        <w:autoSpaceDE w:val="0"/>
        <w:autoSpaceDN w:val="0"/>
        <w:adjustRightInd w:val="0"/>
        <w:spacing w:after="0" w:line="240" w:lineRule="auto"/>
        <w:jc w:val="both"/>
        <w:rPr>
          <w:rFonts w:eastAsia="MS Mincho" w:cs="Arial"/>
          <w:lang w:val="fr-FR"/>
        </w:rPr>
      </w:pPr>
    </w:p>
    <w:p w14:paraId="6AD69DD6" w14:textId="77777777" w:rsidR="0067366D" w:rsidRPr="001A5910" w:rsidRDefault="0067366D" w:rsidP="0067366D">
      <w:pPr>
        <w:widowControl w:val="0"/>
        <w:autoSpaceDE w:val="0"/>
        <w:autoSpaceDN w:val="0"/>
        <w:adjustRightInd w:val="0"/>
        <w:spacing w:after="0" w:line="240" w:lineRule="auto"/>
        <w:jc w:val="both"/>
        <w:rPr>
          <w:rFonts w:eastAsia="MS Mincho" w:cs="Arial"/>
          <w:lang w:val="fr-FR"/>
        </w:rPr>
      </w:pPr>
    </w:p>
    <w:p w14:paraId="46720A16" w14:textId="6758237F" w:rsidR="0067366D" w:rsidRPr="001A5910" w:rsidRDefault="0067366D" w:rsidP="0067366D">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 xml:space="preserve">Notant </w:t>
      </w:r>
      <w:r>
        <w:rPr>
          <w:rFonts w:eastAsia="Times New Roman" w:cs="Arial"/>
          <w:iCs/>
          <w:lang w:val="fr-FR"/>
        </w:rPr>
        <w:t>que la tortue imbriquée (</w:t>
      </w:r>
      <w:proofErr w:type="spellStart"/>
      <w:r>
        <w:rPr>
          <w:rFonts w:eastAsia="Times New Roman" w:cs="Arial"/>
          <w:bCs/>
          <w:i/>
          <w:iCs/>
          <w:lang w:val="fr-FR"/>
        </w:rPr>
        <w:t>Eretmochelys</w:t>
      </w:r>
      <w:proofErr w:type="spellEnd"/>
      <w:r>
        <w:rPr>
          <w:rFonts w:eastAsia="Times New Roman" w:cs="Arial"/>
          <w:bCs/>
          <w:i/>
          <w:iCs/>
          <w:lang w:val="fr-FR"/>
        </w:rPr>
        <w:t xml:space="preserve"> </w:t>
      </w:r>
      <w:proofErr w:type="spellStart"/>
      <w:r>
        <w:rPr>
          <w:rFonts w:eastAsia="Times New Roman" w:cs="Arial"/>
          <w:bCs/>
          <w:i/>
          <w:iCs/>
          <w:lang w:val="fr-FR"/>
        </w:rPr>
        <w:t>imbricata</w:t>
      </w:r>
      <w:proofErr w:type="spellEnd"/>
      <w:r>
        <w:rPr>
          <w:rFonts w:eastAsia="Times New Roman" w:cs="Arial"/>
          <w:iCs/>
          <w:lang w:val="fr-FR"/>
        </w:rPr>
        <w:t>) a été inscrite sur la liste de l'Annexe II de la C</w:t>
      </w:r>
      <w:r w:rsidR="00D879FF">
        <w:rPr>
          <w:rFonts w:eastAsia="Times New Roman" w:cs="Arial"/>
          <w:iCs/>
          <w:lang w:val="fr-FR"/>
        </w:rPr>
        <w:t>MS</w:t>
      </w:r>
      <w:r>
        <w:rPr>
          <w:rFonts w:eastAsia="Times New Roman" w:cs="Arial"/>
          <w:iCs/>
          <w:lang w:val="fr-FR"/>
        </w:rPr>
        <w:t xml:space="preserve"> et l'Annexe I en 1985,</w:t>
      </w:r>
    </w:p>
    <w:p w14:paraId="1FF9C4D6" w14:textId="77777777" w:rsidR="0067366D" w:rsidRPr="001A5910" w:rsidRDefault="0067366D" w:rsidP="0067366D">
      <w:pPr>
        <w:widowControl w:val="0"/>
        <w:autoSpaceDE w:val="0"/>
        <w:autoSpaceDN w:val="0"/>
        <w:adjustRightInd w:val="0"/>
        <w:spacing w:after="0" w:line="240" w:lineRule="auto"/>
        <w:jc w:val="both"/>
        <w:rPr>
          <w:rFonts w:eastAsia="Times New Roman" w:cs="Arial"/>
          <w:iCs/>
          <w:lang w:val="fr-FR"/>
        </w:rPr>
      </w:pPr>
    </w:p>
    <w:p w14:paraId="4C010D39" w14:textId="3B56A112"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Préoccupé</w:t>
      </w:r>
      <w:r w:rsidR="00D879FF">
        <w:rPr>
          <w:rFonts w:eastAsia="Times New Roman" w:cs="Arial"/>
          <w:i/>
          <w:iCs/>
          <w:lang w:val="fr-FR"/>
        </w:rPr>
        <w:t>e</w:t>
      </w:r>
      <w:r>
        <w:rPr>
          <w:rFonts w:eastAsia="Times New Roman" w:cs="Arial"/>
          <w:lang w:val="fr-FR"/>
        </w:rPr>
        <w:t xml:space="preserve"> que la tortue imbriquée a été évaluée pour </w:t>
      </w:r>
      <w:r>
        <w:rPr>
          <w:rFonts w:eastAsia="Times New Roman" w:cs="Arial"/>
          <w:i/>
          <w:iCs/>
          <w:lang w:val="fr-FR"/>
        </w:rPr>
        <w:t>La liste rouge de l'Union internationale pour la conservation de la nature (UICN) des espèces menacées</w:t>
      </w:r>
      <w:r>
        <w:rPr>
          <w:rFonts w:eastAsia="Times New Roman" w:cs="Arial"/>
          <w:lang w:val="fr-FR"/>
        </w:rPr>
        <w:t xml:space="preserve"> en 2008 comme étant en danger critique d'extinction (CR), et la tendance de la population a été évaluée comme étant en baisse, ce qui soulève de sérieuses inquiétudes quant à la viabilité d'un certain nombre de populations étant donné les niveaux élevés de menace en cours,</w:t>
      </w:r>
    </w:p>
    <w:p w14:paraId="5F65287C" w14:textId="77777777" w:rsidR="0067366D" w:rsidRPr="001A5910" w:rsidRDefault="0067366D" w:rsidP="0067366D">
      <w:pPr>
        <w:widowControl w:val="0"/>
        <w:autoSpaceDE w:val="0"/>
        <w:autoSpaceDN w:val="0"/>
        <w:adjustRightInd w:val="0"/>
        <w:spacing w:after="0" w:line="240" w:lineRule="auto"/>
        <w:jc w:val="both"/>
        <w:rPr>
          <w:rFonts w:eastAsia="Times New Roman" w:cs="Arial"/>
          <w:i/>
          <w:lang w:val="fr-FR"/>
        </w:rPr>
      </w:pPr>
    </w:p>
    <w:p w14:paraId="46CF02A6" w14:textId="77777777" w:rsidR="0067366D" w:rsidRPr="001A5910" w:rsidRDefault="0067366D" w:rsidP="0067366D">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 xml:space="preserve">Se félicitant </w:t>
      </w:r>
      <w:r>
        <w:rPr>
          <w:rFonts w:eastAsia="Times New Roman" w:cs="Arial"/>
          <w:iCs/>
          <w:lang w:val="fr-FR"/>
        </w:rPr>
        <w:t>des deux récentes évaluations scientifiques de l'état de conservation des tortues imbriquées dans la région de l'océan Indien et de l'Asie du Sud-Est, préparées sous la direction de l'équipe d'évaluation de l'état de conservation des tortues imbriquées du Comité consultatif du Mémorandum d'entente sur la conservation et la gestion des tortues marines et de leurs habitats de l'océan Indien et de l'Asie du Sud-Est (</w:t>
      </w:r>
      <w:bookmarkStart w:id="0" w:name="_Hlk133497919"/>
      <w:r>
        <w:rPr>
          <w:rFonts w:eastAsia="Times New Roman" w:cs="Arial"/>
          <w:iCs/>
          <w:lang w:val="fr-FR"/>
        </w:rPr>
        <w:t>IOSEA Marine Turtle MOU</w:t>
      </w:r>
      <w:bookmarkEnd w:id="0"/>
      <w:r>
        <w:rPr>
          <w:rFonts w:eastAsia="Times New Roman" w:cs="Arial"/>
          <w:iCs/>
          <w:lang w:val="fr-FR"/>
        </w:rPr>
        <w:t>), et dans la région de l'océan Pacifique occidental, publié en tant que Série technique de la Convention sur la conservation des espèces migratrices appartenant à la faune sauvage ; Convention de Bonn n° 45,</w:t>
      </w:r>
    </w:p>
    <w:p w14:paraId="0EA57FD6" w14:textId="77777777" w:rsidR="0067366D" w:rsidRPr="001A5910" w:rsidRDefault="0067366D" w:rsidP="0067366D">
      <w:pPr>
        <w:widowControl w:val="0"/>
        <w:autoSpaceDE w:val="0"/>
        <w:autoSpaceDN w:val="0"/>
        <w:adjustRightInd w:val="0"/>
        <w:spacing w:after="0" w:line="240" w:lineRule="auto"/>
        <w:jc w:val="both"/>
        <w:rPr>
          <w:rFonts w:eastAsia="Times New Roman" w:cs="Arial"/>
          <w:iCs/>
          <w:lang w:val="fr-FR"/>
        </w:rPr>
      </w:pPr>
    </w:p>
    <w:p w14:paraId="7E25ECEF"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Notant</w:t>
      </w:r>
      <w:r>
        <w:rPr>
          <w:rFonts w:eastAsia="Times New Roman" w:cs="Arial"/>
          <w:lang w:val="fr-FR"/>
        </w:rPr>
        <w:t xml:space="preserve"> que l'utilisation et le commerce ont été identifiés comme des menaces majeures pour les tortues imbriquées dans la région de l'Asie du Sud-Est et de l'océan Pacifique occidental dans les évaluations scientifiques susmentionnées,</w:t>
      </w:r>
    </w:p>
    <w:p w14:paraId="0FFF95DF" w14:textId="77777777" w:rsidR="0067366D" w:rsidRPr="001A5910" w:rsidRDefault="0067366D" w:rsidP="0067366D">
      <w:pPr>
        <w:widowControl w:val="0"/>
        <w:autoSpaceDE w:val="0"/>
        <w:autoSpaceDN w:val="0"/>
        <w:adjustRightInd w:val="0"/>
        <w:spacing w:after="0" w:line="240" w:lineRule="auto"/>
        <w:jc w:val="both"/>
        <w:rPr>
          <w:rFonts w:eastAsia="Times New Roman" w:cs="Arial"/>
          <w:iCs/>
          <w:lang w:val="fr-FR"/>
        </w:rPr>
      </w:pPr>
    </w:p>
    <w:p w14:paraId="5B254807" w14:textId="043DDF06" w:rsidR="0067366D" w:rsidRPr="001A5910" w:rsidRDefault="009E73A3"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Reconnaissant qu’il</w:t>
      </w:r>
      <w:r w:rsidR="0067366D">
        <w:rPr>
          <w:rFonts w:eastAsia="Times New Roman" w:cs="Arial"/>
          <w:lang w:val="fr-FR"/>
        </w:rPr>
        <w:t xml:space="preserve"> existe des liens complexes entre l'utilisation communautaire et l'utilisation commerciale, et que l'utilisation au niveau national et international doit être abordée conjointement,</w:t>
      </w:r>
    </w:p>
    <w:p w14:paraId="40492157"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p>
    <w:p w14:paraId="5090D68E" w14:textId="41E0EC76"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le soutien du Fonds Mondial pour la nature (W</w:t>
      </w:r>
      <w:r w:rsidR="009E73A3">
        <w:rPr>
          <w:rFonts w:eastAsia="Times New Roman" w:cs="Arial"/>
          <w:lang w:val="fr-FR"/>
        </w:rPr>
        <w:t>WF</w:t>
      </w:r>
      <w:r>
        <w:rPr>
          <w:rFonts w:eastAsia="Times New Roman" w:cs="Arial"/>
          <w:lang w:val="fr-FR"/>
        </w:rPr>
        <w:t>) dans la mise en œuvre des mandats de la COP relatifs aux tortues imbriquées, en aidant les gouvernements à mettre en œuvre des mesures de conservation cohérentes concernant leur utilisation et leur commerce,</w:t>
      </w:r>
    </w:p>
    <w:p w14:paraId="5F83D828" w14:textId="77777777" w:rsidR="0067366D" w:rsidRPr="001A5910" w:rsidRDefault="0067366D" w:rsidP="0067366D">
      <w:pPr>
        <w:widowControl w:val="0"/>
        <w:autoSpaceDE w:val="0"/>
        <w:autoSpaceDN w:val="0"/>
        <w:adjustRightInd w:val="0"/>
        <w:spacing w:after="0" w:line="240" w:lineRule="auto"/>
        <w:jc w:val="both"/>
        <w:rPr>
          <w:rFonts w:eastAsia="Times New Roman" w:cs="Arial"/>
          <w:i/>
          <w:lang w:val="fr-FR"/>
        </w:rPr>
      </w:pPr>
    </w:p>
    <w:p w14:paraId="600856D0" w14:textId="63653556"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Affirmant</w:t>
      </w:r>
      <w:r>
        <w:rPr>
          <w:rFonts w:eastAsia="Times New Roman" w:cs="Arial"/>
          <w:lang w:val="fr-FR"/>
        </w:rPr>
        <w:t xml:space="preserve"> la nécessité d'aborder ces questions en étroite collaboration avec la Convention sur le commerce international des espèces de faune et de flore sauvages menacées d'extinction (C</w:t>
      </w:r>
      <w:r w:rsidR="00D879FF">
        <w:rPr>
          <w:rFonts w:eastAsia="Times New Roman" w:cs="Arial"/>
          <w:lang w:val="fr-FR"/>
        </w:rPr>
        <w:t>ITES</w:t>
      </w:r>
      <w:r>
        <w:rPr>
          <w:rFonts w:eastAsia="Times New Roman" w:cs="Arial"/>
          <w:lang w:val="fr-FR"/>
        </w:rPr>
        <w:t>) ainsi qu'avec d'autres partenaires concernés, tels que le secrétariat du Programme régional océanien de l'environnement (PROE),</w:t>
      </w:r>
    </w:p>
    <w:p w14:paraId="3AF75310"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p>
    <w:p w14:paraId="3D3A5D10" w14:textId="6B31F5FC"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Notant</w:t>
      </w:r>
      <w:r>
        <w:rPr>
          <w:rFonts w:eastAsia="Times New Roman" w:cs="Arial"/>
          <w:lang w:val="fr-FR"/>
        </w:rPr>
        <w:t xml:space="preserve"> que la Résolution </w:t>
      </w:r>
      <w:r w:rsidR="009E73A3">
        <w:rPr>
          <w:rFonts w:eastAsia="Times New Roman" w:cs="Arial"/>
          <w:lang w:val="fr-FR"/>
        </w:rPr>
        <w:t xml:space="preserve">de la CITES </w:t>
      </w:r>
      <w:r>
        <w:rPr>
          <w:rFonts w:eastAsia="Times New Roman" w:cs="Arial"/>
          <w:lang w:val="fr-FR"/>
        </w:rPr>
        <w:t>Conf.19.5 a accueilli favorablement ce Plan d'action par espèce et a recommandé de nombreuses mesures en accord avec celles qui y sont décrites,</w:t>
      </w:r>
    </w:p>
    <w:p w14:paraId="0310F6E6" w14:textId="77777777" w:rsidR="0067366D" w:rsidRPr="001A5910" w:rsidRDefault="0067366D" w:rsidP="0067366D">
      <w:pPr>
        <w:widowControl w:val="0"/>
        <w:spacing w:after="0" w:line="240" w:lineRule="auto"/>
        <w:jc w:val="both"/>
        <w:rPr>
          <w:rFonts w:eastAsia="Times New Roman" w:cs="Arial"/>
          <w:lang w:val="fr-FR"/>
        </w:rPr>
      </w:pPr>
    </w:p>
    <w:p w14:paraId="3CDC7EFE" w14:textId="76B6C0DA" w:rsidR="0067366D" w:rsidRPr="001A5910" w:rsidRDefault="0067366D" w:rsidP="0067366D">
      <w:pPr>
        <w:widowControl w:val="0"/>
        <w:spacing w:after="0" w:line="240" w:lineRule="auto"/>
        <w:jc w:val="both"/>
        <w:rPr>
          <w:rFonts w:eastAsia="Times New Roman" w:cs="Arial"/>
          <w:lang w:val="fr-FR"/>
        </w:rPr>
      </w:pPr>
      <w:r>
        <w:rPr>
          <w:rFonts w:eastAsia="Times New Roman" w:cs="Arial"/>
          <w:i/>
          <w:iCs/>
          <w:lang w:val="fr-FR"/>
        </w:rPr>
        <w:t>Notant également</w:t>
      </w:r>
      <w:r>
        <w:rPr>
          <w:rFonts w:eastAsia="Times New Roman" w:cs="Arial"/>
          <w:lang w:val="fr-FR"/>
        </w:rPr>
        <w:t xml:space="preserve"> le Programme régional océanien de l'environnement (PROE)</w:t>
      </w:r>
      <w:r w:rsidR="009E73A3">
        <w:rPr>
          <w:rFonts w:eastAsia="Times New Roman" w:cs="Arial"/>
          <w:lang w:val="fr-FR"/>
        </w:rPr>
        <w:t xml:space="preserve"> </w:t>
      </w:r>
      <w:r>
        <w:rPr>
          <w:rFonts w:eastAsia="Times New Roman" w:cs="Arial"/>
          <w:lang w:val="fr-FR"/>
        </w:rPr>
        <w:t>2022-2026, qui recommande également de nombreuses mesures conformes à celles décrites dans le présent Plan d'action par espèce,</w:t>
      </w:r>
    </w:p>
    <w:p w14:paraId="72009AE8"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p>
    <w:p w14:paraId="1C43B5D0" w14:textId="6226DB8A"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actions contenues dans ce Plan d'action par espèce </w:t>
      </w:r>
      <w:proofErr w:type="gramStart"/>
      <w:r>
        <w:rPr>
          <w:rFonts w:eastAsia="Times New Roman" w:cs="Arial"/>
          <w:lang w:val="fr-FR"/>
        </w:rPr>
        <w:t>peuvent</w:t>
      </w:r>
      <w:proofErr w:type="gramEnd"/>
      <w:r>
        <w:rPr>
          <w:rFonts w:eastAsia="Times New Roman" w:cs="Arial"/>
          <w:lang w:val="fr-FR"/>
        </w:rPr>
        <w:t xml:space="preserve"> être pertinentes pour d'autres régions en dehors de son champ d'application géographique, telles que la zone couverte par la Convention inter américaine pour la protection et la conservation des tortues marines (IAC),</w:t>
      </w:r>
    </w:p>
    <w:p w14:paraId="36C866F6" w14:textId="77777777" w:rsidR="0067366D" w:rsidRPr="001A5910" w:rsidRDefault="0067366D" w:rsidP="0067366D">
      <w:pPr>
        <w:widowControl w:val="0"/>
        <w:autoSpaceDE w:val="0"/>
        <w:autoSpaceDN w:val="0"/>
        <w:adjustRightInd w:val="0"/>
        <w:spacing w:after="0" w:line="240" w:lineRule="auto"/>
        <w:jc w:val="both"/>
        <w:rPr>
          <w:rFonts w:eastAsia="Times New Roman" w:cs="Arial"/>
          <w:i/>
          <w:lang w:val="fr-FR"/>
        </w:rPr>
      </w:pPr>
      <w:r>
        <w:rPr>
          <w:rFonts w:eastAsia="Times New Roman" w:cs="Arial"/>
          <w:i/>
          <w:lang w:val="fr-FR"/>
        </w:rPr>
        <w:lastRenderedPageBreak/>
        <w:t>Se félicitant</w:t>
      </w:r>
      <w:r>
        <w:rPr>
          <w:rFonts w:eastAsia="Times New Roman" w:cs="Arial"/>
          <w:iCs/>
          <w:lang w:val="fr-FR"/>
        </w:rPr>
        <w:t xml:space="preserve"> de l'opportunité de favoriser une collaboration étroite entre la Convention et le Mémorandum d'entente (</w:t>
      </w:r>
      <w:proofErr w:type="spellStart"/>
      <w:r>
        <w:rPr>
          <w:rFonts w:eastAsia="Times New Roman" w:cs="Arial"/>
          <w:iCs/>
          <w:lang w:val="fr-FR"/>
        </w:rPr>
        <w:t>MdE</w:t>
      </w:r>
      <w:proofErr w:type="spellEnd"/>
      <w:r>
        <w:rPr>
          <w:rFonts w:eastAsia="Times New Roman" w:cs="Arial"/>
          <w:iCs/>
          <w:lang w:val="fr-FR"/>
        </w:rPr>
        <w:t>) sur les tortues marines de l'IOSEA</w:t>
      </w:r>
      <w:r>
        <w:rPr>
          <w:rFonts w:eastAsia="Times New Roman" w:cs="Arial"/>
          <w:i/>
          <w:lang w:val="fr-FR"/>
        </w:rPr>
        <w:t>,</w:t>
      </w:r>
    </w:p>
    <w:p w14:paraId="1F9A3818" w14:textId="77777777" w:rsidR="0067366D" w:rsidRDefault="0067366D" w:rsidP="00EC2A58">
      <w:pPr>
        <w:spacing w:after="0" w:line="240" w:lineRule="auto"/>
        <w:rPr>
          <w:lang w:val="fr-FR"/>
        </w:rPr>
      </w:pPr>
    </w:p>
    <w:p w14:paraId="45F2601F" w14:textId="77777777" w:rsidR="0067366D" w:rsidRDefault="0067366D" w:rsidP="00EC2A58">
      <w:pPr>
        <w:spacing w:after="0" w:line="240" w:lineRule="auto"/>
        <w:rPr>
          <w:lang w:val="fr-FR"/>
        </w:rPr>
      </w:pPr>
    </w:p>
    <w:p w14:paraId="7B1E6DD1" w14:textId="334B09F3" w:rsidR="0067366D" w:rsidRPr="001A5910" w:rsidRDefault="0067366D" w:rsidP="0067366D">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 xml:space="preserve">La </w:t>
      </w:r>
      <w:r w:rsidR="009E73A3">
        <w:rPr>
          <w:rFonts w:eastAsia="Times New Roman" w:cs="Arial"/>
          <w:i/>
          <w:lang w:val="fr-FR"/>
        </w:rPr>
        <w:t>C</w:t>
      </w:r>
      <w:r>
        <w:rPr>
          <w:rFonts w:eastAsia="Times New Roman" w:cs="Arial"/>
          <w:i/>
          <w:lang w:val="fr-FR"/>
        </w:rPr>
        <w:t xml:space="preserve">onférence des </w:t>
      </w:r>
      <w:r w:rsidR="009E73A3">
        <w:rPr>
          <w:rFonts w:eastAsia="Times New Roman" w:cs="Arial"/>
          <w:i/>
          <w:lang w:val="fr-FR"/>
        </w:rPr>
        <w:t>P</w:t>
      </w:r>
      <w:r>
        <w:rPr>
          <w:rFonts w:eastAsia="Times New Roman" w:cs="Arial"/>
          <w:i/>
          <w:lang w:val="fr-FR"/>
        </w:rPr>
        <w:t>arties à la</w:t>
      </w:r>
    </w:p>
    <w:p w14:paraId="5967F1F2" w14:textId="4EE4F197" w:rsidR="0067366D" w:rsidRPr="001A5910" w:rsidRDefault="0067366D" w:rsidP="0067366D">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 xml:space="preserve">Convention sur la conservation des espèces migratrices appartenant à la faune sauvage </w:t>
      </w:r>
    </w:p>
    <w:p w14:paraId="03B9B70C"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p>
    <w:p w14:paraId="06AFEA94" w14:textId="77777777" w:rsidR="0067366D" w:rsidRPr="001A5910" w:rsidRDefault="0067366D" w:rsidP="0067366D">
      <w:pPr>
        <w:widowControl w:val="0"/>
        <w:autoSpaceDE w:val="0"/>
        <w:autoSpaceDN w:val="0"/>
        <w:adjustRightInd w:val="0"/>
        <w:spacing w:after="0" w:line="240" w:lineRule="auto"/>
        <w:jc w:val="both"/>
        <w:rPr>
          <w:rFonts w:eastAsia="Times New Roman" w:cs="Arial"/>
          <w:lang w:val="fr-FR"/>
        </w:rPr>
      </w:pPr>
    </w:p>
    <w:p w14:paraId="25C6F17B" w14:textId="04EE65A5"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Adopte</w:t>
      </w:r>
      <w:r>
        <w:rPr>
          <w:rFonts w:eastAsia="Times New Roman" w:cs="Arial"/>
          <w:lang w:val="fr-FR"/>
        </w:rPr>
        <w:t xml:space="preserve"> le Plan d'action par espèce pour la tortue imbriquée (</w:t>
      </w:r>
      <w:proofErr w:type="spellStart"/>
      <w:r>
        <w:rPr>
          <w:rFonts w:eastAsia="Times New Roman" w:cs="Arial"/>
          <w:i/>
          <w:iCs/>
          <w:lang w:val="fr-FR"/>
        </w:rPr>
        <w:t>Eretmochelys</w:t>
      </w:r>
      <w:proofErr w:type="spellEnd"/>
      <w:r>
        <w:rPr>
          <w:rFonts w:eastAsia="Times New Roman" w:cs="Arial"/>
          <w:i/>
          <w:iCs/>
          <w:lang w:val="fr-FR"/>
        </w:rPr>
        <w:t xml:space="preserve"> </w:t>
      </w:r>
      <w:proofErr w:type="spellStart"/>
      <w:r>
        <w:rPr>
          <w:rFonts w:eastAsia="Times New Roman" w:cs="Arial"/>
          <w:i/>
          <w:iCs/>
          <w:lang w:val="fr-FR"/>
        </w:rPr>
        <w:t>imbricata</w:t>
      </w:r>
      <w:proofErr w:type="spellEnd"/>
      <w:r>
        <w:rPr>
          <w:rFonts w:eastAsia="Times New Roman" w:cs="Arial"/>
          <w:lang w:val="fr-FR"/>
        </w:rPr>
        <w:t>) en Asie du Sud-Est et dans la région de l'océan Pacifique occidental, tel qu'adopté par les États de l'aire de répartition le 2 juin 2022 et figurant à l'</w:t>
      </w:r>
      <w:r w:rsidR="009E73A3">
        <w:rPr>
          <w:rFonts w:eastAsia="Times New Roman" w:cs="Arial"/>
          <w:lang w:val="fr-FR"/>
        </w:rPr>
        <w:t>A</w:t>
      </w:r>
      <w:r>
        <w:rPr>
          <w:rFonts w:eastAsia="Times New Roman" w:cs="Arial"/>
          <w:lang w:val="fr-FR"/>
        </w:rPr>
        <w:t>nnexe [</w:t>
      </w:r>
      <w:r w:rsidRPr="000E306A">
        <w:rPr>
          <w:rFonts w:eastAsia="Times New Roman" w:cs="Arial"/>
          <w:lang w:val="fr-FR"/>
        </w:rPr>
        <w:t>..</w:t>
      </w:r>
      <w:r>
        <w:rPr>
          <w:rFonts w:eastAsia="Times New Roman" w:cs="Arial"/>
          <w:lang w:val="fr-FR"/>
        </w:rPr>
        <w:t>];</w:t>
      </w:r>
    </w:p>
    <w:p w14:paraId="5C2ABA9F" w14:textId="77777777" w:rsidR="0067366D" w:rsidRPr="001A5910" w:rsidRDefault="0067366D" w:rsidP="0067366D">
      <w:pPr>
        <w:widowControl w:val="0"/>
        <w:autoSpaceDE w:val="0"/>
        <w:autoSpaceDN w:val="0"/>
        <w:adjustRightInd w:val="0"/>
        <w:spacing w:after="0" w:line="240" w:lineRule="auto"/>
        <w:ind w:left="567" w:hanging="567"/>
        <w:jc w:val="both"/>
        <w:rPr>
          <w:rFonts w:eastAsia="Times New Roman" w:cs="Arial"/>
          <w:lang w:val="fr-FR"/>
        </w:rPr>
      </w:pPr>
    </w:p>
    <w:p w14:paraId="6E4655C7" w14:textId="0C4066DD"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Encourage</w:t>
      </w:r>
      <w:r w:rsidR="009E73A3">
        <w:rPr>
          <w:rFonts w:eastAsia="Times New Roman" w:cs="Arial"/>
          <w:i/>
          <w:iCs/>
          <w:lang w:val="fr-FR"/>
        </w:rPr>
        <w:t xml:space="preserve"> </w:t>
      </w:r>
      <w:r>
        <w:rPr>
          <w:rFonts w:eastAsia="Times New Roman" w:cs="Arial"/>
          <w:lang w:val="fr-FR"/>
        </w:rPr>
        <w:t xml:space="preserve">les </w:t>
      </w:r>
      <w:r w:rsidR="009E73A3">
        <w:rPr>
          <w:rFonts w:eastAsia="Times New Roman" w:cs="Arial"/>
          <w:lang w:val="fr-FR"/>
        </w:rPr>
        <w:t>P</w:t>
      </w:r>
      <w:r>
        <w:rPr>
          <w:rFonts w:eastAsia="Times New Roman" w:cs="Arial"/>
          <w:lang w:val="fr-FR"/>
        </w:rPr>
        <w:t>arties dans la zone couverte par le Plan d'action par espèce à entreprendre d'urgence des actions pour mettre en œuvre ses dispositions ;</w:t>
      </w:r>
    </w:p>
    <w:p w14:paraId="1B55A257" w14:textId="77777777" w:rsidR="0067366D" w:rsidRPr="001A5910" w:rsidRDefault="0067366D" w:rsidP="0067366D">
      <w:pPr>
        <w:widowControl w:val="0"/>
        <w:autoSpaceDE w:val="0"/>
        <w:autoSpaceDN w:val="0"/>
        <w:adjustRightInd w:val="0"/>
        <w:spacing w:after="0" w:line="240" w:lineRule="auto"/>
        <w:ind w:left="567"/>
        <w:jc w:val="both"/>
        <w:rPr>
          <w:rFonts w:eastAsia="Times New Roman" w:cs="Arial"/>
          <w:lang w:val="fr-FR"/>
        </w:rPr>
      </w:pPr>
    </w:p>
    <w:p w14:paraId="3F419E93" w14:textId="60F02BC8"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w:t>
      </w:r>
      <w:r>
        <w:rPr>
          <w:rFonts w:eastAsia="Times New Roman" w:cs="Arial"/>
          <w:lang w:val="fr-FR"/>
        </w:rPr>
        <w:t xml:space="preserve"> les États de l'aire de répartition non </w:t>
      </w:r>
      <w:r w:rsidR="009E73A3">
        <w:rPr>
          <w:rFonts w:eastAsia="Times New Roman" w:cs="Arial"/>
          <w:lang w:val="fr-FR"/>
        </w:rPr>
        <w:t>P</w:t>
      </w:r>
      <w:r>
        <w:rPr>
          <w:rFonts w:eastAsia="Times New Roman" w:cs="Arial"/>
          <w:lang w:val="fr-FR"/>
        </w:rPr>
        <w:t>arties à adopter le plan d'action ;</w:t>
      </w:r>
    </w:p>
    <w:p w14:paraId="536D455E" w14:textId="77777777" w:rsidR="0067366D" w:rsidRPr="001A5910" w:rsidRDefault="0067366D" w:rsidP="0067366D">
      <w:pPr>
        <w:widowControl w:val="0"/>
        <w:autoSpaceDE w:val="0"/>
        <w:autoSpaceDN w:val="0"/>
        <w:adjustRightInd w:val="0"/>
        <w:spacing w:after="0" w:line="240" w:lineRule="auto"/>
        <w:ind w:left="567" w:hanging="567"/>
        <w:rPr>
          <w:rFonts w:eastAsia="Times New Roman" w:cs="Arial"/>
          <w:lang w:val="fr-FR"/>
        </w:rPr>
      </w:pPr>
    </w:p>
    <w:p w14:paraId="220B0A6E" w14:textId="66467162"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Encourage </w:t>
      </w:r>
      <w:r>
        <w:rPr>
          <w:rFonts w:eastAsia="Times New Roman" w:cs="Arial"/>
          <w:iCs/>
          <w:lang w:val="fr-FR"/>
        </w:rPr>
        <w:t xml:space="preserve">les </w:t>
      </w:r>
      <w:r w:rsidR="009E73A3">
        <w:rPr>
          <w:rFonts w:eastAsia="Times New Roman" w:cs="Arial"/>
          <w:iCs/>
          <w:lang w:val="fr-FR"/>
        </w:rPr>
        <w:t>P</w:t>
      </w:r>
      <w:r>
        <w:rPr>
          <w:rFonts w:eastAsia="Times New Roman" w:cs="Arial"/>
          <w:iCs/>
          <w:lang w:val="fr-FR"/>
        </w:rPr>
        <w:t xml:space="preserve">arties et les États de l'aire de répartition non </w:t>
      </w:r>
      <w:r w:rsidR="009E73A3">
        <w:rPr>
          <w:rFonts w:eastAsia="Times New Roman" w:cs="Arial"/>
          <w:iCs/>
          <w:lang w:val="fr-FR"/>
        </w:rPr>
        <w:t>P</w:t>
      </w:r>
      <w:r>
        <w:rPr>
          <w:rFonts w:eastAsia="Times New Roman" w:cs="Arial"/>
          <w:iCs/>
          <w:lang w:val="fr-FR"/>
        </w:rPr>
        <w:t>arties à rendre, fournir, donner, offrir, pourvoir un soutien technique et/ou financier aux activités décrites dans le plan d'action ;</w:t>
      </w:r>
    </w:p>
    <w:p w14:paraId="1C9BEB4A" w14:textId="77777777" w:rsidR="0067366D" w:rsidRPr="001A5910" w:rsidRDefault="0067366D" w:rsidP="0067366D">
      <w:pPr>
        <w:widowControl w:val="0"/>
        <w:autoSpaceDE w:val="0"/>
        <w:autoSpaceDN w:val="0"/>
        <w:adjustRightInd w:val="0"/>
        <w:spacing w:after="0" w:line="240" w:lineRule="auto"/>
        <w:ind w:left="567"/>
        <w:jc w:val="both"/>
        <w:rPr>
          <w:rFonts w:eastAsia="Times New Roman" w:cs="Arial"/>
          <w:iCs/>
          <w:lang w:val="fr-FR"/>
        </w:rPr>
      </w:pPr>
    </w:p>
    <w:p w14:paraId="249E3ABE" w14:textId="77777777"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w:t>
      </w:r>
      <w:r>
        <w:rPr>
          <w:rFonts w:eastAsia="Times New Roman" w:cs="Arial"/>
          <w:lang w:val="fr-FR"/>
        </w:rPr>
        <w:t xml:space="preserve"> les organes directeurs et les secrétariats d'autres accords et programmes intergouvernementaux, tels que la Convention sur le commerce international des espèces de faune et de flore sauvages menacées d'extinction (CITES) et le secrétariat du Programme régional océanien de l'environnement (PROE), ainsi que, le cas échéant, la Convention interaméricaine pour la protection et la conservation des tortues de mer (CIA), à tenir compte des dispositions du plan d'action lors de l'examen de leurs activités et à soutenir la mise en œuvre des activités pertinentes du plan d'action qui relèvent de leur mandat, le cas échéant ; et</w:t>
      </w:r>
    </w:p>
    <w:p w14:paraId="65406217" w14:textId="77777777" w:rsidR="0067366D" w:rsidRPr="001A5910" w:rsidRDefault="0067366D" w:rsidP="0067366D">
      <w:pPr>
        <w:widowControl w:val="0"/>
        <w:autoSpaceDE w:val="0"/>
        <w:autoSpaceDN w:val="0"/>
        <w:adjustRightInd w:val="0"/>
        <w:spacing w:after="0" w:line="240" w:lineRule="auto"/>
        <w:ind w:left="567"/>
        <w:jc w:val="both"/>
        <w:rPr>
          <w:rFonts w:eastAsia="Times New Roman" w:cs="Arial"/>
          <w:iCs/>
          <w:lang w:val="fr-FR"/>
        </w:rPr>
      </w:pPr>
    </w:p>
    <w:p w14:paraId="71FFE8BD" w14:textId="77777777" w:rsidR="0067366D" w:rsidRPr="001A5910" w:rsidRDefault="0067366D" w:rsidP="0067366D">
      <w:pPr>
        <w:widowControl w:val="0"/>
        <w:numPr>
          <w:ilvl w:val="0"/>
          <w:numId w:val="4"/>
        </w:numPr>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Ordonne</w:t>
      </w:r>
      <w:r>
        <w:rPr>
          <w:rFonts w:eastAsia="Times New Roman" w:cs="Arial"/>
          <w:iCs/>
          <w:lang w:val="fr-FR"/>
        </w:rPr>
        <w:t xml:space="preserve"> au Secrétariat de porter le Plan d'action à l'attention de tous les États de l'aire de répartition et des organisations intergouvernementales concernées et de suivre la mise en œuvre du Plan d'action.</w:t>
      </w:r>
    </w:p>
    <w:p w14:paraId="038092E5" w14:textId="77777777" w:rsidR="0067366D" w:rsidRDefault="0067366D" w:rsidP="00EC2A58">
      <w:pPr>
        <w:spacing w:after="0" w:line="240" w:lineRule="auto"/>
        <w:rPr>
          <w:lang w:val="fr-FR"/>
        </w:rPr>
        <w:sectPr w:rsidR="0067366D" w:rsidSect="00F5332B">
          <w:headerReference w:type="even" r:id="rId26"/>
          <w:headerReference w:type="first" r:id="rId27"/>
          <w:footerReference w:type="first" r:id="rId28"/>
          <w:pgSz w:w="11906" w:h="16838" w:code="9"/>
          <w:pgMar w:top="1440" w:right="1440" w:bottom="1440" w:left="1440" w:header="568" w:footer="720" w:gutter="0"/>
          <w:cols w:space="720"/>
          <w:titlePg/>
          <w:docGrid w:linePitch="360"/>
        </w:sectPr>
      </w:pPr>
    </w:p>
    <w:p w14:paraId="675229E0" w14:textId="3C8865AC" w:rsidR="0067366D" w:rsidRPr="00EA37B4" w:rsidRDefault="0067366D" w:rsidP="0067366D">
      <w:pPr>
        <w:spacing w:after="0" w:line="240" w:lineRule="auto"/>
        <w:jc w:val="right"/>
        <w:rPr>
          <w:rFonts w:cs="Arial"/>
          <w:b/>
          <w:caps/>
          <w:vanish/>
          <w:lang w:val="fr-FR"/>
        </w:rPr>
      </w:pPr>
      <w:r w:rsidRPr="00EA37B4">
        <w:rPr>
          <w:rFonts w:cs="Arial"/>
          <w:b/>
          <w:caps/>
          <w:vanish/>
          <w:lang w:val="fr-FR"/>
        </w:rPr>
        <w:lastRenderedPageBreak/>
        <w:t>Annex</w:t>
      </w:r>
      <w:r w:rsidR="00EA37B4" w:rsidRPr="00EA37B4">
        <w:rPr>
          <w:rFonts w:cs="Arial"/>
          <w:b/>
          <w:caps/>
          <w:vanish/>
          <w:lang w:val="fr-FR"/>
        </w:rPr>
        <w:t>E</w:t>
      </w:r>
      <w:r w:rsidRPr="00EA37B4">
        <w:rPr>
          <w:rFonts w:cs="Arial"/>
          <w:b/>
          <w:caps/>
          <w:vanish/>
          <w:lang w:val="fr-FR"/>
        </w:rPr>
        <w:t xml:space="preserve"> 2</w:t>
      </w:r>
    </w:p>
    <w:p w14:paraId="561D6EEF" w14:textId="77777777" w:rsidR="0067366D" w:rsidRDefault="0067366D" w:rsidP="0067366D">
      <w:pPr>
        <w:spacing w:after="0" w:line="240" w:lineRule="auto"/>
        <w:jc w:val="both"/>
        <w:rPr>
          <w:rFonts w:cs="Arial"/>
          <w:bCs/>
          <w:caps/>
          <w:vanish/>
          <w:lang w:val="fr-FR"/>
        </w:rPr>
      </w:pPr>
    </w:p>
    <w:p w14:paraId="26E4A9B9" w14:textId="77777777" w:rsidR="00455FC1" w:rsidRPr="00EA37B4" w:rsidRDefault="00455FC1" w:rsidP="0067366D">
      <w:pPr>
        <w:spacing w:after="0" w:line="240" w:lineRule="auto"/>
        <w:jc w:val="both"/>
        <w:rPr>
          <w:rFonts w:cs="Arial"/>
          <w:bCs/>
          <w:caps/>
          <w:vanish/>
          <w:lang w:val="fr-FR"/>
        </w:rPr>
      </w:pPr>
    </w:p>
    <w:p w14:paraId="4BC0D927" w14:textId="77777777" w:rsidR="00EA37B4" w:rsidRPr="001A5910" w:rsidRDefault="00EA37B4" w:rsidP="00EA37B4">
      <w:pPr>
        <w:widowControl w:val="0"/>
        <w:autoSpaceDE w:val="0"/>
        <w:autoSpaceDN w:val="0"/>
        <w:adjustRightInd w:val="0"/>
        <w:spacing w:after="0" w:line="240" w:lineRule="auto"/>
        <w:jc w:val="center"/>
        <w:rPr>
          <w:rFonts w:eastAsia="MS Mincho" w:cs="Arial"/>
          <w:b/>
          <w:lang w:val="fr-FR"/>
        </w:rPr>
      </w:pPr>
      <w:r>
        <w:rPr>
          <w:rFonts w:eastAsia="Times New Roman" w:cs="Arial"/>
          <w:b/>
          <w:lang w:val="fr-FR"/>
        </w:rPr>
        <w:t xml:space="preserve">PLAN D'ACTION PAR ESPÈCE POUR </w:t>
      </w:r>
      <w:r>
        <w:rPr>
          <w:rFonts w:eastAsia="Times New Roman" w:cs="Arial"/>
          <w:b/>
          <w:lang w:val="fr-FR"/>
        </w:rPr>
        <w:br/>
        <w:t>LA TORTUE IMBRIQUÉE (</w:t>
      </w:r>
      <w:r>
        <w:rPr>
          <w:rFonts w:eastAsia="Times New Roman" w:cs="Arial"/>
          <w:b/>
          <w:i/>
          <w:iCs/>
          <w:lang w:val="fr-FR"/>
        </w:rPr>
        <w:t>ERETMOCHELYS IMBRICATA</w:t>
      </w:r>
      <w:r>
        <w:rPr>
          <w:rFonts w:eastAsia="Times New Roman" w:cs="Arial"/>
          <w:b/>
          <w:lang w:val="fr-FR"/>
        </w:rPr>
        <w:t xml:space="preserve">) </w:t>
      </w:r>
      <w:r>
        <w:rPr>
          <w:rFonts w:eastAsia="Times New Roman" w:cs="Arial"/>
          <w:b/>
          <w:lang w:val="fr-FR"/>
        </w:rPr>
        <w:br/>
        <w:t>EN ASIE DU SUD-EST ET DANS LA RÉGION DE L'OCÉAN PACIFIQUE OUEST</w:t>
      </w:r>
    </w:p>
    <w:p w14:paraId="1FDFBA3B" w14:textId="77777777" w:rsidR="0067366D" w:rsidRPr="00EA37B4" w:rsidRDefault="0067366D" w:rsidP="0067366D">
      <w:pPr>
        <w:spacing w:after="0" w:line="240" w:lineRule="auto"/>
        <w:jc w:val="both"/>
        <w:rPr>
          <w:rFonts w:eastAsia="Times New Roman" w:cs="Arial"/>
          <w:b/>
          <w:vanish/>
          <w:lang w:val="fr-FR"/>
        </w:rPr>
      </w:pPr>
    </w:p>
    <w:p w14:paraId="64F837CF" w14:textId="77777777" w:rsidR="0067366D" w:rsidRPr="00EA37B4" w:rsidRDefault="0067366D" w:rsidP="0067366D">
      <w:pPr>
        <w:spacing w:after="0" w:line="240" w:lineRule="auto"/>
        <w:jc w:val="both"/>
        <w:rPr>
          <w:rFonts w:eastAsia="Times New Roman" w:cs="Arial"/>
          <w:bCs/>
          <w:vanish/>
          <w:lang w:val="fr-FR"/>
        </w:rPr>
      </w:pPr>
    </w:p>
    <w:p w14:paraId="2181D9E4" w14:textId="589681B4" w:rsidR="0067366D" w:rsidRPr="00EA37B4" w:rsidRDefault="0067366D" w:rsidP="0067366D">
      <w:pPr>
        <w:spacing w:after="0" w:line="240" w:lineRule="auto"/>
        <w:jc w:val="both"/>
        <w:rPr>
          <w:rFonts w:eastAsia="Times New Roman" w:cs="Arial"/>
          <w:bCs/>
          <w:lang w:val="fr-FR"/>
        </w:rPr>
      </w:pPr>
      <w:r w:rsidRPr="00EA37B4">
        <w:rPr>
          <w:rFonts w:eastAsia="Times New Roman" w:cs="Arial"/>
          <w:bCs/>
          <w:lang w:val="fr-FR"/>
        </w:rPr>
        <w:t xml:space="preserve">NB: </w:t>
      </w:r>
      <w:r w:rsidR="00EA37B4" w:rsidRPr="00EA37B4">
        <w:rPr>
          <w:rFonts w:eastAsia="Times New Roman" w:cs="Arial"/>
          <w:bCs/>
          <w:lang w:val="fr-FR"/>
        </w:rPr>
        <w:t>Le plan d'action par espèce pour la tortue imbriquée (</w:t>
      </w:r>
      <w:proofErr w:type="spellStart"/>
      <w:r w:rsidR="00EA37B4" w:rsidRPr="00EA37B4">
        <w:rPr>
          <w:rFonts w:eastAsia="Times New Roman" w:cs="Arial"/>
          <w:bCs/>
          <w:i/>
          <w:iCs/>
          <w:lang w:val="fr-FR"/>
        </w:rPr>
        <w:t>Eretmochelys</w:t>
      </w:r>
      <w:proofErr w:type="spellEnd"/>
      <w:r w:rsidR="00EA37B4" w:rsidRPr="00EA37B4">
        <w:rPr>
          <w:rFonts w:eastAsia="Times New Roman" w:cs="Arial"/>
          <w:bCs/>
          <w:i/>
          <w:iCs/>
          <w:lang w:val="fr-FR"/>
        </w:rPr>
        <w:t xml:space="preserve"> </w:t>
      </w:r>
      <w:proofErr w:type="spellStart"/>
      <w:r w:rsidR="00EA37B4" w:rsidRPr="00EA37B4">
        <w:rPr>
          <w:rFonts w:eastAsia="Times New Roman" w:cs="Arial"/>
          <w:bCs/>
          <w:i/>
          <w:iCs/>
          <w:lang w:val="fr-FR"/>
        </w:rPr>
        <w:t>imbricata</w:t>
      </w:r>
      <w:proofErr w:type="spellEnd"/>
      <w:r w:rsidR="00EA37B4" w:rsidRPr="00EA37B4">
        <w:rPr>
          <w:rFonts w:eastAsia="Times New Roman" w:cs="Arial"/>
          <w:bCs/>
          <w:lang w:val="fr-FR"/>
        </w:rPr>
        <w:t xml:space="preserve">) en Asie du Sud-Est et dans la région de l'océan Pacifique ouest est présenté sous la forme d'un fichier séparé </w:t>
      </w:r>
      <w:hyperlink r:id="rId29" w:history="1">
        <w:r w:rsidR="00EA37B4" w:rsidRPr="00455FC1">
          <w:rPr>
            <w:rStyle w:val="Hyperlink"/>
            <w:rFonts w:eastAsia="Times New Roman" w:cs="Arial"/>
            <w:bCs/>
            <w:lang w:val="fr-FR"/>
          </w:rPr>
          <w:t>ici</w:t>
        </w:r>
      </w:hyperlink>
      <w:r w:rsidR="00EA37B4" w:rsidRPr="00EA37B4">
        <w:rPr>
          <w:rFonts w:eastAsia="Times New Roman" w:cs="Arial"/>
          <w:bCs/>
          <w:lang w:val="fr-FR"/>
        </w:rPr>
        <w:t xml:space="preserve">. </w:t>
      </w:r>
    </w:p>
    <w:p w14:paraId="17116AC7" w14:textId="77777777" w:rsidR="004C0CED" w:rsidRPr="00EA37B4" w:rsidRDefault="004C0CED" w:rsidP="00EC2A58">
      <w:pPr>
        <w:spacing w:after="0" w:line="240" w:lineRule="auto"/>
        <w:rPr>
          <w:lang w:val="fr-FR"/>
        </w:rPr>
        <w:sectPr w:rsidR="004C0CED" w:rsidRPr="00EA37B4" w:rsidSect="00F5332B">
          <w:headerReference w:type="first" r:id="rId30"/>
          <w:pgSz w:w="11906" w:h="16838" w:code="9"/>
          <w:pgMar w:top="1440" w:right="1440" w:bottom="1440" w:left="1440" w:header="568" w:footer="720" w:gutter="0"/>
          <w:cols w:space="720"/>
          <w:titlePg/>
          <w:docGrid w:linePitch="360"/>
        </w:sectPr>
      </w:pPr>
    </w:p>
    <w:p w14:paraId="02AE6A56" w14:textId="77777777" w:rsidR="004C0CED" w:rsidRPr="001A5910" w:rsidRDefault="004C0CED" w:rsidP="00C52193">
      <w:pPr>
        <w:spacing w:after="0" w:line="240" w:lineRule="auto"/>
        <w:jc w:val="right"/>
        <w:rPr>
          <w:rFonts w:cs="Arial"/>
          <w:b/>
          <w:caps/>
          <w:lang w:val="fr-FR"/>
        </w:rPr>
      </w:pPr>
      <w:r>
        <w:rPr>
          <w:rFonts w:cs="Arial"/>
          <w:b/>
          <w:caps/>
          <w:lang w:val="fr-FR"/>
        </w:rPr>
        <w:lastRenderedPageBreak/>
        <w:t>Annexe 3</w:t>
      </w:r>
    </w:p>
    <w:p w14:paraId="587B66E5" w14:textId="77777777" w:rsidR="00C52193" w:rsidRPr="001A5910" w:rsidRDefault="00C52193" w:rsidP="004C0CED">
      <w:pPr>
        <w:spacing w:after="0" w:line="240" w:lineRule="auto"/>
        <w:rPr>
          <w:rFonts w:cs="Arial"/>
          <w:lang w:val="fr-FR"/>
        </w:rPr>
      </w:pPr>
    </w:p>
    <w:p w14:paraId="35D6D1EA" w14:textId="4683C711" w:rsidR="004C0CED" w:rsidRPr="001A5910" w:rsidRDefault="00C52193" w:rsidP="004C0CED">
      <w:pPr>
        <w:spacing w:after="0" w:line="240" w:lineRule="auto"/>
        <w:jc w:val="center"/>
        <w:rPr>
          <w:rFonts w:cs="Arial"/>
          <w:lang w:val="fr-FR"/>
        </w:rPr>
      </w:pPr>
      <w:r>
        <w:rPr>
          <w:rFonts w:cs="Arial"/>
          <w:lang w:val="fr-FR"/>
        </w:rPr>
        <w:t>PROJET</w:t>
      </w:r>
      <w:r w:rsidR="004C0CED">
        <w:rPr>
          <w:rFonts w:cs="Arial"/>
          <w:lang w:val="fr-FR"/>
        </w:rPr>
        <w:t xml:space="preserve"> DE</w:t>
      </w:r>
      <w:r>
        <w:rPr>
          <w:rFonts w:cs="Arial"/>
          <w:lang w:val="fr-FR"/>
        </w:rPr>
        <w:t xml:space="preserve"> </w:t>
      </w:r>
      <w:r w:rsidR="004C0CED">
        <w:rPr>
          <w:rFonts w:cs="Arial"/>
          <w:lang w:val="fr-FR"/>
        </w:rPr>
        <w:t xml:space="preserve">DÉCISIONS </w:t>
      </w:r>
    </w:p>
    <w:p w14:paraId="0D3FCF75" w14:textId="77777777" w:rsidR="004C0CED" w:rsidRPr="001A5910" w:rsidRDefault="004C0CED" w:rsidP="004C0CED">
      <w:pPr>
        <w:spacing w:after="0" w:line="240" w:lineRule="auto"/>
        <w:jc w:val="center"/>
        <w:rPr>
          <w:rFonts w:cs="Arial"/>
          <w:lang w:val="fr-FR"/>
        </w:rPr>
      </w:pPr>
    </w:p>
    <w:p w14:paraId="64067FFD" w14:textId="4F32DBE5" w:rsidR="004C0CED" w:rsidRPr="001A5910" w:rsidRDefault="004C0CED" w:rsidP="004C0CE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eastAsia="Times New Roman" w:cs="Arial"/>
          <w:b/>
          <w:lang w:val="fr-FR"/>
        </w:rPr>
        <w:t xml:space="preserve">PLAN D'ACTION PAR ESPÈCE </w:t>
      </w:r>
      <w:r w:rsidR="00C52193">
        <w:rPr>
          <w:rFonts w:eastAsia="Times New Roman" w:cs="Arial"/>
          <w:b/>
          <w:lang w:val="fr-FR"/>
        </w:rPr>
        <w:t>POUR</w:t>
      </w:r>
      <w:r>
        <w:rPr>
          <w:rFonts w:eastAsia="Times New Roman" w:cs="Arial"/>
          <w:b/>
          <w:lang w:val="fr-FR"/>
        </w:rPr>
        <w:t xml:space="preserve"> </w:t>
      </w:r>
      <w:r>
        <w:rPr>
          <w:rFonts w:eastAsia="Times New Roman" w:cs="Arial"/>
          <w:b/>
          <w:lang w:val="fr-FR"/>
        </w:rPr>
        <w:br/>
        <w:t>LA TORTUE IMBRIQUÉE (</w:t>
      </w:r>
      <w:r>
        <w:rPr>
          <w:rFonts w:eastAsia="Times New Roman" w:cs="Arial"/>
          <w:b/>
          <w:i/>
          <w:iCs/>
          <w:lang w:val="fr-FR"/>
        </w:rPr>
        <w:t>ERETMOCHELYS IMBRICATA</w:t>
      </w:r>
      <w:r>
        <w:rPr>
          <w:rFonts w:eastAsia="Times New Roman" w:cs="Arial"/>
          <w:b/>
          <w:lang w:val="fr-FR"/>
        </w:rPr>
        <w:t xml:space="preserve">) </w:t>
      </w:r>
      <w:r>
        <w:rPr>
          <w:rFonts w:eastAsia="Times New Roman" w:cs="Arial"/>
          <w:b/>
          <w:lang w:val="fr-FR"/>
        </w:rPr>
        <w:br/>
        <w:t>EN ASIE DU SUD-EST ET DANS LA RÉGION DE L'OCÉAN PACIFIQUE OUEST</w:t>
      </w:r>
    </w:p>
    <w:p w14:paraId="6868E77F" w14:textId="77777777" w:rsidR="004C0CED" w:rsidRPr="001A5910" w:rsidRDefault="004C0CED" w:rsidP="004C0CED">
      <w:pPr>
        <w:spacing w:after="0" w:line="240" w:lineRule="auto"/>
        <w:jc w:val="both"/>
        <w:rPr>
          <w:rFonts w:cs="Arial"/>
          <w:bCs/>
          <w:iCs/>
          <w:lang w:val="fr-FR"/>
        </w:rPr>
      </w:pPr>
    </w:p>
    <w:p w14:paraId="1B85E422" w14:textId="77777777" w:rsidR="004C0CED" w:rsidRPr="001A5910" w:rsidRDefault="004C0CED" w:rsidP="004C0CED">
      <w:pPr>
        <w:spacing w:after="0" w:line="240" w:lineRule="auto"/>
        <w:jc w:val="both"/>
        <w:rPr>
          <w:rFonts w:cs="Arial"/>
          <w:bCs/>
          <w:iCs/>
          <w:lang w:val="fr-FR"/>
        </w:rPr>
      </w:pPr>
    </w:p>
    <w:p w14:paraId="7A8D9C87" w14:textId="13A87EAD" w:rsidR="004C0CED" w:rsidRPr="001A5910" w:rsidRDefault="00C52193" w:rsidP="004C0CED">
      <w:pPr>
        <w:spacing w:after="0" w:line="240" w:lineRule="auto"/>
        <w:jc w:val="both"/>
        <w:rPr>
          <w:rFonts w:cs="Arial"/>
          <w:b/>
          <w:i/>
          <w:lang w:val="fr-FR"/>
        </w:rPr>
      </w:pPr>
      <w:r>
        <w:rPr>
          <w:rFonts w:cs="Arial"/>
          <w:b/>
          <w:i/>
          <w:lang w:val="fr-FR"/>
        </w:rPr>
        <w:t>Adressé</w:t>
      </w:r>
      <w:r w:rsidR="002025D5">
        <w:rPr>
          <w:rFonts w:cs="Arial"/>
          <w:b/>
          <w:i/>
          <w:lang w:val="fr-FR"/>
        </w:rPr>
        <w:t>e</w:t>
      </w:r>
      <w:r w:rsidR="004C0CED">
        <w:rPr>
          <w:rFonts w:cs="Arial"/>
          <w:b/>
          <w:i/>
          <w:lang w:val="fr-FR"/>
        </w:rPr>
        <w:t xml:space="preserve"> aux </w:t>
      </w:r>
      <w:r>
        <w:rPr>
          <w:rFonts w:cs="Arial"/>
          <w:b/>
          <w:i/>
          <w:lang w:val="fr-FR"/>
        </w:rPr>
        <w:t>P</w:t>
      </w:r>
      <w:r w:rsidR="004C0CED">
        <w:rPr>
          <w:rFonts w:cs="Arial"/>
          <w:b/>
          <w:i/>
          <w:lang w:val="fr-FR"/>
        </w:rPr>
        <w:t xml:space="preserve">arties </w:t>
      </w:r>
      <w:r w:rsidR="004C0CED">
        <w:rPr>
          <w:rFonts w:cs="Arial"/>
          <w:b/>
          <w:i/>
          <w:iCs/>
          <w:lang w:val="fr-FR"/>
        </w:rPr>
        <w:t>qui sont des États de l'aire de répartition du Plan d'action par espèce.</w:t>
      </w:r>
    </w:p>
    <w:p w14:paraId="25BADF61" w14:textId="77777777" w:rsidR="004C0CED" w:rsidRPr="001A5910" w:rsidRDefault="004C0CED" w:rsidP="004C0CED">
      <w:pPr>
        <w:spacing w:after="0" w:line="240" w:lineRule="auto"/>
        <w:jc w:val="both"/>
        <w:rPr>
          <w:rFonts w:cs="Arial"/>
          <w:lang w:val="fr-FR"/>
        </w:rPr>
      </w:pPr>
    </w:p>
    <w:p w14:paraId="0D185B4B" w14:textId="77777777" w:rsidR="004C0CED" w:rsidRPr="001A5910" w:rsidRDefault="004C0CED" w:rsidP="004C0CED">
      <w:pPr>
        <w:spacing w:after="0" w:line="240" w:lineRule="auto"/>
        <w:ind w:left="851" w:hanging="851"/>
        <w:jc w:val="both"/>
        <w:rPr>
          <w:rFonts w:cs="Arial"/>
          <w:lang w:val="fr-FR"/>
        </w:rPr>
      </w:pPr>
      <w:r>
        <w:rPr>
          <w:rFonts w:cs="Arial"/>
          <w:lang w:val="fr-FR"/>
        </w:rPr>
        <w:t>14.AA</w:t>
      </w:r>
      <w:r>
        <w:rPr>
          <w:lang w:val="fr-FR"/>
        </w:rPr>
        <w:tab/>
      </w:r>
      <w:r>
        <w:rPr>
          <w:rFonts w:cs="Arial"/>
          <w:lang w:val="fr-FR"/>
        </w:rPr>
        <w:t xml:space="preserve">Les Parties </w:t>
      </w:r>
      <w:bookmarkStart w:id="1" w:name="_Hlk133498544"/>
      <w:r>
        <w:rPr>
          <w:rFonts w:cs="Arial"/>
          <w:iCs/>
          <w:lang w:val="fr-FR"/>
        </w:rPr>
        <w:t xml:space="preserve">qui sont des États de l'aire de répartition du Plan d'action par espèce </w:t>
      </w:r>
      <w:bookmarkEnd w:id="1"/>
      <w:r>
        <w:rPr>
          <w:rFonts w:cs="Arial"/>
          <w:lang w:val="fr-FR"/>
        </w:rPr>
        <w:t>sont priées de :</w:t>
      </w:r>
    </w:p>
    <w:p w14:paraId="7A72F18F" w14:textId="77777777" w:rsidR="004C0CED" w:rsidRPr="001A5910" w:rsidRDefault="004C0CED" w:rsidP="004C0CED">
      <w:pPr>
        <w:spacing w:after="0" w:line="240" w:lineRule="auto"/>
        <w:ind w:left="720" w:hanging="720"/>
        <w:jc w:val="both"/>
        <w:rPr>
          <w:rFonts w:cs="Arial"/>
          <w:iCs/>
          <w:lang w:val="fr-FR"/>
        </w:rPr>
      </w:pPr>
    </w:p>
    <w:p w14:paraId="26A9E653" w14:textId="086C7F86" w:rsidR="004C0CED" w:rsidRPr="001A5910" w:rsidRDefault="00F5332B" w:rsidP="00C52193">
      <w:pPr>
        <w:widowControl w:val="0"/>
        <w:numPr>
          <w:ilvl w:val="0"/>
          <w:numId w:val="5"/>
        </w:numPr>
        <w:autoSpaceDE w:val="0"/>
        <w:autoSpaceDN w:val="0"/>
        <w:adjustRightInd w:val="0"/>
        <w:spacing w:after="80" w:line="240" w:lineRule="auto"/>
        <w:ind w:left="1418" w:hanging="567"/>
        <w:jc w:val="both"/>
        <w:rPr>
          <w:rFonts w:cs="Arial"/>
          <w:lang w:val="fr-FR"/>
        </w:rPr>
      </w:pPr>
      <w:r>
        <w:rPr>
          <w:rFonts w:cs="Arial"/>
          <w:lang w:val="fr-FR"/>
        </w:rPr>
        <w:t>c</w:t>
      </w:r>
      <w:r w:rsidR="004C0CED">
        <w:rPr>
          <w:rFonts w:cs="Arial"/>
          <w:lang w:val="fr-FR"/>
        </w:rPr>
        <w:t>omme prévu dans</w:t>
      </w:r>
      <w:r w:rsidR="00C52193">
        <w:rPr>
          <w:rFonts w:cs="Arial"/>
          <w:lang w:val="fr-FR"/>
        </w:rPr>
        <w:t xml:space="preserve"> le document CMS/</w:t>
      </w:r>
      <w:r w:rsidR="004C0CED">
        <w:rPr>
          <w:rFonts w:cs="Arial"/>
          <w:lang w:val="fr-FR"/>
        </w:rPr>
        <w:t xml:space="preserve">IOSEA/Hawksbill-SSAP/Doc.8 </w:t>
      </w:r>
      <w:r w:rsidR="004C0CED">
        <w:rPr>
          <w:rFonts w:cs="Arial"/>
          <w:i/>
          <w:iCs/>
          <w:lang w:val="fr-FR"/>
        </w:rPr>
        <w:t>Suggestions pour une structure de gouvernance destinée à soutenir la mise en œuvre du plan d'action par espèce</w:t>
      </w:r>
      <w:r w:rsidR="004C0CED">
        <w:rPr>
          <w:rFonts w:cs="Arial"/>
          <w:lang w:val="fr-FR"/>
        </w:rPr>
        <w:t xml:space="preserve">, </w:t>
      </w:r>
    </w:p>
    <w:p w14:paraId="5EF5BCDE" w14:textId="77777777" w:rsidR="004C0CED" w:rsidRPr="001A5910" w:rsidRDefault="004C0CED" w:rsidP="00C52193">
      <w:pPr>
        <w:widowControl w:val="0"/>
        <w:numPr>
          <w:ilvl w:val="2"/>
          <w:numId w:val="5"/>
        </w:numPr>
        <w:autoSpaceDE w:val="0"/>
        <w:autoSpaceDN w:val="0"/>
        <w:adjustRightInd w:val="0"/>
        <w:spacing w:after="80" w:line="240" w:lineRule="auto"/>
        <w:ind w:left="1985"/>
        <w:jc w:val="both"/>
        <w:rPr>
          <w:rFonts w:cs="Arial"/>
          <w:iCs/>
          <w:lang w:val="fr-FR"/>
        </w:rPr>
      </w:pPr>
      <w:r>
        <w:rPr>
          <w:rFonts w:cs="Arial"/>
          <w:iCs/>
          <w:lang w:val="fr-FR"/>
        </w:rPr>
        <w:t>nommer un représentant du gouvernement national (point focal) et un expert national par État de l'aire de répartition pour siéger au Groupe directeur, et soutenir les activités du Groupe directeur, notamment en fournissant des rapports réguliers sur la mise en œuvre du plan d'action par espèce ;</w:t>
      </w:r>
    </w:p>
    <w:p w14:paraId="145B6BC4" w14:textId="77777777" w:rsidR="004C0CED" w:rsidRPr="001A5910" w:rsidRDefault="004C0CED" w:rsidP="00C52193">
      <w:pPr>
        <w:widowControl w:val="0"/>
        <w:numPr>
          <w:ilvl w:val="2"/>
          <w:numId w:val="5"/>
        </w:numPr>
        <w:autoSpaceDE w:val="0"/>
        <w:autoSpaceDN w:val="0"/>
        <w:adjustRightInd w:val="0"/>
        <w:spacing w:after="80" w:line="240" w:lineRule="auto"/>
        <w:ind w:left="1985"/>
        <w:jc w:val="both"/>
        <w:rPr>
          <w:rFonts w:cs="Arial"/>
          <w:iCs/>
          <w:lang w:val="fr-FR"/>
        </w:rPr>
      </w:pPr>
      <w:r>
        <w:rPr>
          <w:rFonts w:cs="Arial"/>
          <w:iCs/>
          <w:lang w:val="fr-FR"/>
        </w:rPr>
        <w:t>Créer des groupes de travail nationaux composés de points focaux nationaux, de parties prenantes locales et de scientifiques, en particulier ceux qui participeront à la mise en œuvre des actions ;</w:t>
      </w:r>
    </w:p>
    <w:p w14:paraId="1241ECE3" w14:textId="77777777" w:rsidR="004C0CED" w:rsidRPr="001A5910" w:rsidRDefault="004C0CED" w:rsidP="004C0CED">
      <w:pPr>
        <w:widowControl w:val="0"/>
        <w:numPr>
          <w:ilvl w:val="2"/>
          <w:numId w:val="5"/>
        </w:numPr>
        <w:autoSpaceDE w:val="0"/>
        <w:autoSpaceDN w:val="0"/>
        <w:adjustRightInd w:val="0"/>
        <w:spacing w:after="0" w:line="240" w:lineRule="auto"/>
        <w:ind w:left="1985"/>
        <w:jc w:val="both"/>
        <w:rPr>
          <w:rFonts w:cs="Arial"/>
          <w:iCs/>
          <w:lang w:val="fr-FR"/>
        </w:rPr>
      </w:pPr>
      <w:r>
        <w:rPr>
          <w:rFonts w:cs="Arial"/>
          <w:iCs/>
          <w:lang w:val="fr-FR"/>
        </w:rPr>
        <w:t>Élaborer un plan de travail national axé sur les actions prioritaires pertinentes pour leur pays ou territoire ;</w:t>
      </w:r>
    </w:p>
    <w:p w14:paraId="06297A2A" w14:textId="77777777" w:rsidR="004C0CED" w:rsidRPr="001A5910" w:rsidRDefault="004C0CED" w:rsidP="004C0CED">
      <w:pPr>
        <w:widowControl w:val="0"/>
        <w:autoSpaceDE w:val="0"/>
        <w:autoSpaceDN w:val="0"/>
        <w:adjustRightInd w:val="0"/>
        <w:spacing w:after="0" w:line="240" w:lineRule="auto"/>
        <w:ind w:left="1418"/>
        <w:jc w:val="both"/>
        <w:rPr>
          <w:rFonts w:cs="Arial"/>
          <w:iCs/>
          <w:lang w:val="fr-FR"/>
        </w:rPr>
      </w:pPr>
    </w:p>
    <w:p w14:paraId="00404B7E" w14:textId="473CF1B6" w:rsidR="004C0CED" w:rsidRPr="001A5910" w:rsidRDefault="00F5332B" w:rsidP="004C0CED">
      <w:pPr>
        <w:widowControl w:val="0"/>
        <w:numPr>
          <w:ilvl w:val="0"/>
          <w:numId w:val="5"/>
        </w:numPr>
        <w:autoSpaceDE w:val="0"/>
        <w:autoSpaceDN w:val="0"/>
        <w:adjustRightInd w:val="0"/>
        <w:spacing w:after="0" w:line="240" w:lineRule="auto"/>
        <w:ind w:left="1418" w:hanging="567"/>
        <w:jc w:val="both"/>
        <w:rPr>
          <w:rFonts w:cs="Arial"/>
          <w:lang w:val="fr-FR"/>
        </w:rPr>
      </w:pPr>
      <w:r>
        <w:rPr>
          <w:rFonts w:cs="Arial"/>
          <w:lang w:val="fr-FR"/>
        </w:rPr>
        <w:t>m</w:t>
      </w:r>
      <w:r w:rsidR="004C0CED">
        <w:rPr>
          <w:rFonts w:cs="Arial"/>
          <w:lang w:val="fr-FR"/>
        </w:rPr>
        <w:t>ettre en œuvre, en priorité, le plan d'action par espèce, les actions à mettre en œuvre immédiatement et celles à réaliser dans les trois ans, et commencer la mise en œuvre de celles à réaliser dans les cinq ans ;</w:t>
      </w:r>
    </w:p>
    <w:p w14:paraId="3D9CD706" w14:textId="77777777" w:rsidR="004C0CED" w:rsidRPr="001A5910" w:rsidRDefault="004C0CED" w:rsidP="004C0CED">
      <w:pPr>
        <w:widowControl w:val="0"/>
        <w:autoSpaceDE w:val="0"/>
        <w:autoSpaceDN w:val="0"/>
        <w:adjustRightInd w:val="0"/>
        <w:spacing w:after="0" w:line="240" w:lineRule="auto"/>
        <w:ind w:left="1418"/>
        <w:jc w:val="both"/>
        <w:rPr>
          <w:rFonts w:cs="Arial"/>
          <w:iCs/>
          <w:lang w:val="fr-FR"/>
        </w:rPr>
      </w:pPr>
    </w:p>
    <w:p w14:paraId="44F1C823" w14:textId="28E007C8" w:rsidR="004C0CED" w:rsidRPr="001A5910" w:rsidRDefault="00F5332B" w:rsidP="004C0CED">
      <w:pPr>
        <w:widowControl w:val="0"/>
        <w:numPr>
          <w:ilvl w:val="0"/>
          <w:numId w:val="5"/>
        </w:numPr>
        <w:autoSpaceDE w:val="0"/>
        <w:autoSpaceDN w:val="0"/>
        <w:adjustRightInd w:val="0"/>
        <w:spacing w:after="0" w:line="240" w:lineRule="auto"/>
        <w:ind w:left="1418" w:hanging="567"/>
        <w:jc w:val="both"/>
        <w:rPr>
          <w:rFonts w:cs="Arial"/>
          <w:lang w:val="fr-FR"/>
        </w:rPr>
      </w:pPr>
      <w:r>
        <w:rPr>
          <w:rFonts w:cs="Arial"/>
          <w:lang w:val="fr-FR"/>
        </w:rPr>
        <w:t>e</w:t>
      </w:r>
      <w:r w:rsidR="004C0CED">
        <w:rPr>
          <w:rFonts w:cs="Arial"/>
          <w:lang w:val="fr-FR"/>
        </w:rPr>
        <w:t>ncourager activement les États de l'aire de répartition non parties à adopter le plan d'action par espèce pour leur usage.</w:t>
      </w:r>
    </w:p>
    <w:p w14:paraId="7CFEDF85" w14:textId="77777777" w:rsidR="004C0CED" w:rsidRPr="001A5910" w:rsidRDefault="004C0CED" w:rsidP="004C0CED">
      <w:pPr>
        <w:spacing w:after="0" w:line="240" w:lineRule="auto"/>
        <w:jc w:val="both"/>
        <w:rPr>
          <w:rFonts w:cs="Arial"/>
          <w:lang w:val="fr-FR"/>
        </w:rPr>
      </w:pPr>
    </w:p>
    <w:p w14:paraId="58D1E29B" w14:textId="21EC59E6" w:rsidR="004C0CED" w:rsidRPr="001A5910" w:rsidRDefault="002025D5" w:rsidP="004C0CED">
      <w:pPr>
        <w:spacing w:after="0" w:line="240" w:lineRule="auto"/>
        <w:jc w:val="both"/>
        <w:rPr>
          <w:rFonts w:cs="Arial"/>
          <w:b/>
          <w:i/>
          <w:lang w:val="fr-FR"/>
        </w:rPr>
      </w:pPr>
      <w:r>
        <w:rPr>
          <w:rFonts w:cs="Arial"/>
          <w:b/>
          <w:i/>
          <w:lang w:val="fr-FR"/>
        </w:rPr>
        <w:t>Adressée</w:t>
      </w:r>
      <w:r w:rsidR="004C0CED">
        <w:rPr>
          <w:rFonts w:cs="Arial"/>
          <w:b/>
          <w:i/>
          <w:lang w:val="fr-FR"/>
        </w:rPr>
        <w:t xml:space="preserve"> aux États de l'aire de répartition non </w:t>
      </w:r>
      <w:r w:rsidR="00C52193">
        <w:rPr>
          <w:rFonts w:cs="Arial"/>
          <w:b/>
          <w:i/>
          <w:lang w:val="fr-FR"/>
        </w:rPr>
        <w:t>P</w:t>
      </w:r>
      <w:r w:rsidR="004C0CED">
        <w:rPr>
          <w:rFonts w:cs="Arial"/>
          <w:b/>
          <w:i/>
          <w:lang w:val="fr-FR"/>
        </w:rPr>
        <w:t>arties au plan d'action par espèce</w:t>
      </w:r>
    </w:p>
    <w:p w14:paraId="06EF46BA" w14:textId="77777777" w:rsidR="004C0CED" w:rsidRPr="001A5910" w:rsidRDefault="004C0CED" w:rsidP="004C0CED">
      <w:pPr>
        <w:spacing w:after="0" w:line="240" w:lineRule="auto"/>
        <w:jc w:val="both"/>
        <w:rPr>
          <w:rFonts w:cs="Arial"/>
          <w:lang w:val="fr-FR"/>
        </w:rPr>
      </w:pPr>
    </w:p>
    <w:p w14:paraId="24790F0F" w14:textId="77777777" w:rsidR="004C0CED" w:rsidRPr="001A5910" w:rsidRDefault="004C0CED" w:rsidP="004C0CED">
      <w:pPr>
        <w:spacing w:after="0" w:line="240" w:lineRule="auto"/>
        <w:ind w:left="851" w:hanging="851"/>
        <w:jc w:val="both"/>
        <w:rPr>
          <w:rFonts w:cs="Arial"/>
          <w:lang w:val="fr-FR"/>
        </w:rPr>
      </w:pPr>
      <w:r>
        <w:rPr>
          <w:rFonts w:cs="Arial"/>
          <w:lang w:val="fr-FR"/>
        </w:rPr>
        <w:t>14.BB</w:t>
      </w:r>
      <w:r>
        <w:rPr>
          <w:lang w:val="fr-FR"/>
        </w:rPr>
        <w:tab/>
      </w:r>
      <w:r>
        <w:rPr>
          <w:rFonts w:cs="Arial"/>
          <w:lang w:val="fr-FR"/>
        </w:rPr>
        <w:t xml:space="preserve"> Les Etats de l'aire de répartition non Parties au Plan d'action par espèce sont encouragés à :</w:t>
      </w:r>
    </w:p>
    <w:p w14:paraId="534382D9" w14:textId="77777777" w:rsidR="004C0CED" w:rsidRPr="001A5910" w:rsidRDefault="004C0CED" w:rsidP="004C0CED">
      <w:pPr>
        <w:spacing w:after="0" w:line="240" w:lineRule="auto"/>
        <w:jc w:val="both"/>
        <w:rPr>
          <w:rFonts w:cs="Arial"/>
          <w:lang w:val="fr-FR"/>
        </w:rPr>
      </w:pPr>
    </w:p>
    <w:p w14:paraId="5FFF94D9" w14:textId="32A8BFB3" w:rsidR="004C0CED" w:rsidRPr="001A5910" w:rsidRDefault="00F5332B" w:rsidP="004C0CED">
      <w:pPr>
        <w:widowControl w:val="0"/>
        <w:numPr>
          <w:ilvl w:val="0"/>
          <w:numId w:val="6"/>
        </w:numPr>
        <w:autoSpaceDE w:val="0"/>
        <w:autoSpaceDN w:val="0"/>
        <w:adjustRightInd w:val="0"/>
        <w:spacing w:after="0" w:line="240" w:lineRule="auto"/>
        <w:ind w:left="1418" w:hanging="567"/>
        <w:jc w:val="both"/>
        <w:rPr>
          <w:rFonts w:cs="Arial"/>
          <w:lang w:val="fr-FR"/>
        </w:rPr>
      </w:pPr>
      <w:r>
        <w:rPr>
          <w:rFonts w:cs="Arial"/>
          <w:lang w:val="fr-FR"/>
        </w:rPr>
        <w:t>a</w:t>
      </w:r>
      <w:r w:rsidR="004C0CED">
        <w:rPr>
          <w:rFonts w:cs="Arial"/>
          <w:lang w:val="fr-FR"/>
        </w:rPr>
        <w:t>dopter le plan d'action par espèce ;</w:t>
      </w:r>
    </w:p>
    <w:p w14:paraId="6AFE36C0" w14:textId="77777777" w:rsidR="004C0CED" w:rsidRPr="001A5910" w:rsidRDefault="004C0CED" w:rsidP="004C0CED">
      <w:pPr>
        <w:widowControl w:val="0"/>
        <w:autoSpaceDE w:val="0"/>
        <w:autoSpaceDN w:val="0"/>
        <w:adjustRightInd w:val="0"/>
        <w:spacing w:after="0" w:line="240" w:lineRule="auto"/>
        <w:ind w:left="1418"/>
        <w:jc w:val="both"/>
        <w:rPr>
          <w:rFonts w:cs="Arial"/>
          <w:lang w:val="fr-FR"/>
        </w:rPr>
      </w:pPr>
    </w:p>
    <w:p w14:paraId="35874F7F" w14:textId="393339BA" w:rsidR="004C0CED" w:rsidRPr="001A5910" w:rsidRDefault="00F5332B" w:rsidP="00C52193">
      <w:pPr>
        <w:widowControl w:val="0"/>
        <w:numPr>
          <w:ilvl w:val="0"/>
          <w:numId w:val="6"/>
        </w:numPr>
        <w:autoSpaceDE w:val="0"/>
        <w:autoSpaceDN w:val="0"/>
        <w:adjustRightInd w:val="0"/>
        <w:spacing w:after="80" w:line="240" w:lineRule="auto"/>
        <w:ind w:left="1418" w:hanging="567"/>
        <w:jc w:val="both"/>
        <w:rPr>
          <w:rFonts w:cs="Arial"/>
          <w:lang w:val="fr-FR"/>
        </w:rPr>
      </w:pPr>
      <w:r>
        <w:rPr>
          <w:rFonts w:cs="Arial"/>
          <w:iCs/>
          <w:lang w:val="fr-FR"/>
        </w:rPr>
        <w:t>u</w:t>
      </w:r>
      <w:r w:rsidR="004C0CED">
        <w:rPr>
          <w:rFonts w:cs="Arial"/>
          <w:iCs/>
          <w:lang w:val="fr-FR"/>
        </w:rPr>
        <w:t xml:space="preserve">ne fois le plan d'action par espèce adopté, </w:t>
      </w:r>
    </w:p>
    <w:p w14:paraId="23019CC5" w14:textId="77777777" w:rsidR="004C0CED" w:rsidRPr="001A5910" w:rsidRDefault="004C0CED" w:rsidP="00C52193">
      <w:pPr>
        <w:widowControl w:val="0"/>
        <w:numPr>
          <w:ilvl w:val="2"/>
          <w:numId w:val="6"/>
        </w:numPr>
        <w:autoSpaceDE w:val="0"/>
        <w:autoSpaceDN w:val="0"/>
        <w:adjustRightInd w:val="0"/>
        <w:spacing w:after="80" w:line="240" w:lineRule="auto"/>
        <w:ind w:left="1985" w:hanging="142"/>
        <w:jc w:val="both"/>
        <w:rPr>
          <w:rFonts w:cs="Arial"/>
          <w:lang w:val="fr-FR"/>
        </w:rPr>
      </w:pPr>
      <w:r>
        <w:rPr>
          <w:rFonts w:cs="Arial"/>
          <w:iCs/>
          <w:lang w:val="fr-FR"/>
        </w:rPr>
        <w:t>nommer un représentant du gouvernement national (point focal) ainsi qu'un expert national par État de l'aire de répartition pour siéger au Groupe directeur ;</w:t>
      </w:r>
    </w:p>
    <w:p w14:paraId="0FE7FF0C" w14:textId="77777777" w:rsidR="004C0CED" w:rsidRPr="001A5910" w:rsidRDefault="004C0CED" w:rsidP="00C52193">
      <w:pPr>
        <w:widowControl w:val="0"/>
        <w:numPr>
          <w:ilvl w:val="2"/>
          <w:numId w:val="6"/>
        </w:numPr>
        <w:autoSpaceDE w:val="0"/>
        <w:autoSpaceDN w:val="0"/>
        <w:adjustRightInd w:val="0"/>
        <w:spacing w:after="80" w:line="240" w:lineRule="auto"/>
        <w:ind w:left="1985" w:hanging="142"/>
        <w:jc w:val="both"/>
        <w:rPr>
          <w:rFonts w:cs="Arial"/>
          <w:lang w:val="fr-FR"/>
        </w:rPr>
      </w:pPr>
      <w:r>
        <w:rPr>
          <w:rFonts w:cs="Arial"/>
          <w:iCs/>
          <w:lang w:val="fr-FR"/>
        </w:rPr>
        <w:t>Créer des groupes de travail nationaux composés de points focaux nationaux, de parties prenantes locales et de scientifiques, en particulier ceux qui participeront à la mise en œuvre des actions ;</w:t>
      </w:r>
    </w:p>
    <w:p w14:paraId="1527032E" w14:textId="4B04DD6E" w:rsidR="004C0CED" w:rsidRPr="00C52193" w:rsidRDefault="004C0CED" w:rsidP="004C0CED">
      <w:pPr>
        <w:widowControl w:val="0"/>
        <w:numPr>
          <w:ilvl w:val="2"/>
          <w:numId w:val="6"/>
        </w:numPr>
        <w:autoSpaceDE w:val="0"/>
        <w:autoSpaceDN w:val="0"/>
        <w:adjustRightInd w:val="0"/>
        <w:spacing w:after="0" w:line="240" w:lineRule="auto"/>
        <w:ind w:left="1985" w:hanging="142"/>
        <w:jc w:val="both"/>
        <w:rPr>
          <w:rFonts w:cs="Arial"/>
          <w:lang w:val="fr-FR"/>
        </w:rPr>
      </w:pPr>
      <w:r>
        <w:rPr>
          <w:rFonts w:cs="Arial"/>
          <w:iCs/>
          <w:lang w:val="fr-FR"/>
        </w:rPr>
        <w:t>mettre en œuvre en urgence les actions à mettre en œuvre immédiatement et dans les trois ans, et commencer à mettre en œuvre les actions dans les cinq ans.</w:t>
      </w:r>
    </w:p>
    <w:p w14:paraId="14B1A6B9" w14:textId="0DD2DE65" w:rsidR="004C0CED" w:rsidRPr="001A5910" w:rsidRDefault="002025D5" w:rsidP="004C0CED">
      <w:pPr>
        <w:spacing w:after="0" w:line="240" w:lineRule="auto"/>
        <w:jc w:val="both"/>
        <w:rPr>
          <w:rFonts w:cs="Arial"/>
          <w:b/>
          <w:i/>
          <w:lang w:val="fr-FR"/>
        </w:rPr>
      </w:pPr>
      <w:r>
        <w:rPr>
          <w:rFonts w:cs="Arial"/>
          <w:b/>
          <w:i/>
          <w:lang w:val="fr-FR"/>
        </w:rPr>
        <w:lastRenderedPageBreak/>
        <w:t>Adressée</w:t>
      </w:r>
      <w:r w:rsidR="004C0CED">
        <w:rPr>
          <w:rFonts w:cs="Arial"/>
          <w:b/>
          <w:i/>
          <w:lang w:val="fr-FR"/>
        </w:rPr>
        <w:t xml:space="preserve"> aux organisations intergouvernementales et non gouvernementales</w:t>
      </w:r>
    </w:p>
    <w:p w14:paraId="7E55C4B8" w14:textId="77777777" w:rsidR="004C0CED" w:rsidRPr="001A5910" w:rsidRDefault="004C0CED" w:rsidP="004C0CED">
      <w:pPr>
        <w:spacing w:after="0" w:line="240" w:lineRule="auto"/>
        <w:jc w:val="both"/>
        <w:rPr>
          <w:rFonts w:cs="Arial"/>
          <w:lang w:val="fr-FR"/>
        </w:rPr>
      </w:pPr>
    </w:p>
    <w:p w14:paraId="3E63C0A0" w14:textId="42069AAF" w:rsidR="004C0CED" w:rsidRPr="001A5910" w:rsidRDefault="004C0CED" w:rsidP="00C52193">
      <w:pPr>
        <w:spacing w:after="0" w:line="240" w:lineRule="auto"/>
        <w:ind w:left="851" w:hanging="851"/>
        <w:jc w:val="both"/>
        <w:rPr>
          <w:rFonts w:cs="Arial"/>
          <w:lang w:val="fr-FR"/>
        </w:rPr>
      </w:pPr>
      <w:r>
        <w:rPr>
          <w:rFonts w:cs="Arial"/>
          <w:lang w:val="fr-FR"/>
        </w:rPr>
        <w:t>14.CC</w:t>
      </w:r>
      <w:r>
        <w:rPr>
          <w:rFonts w:cs="Arial"/>
          <w:lang w:val="fr-FR"/>
        </w:rPr>
        <w:tab/>
        <w:t>Les organisations intergouvernementales et non gouvernementales sont encouragées à offrir un soutien financier et technique pour la mise en œuvre du Plan d'action par espèce.</w:t>
      </w:r>
    </w:p>
    <w:p w14:paraId="13E19431" w14:textId="77777777" w:rsidR="004C0CED" w:rsidRDefault="004C0CED" w:rsidP="004C0CED">
      <w:pPr>
        <w:spacing w:after="0" w:line="240" w:lineRule="auto"/>
        <w:jc w:val="both"/>
        <w:rPr>
          <w:rFonts w:cs="Arial"/>
          <w:lang w:val="fr-FR"/>
        </w:rPr>
      </w:pPr>
    </w:p>
    <w:p w14:paraId="7174E3C7" w14:textId="77777777" w:rsidR="00F5332B" w:rsidRPr="001A5910" w:rsidRDefault="00F5332B" w:rsidP="004C0CED">
      <w:pPr>
        <w:spacing w:after="0" w:line="240" w:lineRule="auto"/>
        <w:jc w:val="both"/>
        <w:rPr>
          <w:rFonts w:cs="Arial"/>
          <w:lang w:val="fr-FR"/>
        </w:rPr>
      </w:pPr>
    </w:p>
    <w:p w14:paraId="0D47D506" w14:textId="5B823523" w:rsidR="004C0CED" w:rsidRPr="001A5910" w:rsidRDefault="002025D5" w:rsidP="004C0CED">
      <w:pPr>
        <w:spacing w:after="0" w:line="240" w:lineRule="auto"/>
        <w:jc w:val="both"/>
        <w:rPr>
          <w:rFonts w:cs="Arial"/>
          <w:lang w:val="fr-FR"/>
        </w:rPr>
      </w:pPr>
      <w:r>
        <w:rPr>
          <w:rFonts w:cs="Arial"/>
          <w:b/>
          <w:i/>
          <w:lang w:val="fr-FR"/>
        </w:rPr>
        <w:t>Adressée</w:t>
      </w:r>
      <w:r w:rsidR="004C0CED">
        <w:rPr>
          <w:rFonts w:cs="Arial"/>
          <w:b/>
          <w:i/>
          <w:lang w:val="fr-FR"/>
        </w:rPr>
        <w:t xml:space="preserve"> du Conseil scientifique </w:t>
      </w:r>
    </w:p>
    <w:p w14:paraId="17C405AC" w14:textId="77777777" w:rsidR="004C0CED" w:rsidRPr="001A5910" w:rsidRDefault="004C0CED" w:rsidP="004C0CED">
      <w:pPr>
        <w:spacing w:after="0" w:line="240" w:lineRule="auto"/>
        <w:jc w:val="both"/>
        <w:rPr>
          <w:rFonts w:cs="Arial"/>
          <w:lang w:val="fr-FR"/>
        </w:rPr>
      </w:pPr>
    </w:p>
    <w:p w14:paraId="561A5DB1" w14:textId="388FEFD3" w:rsidR="004C0CED" w:rsidRPr="001A5910" w:rsidRDefault="004C0CED" w:rsidP="004C0CED">
      <w:pPr>
        <w:spacing w:after="0" w:line="240" w:lineRule="auto"/>
        <w:ind w:left="851" w:hanging="851"/>
        <w:jc w:val="both"/>
        <w:rPr>
          <w:rFonts w:cs="Arial"/>
          <w:lang w:val="fr-FR"/>
        </w:rPr>
      </w:pPr>
      <w:r>
        <w:rPr>
          <w:rFonts w:cs="Arial"/>
          <w:lang w:val="fr-FR"/>
        </w:rPr>
        <w:t>14.DD</w:t>
      </w:r>
      <w:r>
        <w:rPr>
          <w:rFonts w:cs="Arial"/>
          <w:lang w:val="fr-FR"/>
        </w:rPr>
        <w:tab/>
        <w:t xml:space="preserve">Le conseil scientifique </w:t>
      </w:r>
      <w:r w:rsidR="00F5332B">
        <w:rPr>
          <w:rFonts w:cs="Arial"/>
          <w:lang w:val="fr-FR"/>
        </w:rPr>
        <w:t>est prié</w:t>
      </w:r>
      <w:r>
        <w:rPr>
          <w:rFonts w:cs="Arial"/>
          <w:lang w:val="fr-FR"/>
        </w:rPr>
        <w:t>:</w:t>
      </w:r>
    </w:p>
    <w:p w14:paraId="4C8930B5" w14:textId="77777777" w:rsidR="004C0CED" w:rsidRPr="001A5910" w:rsidRDefault="004C0CED" w:rsidP="004C0CED">
      <w:pPr>
        <w:spacing w:after="0" w:line="240" w:lineRule="auto"/>
        <w:ind w:left="720" w:hanging="720"/>
        <w:jc w:val="both"/>
        <w:rPr>
          <w:rFonts w:cs="Arial"/>
          <w:lang w:val="fr-FR"/>
        </w:rPr>
      </w:pPr>
    </w:p>
    <w:p w14:paraId="461E6EB0" w14:textId="794D8BC1" w:rsidR="004C0CED" w:rsidRPr="001A5910" w:rsidRDefault="00F5332B" w:rsidP="004C0CED">
      <w:pPr>
        <w:widowControl w:val="0"/>
        <w:numPr>
          <w:ilvl w:val="0"/>
          <w:numId w:val="7"/>
        </w:numPr>
        <w:autoSpaceDE w:val="0"/>
        <w:autoSpaceDN w:val="0"/>
        <w:adjustRightInd w:val="0"/>
        <w:spacing w:after="0" w:line="240" w:lineRule="auto"/>
        <w:ind w:left="1418" w:hanging="567"/>
        <w:jc w:val="both"/>
        <w:rPr>
          <w:rFonts w:cs="Arial"/>
          <w:lang w:val="fr-FR"/>
        </w:rPr>
      </w:pPr>
      <w:r>
        <w:rPr>
          <w:rFonts w:cs="Arial"/>
          <w:lang w:val="fr-FR"/>
        </w:rPr>
        <w:t>de c</w:t>
      </w:r>
      <w:r w:rsidR="004C0CED">
        <w:rPr>
          <w:rFonts w:cs="Arial"/>
          <w:lang w:val="fr-FR"/>
        </w:rPr>
        <w:t xml:space="preserve">onsidérer le rapport reçu du Groupe directeur sur la mise en œuvre du Plan d'action, comme prévu dans </w:t>
      </w:r>
      <w:r>
        <w:rPr>
          <w:rFonts w:cs="Arial"/>
          <w:lang w:val="fr-FR"/>
        </w:rPr>
        <w:t>le document CMS</w:t>
      </w:r>
      <w:r w:rsidR="004C0CED">
        <w:rPr>
          <w:rFonts w:cs="Arial"/>
          <w:lang w:val="fr-FR"/>
        </w:rPr>
        <w:t>/IOSEA/Hawksbill-SSAP/Doc.8;</w:t>
      </w:r>
    </w:p>
    <w:p w14:paraId="18893519" w14:textId="77777777" w:rsidR="004C0CED" w:rsidRPr="001A5910" w:rsidRDefault="004C0CED" w:rsidP="004C0CED">
      <w:pPr>
        <w:widowControl w:val="0"/>
        <w:autoSpaceDE w:val="0"/>
        <w:autoSpaceDN w:val="0"/>
        <w:adjustRightInd w:val="0"/>
        <w:spacing w:after="0" w:line="240" w:lineRule="auto"/>
        <w:ind w:left="1418"/>
        <w:jc w:val="both"/>
        <w:rPr>
          <w:rFonts w:cs="Arial"/>
          <w:lang w:val="fr-FR"/>
        </w:rPr>
      </w:pPr>
    </w:p>
    <w:p w14:paraId="62C6CDC8" w14:textId="528104E9" w:rsidR="004C0CED" w:rsidRPr="001A5910" w:rsidRDefault="00F5332B" w:rsidP="004C0CED">
      <w:pPr>
        <w:widowControl w:val="0"/>
        <w:numPr>
          <w:ilvl w:val="0"/>
          <w:numId w:val="7"/>
        </w:numPr>
        <w:autoSpaceDE w:val="0"/>
        <w:autoSpaceDN w:val="0"/>
        <w:adjustRightInd w:val="0"/>
        <w:spacing w:after="0" w:line="240" w:lineRule="auto"/>
        <w:ind w:left="1418" w:hanging="567"/>
        <w:jc w:val="both"/>
        <w:rPr>
          <w:rFonts w:cs="Arial"/>
          <w:lang w:val="fr-FR"/>
        </w:rPr>
      </w:pPr>
      <w:r>
        <w:rPr>
          <w:rFonts w:cs="Arial"/>
          <w:lang w:val="fr-FR"/>
        </w:rPr>
        <w:t>de f</w:t>
      </w:r>
      <w:r w:rsidR="004C0CED">
        <w:rPr>
          <w:rFonts w:cs="Arial"/>
          <w:lang w:val="fr-FR"/>
        </w:rPr>
        <w:t>ournir des orientations sur la poursuite de la mise en œuvre du plan d'action jusqu'à la COP15.</w:t>
      </w:r>
    </w:p>
    <w:p w14:paraId="7FD1595A" w14:textId="77777777" w:rsidR="004C0CED" w:rsidRPr="001A5910" w:rsidRDefault="004C0CED" w:rsidP="004C0CED">
      <w:pPr>
        <w:spacing w:after="0" w:line="240" w:lineRule="auto"/>
        <w:ind w:left="1418" w:hanging="567"/>
        <w:jc w:val="both"/>
        <w:rPr>
          <w:rFonts w:cs="Arial"/>
          <w:lang w:val="fr-FR"/>
        </w:rPr>
      </w:pPr>
    </w:p>
    <w:p w14:paraId="1D5DE0E3" w14:textId="77777777" w:rsidR="004C0CED" w:rsidRPr="001A5910" w:rsidRDefault="004C0CED" w:rsidP="004C0CED">
      <w:pPr>
        <w:spacing w:after="0" w:line="240" w:lineRule="auto"/>
        <w:jc w:val="both"/>
        <w:rPr>
          <w:rFonts w:cs="Arial"/>
          <w:b/>
          <w:i/>
          <w:lang w:val="fr-FR"/>
        </w:rPr>
      </w:pPr>
    </w:p>
    <w:p w14:paraId="35891C70" w14:textId="4564E4DD" w:rsidR="004C0CED" w:rsidRPr="001A5910" w:rsidRDefault="004C0CED" w:rsidP="004C0CED">
      <w:pPr>
        <w:spacing w:after="0" w:line="240" w:lineRule="auto"/>
        <w:jc w:val="both"/>
        <w:rPr>
          <w:rFonts w:cs="Arial"/>
          <w:b/>
          <w:i/>
          <w:lang w:val="fr-FR"/>
        </w:rPr>
      </w:pPr>
      <w:r>
        <w:rPr>
          <w:rFonts w:cs="Arial"/>
          <w:b/>
          <w:i/>
          <w:lang w:val="fr-FR"/>
        </w:rPr>
        <w:t>Adressé</w:t>
      </w:r>
      <w:r w:rsidR="00F5332B">
        <w:rPr>
          <w:rFonts w:cs="Arial"/>
          <w:b/>
          <w:i/>
          <w:lang w:val="fr-FR"/>
        </w:rPr>
        <w:t>e</w:t>
      </w:r>
      <w:r>
        <w:rPr>
          <w:rFonts w:cs="Arial"/>
          <w:b/>
          <w:i/>
          <w:lang w:val="fr-FR"/>
        </w:rPr>
        <w:t xml:space="preserve"> au Secrétariat</w:t>
      </w:r>
    </w:p>
    <w:p w14:paraId="6814C276" w14:textId="77777777" w:rsidR="004C0CED" w:rsidRPr="001A5910" w:rsidRDefault="004C0CED" w:rsidP="004C0CED">
      <w:pPr>
        <w:spacing w:after="0" w:line="240" w:lineRule="auto"/>
        <w:jc w:val="both"/>
        <w:rPr>
          <w:rFonts w:cs="Arial"/>
          <w:lang w:val="fr-FR"/>
        </w:rPr>
      </w:pPr>
    </w:p>
    <w:p w14:paraId="7F751788" w14:textId="77777777" w:rsidR="004C0CED" w:rsidRPr="001A5910" w:rsidRDefault="004C0CED" w:rsidP="004C0CED">
      <w:pPr>
        <w:spacing w:after="0" w:line="240" w:lineRule="auto"/>
        <w:ind w:left="851" w:hanging="851"/>
        <w:jc w:val="both"/>
        <w:rPr>
          <w:rFonts w:cs="Arial"/>
          <w:lang w:val="fr-FR"/>
        </w:rPr>
      </w:pPr>
      <w:r>
        <w:rPr>
          <w:rFonts w:cs="Arial"/>
          <w:lang w:val="fr-FR"/>
        </w:rPr>
        <w:t>14.EE</w:t>
      </w:r>
      <w:r>
        <w:rPr>
          <w:lang w:val="fr-FR"/>
        </w:rPr>
        <w:tab/>
      </w:r>
      <w:r>
        <w:rPr>
          <w:rFonts w:cs="Arial"/>
          <w:lang w:val="fr-FR"/>
        </w:rPr>
        <w:t>Le secrétariat, sous réserve de la disponibilité de ressources externes :</w:t>
      </w:r>
    </w:p>
    <w:p w14:paraId="4A14C779" w14:textId="77777777" w:rsidR="004C0CED" w:rsidRPr="001A5910" w:rsidRDefault="004C0CED" w:rsidP="004C0CED">
      <w:pPr>
        <w:spacing w:after="0" w:line="240" w:lineRule="auto"/>
        <w:ind w:left="720" w:hanging="720"/>
        <w:jc w:val="both"/>
        <w:rPr>
          <w:rFonts w:cs="Arial"/>
          <w:iCs/>
          <w:lang w:val="fr-FR"/>
        </w:rPr>
      </w:pPr>
    </w:p>
    <w:p w14:paraId="1A354B98" w14:textId="65752D3E" w:rsidR="004C0CED" w:rsidRPr="001A5910" w:rsidRDefault="00F5332B" w:rsidP="004C0CED">
      <w:pPr>
        <w:widowControl w:val="0"/>
        <w:numPr>
          <w:ilvl w:val="0"/>
          <w:numId w:val="8"/>
        </w:numPr>
        <w:autoSpaceDE w:val="0"/>
        <w:autoSpaceDN w:val="0"/>
        <w:adjustRightInd w:val="0"/>
        <w:spacing w:after="0" w:line="240" w:lineRule="auto"/>
        <w:ind w:left="1418" w:hanging="567"/>
        <w:jc w:val="both"/>
        <w:rPr>
          <w:rFonts w:cs="Arial"/>
          <w:lang w:val="fr-FR"/>
        </w:rPr>
      </w:pPr>
      <w:r>
        <w:rPr>
          <w:rFonts w:cs="Arial"/>
          <w:iCs/>
          <w:lang w:val="fr-FR"/>
        </w:rPr>
        <w:t>e</w:t>
      </w:r>
      <w:r w:rsidR="004C0CED">
        <w:rPr>
          <w:rFonts w:cs="Arial"/>
          <w:iCs/>
          <w:lang w:val="fr-FR"/>
        </w:rPr>
        <w:t>ncourage les États de l'aire de répartition non parties à adopter le plan d'action pour leur usage ;</w:t>
      </w:r>
    </w:p>
    <w:p w14:paraId="09A1C982" w14:textId="77777777" w:rsidR="004C0CED" w:rsidRPr="001A5910" w:rsidRDefault="004C0CED" w:rsidP="004C0CED">
      <w:pPr>
        <w:widowControl w:val="0"/>
        <w:autoSpaceDE w:val="0"/>
        <w:autoSpaceDN w:val="0"/>
        <w:adjustRightInd w:val="0"/>
        <w:spacing w:after="0" w:line="240" w:lineRule="auto"/>
        <w:ind w:left="1418"/>
        <w:jc w:val="both"/>
        <w:rPr>
          <w:rFonts w:cs="Arial"/>
          <w:lang w:val="fr-FR"/>
        </w:rPr>
      </w:pPr>
    </w:p>
    <w:p w14:paraId="1EBC380D" w14:textId="7B6936ED" w:rsidR="004C0CED" w:rsidRPr="001A5910" w:rsidRDefault="00F5332B" w:rsidP="004C0CED">
      <w:pPr>
        <w:widowControl w:val="0"/>
        <w:numPr>
          <w:ilvl w:val="0"/>
          <w:numId w:val="8"/>
        </w:numPr>
        <w:autoSpaceDE w:val="0"/>
        <w:autoSpaceDN w:val="0"/>
        <w:adjustRightInd w:val="0"/>
        <w:spacing w:after="0" w:line="240" w:lineRule="auto"/>
        <w:ind w:left="1418" w:hanging="567"/>
        <w:jc w:val="both"/>
        <w:rPr>
          <w:rFonts w:cs="Arial"/>
          <w:lang w:val="fr-FR"/>
        </w:rPr>
      </w:pPr>
      <w:r>
        <w:rPr>
          <w:rFonts w:cs="Arial"/>
          <w:lang w:val="fr-FR"/>
        </w:rPr>
        <w:t>s</w:t>
      </w:r>
      <w:r w:rsidR="004C0CED">
        <w:rPr>
          <w:rFonts w:cs="Arial"/>
          <w:lang w:val="fr-FR"/>
        </w:rPr>
        <w:t>out</w:t>
      </w:r>
      <w:r w:rsidR="002025D5">
        <w:rPr>
          <w:rFonts w:cs="Arial"/>
          <w:lang w:val="fr-FR"/>
        </w:rPr>
        <w:t>ient</w:t>
      </w:r>
      <w:r w:rsidR="004C0CED">
        <w:rPr>
          <w:rFonts w:cs="Arial"/>
          <w:lang w:val="fr-FR"/>
        </w:rPr>
        <w:t xml:space="preserve"> les États qui ont adopté le plan d'action dans sa mise en œuvre en facilitant les réunions du groupe directeur ;</w:t>
      </w:r>
    </w:p>
    <w:p w14:paraId="35BF0A90" w14:textId="77777777" w:rsidR="004C0CED" w:rsidRPr="001A5910" w:rsidRDefault="004C0CED" w:rsidP="004C0CED">
      <w:pPr>
        <w:widowControl w:val="0"/>
        <w:autoSpaceDE w:val="0"/>
        <w:autoSpaceDN w:val="0"/>
        <w:adjustRightInd w:val="0"/>
        <w:spacing w:after="0" w:line="240" w:lineRule="auto"/>
        <w:ind w:left="1418"/>
        <w:jc w:val="both"/>
        <w:rPr>
          <w:rFonts w:cs="Arial"/>
          <w:lang w:val="fr-FR"/>
        </w:rPr>
      </w:pPr>
    </w:p>
    <w:p w14:paraId="7D0506DB" w14:textId="1362286D" w:rsidR="004C0CED" w:rsidRPr="001A5910" w:rsidRDefault="00F5332B" w:rsidP="004C0CED">
      <w:pPr>
        <w:widowControl w:val="0"/>
        <w:numPr>
          <w:ilvl w:val="0"/>
          <w:numId w:val="8"/>
        </w:numPr>
        <w:autoSpaceDE w:val="0"/>
        <w:autoSpaceDN w:val="0"/>
        <w:adjustRightInd w:val="0"/>
        <w:spacing w:after="0" w:line="240" w:lineRule="auto"/>
        <w:ind w:left="1418" w:hanging="567"/>
        <w:jc w:val="both"/>
        <w:rPr>
          <w:rFonts w:cs="Arial"/>
          <w:lang w:val="fr-FR"/>
        </w:rPr>
      </w:pPr>
      <w:r>
        <w:rPr>
          <w:rFonts w:cs="Arial"/>
          <w:lang w:val="fr-FR"/>
        </w:rPr>
        <w:t>é</w:t>
      </w:r>
      <w:r w:rsidR="004C0CED">
        <w:rPr>
          <w:rFonts w:cs="Arial"/>
          <w:lang w:val="fr-FR"/>
        </w:rPr>
        <w:t>labore un formulaire de rapport permettant au groupe directeur du plan d'action et au conseil scientifique d'évaluer les progrès réalisés dans la mise en œuvre du plan d'action ;</w:t>
      </w:r>
    </w:p>
    <w:p w14:paraId="44E509E0" w14:textId="77777777" w:rsidR="004C0CED" w:rsidRPr="001A5910" w:rsidRDefault="004C0CED" w:rsidP="004C0CED">
      <w:pPr>
        <w:widowControl w:val="0"/>
        <w:autoSpaceDE w:val="0"/>
        <w:autoSpaceDN w:val="0"/>
        <w:adjustRightInd w:val="0"/>
        <w:spacing w:after="0" w:line="240" w:lineRule="auto"/>
        <w:ind w:left="1418"/>
        <w:jc w:val="both"/>
        <w:rPr>
          <w:rFonts w:cs="Arial"/>
          <w:lang w:val="fr-FR"/>
        </w:rPr>
      </w:pPr>
    </w:p>
    <w:p w14:paraId="21B8BC34" w14:textId="4DB05EDF" w:rsidR="004C0CED" w:rsidRPr="001A5910" w:rsidRDefault="00F5332B" w:rsidP="004C0CED">
      <w:pPr>
        <w:widowControl w:val="0"/>
        <w:numPr>
          <w:ilvl w:val="0"/>
          <w:numId w:val="8"/>
        </w:numPr>
        <w:autoSpaceDE w:val="0"/>
        <w:autoSpaceDN w:val="0"/>
        <w:adjustRightInd w:val="0"/>
        <w:spacing w:after="0" w:line="240" w:lineRule="auto"/>
        <w:ind w:left="1418" w:hanging="567"/>
        <w:jc w:val="both"/>
        <w:rPr>
          <w:rFonts w:cs="Arial"/>
          <w:lang w:val="fr-FR"/>
        </w:rPr>
      </w:pPr>
      <w:r>
        <w:rPr>
          <w:rFonts w:cs="Arial"/>
          <w:lang w:val="fr-FR"/>
        </w:rPr>
        <w:t>p</w:t>
      </w:r>
      <w:r w:rsidR="004C0CED">
        <w:rPr>
          <w:rFonts w:cs="Arial"/>
          <w:lang w:val="fr-FR"/>
        </w:rPr>
        <w:t>répare un rapport au conseil scientifique lors de la 8</w:t>
      </w:r>
      <w:r w:rsidR="004C0CED">
        <w:rPr>
          <w:rFonts w:cs="Arial"/>
          <w:vertAlign w:val="superscript"/>
          <w:lang w:val="fr-FR"/>
        </w:rPr>
        <w:t>ème</w:t>
      </w:r>
      <w:r w:rsidR="004C0CED">
        <w:rPr>
          <w:rFonts w:cs="Arial"/>
          <w:lang w:val="fr-FR"/>
        </w:rPr>
        <w:t xml:space="preserve"> réunion du comité de session et de la COP15 au sujet des progrès réalisés dans la mise en œuvre du plan d'action.</w:t>
      </w:r>
    </w:p>
    <w:p w14:paraId="4718EAF6" w14:textId="77777777" w:rsidR="004C0CED" w:rsidRPr="001A5910" w:rsidRDefault="004C0CED" w:rsidP="004C0CED">
      <w:pPr>
        <w:spacing w:after="0" w:line="240" w:lineRule="auto"/>
        <w:ind w:left="1418" w:hanging="567"/>
        <w:jc w:val="both"/>
        <w:rPr>
          <w:rFonts w:cs="Arial"/>
          <w:lang w:val="fr-FR"/>
        </w:rPr>
      </w:pPr>
    </w:p>
    <w:p w14:paraId="3C64D0E3" w14:textId="77777777" w:rsidR="004C0CED" w:rsidRPr="004C0CED" w:rsidRDefault="004C0CED" w:rsidP="00EC2A58">
      <w:pPr>
        <w:spacing w:after="0" w:line="240" w:lineRule="auto"/>
        <w:rPr>
          <w:lang w:val="fr-FR"/>
        </w:rPr>
      </w:pPr>
    </w:p>
    <w:sectPr w:rsidR="004C0CED" w:rsidRPr="004C0CED" w:rsidSect="00F5332B">
      <w:headerReference w:type="default" r:id="rId31"/>
      <w:headerReference w:type="first" r:id="rId32"/>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5D83" w14:textId="77777777" w:rsidR="001B6735" w:rsidRDefault="001B6735" w:rsidP="00EC2A58">
      <w:pPr>
        <w:spacing w:after="0" w:line="240" w:lineRule="auto"/>
      </w:pPr>
      <w:r>
        <w:separator/>
      </w:r>
    </w:p>
  </w:endnote>
  <w:endnote w:type="continuationSeparator" w:id="0">
    <w:p w14:paraId="47F9EAD1" w14:textId="77777777" w:rsidR="001B6735" w:rsidRDefault="001B6735"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28EAB293" w14:textId="2E32932B" w:rsidR="009046E4" w:rsidRPr="00EA37B4" w:rsidRDefault="00EC2A58" w:rsidP="00EA37B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19373E5E" w14:textId="6460DC01" w:rsidR="009046E4" w:rsidRPr="00EA37B4" w:rsidRDefault="00EC2A58" w:rsidP="00EA37B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202098"/>
      <w:docPartObj>
        <w:docPartGallery w:val="Page Numbers (Bottom of Page)"/>
        <w:docPartUnique/>
      </w:docPartObj>
    </w:sdtPr>
    <w:sdtEndPr>
      <w:rPr>
        <w:noProof/>
      </w:rPr>
    </w:sdtEndPr>
    <w:sdtContent>
      <w:p w14:paraId="4419434C" w14:textId="0D78F46C" w:rsidR="00EA37B4" w:rsidRPr="00EA37B4" w:rsidRDefault="00EA37B4" w:rsidP="00EA37B4">
        <w:pPr>
          <w:pStyle w:val="Footer"/>
          <w:jc w:val="center"/>
          <w:rPr>
            <w:sz w:val="18"/>
            <w:szCs w:val="18"/>
          </w:rPr>
        </w:pPr>
        <w:r w:rsidRPr="00EA37B4">
          <w:rPr>
            <w:sz w:val="18"/>
            <w:szCs w:val="18"/>
          </w:rPr>
          <w:fldChar w:fldCharType="begin"/>
        </w:r>
        <w:r w:rsidRPr="00EA37B4">
          <w:rPr>
            <w:sz w:val="18"/>
            <w:szCs w:val="18"/>
          </w:rPr>
          <w:instrText xml:space="preserve"> PAGE   \* MERGEFORMAT </w:instrText>
        </w:r>
        <w:r w:rsidRPr="00EA37B4">
          <w:rPr>
            <w:sz w:val="18"/>
            <w:szCs w:val="18"/>
          </w:rPr>
          <w:fldChar w:fldCharType="separate"/>
        </w:r>
        <w:r w:rsidRPr="00EA37B4">
          <w:rPr>
            <w:noProof/>
            <w:sz w:val="18"/>
            <w:szCs w:val="18"/>
          </w:rPr>
          <w:t>2</w:t>
        </w:r>
        <w:r w:rsidRPr="00EA37B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62E4" w14:textId="77777777" w:rsidR="001B6735" w:rsidRDefault="001B6735" w:rsidP="00EC2A58">
      <w:pPr>
        <w:spacing w:after="0" w:line="240" w:lineRule="auto"/>
      </w:pPr>
      <w:r>
        <w:separator/>
      </w:r>
    </w:p>
  </w:footnote>
  <w:footnote w:type="continuationSeparator" w:id="0">
    <w:p w14:paraId="596C4BD6" w14:textId="77777777" w:rsidR="001B6735" w:rsidRDefault="001B6735"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537E80E2" w:rsidR="00EC2A58" w:rsidRPr="00F5332B"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F5332B">
      <w:rPr>
        <w:rFonts w:eastAsia="Arial" w:cs="Arial"/>
        <w:i/>
        <w:sz w:val="18"/>
        <w:szCs w:val="18"/>
      </w:rPr>
      <w:t>UNEP/CMS/COP1</w:t>
    </w:r>
    <w:r w:rsidR="00BA33FE" w:rsidRPr="00F5332B">
      <w:rPr>
        <w:rFonts w:eastAsia="Arial" w:cs="Arial"/>
        <w:i/>
        <w:sz w:val="18"/>
        <w:szCs w:val="18"/>
      </w:rPr>
      <w:t>4</w:t>
    </w:r>
    <w:r w:rsidRPr="00F5332B">
      <w:rPr>
        <w:rFonts w:eastAsia="Arial" w:cs="Arial"/>
        <w:i/>
        <w:sz w:val="18"/>
        <w:szCs w:val="18"/>
      </w:rPr>
      <w:t>/Doc.</w:t>
    </w:r>
    <w:r w:rsidR="00AC3844" w:rsidRPr="00F5332B">
      <w:rPr>
        <w:rFonts w:eastAsia="Arial" w:cs="Arial"/>
        <w:i/>
        <w:sz w:val="18"/>
        <w:szCs w:val="18"/>
      </w:rPr>
      <w:t>27.6.2</w:t>
    </w:r>
    <w:r w:rsidR="00F5332B" w:rsidRPr="00F5332B">
      <w:rPr>
        <w:rFonts w:eastAsia="Arial" w:cs="Arial"/>
        <w:i/>
        <w:sz w:val="18"/>
        <w:szCs w:val="18"/>
      </w:rPr>
      <w:t>/Rev</w:t>
    </w:r>
    <w:r w:rsidR="00F5332B">
      <w:rPr>
        <w:rFonts w:eastAsia="Arial" w:cs="Arial"/>
        <w:i/>
        <w:sz w:val="18"/>
        <w:szCs w:val="18"/>
      </w:rPr>
      <w:t>.1</w:t>
    </w:r>
  </w:p>
  <w:p w14:paraId="7FEBEDFE" w14:textId="77777777" w:rsidR="009046E4" w:rsidRPr="00F5332B" w:rsidRDefault="00904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44CBDDC3" w:rsidR="00EC2A58" w:rsidRPr="00F5332B" w:rsidRDefault="00AC384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F5332B">
      <w:rPr>
        <w:rFonts w:eastAsia="Arial" w:cs="Arial"/>
        <w:i/>
        <w:sz w:val="18"/>
        <w:szCs w:val="18"/>
      </w:rPr>
      <w:t>UNEP/CMS/COP14/Doc.27.6.2</w:t>
    </w:r>
    <w:r w:rsidR="00F5332B" w:rsidRPr="00F5332B">
      <w:rPr>
        <w:rFonts w:eastAsia="Arial" w:cs="Arial"/>
        <w:i/>
        <w:sz w:val="18"/>
        <w:szCs w:val="18"/>
      </w:rPr>
      <w:t>/Rev</w:t>
    </w:r>
    <w:r w:rsidR="00F5332B">
      <w:rPr>
        <w:rFonts w:eastAsia="Arial" w:cs="Arial"/>
        <w:i/>
        <w:sz w:val="18"/>
        <w:szCs w:val="18"/>
      </w:rPr>
      <w:t>.1</w:t>
    </w:r>
  </w:p>
  <w:p w14:paraId="7A0427D3" w14:textId="77777777" w:rsidR="009046E4" w:rsidRPr="00F5332B" w:rsidRDefault="00904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0134" w14:textId="7308F6F5" w:rsidR="00EA37B4" w:rsidRPr="00EC2A58" w:rsidRDefault="00AC384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AC3844">
      <w:rPr>
        <w:rFonts w:eastAsia="Arial" w:cs="Arial"/>
        <w:i/>
        <w:sz w:val="18"/>
        <w:szCs w:val="18"/>
        <w:lang w:val="fr-FR"/>
      </w:rPr>
      <w:t>27.6.2</w:t>
    </w:r>
    <w:r w:rsidR="00EA37B4" w:rsidRPr="00AC3844">
      <w:rPr>
        <w:rFonts w:eastAsia="Arial" w:cs="Arial"/>
        <w:i/>
        <w:sz w:val="18"/>
        <w:szCs w:val="18"/>
        <w:lang w:val="fr-FR"/>
      </w:rPr>
      <w:t>/</w:t>
    </w:r>
    <w:r w:rsidR="00F5332B">
      <w:rPr>
        <w:rFonts w:eastAsia="Arial" w:cs="Arial"/>
        <w:i/>
        <w:sz w:val="18"/>
        <w:szCs w:val="18"/>
        <w:lang w:val="fr-FR"/>
      </w:rPr>
      <w:t>Rev.1/</w:t>
    </w:r>
    <w:r w:rsidR="00EA37B4" w:rsidRPr="00AC3844">
      <w:rPr>
        <w:rFonts w:eastAsia="Arial" w:cs="Arial"/>
        <w:i/>
        <w:sz w:val="18"/>
        <w:szCs w:val="18"/>
        <w:lang w:val="fr-FR"/>
      </w:rPr>
      <w:t>Annexe 1</w:t>
    </w:r>
  </w:p>
  <w:p w14:paraId="040708B4" w14:textId="77777777" w:rsidR="00EA37B4" w:rsidRPr="00EA37B4" w:rsidRDefault="00EA37B4">
    <w:pP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B2F0" w14:textId="1CC9DD4D" w:rsidR="0067366D" w:rsidRPr="00F5332B" w:rsidRDefault="00AC3844" w:rsidP="00F5332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AC3844">
      <w:rPr>
        <w:rFonts w:eastAsia="Arial" w:cs="Arial"/>
        <w:i/>
        <w:sz w:val="18"/>
        <w:szCs w:val="18"/>
        <w:lang w:val="fr-FR"/>
      </w:rPr>
      <w:t>27.6.2</w:t>
    </w:r>
    <w:r w:rsidR="00EA37B4" w:rsidRPr="00AC3844">
      <w:rPr>
        <w:rFonts w:eastAsia="Arial" w:cs="Arial"/>
        <w:i/>
        <w:sz w:val="18"/>
        <w:szCs w:val="18"/>
        <w:lang w:val="fr-FR"/>
      </w:rPr>
      <w:t>/</w:t>
    </w:r>
    <w:r w:rsidR="00F5332B">
      <w:rPr>
        <w:rFonts w:eastAsia="Arial" w:cs="Arial"/>
        <w:i/>
        <w:sz w:val="18"/>
        <w:szCs w:val="18"/>
        <w:lang w:val="fr-FR"/>
      </w:rPr>
      <w:t>Rev.1/</w:t>
    </w:r>
    <w:r w:rsidR="00EA37B4" w:rsidRPr="00AC3844">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622D" w14:textId="7380E5F2" w:rsidR="00EA37B4" w:rsidRPr="0067366D" w:rsidRDefault="00AC3844" w:rsidP="00EA37B4">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AC3844">
      <w:rPr>
        <w:rFonts w:eastAsia="Arial" w:cs="Arial"/>
        <w:i/>
        <w:sz w:val="18"/>
        <w:szCs w:val="18"/>
        <w:lang w:val="fr-FR"/>
      </w:rPr>
      <w:t>27.6.2</w:t>
    </w:r>
    <w:r w:rsidR="00EA37B4" w:rsidRPr="00AC3844">
      <w:rPr>
        <w:rFonts w:eastAsia="Arial" w:cs="Arial"/>
        <w:i/>
        <w:sz w:val="18"/>
        <w:szCs w:val="18"/>
        <w:lang w:val="fr-FR"/>
      </w:rPr>
      <w:t>/</w:t>
    </w:r>
    <w:r w:rsidR="00F5332B">
      <w:rPr>
        <w:rFonts w:eastAsia="Arial" w:cs="Arial"/>
        <w:i/>
        <w:sz w:val="18"/>
        <w:szCs w:val="18"/>
        <w:lang w:val="fr-FR"/>
      </w:rPr>
      <w:t>Rev.1/</w:t>
    </w:r>
    <w:r w:rsidR="00EA37B4" w:rsidRPr="00AC3844">
      <w:rPr>
        <w:rFonts w:eastAsia="Arial" w:cs="Arial"/>
        <w:i/>
        <w:sz w:val="18"/>
        <w:szCs w:val="18"/>
        <w:lang w:val="fr-FR"/>
      </w:rPr>
      <w:t>Annexe 2</w:t>
    </w:r>
  </w:p>
  <w:p w14:paraId="2CCA39FB" w14:textId="77777777" w:rsidR="00EA37B4" w:rsidRPr="00EA37B4" w:rsidRDefault="00EA37B4">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699" w14:textId="0C8E3A6A" w:rsidR="00C52193" w:rsidRPr="00EC2A58" w:rsidRDefault="00AC384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AC3844">
      <w:rPr>
        <w:rFonts w:eastAsia="Arial" w:cs="Arial"/>
        <w:i/>
        <w:sz w:val="18"/>
        <w:szCs w:val="18"/>
        <w:lang w:val="fr-FR"/>
      </w:rPr>
      <w:t>27.6.2</w:t>
    </w:r>
    <w:r w:rsidR="00C52193" w:rsidRPr="00AC3844">
      <w:rPr>
        <w:rFonts w:eastAsia="Arial" w:cs="Arial"/>
        <w:i/>
        <w:sz w:val="18"/>
        <w:szCs w:val="18"/>
        <w:lang w:val="fr-FR"/>
      </w:rPr>
      <w:t>/</w:t>
    </w:r>
    <w:r w:rsidR="00F5332B">
      <w:rPr>
        <w:rFonts w:eastAsia="Arial" w:cs="Arial"/>
        <w:i/>
        <w:sz w:val="18"/>
        <w:szCs w:val="18"/>
        <w:lang w:val="fr-FR"/>
      </w:rPr>
      <w:t>Rev.1/</w:t>
    </w:r>
    <w:r w:rsidR="00C52193" w:rsidRPr="00AC3844">
      <w:rPr>
        <w:rFonts w:eastAsia="Arial" w:cs="Arial"/>
        <w:i/>
        <w:sz w:val="18"/>
        <w:szCs w:val="18"/>
        <w:lang w:val="fr-FR"/>
      </w:rPr>
      <w:t>Annexe 3</w:t>
    </w:r>
  </w:p>
  <w:p w14:paraId="30A667F8" w14:textId="77777777" w:rsidR="00C52193" w:rsidRPr="00C52193" w:rsidRDefault="00C52193">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DA19" w14:textId="42723E37" w:rsidR="00EA37B4" w:rsidRPr="0067366D" w:rsidRDefault="00AC3844" w:rsidP="00EA37B4">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AC3844">
      <w:rPr>
        <w:rFonts w:eastAsia="Arial" w:cs="Arial"/>
        <w:i/>
        <w:sz w:val="18"/>
        <w:szCs w:val="18"/>
        <w:lang w:val="fr-FR"/>
      </w:rPr>
      <w:t>27.6.2</w:t>
    </w:r>
    <w:r w:rsidR="00EA37B4" w:rsidRPr="00AC3844">
      <w:rPr>
        <w:rFonts w:eastAsia="Arial" w:cs="Arial"/>
        <w:i/>
        <w:sz w:val="18"/>
        <w:szCs w:val="18"/>
        <w:lang w:val="fr-FR"/>
      </w:rPr>
      <w:t>/</w:t>
    </w:r>
    <w:r w:rsidR="00F5332B">
      <w:rPr>
        <w:rFonts w:eastAsia="Arial" w:cs="Arial"/>
        <w:i/>
        <w:sz w:val="18"/>
        <w:szCs w:val="18"/>
        <w:lang w:val="fr-FR"/>
      </w:rPr>
      <w:t>Rev.1/</w:t>
    </w:r>
    <w:r w:rsidR="00EA37B4" w:rsidRPr="00AC3844">
      <w:rPr>
        <w:rFonts w:eastAsia="Arial" w:cs="Arial"/>
        <w:i/>
        <w:sz w:val="18"/>
        <w:szCs w:val="18"/>
        <w:lang w:val="fr-FR"/>
      </w:rPr>
      <w:t>Annexe 3</w:t>
    </w:r>
  </w:p>
  <w:p w14:paraId="2AABD6B0" w14:textId="77777777" w:rsidR="00EA37B4" w:rsidRPr="00EA37B4" w:rsidRDefault="00EA37B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2623"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DF48E4"/>
    <w:multiLevelType w:val="hybridMultilevel"/>
    <w:tmpl w:val="7960CA0E"/>
    <w:lvl w:ilvl="0" w:tplc="7F86DCDA">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A9E42A92"/>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424826BE">
      <w:start w:val="1"/>
      <w:numFmt w:val="lowerRoman"/>
      <w:lvlText w:val="%3)"/>
      <w:lvlJc w:val="right"/>
      <w:pPr>
        <w:ind w:left="2443" w:hanging="180"/>
      </w:pPr>
      <w:rPr>
        <w:rFonts w:hint="default"/>
      </w:r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9A23F83"/>
    <w:multiLevelType w:val="hybridMultilevel"/>
    <w:tmpl w:val="0E3A1B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6"/>
  </w:num>
  <w:num w:numId="2" w16cid:durableId="1497651226">
    <w:abstractNumId w:val="1"/>
  </w:num>
  <w:num w:numId="3" w16cid:durableId="439842037">
    <w:abstractNumId w:val="7"/>
  </w:num>
  <w:num w:numId="4" w16cid:durableId="76272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230205">
    <w:abstractNumId w:val="2"/>
  </w:num>
  <w:num w:numId="6" w16cid:durableId="362563638">
    <w:abstractNumId w:val="0"/>
  </w:num>
  <w:num w:numId="7" w16cid:durableId="127359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070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0E306A"/>
    <w:rsid w:val="001B6735"/>
    <w:rsid w:val="002025D5"/>
    <w:rsid w:val="003831DB"/>
    <w:rsid w:val="004465FF"/>
    <w:rsid w:val="00455FC1"/>
    <w:rsid w:val="004C0CED"/>
    <w:rsid w:val="005330F7"/>
    <w:rsid w:val="00563598"/>
    <w:rsid w:val="005D1E01"/>
    <w:rsid w:val="00624F70"/>
    <w:rsid w:val="0067366D"/>
    <w:rsid w:val="006F0EBF"/>
    <w:rsid w:val="00870459"/>
    <w:rsid w:val="00871276"/>
    <w:rsid w:val="00896FBB"/>
    <w:rsid w:val="009046E4"/>
    <w:rsid w:val="009E73A3"/>
    <w:rsid w:val="00AB1637"/>
    <w:rsid w:val="00AC3844"/>
    <w:rsid w:val="00BA33FE"/>
    <w:rsid w:val="00C03F6B"/>
    <w:rsid w:val="00C0690B"/>
    <w:rsid w:val="00C52193"/>
    <w:rsid w:val="00D879FF"/>
    <w:rsid w:val="00D93213"/>
    <w:rsid w:val="00DD0DCA"/>
    <w:rsid w:val="00E65072"/>
    <w:rsid w:val="00E6523E"/>
    <w:rsid w:val="00EA37B4"/>
    <w:rsid w:val="00EB2D5F"/>
    <w:rsid w:val="00EC2A58"/>
    <w:rsid w:val="00F5332B"/>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67366D"/>
    <w:pPr>
      <w:numPr>
        <w:numId w:val="2"/>
      </w:numPr>
      <w:spacing w:after="0" w:line="240" w:lineRule="auto"/>
    </w:pPr>
    <w:rPr>
      <w:lang w:val="en-GB"/>
    </w:rPr>
  </w:style>
  <w:style w:type="character" w:customStyle="1" w:styleId="ListParagraphChar">
    <w:name w:val="List Paragraph Char"/>
    <w:basedOn w:val="DefaultParagraphFont"/>
    <w:link w:val="ListParagraph"/>
    <w:uiPriority w:val="34"/>
    <w:rsid w:val="0067366D"/>
  </w:style>
  <w:style w:type="character" w:customStyle="1" w:styleId="SecondnumberingChar">
    <w:name w:val="Second numbering Char"/>
    <w:basedOn w:val="DefaultParagraphFont"/>
    <w:link w:val="Secondnumbering"/>
    <w:rsid w:val="0067366D"/>
    <w:rPr>
      <w:lang w:val="en-GB"/>
    </w:rPr>
  </w:style>
  <w:style w:type="character" w:styleId="Hyperlink">
    <w:name w:val="Hyperlink"/>
    <w:basedOn w:val="DefaultParagraphFont"/>
    <w:uiPriority w:val="99"/>
    <w:unhideWhenUsed/>
    <w:rsid w:val="0067366D"/>
    <w:rPr>
      <w:color w:val="0563C1" w:themeColor="hyperlink"/>
      <w:u w:val="single"/>
    </w:rPr>
  </w:style>
  <w:style w:type="character" w:styleId="FollowedHyperlink">
    <w:name w:val="FollowedHyperlink"/>
    <w:basedOn w:val="DefaultParagraphFont"/>
    <w:uiPriority w:val="99"/>
    <w:semiHidden/>
    <w:unhideWhenUsed/>
    <w:rsid w:val="00DD0DCA"/>
    <w:rPr>
      <w:color w:val="954F72" w:themeColor="followedHyperlink"/>
      <w:u w:val="single"/>
    </w:rPr>
  </w:style>
  <w:style w:type="character" w:styleId="UnresolvedMention">
    <w:name w:val="Unresolved Mention"/>
    <w:basedOn w:val="DefaultParagraphFont"/>
    <w:uiPriority w:val="99"/>
    <w:semiHidden/>
    <w:unhideWhenUsed/>
    <w:rsid w:val="00AB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23363" TargetMode="External"/><Relationship Id="rId18" Type="http://schemas.openxmlformats.org/officeDocument/2006/relationships/hyperlink" Target="https://www.cms.int/en/publication/assessment-conservation-status-hawksbill-turtle-indian-ocean-and-south-east-asia-regio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marine-turtles-3" TargetMode="External"/><Relationship Id="rId17" Type="http://schemas.openxmlformats.org/officeDocument/2006/relationships/hyperlink" Target="https://www.cms.int/en/document/suggestions-governance-structure-support-implementation-single-species-action-plan"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ode/23404" TargetMode="External"/><Relationship Id="rId20" Type="http://schemas.openxmlformats.org/officeDocument/2006/relationships/hyperlink" Target="https://www.cms.int/fr/node/23810" TargetMode="External"/><Relationship Id="rId29" Type="http://schemas.openxmlformats.org/officeDocument/2006/relationships/hyperlink" Target="https://www.cms.int/en/document/single-species-action-plan-hawksbill-turtle-eretmochelys-imbricata-south-east-asia-an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cites.org/sites/default/files/documents/COP/19/resolution/F-Res-19-05.pdf"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publication/assessment-conservation-status-hawksbill-turtle-indian-ocean-and-south-east-asia-region"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iosea-turtles/fr/node/23348"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C91C0846-5FEE-461B-AEDA-EAFE9D71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c15478a5-0be8-4f5d-8383-b307d5ba8bf6"/>
    <ds:schemaRef ds:uri="985ec44e-1bab-4c0b-9df0-6ba128686fc9"/>
    <ds:schemaRef ds:uri="a7b50396-0b06-45c1-b28e-46f86d566a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2023-09-29T10:14:00Z</dcterms:created>
  <dcterms:modified xsi:type="dcterms:W3CDTF">2023-09-29T10:14:00Z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