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9B5F47" w14:paraId="20A3DAA5" w14:textId="77777777" w:rsidTr="00F5372D">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66205D3C" w:rsidR="00EC2A58" w:rsidRPr="00F5372D"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F5372D">
              <w:rPr>
                <w:rFonts w:eastAsia="Arial" w:cs="Arial"/>
              </w:rPr>
              <w:t>UNEP/CMS/COP1</w:t>
            </w:r>
            <w:r w:rsidR="00BA33FE" w:rsidRPr="00F5372D">
              <w:rPr>
                <w:rFonts w:eastAsia="Arial" w:cs="Arial"/>
              </w:rPr>
              <w:t>4</w:t>
            </w:r>
            <w:r w:rsidRPr="00F5372D">
              <w:rPr>
                <w:rFonts w:eastAsia="Arial" w:cs="Arial"/>
              </w:rPr>
              <w:t>/Doc.</w:t>
            </w:r>
            <w:r w:rsidR="009B5F47" w:rsidRPr="00F5372D">
              <w:rPr>
                <w:rFonts w:eastAsia="Arial" w:cs="Arial"/>
              </w:rPr>
              <w:t>27.5.2</w:t>
            </w:r>
            <w:r w:rsidR="00F5372D" w:rsidRPr="00F5372D">
              <w:rPr>
                <w:rFonts w:eastAsia="Arial" w:cs="Arial"/>
              </w:rPr>
              <w:t>/Rev</w:t>
            </w:r>
            <w:r w:rsidR="00F5372D">
              <w:rPr>
                <w:rFonts w:eastAsia="Arial" w:cs="Arial"/>
              </w:rPr>
              <w:t>.</w:t>
            </w:r>
            <w:r w:rsidR="000D6197">
              <w:rPr>
                <w:rFonts w:eastAsia="Arial" w:cs="Arial"/>
              </w:rPr>
              <w:t>2</w:t>
            </w:r>
          </w:p>
          <w:p w14:paraId="51739494" w14:textId="3E490AB0" w:rsidR="00EC2A58" w:rsidRPr="00A62091" w:rsidRDefault="000D6197"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11 Octob</w:t>
            </w:r>
            <w:r w:rsidR="00D5017B">
              <w:rPr>
                <w:rFonts w:eastAsia="Arial" w:cs="Arial"/>
                <w:lang w:val="fr-FR"/>
              </w:rPr>
              <w:t xml:space="preserve">re </w:t>
            </w:r>
            <w:r w:rsidR="00EC2A58" w:rsidRPr="00A62091">
              <w:rPr>
                <w:rFonts w:eastAsia="Arial" w:cs="Arial"/>
                <w:lang w:val="fr-FR"/>
              </w:rPr>
              <w:t>20</w:t>
            </w:r>
            <w:r w:rsidR="00BA33FE" w:rsidRPr="00A62091">
              <w:rPr>
                <w:rFonts w:eastAsia="Arial" w:cs="Arial"/>
                <w:lang w:val="fr-FR"/>
              </w:rPr>
              <w:t>23</w:t>
            </w:r>
          </w:p>
          <w:p w14:paraId="5A17DC3D" w14:textId="77777777" w:rsidR="00EC2A58" w:rsidRPr="009B5F47"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9B5F47"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10E14B95"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0D6197">
        <w:rPr>
          <w:rFonts w:eastAsia="Arial" w:cs="Arial"/>
          <w:bCs/>
          <w:lang w:val="fr-FR"/>
        </w:rPr>
        <w:t>1</w:t>
      </w:r>
      <w:r>
        <w:rPr>
          <w:rFonts w:eastAsia="Arial" w:cs="Arial"/>
          <w:bCs/>
          <w:lang w:val="fr-FR"/>
        </w:rPr>
        <w:t xml:space="preserve">2 – </w:t>
      </w:r>
      <w:r w:rsidR="000D6197">
        <w:rPr>
          <w:rFonts w:eastAsia="Arial" w:cs="Arial"/>
          <w:bCs/>
          <w:lang w:val="fr-FR"/>
        </w:rPr>
        <w:t>17 février 2024</w:t>
      </w:r>
    </w:p>
    <w:p w14:paraId="4DD0AB0D" w14:textId="6E6BBB4A" w:rsidR="00EC2A58" w:rsidRPr="00A62091" w:rsidRDefault="00EC2A58" w:rsidP="00EC2A58">
      <w:pPr>
        <w:widowControl w:val="0"/>
        <w:suppressAutoHyphens/>
        <w:autoSpaceDE w:val="0"/>
        <w:autoSpaceDN w:val="0"/>
        <w:spacing w:after="0" w:line="228" w:lineRule="auto"/>
        <w:textAlignment w:val="baseline"/>
        <w:rPr>
          <w:rFonts w:eastAsia="Arial" w:cs="Arial"/>
          <w:iCs/>
          <w:lang w:val="fr-FR"/>
        </w:rPr>
      </w:pPr>
      <w:r w:rsidRPr="00EC2A58">
        <w:rPr>
          <w:rFonts w:eastAsia="Arial" w:cs="Arial"/>
          <w:iCs/>
          <w:lang w:val="fr-FR"/>
        </w:rPr>
        <w:t xml:space="preserve">Point </w:t>
      </w:r>
      <w:r w:rsidR="009B5F47">
        <w:rPr>
          <w:rFonts w:eastAsia="Arial" w:cs="Arial"/>
          <w:iCs/>
          <w:lang w:val="fr-FR"/>
        </w:rPr>
        <w:t>27.5</w:t>
      </w:r>
      <w:r w:rsidRPr="00EC2A58">
        <w:rPr>
          <w:rFonts w:eastAsia="Arial" w:cs="Arial"/>
          <w:iCs/>
          <w:lang w:val="fr-FR"/>
        </w:rPr>
        <w:t xml:space="preserve"> de l’ordre du jour</w:t>
      </w:r>
    </w:p>
    <w:p w14:paraId="593EE006" w14:textId="77777777" w:rsidR="00EC2A58" w:rsidRPr="00A62091" w:rsidRDefault="00EC2A58" w:rsidP="00A62091">
      <w:pPr>
        <w:widowControl w:val="0"/>
        <w:suppressAutoHyphens/>
        <w:autoSpaceDE w:val="0"/>
        <w:autoSpaceDN w:val="0"/>
        <w:spacing w:after="0" w:line="228" w:lineRule="auto"/>
        <w:textAlignment w:val="baseline"/>
        <w:rPr>
          <w:rFonts w:eastAsia="Arial" w:cs="Arial"/>
          <w:iCs/>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60E482C9" w14:textId="77777777" w:rsidR="003917FC" w:rsidRDefault="009B5F47" w:rsidP="003917F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fr-FR"/>
        </w:rPr>
      </w:pPr>
      <w:r>
        <w:rPr>
          <w:rFonts w:eastAsia="Times New Roman" w:cs="Arial"/>
          <w:b/>
          <w:bCs/>
          <w:lang w:val="fr-FR"/>
        </w:rPr>
        <w:t xml:space="preserve">PLAN D'ACTION PAR ESPÈCE </w:t>
      </w:r>
    </w:p>
    <w:p w14:paraId="28381630" w14:textId="7ABA8746" w:rsidR="00EC2A58" w:rsidRPr="009B5F47" w:rsidRDefault="009B5F47" w:rsidP="009B5F4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POUR LE DAUPHIN À BOSSE DE L'ATLANTIQUE (</w:t>
      </w:r>
      <w:r>
        <w:rPr>
          <w:rFonts w:eastAsia="Times New Roman" w:cs="Arial"/>
          <w:b/>
          <w:bCs/>
          <w:i/>
          <w:iCs/>
          <w:lang w:val="fr-FR"/>
        </w:rPr>
        <w:t xml:space="preserve">Sousa </w:t>
      </w:r>
      <w:proofErr w:type="spellStart"/>
      <w:r>
        <w:rPr>
          <w:rFonts w:eastAsia="Times New Roman" w:cs="Arial"/>
          <w:b/>
          <w:bCs/>
          <w:i/>
          <w:iCs/>
          <w:lang w:val="fr-FR"/>
        </w:rPr>
        <w:t>teuszii</w:t>
      </w:r>
      <w:proofErr w:type="spellEnd"/>
      <w:r>
        <w:rPr>
          <w:rFonts w:eastAsia="Times New Roman" w:cs="Arial"/>
          <w:b/>
          <w:bCs/>
          <w:lang w:val="fr-FR"/>
        </w:rPr>
        <w:t>)</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46DD316D">
                <wp:simplePos x="0" y="0"/>
                <wp:positionH relativeFrom="column">
                  <wp:posOffset>781050</wp:posOffset>
                </wp:positionH>
                <wp:positionV relativeFrom="paragraph">
                  <wp:posOffset>149860</wp:posOffset>
                </wp:positionV>
                <wp:extent cx="4610100" cy="2374900"/>
                <wp:effectExtent l="0" t="0" r="19050" b="25400"/>
                <wp:wrapNone/>
                <wp:docPr id="5" name="Text Box 4"/>
                <wp:cNvGraphicFramePr/>
                <a:graphic xmlns:a="http://schemas.openxmlformats.org/drawingml/2006/main">
                  <a:graphicData uri="http://schemas.microsoft.com/office/word/2010/wordprocessingShape">
                    <wps:wsp>
                      <wps:cNvSpPr txBox="1"/>
                      <wps:spPr>
                        <a:xfrm>
                          <a:off x="0" y="0"/>
                          <a:ext cx="4610100" cy="2374900"/>
                        </a:xfrm>
                        <a:prstGeom prst="rect">
                          <a:avLst/>
                        </a:prstGeom>
                        <a:solidFill>
                          <a:srgbClr val="FFFFFF"/>
                        </a:solidFill>
                        <a:ln w="3172">
                          <a:solidFill>
                            <a:srgbClr val="000000"/>
                          </a:solidFill>
                          <a:prstDash val="solid"/>
                        </a:ln>
                      </wps:spPr>
                      <wps:txbx>
                        <w:txbxContent>
                          <w:p w14:paraId="1663EA6C" w14:textId="77777777" w:rsidR="00EC2A58" w:rsidRPr="00F5372D"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5FD5260A" w14:textId="48F1DB3F" w:rsidR="009B5F47" w:rsidRPr="008874CB" w:rsidRDefault="009B5F47" w:rsidP="000D6197">
                            <w:pPr>
                              <w:spacing w:after="0" w:line="240" w:lineRule="auto"/>
                              <w:jc w:val="both"/>
                              <w:rPr>
                                <w:rFonts w:cs="Arial"/>
                                <w:i/>
                                <w:sz w:val="21"/>
                                <w:szCs w:val="21"/>
                                <w:lang w:val="fr-FR"/>
                              </w:rPr>
                            </w:pPr>
                            <w:r>
                              <w:rPr>
                                <w:rFonts w:cs="Arial"/>
                                <w:lang w:val="fr-FR"/>
                              </w:rPr>
                              <w:t xml:space="preserve">Ce document présente un nouveau plan d'action par espèce et contient un projet de </w:t>
                            </w:r>
                            <w:r w:rsidR="003917FC">
                              <w:rPr>
                                <w:rFonts w:cs="Arial"/>
                                <w:lang w:val="fr-FR"/>
                              </w:rPr>
                              <w:t>r</w:t>
                            </w:r>
                            <w:r>
                              <w:rPr>
                                <w:rFonts w:cs="Arial"/>
                                <w:lang w:val="fr-FR"/>
                              </w:rPr>
                              <w:t xml:space="preserve">ésolution et </w:t>
                            </w:r>
                            <w:r w:rsidR="003917FC">
                              <w:rPr>
                                <w:rFonts w:cs="Arial"/>
                                <w:lang w:val="fr-FR"/>
                              </w:rPr>
                              <w:t>un</w:t>
                            </w:r>
                            <w:r>
                              <w:rPr>
                                <w:rFonts w:cs="Arial"/>
                                <w:lang w:val="fr-FR"/>
                              </w:rPr>
                              <w:t xml:space="preserve"> projet de décisions pour adoption.</w:t>
                            </w:r>
                          </w:p>
                          <w:p w14:paraId="06860E09" w14:textId="77777777" w:rsidR="009B5F47" w:rsidRDefault="009B5F47" w:rsidP="000D6197">
                            <w:pPr>
                              <w:spacing w:after="0" w:line="240" w:lineRule="auto"/>
                              <w:jc w:val="both"/>
                              <w:rPr>
                                <w:rFonts w:cs="Arial"/>
                                <w:lang w:val="fr-FR"/>
                              </w:rPr>
                            </w:pPr>
                          </w:p>
                          <w:p w14:paraId="0AEAF78B" w14:textId="1CFD81EE" w:rsidR="00F5372D" w:rsidRDefault="00F5372D" w:rsidP="000D6197">
                            <w:pPr>
                              <w:spacing w:after="0" w:line="240" w:lineRule="auto"/>
                              <w:jc w:val="both"/>
                              <w:rPr>
                                <w:rFonts w:cs="Arial"/>
                                <w:lang w:val="fr-FR"/>
                              </w:rPr>
                            </w:pPr>
                            <w:r w:rsidRPr="00F5372D">
                              <w:rPr>
                                <w:rFonts w:cs="Arial"/>
                                <w:lang w:val="fr-FR"/>
                              </w:rPr>
                              <w:t>La révision 1 corrige une désignation de pays et ajoute une note de bas de page à l'</w:t>
                            </w:r>
                            <w:r>
                              <w:rPr>
                                <w:rFonts w:cs="Arial"/>
                                <w:lang w:val="fr-FR"/>
                              </w:rPr>
                              <w:t>A</w:t>
                            </w:r>
                            <w:r w:rsidRPr="00F5372D">
                              <w:rPr>
                                <w:rFonts w:cs="Arial"/>
                                <w:lang w:val="fr-FR"/>
                              </w:rPr>
                              <w:t>nnexe 2.</w:t>
                            </w:r>
                          </w:p>
                          <w:p w14:paraId="6B39B815" w14:textId="77777777" w:rsidR="000D6197" w:rsidRDefault="000D6197" w:rsidP="000D6197">
                            <w:pPr>
                              <w:spacing w:after="0" w:line="240" w:lineRule="auto"/>
                              <w:jc w:val="both"/>
                              <w:rPr>
                                <w:rFonts w:cs="Arial"/>
                                <w:lang w:val="fr-FR"/>
                              </w:rPr>
                            </w:pPr>
                          </w:p>
                          <w:p w14:paraId="679E098F" w14:textId="779109B0" w:rsidR="000D6197" w:rsidRDefault="000D6197" w:rsidP="000D6197">
                            <w:pPr>
                              <w:spacing w:after="0" w:line="240" w:lineRule="auto"/>
                              <w:jc w:val="both"/>
                              <w:rPr>
                                <w:rFonts w:cs="Arial"/>
                                <w:lang w:val="fr-FR"/>
                              </w:rPr>
                            </w:pPr>
                            <w:r w:rsidRPr="000D6197">
                              <w:rPr>
                                <w:rFonts w:cs="Arial"/>
                                <w:lang w:val="fr-FR"/>
                              </w:rPr>
                              <w:t>La révision 2 met à jour le projet de Plan d'action par espèce présenté à l'Annexe 2 pour refléter les discussions des Etats de l'aire de répartition tenues à Saly, Sénégal, le 6 septembre 2023, dans le cadre de la Semaine de la mégafaune marine de la CMS : Côte Atlantique de l'Afrique.</w:t>
                            </w:r>
                          </w:p>
                          <w:p w14:paraId="49240ACB" w14:textId="77777777" w:rsidR="000D6197" w:rsidRDefault="000D6197" w:rsidP="000D6197">
                            <w:pPr>
                              <w:spacing w:after="0" w:line="240" w:lineRule="auto"/>
                              <w:jc w:val="both"/>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8pt;width:363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" strokeweight=".08811mm">
                <v:textbox>
                  <w:txbxContent>
                    <w:p w14:paraId="1663EA6C" w14:textId="77777777" w:rsidR="00EC2A58" w:rsidRPr="00F5372D"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5FD5260A" w14:textId="48F1DB3F" w:rsidR="009B5F47" w:rsidRPr="008874CB" w:rsidRDefault="009B5F47" w:rsidP="000D6197">
                      <w:pPr>
                        <w:spacing w:after="0" w:line="240" w:lineRule="auto"/>
                        <w:jc w:val="both"/>
                        <w:rPr>
                          <w:rFonts w:cs="Arial"/>
                          <w:i/>
                          <w:sz w:val="21"/>
                          <w:szCs w:val="21"/>
                          <w:lang w:val="fr-FR"/>
                        </w:rPr>
                      </w:pPr>
                      <w:r>
                        <w:rPr>
                          <w:rFonts w:cs="Arial"/>
                          <w:lang w:val="fr-FR"/>
                        </w:rPr>
                        <w:t xml:space="preserve">Ce document présente un nouveau plan d'action par espèce et contient un projet de </w:t>
                      </w:r>
                      <w:r w:rsidR="003917FC">
                        <w:rPr>
                          <w:rFonts w:cs="Arial"/>
                          <w:lang w:val="fr-FR"/>
                        </w:rPr>
                        <w:t>r</w:t>
                      </w:r>
                      <w:r>
                        <w:rPr>
                          <w:rFonts w:cs="Arial"/>
                          <w:lang w:val="fr-FR"/>
                        </w:rPr>
                        <w:t xml:space="preserve">ésolution et </w:t>
                      </w:r>
                      <w:r w:rsidR="003917FC">
                        <w:rPr>
                          <w:rFonts w:cs="Arial"/>
                          <w:lang w:val="fr-FR"/>
                        </w:rPr>
                        <w:t>un</w:t>
                      </w:r>
                      <w:r>
                        <w:rPr>
                          <w:rFonts w:cs="Arial"/>
                          <w:lang w:val="fr-FR"/>
                        </w:rPr>
                        <w:t xml:space="preserve"> projet de décisions pour adoption.</w:t>
                      </w:r>
                    </w:p>
                    <w:p w14:paraId="06860E09" w14:textId="77777777" w:rsidR="009B5F47" w:rsidRDefault="009B5F47" w:rsidP="000D6197">
                      <w:pPr>
                        <w:spacing w:after="0" w:line="240" w:lineRule="auto"/>
                        <w:jc w:val="both"/>
                        <w:rPr>
                          <w:rFonts w:cs="Arial"/>
                          <w:lang w:val="fr-FR"/>
                        </w:rPr>
                      </w:pPr>
                    </w:p>
                    <w:p w14:paraId="0AEAF78B" w14:textId="1CFD81EE" w:rsidR="00F5372D" w:rsidRDefault="00F5372D" w:rsidP="000D6197">
                      <w:pPr>
                        <w:spacing w:after="0" w:line="240" w:lineRule="auto"/>
                        <w:jc w:val="both"/>
                        <w:rPr>
                          <w:rFonts w:cs="Arial"/>
                          <w:lang w:val="fr-FR"/>
                        </w:rPr>
                      </w:pPr>
                      <w:r w:rsidRPr="00F5372D">
                        <w:rPr>
                          <w:rFonts w:cs="Arial"/>
                          <w:lang w:val="fr-FR"/>
                        </w:rPr>
                        <w:t>La révision 1 corrige une désignation de pays et ajoute une note de bas de page à l'</w:t>
                      </w:r>
                      <w:r>
                        <w:rPr>
                          <w:rFonts w:cs="Arial"/>
                          <w:lang w:val="fr-FR"/>
                        </w:rPr>
                        <w:t>A</w:t>
                      </w:r>
                      <w:r w:rsidRPr="00F5372D">
                        <w:rPr>
                          <w:rFonts w:cs="Arial"/>
                          <w:lang w:val="fr-FR"/>
                        </w:rPr>
                        <w:t>nnexe 2.</w:t>
                      </w:r>
                    </w:p>
                    <w:p w14:paraId="6B39B815" w14:textId="77777777" w:rsidR="000D6197" w:rsidRDefault="000D6197" w:rsidP="000D6197">
                      <w:pPr>
                        <w:spacing w:after="0" w:line="240" w:lineRule="auto"/>
                        <w:jc w:val="both"/>
                        <w:rPr>
                          <w:rFonts w:cs="Arial"/>
                          <w:lang w:val="fr-FR"/>
                        </w:rPr>
                      </w:pPr>
                    </w:p>
                    <w:p w14:paraId="679E098F" w14:textId="779109B0" w:rsidR="000D6197" w:rsidRDefault="000D6197" w:rsidP="000D6197">
                      <w:pPr>
                        <w:spacing w:after="0" w:line="240" w:lineRule="auto"/>
                        <w:jc w:val="both"/>
                        <w:rPr>
                          <w:rFonts w:cs="Arial"/>
                          <w:lang w:val="fr-FR"/>
                        </w:rPr>
                      </w:pPr>
                      <w:r w:rsidRPr="000D6197">
                        <w:rPr>
                          <w:rFonts w:cs="Arial"/>
                          <w:lang w:val="fr-FR"/>
                        </w:rPr>
                        <w:t>La révision 2 met à jour le projet de Plan d'action par espèce présenté à l'Annexe 2 pour refléter les discussions des Etats de l'aire de répartition tenues à Saly, Sénégal, le 6 septembre 2023, dans le cadre de la Semaine de la mégafaune marine de la CMS : Côte Atlantique de l'Afrique.</w:t>
                      </w:r>
                    </w:p>
                    <w:p w14:paraId="49240ACB" w14:textId="77777777" w:rsidR="000D6197" w:rsidRDefault="000D6197" w:rsidP="000D6197">
                      <w:pPr>
                        <w:spacing w:after="0" w:line="240" w:lineRule="auto"/>
                        <w:jc w:val="both"/>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BA33FE">
          <w:headerReference w:type="even" r:id="rId12"/>
          <w:headerReference w:type="default" r:id="rId13"/>
          <w:footerReference w:type="even" r:id="rId14"/>
          <w:footerReference w:type="default" r:id="rId15"/>
          <w:headerReference w:type="first" r:id="rId16"/>
          <w:pgSz w:w="11906" w:h="16838" w:code="9"/>
          <w:pgMar w:top="851" w:right="1440" w:bottom="1440" w:left="1440" w:header="568" w:footer="720" w:gutter="0"/>
          <w:cols w:space="720"/>
          <w:titlePg/>
          <w:docGrid w:linePitch="360"/>
        </w:sectPr>
      </w:pPr>
    </w:p>
    <w:p w14:paraId="0631D733" w14:textId="77777777" w:rsidR="009B5F47" w:rsidRPr="007721A1" w:rsidRDefault="009B5F47" w:rsidP="009B5F47">
      <w:pPr>
        <w:pStyle w:val="Title1"/>
        <w:rPr>
          <w:bCs/>
          <w:lang w:val="fr-FR"/>
        </w:rPr>
      </w:pPr>
      <w:r>
        <w:rPr>
          <w:bCs/>
          <w:lang w:val="fr-FR"/>
        </w:rPr>
        <w:lastRenderedPageBreak/>
        <w:t xml:space="preserve">PLAN D'ACTION PAR ESPÈCE </w:t>
      </w:r>
    </w:p>
    <w:p w14:paraId="411972B4" w14:textId="77777777" w:rsidR="009B5F47" w:rsidRPr="007721A1" w:rsidRDefault="009B5F47" w:rsidP="009B5F47">
      <w:pPr>
        <w:pStyle w:val="Title1"/>
        <w:rPr>
          <w:lang w:val="fr-FR"/>
        </w:rPr>
      </w:pPr>
      <w:r>
        <w:rPr>
          <w:bCs/>
          <w:lang w:val="fr-FR"/>
        </w:rPr>
        <w:t>POUR LE DAUPHIN À BOSSE DE L'ATLANTIQUE (</w:t>
      </w:r>
      <w:r>
        <w:rPr>
          <w:bCs/>
          <w:i/>
          <w:iCs/>
          <w:caps w:val="0"/>
          <w:lang w:val="fr-FR"/>
        </w:rPr>
        <w:t xml:space="preserve">Sousa </w:t>
      </w:r>
      <w:proofErr w:type="spellStart"/>
      <w:r>
        <w:rPr>
          <w:bCs/>
          <w:i/>
          <w:iCs/>
          <w:caps w:val="0"/>
          <w:lang w:val="fr-FR"/>
        </w:rPr>
        <w:t>teuszii</w:t>
      </w:r>
      <w:proofErr w:type="spellEnd"/>
      <w:r>
        <w:rPr>
          <w:bCs/>
          <w:lang w:val="fr-FR"/>
        </w:rPr>
        <w:t>)</w:t>
      </w:r>
    </w:p>
    <w:p w14:paraId="08523F8E" w14:textId="77777777" w:rsidR="009B5F47" w:rsidRPr="007721A1" w:rsidRDefault="009B5F47" w:rsidP="009B5F47">
      <w:pPr>
        <w:suppressAutoHyphens/>
        <w:autoSpaceDN w:val="0"/>
        <w:spacing w:after="0" w:line="240" w:lineRule="auto"/>
        <w:textAlignment w:val="baseline"/>
        <w:rPr>
          <w:rFonts w:eastAsia="Calibri" w:cs="Arial"/>
          <w:lang w:val="fr-FR"/>
        </w:rPr>
      </w:pPr>
    </w:p>
    <w:p w14:paraId="565CEE18" w14:textId="77777777" w:rsidR="009B5F47" w:rsidRPr="007721A1" w:rsidRDefault="009B5F47" w:rsidP="009B5F47">
      <w:pPr>
        <w:suppressAutoHyphens/>
        <w:autoSpaceDN w:val="0"/>
        <w:spacing w:after="0" w:line="240" w:lineRule="auto"/>
        <w:textAlignment w:val="baseline"/>
        <w:rPr>
          <w:rFonts w:eastAsia="Calibri" w:cs="Arial"/>
          <w:lang w:val="fr-FR"/>
        </w:rPr>
      </w:pPr>
    </w:p>
    <w:p w14:paraId="462701CF" w14:textId="77777777" w:rsidR="009B5F47" w:rsidRPr="007721A1" w:rsidRDefault="009B5F47" w:rsidP="009B5F47">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617D3C09" w14:textId="77777777" w:rsidR="009B5F47" w:rsidRPr="007721A1" w:rsidRDefault="009B5F47" w:rsidP="009B5F47">
      <w:pPr>
        <w:spacing w:after="0" w:line="240" w:lineRule="auto"/>
        <w:rPr>
          <w:lang w:val="fr-FR"/>
        </w:rPr>
      </w:pPr>
    </w:p>
    <w:p w14:paraId="1C751D4F" w14:textId="77777777" w:rsidR="009B5F47" w:rsidRPr="00F032F3" w:rsidRDefault="009B5F47" w:rsidP="009B5F47">
      <w:pPr>
        <w:widowControl w:val="0"/>
        <w:numPr>
          <w:ilvl w:val="0"/>
          <w:numId w:val="2"/>
        </w:numPr>
        <w:autoSpaceDE w:val="0"/>
        <w:autoSpaceDN w:val="0"/>
        <w:adjustRightInd w:val="0"/>
        <w:spacing w:after="0" w:line="240" w:lineRule="auto"/>
        <w:ind w:left="567" w:hanging="567"/>
        <w:contextualSpacing/>
        <w:jc w:val="both"/>
        <w:rPr>
          <w:rFonts w:cs="Arial"/>
          <w:lang w:val="fr-FR"/>
        </w:rPr>
      </w:pPr>
      <w:r>
        <w:rPr>
          <w:rFonts w:cs="Arial"/>
          <w:lang w:val="fr-FR"/>
        </w:rPr>
        <w:t>Le dauphin à bosse de l'Atlantique (</w:t>
      </w:r>
      <w:r>
        <w:rPr>
          <w:rFonts w:cs="Arial"/>
          <w:i/>
          <w:iCs/>
          <w:lang w:val="fr-FR"/>
        </w:rPr>
        <w:t xml:space="preserve">Sousa </w:t>
      </w:r>
      <w:proofErr w:type="spellStart"/>
      <w:r>
        <w:rPr>
          <w:rFonts w:cs="Arial"/>
          <w:i/>
          <w:iCs/>
          <w:lang w:val="fr-FR"/>
        </w:rPr>
        <w:t>teuszii</w:t>
      </w:r>
      <w:proofErr w:type="spellEnd"/>
      <w:r>
        <w:rPr>
          <w:rFonts w:cs="Arial"/>
          <w:lang w:val="fr-FR"/>
        </w:rPr>
        <w:t xml:space="preserve">), ou dauphin du Cameroun, est inscrit aux Annexes I et II de la CMS et a été classé « espèce en danger critique d'extinction »sur </w:t>
      </w:r>
      <w:r>
        <w:rPr>
          <w:i/>
          <w:color w:val="000000" w:themeColor="text1"/>
          <w:lang w:val="fr-FR"/>
        </w:rPr>
        <w:t>la liste rouge des espèces menacées de l'Union internationale pour la conservation de la nature (UICN)</w:t>
      </w:r>
      <w:r>
        <w:rPr>
          <w:color w:val="000000" w:themeColor="text1"/>
          <w:lang w:val="fr-FR"/>
        </w:rPr>
        <w:t>.</w:t>
      </w:r>
      <w:hyperlink r:id="rId17" w:history="1">
        <w:r>
          <w:rPr>
            <w:rStyle w:val="Hyperlink"/>
            <w:lang w:val="fr-FR"/>
          </w:rPr>
          <w:t>L'action concertée 12.3 (Rev.COP13)</w:t>
        </w:r>
      </w:hyperlink>
      <w:r>
        <w:rPr>
          <w:rStyle w:val="FootnoteReference"/>
          <w:color w:val="000000" w:themeColor="text1"/>
          <w:lang w:val="fr-FR"/>
        </w:rPr>
        <w:footnoteReference w:id="1"/>
      </w:r>
      <w:r>
        <w:rPr>
          <w:rStyle w:val="Hyperlink"/>
          <w:lang w:val="fr-FR"/>
        </w:rPr>
        <w:t xml:space="preserve"> </w:t>
      </w:r>
      <w:r w:rsidRPr="003917FC">
        <w:rPr>
          <w:rStyle w:val="Hyperlink"/>
          <w:rFonts w:cs="Arial"/>
          <w:color w:val="auto"/>
          <w:u w:val="none"/>
          <w:lang w:val="fr-FR"/>
        </w:rPr>
        <w:t xml:space="preserve">prévoyait l'élaboration d'un plan d'action lors d'une réunion </w:t>
      </w:r>
      <w:r w:rsidRPr="003917FC">
        <w:rPr>
          <w:rStyle w:val="Hyperlink"/>
          <w:color w:val="auto"/>
          <w:u w:val="none"/>
          <w:lang w:val="fr-FR"/>
        </w:rPr>
        <w:t xml:space="preserve">des États de </w:t>
      </w:r>
      <w:r w:rsidRPr="003917FC">
        <w:rPr>
          <w:rStyle w:val="Hyperlink"/>
          <w:rFonts w:cs="Arial"/>
          <w:color w:val="auto"/>
          <w:u w:val="none"/>
          <w:lang w:val="fr-FR"/>
        </w:rPr>
        <w:t>l'aire de répartition.</w:t>
      </w:r>
      <w:r w:rsidRPr="003917FC">
        <w:rPr>
          <w:rStyle w:val="Hyperlink"/>
          <w:color w:val="auto"/>
          <w:u w:val="none"/>
          <w:lang w:val="fr-FR"/>
        </w:rPr>
        <w:t xml:space="preserve"> En raison du manque de financement pour la </w:t>
      </w:r>
      <w:r w:rsidRPr="003917FC">
        <w:rPr>
          <w:rStyle w:val="Hyperlink"/>
          <w:rFonts w:cs="Arial"/>
          <w:color w:val="auto"/>
          <w:u w:val="none"/>
          <w:lang w:val="fr-FR"/>
        </w:rPr>
        <w:t>réunion</w:t>
      </w:r>
      <w:r>
        <w:rPr>
          <w:lang w:val="fr-FR"/>
        </w:rPr>
        <w:t xml:space="preserve">, </w:t>
      </w:r>
      <w:r>
        <w:rPr>
          <w:rFonts w:cs="Arial"/>
          <w:lang w:val="fr-FR"/>
        </w:rPr>
        <w:t xml:space="preserve">le Secrétariat, en consultation avec les autres membres du Comité de pilotage de l'action concertée, a dirigé le développement du projet de </w:t>
      </w:r>
      <w:r>
        <w:rPr>
          <w:lang w:val="fr-FR"/>
        </w:rPr>
        <w:t xml:space="preserve">Plan d' action par espèce pour le Dauphin à bosse de l'Atlantique </w:t>
      </w:r>
      <w:r>
        <w:rPr>
          <w:rFonts w:cs="Arial"/>
          <w:lang w:val="fr-FR"/>
        </w:rPr>
        <w:t>(</w:t>
      </w:r>
      <w:r>
        <w:rPr>
          <w:rFonts w:cs="Arial"/>
          <w:i/>
          <w:iCs/>
          <w:lang w:val="fr-FR"/>
        </w:rPr>
        <w:t xml:space="preserve">Sousa </w:t>
      </w:r>
      <w:proofErr w:type="spellStart"/>
      <w:r>
        <w:rPr>
          <w:rFonts w:cs="Arial"/>
          <w:i/>
          <w:iCs/>
          <w:lang w:val="fr-FR"/>
        </w:rPr>
        <w:t>teuszii</w:t>
      </w:r>
      <w:proofErr w:type="spellEnd"/>
      <w:r>
        <w:rPr>
          <w:rFonts w:cs="Arial"/>
          <w:lang w:val="fr-FR"/>
        </w:rPr>
        <w:t xml:space="preserve">) </w:t>
      </w:r>
      <w:r>
        <w:rPr>
          <w:lang w:val="fr-FR"/>
        </w:rPr>
        <w:t xml:space="preserve">présenté dans ce document. Cette </w:t>
      </w:r>
      <w:r>
        <w:rPr>
          <w:rFonts w:cs="Arial"/>
          <w:lang w:val="fr-FR"/>
        </w:rPr>
        <w:t>activité</w:t>
      </w:r>
      <w:r>
        <w:rPr>
          <w:lang w:val="fr-FR"/>
        </w:rPr>
        <w:t xml:space="preserve"> a </w:t>
      </w:r>
      <w:r>
        <w:rPr>
          <w:rFonts w:cs="Arial"/>
          <w:lang w:val="fr-FR"/>
        </w:rPr>
        <w:t>été entreprise grâce aux fonds fournis</w:t>
      </w:r>
      <w:r>
        <w:rPr>
          <w:lang w:val="fr-FR"/>
        </w:rPr>
        <w:t xml:space="preserve"> </w:t>
      </w:r>
      <w:r>
        <w:rPr>
          <w:rFonts w:cs="Arial"/>
          <w:lang w:val="fr-FR"/>
        </w:rPr>
        <w:t>par le gouvernement de la Principauté de Monaco dans le cadre du Programme des champions des espèces migratrices.</w:t>
      </w:r>
    </w:p>
    <w:p w14:paraId="53F212B9" w14:textId="77777777" w:rsidR="009B5F47" w:rsidRPr="007721A1" w:rsidRDefault="009B5F47" w:rsidP="009B5F47">
      <w:pPr>
        <w:widowControl w:val="0"/>
        <w:autoSpaceDE w:val="0"/>
        <w:autoSpaceDN w:val="0"/>
        <w:adjustRightInd w:val="0"/>
        <w:spacing w:after="0" w:line="240" w:lineRule="auto"/>
        <w:ind w:left="567"/>
        <w:contextualSpacing/>
        <w:jc w:val="both"/>
        <w:rPr>
          <w:rFonts w:cs="Arial"/>
          <w:lang w:val="fr-FR"/>
        </w:rPr>
      </w:pPr>
    </w:p>
    <w:p w14:paraId="08C537CD" w14:textId="77777777" w:rsidR="009B5F47" w:rsidRPr="00052B2C" w:rsidRDefault="009B5F47" w:rsidP="009B5F47">
      <w:pPr>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rPr>
        <w:t>L'objectif global du Plan d'action est de promouvoir la durabilité à long terme des populations de dauphins à bosse de l'Atlantique et de leurs habitats en réduisant les impacts négatifs des activités humaines, en mettant l'accent sur la recherche, la sensibilisation, le renforcement des capacités et</w:t>
      </w:r>
      <w:r>
        <w:rPr>
          <w:lang w:val="fr-FR"/>
        </w:rPr>
        <w:t xml:space="preserve"> sur les actions de conservation</w:t>
      </w:r>
      <w:r>
        <w:rPr>
          <w:rFonts w:cs="Arial"/>
          <w:lang w:val="fr-FR"/>
        </w:rPr>
        <w:t>.</w:t>
      </w:r>
    </w:p>
    <w:p w14:paraId="10FA58DD" w14:textId="77777777" w:rsidR="009B5F47" w:rsidRPr="00052B2C" w:rsidRDefault="009B5F47" w:rsidP="009B5F47">
      <w:pPr>
        <w:widowControl w:val="0"/>
        <w:autoSpaceDE w:val="0"/>
        <w:autoSpaceDN w:val="0"/>
        <w:adjustRightInd w:val="0"/>
        <w:spacing w:after="0" w:line="240" w:lineRule="auto"/>
        <w:ind w:left="567"/>
        <w:contextualSpacing/>
        <w:jc w:val="both"/>
        <w:rPr>
          <w:rFonts w:cs="Arial"/>
          <w:lang w:val="fr-FR"/>
        </w:rPr>
      </w:pPr>
    </w:p>
    <w:p w14:paraId="6F2FE243" w14:textId="0A9F96EA" w:rsidR="009B5F47" w:rsidRPr="007721A1" w:rsidRDefault="009B5F47" w:rsidP="009B5F47">
      <w:pPr>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rPr>
        <w:t>On estime qu'il reste moins de 3 000 individus de cette espèce. Présente uniquement dans des habitats peu profonds sur la côte atlantique de l'Afrique – entre le</w:t>
      </w:r>
      <w:r w:rsidR="00F5372D" w:rsidRPr="00F5372D">
        <w:rPr>
          <w:rFonts w:cs="Arial"/>
          <w:lang w:val="fr-FR"/>
        </w:rPr>
        <w:t xml:space="preserve"> territoire non autonome du </w:t>
      </w:r>
      <w:r>
        <w:rPr>
          <w:rFonts w:cs="Arial"/>
          <w:lang w:val="fr-FR"/>
        </w:rPr>
        <w:t>Sahara occidental</w:t>
      </w:r>
      <w:r>
        <w:rPr>
          <w:rStyle w:val="FootnoteReference"/>
          <w:rFonts w:cs="Arial"/>
          <w:lang w:val="fr-FR"/>
        </w:rPr>
        <w:footnoteReference w:id="2"/>
      </w:r>
      <w:r>
        <w:rPr>
          <w:rFonts w:cs="Arial"/>
          <w:lang w:val="fr-FR"/>
        </w:rPr>
        <w:t xml:space="preserve"> au nord et l'Angola au sud – l'espèce et ses habitats sont menacés </w:t>
      </w:r>
      <w:r>
        <w:rPr>
          <w:lang w:val="fr-FR"/>
        </w:rPr>
        <w:t xml:space="preserve">par </w:t>
      </w:r>
      <w:r>
        <w:rPr>
          <w:rFonts w:cs="Arial"/>
          <w:color w:val="000000" w:themeColor="text1"/>
          <w:lang w:val="fr-FR"/>
        </w:rPr>
        <w:t>l'expansion du secteur de la pêche</w:t>
      </w:r>
      <w:r>
        <w:rPr>
          <w:rFonts w:cs="Arial"/>
          <w:lang w:val="fr-FR"/>
        </w:rPr>
        <w:t>, la construction côtière et la dégradation de l'habitat dans les 19 pays</w:t>
      </w:r>
      <w:r>
        <w:rPr>
          <w:rStyle w:val="FootnoteReference"/>
          <w:rFonts w:cs="Arial"/>
          <w:lang w:val="fr-FR"/>
        </w:rPr>
        <w:footnoteReference w:id="3"/>
      </w:r>
      <w:r>
        <w:rPr>
          <w:rFonts w:cs="Arial"/>
          <w:lang w:val="fr-FR"/>
        </w:rPr>
        <w:t xml:space="preserve"> de son aire de répartition. </w:t>
      </w:r>
    </w:p>
    <w:p w14:paraId="1B08053A" w14:textId="77777777" w:rsidR="009B5F47" w:rsidRPr="007721A1" w:rsidRDefault="009B5F47" w:rsidP="009B5F47">
      <w:pPr>
        <w:widowControl w:val="0"/>
        <w:autoSpaceDE w:val="0"/>
        <w:autoSpaceDN w:val="0"/>
        <w:adjustRightInd w:val="0"/>
        <w:spacing w:after="0" w:line="240" w:lineRule="auto"/>
        <w:ind w:left="567"/>
        <w:jc w:val="both"/>
        <w:rPr>
          <w:rFonts w:cs="Arial"/>
          <w:lang w:val="fr-FR"/>
        </w:rPr>
      </w:pPr>
    </w:p>
    <w:p w14:paraId="1DBD304E" w14:textId="77777777" w:rsidR="009B5F47" w:rsidRPr="007721A1" w:rsidRDefault="009B5F47" w:rsidP="009B5F47">
      <w:pPr>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rPr>
        <w:t xml:space="preserve">La </w:t>
      </w:r>
      <w:r>
        <w:rPr>
          <w:lang w:val="fr-FR"/>
        </w:rPr>
        <w:t xml:space="preserve">menace </w:t>
      </w:r>
      <w:r>
        <w:rPr>
          <w:rFonts w:cs="Arial"/>
          <w:color w:val="000000" w:themeColor="text1"/>
          <w:lang w:val="fr-FR"/>
        </w:rPr>
        <w:t>la plus</w:t>
      </w:r>
      <w:r>
        <w:rPr>
          <w:lang w:val="fr-FR"/>
        </w:rPr>
        <w:t xml:space="preserve"> sérieuse </w:t>
      </w:r>
      <w:r>
        <w:rPr>
          <w:rFonts w:cs="Arial"/>
          <w:color w:val="000000" w:themeColor="text1"/>
          <w:lang w:val="fr-FR"/>
        </w:rPr>
        <w:t>provient</w:t>
      </w:r>
      <w:r>
        <w:rPr>
          <w:lang w:val="fr-FR"/>
        </w:rPr>
        <w:t xml:space="preserve"> </w:t>
      </w:r>
      <w:r>
        <w:rPr>
          <w:color w:val="000000" w:themeColor="text1"/>
          <w:lang w:val="fr-FR"/>
        </w:rPr>
        <w:t xml:space="preserve">des prises accessoires dans </w:t>
      </w:r>
      <w:r>
        <w:rPr>
          <w:lang w:val="fr-FR"/>
        </w:rPr>
        <w:t xml:space="preserve">les pêches au filet maillant </w:t>
      </w:r>
      <w:r>
        <w:rPr>
          <w:rFonts w:cs="Arial"/>
          <w:lang w:val="fr-FR"/>
        </w:rPr>
        <w:t xml:space="preserve">qui sont une pratique courante dans toute l'aire de répartition de l'espèce. Des menaces supplémentaires liées à la chasse directe, à l'aménagement du littoral et à la dégradation de l'habitat requièrent également une action urgente. </w:t>
      </w:r>
    </w:p>
    <w:p w14:paraId="681EFF72" w14:textId="77777777" w:rsidR="009B5F47" w:rsidRPr="007721A1" w:rsidRDefault="009B5F47" w:rsidP="009B5F47">
      <w:pPr>
        <w:spacing w:after="0" w:line="240" w:lineRule="auto"/>
        <w:rPr>
          <w:lang w:val="fr-FR"/>
        </w:rPr>
      </w:pPr>
    </w:p>
    <w:p w14:paraId="083AB938" w14:textId="77777777" w:rsidR="009B5F47" w:rsidRPr="007721A1" w:rsidRDefault="009B5F47" w:rsidP="009B5F47">
      <w:pPr>
        <w:spacing w:after="0" w:line="240" w:lineRule="auto"/>
        <w:rPr>
          <w:rFonts w:cs="Arial"/>
          <w:u w:val="single"/>
          <w:lang w:val="fr-FR"/>
        </w:rPr>
      </w:pPr>
      <w:r>
        <w:rPr>
          <w:rFonts w:cs="Arial"/>
          <w:u w:val="single"/>
          <w:lang w:val="fr-FR"/>
        </w:rPr>
        <w:t xml:space="preserve">Élaboration </w:t>
      </w:r>
      <w:r>
        <w:rPr>
          <w:u w:val="single"/>
          <w:lang w:val="fr-FR"/>
        </w:rPr>
        <w:t xml:space="preserve">du </w:t>
      </w:r>
      <w:r>
        <w:rPr>
          <w:rFonts w:cs="Arial"/>
          <w:color w:val="000000" w:themeColor="text1"/>
          <w:u w:val="single"/>
          <w:lang w:val="fr-FR"/>
        </w:rPr>
        <w:t>Plan d'action par espèce</w:t>
      </w:r>
      <w:r>
        <w:rPr>
          <w:u w:val="single"/>
          <w:lang w:val="fr-FR"/>
        </w:rPr>
        <w:t xml:space="preserve"> </w:t>
      </w:r>
    </w:p>
    <w:p w14:paraId="4FE05609" w14:textId="77777777" w:rsidR="009B5F47" w:rsidRPr="007721A1" w:rsidRDefault="009B5F47" w:rsidP="009B5F47">
      <w:pPr>
        <w:spacing w:after="0" w:line="240" w:lineRule="auto"/>
        <w:rPr>
          <w:rFonts w:cs="Arial"/>
          <w:u w:val="single"/>
          <w:lang w:val="fr-FR"/>
        </w:rPr>
      </w:pPr>
    </w:p>
    <w:p w14:paraId="6C51760D" w14:textId="77777777" w:rsidR="009B5F47" w:rsidRPr="007721A1" w:rsidRDefault="009B5F47" w:rsidP="009B5F47">
      <w:pPr>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rPr>
        <w:t xml:space="preserve">Un comité de pilotage pour l'action concertée a été établi en mars 2021. À la suite d'un processus de nomination, les membres ont été approuvés par les points focaux nationaux des États de l'aire de répartition. Le comité comprend des auteurs de l'action concertée, des scientifiques impliqués depuis longtemps aux côtés de la CMS – </w:t>
      </w:r>
      <w:r>
        <w:rPr>
          <w:rFonts w:cs="Arial"/>
          <w:color w:val="000000" w:themeColor="text1"/>
          <w:lang w:val="fr-FR"/>
        </w:rPr>
        <w:t xml:space="preserve">à la fois </w:t>
      </w:r>
      <w:r>
        <w:rPr>
          <w:lang w:val="fr-FR"/>
        </w:rPr>
        <w:t xml:space="preserve">avec </w:t>
      </w:r>
      <w:r>
        <w:rPr>
          <w:rFonts w:cs="Arial"/>
          <w:color w:val="000000" w:themeColor="text1"/>
          <w:lang w:val="fr-FR"/>
        </w:rPr>
        <w:t>un intérêt tout particulier pour</w:t>
      </w:r>
      <w:r>
        <w:rPr>
          <w:lang w:val="fr-FR"/>
        </w:rPr>
        <w:t xml:space="preserve"> cette espèce </w:t>
      </w:r>
      <w:r>
        <w:rPr>
          <w:rFonts w:cs="Arial"/>
          <w:color w:val="000000" w:themeColor="text1"/>
          <w:lang w:val="fr-FR"/>
        </w:rPr>
        <w:t>et</w:t>
      </w:r>
      <w:r>
        <w:rPr>
          <w:lang w:val="fr-FR"/>
        </w:rPr>
        <w:t xml:space="preserve"> le </w:t>
      </w:r>
      <w:hyperlink r:id="rId18" w:history="1">
        <w:r>
          <w:rPr>
            <w:rStyle w:val="Hyperlink"/>
            <w:lang w:val="fr-FR"/>
          </w:rPr>
          <w:t>Mémorandum d'accord sur la conservation des lamantins et des petits cétacés d'Afrique occidentale et de Macaronésie</w:t>
        </w:r>
      </w:hyperlink>
      <w:r>
        <w:rPr>
          <w:lang w:val="fr-FR"/>
        </w:rPr>
        <w:t xml:space="preserve"> </w:t>
      </w:r>
      <w:r>
        <w:rPr>
          <w:rFonts w:cs="Arial"/>
          <w:color w:val="000000" w:themeColor="text1"/>
          <w:lang w:val="fr-FR"/>
        </w:rPr>
        <w:t xml:space="preserve">plus largement </w:t>
      </w:r>
      <w:r>
        <w:rPr>
          <w:rFonts w:cs="Arial"/>
          <w:lang w:val="fr-FR"/>
        </w:rPr>
        <w:t xml:space="preserve">– et des membres du </w:t>
      </w:r>
      <w:r>
        <w:rPr>
          <w:lang w:val="fr-FR"/>
        </w:rPr>
        <w:t xml:space="preserve">groupe de travail concerné du </w:t>
      </w:r>
      <w:r>
        <w:rPr>
          <w:rFonts w:cs="Arial"/>
          <w:lang w:val="fr-FR"/>
        </w:rPr>
        <w:t>Consortium pour la conservation du dauphin à bosse de l'Atlantique (voir ci-dessous). Le comité de pilotage a donné son avis sur le mandat d'un consultant chargé d'élaborer le Plan d'action par espèce, a examiné un premier projet</w:t>
      </w:r>
      <w:r>
        <w:rPr>
          <w:lang w:val="fr-FR"/>
        </w:rPr>
        <w:t xml:space="preserve">, et </w:t>
      </w:r>
      <w:r>
        <w:rPr>
          <w:rFonts w:cs="Arial"/>
          <w:color w:val="000000" w:themeColor="text1"/>
          <w:lang w:val="fr-FR"/>
        </w:rPr>
        <w:t>a apporté son soutien tout au long</w:t>
      </w:r>
      <w:r>
        <w:rPr>
          <w:lang w:val="fr-FR"/>
        </w:rPr>
        <w:t xml:space="preserve"> du processus</w:t>
      </w:r>
      <w:r>
        <w:rPr>
          <w:rFonts w:cs="Arial"/>
          <w:lang w:val="fr-FR"/>
        </w:rPr>
        <w:t xml:space="preserve">. </w:t>
      </w:r>
    </w:p>
    <w:p w14:paraId="0C2AC850" w14:textId="20055FA7" w:rsidR="003917FC" w:rsidRDefault="003917FC" w:rsidP="009B5F47">
      <w:pPr>
        <w:widowControl w:val="0"/>
        <w:autoSpaceDE w:val="0"/>
        <w:autoSpaceDN w:val="0"/>
        <w:adjustRightInd w:val="0"/>
        <w:spacing w:after="0" w:line="240" w:lineRule="auto"/>
        <w:ind w:left="567"/>
        <w:jc w:val="both"/>
        <w:rPr>
          <w:rFonts w:cs="Arial"/>
          <w:lang w:val="fr-FR"/>
        </w:rPr>
      </w:pPr>
      <w:r>
        <w:rPr>
          <w:rFonts w:cs="Arial"/>
          <w:lang w:val="fr-FR"/>
        </w:rPr>
        <w:br w:type="page"/>
      </w:r>
    </w:p>
    <w:p w14:paraId="605354A4" w14:textId="77777777" w:rsidR="009B5F47" w:rsidRPr="007721A1" w:rsidRDefault="009B5F47" w:rsidP="009B5F47">
      <w:pPr>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rPr>
        <w:lastRenderedPageBreak/>
        <w:t xml:space="preserve">Le projet de Plan d'action par espèce a été élaboré par A. G. </w:t>
      </w:r>
      <w:proofErr w:type="spellStart"/>
      <w:r>
        <w:rPr>
          <w:rFonts w:cs="Arial"/>
          <w:lang w:val="fr-FR"/>
        </w:rPr>
        <w:t>Fruhauf</w:t>
      </w:r>
      <w:proofErr w:type="spellEnd"/>
      <w:r>
        <w:rPr>
          <w:rFonts w:cs="Arial"/>
          <w:lang w:val="fr-FR"/>
        </w:rPr>
        <w:t xml:space="preserve"> </w:t>
      </w:r>
      <w:proofErr w:type="spellStart"/>
      <w:r>
        <w:rPr>
          <w:rFonts w:cs="Arial"/>
          <w:lang w:val="fr-FR"/>
        </w:rPr>
        <w:t>Minton</w:t>
      </w:r>
      <w:proofErr w:type="spellEnd"/>
      <w:r>
        <w:rPr>
          <w:rFonts w:cs="Arial"/>
          <w:lang w:val="fr-FR"/>
        </w:rPr>
        <w:t xml:space="preserve">, le consultant de la CMS, en collaboration avec E. </w:t>
      </w:r>
      <w:proofErr w:type="spellStart"/>
      <w:r>
        <w:rPr>
          <w:rFonts w:cs="Arial"/>
          <w:lang w:val="fr-FR"/>
        </w:rPr>
        <w:t>Eniang</w:t>
      </w:r>
      <w:proofErr w:type="spellEnd"/>
      <w:r>
        <w:rPr>
          <w:rFonts w:cs="Arial"/>
          <w:lang w:val="fr-FR"/>
        </w:rPr>
        <w:t xml:space="preserve">, T. Collins, A. T. Kamla, L. W. Keith Diagne, J. R. </w:t>
      </w:r>
      <w:proofErr w:type="spellStart"/>
      <w:r>
        <w:rPr>
          <w:rFonts w:cs="Arial"/>
          <w:lang w:val="fr-FR"/>
        </w:rPr>
        <w:t>Kema</w:t>
      </w:r>
      <w:proofErr w:type="spellEnd"/>
      <w:r>
        <w:rPr>
          <w:rFonts w:cs="Arial"/>
          <w:lang w:val="fr-FR"/>
        </w:rPr>
        <w:t xml:space="preserve"> </w:t>
      </w:r>
      <w:proofErr w:type="spellStart"/>
      <w:r>
        <w:rPr>
          <w:rFonts w:cs="Arial"/>
          <w:lang w:val="fr-FR"/>
        </w:rPr>
        <w:t>Kema</w:t>
      </w:r>
      <w:proofErr w:type="spellEnd"/>
      <w:r>
        <w:rPr>
          <w:rFonts w:cs="Arial"/>
          <w:lang w:val="fr-FR"/>
        </w:rPr>
        <w:t xml:space="preserve">, et C. R. Weir, avec une analyse juridique par B. </w:t>
      </w:r>
      <w:proofErr w:type="spellStart"/>
      <w:r>
        <w:rPr>
          <w:rFonts w:cs="Arial"/>
          <w:lang w:val="fr-FR"/>
        </w:rPr>
        <w:t>Sommermeyer</w:t>
      </w:r>
      <w:proofErr w:type="spellEnd"/>
      <w:r>
        <w:rPr>
          <w:rFonts w:cs="Arial"/>
          <w:lang w:val="fr-FR"/>
        </w:rPr>
        <w:t xml:space="preserve"> et C. </w:t>
      </w:r>
      <w:proofErr w:type="spellStart"/>
      <w:r>
        <w:rPr>
          <w:rFonts w:cs="Arial"/>
          <w:lang w:val="fr-FR"/>
        </w:rPr>
        <w:t>Pruett</w:t>
      </w:r>
      <w:proofErr w:type="spellEnd"/>
      <w:r>
        <w:rPr>
          <w:rFonts w:cs="Arial"/>
          <w:lang w:val="fr-FR"/>
        </w:rPr>
        <w:t xml:space="preserve"> de Law of the Wild.</w:t>
      </w:r>
    </w:p>
    <w:p w14:paraId="77E2FE87" w14:textId="77777777" w:rsidR="009B5F47" w:rsidRPr="007721A1" w:rsidRDefault="009B5F47" w:rsidP="009B5F47">
      <w:pPr>
        <w:widowControl w:val="0"/>
        <w:autoSpaceDE w:val="0"/>
        <w:autoSpaceDN w:val="0"/>
        <w:adjustRightInd w:val="0"/>
        <w:spacing w:after="0" w:line="240" w:lineRule="auto"/>
        <w:ind w:left="567"/>
        <w:jc w:val="both"/>
        <w:rPr>
          <w:rFonts w:cs="Arial"/>
          <w:lang w:val="fr-FR"/>
        </w:rPr>
      </w:pPr>
    </w:p>
    <w:p w14:paraId="5A4B70E9" w14:textId="77777777" w:rsidR="009B5F47" w:rsidRPr="00D01933" w:rsidRDefault="009B5F47" w:rsidP="009B5F47">
      <w:pPr>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rPr>
        <w:t>Des consultations écrites sur le projet de Plan d'action par espèce ont été lancées par la Notification 2022/15 de la CMS en septembre 2022. Un projet révisé</w:t>
      </w:r>
      <w:r>
        <w:rPr>
          <w:lang w:val="fr-FR"/>
        </w:rPr>
        <w:t xml:space="preserve"> </w:t>
      </w:r>
      <w:r>
        <w:rPr>
          <w:rFonts w:cs="Arial"/>
          <w:lang w:val="fr-FR"/>
        </w:rPr>
        <w:t>tenant compte des commentaires enregistrés a été envoyé aux points focaux des États de l'aire de répartition en décembre 2022. Pour les deux séries de consultations, le Secrétariat a assuré le suivi avec les points focaux et les conseillers scientifiques dans chacun des États de l'aire de répartition. À l'expiration de la date limite d'envoi des commentaires en février 2023, le projet de Plan d'action présenté dans ce document a été finalisé.</w:t>
      </w:r>
    </w:p>
    <w:p w14:paraId="3A963E0C" w14:textId="77777777" w:rsidR="009B5F47" w:rsidRPr="007721A1" w:rsidRDefault="009B5F47" w:rsidP="00962921">
      <w:pPr>
        <w:spacing w:after="0" w:line="240" w:lineRule="auto"/>
        <w:jc w:val="both"/>
        <w:rPr>
          <w:rFonts w:cs="Arial"/>
          <w:iCs/>
          <w:lang w:val="fr-FR"/>
        </w:rPr>
      </w:pPr>
    </w:p>
    <w:p w14:paraId="30D71785" w14:textId="77777777" w:rsidR="009B5F47" w:rsidRPr="007721A1" w:rsidRDefault="009B5F47" w:rsidP="009B5F47">
      <w:pPr>
        <w:spacing w:after="0" w:line="240" w:lineRule="auto"/>
        <w:jc w:val="both"/>
        <w:rPr>
          <w:rFonts w:cs="Arial"/>
          <w:u w:val="single"/>
          <w:lang w:val="fr-FR"/>
        </w:rPr>
      </w:pPr>
      <w:r>
        <w:rPr>
          <w:rFonts w:cs="Arial"/>
          <w:u w:val="single"/>
          <w:lang w:val="fr-FR"/>
        </w:rPr>
        <w:t>Collaboration avec le Consortium pour la conservation du dauphin à bosse de l'Atlantique</w:t>
      </w:r>
    </w:p>
    <w:p w14:paraId="46AE15E5" w14:textId="77777777" w:rsidR="009B5F47" w:rsidRPr="007721A1" w:rsidRDefault="009B5F47" w:rsidP="009B5F47">
      <w:pPr>
        <w:spacing w:after="0" w:line="240" w:lineRule="auto"/>
        <w:rPr>
          <w:rFonts w:cs="Arial"/>
          <w:lang w:val="fr-FR"/>
        </w:rPr>
      </w:pPr>
    </w:p>
    <w:p w14:paraId="1F8ABE19" w14:textId="77777777" w:rsidR="009B5F47" w:rsidRPr="00C949B2" w:rsidRDefault="009B5F47" w:rsidP="009B5F47">
      <w:pPr>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rPr>
        <w:t xml:space="preserve">En décembre 2019, des scientifiques préoccupés par l'état de conservation des dauphins à bosse de l'Atlantique se sont réunis </w:t>
      </w:r>
      <w:r>
        <w:rPr>
          <w:lang w:val="fr-FR"/>
        </w:rPr>
        <w:t xml:space="preserve">en </w:t>
      </w:r>
      <w:r>
        <w:rPr>
          <w:rFonts w:cs="Arial"/>
          <w:lang w:val="fr-FR"/>
        </w:rPr>
        <w:t xml:space="preserve">marge de la Conférence mondiale sur les mammifères marins à Barcelone, en Espagne, pour discuter des actions nécessaires à l'amélioration des </w:t>
      </w:r>
      <w:r>
        <w:rPr>
          <w:rFonts w:cs="Arial"/>
          <w:color w:val="000000" w:themeColor="text1"/>
          <w:lang w:val="fr-FR"/>
        </w:rPr>
        <w:t>perspectives</w:t>
      </w:r>
      <w:r>
        <w:rPr>
          <w:lang w:val="fr-FR"/>
        </w:rPr>
        <w:t xml:space="preserve"> pour cette </w:t>
      </w:r>
      <w:r>
        <w:rPr>
          <w:rFonts w:cs="Arial"/>
          <w:lang w:val="fr-FR"/>
        </w:rPr>
        <w:t>espèce et des possibilités de soutenir les</w:t>
      </w:r>
      <w:r>
        <w:rPr>
          <w:lang w:val="fr-FR"/>
        </w:rPr>
        <w:t xml:space="preserve"> efforts de</w:t>
      </w:r>
      <w:r>
        <w:rPr>
          <w:rFonts w:cs="Arial"/>
          <w:color w:val="000000" w:themeColor="text1"/>
          <w:lang w:val="fr-FR"/>
        </w:rPr>
        <w:t xml:space="preserve"> conservation</w:t>
      </w:r>
      <w:r>
        <w:rPr>
          <w:rFonts w:cs="Arial"/>
          <w:lang w:val="fr-FR"/>
        </w:rPr>
        <w:t xml:space="preserve"> de la CMS. Cette réunion a jeté les bases du Consortium pour la conservation du dauphin à bosse de l'Atlantique, qui réunit des organisations partenaires nationales et des particuliers des États de l'aire de répartition, des organismes internationaux de gestion de la conservation et des scientifiques spécialistes des cétacés du monde entier pour </w:t>
      </w:r>
      <w:proofErr w:type="gramStart"/>
      <w:r>
        <w:rPr>
          <w:rFonts w:cs="Arial"/>
          <w:lang w:val="fr-FR"/>
        </w:rPr>
        <w:t>donner</w:t>
      </w:r>
      <w:proofErr w:type="gramEnd"/>
      <w:r>
        <w:rPr>
          <w:rFonts w:cs="Arial"/>
          <w:lang w:val="fr-FR"/>
        </w:rPr>
        <w:t xml:space="preserve"> des conseils sur la conservation du dauphin à bosse de l'Atlantique. </w:t>
      </w:r>
    </w:p>
    <w:p w14:paraId="28AB78A2" w14:textId="77777777" w:rsidR="009B5F47" w:rsidRPr="007721A1" w:rsidRDefault="009B5F47" w:rsidP="009B5F47">
      <w:pPr>
        <w:widowControl w:val="0"/>
        <w:autoSpaceDE w:val="0"/>
        <w:autoSpaceDN w:val="0"/>
        <w:adjustRightInd w:val="0"/>
        <w:spacing w:after="0" w:line="240" w:lineRule="auto"/>
        <w:ind w:left="567"/>
        <w:jc w:val="both"/>
        <w:rPr>
          <w:rFonts w:cs="Arial"/>
          <w:lang w:val="fr-FR"/>
        </w:rPr>
      </w:pPr>
    </w:p>
    <w:p w14:paraId="553FB77E" w14:textId="77777777" w:rsidR="009B5F47" w:rsidRPr="001A6A0C" w:rsidRDefault="009B5F47" w:rsidP="009B5F47">
      <w:pPr>
        <w:widowControl w:val="0"/>
        <w:numPr>
          <w:ilvl w:val="0"/>
          <w:numId w:val="2"/>
        </w:numPr>
        <w:autoSpaceDE w:val="0"/>
        <w:autoSpaceDN w:val="0"/>
        <w:adjustRightInd w:val="0"/>
        <w:spacing w:after="0" w:line="240" w:lineRule="auto"/>
        <w:ind w:left="567" w:hanging="567"/>
        <w:jc w:val="both"/>
        <w:rPr>
          <w:lang w:val="fr-FR"/>
        </w:rPr>
      </w:pPr>
      <w:r>
        <w:rPr>
          <w:rFonts w:cs="Arial"/>
          <w:lang w:val="fr-FR"/>
        </w:rPr>
        <w:t xml:space="preserve">Cette étape a considérablement changé la dynamique de la conservation de l'espèce dans l'ensemble de l'aire de répartition, en mettant en commun les connaissances sur l'état des populations et les menaces qui étaient auparavant inaccessibles. En conséquence, ce réseau s'est avéré inestimable pour recueillir les informations de base nécessaires à l'élaboration du premier projet de Plan d'action par espèce soumis à l'examen des États de l'aire de répartition. Plusieurs membres du Consortium pour la conservation du dauphin à bosse de l'Atlantique ont participé au processus de rédaction. Ces parties prenantes sont également appelées à jouer un rôle important en aidant les gouvernements à mettre en œuvre les actions définies dans le Plan d'action par espèce. En février 2021, </w:t>
      </w:r>
      <w:r>
        <w:rPr>
          <w:lang w:val="fr-FR"/>
        </w:rPr>
        <w:t xml:space="preserve">suite à des consultations avec le Comité de pilotage de l'Action concertée, le Secrétariat a informé les points focaux des États de l'aire de répartition qu'il avait établi un partenariat avec le Consortium pour la conservation du dauphin à bosse de l'Atlantique en vue de soutenir la mise en œuvre de l'Action concertée – une initiative qui a été bien accueillie par les points focaux des États de l'aire de répartition. </w:t>
      </w:r>
    </w:p>
    <w:p w14:paraId="2CDF9E99" w14:textId="77777777" w:rsidR="009B5F47" w:rsidRPr="001A6A0C" w:rsidRDefault="009B5F47" w:rsidP="009B5F47">
      <w:pPr>
        <w:spacing w:after="0" w:line="240" w:lineRule="auto"/>
        <w:rPr>
          <w:rFonts w:cs="Arial"/>
          <w:u w:val="single"/>
          <w:lang w:val="fr-FR"/>
        </w:rPr>
      </w:pPr>
    </w:p>
    <w:p w14:paraId="19D41BD1" w14:textId="77777777" w:rsidR="009B5F47" w:rsidRPr="007721A1" w:rsidRDefault="009B5F47" w:rsidP="009B5F47">
      <w:pPr>
        <w:spacing w:after="0" w:line="240" w:lineRule="auto"/>
        <w:rPr>
          <w:rFonts w:cs="Arial"/>
          <w:u w:val="single"/>
          <w:lang w:val="fr-FR"/>
        </w:rPr>
      </w:pPr>
      <w:r>
        <w:rPr>
          <w:rFonts w:cs="Arial"/>
          <w:u w:val="single"/>
          <w:lang w:val="fr-FR"/>
        </w:rPr>
        <w:t>Discussion et analyse</w:t>
      </w:r>
    </w:p>
    <w:p w14:paraId="793BD84B" w14:textId="77777777" w:rsidR="009B5F47" w:rsidRPr="007721A1" w:rsidRDefault="009B5F47" w:rsidP="009B5F47">
      <w:pPr>
        <w:spacing w:after="0" w:line="240" w:lineRule="auto"/>
        <w:rPr>
          <w:rFonts w:cs="Arial"/>
          <w:lang w:val="fr-FR"/>
        </w:rPr>
      </w:pPr>
    </w:p>
    <w:p w14:paraId="07E5BE5E" w14:textId="77777777" w:rsidR="009B5F47" w:rsidRDefault="009B5F47" w:rsidP="009B5F47">
      <w:pPr>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rPr>
        <w:t xml:space="preserve">Le Plan d'action par espèce fournit une approche commune pour répondre aux besoins urgents de conservation du dauphin à bosse de l'Atlantique. Il le fait de manière exhaustive et sur plusieurs fronts, en s'attaquant aux lacunes en matière de </w:t>
      </w:r>
      <w:r>
        <w:rPr>
          <w:lang w:val="fr-FR"/>
        </w:rPr>
        <w:t xml:space="preserve">connaissances, </w:t>
      </w:r>
      <w:r>
        <w:rPr>
          <w:rFonts w:cs="Arial"/>
          <w:color w:val="000000" w:themeColor="text1"/>
          <w:lang w:val="fr-FR"/>
        </w:rPr>
        <w:t>de ressources</w:t>
      </w:r>
      <w:r>
        <w:rPr>
          <w:lang w:val="fr-FR"/>
        </w:rPr>
        <w:t xml:space="preserve">, de capacités, </w:t>
      </w:r>
      <w:r>
        <w:rPr>
          <w:rFonts w:cs="Arial"/>
          <w:color w:val="000000" w:themeColor="text1"/>
          <w:lang w:val="fr-FR"/>
        </w:rPr>
        <w:t>de législation</w:t>
      </w:r>
      <w:r>
        <w:rPr>
          <w:lang w:val="fr-FR"/>
        </w:rPr>
        <w:t xml:space="preserve"> et de mise en œuvre</w:t>
      </w:r>
      <w:r>
        <w:rPr>
          <w:rFonts w:cs="Arial"/>
          <w:lang w:val="fr-FR"/>
        </w:rPr>
        <w:t xml:space="preserve">. Étant donné </w:t>
      </w:r>
      <w:r>
        <w:rPr>
          <w:lang w:val="fr-FR"/>
        </w:rPr>
        <w:t xml:space="preserve">la détérioration alarmante </w:t>
      </w:r>
      <w:r>
        <w:rPr>
          <w:rFonts w:cs="Arial"/>
          <w:color w:val="000000" w:themeColor="text1"/>
          <w:lang w:val="fr-FR"/>
        </w:rPr>
        <w:t>de</w:t>
      </w:r>
      <w:r>
        <w:rPr>
          <w:lang w:val="fr-FR"/>
        </w:rPr>
        <w:t xml:space="preserve"> l'état de conservation de cette espèce, l'action collective des Parties et des parties prenantes dans de nombreux secteurs sera importante</w:t>
      </w:r>
      <w:r>
        <w:rPr>
          <w:rFonts w:cs="Arial"/>
          <w:lang w:val="fr-FR"/>
        </w:rPr>
        <w:t xml:space="preserve">. Le Plan d'action par espèce permettra d'attirer l'attention sur la situation critique de l'espèce et de galvaniser les actions nécessaires. </w:t>
      </w:r>
    </w:p>
    <w:p w14:paraId="019E268F" w14:textId="77777777" w:rsidR="000D6197" w:rsidRPr="007721A1" w:rsidRDefault="000D6197" w:rsidP="000D6197">
      <w:pPr>
        <w:widowControl w:val="0"/>
        <w:autoSpaceDE w:val="0"/>
        <w:autoSpaceDN w:val="0"/>
        <w:adjustRightInd w:val="0"/>
        <w:spacing w:after="0" w:line="240" w:lineRule="auto"/>
        <w:ind w:left="567"/>
        <w:jc w:val="both"/>
        <w:rPr>
          <w:rFonts w:cs="Arial"/>
          <w:lang w:val="fr-FR"/>
        </w:rPr>
      </w:pPr>
    </w:p>
    <w:p w14:paraId="02B3E3E7" w14:textId="77777777" w:rsidR="009B5F47" w:rsidRPr="004125DE" w:rsidRDefault="009B5F47" w:rsidP="009B5F47">
      <w:pPr>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rPr>
        <w:t>Il est essentiel qu'à l'issue de l'adoption du Plan d'action par espèce, des mesures immédiates soient prises pour mettre en œuvre les actions qui y sont définies. Pour ce faire, le soutien des pays extérieurs à la région sera nécessaire.</w:t>
      </w:r>
    </w:p>
    <w:p w14:paraId="1A3A4414" w14:textId="77777777" w:rsidR="009B5F47" w:rsidRPr="007721A1" w:rsidRDefault="009B5F47" w:rsidP="009B5F47">
      <w:pPr>
        <w:spacing w:after="0" w:line="240" w:lineRule="auto"/>
        <w:rPr>
          <w:rFonts w:cs="Arial"/>
          <w:lang w:val="fr-FR"/>
        </w:rPr>
      </w:pPr>
      <w:r>
        <w:rPr>
          <w:rFonts w:cs="Arial"/>
          <w:u w:val="single"/>
          <w:lang w:val="fr-FR"/>
        </w:rPr>
        <w:lastRenderedPageBreak/>
        <w:t>Actions recommandées</w:t>
      </w:r>
    </w:p>
    <w:p w14:paraId="485280F7" w14:textId="77777777" w:rsidR="009B5F47" w:rsidRPr="007721A1" w:rsidRDefault="009B5F47" w:rsidP="009B5F47">
      <w:pPr>
        <w:spacing w:after="0" w:line="240" w:lineRule="auto"/>
        <w:rPr>
          <w:rFonts w:cs="Arial"/>
          <w:lang w:val="fr-FR"/>
        </w:rPr>
      </w:pPr>
    </w:p>
    <w:p w14:paraId="202A6B6F" w14:textId="77777777" w:rsidR="009B5F47" w:rsidRPr="007721A1" w:rsidRDefault="009B5F47" w:rsidP="009B5F47">
      <w:pPr>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166843CA" w14:textId="77777777" w:rsidR="009B5F47" w:rsidRPr="007721A1" w:rsidRDefault="009B5F47" w:rsidP="009B5F47">
      <w:pPr>
        <w:spacing w:after="0" w:line="240" w:lineRule="auto"/>
        <w:jc w:val="both"/>
        <w:rPr>
          <w:rFonts w:cs="Arial"/>
          <w:lang w:val="fr-FR"/>
        </w:rPr>
      </w:pPr>
    </w:p>
    <w:p w14:paraId="38FD5448" w14:textId="2FD87A8A" w:rsidR="009B5F47" w:rsidRPr="007721A1" w:rsidRDefault="009B5F47" w:rsidP="00962921">
      <w:pPr>
        <w:pStyle w:val="Secondnumbering"/>
        <w:ind w:left="1154"/>
        <w:jc w:val="both"/>
        <w:rPr>
          <w:lang w:val="fr-FR"/>
        </w:rPr>
      </w:pPr>
      <w:r>
        <w:rPr>
          <w:lang w:val="fr-FR"/>
        </w:rPr>
        <w:t xml:space="preserve">d'adopter le projet de résolution figurant à l'annexe 1 du présent document, notamment </w:t>
      </w:r>
      <w:r>
        <w:rPr>
          <w:color w:val="000000" w:themeColor="text1"/>
          <w:lang w:val="fr-FR"/>
        </w:rPr>
        <w:t>le Plan d'action par espèce qui est annexé à la résolution (</w:t>
      </w:r>
      <w:r w:rsidR="00962921">
        <w:rPr>
          <w:color w:val="000000" w:themeColor="text1"/>
          <w:lang w:val="fr-FR"/>
        </w:rPr>
        <w:t>A</w:t>
      </w:r>
      <w:r>
        <w:rPr>
          <w:color w:val="000000" w:themeColor="text1"/>
          <w:lang w:val="fr-FR"/>
        </w:rPr>
        <w:t>nnexe 2);</w:t>
      </w:r>
    </w:p>
    <w:p w14:paraId="699714F6" w14:textId="77777777" w:rsidR="009B5F47" w:rsidRPr="007721A1" w:rsidRDefault="009B5F47" w:rsidP="00962921">
      <w:pPr>
        <w:pStyle w:val="Secondnumbering"/>
        <w:numPr>
          <w:ilvl w:val="0"/>
          <w:numId w:val="0"/>
        </w:numPr>
        <w:ind w:left="2722"/>
        <w:jc w:val="both"/>
        <w:rPr>
          <w:lang w:val="fr-FR"/>
        </w:rPr>
      </w:pPr>
    </w:p>
    <w:p w14:paraId="640C1428" w14:textId="7D74D46E" w:rsidR="009B5F47" w:rsidRPr="007721A1" w:rsidRDefault="009B5F47" w:rsidP="00962921">
      <w:pPr>
        <w:pStyle w:val="Secondnumbering"/>
        <w:ind w:left="1154"/>
        <w:jc w:val="both"/>
        <w:rPr>
          <w:lang w:val="fr-FR"/>
        </w:rPr>
      </w:pPr>
      <w:r>
        <w:rPr>
          <w:lang w:val="fr-FR"/>
        </w:rPr>
        <w:t>d'adopter le projet de décision</w:t>
      </w:r>
      <w:r w:rsidR="00962921">
        <w:rPr>
          <w:lang w:val="fr-FR"/>
        </w:rPr>
        <w:t>s</w:t>
      </w:r>
      <w:r>
        <w:rPr>
          <w:lang w:val="fr-FR"/>
        </w:rPr>
        <w:t xml:space="preserve"> figurant à l'</w:t>
      </w:r>
      <w:r w:rsidR="00962921">
        <w:rPr>
          <w:lang w:val="fr-FR"/>
        </w:rPr>
        <w:t>A</w:t>
      </w:r>
      <w:r>
        <w:rPr>
          <w:lang w:val="fr-FR"/>
        </w:rPr>
        <w:t>nnexe 3 du présent document.</w:t>
      </w:r>
    </w:p>
    <w:p w14:paraId="3E6E26DC" w14:textId="77777777" w:rsidR="009B5F47" w:rsidRPr="007721A1" w:rsidRDefault="009B5F47" w:rsidP="009B5F47">
      <w:pPr>
        <w:pStyle w:val="Secondnumbering"/>
        <w:numPr>
          <w:ilvl w:val="0"/>
          <w:numId w:val="0"/>
        </w:numPr>
        <w:ind w:left="360" w:hanging="360"/>
        <w:rPr>
          <w:lang w:val="fr-FR"/>
        </w:rPr>
      </w:pPr>
    </w:p>
    <w:p w14:paraId="09CE851B" w14:textId="77777777" w:rsidR="009B5F47" w:rsidRDefault="009B5F47" w:rsidP="009B5F4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caps/>
          <w:lang w:val="fr-FR"/>
        </w:rPr>
        <w:sectPr w:rsidR="009B5F47" w:rsidSect="000D6197">
          <w:headerReference w:type="even" r:id="rId19"/>
          <w:headerReference w:type="default" r:id="rId20"/>
          <w:headerReference w:type="first" r:id="rId21"/>
          <w:footerReference w:type="first" r:id="rId22"/>
          <w:pgSz w:w="11906" w:h="16838" w:code="9"/>
          <w:pgMar w:top="1440" w:right="1440" w:bottom="1440" w:left="1440" w:header="568" w:footer="720" w:gutter="0"/>
          <w:cols w:space="720"/>
          <w:titlePg/>
          <w:docGrid w:linePitch="360"/>
        </w:sectPr>
      </w:pPr>
    </w:p>
    <w:p w14:paraId="63E9D37B" w14:textId="77777777" w:rsidR="009B5F47" w:rsidRPr="007721A1" w:rsidRDefault="009B5F47" w:rsidP="009B5F47">
      <w:pPr>
        <w:pStyle w:val="Secondnumbering"/>
        <w:numPr>
          <w:ilvl w:val="0"/>
          <w:numId w:val="0"/>
        </w:numPr>
        <w:jc w:val="right"/>
        <w:rPr>
          <w:lang w:val="fr-FR"/>
        </w:rPr>
      </w:pPr>
      <w:r>
        <w:rPr>
          <w:rFonts w:cs="Arial"/>
          <w:b/>
          <w:caps/>
          <w:lang w:val="fr-FR"/>
        </w:rPr>
        <w:lastRenderedPageBreak/>
        <w:t>Annexe 1</w:t>
      </w:r>
    </w:p>
    <w:p w14:paraId="1C62FDB0" w14:textId="77777777" w:rsidR="009B5F47" w:rsidRPr="007721A1" w:rsidRDefault="009B5F47" w:rsidP="009B5F47">
      <w:pPr>
        <w:pStyle w:val="Secondnumbering"/>
        <w:numPr>
          <w:ilvl w:val="0"/>
          <w:numId w:val="0"/>
        </w:numPr>
        <w:rPr>
          <w:lang w:val="fr-FR"/>
        </w:rPr>
      </w:pPr>
    </w:p>
    <w:p w14:paraId="1CAB17EA" w14:textId="77777777" w:rsidR="009B5F47" w:rsidRPr="007721A1" w:rsidRDefault="009B5F47" w:rsidP="009B5F47">
      <w:pPr>
        <w:widowControl w:val="0"/>
        <w:autoSpaceDE w:val="0"/>
        <w:autoSpaceDN w:val="0"/>
        <w:adjustRightInd w:val="0"/>
        <w:spacing w:after="0" w:line="240" w:lineRule="auto"/>
        <w:jc w:val="center"/>
        <w:rPr>
          <w:rFonts w:eastAsia="Times New Roman" w:cs="Arial"/>
          <w:lang w:val="fr-FR"/>
        </w:rPr>
      </w:pPr>
      <w:r>
        <w:rPr>
          <w:rFonts w:eastAsia="Times New Roman" w:cs="Arial"/>
          <w:lang w:val="fr-FR"/>
        </w:rPr>
        <w:t>PROJET DE RÉSOLUTION</w:t>
      </w:r>
    </w:p>
    <w:p w14:paraId="6AC130B7" w14:textId="77777777" w:rsidR="009B5F47" w:rsidRPr="007721A1" w:rsidRDefault="009B5F47" w:rsidP="009B5F47">
      <w:pPr>
        <w:widowControl w:val="0"/>
        <w:autoSpaceDE w:val="0"/>
        <w:autoSpaceDN w:val="0"/>
        <w:adjustRightInd w:val="0"/>
        <w:spacing w:after="0" w:line="240" w:lineRule="auto"/>
        <w:jc w:val="center"/>
        <w:rPr>
          <w:rFonts w:eastAsia="Times New Roman" w:cs="Arial"/>
          <w:lang w:val="fr-FR"/>
        </w:rPr>
      </w:pPr>
    </w:p>
    <w:p w14:paraId="1076CBFA" w14:textId="77777777" w:rsidR="009B5F47" w:rsidRPr="007721A1" w:rsidRDefault="009B5F47" w:rsidP="009B5F47">
      <w:pPr>
        <w:widowControl w:val="0"/>
        <w:autoSpaceDE w:val="0"/>
        <w:autoSpaceDN w:val="0"/>
        <w:adjustRightInd w:val="0"/>
        <w:spacing w:after="0" w:line="240" w:lineRule="auto"/>
        <w:jc w:val="center"/>
        <w:rPr>
          <w:rFonts w:eastAsia="Times New Roman" w:cs="Arial"/>
          <w:b/>
          <w:bCs/>
          <w:lang w:val="fr-FR"/>
        </w:rPr>
      </w:pPr>
      <w:r>
        <w:rPr>
          <w:rFonts w:eastAsia="Times New Roman" w:cs="Arial"/>
          <w:b/>
          <w:bCs/>
          <w:lang w:val="fr-FR"/>
        </w:rPr>
        <w:t xml:space="preserve">PLAN D'ACTION PAR ESPÈCE </w:t>
      </w:r>
    </w:p>
    <w:p w14:paraId="387BF416" w14:textId="77777777" w:rsidR="009B5F47" w:rsidRPr="007721A1" w:rsidRDefault="009B5F47" w:rsidP="009B5F47">
      <w:pPr>
        <w:widowControl w:val="0"/>
        <w:autoSpaceDE w:val="0"/>
        <w:autoSpaceDN w:val="0"/>
        <w:adjustRightInd w:val="0"/>
        <w:spacing w:after="0" w:line="240" w:lineRule="auto"/>
        <w:jc w:val="center"/>
        <w:rPr>
          <w:rFonts w:eastAsia="MS Mincho" w:cs="Arial"/>
          <w:b/>
          <w:lang w:val="fr-FR"/>
        </w:rPr>
      </w:pPr>
      <w:r>
        <w:rPr>
          <w:rFonts w:eastAsia="Times New Roman" w:cs="Arial"/>
          <w:b/>
          <w:bCs/>
          <w:lang w:val="fr-FR"/>
        </w:rPr>
        <w:t>POUR LE DAUPHIN À BOSSE DE L'ATLANTIQUE (</w:t>
      </w:r>
      <w:r>
        <w:rPr>
          <w:rFonts w:eastAsia="Times New Roman" w:cs="Arial"/>
          <w:b/>
          <w:bCs/>
          <w:i/>
          <w:iCs/>
          <w:lang w:val="fr-FR"/>
        </w:rPr>
        <w:t xml:space="preserve">Sousa </w:t>
      </w:r>
      <w:proofErr w:type="spellStart"/>
      <w:r>
        <w:rPr>
          <w:rFonts w:eastAsia="Times New Roman" w:cs="Arial"/>
          <w:b/>
          <w:bCs/>
          <w:i/>
          <w:iCs/>
          <w:lang w:val="fr-FR"/>
        </w:rPr>
        <w:t>teuszii</w:t>
      </w:r>
      <w:proofErr w:type="spellEnd"/>
      <w:r>
        <w:rPr>
          <w:rFonts w:eastAsia="Times New Roman" w:cs="Arial"/>
          <w:b/>
          <w:bCs/>
          <w:lang w:val="fr-FR"/>
        </w:rPr>
        <w:t>)</w:t>
      </w:r>
    </w:p>
    <w:p w14:paraId="064FC7AA" w14:textId="77777777" w:rsidR="009B5F47" w:rsidRPr="007721A1" w:rsidRDefault="009B5F47" w:rsidP="009B5F47">
      <w:pPr>
        <w:widowControl w:val="0"/>
        <w:autoSpaceDE w:val="0"/>
        <w:autoSpaceDN w:val="0"/>
        <w:adjustRightInd w:val="0"/>
        <w:spacing w:after="0" w:line="240" w:lineRule="auto"/>
        <w:jc w:val="both"/>
        <w:rPr>
          <w:rFonts w:eastAsia="MS Mincho" w:cs="Arial"/>
          <w:lang w:val="fr-FR"/>
        </w:rPr>
      </w:pPr>
    </w:p>
    <w:p w14:paraId="3DAB65CD" w14:textId="77777777" w:rsidR="009B5F47" w:rsidRPr="007721A1" w:rsidRDefault="009B5F47" w:rsidP="009B5F47">
      <w:pPr>
        <w:widowControl w:val="0"/>
        <w:autoSpaceDE w:val="0"/>
        <w:autoSpaceDN w:val="0"/>
        <w:adjustRightInd w:val="0"/>
        <w:spacing w:after="0" w:line="240" w:lineRule="auto"/>
        <w:jc w:val="both"/>
        <w:rPr>
          <w:rFonts w:eastAsia="MS Mincho" w:cs="Arial"/>
          <w:lang w:val="fr-FR"/>
        </w:rPr>
      </w:pPr>
    </w:p>
    <w:p w14:paraId="736D4748" w14:textId="77777777" w:rsidR="009B5F47" w:rsidRPr="007721A1" w:rsidRDefault="009B5F47" w:rsidP="000D6197">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 xml:space="preserve">Notant </w:t>
      </w:r>
      <w:r>
        <w:rPr>
          <w:rFonts w:eastAsia="Times New Roman" w:cs="Arial"/>
          <w:iCs/>
          <w:lang w:val="fr-FR"/>
        </w:rPr>
        <w:t>que le dauphin à bosse de l'Atlantique (</w:t>
      </w:r>
      <w:r>
        <w:rPr>
          <w:rFonts w:eastAsia="Times New Roman" w:cs="Arial"/>
          <w:bCs/>
          <w:i/>
          <w:iCs/>
          <w:lang w:val="fr-FR"/>
        </w:rPr>
        <w:t xml:space="preserve">Sousa </w:t>
      </w:r>
      <w:proofErr w:type="spellStart"/>
      <w:r>
        <w:rPr>
          <w:rFonts w:eastAsia="Times New Roman" w:cs="Arial"/>
          <w:bCs/>
          <w:i/>
          <w:iCs/>
          <w:lang w:val="fr-FR"/>
        </w:rPr>
        <w:t>teuszii</w:t>
      </w:r>
      <w:proofErr w:type="spellEnd"/>
      <w:r>
        <w:rPr>
          <w:rFonts w:eastAsia="Times New Roman" w:cs="Arial"/>
          <w:iCs/>
          <w:lang w:val="fr-FR"/>
        </w:rPr>
        <w:t>) a été inscrit aux Annexes I (2009) et II (1991) de la CMS,</w:t>
      </w:r>
    </w:p>
    <w:p w14:paraId="42547EE1" w14:textId="77777777" w:rsidR="009B5F47" w:rsidRPr="007721A1" w:rsidRDefault="009B5F47" w:rsidP="000D6197">
      <w:pPr>
        <w:widowControl w:val="0"/>
        <w:autoSpaceDE w:val="0"/>
        <w:autoSpaceDN w:val="0"/>
        <w:adjustRightInd w:val="0"/>
        <w:spacing w:after="0" w:line="240" w:lineRule="auto"/>
        <w:jc w:val="both"/>
        <w:rPr>
          <w:rFonts w:eastAsia="Times New Roman" w:cs="Arial"/>
          <w:iCs/>
          <w:lang w:val="fr-FR"/>
        </w:rPr>
      </w:pPr>
    </w:p>
    <w:p w14:paraId="3E9462F8" w14:textId="77777777" w:rsidR="009B5F47" w:rsidRPr="007721A1" w:rsidRDefault="009B5F47" w:rsidP="000D6197">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Préoccupée</w:t>
      </w:r>
      <w:r>
        <w:rPr>
          <w:rFonts w:eastAsia="Times New Roman" w:cs="Arial"/>
          <w:iCs/>
          <w:lang w:val="fr-FR"/>
        </w:rPr>
        <w:t xml:space="preserve"> par le fait que le dauphin à bosse de l'Atlantique a été évaluée sur </w:t>
      </w:r>
      <w:r>
        <w:rPr>
          <w:rFonts w:eastAsia="Times New Roman" w:cs="Arial"/>
          <w:lang w:val="fr-FR"/>
        </w:rPr>
        <w:t>la</w:t>
      </w:r>
      <w:r>
        <w:rPr>
          <w:rFonts w:eastAsia="Times New Roman" w:cs="Arial"/>
          <w:i/>
          <w:iCs/>
          <w:lang w:val="fr-FR"/>
        </w:rPr>
        <w:t xml:space="preserve"> liste rouge de l'UICN des espèces menacées</w:t>
      </w:r>
      <w:r>
        <w:rPr>
          <w:rFonts w:eastAsia="Times New Roman" w:cs="Arial"/>
          <w:iCs/>
          <w:lang w:val="fr-FR"/>
        </w:rPr>
        <w:t xml:space="preserve"> en 2017 comme étant une espèce en danger critique d'extinction</w:t>
      </w:r>
      <w:r>
        <w:rPr>
          <w:lang w:val="fr-FR"/>
        </w:rPr>
        <w:t xml:space="preserve"> </w:t>
      </w:r>
      <w:r>
        <w:rPr>
          <w:rFonts w:eastAsia="Times New Roman" w:cs="Arial"/>
          <w:iCs/>
          <w:lang w:val="fr-FR"/>
        </w:rPr>
        <w:t>, et la tendance</w:t>
      </w:r>
      <w:r>
        <w:rPr>
          <w:lang w:val="fr-FR"/>
        </w:rPr>
        <w:t xml:space="preserve"> </w:t>
      </w:r>
      <w:r>
        <w:rPr>
          <w:rFonts w:eastAsia="Times New Roman" w:cs="Arial"/>
          <w:iCs/>
          <w:lang w:val="fr-FR"/>
        </w:rPr>
        <w:t xml:space="preserve">de la population a été </w:t>
      </w:r>
      <w:r>
        <w:rPr>
          <w:lang w:val="fr-FR"/>
        </w:rPr>
        <w:t xml:space="preserve">évaluée comme étant </w:t>
      </w:r>
      <w:r>
        <w:rPr>
          <w:rFonts w:eastAsia="Times New Roman" w:cs="Arial"/>
          <w:iCs/>
          <w:lang w:val="fr-FR"/>
        </w:rPr>
        <w:t>en baisse</w:t>
      </w:r>
      <w:r>
        <w:rPr>
          <w:lang w:val="fr-FR"/>
        </w:rPr>
        <w:t xml:space="preserve">, </w:t>
      </w:r>
      <w:r>
        <w:rPr>
          <w:rFonts w:eastAsia="Times New Roman" w:cs="Arial"/>
          <w:iCs/>
          <w:lang w:val="fr-FR"/>
        </w:rPr>
        <w:t>ce qui soulève de sérieuses inquiétudes quant à la viabilité d'un certain nombre de populations étant donné les niveaux élevés de menace en cours,</w:t>
      </w:r>
    </w:p>
    <w:p w14:paraId="5DA586C7" w14:textId="77777777" w:rsidR="009B5F47" w:rsidRPr="007721A1" w:rsidRDefault="009B5F47" w:rsidP="009B5F47">
      <w:pPr>
        <w:widowControl w:val="0"/>
        <w:autoSpaceDE w:val="0"/>
        <w:autoSpaceDN w:val="0"/>
        <w:adjustRightInd w:val="0"/>
        <w:spacing w:after="0" w:line="240" w:lineRule="auto"/>
        <w:jc w:val="both"/>
        <w:rPr>
          <w:rFonts w:eastAsia="Times New Roman" w:cs="Arial"/>
          <w:i/>
          <w:lang w:val="fr-FR"/>
        </w:rPr>
      </w:pPr>
    </w:p>
    <w:p w14:paraId="32307375" w14:textId="77777777" w:rsidR="009B5F47" w:rsidRPr="007721A1" w:rsidRDefault="009B5F47" w:rsidP="009B5F47">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Profondément préoccupée</w:t>
      </w:r>
      <w:r>
        <w:rPr>
          <w:rFonts w:eastAsia="Times New Roman" w:cs="Arial"/>
          <w:iCs/>
          <w:lang w:val="fr-FR"/>
        </w:rPr>
        <w:t xml:space="preserve"> par le fait que </w:t>
      </w:r>
      <w:r>
        <w:rPr>
          <w:rFonts w:cs="Arial"/>
          <w:lang w:val="fr-FR"/>
        </w:rPr>
        <w:t xml:space="preserve">l'espèce et son habitat sont menacés par </w:t>
      </w:r>
      <w:r>
        <w:rPr>
          <w:rFonts w:cs="Arial"/>
          <w:color w:val="000000" w:themeColor="text1"/>
          <w:lang w:val="fr-FR"/>
        </w:rPr>
        <w:t xml:space="preserve">l'expansion du </w:t>
      </w:r>
      <w:r>
        <w:rPr>
          <w:rFonts w:cs="Arial"/>
          <w:lang w:val="fr-FR"/>
        </w:rPr>
        <w:t>secteur de la pêche, la chasse directe, la construction côtière et la dégradation de l'habitat dans l'ensemble de son aire de répartition</w:t>
      </w:r>
      <w:r>
        <w:rPr>
          <w:rFonts w:eastAsia="Times New Roman" w:cs="Arial"/>
          <w:iCs/>
          <w:lang w:val="fr-FR"/>
        </w:rPr>
        <w:t>,</w:t>
      </w:r>
    </w:p>
    <w:p w14:paraId="07CA3051" w14:textId="77777777" w:rsidR="009B5F47" w:rsidRPr="007721A1" w:rsidRDefault="009B5F47" w:rsidP="009B5F47">
      <w:pPr>
        <w:widowControl w:val="0"/>
        <w:autoSpaceDE w:val="0"/>
        <w:autoSpaceDN w:val="0"/>
        <w:adjustRightInd w:val="0"/>
        <w:spacing w:after="0" w:line="240" w:lineRule="auto"/>
        <w:jc w:val="both"/>
        <w:rPr>
          <w:rFonts w:eastAsia="Times New Roman" w:cs="Arial"/>
          <w:iCs/>
          <w:lang w:val="fr-FR"/>
        </w:rPr>
      </w:pPr>
    </w:p>
    <w:p w14:paraId="72AC3A9C" w14:textId="77777777" w:rsidR="009B5F47" w:rsidRPr="007721A1" w:rsidRDefault="009B5F47" w:rsidP="009B5F47">
      <w:pPr>
        <w:widowControl w:val="0"/>
        <w:autoSpaceDE w:val="0"/>
        <w:autoSpaceDN w:val="0"/>
        <w:adjustRightInd w:val="0"/>
        <w:spacing w:after="0" w:line="240" w:lineRule="auto"/>
        <w:jc w:val="both"/>
        <w:rPr>
          <w:rFonts w:eastAsia="Times New Roman" w:cs="Arial"/>
          <w:lang w:val="fr-FR"/>
        </w:rPr>
      </w:pPr>
      <w:r>
        <w:rPr>
          <w:rFonts w:eastAsia="Times New Roman" w:cs="Arial"/>
          <w:i/>
          <w:lang w:val="fr-FR"/>
        </w:rPr>
        <w:t xml:space="preserve">Reconnaissant </w:t>
      </w:r>
      <w:r>
        <w:rPr>
          <w:rFonts w:eastAsia="Times New Roman" w:cs="Arial"/>
          <w:lang w:val="fr-FR"/>
        </w:rPr>
        <w:t>qu'une approche multidimensionnelle est nécessaire pour combler simultanément les lacunes en matière de connaissances, de ressources, de capacités et de législation qui entravent la conservation efficace de l'espèce, tout en mettant en œuvre et en appliquant les lois et règlements en vigueur qui peuvent atténuer les menaces qui pèsent sur l'espèce,</w:t>
      </w:r>
    </w:p>
    <w:p w14:paraId="545172CC" w14:textId="77777777" w:rsidR="009B5F47" w:rsidRPr="000D6197" w:rsidRDefault="009B5F47" w:rsidP="009B5F47">
      <w:pPr>
        <w:widowControl w:val="0"/>
        <w:autoSpaceDE w:val="0"/>
        <w:autoSpaceDN w:val="0"/>
        <w:adjustRightInd w:val="0"/>
        <w:spacing w:after="0" w:line="240" w:lineRule="auto"/>
        <w:jc w:val="both"/>
        <w:rPr>
          <w:rFonts w:eastAsia="Times New Roman" w:cs="Arial"/>
          <w:sz w:val="18"/>
          <w:szCs w:val="18"/>
          <w:lang w:val="fr-FR"/>
        </w:rPr>
      </w:pPr>
    </w:p>
    <w:p w14:paraId="53ADED53" w14:textId="77777777" w:rsidR="009B5F47" w:rsidRPr="007721A1" w:rsidRDefault="009B5F47" w:rsidP="009B5F47">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Rappelant</w:t>
      </w:r>
      <w:r>
        <w:rPr>
          <w:rFonts w:eastAsia="Times New Roman" w:cs="Arial"/>
          <w:iCs/>
          <w:lang w:val="fr-FR"/>
        </w:rPr>
        <w:t xml:space="preserve"> l'Action concertée 12.3 (Rev.COP13), qui a appelé à l'élaboration d'un </w:t>
      </w:r>
      <w:r>
        <w:rPr>
          <w:lang w:val="fr-FR"/>
        </w:rPr>
        <w:t xml:space="preserve">plan d'action </w:t>
      </w:r>
      <w:r>
        <w:rPr>
          <w:rFonts w:eastAsia="Times New Roman" w:cs="Arial"/>
          <w:iCs/>
          <w:lang w:val="fr-FR"/>
        </w:rPr>
        <w:t>pour le dauphin à bosse de l'Atlantique, reflétant la préoccupation des gouvernements des États de l'aire de répartition et d'autres parties prenantes concernant son état de conservation,</w:t>
      </w:r>
    </w:p>
    <w:p w14:paraId="52767499" w14:textId="77777777" w:rsidR="009B5F47" w:rsidRPr="007721A1" w:rsidRDefault="009B5F47" w:rsidP="009B5F47">
      <w:pPr>
        <w:widowControl w:val="0"/>
        <w:autoSpaceDE w:val="0"/>
        <w:autoSpaceDN w:val="0"/>
        <w:adjustRightInd w:val="0"/>
        <w:spacing w:after="0" w:line="240" w:lineRule="auto"/>
        <w:jc w:val="both"/>
        <w:rPr>
          <w:rFonts w:eastAsia="Times New Roman" w:cs="Arial"/>
          <w:iCs/>
          <w:lang w:val="fr-FR"/>
        </w:rPr>
      </w:pPr>
    </w:p>
    <w:p w14:paraId="2563FD8E" w14:textId="77777777" w:rsidR="009B5F47" w:rsidRPr="007721A1" w:rsidRDefault="009B5F47" w:rsidP="009B5F47">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Reconnaissant</w:t>
      </w:r>
      <w:r>
        <w:rPr>
          <w:rFonts w:eastAsia="Times New Roman" w:cs="Arial"/>
          <w:iCs/>
          <w:lang w:val="fr-FR"/>
        </w:rPr>
        <w:t xml:space="preserve"> le soutien du Consortium pour la conservation du dauphin à bosse de l'Atlantique dans la mise en œuvre de l'action concertée susmentionnée,</w:t>
      </w:r>
    </w:p>
    <w:p w14:paraId="0803009D" w14:textId="77777777" w:rsidR="009B5F47" w:rsidRPr="000D6197" w:rsidRDefault="009B5F47" w:rsidP="009B5F47">
      <w:pPr>
        <w:widowControl w:val="0"/>
        <w:autoSpaceDE w:val="0"/>
        <w:autoSpaceDN w:val="0"/>
        <w:adjustRightInd w:val="0"/>
        <w:spacing w:after="0" w:line="240" w:lineRule="auto"/>
        <w:jc w:val="both"/>
        <w:rPr>
          <w:rFonts w:eastAsia="Times New Roman" w:cs="Arial"/>
          <w:iCs/>
          <w:sz w:val="18"/>
          <w:szCs w:val="18"/>
          <w:lang w:val="fr-FR"/>
        </w:rPr>
      </w:pPr>
    </w:p>
    <w:p w14:paraId="763B3A35" w14:textId="77777777" w:rsidR="009B5F47" w:rsidRPr="007721A1" w:rsidRDefault="009B5F47" w:rsidP="009B5F47">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Notant</w:t>
      </w:r>
      <w:r>
        <w:rPr>
          <w:rFonts w:eastAsia="Times New Roman" w:cs="Arial"/>
          <w:iCs/>
          <w:lang w:val="fr-FR"/>
        </w:rPr>
        <w:t xml:space="preserve"> les liens entre le Plan d'action par espèce et le Mémorandum d'accord sur la conservation des lamantins et des petits cétacés d'Afrique occidentale et de Macaronésie),</w:t>
      </w:r>
    </w:p>
    <w:p w14:paraId="593505C7" w14:textId="77777777" w:rsidR="009B5F47" w:rsidRPr="000D6197" w:rsidRDefault="009B5F47" w:rsidP="009B5F47">
      <w:pPr>
        <w:widowControl w:val="0"/>
        <w:autoSpaceDE w:val="0"/>
        <w:autoSpaceDN w:val="0"/>
        <w:adjustRightInd w:val="0"/>
        <w:spacing w:after="0" w:line="240" w:lineRule="auto"/>
        <w:jc w:val="both"/>
        <w:rPr>
          <w:rFonts w:eastAsia="Times New Roman" w:cs="Arial"/>
          <w:iCs/>
          <w:sz w:val="18"/>
          <w:szCs w:val="18"/>
          <w:lang w:val="fr-FR"/>
        </w:rPr>
      </w:pPr>
    </w:p>
    <w:p w14:paraId="622B8D51" w14:textId="77777777" w:rsidR="009B5F47" w:rsidRPr="00593602" w:rsidRDefault="009B5F47" w:rsidP="009B5F47">
      <w:pPr>
        <w:widowControl w:val="0"/>
        <w:autoSpaceDE w:val="0"/>
        <w:autoSpaceDN w:val="0"/>
        <w:adjustRightInd w:val="0"/>
        <w:spacing w:after="0" w:line="240" w:lineRule="auto"/>
        <w:jc w:val="both"/>
        <w:rPr>
          <w:lang w:val="fr-FR"/>
        </w:rPr>
      </w:pPr>
      <w:r>
        <w:rPr>
          <w:rFonts w:eastAsia="Times New Roman" w:cs="Arial"/>
          <w:i/>
          <w:lang w:val="fr-FR"/>
        </w:rPr>
        <w:t>Notant en outre</w:t>
      </w:r>
      <w:r>
        <w:rPr>
          <w:rFonts w:eastAsia="Times New Roman" w:cs="Arial"/>
          <w:iCs/>
          <w:lang w:val="fr-FR"/>
        </w:rPr>
        <w:t xml:space="preserve"> la </w:t>
      </w:r>
      <w:r>
        <w:rPr>
          <w:lang w:val="fr-FR"/>
        </w:rPr>
        <w:t xml:space="preserve">grande pertinence de plusieurs domaines de travail de la </w:t>
      </w:r>
      <w:r>
        <w:rPr>
          <w:color w:val="000000" w:themeColor="text1"/>
          <w:lang w:val="fr-FR"/>
        </w:rPr>
        <w:t>CMS</w:t>
      </w:r>
      <w:r>
        <w:rPr>
          <w:lang w:val="fr-FR"/>
        </w:rPr>
        <w:t xml:space="preserve"> </w:t>
      </w:r>
      <w:r>
        <w:rPr>
          <w:rFonts w:eastAsia="Times New Roman" w:cs="Arial"/>
          <w:iCs/>
          <w:lang w:val="fr-FR"/>
        </w:rPr>
        <w:t>pour la conservation du dauphin à bosse de l'Atlantique</w:t>
      </w:r>
      <w:r>
        <w:rPr>
          <w:lang w:val="fr-FR"/>
        </w:rPr>
        <w:t>, notamment en ce qui concerne les prises accessoires, la viande d’animaux sauvages aquatiques, la pollution marine, le bruit sous-marin</w:t>
      </w:r>
      <w:r>
        <w:rPr>
          <w:rFonts w:eastAsia="Times New Roman" w:cs="Arial"/>
          <w:iCs/>
          <w:lang w:val="fr-FR"/>
        </w:rPr>
        <w:t>,</w:t>
      </w:r>
      <w:r>
        <w:rPr>
          <w:lang w:val="fr-FR"/>
        </w:rPr>
        <w:t xml:space="preserve"> et la connectivité,</w:t>
      </w:r>
    </w:p>
    <w:p w14:paraId="3BD93717" w14:textId="77777777" w:rsidR="009B5F47" w:rsidRPr="000D6197" w:rsidRDefault="009B5F47" w:rsidP="009B5F47">
      <w:pPr>
        <w:widowControl w:val="0"/>
        <w:autoSpaceDE w:val="0"/>
        <w:autoSpaceDN w:val="0"/>
        <w:adjustRightInd w:val="0"/>
        <w:spacing w:after="0" w:line="240" w:lineRule="auto"/>
        <w:jc w:val="both"/>
        <w:rPr>
          <w:rFonts w:eastAsia="Times New Roman" w:cs="Arial"/>
          <w:i/>
          <w:sz w:val="18"/>
          <w:szCs w:val="18"/>
          <w:lang w:val="fr-FR"/>
        </w:rPr>
      </w:pPr>
    </w:p>
    <w:p w14:paraId="17233EF5" w14:textId="77777777" w:rsidR="009B5F47" w:rsidRPr="007721A1" w:rsidRDefault="009B5F47" w:rsidP="009B5F47">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t>Affirmant</w:t>
      </w:r>
      <w:r>
        <w:rPr>
          <w:rFonts w:eastAsia="Times New Roman" w:cs="Arial"/>
          <w:lang w:val="fr-FR"/>
        </w:rPr>
        <w:t xml:space="preserve"> la nécessité de répondre aux menaces qui pèsent sur l'espèce et son habitat en étroite collaboration avec la Convention relative à la </w:t>
      </w:r>
      <w:r>
        <w:rPr>
          <w:lang w:val="fr-FR"/>
        </w:rPr>
        <w:t xml:space="preserve">coopération en matière de </w:t>
      </w:r>
      <w:r>
        <w:rPr>
          <w:rFonts w:eastAsia="Times New Roman" w:cs="Arial"/>
          <w:lang w:val="fr-FR"/>
        </w:rPr>
        <w:t>protection et de mise en valeur du milieu marin et des zones côtières de la région de l'Afrique de l'Ouest et du Centre (Convention d'Abidjan),</w:t>
      </w:r>
    </w:p>
    <w:p w14:paraId="3E32E910" w14:textId="77777777" w:rsidR="009B5F47" w:rsidRPr="000D6197" w:rsidRDefault="009B5F47" w:rsidP="009B5F47">
      <w:pPr>
        <w:widowControl w:val="0"/>
        <w:autoSpaceDE w:val="0"/>
        <w:autoSpaceDN w:val="0"/>
        <w:adjustRightInd w:val="0"/>
        <w:spacing w:after="0" w:line="240" w:lineRule="auto"/>
        <w:jc w:val="both"/>
        <w:rPr>
          <w:rFonts w:eastAsia="Times New Roman" w:cs="Arial"/>
          <w:sz w:val="18"/>
          <w:szCs w:val="18"/>
          <w:lang w:val="fr-FR"/>
        </w:rPr>
      </w:pPr>
    </w:p>
    <w:p w14:paraId="4223DD29" w14:textId="77777777" w:rsidR="009B5F47" w:rsidRPr="000D6197" w:rsidRDefault="009B5F47" w:rsidP="009B5F47">
      <w:pPr>
        <w:widowControl w:val="0"/>
        <w:autoSpaceDE w:val="0"/>
        <w:autoSpaceDN w:val="0"/>
        <w:adjustRightInd w:val="0"/>
        <w:spacing w:after="0" w:line="240" w:lineRule="auto"/>
        <w:jc w:val="both"/>
        <w:rPr>
          <w:rFonts w:eastAsia="Times New Roman" w:cs="Arial"/>
          <w:sz w:val="18"/>
          <w:szCs w:val="18"/>
          <w:lang w:val="fr-FR"/>
        </w:rPr>
      </w:pPr>
    </w:p>
    <w:p w14:paraId="74E83945" w14:textId="77777777" w:rsidR="009B5F47" w:rsidRPr="007721A1" w:rsidRDefault="009B5F47" w:rsidP="009B5F47">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La Conférence des Parties à la</w:t>
      </w:r>
    </w:p>
    <w:p w14:paraId="0BEA01EF" w14:textId="77777777" w:rsidR="009B5F47" w:rsidRPr="007721A1" w:rsidRDefault="009B5F47" w:rsidP="009B5F47">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Convention sur la conservation des espèces migratrices appartenant à la faune sauvage</w:t>
      </w:r>
    </w:p>
    <w:p w14:paraId="0A2FEB03" w14:textId="77777777" w:rsidR="009B5F47" w:rsidRPr="007721A1" w:rsidRDefault="009B5F47" w:rsidP="009B5F47">
      <w:pPr>
        <w:widowControl w:val="0"/>
        <w:autoSpaceDE w:val="0"/>
        <w:autoSpaceDN w:val="0"/>
        <w:adjustRightInd w:val="0"/>
        <w:spacing w:after="0" w:line="240" w:lineRule="auto"/>
        <w:jc w:val="both"/>
        <w:rPr>
          <w:rFonts w:eastAsia="Times New Roman" w:cs="Arial"/>
          <w:lang w:val="fr-FR"/>
        </w:rPr>
      </w:pPr>
    </w:p>
    <w:p w14:paraId="6B578EDB" w14:textId="77777777" w:rsidR="009B5F47" w:rsidRPr="007721A1" w:rsidRDefault="009B5F47" w:rsidP="009B5F47">
      <w:pPr>
        <w:widowControl w:val="0"/>
        <w:numPr>
          <w:ilvl w:val="0"/>
          <w:numId w:val="4"/>
        </w:numPr>
        <w:autoSpaceDE w:val="0"/>
        <w:autoSpaceDN w:val="0"/>
        <w:adjustRightInd w:val="0"/>
        <w:spacing w:after="0" w:line="240" w:lineRule="auto"/>
        <w:ind w:left="567" w:hanging="567"/>
        <w:jc w:val="both"/>
        <w:rPr>
          <w:rFonts w:eastAsia="Times New Roman" w:cs="Arial"/>
          <w:lang w:val="fr-FR"/>
        </w:rPr>
      </w:pPr>
      <w:r>
        <w:rPr>
          <w:rFonts w:eastAsia="Times New Roman" w:cs="Arial"/>
          <w:i/>
          <w:lang w:val="fr-FR"/>
        </w:rPr>
        <w:t>Adopte</w:t>
      </w:r>
      <w:r>
        <w:rPr>
          <w:rFonts w:eastAsia="Times New Roman" w:cs="Arial"/>
          <w:lang w:val="fr-FR"/>
        </w:rPr>
        <w:t xml:space="preserve"> le Plan d'action par espèce pour le </w:t>
      </w:r>
      <w:r>
        <w:rPr>
          <w:rFonts w:eastAsia="Times New Roman" w:cs="Arial"/>
          <w:iCs/>
          <w:lang w:val="fr-FR"/>
        </w:rPr>
        <w:t>dauphin à bosse de l'Atlantique (</w:t>
      </w:r>
      <w:r>
        <w:rPr>
          <w:rFonts w:eastAsia="Times New Roman" w:cs="Arial"/>
          <w:bCs/>
          <w:i/>
          <w:iCs/>
          <w:lang w:val="fr-FR"/>
        </w:rPr>
        <w:t xml:space="preserve">Sousa </w:t>
      </w:r>
      <w:proofErr w:type="spellStart"/>
      <w:r>
        <w:rPr>
          <w:rFonts w:eastAsia="Times New Roman" w:cs="Arial"/>
          <w:bCs/>
          <w:i/>
          <w:iCs/>
          <w:lang w:val="fr-FR"/>
        </w:rPr>
        <w:t>teuszii</w:t>
      </w:r>
      <w:proofErr w:type="spellEnd"/>
      <w:r>
        <w:rPr>
          <w:rFonts w:eastAsia="Times New Roman" w:cs="Arial"/>
          <w:iCs/>
          <w:lang w:val="fr-FR"/>
        </w:rPr>
        <w:t xml:space="preserve">) </w:t>
      </w:r>
      <w:r>
        <w:rPr>
          <w:rFonts w:eastAsia="Times New Roman" w:cs="Arial"/>
          <w:lang w:val="fr-FR"/>
        </w:rPr>
        <w:t xml:space="preserve">figurant à l'annexe [...] </w:t>
      </w:r>
      <w:r>
        <w:rPr>
          <w:lang w:val="fr-FR"/>
        </w:rPr>
        <w:t xml:space="preserve">dans le but de promouvoir </w:t>
      </w:r>
      <w:r>
        <w:rPr>
          <w:rFonts w:eastAsia="Times New Roman" w:cs="Arial"/>
          <w:lang w:val="fr-FR"/>
        </w:rPr>
        <w:t>la viabilité à long terme de ses populations et de leurs habitats en réduisant les effets négatifs des activités humaines par la recherche, la sensibilisation, le renforcement des capacités et les actions de conservation ;</w:t>
      </w:r>
    </w:p>
    <w:p w14:paraId="2172C351" w14:textId="77777777" w:rsidR="009B5F47" w:rsidRPr="007721A1" w:rsidRDefault="009B5F47" w:rsidP="009B5F47">
      <w:pPr>
        <w:widowControl w:val="0"/>
        <w:numPr>
          <w:ilvl w:val="0"/>
          <w:numId w:val="4"/>
        </w:numPr>
        <w:autoSpaceDE w:val="0"/>
        <w:autoSpaceDN w:val="0"/>
        <w:adjustRightInd w:val="0"/>
        <w:spacing w:after="0" w:line="240" w:lineRule="auto"/>
        <w:ind w:left="567" w:hanging="567"/>
        <w:jc w:val="both"/>
        <w:rPr>
          <w:rFonts w:eastAsia="Times New Roman" w:cs="Arial"/>
          <w:lang w:val="fr-FR"/>
        </w:rPr>
      </w:pPr>
      <w:r>
        <w:rPr>
          <w:rFonts w:eastAsia="Times New Roman" w:cs="Arial"/>
          <w:i/>
          <w:lang w:val="fr-FR"/>
        </w:rPr>
        <w:lastRenderedPageBreak/>
        <w:t xml:space="preserve">Prie instamment </w:t>
      </w:r>
      <w:r>
        <w:rPr>
          <w:rFonts w:eastAsia="Times New Roman" w:cs="Arial"/>
          <w:iCs/>
          <w:lang w:val="fr-FR"/>
        </w:rPr>
        <w:t xml:space="preserve">les Parties et </w:t>
      </w:r>
      <w:r>
        <w:rPr>
          <w:rFonts w:eastAsia="Times New Roman" w:cs="Arial"/>
          <w:i/>
          <w:lang w:val="fr-FR"/>
        </w:rPr>
        <w:t>invite</w:t>
      </w:r>
      <w:r>
        <w:rPr>
          <w:rFonts w:eastAsia="Times New Roman" w:cs="Arial"/>
          <w:iCs/>
          <w:lang w:val="fr-FR"/>
        </w:rPr>
        <w:t xml:space="preserve"> les États de l'aire de répartition non-Parties à </w:t>
      </w:r>
      <w:r>
        <w:rPr>
          <w:lang w:val="fr-FR"/>
        </w:rPr>
        <w:t xml:space="preserve">mettre en œuvre </w:t>
      </w:r>
      <w:r>
        <w:rPr>
          <w:rFonts w:eastAsia="Times New Roman" w:cs="Arial"/>
          <w:iCs/>
          <w:color w:val="000000" w:themeColor="text1"/>
          <w:lang w:val="fr-FR"/>
        </w:rPr>
        <w:t>les</w:t>
      </w:r>
      <w:r>
        <w:rPr>
          <w:lang w:val="fr-FR"/>
        </w:rPr>
        <w:t xml:space="preserve"> dispositions </w:t>
      </w:r>
      <w:r>
        <w:rPr>
          <w:rFonts w:eastAsia="Times New Roman" w:cs="Arial"/>
          <w:iCs/>
          <w:lang w:val="fr-FR"/>
        </w:rPr>
        <w:t>pertinentes du Plan d'action par espèce</w:t>
      </w:r>
      <w:r>
        <w:rPr>
          <w:rFonts w:eastAsia="Times New Roman" w:cs="Arial"/>
          <w:lang w:val="fr-FR"/>
        </w:rPr>
        <w:t>;</w:t>
      </w:r>
    </w:p>
    <w:p w14:paraId="4ABBB851" w14:textId="77777777" w:rsidR="009B5F47" w:rsidRPr="007721A1" w:rsidRDefault="009B5F47" w:rsidP="009B5F47">
      <w:pPr>
        <w:widowControl w:val="0"/>
        <w:autoSpaceDE w:val="0"/>
        <w:autoSpaceDN w:val="0"/>
        <w:adjustRightInd w:val="0"/>
        <w:spacing w:after="0" w:line="240" w:lineRule="auto"/>
        <w:ind w:left="567"/>
        <w:jc w:val="both"/>
        <w:rPr>
          <w:rFonts w:eastAsia="Times New Roman" w:cs="Arial"/>
          <w:lang w:val="fr-FR"/>
        </w:rPr>
      </w:pPr>
    </w:p>
    <w:p w14:paraId="1E9AD69E" w14:textId="77777777" w:rsidR="009B5F47" w:rsidRPr="007721A1" w:rsidRDefault="009B5F47" w:rsidP="009B5F47">
      <w:pPr>
        <w:widowControl w:val="0"/>
        <w:numPr>
          <w:ilvl w:val="0"/>
          <w:numId w:val="4"/>
        </w:numPr>
        <w:autoSpaceDE w:val="0"/>
        <w:autoSpaceDN w:val="0"/>
        <w:adjustRightInd w:val="0"/>
        <w:spacing w:after="0" w:line="240" w:lineRule="auto"/>
        <w:ind w:left="567" w:hanging="567"/>
        <w:jc w:val="both"/>
        <w:rPr>
          <w:rFonts w:eastAsia="Times New Roman" w:cs="Arial"/>
          <w:lang w:val="fr-FR"/>
        </w:rPr>
      </w:pPr>
      <w:r>
        <w:rPr>
          <w:rFonts w:eastAsia="Times New Roman" w:cs="Arial"/>
          <w:i/>
          <w:iCs/>
          <w:lang w:val="fr-FR"/>
        </w:rPr>
        <w:t>Demande</w:t>
      </w:r>
      <w:r>
        <w:rPr>
          <w:rFonts w:eastAsia="Times New Roman" w:cs="Arial"/>
          <w:lang w:val="fr-FR"/>
        </w:rPr>
        <w:t xml:space="preserve"> aux Parties de prendre toutes les dispositions utiles pour instaurer une collaboration active entre les parties prenantes gouvernementales et non gouvernementales dans chaque </w:t>
      </w:r>
      <w:r>
        <w:rPr>
          <w:lang w:val="fr-FR"/>
        </w:rPr>
        <w:t>État de l'aire de répartition</w:t>
      </w:r>
      <w:r>
        <w:rPr>
          <w:rFonts w:eastAsia="Times New Roman" w:cs="Arial"/>
          <w:lang w:val="fr-FR"/>
        </w:rPr>
        <w:t xml:space="preserve"> afin de maximiser l'utilisation efficace des ressources et de l'expertise, de veiller à ce que les résultats des activités de recherche et de sensibilisation permettent de soutenir la conception et la mise en œuvre d'une politique et d'une gestion efficaces ;</w:t>
      </w:r>
    </w:p>
    <w:p w14:paraId="3528210C" w14:textId="77777777" w:rsidR="009B5F47" w:rsidRPr="007721A1" w:rsidRDefault="009B5F47" w:rsidP="009B5F47">
      <w:pPr>
        <w:widowControl w:val="0"/>
        <w:autoSpaceDE w:val="0"/>
        <w:autoSpaceDN w:val="0"/>
        <w:adjustRightInd w:val="0"/>
        <w:spacing w:after="0" w:line="240" w:lineRule="auto"/>
        <w:ind w:left="567"/>
        <w:jc w:val="both"/>
        <w:rPr>
          <w:rFonts w:eastAsia="Times New Roman" w:cs="Arial"/>
          <w:lang w:val="fr-FR"/>
        </w:rPr>
      </w:pPr>
    </w:p>
    <w:p w14:paraId="5F88A54B" w14:textId="77777777" w:rsidR="009B5F47" w:rsidRPr="007721A1" w:rsidRDefault="009B5F47" w:rsidP="009B5F47">
      <w:pPr>
        <w:widowControl w:val="0"/>
        <w:numPr>
          <w:ilvl w:val="0"/>
          <w:numId w:val="4"/>
        </w:numPr>
        <w:autoSpaceDE w:val="0"/>
        <w:autoSpaceDN w:val="0"/>
        <w:adjustRightInd w:val="0"/>
        <w:spacing w:after="0" w:line="240" w:lineRule="auto"/>
        <w:ind w:left="567" w:hanging="567"/>
        <w:jc w:val="both"/>
        <w:rPr>
          <w:rFonts w:eastAsia="Times New Roman" w:cs="Arial"/>
          <w:lang w:val="fr-FR"/>
        </w:rPr>
      </w:pPr>
      <w:r>
        <w:rPr>
          <w:rFonts w:eastAsia="Times New Roman" w:cs="Arial"/>
          <w:i/>
          <w:iCs/>
          <w:lang w:val="fr-FR"/>
        </w:rPr>
        <w:t>Demande en outre</w:t>
      </w:r>
      <w:r>
        <w:rPr>
          <w:rFonts w:eastAsia="Times New Roman" w:cs="Arial"/>
          <w:lang w:val="fr-FR"/>
        </w:rPr>
        <w:t xml:space="preserve"> aux Parties et autres parties prenantes de créer les conditions favorables à une collaboration régionale entre les parties prenantes dans les différents États de l'aire de répartition de </w:t>
      </w:r>
      <w:r>
        <w:rPr>
          <w:rFonts w:eastAsia="Times New Roman" w:cs="Arial"/>
          <w:i/>
          <w:iCs/>
          <w:lang w:val="fr-FR"/>
        </w:rPr>
        <w:t xml:space="preserve">Sousa </w:t>
      </w:r>
      <w:proofErr w:type="spellStart"/>
      <w:r>
        <w:rPr>
          <w:rFonts w:eastAsia="Times New Roman" w:cs="Arial"/>
          <w:i/>
          <w:iCs/>
          <w:lang w:val="fr-FR"/>
        </w:rPr>
        <w:t>teuszii</w:t>
      </w:r>
      <w:proofErr w:type="spellEnd"/>
      <w:r>
        <w:rPr>
          <w:rFonts w:eastAsia="Times New Roman" w:cs="Arial"/>
          <w:lang w:val="fr-FR"/>
        </w:rPr>
        <w:t xml:space="preserve"> en vue de s'assurer que les connaissances et l'expérience acquises dans un pays puissent servir </w:t>
      </w:r>
      <w:r>
        <w:rPr>
          <w:lang w:val="fr-FR"/>
        </w:rPr>
        <w:t xml:space="preserve">à mettre en œuvre le plus efficacement possible </w:t>
      </w:r>
      <w:r>
        <w:rPr>
          <w:rFonts w:eastAsia="Times New Roman" w:cs="Arial"/>
          <w:lang w:val="fr-FR"/>
        </w:rPr>
        <w:t>des mesures de conservation dans un autre pays, notamment dans les pays où l'on soupçonne la présence de populations transfrontalières ;</w:t>
      </w:r>
    </w:p>
    <w:p w14:paraId="183A2995" w14:textId="77777777" w:rsidR="009B5F47" w:rsidRPr="007721A1" w:rsidRDefault="009B5F47" w:rsidP="009B5F47">
      <w:pPr>
        <w:widowControl w:val="0"/>
        <w:autoSpaceDE w:val="0"/>
        <w:autoSpaceDN w:val="0"/>
        <w:adjustRightInd w:val="0"/>
        <w:spacing w:after="0" w:line="240" w:lineRule="auto"/>
        <w:ind w:left="567"/>
        <w:jc w:val="both"/>
        <w:rPr>
          <w:rFonts w:eastAsia="Times New Roman" w:cs="Arial"/>
          <w:lang w:val="fr-FR"/>
        </w:rPr>
      </w:pPr>
    </w:p>
    <w:p w14:paraId="0A59EBDC" w14:textId="77777777" w:rsidR="009B5F47" w:rsidRPr="007721A1" w:rsidRDefault="009B5F47" w:rsidP="009B5F47">
      <w:pPr>
        <w:widowControl w:val="0"/>
        <w:numPr>
          <w:ilvl w:val="0"/>
          <w:numId w:val="4"/>
        </w:numPr>
        <w:autoSpaceDE w:val="0"/>
        <w:autoSpaceDN w:val="0"/>
        <w:adjustRightInd w:val="0"/>
        <w:spacing w:after="0" w:line="240" w:lineRule="auto"/>
        <w:ind w:left="567" w:hanging="567"/>
        <w:jc w:val="both"/>
        <w:rPr>
          <w:rFonts w:eastAsia="Times New Roman" w:cs="Arial"/>
          <w:iCs/>
          <w:lang w:val="fr-FR"/>
        </w:rPr>
      </w:pPr>
      <w:r>
        <w:rPr>
          <w:rFonts w:eastAsia="Times New Roman" w:cs="Arial"/>
          <w:i/>
          <w:lang w:val="fr-FR"/>
        </w:rPr>
        <w:t xml:space="preserve">Encourage </w:t>
      </w:r>
      <w:r>
        <w:rPr>
          <w:rFonts w:eastAsia="Times New Roman" w:cs="Arial"/>
          <w:iCs/>
          <w:lang w:val="fr-FR"/>
        </w:rPr>
        <w:t>les Parties et les États de l'aire de répartition non-Parties à fournir un soutien technique et/ou financier aux activités décrites dans le plan d'action ;</w:t>
      </w:r>
    </w:p>
    <w:p w14:paraId="36BA0946" w14:textId="77777777" w:rsidR="009B5F47" w:rsidRPr="007721A1" w:rsidRDefault="009B5F47" w:rsidP="009B5F47">
      <w:pPr>
        <w:widowControl w:val="0"/>
        <w:autoSpaceDE w:val="0"/>
        <w:autoSpaceDN w:val="0"/>
        <w:adjustRightInd w:val="0"/>
        <w:spacing w:after="0" w:line="240" w:lineRule="auto"/>
        <w:ind w:left="567"/>
        <w:jc w:val="both"/>
        <w:rPr>
          <w:rFonts w:eastAsia="Times New Roman" w:cs="Arial"/>
          <w:iCs/>
          <w:lang w:val="fr-FR"/>
        </w:rPr>
      </w:pPr>
    </w:p>
    <w:p w14:paraId="1A029EAB" w14:textId="77777777" w:rsidR="009B5F47" w:rsidRPr="007721A1" w:rsidRDefault="009B5F47" w:rsidP="009B5F47">
      <w:pPr>
        <w:widowControl w:val="0"/>
        <w:numPr>
          <w:ilvl w:val="0"/>
          <w:numId w:val="4"/>
        </w:numPr>
        <w:autoSpaceDE w:val="0"/>
        <w:autoSpaceDN w:val="0"/>
        <w:adjustRightInd w:val="0"/>
        <w:spacing w:after="0" w:line="240" w:lineRule="auto"/>
        <w:ind w:left="567" w:hanging="567"/>
        <w:jc w:val="both"/>
        <w:rPr>
          <w:rFonts w:eastAsia="Times New Roman" w:cs="Arial"/>
          <w:iCs/>
          <w:lang w:val="fr-FR"/>
        </w:rPr>
      </w:pPr>
      <w:r>
        <w:rPr>
          <w:rFonts w:eastAsia="Times New Roman" w:cs="Arial"/>
          <w:i/>
          <w:lang w:val="fr-FR"/>
        </w:rPr>
        <w:t xml:space="preserve">Invite </w:t>
      </w:r>
      <w:r>
        <w:rPr>
          <w:rFonts w:eastAsia="Times New Roman" w:cs="Arial"/>
          <w:iCs/>
          <w:lang w:val="fr-FR"/>
        </w:rPr>
        <w:t xml:space="preserve">d'autres instances intergouvernementales pertinentes, en particulier </w:t>
      </w:r>
      <w:r>
        <w:rPr>
          <w:rFonts w:eastAsia="Times New Roman" w:cs="Arial"/>
          <w:lang w:val="fr-FR"/>
        </w:rPr>
        <w:t xml:space="preserve">la Convention relative à la </w:t>
      </w:r>
      <w:r>
        <w:rPr>
          <w:lang w:val="fr-FR"/>
        </w:rPr>
        <w:t xml:space="preserve">coopération en matière de </w:t>
      </w:r>
      <w:r>
        <w:rPr>
          <w:rFonts w:eastAsia="Times New Roman" w:cs="Arial"/>
          <w:lang w:val="fr-FR"/>
        </w:rPr>
        <w:t xml:space="preserve">protection et de mise en valeur du milieu marin et des zones côtières de la région de l'Afrique de l'Ouest et du Centre (Convention d'Abidjan) et l'Union africaine, </w:t>
      </w:r>
      <w:r>
        <w:rPr>
          <w:rFonts w:eastAsia="Times New Roman" w:cs="Arial"/>
          <w:iCs/>
          <w:lang w:val="fr-FR"/>
        </w:rPr>
        <w:t xml:space="preserve">à prendre en considération les dispositions du </w:t>
      </w:r>
      <w:r>
        <w:rPr>
          <w:lang w:val="fr-FR"/>
        </w:rPr>
        <w:t xml:space="preserve">Plan d'action par espèce dans l'examen de leurs </w:t>
      </w:r>
      <w:r>
        <w:rPr>
          <w:rFonts w:eastAsia="Times New Roman" w:cs="Arial"/>
          <w:iCs/>
          <w:lang w:val="fr-FR"/>
        </w:rPr>
        <w:t xml:space="preserve">activités et à soutenir la mise en œuvre de ses activités pertinentes qui relèvent de leurs mandats, le cas échéant ; </w:t>
      </w:r>
    </w:p>
    <w:p w14:paraId="718DD099" w14:textId="77777777" w:rsidR="009B5F47" w:rsidRPr="007721A1" w:rsidRDefault="009B5F47" w:rsidP="009B5F47">
      <w:pPr>
        <w:widowControl w:val="0"/>
        <w:autoSpaceDE w:val="0"/>
        <w:autoSpaceDN w:val="0"/>
        <w:adjustRightInd w:val="0"/>
        <w:spacing w:after="0" w:line="240" w:lineRule="auto"/>
        <w:ind w:left="567"/>
        <w:jc w:val="both"/>
        <w:rPr>
          <w:rFonts w:eastAsia="Times New Roman" w:cs="Arial"/>
          <w:iCs/>
          <w:lang w:val="fr-FR"/>
        </w:rPr>
      </w:pPr>
    </w:p>
    <w:p w14:paraId="68886C8C" w14:textId="77777777" w:rsidR="009B5F47" w:rsidRPr="007721A1" w:rsidRDefault="009B5F47" w:rsidP="009B5F47">
      <w:pPr>
        <w:widowControl w:val="0"/>
        <w:numPr>
          <w:ilvl w:val="0"/>
          <w:numId w:val="4"/>
        </w:numPr>
        <w:autoSpaceDE w:val="0"/>
        <w:autoSpaceDN w:val="0"/>
        <w:adjustRightInd w:val="0"/>
        <w:spacing w:after="0" w:line="240" w:lineRule="auto"/>
        <w:ind w:left="567" w:hanging="567"/>
        <w:jc w:val="both"/>
        <w:rPr>
          <w:rFonts w:eastAsia="Times New Roman" w:cs="Arial"/>
          <w:iCs/>
          <w:lang w:val="fr-FR"/>
        </w:rPr>
      </w:pPr>
      <w:r>
        <w:rPr>
          <w:rFonts w:eastAsia="Times New Roman" w:cs="Arial"/>
          <w:i/>
          <w:lang w:val="fr-FR"/>
        </w:rPr>
        <w:t>Invite</w:t>
      </w:r>
      <w:r>
        <w:rPr>
          <w:rFonts w:eastAsia="Times New Roman" w:cs="Arial"/>
          <w:iCs/>
          <w:lang w:val="fr-FR"/>
        </w:rPr>
        <w:t xml:space="preserve"> le Consortium pour la conservation du dauphin à bosse de l'Atlantique à poursuivre son soutien actif à la recherche et aux mesures de conservation de cette espèce ;</w:t>
      </w:r>
    </w:p>
    <w:p w14:paraId="54B93783" w14:textId="77777777" w:rsidR="009B5F47" w:rsidRPr="007721A1" w:rsidRDefault="009B5F47" w:rsidP="009B5F47">
      <w:pPr>
        <w:widowControl w:val="0"/>
        <w:autoSpaceDE w:val="0"/>
        <w:autoSpaceDN w:val="0"/>
        <w:adjustRightInd w:val="0"/>
        <w:spacing w:after="0" w:line="240" w:lineRule="auto"/>
        <w:ind w:left="567"/>
        <w:jc w:val="both"/>
        <w:rPr>
          <w:rFonts w:eastAsia="Times New Roman" w:cs="Arial"/>
          <w:iCs/>
          <w:lang w:val="fr-FR"/>
        </w:rPr>
      </w:pPr>
    </w:p>
    <w:p w14:paraId="609371B5" w14:textId="77777777" w:rsidR="009B5F47" w:rsidRPr="007721A1" w:rsidRDefault="009B5F47" w:rsidP="009B5F47">
      <w:pPr>
        <w:widowControl w:val="0"/>
        <w:numPr>
          <w:ilvl w:val="0"/>
          <w:numId w:val="4"/>
        </w:numPr>
        <w:autoSpaceDE w:val="0"/>
        <w:autoSpaceDN w:val="0"/>
        <w:adjustRightInd w:val="0"/>
        <w:spacing w:after="0" w:line="240" w:lineRule="auto"/>
        <w:ind w:left="567" w:hanging="567"/>
        <w:jc w:val="both"/>
        <w:rPr>
          <w:rFonts w:eastAsia="Times New Roman" w:cs="Arial"/>
          <w:iCs/>
          <w:lang w:val="fr-FR"/>
        </w:rPr>
      </w:pPr>
      <w:r>
        <w:rPr>
          <w:rFonts w:eastAsia="Times New Roman" w:cs="Arial"/>
          <w:i/>
          <w:lang w:val="fr-FR"/>
        </w:rPr>
        <w:t>Charge</w:t>
      </w:r>
      <w:r>
        <w:rPr>
          <w:rFonts w:eastAsia="Times New Roman" w:cs="Arial"/>
          <w:iCs/>
          <w:lang w:val="fr-FR"/>
        </w:rPr>
        <w:t xml:space="preserve"> le Secrétariat de porter le Plan d'action à l'attention de tous les États de l'aire de répartition et des organisations intergouvernementales concernées et d'en suivre la mise en œuvre.</w:t>
      </w:r>
    </w:p>
    <w:p w14:paraId="7875EE36" w14:textId="77777777" w:rsidR="009B5F47" w:rsidRDefault="009B5F47" w:rsidP="009B5F4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caps/>
          <w:lang w:val="fr-FR"/>
        </w:rPr>
        <w:sectPr w:rsidR="009B5F47" w:rsidSect="000D6197">
          <w:headerReference w:type="even" r:id="rId23"/>
          <w:headerReference w:type="first" r:id="rId24"/>
          <w:pgSz w:w="11906" w:h="16838" w:code="9"/>
          <w:pgMar w:top="1440" w:right="1440" w:bottom="1440" w:left="1440" w:header="568" w:footer="720" w:gutter="0"/>
          <w:cols w:space="720"/>
          <w:titlePg/>
          <w:docGrid w:linePitch="360"/>
        </w:sectPr>
      </w:pPr>
    </w:p>
    <w:p w14:paraId="1D3F03A8" w14:textId="77777777" w:rsidR="009B5F47" w:rsidRPr="007721A1" w:rsidRDefault="009B5F47" w:rsidP="009B5F47">
      <w:pPr>
        <w:spacing w:after="0" w:line="240" w:lineRule="auto"/>
        <w:jc w:val="right"/>
        <w:rPr>
          <w:rFonts w:cs="Arial"/>
          <w:b/>
          <w:caps/>
          <w:lang w:val="fr-FR"/>
        </w:rPr>
      </w:pPr>
      <w:r>
        <w:rPr>
          <w:rFonts w:cs="Arial"/>
          <w:b/>
          <w:caps/>
          <w:lang w:val="fr-FR"/>
        </w:rPr>
        <w:lastRenderedPageBreak/>
        <w:t>Annexe 2</w:t>
      </w:r>
    </w:p>
    <w:p w14:paraId="157C07C5" w14:textId="77777777" w:rsidR="009B5F47" w:rsidRPr="007721A1" w:rsidRDefault="009B5F47" w:rsidP="009B5F47">
      <w:pPr>
        <w:widowControl w:val="0"/>
        <w:autoSpaceDE w:val="0"/>
        <w:autoSpaceDN w:val="0"/>
        <w:adjustRightInd w:val="0"/>
        <w:spacing w:after="0" w:line="240" w:lineRule="auto"/>
        <w:jc w:val="center"/>
        <w:rPr>
          <w:rFonts w:eastAsia="Times New Roman" w:cs="Arial"/>
          <w:b/>
          <w:bCs/>
          <w:lang w:val="fr-FR"/>
        </w:rPr>
      </w:pPr>
    </w:p>
    <w:p w14:paraId="5242CBD5" w14:textId="77777777" w:rsidR="009B5F47" w:rsidRPr="007721A1" w:rsidRDefault="009B5F47" w:rsidP="009B5F47">
      <w:pPr>
        <w:widowControl w:val="0"/>
        <w:autoSpaceDE w:val="0"/>
        <w:autoSpaceDN w:val="0"/>
        <w:adjustRightInd w:val="0"/>
        <w:spacing w:after="0" w:line="240" w:lineRule="auto"/>
        <w:jc w:val="center"/>
        <w:rPr>
          <w:rFonts w:eastAsia="Times New Roman" w:cs="Arial"/>
          <w:b/>
          <w:bCs/>
          <w:lang w:val="fr-FR"/>
        </w:rPr>
      </w:pPr>
    </w:p>
    <w:p w14:paraId="67929E37" w14:textId="77777777" w:rsidR="009B5F47" w:rsidRPr="007721A1" w:rsidRDefault="009B5F47" w:rsidP="009B5F47">
      <w:pPr>
        <w:widowControl w:val="0"/>
        <w:autoSpaceDE w:val="0"/>
        <w:autoSpaceDN w:val="0"/>
        <w:adjustRightInd w:val="0"/>
        <w:spacing w:after="0" w:line="240" w:lineRule="auto"/>
        <w:jc w:val="center"/>
        <w:rPr>
          <w:rFonts w:eastAsia="Times New Roman" w:cs="Arial"/>
          <w:b/>
          <w:bCs/>
          <w:lang w:val="fr-FR"/>
        </w:rPr>
      </w:pPr>
      <w:r>
        <w:rPr>
          <w:rFonts w:eastAsia="Times New Roman" w:cs="Arial"/>
          <w:b/>
          <w:bCs/>
          <w:lang w:val="fr-FR"/>
        </w:rPr>
        <w:t xml:space="preserve">PLAN D'ACTION PAR ESPÈCE </w:t>
      </w:r>
    </w:p>
    <w:p w14:paraId="7ECC9D23" w14:textId="77777777" w:rsidR="009B5F47" w:rsidRPr="007721A1" w:rsidRDefault="009B5F47" w:rsidP="009B5F47">
      <w:pPr>
        <w:widowControl w:val="0"/>
        <w:autoSpaceDE w:val="0"/>
        <w:autoSpaceDN w:val="0"/>
        <w:adjustRightInd w:val="0"/>
        <w:spacing w:after="0" w:line="240" w:lineRule="auto"/>
        <w:jc w:val="center"/>
        <w:rPr>
          <w:rFonts w:eastAsia="MS Mincho" w:cs="Arial"/>
          <w:b/>
          <w:lang w:val="fr-FR"/>
        </w:rPr>
      </w:pPr>
      <w:r>
        <w:rPr>
          <w:rFonts w:eastAsia="Times New Roman" w:cs="Arial"/>
          <w:b/>
          <w:bCs/>
          <w:lang w:val="fr-FR"/>
        </w:rPr>
        <w:t>POUR LE DAUPHIN À BOSSE DE L'ATLANTIQUE (</w:t>
      </w:r>
      <w:r>
        <w:rPr>
          <w:rFonts w:eastAsia="Times New Roman" w:cs="Arial"/>
          <w:b/>
          <w:bCs/>
          <w:i/>
          <w:iCs/>
          <w:lang w:val="fr-FR"/>
        </w:rPr>
        <w:t xml:space="preserve">Sousa </w:t>
      </w:r>
      <w:proofErr w:type="spellStart"/>
      <w:r>
        <w:rPr>
          <w:rFonts w:eastAsia="Times New Roman" w:cs="Arial"/>
          <w:b/>
          <w:bCs/>
          <w:i/>
          <w:iCs/>
          <w:lang w:val="fr-FR"/>
        </w:rPr>
        <w:t>teuszii</w:t>
      </w:r>
      <w:proofErr w:type="spellEnd"/>
      <w:r>
        <w:rPr>
          <w:rFonts w:eastAsia="Times New Roman" w:cs="Arial"/>
          <w:b/>
          <w:bCs/>
          <w:lang w:val="fr-FR"/>
        </w:rPr>
        <w:t>)</w:t>
      </w:r>
    </w:p>
    <w:p w14:paraId="0AB53CE8" w14:textId="77777777" w:rsidR="009B5F47" w:rsidRPr="007721A1" w:rsidRDefault="009B5F47" w:rsidP="009B5F47">
      <w:pPr>
        <w:spacing w:after="0" w:line="240" w:lineRule="auto"/>
        <w:jc w:val="both"/>
        <w:rPr>
          <w:rFonts w:eastAsia="Times New Roman" w:cs="Arial"/>
          <w:b/>
          <w:lang w:val="fr-FR"/>
        </w:rPr>
      </w:pPr>
    </w:p>
    <w:p w14:paraId="65EE470D" w14:textId="77777777" w:rsidR="009B5F47" w:rsidRPr="007721A1" w:rsidRDefault="009B5F47" w:rsidP="009B5F47">
      <w:pPr>
        <w:spacing w:after="0" w:line="240" w:lineRule="auto"/>
        <w:jc w:val="both"/>
        <w:rPr>
          <w:rFonts w:eastAsia="Times New Roman" w:cs="Arial"/>
          <w:bCs/>
          <w:lang w:val="fr-FR"/>
        </w:rPr>
      </w:pPr>
    </w:p>
    <w:p w14:paraId="0128B576" w14:textId="3E6A82EC" w:rsidR="009B5F47" w:rsidRPr="007721A1" w:rsidRDefault="009B5F47" w:rsidP="009B5F47">
      <w:pPr>
        <w:spacing w:after="0" w:line="240" w:lineRule="auto"/>
        <w:jc w:val="both"/>
        <w:rPr>
          <w:rFonts w:eastAsia="Times New Roman" w:cs="Arial"/>
          <w:bCs/>
          <w:lang w:val="fr-FR"/>
        </w:rPr>
      </w:pPr>
      <w:r>
        <w:rPr>
          <w:rFonts w:eastAsia="Times New Roman" w:cs="Arial"/>
          <w:bCs/>
          <w:lang w:val="fr-FR"/>
        </w:rPr>
        <w:t xml:space="preserve">NB : Le </w:t>
      </w:r>
      <w:r>
        <w:rPr>
          <w:rFonts w:eastAsia="Times New Roman" w:cs="Arial"/>
          <w:lang w:val="fr-FR"/>
        </w:rPr>
        <w:t xml:space="preserve">Plan d'action par espèce pour le </w:t>
      </w:r>
      <w:r>
        <w:rPr>
          <w:rFonts w:eastAsia="Times New Roman" w:cs="Arial"/>
          <w:iCs/>
          <w:lang w:val="fr-FR"/>
        </w:rPr>
        <w:t>dauphin à bosse de l'Atlantique (</w:t>
      </w:r>
      <w:r>
        <w:rPr>
          <w:rFonts w:eastAsia="Times New Roman" w:cs="Arial"/>
          <w:bCs/>
          <w:i/>
          <w:iCs/>
          <w:lang w:val="fr-FR"/>
        </w:rPr>
        <w:t xml:space="preserve">Sousa </w:t>
      </w:r>
      <w:proofErr w:type="spellStart"/>
      <w:r>
        <w:rPr>
          <w:rFonts w:eastAsia="Times New Roman" w:cs="Arial"/>
          <w:bCs/>
          <w:i/>
          <w:iCs/>
          <w:lang w:val="fr-FR"/>
        </w:rPr>
        <w:t>teuszii</w:t>
      </w:r>
      <w:proofErr w:type="spellEnd"/>
      <w:r>
        <w:rPr>
          <w:rFonts w:eastAsia="Times New Roman" w:cs="Arial"/>
          <w:iCs/>
          <w:lang w:val="fr-FR"/>
        </w:rPr>
        <w:t>)</w:t>
      </w:r>
      <w:r>
        <w:rPr>
          <w:rFonts w:eastAsia="Times New Roman" w:cs="Arial"/>
          <w:lang w:val="fr-FR"/>
        </w:rPr>
        <w:t xml:space="preserve"> est présenté sous la forme d'un fichier distinct</w:t>
      </w:r>
      <w:r w:rsidR="00962921">
        <w:rPr>
          <w:rFonts w:eastAsia="Times New Roman" w:cs="Arial"/>
          <w:lang w:val="fr-FR"/>
        </w:rPr>
        <w:t xml:space="preserve"> </w:t>
      </w:r>
      <w:hyperlink r:id="rId25" w:history="1">
        <w:r w:rsidR="00962921" w:rsidRPr="00962921">
          <w:rPr>
            <w:rStyle w:val="Hyperlink"/>
            <w:rFonts w:eastAsia="Times New Roman" w:cs="Arial"/>
            <w:lang w:val="fr-FR"/>
          </w:rPr>
          <w:t>ici</w:t>
        </w:r>
      </w:hyperlink>
    </w:p>
    <w:p w14:paraId="134F82DE" w14:textId="77777777" w:rsidR="009B5F47" w:rsidRDefault="009B5F47" w:rsidP="009B5F4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caps/>
          <w:lang w:val="fr-FR"/>
        </w:rPr>
        <w:sectPr w:rsidR="009B5F47" w:rsidSect="000D6197">
          <w:headerReference w:type="first" r:id="rId26"/>
          <w:pgSz w:w="11906" w:h="16838" w:code="9"/>
          <w:pgMar w:top="1440" w:right="1440" w:bottom="1440" w:left="1440" w:header="568" w:footer="720" w:gutter="0"/>
          <w:cols w:space="720"/>
          <w:titlePg/>
          <w:docGrid w:linePitch="360"/>
        </w:sectPr>
      </w:pPr>
    </w:p>
    <w:p w14:paraId="54B214DA" w14:textId="77777777" w:rsidR="009B5F47" w:rsidRPr="007721A1" w:rsidRDefault="009B5F47" w:rsidP="009B5F47">
      <w:pPr>
        <w:spacing w:after="0" w:line="240" w:lineRule="auto"/>
        <w:jc w:val="right"/>
        <w:rPr>
          <w:rFonts w:cs="Arial"/>
          <w:b/>
          <w:caps/>
          <w:lang w:val="fr-FR"/>
        </w:rPr>
      </w:pPr>
      <w:r>
        <w:rPr>
          <w:rFonts w:cs="Arial"/>
          <w:b/>
          <w:caps/>
          <w:lang w:val="fr-FR"/>
        </w:rPr>
        <w:lastRenderedPageBreak/>
        <w:t>Annexe 3</w:t>
      </w:r>
    </w:p>
    <w:p w14:paraId="4ED6CE21" w14:textId="77777777" w:rsidR="009B5F47" w:rsidRPr="007721A1" w:rsidRDefault="009B5F47" w:rsidP="009B5F47">
      <w:pPr>
        <w:spacing w:after="0" w:line="240" w:lineRule="auto"/>
        <w:rPr>
          <w:rFonts w:cs="Arial"/>
          <w:lang w:val="fr-FR"/>
        </w:rPr>
      </w:pPr>
    </w:p>
    <w:p w14:paraId="21AEA726" w14:textId="46AFB776" w:rsidR="009B5F47" w:rsidRPr="007721A1" w:rsidRDefault="009B5F47" w:rsidP="009B5F47">
      <w:pPr>
        <w:spacing w:after="0" w:line="240" w:lineRule="auto"/>
        <w:jc w:val="center"/>
        <w:rPr>
          <w:rFonts w:cs="Arial"/>
          <w:lang w:val="fr-FR"/>
        </w:rPr>
      </w:pPr>
      <w:r>
        <w:rPr>
          <w:rFonts w:cs="Arial"/>
          <w:lang w:val="fr-FR"/>
        </w:rPr>
        <w:t>PROJET DE DÉCISION</w:t>
      </w:r>
      <w:r w:rsidR="00962921">
        <w:rPr>
          <w:rFonts w:cs="Arial"/>
          <w:lang w:val="fr-FR"/>
        </w:rPr>
        <w:t>S</w:t>
      </w:r>
      <w:r>
        <w:rPr>
          <w:rFonts w:cs="Arial"/>
          <w:lang w:val="fr-FR"/>
        </w:rPr>
        <w:t xml:space="preserve"> </w:t>
      </w:r>
    </w:p>
    <w:p w14:paraId="444F2A81" w14:textId="77777777" w:rsidR="009B5F47" w:rsidRPr="007721A1" w:rsidRDefault="009B5F47" w:rsidP="009B5F47">
      <w:pPr>
        <w:spacing w:after="0" w:line="240" w:lineRule="auto"/>
        <w:jc w:val="center"/>
        <w:rPr>
          <w:rFonts w:cs="Arial"/>
          <w:lang w:val="fr-FR"/>
        </w:rPr>
      </w:pPr>
    </w:p>
    <w:p w14:paraId="2C1E7E91" w14:textId="77777777" w:rsidR="009B5F47" w:rsidRPr="007721A1" w:rsidRDefault="009B5F47" w:rsidP="009B5F4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Times New Roman" w:cs="Arial"/>
          <w:b/>
          <w:bCs/>
          <w:lang w:val="fr-FR"/>
        </w:rPr>
      </w:pPr>
      <w:r>
        <w:rPr>
          <w:rFonts w:eastAsia="Times New Roman" w:cs="Arial"/>
          <w:b/>
          <w:bCs/>
          <w:lang w:val="fr-FR"/>
        </w:rPr>
        <w:t xml:space="preserve">PLAN D'ACTION PAR ESPÈCE </w:t>
      </w:r>
    </w:p>
    <w:p w14:paraId="28EA4324" w14:textId="77777777" w:rsidR="009B5F47" w:rsidRPr="007721A1" w:rsidRDefault="009B5F47" w:rsidP="009B5F4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eastAsia="Times New Roman" w:cs="Arial"/>
          <w:b/>
          <w:bCs/>
          <w:lang w:val="fr-FR"/>
        </w:rPr>
        <w:t>POUR LE DAUPHIN À BOSSE DE L'ATLANTIQUE (</w:t>
      </w:r>
      <w:r>
        <w:rPr>
          <w:rFonts w:eastAsia="Times New Roman" w:cs="Arial"/>
          <w:b/>
          <w:bCs/>
          <w:i/>
          <w:iCs/>
          <w:lang w:val="fr-FR"/>
        </w:rPr>
        <w:t xml:space="preserve">Sousa </w:t>
      </w:r>
      <w:proofErr w:type="spellStart"/>
      <w:r>
        <w:rPr>
          <w:rFonts w:eastAsia="Times New Roman" w:cs="Arial"/>
          <w:b/>
          <w:bCs/>
          <w:i/>
          <w:iCs/>
          <w:lang w:val="fr-FR"/>
        </w:rPr>
        <w:t>teuszii</w:t>
      </w:r>
      <w:proofErr w:type="spellEnd"/>
      <w:r>
        <w:rPr>
          <w:rFonts w:eastAsia="Times New Roman" w:cs="Arial"/>
          <w:b/>
          <w:bCs/>
          <w:lang w:val="fr-FR"/>
        </w:rPr>
        <w:t>)</w:t>
      </w:r>
    </w:p>
    <w:p w14:paraId="3E1E73FA" w14:textId="77777777" w:rsidR="009B5F47" w:rsidRPr="007721A1" w:rsidRDefault="009B5F47" w:rsidP="009B5F47">
      <w:pPr>
        <w:spacing w:after="0" w:line="240" w:lineRule="auto"/>
        <w:jc w:val="both"/>
        <w:rPr>
          <w:rFonts w:cs="Arial"/>
          <w:bCs/>
          <w:iCs/>
          <w:lang w:val="fr-FR"/>
        </w:rPr>
      </w:pPr>
    </w:p>
    <w:p w14:paraId="315404A1" w14:textId="77777777" w:rsidR="009B5F47" w:rsidRPr="007721A1" w:rsidRDefault="009B5F47" w:rsidP="009B5F47">
      <w:pPr>
        <w:spacing w:after="0" w:line="240" w:lineRule="auto"/>
        <w:jc w:val="both"/>
        <w:rPr>
          <w:rFonts w:cs="Arial"/>
          <w:bCs/>
          <w:iCs/>
          <w:lang w:val="fr-FR"/>
        </w:rPr>
      </w:pPr>
    </w:p>
    <w:p w14:paraId="7F4260E9" w14:textId="77777777" w:rsidR="009B5F47" w:rsidRPr="007721A1" w:rsidRDefault="009B5F47" w:rsidP="009B5F47">
      <w:pPr>
        <w:spacing w:after="0" w:line="240" w:lineRule="auto"/>
        <w:jc w:val="both"/>
        <w:rPr>
          <w:rFonts w:cs="Arial"/>
          <w:b/>
          <w:i/>
          <w:lang w:val="fr-FR"/>
        </w:rPr>
      </w:pPr>
      <w:r>
        <w:rPr>
          <w:rFonts w:cs="Arial"/>
          <w:b/>
          <w:i/>
          <w:lang w:val="fr-FR"/>
        </w:rPr>
        <w:t xml:space="preserve">À l'attention des Parties </w:t>
      </w:r>
    </w:p>
    <w:p w14:paraId="308CD557" w14:textId="77777777" w:rsidR="009B5F47" w:rsidRPr="007721A1" w:rsidRDefault="009B5F47" w:rsidP="009B5F47">
      <w:pPr>
        <w:spacing w:after="0" w:line="240" w:lineRule="auto"/>
        <w:jc w:val="both"/>
        <w:rPr>
          <w:rFonts w:cs="Arial"/>
          <w:lang w:val="fr-FR"/>
        </w:rPr>
      </w:pPr>
    </w:p>
    <w:p w14:paraId="25E1267A" w14:textId="77777777" w:rsidR="009B5F47" w:rsidRPr="007721A1" w:rsidRDefault="009B5F47" w:rsidP="009B5F47">
      <w:pPr>
        <w:spacing w:after="0" w:line="240" w:lineRule="auto"/>
        <w:ind w:left="851" w:hanging="851"/>
        <w:jc w:val="both"/>
        <w:rPr>
          <w:rFonts w:cs="Arial"/>
          <w:iCs/>
          <w:lang w:val="fr-FR"/>
        </w:rPr>
      </w:pPr>
      <w:r>
        <w:rPr>
          <w:rFonts w:cs="Arial"/>
          <w:lang w:val="fr-FR"/>
        </w:rPr>
        <w:t>14.AA</w:t>
      </w:r>
      <w:r>
        <w:rPr>
          <w:rFonts w:cs="Arial"/>
          <w:lang w:val="fr-FR"/>
        </w:rPr>
        <w:tab/>
        <w:t xml:space="preserve"> </w:t>
      </w:r>
      <w:r>
        <w:rPr>
          <w:rFonts w:cs="Arial"/>
          <w:iCs/>
          <w:lang w:val="fr-FR"/>
        </w:rPr>
        <w:t>Les Parties qui sont des États de l'aire de répartition de l'espèce sont priées de :</w:t>
      </w:r>
    </w:p>
    <w:p w14:paraId="498DCED1" w14:textId="77777777" w:rsidR="009B5F47" w:rsidRPr="007721A1" w:rsidRDefault="009B5F47" w:rsidP="009B5F47">
      <w:pPr>
        <w:spacing w:after="0" w:line="240" w:lineRule="auto"/>
        <w:ind w:left="720" w:hanging="720"/>
        <w:jc w:val="both"/>
        <w:rPr>
          <w:rFonts w:cs="Arial"/>
          <w:iCs/>
          <w:lang w:val="fr-FR"/>
        </w:rPr>
      </w:pPr>
    </w:p>
    <w:p w14:paraId="6044001D" w14:textId="77777777" w:rsidR="009B5F47" w:rsidRPr="007721A1" w:rsidRDefault="009B5F47" w:rsidP="009B5F47">
      <w:pPr>
        <w:widowControl w:val="0"/>
        <w:numPr>
          <w:ilvl w:val="0"/>
          <w:numId w:val="5"/>
        </w:numPr>
        <w:autoSpaceDE w:val="0"/>
        <w:autoSpaceDN w:val="0"/>
        <w:adjustRightInd w:val="0"/>
        <w:spacing w:after="0" w:line="240" w:lineRule="auto"/>
        <w:ind w:left="1418" w:hanging="567"/>
        <w:jc w:val="both"/>
        <w:rPr>
          <w:rFonts w:cs="Arial"/>
          <w:iCs/>
          <w:lang w:val="fr-FR"/>
        </w:rPr>
      </w:pPr>
      <w:r>
        <w:rPr>
          <w:rFonts w:cs="Arial"/>
          <w:iCs/>
          <w:lang w:val="fr-FR"/>
        </w:rPr>
        <w:t>Entreprendre les actions du Plan d' action par espèce dont la mise en œuvre est immédiate et qui doivent être réalisées en priorité dans les trois ans, poursuivre les activités en cours et commencer à mettre en œuvre les actions qui doivent être réalisées dans les cinq ans ;</w:t>
      </w:r>
    </w:p>
    <w:p w14:paraId="2BC550B9" w14:textId="77777777" w:rsidR="009B5F47" w:rsidRPr="007721A1" w:rsidRDefault="009B5F47" w:rsidP="009B5F47">
      <w:pPr>
        <w:widowControl w:val="0"/>
        <w:autoSpaceDE w:val="0"/>
        <w:autoSpaceDN w:val="0"/>
        <w:adjustRightInd w:val="0"/>
        <w:spacing w:after="0" w:line="240" w:lineRule="auto"/>
        <w:ind w:left="1418"/>
        <w:jc w:val="both"/>
        <w:rPr>
          <w:rFonts w:cs="Arial"/>
          <w:iCs/>
          <w:lang w:val="fr-FR"/>
        </w:rPr>
      </w:pPr>
    </w:p>
    <w:p w14:paraId="4BB68A2B" w14:textId="77777777" w:rsidR="009B5F47" w:rsidRPr="007721A1" w:rsidRDefault="009B5F47" w:rsidP="009B5F47">
      <w:pPr>
        <w:widowControl w:val="0"/>
        <w:numPr>
          <w:ilvl w:val="0"/>
          <w:numId w:val="5"/>
        </w:numPr>
        <w:autoSpaceDE w:val="0"/>
        <w:autoSpaceDN w:val="0"/>
        <w:adjustRightInd w:val="0"/>
        <w:spacing w:after="0" w:line="240" w:lineRule="auto"/>
        <w:ind w:left="1418" w:hanging="567"/>
        <w:jc w:val="both"/>
        <w:rPr>
          <w:rFonts w:cs="Arial"/>
          <w:iCs/>
          <w:lang w:val="fr-FR"/>
        </w:rPr>
      </w:pPr>
      <w:r>
        <w:rPr>
          <w:rFonts w:cs="Arial"/>
          <w:iCs/>
          <w:lang w:val="fr-FR"/>
        </w:rPr>
        <w:t xml:space="preserve">Mettre en place les structures nécessaires pour garantir </w:t>
      </w:r>
      <w:r>
        <w:rPr>
          <w:rFonts w:eastAsia="Times New Roman" w:cs="Arial"/>
          <w:lang w:val="fr-FR"/>
        </w:rPr>
        <w:t xml:space="preserve">une collaboration active entre les parties prenantes dans chaque État de l'aire de répartition afin d'optimiser l'utilisation des ressources et de l'expertise, </w:t>
      </w:r>
      <w:r>
        <w:rPr>
          <w:rFonts w:cs="Arial"/>
          <w:iCs/>
          <w:lang w:val="fr-FR"/>
        </w:rPr>
        <w:t>par exemple par la mise sur pied de groupes de travail nationaux</w:t>
      </w:r>
      <w:r>
        <w:rPr>
          <w:rFonts w:eastAsia="Times New Roman" w:cs="Arial"/>
          <w:lang w:val="fr-FR"/>
        </w:rPr>
        <w:t>;</w:t>
      </w:r>
    </w:p>
    <w:p w14:paraId="34DF7FF8" w14:textId="77777777" w:rsidR="009B5F47" w:rsidRPr="007721A1" w:rsidRDefault="009B5F47" w:rsidP="009B5F47">
      <w:pPr>
        <w:widowControl w:val="0"/>
        <w:autoSpaceDE w:val="0"/>
        <w:autoSpaceDN w:val="0"/>
        <w:adjustRightInd w:val="0"/>
        <w:spacing w:after="0" w:line="240" w:lineRule="auto"/>
        <w:ind w:left="1418"/>
        <w:jc w:val="both"/>
        <w:rPr>
          <w:rFonts w:cs="Arial"/>
          <w:iCs/>
          <w:lang w:val="fr-FR"/>
        </w:rPr>
      </w:pPr>
    </w:p>
    <w:p w14:paraId="7D3D1998" w14:textId="77777777" w:rsidR="009B5F47" w:rsidRPr="007721A1" w:rsidRDefault="009B5F47" w:rsidP="009B5F47">
      <w:pPr>
        <w:widowControl w:val="0"/>
        <w:numPr>
          <w:ilvl w:val="0"/>
          <w:numId w:val="5"/>
        </w:numPr>
        <w:autoSpaceDE w:val="0"/>
        <w:autoSpaceDN w:val="0"/>
        <w:adjustRightInd w:val="0"/>
        <w:spacing w:after="0" w:line="240" w:lineRule="auto"/>
        <w:ind w:left="1418" w:hanging="567"/>
        <w:jc w:val="both"/>
        <w:rPr>
          <w:rFonts w:cs="Arial"/>
          <w:iCs/>
          <w:lang w:val="fr-FR"/>
        </w:rPr>
      </w:pPr>
      <w:r>
        <w:rPr>
          <w:rFonts w:cs="Arial"/>
          <w:iCs/>
          <w:lang w:val="fr-FR"/>
        </w:rPr>
        <w:t xml:space="preserve">Collaborer activement avec les parties prenantes des États voisins de l'aire de répartition de </w:t>
      </w:r>
      <w:r>
        <w:rPr>
          <w:rFonts w:cs="Arial"/>
          <w:i/>
          <w:lang w:val="fr-FR"/>
        </w:rPr>
        <w:t xml:space="preserve">Sousa </w:t>
      </w:r>
      <w:proofErr w:type="spellStart"/>
      <w:r>
        <w:rPr>
          <w:rFonts w:cs="Arial"/>
          <w:i/>
          <w:lang w:val="fr-FR"/>
        </w:rPr>
        <w:t>teuszii</w:t>
      </w:r>
      <w:proofErr w:type="spellEnd"/>
      <w:r>
        <w:rPr>
          <w:rFonts w:cs="Arial"/>
          <w:iCs/>
          <w:lang w:val="fr-FR"/>
        </w:rPr>
        <w:t xml:space="preserve"> en vue de faciliter le partage des connaissances et une collaboration efficace, notamment lorsque l'on soupçonne la présence de populations transfrontalières ;</w:t>
      </w:r>
    </w:p>
    <w:p w14:paraId="2C0BC785" w14:textId="77777777" w:rsidR="009B5F47" w:rsidRPr="007721A1" w:rsidRDefault="009B5F47" w:rsidP="009B5F47">
      <w:pPr>
        <w:widowControl w:val="0"/>
        <w:autoSpaceDE w:val="0"/>
        <w:autoSpaceDN w:val="0"/>
        <w:adjustRightInd w:val="0"/>
        <w:spacing w:after="0" w:line="240" w:lineRule="auto"/>
        <w:ind w:left="1418"/>
        <w:jc w:val="both"/>
        <w:rPr>
          <w:rFonts w:cs="Arial"/>
          <w:iCs/>
          <w:lang w:val="fr-FR"/>
        </w:rPr>
      </w:pPr>
    </w:p>
    <w:p w14:paraId="5AF1F0FD" w14:textId="77777777" w:rsidR="009B5F47" w:rsidRPr="007721A1" w:rsidRDefault="009B5F47" w:rsidP="009B5F47">
      <w:pPr>
        <w:widowControl w:val="0"/>
        <w:numPr>
          <w:ilvl w:val="0"/>
          <w:numId w:val="5"/>
        </w:numPr>
        <w:autoSpaceDE w:val="0"/>
        <w:autoSpaceDN w:val="0"/>
        <w:adjustRightInd w:val="0"/>
        <w:spacing w:after="0" w:line="240" w:lineRule="auto"/>
        <w:ind w:left="1418" w:hanging="567"/>
        <w:jc w:val="both"/>
        <w:rPr>
          <w:rFonts w:cs="Arial"/>
          <w:iCs/>
          <w:lang w:val="fr-FR"/>
        </w:rPr>
      </w:pPr>
      <w:r>
        <w:rPr>
          <w:rFonts w:cs="Arial"/>
          <w:iCs/>
          <w:lang w:val="fr-FR"/>
        </w:rPr>
        <w:t>Fournir un bref rapport sur leur mise en œuvre du Plan d'action par espèce à temps pour la dernière réunion du Comité de session avant la 15</w:t>
      </w:r>
      <w:r>
        <w:rPr>
          <w:rFonts w:cs="Arial"/>
          <w:iCs/>
          <w:vertAlign w:val="superscript"/>
          <w:lang w:val="fr-FR"/>
        </w:rPr>
        <w:t>e</w:t>
      </w:r>
      <w:r>
        <w:rPr>
          <w:rFonts w:cs="Arial"/>
          <w:iCs/>
          <w:lang w:val="fr-FR"/>
        </w:rPr>
        <w:t xml:space="preserve"> session de la Conférence des Parties (COP15) en utilisant un modèle fourni par le Secrétariat ;</w:t>
      </w:r>
    </w:p>
    <w:p w14:paraId="0EB6F22E" w14:textId="77777777" w:rsidR="009B5F47" w:rsidRPr="007721A1" w:rsidRDefault="009B5F47" w:rsidP="009B5F47">
      <w:pPr>
        <w:widowControl w:val="0"/>
        <w:autoSpaceDE w:val="0"/>
        <w:autoSpaceDN w:val="0"/>
        <w:adjustRightInd w:val="0"/>
        <w:spacing w:after="0" w:line="240" w:lineRule="auto"/>
        <w:ind w:left="1418"/>
        <w:jc w:val="both"/>
        <w:rPr>
          <w:rFonts w:cs="Arial"/>
          <w:iCs/>
          <w:lang w:val="fr-FR"/>
        </w:rPr>
      </w:pPr>
    </w:p>
    <w:p w14:paraId="1B758124" w14:textId="77777777" w:rsidR="009B5F47" w:rsidRPr="007721A1" w:rsidRDefault="009B5F47" w:rsidP="009B5F47">
      <w:pPr>
        <w:widowControl w:val="0"/>
        <w:numPr>
          <w:ilvl w:val="0"/>
          <w:numId w:val="5"/>
        </w:numPr>
        <w:autoSpaceDE w:val="0"/>
        <w:autoSpaceDN w:val="0"/>
        <w:adjustRightInd w:val="0"/>
        <w:spacing w:after="0" w:line="240" w:lineRule="auto"/>
        <w:ind w:left="1418" w:hanging="567"/>
        <w:jc w:val="both"/>
        <w:rPr>
          <w:rFonts w:cs="Arial"/>
          <w:iCs/>
          <w:lang w:val="fr-FR"/>
        </w:rPr>
      </w:pPr>
      <w:r>
        <w:rPr>
          <w:rFonts w:cs="Arial"/>
          <w:iCs/>
          <w:lang w:val="fr-FR"/>
        </w:rPr>
        <w:t>Encourager les États de l'aire de répartition non-Parties à adopter le Plan d'action par espèce pour leur usage.</w:t>
      </w:r>
    </w:p>
    <w:p w14:paraId="05E7FEEC" w14:textId="77777777" w:rsidR="009B5F47" w:rsidRPr="007721A1" w:rsidRDefault="009B5F47" w:rsidP="009B5F47">
      <w:pPr>
        <w:widowControl w:val="0"/>
        <w:autoSpaceDE w:val="0"/>
        <w:autoSpaceDN w:val="0"/>
        <w:adjustRightInd w:val="0"/>
        <w:spacing w:after="0" w:line="240" w:lineRule="auto"/>
        <w:jc w:val="both"/>
        <w:rPr>
          <w:rFonts w:cs="Arial"/>
          <w:iCs/>
          <w:lang w:val="fr-FR"/>
        </w:rPr>
      </w:pPr>
    </w:p>
    <w:p w14:paraId="302B6A18" w14:textId="55B8A740" w:rsidR="009B5F47" w:rsidRPr="007721A1" w:rsidRDefault="009B5F47" w:rsidP="00962921">
      <w:pPr>
        <w:widowControl w:val="0"/>
        <w:autoSpaceDE w:val="0"/>
        <w:autoSpaceDN w:val="0"/>
        <w:adjustRightInd w:val="0"/>
        <w:spacing w:after="0" w:line="240" w:lineRule="auto"/>
        <w:ind w:left="851" w:hanging="851"/>
        <w:jc w:val="both"/>
        <w:rPr>
          <w:rFonts w:cs="Arial"/>
          <w:iCs/>
          <w:lang w:val="fr-FR"/>
        </w:rPr>
      </w:pPr>
      <w:r>
        <w:rPr>
          <w:rFonts w:cs="Arial"/>
          <w:lang w:val="fr-FR"/>
        </w:rPr>
        <w:t>14.BB</w:t>
      </w:r>
      <w:r>
        <w:rPr>
          <w:lang w:val="fr-FR"/>
        </w:rPr>
        <w:tab/>
      </w:r>
      <w:r>
        <w:rPr>
          <w:rFonts w:cs="Arial"/>
          <w:lang w:val="fr-FR"/>
        </w:rPr>
        <w:t xml:space="preserve">Les Parties </w:t>
      </w:r>
      <w:proofErr w:type="gramStart"/>
      <w:r>
        <w:rPr>
          <w:rFonts w:cs="Arial"/>
          <w:lang w:val="fr-FR"/>
        </w:rPr>
        <w:t>non membres</w:t>
      </w:r>
      <w:proofErr w:type="gramEnd"/>
      <w:r>
        <w:rPr>
          <w:rFonts w:cs="Arial"/>
          <w:lang w:val="fr-FR"/>
        </w:rPr>
        <w:t xml:space="preserve"> de l'aire de répartition </w:t>
      </w:r>
      <w:r>
        <w:rPr>
          <w:rFonts w:cs="Arial"/>
          <w:iCs/>
          <w:lang w:val="fr-FR"/>
        </w:rPr>
        <w:t>sont priées de fournir un soutien technique et de renforcement des capacités aux États de l'aire de répartition pour la mise en œuvre des activités décrites dans le Plan d'action.</w:t>
      </w:r>
    </w:p>
    <w:p w14:paraId="0C91E3B4" w14:textId="77777777" w:rsidR="009B5F47" w:rsidRPr="007721A1" w:rsidRDefault="009B5F47" w:rsidP="009B5F47">
      <w:pPr>
        <w:spacing w:after="0" w:line="240" w:lineRule="auto"/>
        <w:jc w:val="both"/>
        <w:rPr>
          <w:rFonts w:cs="Arial"/>
          <w:lang w:val="fr-FR"/>
        </w:rPr>
      </w:pPr>
    </w:p>
    <w:p w14:paraId="53D920B8" w14:textId="77777777" w:rsidR="009B5F47" w:rsidRPr="007721A1" w:rsidRDefault="009B5F47" w:rsidP="009B5F47">
      <w:pPr>
        <w:spacing w:after="0" w:line="240" w:lineRule="auto"/>
        <w:jc w:val="both"/>
        <w:rPr>
          <w:rFonts w:cs="Arial"/>
          <w:lang w:val="fr-FR"/>
        </w:rPr>
      </w:pPr>
    </w:p>
    <w:p w14:paraId="4BC912C0" w14:textId="77777777" w:rsidR="009B5F47" w:rsidRPr="007721A1" w:rsidRDefault="009B5F47" w:rsidP="009B5F47">
      <w:pPr>
        <w:spacing w:after="0" w:line="240" w:lineRule="auto"/>
        <w:jc w:val="both"/>
        <w:rPr>
          <w:rFonts w:cs="Arial"/>
          <w:b/>
          <w:i/>
          <w:lang w:val="fr-FR"/>
        </w:rPr>
      </w:pPr>
      <w:r>
        <w:rPr>
          <w:rFonts w:cs="Arial"/>
          <w:b/>
          <w:i/>
          <w:lang w:val="fr-FR"/>
        </w:rPr>
        <w:t>À l'attention des organisations intergouvernementales et non gouvernementales</w:t>
      </w:r>
    </w:p>
    <w:p w14:paraId="7BE13CC4" w14:textId="77777777" w:rsidR="009B5F47" w:rsidRPr="007721A1" w:rsidRDefault="009B5F47" w:rsidP="009B5F47">
      <w:pPr>
        <w:spacing w:after="0" w:line="240" w:lineRule="auto"/>
        <w:jc w:val="both"/>
        <w:rPr>
          <w:rFonts w:cs="Arial"/>
          <w:lang w:val="fr-FR"/>
        </w:rPr>
      </w:pPr>
    </w:p>
    <w:p w14:paraId="16659398" w14:textId="01B5C639" w:rsidR="009B5F47" w:rsidRPr="007721A1" w:rsidRDefault="009B5F47" w:rsidP="000D6197">
      <w:pPr>
        <w:spacing w:after="0" w:line="240" w:lineRule="auto"/>
        <w:ind w:left="851" w:hanging="851"/>
        <w:jc w:val="both"/>
        <w:rPr>
          <w:rFonts w:cs="Arial"/>
          <w:lang w:val="fr-FR"/>
        </w:rPr>
      </w:pPr>
      <w:r>
        <w:rPr>
          <w:rFonts w:cs="Arial"/>
          <w:lang w:val="fr-FR"/>
        </w:rPr>
        <w:t>14.CC</w:t>
      </w:r>
      <w:r>
        <w:rPr>
          <w:rFonts w:cs="Arial"/>
          <w:lang w:val="fr-FR"/>
        </w:rPr>
        <w:tab/>
        <w:t>Les organisations intergouvernementales et non gouvernementales sont encouragées à soutenir la mise en œuvre du Plan d'action par espèce, notamment par la fourniture d'un soutien technique et d'une expertise.</w:t>
      </w:r>
    </w:p>
    <w:p w14:paraId="51DBF733" w14:textId="77777777" w:rsidR="009B5F47" w:rsidRDefault="009B5F47" w:rsidP="009B5F47">
      <w:pPr>
        <w:spacing w:after="0" w:line="240" w:lineRule="auto"/>
        <w:jc w:val="both"/>
        <w:rPr>
          <w:rFonts w:cs="Arial"/>
          <w:lang w:val="fr-FR"/>
        </w:rPr>
      </w:pPr>
    </w:p>
    <w:p w14:paraId="1F0D1E73" w14:textId="77777777" w:rsidR="00962921" w:rsidRPr="007721A1" w:rsidRDefault="00962921" w:rsidP="009B5F47">
      <w:pPr>
        <w:spacing w:after="0" w:line="240" w:lineRule="auto"/>
        <w:jc w:val="both"/>
        <w:rPr>
          <w:rFonts w:cs="Arial"/>
          <w:lang w:val="fr-FR"/>
        </w:rPr>
      </w:pPr>
    </w:p>
    <w:p w14:paraId="7EA73637" w14:textId="4AB5E381" w:rsidR="009B5F47" w:rsidRPr="007721A1" w:rsidRDefault="009B5F47" w:rsidP="009B5F47">
      <w:pPr>
        <w:spacing w:after="0" w:line="240" w:lineRule="auto"/>
        <w:jc w:val="both"/>
        <w:rPr>
          <w:rFonts w:cs="Arial"/>
          <w:lang w:val="fr-FR"/>
        </w:rPr>
      </w:pPr>
      <w:r>
        <w:rPr>
          <w:rFonts w:cs="Arial"/>
          <w:b/>
          <w:i/>
          <w:lang w:val="fr-FR"/>
        </w:rPr>
        <w:t xml:space="preserve">À l'attention du </w:t>
      </w:r>
      <w:r w:rsidR="000D6197">
        <w:rPr>
          <w:rFonts w:cs="Arial"/>
          <w:b/>
          <w:i/>
          <w:lang w:val="fr-FR"/>
        </w:rPr>
        <w:t xml:space="preserve">Conseil scientifique </w:t>
      </w:r>
      <w:r w:rsidR="000D6197" w:rsidRPr="000D6197">
        <w:rPr>
          <w:rFonts w:cs="Arial"/>
          <w:b/>
          <w:i/>
          <w:lang w:val="fr-FR"/>
        </w:rPr>
        <w:t xml:space="preserve">par l'intermédiaire de son </w:t>
      </w:r>
      <w:r w:rsidR="00FF0746">
        <w:rPr>
          <w:rFonts w:cs="Arial"/>
          <w:b/>
          <w:i/>
          <w:lang w:val="fr-FR"/>
        </w:rPr>
        <w:t>G</w:t>
      </w:r>
      <w:r w:rsidR="000D6197" w:rsidRPr="000D6197">
        <w:rPr>
          <w:rFonts w:cs="Arial"/>
          <w:b/>
          <w:i/>
          <w:lang w:val="fr-FR"/>
        </w:rPr>
        <w:t>roupe de travail sur les mammifères aquatiques</w:t>
      </w:r>
    </w:p>
    <w:p w14:paraId="6FD7E240" w14:textId="77777777" w:rsidR="009B5F47" w:rsidRPr="007721A1" w:rsidRDefault="009B5F47" w:rsidP="009B5F47">
      <w:pPr>
        <w:spacing w:after="0" w:line="240" w:lineRule="auto"/>
        <w:jc w:val="both"/>
        <w:rPr>
          <w:rFonts w:cs="Arial"/>
          <w:lang w:val="fr-FR"/>
        </w:rPr>
      </w:pPr>
    </w:p>
    <w:p w14:paraId="480F9E45" w14:textId="52C3A48B" w:rsidR="009B5F47" w:rsidRPr="007721A1" w:rsidRDefault="009B5F47" w:rsidP="009B5F47">
      <w:pPr>
        <w:spacing w:after="0" w:line="240" w:lineRule="auto"/>
        <w:ind w:left="851" w:hanging="851"/>
        <w:jc w:val="both"/>
        <w:rPr>
          <w:rFonts w:cs="Arial"/>
          <w:lang w:val="fr-FR"/>
        </w:rPr>
      </w:pPr>
      <w:r>
        <w:rPr>
          <w:rFonts w:cs="Arial"/>
          <w:lang w:val="fr-FR"/>
        </w:rPr>
        <w:t>14.DD</w:t>
      </w:r>
      <w:r>
        <w:rPr>
          <w:rFonts w:cs="Arial"/>
          <w:lang w:val="fr-FR"/>
        </w:rPr>
        <w:tab/>
        <w:t xml:space="preserve">Le </w:t>
      </w:r>
      <w:r w:rsidR="000D6197">
        <w:rPr>
          <w:rFonts w:cs="Arial"/>
          <w:lang w:val="fr-FR"/>
        </w:rPr>
        <w:t xml:space="preserve">Conseil scientifique, par l’intermédiaire de son </w:t>
      </w:r>
      <w:r>
        <w:rPr>
          <w:rFonts w:cs="Arial"/>
          <w:lang w:val="fr-FR"/>
        </w:rPr>
        <w:t xml:space="preserve">Groupe de travail sur les mammifères aquatiques </w:t>
      </w:r>
      <w:r w:rsidR="000D6197">
        <w:rPr>
          <w:rFonts w:cs="Arial"/>
          <w:lang w:val="fr-FR"/>
        </w:rPr>
        <w:t>est prié :</w:t>
      </w:r>
    </w:p>
    <w:p w14:paraId="1A37A1FF" w14:textId="77777777" w:rsidR="009B5F47" w:rsidRPr="007721A1" w:rsidRDefault="009B5F47" w:rsidP="009B5F47">
      <w:pPr>
        <w:spacing w:after="0" w:line="240" w:lineRule="auto"/>
        <w:ind w:left="720" w:hanging="720"/>
        <w:jc w:val="both"/>
        <w:rPr>
          <w:rFonts w:cs="Arial"/>
          <w:lang w:val="fr-FR"/>
        </w:rPr>
      </w:pPr>
    </w:p>
    <w:p w14:paraId="634E80D0" w14:textId="424184D3" w:rsidR="009B5F47" w:rsidRPr="007721A1" w:rsidRDefault="000D6197" w:rsidP="009B5F47">
      <w:pPr>
        <w:widowControl w:val="0"/>
        <w:numPr>
          <w:ilvl w:val="0"/>
          <w:numId w:val="6"/>
        </w:numPr>
        <w:autoSpaceDE w:val="0"/>
        <w:autoSpaceDN w:val="0"/>
        <w:adjustRightInd w:val="0"/>
        <w:spacing w:after="0" w:line="240" w:lineRule="auto"/>
        <w:ind w:left="1418" w:hanging="567"/>
        <w:jc w:val="both"/>
        <w:rPr>
          <w:rFonts w:cs="Arial"/>
          <w:lang w:val="fr-FR"/>
        </w:rPr>
      </w:pPr>
      <w:r>
        <w:rPr>
          <w:rFonts w:cs="Arial"/>
          <w:lang w:val="fr-FR"/>
        </w:rPr>
        <w:t>de soutenir</w:t>
      </w:r>
      <w:r w:rsidR="009B5F47">
        <w:rPr>
          <w:rFonts w:cs="Arial"/>
          <w:lang w:val="fr-FR"/>
        </w:rPr>
        <w:t xml:space="preserve"> le Secrétariat dans l'élaboration d'un modèle de rapport simple conçu pour recueillir des informations sur la mise en œuvre du Plan d'action par espèce ;</w:t>
      </w:r>
    </w:p>
    <w:p w14:paraId="55B088D9" w14:textId="77777777" w:rsidR="009B5F47" w:rsidRPr="007721A1" w:rsidRDefault="009B5F47" w:rsidP="009B5F47">
      <w:pPr>
        <w:widowControl w:val="0"/>
        <w:autoSpaceDE w:val="0"/>
        <w:autoSpaceDN w:val="0"/>
        <w:adjustRightInd w:val="0"/>
        <w:spacing w:after="0" w:line="240" w:lineRule="auto"/>
        <w:ind w:left="1418"/>
        <w:jc w:val="both"/>
        <w:rPr>
          <w:rFonts w:cs="Arial"/>
          <w:lang w:val="fr-FR"/>
        </w:rPr>
      </w:pPr>
    </w:p>
    <w:p w14:paraId="707ECC23" w14:textId="4880578D" w:rsidR="009B5F47" w:rsidRPr="007721A1" w:rsidRDefault="000D6197" w:rsidP="009B5F47">
      <w:pPr>
        <w:widowControl w:val="0"/>
        <w:numPr>
          <w:ilvl w:val="0"/>
          <w:numId w:val="6"/>
        </w:numPr>
        <w:autoSpaceDE w:val="0"/>
        <w:autoSpaceDN w:val="0"/>
        <w:adjustRightInd w:val="0"/>
        <w:spacing w:after="0" w:line="240" w:lineRule="auto"/>
        <w:ind w:left="1418" w:hanging="567"/>
        <w:jc w:val="both"/>
        <w:rPr>
          <w:rFonts w:cs="Arial"/>
          <w:lang w:val="fr-FR"/>
        </w:rPr>
      </w:pPr>
      <w:r>
        <w:rPr>
          <w:rFonts w:cs="Arial"/>
          <w:lang w:val="fr-FR"/>
        </w:rPr>
        <w:t>d’e</w:t>
      </w:r>
      <w:r w:rsidR="009B5F47">
        <w:rPr>
          <w:rFonts w:cs="Arial"/>
          <w:lang w:val="fr-FR"/>
        </w:rPr>
        <w:t>xamine</w:t>
      </w:r>
      <w:r>
        <w:rPr>
          <w:rFonts w:cs="Arial"/>
          <w:lang w:val="fr-FR"/>
        </w:rPr>
        <w:t>r</w:t>
      </w:r>
      <w:r w:rsidR="009B5F47">
        <w:rPr>
          <w:rFonts w:cs="Arial"/>
          <w:lang w:val="fr-FR"/>
        </w:rPr>
        <w:t xml:space="preserve"> les informations fournies par les Parties sur la mise en œuvre du Plan d'action par espèce et prépare un bref résumé et une analyse ;</w:t>
      </w:r>
    </w:p>
    <w:p w14:paraId="4B6A5CB7" w14:textId="77777777" w:rsidR="009B5F47" w:rsidRPr="007721A1" w:rsidRDefault="009B5F47" w:rsidP="009B5F47">
      <w:pPr>
        <w:widowControl w:val="0"/>
        <w:autoSpaceDE w:val="0"/>
        <w:autoSpaceDN w:val="0"/>
        <w:adjustRightInd w:val="0"/>
        <w:spacing w:after="0" w:line="240" w:lineRule="auto"/>
        <w:ind w:left="1418"/>
        <w:jc w:val="both"/>
        <w:rPr>
          <w:rFonts w:cs="Arial"/>
          <w:lang w:val="fr-FR"/>
        </w:rPr>
      </w:pPr>
    </w:p>
    <w:p w14:paraId="4A73B804" w14:textId="0C34A84B" w:rsidR="009B5F47" w:rsidRPr="007721A1" w:rsidRDefault="000D6197" w:rsidP="009B5F47">
      <w:pPr>
        <w:widowControl w:val="0"/>
        <w:numPr>
          <w:ilvl w:val="0"/>
          <w:numId w:val="6"/>
        </w:numPr>
        <w:autoSpaceDE w:val="0"/>
        <w:autoSpaceDN w:val="0"/>
        <w:adjustRightInd w:val="0"/>
        <w:spacing w:after="0" w:line="240" w:lineRule="auto"/>
        <w:ind w:left="1418" w:hanging="567"/>
        <w:jc w:val="both"/>
        <w:rPr>
          <w:rFonts w:cs="Arial"/>
          <w:i/>
          <w:lang w:val="fr-FR"/>
        </w:rPr>
      </w:pPr>
      <w:r>
        <w:rPr>
          <w:rFonts w:cs="Arial"/>
          <w:lang w:val="fr-FR"/>
        </w:rPr>
        <w:t>de f</w:t>
      </w:r>
      <w:r w:rsidR="009B5F47">
        <w:rPr>
          <w:rFonts w:cs="Arial"/>
          <w:lang w:val="fr-FR"/>
        </w:rPr>
        <w:t>ormule</w:t>
      </w:r>
      <w:r>
        <w:rPr>
          <w:rFonts w:cs="Arial"/>
          <w:lang w:val="fr-FR"/>
        </w:rPr>
        <w:t>r</w:t>
      </w:r>
      <w:r w:rsidR="009B5F47">
        <w:rPr>
          <w:rFonts w:cs="Arial"/>
          <w:lang w:val="fr-FR"/>
        </w:rPr>
        <w:t xml:space="preserve"> des recommandations sur la poursuite de la mise en œuvre du Plan d'action par espèce lors de la dernière réunion du Comité de session du Conseil scientifique avant la COP15.</w:t>
      </w:r>
    </w:p>
    <w:p w14:paraId="54673BA2" w14:textId="77777777" w:rsidR="009B5F47" w:rsidRDefault="009B5F47" w:rsidP="009B5F47">
      <w:pPr>
        <w:widowControl w:val="0"/>
        <w:autoSpaceDE w:val="0"/>
        <w:autoSpaceDN w:val="0"/>
        <w:adjustRightInd w:val="0"/>
        <w:spacing w:after="0" w:line="240" w:lineRule="auto"/>
        <w:jc w:val="both"/>
        <w:rPr>
          <w:rFonts w:cs="Arial"/>
          <w:iCs/>
          <w:lang w:val="fr-FR"/>
        </w:rPr>
      </w:pPr>
    </w:p>
    <w:p w14:paraId="5955EB1C" w14:textId="77777777" w:rsidR="00962921" w:rsidRPr="007721A1" w:rsidRDefault="00962921" w:rsidP="009B5F47">
      <w:pPr>
        <w:widowControl w:val="0"/>
        <w:autoSpaceDE w:val="0"/>
        <w:autoSpaceDN w:val="0"/>
        <w:adjustRightInd w:val="0"/>
        <w:spacing w:after="0" w:line="240" w:lineRule="auto"/>
        <w:jc w:val="both"/>
        <w:rPr>
          <w:rFonts w:cs="Arial"/>
          <w:iCs/>
          <w:lang w:val="fr-FR"/>
        </w:rPr>
      </w:pPr>
    </w:p>
    <w:p w14:paraId="12F560C7" w14:textId="77777777" w:rsidR="009B5F47" w:rsidRPr="007721A1" w:rsidRDefault="009B5F47" w:rsidP="009B5F47">
      <w:pPr>
        <w:spacing w:after="0" w:line="240" w:lineRule="auto"/>
        <w:jc w:val="both"/>
        <w:rPr>
          <w:rFonts w:cs="Arial"/>
          <w:lang w:val="fr-FR"/>
        </w:rPr>
      </w:pPr>
      <w:r>
        <w:rPr>
          <w:rFonts w:cs="Arial"/>
          <w:b/>
          <w:i/>
          <w:lang w:val="fr-FR"/>
        </w:rPr>
        <w:t xml:space="preserve">À l'attention du Conseil scientifique </w:t>
      </w:r>
    </w:p>
    <w:p w14:paraId="6A8E7FB1" w14:textId="77777777" w:rsidR="009B5F47" w:rsidRPr="007721A1" w:rsidRDefault="009B5F47" w:rsidP="009B5F47">
      <w:pPr>
        <w:spacing w:after="0" w:line="240" w:lineRule="auto"/>
        <w:jc w:val="both"/>
        <w:rPr>
          <w:rFonts w:cs="Arial"/>
          <w:lang w:val="fr-FR"/>
        </w:rPr>
      </w:pPr>
    </w:p>
    <w:p w14:paraId="77C59B7D" w14:textId="08CC13BB" w:rsidR="009B5F47" w:rsidRPr="007721A1" w:rsidRDefault="009B5F47" w:rsidP="009B5F47">
      <w:pPr>
        <w:spacing w:after="0" w:line="240" w:lineRule="auto"/>
        <w:ind w:left="851" w:hanging="851"/>
        <w:jc w:val="both"/>
        <w:rPr>
          <w:rFonts w:cs="Arial"/>
          <w:lang w:val="fr-FR"/>
        </w:rPr>
      </w:pPr>
      <w:r>
        <w:rPr>
          <w:rFonts w:cs="Arial"/>
          <w:lang w:val="fr-FR"/>
        </w:rPr>
        <w:t>14.EE</w:t>
      </w:r>
      <w:r>
        <w:rPr>
          <w:rFonts w:cs="Arial"/>
          <w:lang w:val="fr-FR"/>
        </w:rPr>
        <w:tab/>
        <w:t xml:space="preserve"> Le Conseil Scientifique </w:t>
      </w:r>
      <w:r w:rsidR="000D6197">
        <w:rPr>
          <w:rFonts w:cs="Arial"/>
          <w:lang w:val="fr-FR"/>
        </w:rPr>
        <w:t>est prié</w:t>
      </w:r>
      <w:r>
        <w:rPr>
          <w:rFonts w:cs="Arial"/>
          <w:lang w:val="fr-FR"/>
        </w:rPr>
        <w:t>:</w:t>
      </w:r>
    </w:p>
    <w:p w14:paraId="72EB03B7" w14:textId="77777777" w:rsidR="009B5F47" w:rsidRPr="007721A1" w:rsidRDefault="009B5F47" w:rsidP="009B5F47">
      <w:pPr>
        <w:spacing w:after="0" w:line="240" w:lineRule="auto"/>
        <w:ind w:left="720" w:hanging="720"/>
        <w:jc w:val="both"/>
        <w:rPr>
          <w:rFonts w:cs="Arial"/>
          <w:lang w:val="fr-FR"/>
        </w:rPr>
      </w:pPr>
    </w:p>
    <w:p w14:paraId="3CFA86AE" w14:textId="488A18F2" w:rsidR="009B5F47" w:rsidRPr="007721A1" w:rsidRDefault="000D6197" w:rsidP="009B5F47">
      <w:pPr>
        <w:widowControl w:val="0"/>
        <w:numPr>
          <w:ilvl w:val="0"/>
          <w:numId w:val="6"/>
        </w:numPr>
        <w:autoSpaceDE w:val="0"/>
        <w:autoSpaceDN w:val="0"/>
        <w:adjustRightInd w:val="0"/>
        <w:spacing w:after="0" w:line="240" w:lineRule="auto"/>
        <w:ind w:left="1418" w:hanging="567"/>
        <w:jc w:val="both"/>
        <w:rPr>
          <w:rFonts w:cs="Arial"/>
          <w:lang w:val="fr-FR"/>
        </w:rPr>
      </w:pPr>
      <w:r>
        <w:rPr>
          <w:rFonts w:cs="Arial"/>
          <w:lang w:val="fr-FR"/>
        </w:rPr>
        <w:t>d’e</w:t>
      </w:r>
      <w:r w:rsidR="009B5F47">
        <w:rPr>
          <w:rFonts w:cs="Arial"/>
          <w:lang w:val="fr-FR"/>
        </w:rPr>
        <w:t>xamine</w:t>
      </w:r>
      <w:r>
        <w:rPr>
          <w:rFonts w:cs="Arial"/>
          <w:lang w:val="fr-FR"/>
        </w:rPr>
        <w:t>r</w:t>
      </w:r>
      <w:r w:rsidR="009B5F47">
        <w:rPr>
          <w:rFonts w:cs="Arial"/>
          <w:lang w:val="fr-FR"/>
        </w:rPr>
        <w:t xml:space="preserve"> les informations fournies par les Parties sur la mise en œuvre du Plan d'action par espèce, ainsi que le résumé et l'analyse et les recommandations du Groupe de travail sur les mammifères aquatiques qui en découlent ;</w:t>
      </w:r>
    </w:p>
    <w:p w14:paraId="720D9D25" w14:textId="77777777" w:rsidR="009B5F47" w:rsidRPr="007721A1" w:rsidRDefault="009B5F47" w:rsidP="009B5F47">
      <w:pPr>
        <w:widowControl w:val="0"/>
        <w:autoSpaceDE w:val="0"/>
        <w:autoSpaceDN w:val="0"/>
        <w:adjustRightInd w:val="0"/>
        <w:spacing w:after="0" w:line="240" w:lineRule="auto"/>
        <w:ind w:left="1418"/>
        <w:jc w:val="both"/>
        <w:rPr>
          <w:rFonts w:cs="Arial"/>
          <w:lang w:val="fr-FR"/>
        </w:rPr>
      </w:pPr>
    </w:p>
    <w:p w14:paraId="0F528FC7" w14:textId="531845FE" w:rsidR="009B5F47" w:rsidRPr="007721A1" w:rsidRDefault="000D6197" w:rsidP="009B5F47">
      <w:pPr>
        <w:widowControl w:val="0"/>
        <w:numPr>
          <w:ilvl w:val="0"/>
          <w:numId w:val="6"/>
        </w:numPr>
        <w:autoSpaceDE w:val="0"/>
        <w:autoSpaceDN w:val="0"/>
        <w:adjustRightInd w:val="0"/>
        <w:spacing w:after="0" w:line="240" w:lineRule="auto"/>
        <w:ind w:left="1418" w:hanging="567"/>
        <w:jc w:val="both"/>
        <w:rPr>
          <w:rFonts w:cs="Arial"/>
          <w:lang w:val="fr-FR"/>
        </w:rPr>
      </w:pPr>
      <w:r>
        <w:rPr>
          <w:rFonts w:cs="Arial"/>
          <w:lang w:val="fr-FR"/>
        </w:rPr>
        <w:t>de f</w:t>
      </w:r>
      <w:r w:rsidR="009B5F47">
        <w:rPr>
          <w:rFonts w:cs="Arial"/>
          <w:lang w:val="fr-FR"/>
        </w:rPr>
        <w:t>ourni</w:t>
      </w:r>
      <w:r>
        <w:rPr>
          <w:rFonts w:cs="Arial"/>
          <w:lang w:val="fr-FR"/>
        </w:rPr>
        <w:t>r</w:t>
      </w:r>
      <w:r w:rsidR="009B5F47">
        <w:rPr>
          <w:rFonts w:cs="Arial"/>
          <w:lang w:val="fr-FR"/>
        </w:rPr>
        <w:t xml:space="preserve"> des orientations sur la poursuite de la mise en œuvre du Plan d'action jusqu'à la COP15.</w:t>
      </w:r>
    </w:p>
    <w:p w14:paraId="6D62782B" w14:textId="77777777" w:rsidR="009B5F47" w:rsidRPr="007721A1" w:rsidRDefault="009B5F47" w:rsidP="000D6197">
      <w:pPr>
        <w:spacing w:after="0" w:line="240" w:lineRule="auto"/>
        <w:jc w:val="both"/>
        <w:rPr>
          <w:rFonts w:cs="Arial"/>
          <w:lang w:val="fr-FR"/>
        </w:rPr>
      </w:pPr>
    </w:p>
    <w:p w14:paraId="75A8F045" w14:textId="77777777" w:rsidR="009B5F47" w:rsidRPr="007721A1" w:rsidRDefault="009B5F47" w:rsidP="009B5F47">
      <w:pPr>
        <w:spacing w:after="0" w:line="240" w:lineRule="auto"/>
        <w:jc w:val="both"/>
        <w:rPr>
          <w:rFonts w:cs="Arial"/>
          <w:b/>
          <w:i/>
          <w:lang w:val="fr-FR"/>
        </w:rPr>
      </w:pPr>
    </w:p>
    <w:p w14:paraId="6D168192" w14:textId="77777777" w:rsidR="009B5F47" w:rsidRPr="007721A1" w:rsidRDefault="009B5F47" w:rsidP="009B5F47">
      <w:pPr>
        <w:spacing w:after="0" w:line="240" w:lineRule="auto"/>
        <w:jc w:val="both"/>
        <w:rPr>
          <w:rFonts w:cs="Arial"/>
          <w:b/>
          <w:i/>
          <w:lang w:val="fr-FR"/>
        </w:rPr>
      </w:pPr>
      <w:r>
        <w:rPr>
          <w:rFonts w:cs="Arial"/>
          <w:b/>
          <w:i/>
          <w:lang w:val="fr-FR"/>
        </w:rPr>
        <w:t>À l'attention du Secrétariat</w:t>
      </w:r>
    </w:p>
    <w:p w14:paraId="1375BDA5" w14:textId="77777777" w:rsidR="009B5F47" w:rsidRPr="007721A1" w:rsidRDefault="009B5F47" w:rsidP="009B5F47">
      <w:pPr>
        <w:spacing w:after="0" w:line="240" w:lineRule="auto"/>
        <w:jc w:val="both"/>
        <w:rPr>
          <w:rFonts w:cs="Arial"/>
          <w:lang w:val="fr-FR"/>
        </w:rPr>
      </w:pPr>
    </w:p>
    <w:p w14:paraId="26F9234F" w14:textId="77777777" w:rsidR="009B5F47" w:rsidRPr="007721A1" w:rsidRDefault="009B5F47" w:rsidP="009B5F47">
      <w:pPr>
        <w:spacing w:after="0" w:line="240" w:lineRule="auto"/>
        <w:ind w:left="851" w:hanging="851"/>
        <w:jc w:val="both"/>
        <w:rPr>
          <w:rFonts w:cs="Arial"/>
          <w:iCs/>
          <w:lang w:val="fr-FR"/>
        </w:rPr>
      </w:pPr>
      <w:r>
        <w:rPr>
          <w:rFonts w:cs="Arial"/>
          <w:lang w:val="fr-FR"/>
        </w:rPr>
        <w:t>14.FF</w:t>
      </w:r>
      <w:r>
        <w:rPr>
          <w:rFonts w:cs="Arial"/>
          <w:lang w:val="fr-FR"/>
        </w:rPr>
        <w:tab/>
        <w:t xml:space="preserve"> Le Secrétariat :</w:t>
      </w:r>
    </w:p>
    <w:p w14:paraId="3ECC424D" w14:textId="77777777" w:rsidR="009B5F47" w:rsidRPr="007721A1" w:rsidRDefault="009B5F47" w:rsidP="009B5F47">
      <w:pPr>
        <w:spacing w:after="0" w:line="240" w:lineRule="auto"/>
        <w:ind w:left="720" w:hanging="720"/>
        <w:jc w:val="both"/>
        <w:rPr>
          <w:rFonts w:cs="Arial"/>
          <w:iCs/>
          <w:lang w:val="fr-FR"/>
        </w:rPr>
      </w:pPr>
    </w:p>
    <w:p w14:paraId="3D184B15" w14:textId="3278D49C" w:rsidR="009B5F47" w:rsidRPr="007721A1" w:rsidRDefault="000D6197" w:rsidP="009B5F47">
      <w:pPr>
        <w:widowControl w:val="0"/>
        <w:numPr>
          <w:ilvl w:val="0"/>
          <w:numId w:val="7"/>
        </w:numPr>
        <w:autoSpaceDE w:val="0"/>
        <w:autoSpaceDN w:val="0"/>
        <w:adjustRightInd w:val="0"/>
        <w:spacing w:after="0" w:line="240" w:lineRule="auto"/>
        <w:ind w:left="1418" w:hanging="567"/>
        <w:jc w:val="both"/>
        <w:rPr>
          <w:rFonts w:cs="Arial"/>
          <w:lang w:val="fr-FR"/>
        </w:rPr>
      </w:pPr>
      <w:r>
        <w:rPr>
          <w:rFonts w:cs="Arial"/>
          <w:iCs/>
          <w:lang w:val="fr-FR"/>
        </w:rPr>
        <w:t>e</w:t>
      </w:r>
      <w:r w:rsidR="009B5F47">
        <w:rPr>
          <w:rFonts w:cs="Arial"/>
          <w:iCs/>
          <w:lang w:val="fr-FR"/>
        </w:rPr>
        <w:t>ncourage les États de l'aire de répartition non-Parties à adopter le Plan d'action par espèce ;</w:t>
      </w:r>
    </w:p>
    <w:p w14:paraId="68052690" w14:textId="77777777" w:rsidR="009B5F47" w:rsidRPr="007721A1" w:rsidRDefault="009B5F47" w:rsidP="009B5F47">
      <w:pPr>
        <w:widowControl w:val="0"/>
        <w:autoSpaceDE w:val="0"/>
        <w:autoSpaceDN w:val="0"/>
        <w:adjustRightInd w:val="0"/>
        <w:spacing w:after="0" w:line="240" w:lineRule="auto"/>
        <w:ind w:left="1418"/>
        <w:jc w:val="both"/>
        <w:rPr>
          <w:rFonts w:cs="Arial"/>
          <w:lang w:val="fr-FR"/>
        </w:rPr>
      </w:pPr>
    </w:p>
    <w:p w14:paraId="28A55C86" w14:textId="56E9748C" w:rsidR="009B5F47" w:rsidRPr="007721A1" w:rsidRDefault="000D6197" w:rsidP="009B5F47">
      <w:pPr>
        <w:widowControl w:val="0"/>
        <w:numPr>
          <w:ilvl w:val="0"/>
          <w:numId w:val="7"/>
        </w:numPr>
        <w:autoSpaceDE w:val="0"/>
        <w:autoSpaceDN w:val="0"/>
        <w:adjustRightInd w:val="0"/>
        <w:spacing w:after="0" w:line="240" w:lineRule="auto"/>
        <w:ind w:left="1418" w:hanging="567"/>
        <w:jc w:val="both"/>
        <w:rPr>
          <w:rFonts w:cs="Arial"/>
          <w:lang w:val="fr-FR"/>
        </w:rPr>
      </w:pPr>
      <w:r>
        <w:rPr>
          <w:rFonts w:cs="Arial"/>
          <w:lang w:val="fr-FR"/>
        </w:rPr>
        <w:t>é</w:t>
      </w:r>
      <w:r w:rsidR="009B5F47">
        <w:rPr>
          <w:rFonts w:cs="Arial"/>
          <w:lang w:val="fr-FR"/>
        </w:rPr>
        <w:t xml:space="preserve">labore un formulaire de rapport simple en collaboration avec le Groupe de travail sur les mammifères aquatiques afin de permettre d'évaluer les progrès dans la mise en œuvre du Plan d'action par espèce, et le diffuse auprès des Parties </w:t>
      </w:r>
      <w:r w:rsidR="009B5F47">
        <w:rPr>
          <w:rFonts w:cs="Arial"/>
          <w:iCs/>
          <w:lang w:val="fr-FR"/>
        </w:rPr>
        <w:t xml:space="preserve">qui sont des États de l'aire de répartition de l'espèce pour faciliter l'établissement de rapports suffisamment tôt avant </w:t>
      </w:r>
      <w:r w:rsidR="009B5F47">
        <w:rPr>
          <w:rFonts w:cs="Arial"/>
          <w:lang w:val="fr-FR"/>
        </w:rPr>
        <w:t>la dernière réunion du Comité de session du Conseil scientifique en prélude à la COP15 ;</w:t>
      </w:r>
    </w:p>
    <w:p w14:paraId="6ADB3DF8" w14:textId="77777777" w:rsidR="009B5F47" w:rsidRPr="007721A1" w:rsidRDefault="009B5F47" w:rsidP="009B5F47">
      <w:pPr>
        <w:widowControl w:val="0"/>
        <w:autoSpaceDE w:val="0"/>
        <w:autoSpaceDN w:val="0"/>
        <w:adjustRightInd w:val="0"/>
        <w:spacing w:after="0" w:line="240" w:lineRule="auto"/>
        <w:ind w:left="1418"/>
        <w:jc w:val="both"/>
        <w:rPr>
          <w:rFonts w:cs="Arial"/>
          <w:lang w:val="fr-FR"/>
        </w:rPr>
      </w:pPr>
    </w:p>
    <w:p w14:paraId="77E54342" w14:textId="239CB161" w:rsidR="009B5F47" w:rsidRPr="007721A1" w:rsidRDefault="000D6197" w:rsidP="009B5F47">
      <w:pPr>
        <w:widowControl w:val="0"/>
        <w:numPr>
          <w:ilvl w:val="0"/>
          <w:numId w:val="7"/>
        </w:numPr>
        <w:autoSpaceDE w:val="0"/>
        <w:autoSpaceDN w:val="0"/>
        <w:adjustRightInd w:val="0"/>
        <w:spacing w:after="0" w:line="240" w:lineRule="auto"/>
        <w:ind w:left="1418" w:hanging="567"/>
        <w:jc w:val="both"/>
        <w:rPr>
          <w:rFonts w:cs="Arial"/>
          <w:lang w:val="fr-FR"/>
        </w:rPr>
      </w:pPr>
      <w:r>
        <w:rPr>
          <w:rFonts w:cs="Arial"/>
          <w:iCs/>
          <w:lang w:val="fr-FR"/>
        </w:rPr>
        <w:t>o</w:t>
      </w:r>
      <w:r w:rsidR="009B5F47">
        <w:rPr>
          <w:rFonts w:cs="Arial"/>
          <w:iCs/>
          <w:lang w:val="fr-FR"/>
        </w:rPr>
        <w:t>rganise une réunion des États de l'aire de répartition, dès que possible après la COP14 et sous réserve de la disponibilité de ressources externes, au sujet de la mise en œuvre des actions prioritaires et pour faciliter la coordination à l'échelle de la région.</w:t>
      </w:r>
    </w:p>
    <w:p w14:paraId="31523808" w14:textId="77777777" w:rsidR="009B5F47" w:rsidRPr="007721A1" w:rsidRDefault="009B5F47" w:rsidP="009B5F47">
      <w:pPr>
        <w:pStyle w:val="Secondnumbering"/>
        <w:numPr>
          <w:ilvl w:val="0"/>
          <w:numId w:val="0"/>
        </w:numPr>
        <w:rPr>
          <w:lang w:val="fr-FR"/>
        </w:rPr>
      </w:pPr>
    </w:p>
    <w:p w14:paraId="3173DD71" w14:textId="09A82980" w:rsidR="0023109C" w:rsidRPr="009B5F47" w:rsidRDefault="0023109C" w:rsidP="009B5F4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caps/>
          <w:lang w:val="fr-FR"/>
        </w:rPr>
      </w:pPr>
    </w:p>
    <w:sectPr w:rsidR="0023109C" w:rsidRPr="009B5F47" w:rsidSect="00BA33FE">
      <w:headerReference w:type="default" r:id="rId27"/>
      <w:headerReference w:type="first" r:id="rId28"/>
      <w:pgSz w:w="11906" w:h="16838" w:code="9"/>
      <w:pgMar w:top="851"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pPr>
        <w:spacing w:after="0" w:line="240" w:lineRule="auto"/>
      </w:pPr>
      <w:r>
        <w:separator/>
      </w:r>
    </w:p>
  </w:endnote>
  <w:endnote w:type="continuationSeparator" w:id="0">
    <w:p w14:paraId="5316F22D" w14:textId="77777777" w:rsidR="00EC2A58" w:rsidRDefault="00EC2A5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0C205FA7"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p w14:paraId="51023055" w14:textId="77777777" w:rsidR="00EC2A58" w:rsidRPr="00EC2A58" w:rsidRDefault="00EC2A58">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32109799"/>
      <w:docPartObj>
        <w:docPartGallery w:val="Page Numbers (Bottom of Page)"/>
        <w:docPartUnique/>
      </w:docPartObj>
    </w:sdtPr>
    <w:sdtEndPr>
      <w:rPr>
        <w:noProof/>
      </w:rPr>
    </w:sdtEndPr>
    <w:sdtContent>
      <w:p w14:paraId="1568DB0E" w14:textId="6C9C8629" w:rsidR="00962921" w:rsidRPr="00962921" w:rsidRDefault="00962921" w:rsidP="00962921">
        <w:pPr>
          <w:pStyle w:val="Footer"/>
          <w:jc w:val="center"/>
          <w:rPr>
            <w:sz w:val="18"/>
            <w:szCs w:val="18"/>
          </w:rPr>
        </w:pPr>
        <w:r w:rsidRPr="00962921">
          <w:rPr>
            <w:sz w:val="18"/>
            <w:szCs w:val="18"/>
          </w:rPr>
          <w:fldChar w:fldCharType="begin"/>
        </w:r>
        <w:r w:rsidRPr="00962921">
          <w:rPr>
            <w:sz w:val="18"/>
            <w:szCs w:val="18"/>
          </w:rPr>
          <w:instrText xml:space="preserve"> PAGE   \* MERGEFORMAT </w:instrText>
        </w:r>
        <w:r w:rsidRPr="00962921">
          <w:rPr>
            <w:sz w:val="18"/>
            <w:szCs w:val="18"/>
          </w:rPr>
          <w:fldChar w:fldCharType="separate"/>
        </w:r>
        <w:r w:rsidRPr="00962921">
          <w:rPr>
            <w:noProof/>
            <w:sz w:val="18"/>
            <w:szCs w:val="18"/>
          </w:rPr>
          <w:t>2</w:t>
        </w:r>
        <w:r w:rsidRPr="0096292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pPr>
        <w:spacing w:after="0" w:line="240" w:lineRule="auto"/>
      </w:pPr>
      <w:r>
        <w:separator/>
      </w:r>
    </w:p>
  </w:footnote>
  <w:footnote w:type="continuationSeparator" w:id="0">
    <w:p w14:paraId="4C7C2360" w14:textId="77777777" w:rsidR="00EC2A58" w:rsidRDefault="00EC2A58" w:rsidP="00EC2A58">
      <w:pPr>
        <w:spacing w:after="0" w:line="240" w:lineRule="auto"/>
      </w:pPr>
      <w:r>
        <w:continuationSeparator/>
      </w:r>
    </w:p>
  </w:footnote>
  <w:footnote w:id="1">
    <w:p w14:paraId="22D5A814" w14:textId="6A807AFE" w:rsidR="009B5F47" w:rsidRPr="003917FC" w:rsidRDefault="009B5F47" w:rsidP="009B5F47">
      <w:pPr>
        <w:pStyle w:val="FootnoteText"/>
        <w:rPr>
          <w:sz w:val="16"/>
          <w:szCs w:val="16"/>
          <w:lang w:val="fr-FR"/>
        </w:rPr>
      </w:pPr>
      <w:r>
        <w:rPr>
          <w:rStyle w:val="FootnoteReference"/>
          <w:sz w:val="16"/>
          <w:szCs w:val="16"/>
          <w:lang w:val="fr-FR"/>
        </w:rPr>
        <w:footnoteRef/>
      </w:r>
      <w:r>
        <w:rPr>
          <w:sz w:val="16"/>
          <w:szCs w:val="16"/>
          <w:lang w:val="fr-FR"/>
        </w:rPr>
        <w:t xml:space="preserve"> Le </w:t>
      </w:r>
      <w:r w:rsidRPr="003917FC">
        <w:rPr>
          <w:rStyle w:val="Hyperlink"/>
          <w:rFonts w:cs="Arial"/>
          <w:color w:val="auto"/>
          <w:sz w:val="16"/>
          <w:szCs w:val="16"/>
          <w:u w:val="none"/>
          <w:lang w:val="fr-FR"/>
        </w:rPr>
        <w:t xml:space="preserve">rapport de mise en œuvre de l'Action concertée 12.3 (Rev.COP13) est contenu dans le </w:t>
      </w:r>
      <w:hyperlink r:id="rId1" w:history="1">
        <w:r w:rsidRPr="00962921">
          <w:rPr>
            <w:rStyle w:val="Hyperlink"/>
            <w:rFonts w:cs="Arial"/>
            <w:sz w:val="16"/>
            <w:szCs w:val="16"/>
            <w:lang w:val="fr-FR"/>
          </w:rPr>
          <w:t>Doc.</w:t>
        </w:r>
        <w:r w:rsidR="003917FC" w:rsidRPr="00962921">
          <w:rPr>
            <w:rStyle w:val="Hyperlink"/>
            <w:rFonts w:cs="Arial"/>
            <w:sz w:val="16"/>
            <w:szCs w:val="16"/>
            <w:lang w:val="fr-FR"/>
          </w:rPr>
          <w:t>32.2.5</w:t>
        </w:r>
      </w:hyperlink>
    </w:p>
  </w:footnote>
  <w:footnote w:id="2">
    <w:p w14:paraId="799DDF27" w14:textId="77777777" w:rsidR="009B5F47" w:rsidRPr="00327FB8" w:rsidRDefault="009B5F47" w:rsidP="009B5F47">
      <w:pPr>
        <w:pStyle w:val="FootnoteText"/>
        <w:rPr>
          <w:sz w:val="16"/>
          <w:szCs w:val="16"/>
          <w:lang w:val="fr-FR"/>
        </w:rPr>
      </w:pPr>
      <w:r>
        <w:rPr>
          <w:rStyle w:val="FootnoteReference"/>
          <w:sz w:val="16"/>
          <w:szCs w:val="16"/>
          <w:lang w:val="fr-FR"/>
        </w:rPr>
        <w:footnoteRef/>
      </w:r>
      <w:r>
        <w:rPr>
          <w:sz w:val="16"/>
          <w:szCs w:val="16"/>
          <w:lang w:val="fr-FR"/>
        </w:rPr>
        <w:t xml:space="preserve"> Le Sahara occidental figure sur la liste des territoires non autonomes des Nations Unies depuis 1963 en vertu de l'article 73e de la Charte des Nations Unies.</w:t>
      </w:r>
    </w:p>
  </w:footnote>
  <w:footnote w:id="3">
    <w:p w14:paraId="3886DDD8" w14:textId="6183B9FA" w:rsidR="009B5F47" w:rsidRPr="00327FB8" w:rsidRDefault="009B5F47" w:rsidP="009B5F47">
      <w:pPr>
        <w:pStyle w:val="FootnoteText"/>
        <w:rPr>
          <w:sz w:val="16"/>
          <w:szCs w:val="16"/>
          <w:lang w:val="fr-FR"/>
        </w:rPr>
      </w:pPr>
      <w:r>
        <w:rPr>
          <w:rStyle w:val="FootnoteReference"/>
          <w:sz w:val="16"/>
          <w:szCs w:val="16"/>
          <w:lang w:val="fr-FR"/>
        </w:rPr>
        <w:footnoteRef/>
      </w:r>
      <w:r>
        <w:rPr>
          <w:sz w:val="16"/>
          <w:szCs w:val="16"/>
          <w:lang w:val="fr-FR"/>
        </w:rPr>
        <w:t xml:space="preserve"> </w:t>
      </w:r>
      <w:r>
        <w:rPr>
          <w:b/>
          <w:bCs/>
          <w:sz w:val="16"/>
          <w:szCs w:val="16"/>
          <w:lang w:val="fr-FR"/>
        </w:rPr>
        <w:t>Présence confirmée :</w:t>
      </w:r>
      <w:r>
        <w:rPr>
          <w:sz w:val="16"/>
          <w:szCs w:val="16"/>
          <w:lang w:val="fr-FR"/>
        </w:rPr>
        <w:t xml:space="preserve"> Angola ; Bénin ; Cameroun ; République du Congo ; Gabon ; Gambie ; Guinée ; Guinée-Bissau; Mauritanie ; Nigeria ; Sénégal</w:t>
      </w:r>
      <w:r w:rsidR="00F5372D">
        <w:rPr>
          <w:sz w:val="16"/>
          <w:szCs w:val="16"/>
          <w:lang w:val="fr-FR"/>
        </w:rPr>
        <w:t xml:space="preserve">, </w:t>
      </w:r>
      <w:r>
        <w:rPr>
          <w:sz w:val="16"/>
          <w:szCs w:val="16"/>
          <w:lang w:val="fr-FR"/>
        </w:rPr>
        <w:t>Togo</w:t>
      </w:r>
      <w:r w:rsidR="00F5372D">
        <w:rPr>
          <w:sz w:val="16"/>
          <w:szCs w:val="16"/>
          <w:lang w:val="fr-FR"/>
        </w:rPr>
        <w:t xml:space="preserve"> et le territoire non autonome du Sahara occidental</w:t>
      </w:r>
      <w:r>
        <w:rPr>
          <w:sz w:val="16"/>
          <w:szCs w:val="16"/>
          <w:lang w:val="fr-FR"/>
        </w:rPr>
        <w:t xml:space="preserve">. </w:t>
      </w:r>
      <w:r>
        <w:rPr>
          <w:b/>
          <w:bCs/>
          <w:sz w:val="16"/>
          <w:szCs w:val="16"/>
          <w:lang w:val="fr-FR"/>
        </w:rPr>
        <w:t>Présence incertaine</w:t>
      </w:r>
      <w:r>
        <w:rPr>
          <w:sz w:val="16"/>
          <w:szCs w:val="16"/>
          <w:lang w:val="fr-FR"/>
        </w:rPr>
        <w:t xml:space="preserve"> : Côte d'Ivoire, République démocratique du Congo, Ghana, Guinée équatoriale, Liberia et Sierra Leone.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BFAA" w14:textId="1F385955" w:rsidR="00962921" w:rsidRPr="00661875" w:rsidRDefault="00962921" w:rsidP="0096292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27.5.2/</w:t>
    </w:r>
    <w:r w:rsidR="00F5372D">
      <w:rPr>
        <w:rFonts w:cs="Arial"/>
        <w:i/>
        <w:sz w:val="18"/>
        <w:szCs w:val="18"/>
        <w:lang w:val="de-DE"/>
      </w:rPr>
      <w:t>Rev.</w:t>
    </w:r>
    <w:r w:rsidR="000D6197">
      <w:rPr>
        <w:rFonts w:cs="Arial"/>
        <w:i/>
        <w:sz w:val="18"/>
        <w:szCs w:val="18"/>
        <w:lang w:val="de-DE"/>
      </w:rPr>
      <w:t>2</w:t>
    </w:r>
    <w:r w:rsidR="00F5372D">
      <w:rPr>
        <w:rFonts w:cs="Arial"/>
        <w:i/>
        <w:sz w:val="18"/>
        <w:szCs w:val="18"/>
        <w:lang w:val="de-DE"/>
      </w:rPr>
      <w:t>/</w:t>
    </w:r>
    <w:r>
      <w:rPr>
        <w:rFonts w:cs="Arial"/>
        <w:i/>
        <w:sz w:val="18"/>
        <w:szCs w:val="18"/>
        <w:lang w:val="de-DE"/>
      </w:rPr>
      <w:t>Annexe 3</w:t>
    </w:r>
  </w:p>
  <w:p w14:paraId="5611A237" w14:textId="77777777" w:rsidR="00962921" w:rsidRPr="00962921" w:rsidRDefault="00962921" w:rsidP="009629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4249" w14:textId="54C4B9BD" w:rsidR="009B5F47" w:rsidRPr="00661875" w:rsidRDefault="009B5F47"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27.5.2/</w:t>
    </w:r>
    <w:r w:rsidR="00F5372D">
      <w:rPr>
        <w:rFonts w:cs="Arial"/>
        <w:i/>
        <w:sz w:val="18"/>
        <w:szCs w:val="18"/>
        <w:lang w:val="de-DE"/>
      </w:rPr>
      <w:t>Rev.</w:t>
    </w:r>
    <w:r w:rsidR="000D6197">
      <w:rPr>
        <w:rFonts w:cs="Arial"/>
        <w:i/>
        <w:sz w:val="18"/>
        <w:szCs w:val="18"/>
        <w:lang w:val="de-DE"/>
      </w:rPr>
      <w:t>2/</w:t>
    </w:r>
    <w:r>
      <w:rPr>
        <w:rFonts w:cs="Arial"/>
        <w:i/>
        <w:sz w:val="18"/>
        <w:szCs w:val="18"/>
        <w:lang w:val="de-DE"/>
      </w:rPr>
      <w:t>Annexe 3</w:t>
    </w:r>
  </w:p>
  <w:p w14:paraId="1139A1AC" w14:textId="77777777" w:rsidR="009B5F47" w:rsidRDefault="009B5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604F" w14:textId="1CFFC3B1" w:rsidR="00962921" w:rsidRPr="00661875" w:rsidRDefault="00962921" w:rsidP="0096292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27.5.2</w:t>
    </w:r>
    <w:r w:rsidR="00F5372D">
      <w:rPr>
        <w:rFonts w:cs="Arial"/>
        <w:i/>
        <w:sz w:val="18"/>
        <w:szCs w:val="18"/>
        <w:lang w:val="de-DE"/>
      </w:rPr>
      <w:t>/Rev.</w:t>
    </w:r>
    <w:r w:rsidR="000D6197">
      <w:rPr>
        <w:rFonts w:cs="Arial"/>
        <w:i/>
        <w:sz w:val="18"/>
        <w:szCs w:val="18"/>
        <w:lang w:val="de-DE"/>
      </w:rPr>
      <w:t>2</w:t>
    </w:r>
  </w:p>
  <w:p w14:paraId="008C30BC" w14:textId="1D365937" w:rsidR="00962921" w:rsidRPr="00F5372D" w:rsidRDefault="00962921" w:rsidP="009629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F32E" w14:textId="7E21D8CC" w:rsidR="00962921" w:rsidRPr="00661875" w:rsidRDefault="00962921" w:rsidP="0096292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27.5.2</w:t>
    </w:r>
    <w:r w:rsidR="00F5372D">
      <w:rPr>
        <w:rFonts w:cs="Arial"/>
        <w:i/>
        <w:sz w:val="18"/>
        <w:szCs w:val="18"/>
        <w:lang w:val="de-DE"/>
      </w:rPr>
      <w:t>/Rev.</w:t>
    </w:r>
    <w:r w:rsidR="000D6197">
      <w:rPr>
        <w:rFonts w:cs="Arial"/>
        <w:i/>
        <w:sz w:val="18"/>
        <w:szCs w:val="18"/>
        <w:lang w:val="de-DE"/>
      </w:rPr>
      <w:t>2</w:t>
    </w:r>
  </w:p>
  <w:p w14:paraId="10F5993D" w14:textId="390483A4" w:rsidR="00962921" w:rsidRPr="00F5372D" w:rsidRDefault="00962921" w:rsidP="009629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1B19582E"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9B5F47">
      <w:rPr>
        <w:rFonts w:cs="Arial"/>
        <w:i/>
        <w:sz w:val="18"/>
        <w:szCs w:val="18"/>
        <w:lang w:val="de-DE"/>
      </w:rPr>
      <w:t>27.5.2</w:t>
    </w:r>
    <w:r w:rsidR="00F5372D">
      <w:rPr>
        <w:rFonts w:cs="Arial"/>
        <w:i/>
        <w:sz w:val="18"/>
        <w:szCs w:val="18"/>
        <w:lang w:val="de-DE"/>
      </w:rPr>
      <w:t>/Rev.</w:t>
    </w:r>
    <w:r w:rsidR="000D6197">
      <w:rPr>
        <w:rFonts w:cs="Arial"/>
        <w:i/>
        <w:sz w:val="18"/>
        <w:szCs w:val="18"/>
        <w:lang w:val="de-DE"/>
      </w:rPr>
      <w:t>2</w:t>
    </w:r>
  </w:p>
  <w:p w14:paraId="2265E9D1" w14:textId="77777777" w:rsidR="0023109C" w:rsidRPr="00F5372D"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7455" w14:textId="01325FB1" w:rsidR="00962921" w:rsidRPr="00661875" w:rsidRDefault="00962921" w:rsidP="0096292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27.5.2/</w:t>
    </w:r>
    <w:r w:rsidR="00F5372D">
      <w:rPr>
        <w:rFonts w:cs="Arial"/>
        <w:i/>
        <w:sz w:val="18"/>
        <w:szCs w:val="18"/>
        <w:lang w:val="de-DE"/>
      </w:rPr>
      <w:t>Rev.</w:t>
    </w:r>
    <w:r w:rsidR="000D6197">
      <w:rPr>
        <w:rFonts w:cs="Arial"/>
        <w:i/>
        <w:sz w:val="18"/>
        <w:szCs w:val="18"/>
        <w:lang w:val="de-DE"/>
      </w:rPr>
      <w:t>2</w:t>
    </w:r>
    <w:r w:rsidR="00F5372D">
      <w:rPr>
        <w:rFonts w:cs="Arial"/>
        <w:i/>
        <w:sz w:val="18"/>
        <w:szCs w:val="18"/>
        <w:lang w:val="de-DE"/>
      </w:rPr>
      <w:t>/</w:t>
    </w:r>
    <w:r>
      <w:rPr>
        <w:rFonts w:cs="Arial"/>
        <w:i/>
        <w:sz w:val="18"/>
        <w:szCs w:val="18"/>
        <w:lang w:val="de-DE"/>
      </w:rPr>
      <w:t>Annexe 1</w:t>
    </w:r>
  </w:p>
  <w:p w14:paraId="7D83E68C" w14:textId="77777777" w:rsidR="00962921" w:rsidRPr="00962921" w:rsidRDefault="00962921" w:rsidP="009629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C4DB" w14:textId="39F3F11F" w:rsidR="009B5F47" w:rsidRPr="00661875" w:rsidRDefault="009B5F47" w:rsidP="0096292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27.5.2/</w:t>
    </w:r>
    <w:r w:rsidR="00F5372D">
      <w:rPr>
        <w:rFonts w:cs="Arial"/>
        <w:i/>
        <w:sz w:val="18"/>
        <w:szCs w:val="18"/>
        <w:lang w:val="de-DE"/>
      </w:rPr>
      <w:t>Rev.</w:t>
    </w:r>
    <w:r w:rsidR="000D6197">
      <w:rPr>
        <w:rFonts w:cs="Arial"/>
        <w:i/>
        <w:sz w:val="18"/>
        <w:szCs w:val="18"/>
        <w:lang w:val="de-DE"/>
      </w:rPr>
      <w:t>2</w:t>
    </w:r>
    <w:r w:rsidR="00F5372D">
      <w:rPr>
        <w:rFonts w:cs="Arial"/>
        <w:i/>
        <w:sz w:val="18"/>
        <w:szCs w:val="18"/>
        <w:lang w:val="de-DE"/>
      </w:rPr>
      <w:t>/</w:t>
    </w:r>
    <w:r>
      <w:rPr>
        <w:rFonts w:cs="Arial"/>
        <w:i/>
        <w:sz w:val="18"/>
        <w:szCs w:val="18"/>
        <w:lang w:val="de-DE"/>
      </w:rPr>
      <w:t>Annexe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41F5" w14:textId="7450908C" w:rsidR="009B5F47" w:rsidRPr="00661875" w:rsidRDefault="009B5F47" w:rsidP="0096292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27.5.2/</w:t>
    </w:r>
    <w:r w:rsidR="00F5372D">
      <w:rPr>
        <w:rFonts w:cs="Arial"/>
        <w:i/>
        <w:sz w:val="18"/>
        <w:szCs w:val="18"/>
        <w:lang w:val="de-DE"/>
      </w:rPr>
      <w:t>Rev.</w:t>
    </w:r>
    <w:r w:rsidR="000D6197">
      <w:rPr>
        <w:rFonts w:cs="Arial"/>
        <w:i/>
        <w:sz w:val="18"/>
        <w:szCs w:val="18"/>
        <w:lang w:val="de-DE"/>
      </w:rPr>
      <w:t>2</w:t>
    </w:r>
    <w:r w:rsidR="00F5372D">
      <w:rPr>
        <w:rFonts w:cs="Arial"/>
        <w:i/>
        <w:sz w:val="18"/>
        <w:szCs w:val="18"/>
        <w:lang w:val="de-DE"/>
      </w:rPr>
      <w:t>/</w:t>
    </w:r>
    <w:r>
      <w:rPr>
        <w:rFonts w:cs="Arial"/>
        <w:i/>
        <w:sz w:val="18"/>
        <w:szCs w:val="18"/>
        <w:lang w:val="de-DE"/>
      </w:rPr>
      <w:t>Annexe 2</w:t>
    </w:r>
  </w:p>
  <w:p w14:paraId="7D5F2393" w14:textId="77777777" w:rsidR="009B5F47" w:rsidRDefault="009B5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F48E4"/>
    <w:multiLevelType w:val="hybridMultilevel"/>
    <w:tmpl w:val="9A508EBC"/>
    <w:lvl w:ilvl="0" w:tplc="4134CC0A">
      <w:start w:val="1"/>
      <w:numFmt w:val="lowerLetter"/>
      <w:pStyle w:val="Secondnumbering"/>
      <w:lvlText w:val="%1)"/>
      <w:lvlJc w:val="righ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2"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9A23F83"/>
    <w:multiLevelType w:val="hybridMultilevel"/>
    <w:tmpl w:val="396C5FC4"/>
    <w:lvl w:ilvl="0" w:tplc="4202C9DE">
      <w:start w:val="1"/>
      <w:numFmt w:val="decimal"/>
      <w:lvlText w:val="%1."/>
      <w:lvlJc w:val="left"/>
      <w:pPr>
        <w:ind w:left="360" w:hanging="360"/>
      </w:pPr>
      <w:rPr>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38902923">
    <w:abstractNumId w:val="5"/>
  </w:num>
  <w:num w:numId="2" w16cid:durableId="78523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7091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2189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0214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13640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5224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0D6197"/>
    <w:rsid w:val="000F57D7"/>
    <w:rsid w:val="0023109C"/>
    <w:rsid w:val="003831DB"/>
    <w:rsid w:val="003917FC"/>
    <w:rsid w:val="004465FF"/>
    <w:rsid w:val="005330F7"/>
    <w:rsid w:val="00563598"/>
    <w:rsid w:val="005D1E01"/>
    <w:rsid w:val="00870459"/>
    <w:rsid w:val="00871276"/>
    <w:rsid w:val="00896FBB"/>
    <w:rsid w:val="00962921"/>
    <w:rsid w:val="009B5F47"/>
    <w:rsid w:val="00A62091"/>
    <w:rsid w:val="00BA33FE"/>
    <w:rsid w:val="00BB2C32"/>
    <w:rsid w:val="00D5017B"/>
    <w:rsid w:val="00E65072"/>
    <w:rsid w:val="00EC2A58"/>
    <w:rsid w:val="00F055E9"/>
    <w:rsid w:val="00F5372D"/>
    <w:rsid w:val="00F935F6"/>
    <w:rsid w:val="00FF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uiPriority w:val="34"/>
    <w:qFormat/>
    <w:rsid w:val="00BA33FE"/>
    <w:pPr>
      <w:ind w:left="720"/>
      <w:contextualSpacing/>
    </w:pPr>
  </w:style>
  <w:style w:type="paragraph" w:customStyle="1" w:styleId="Secondnumbering">
    <w:name w:val="Second numbering"/>
    <w:basedOn w:val="Normal"/>
    <w:link w:val="SecondnumberingChar"/>
    <w:qFormat/>
    <w:rsid w:val="009B5F47"/>
    <w:pPr>
      <w:numPr>
        <w:numId w:val="3"/>
      </w:numPr>
      <w:spacing w:after="0" w:line="240" w:lineRule="auto"/>
    </w:pPr>
    <w:rPr>
      <w:lang w:val="en-GB"/>
    </w:rPr>
  </w:style>
  <w:style w:type="character" w:customStyle="1" w:styleId="SecondnumberingChar">
    <w:name w:val="Second numbering Char"/>
    <w:basedOn w:val="DefaultParagraphFont"/>
    <w:link w:val="Secondnumbering"/>
    <w:rsid w:val="009B5F47"/>
    <w:rPr>
      <w:lang w:val="en-GB"/>
    </w:rPr>
  </w:style>
  <w:style w:type="paragraph" w:customStyle="1" w:styleId="Title1">
    <w:name w:val="Title1"/>
    <w:basedOn w:val="Normal"/>
    <w:link w:val="TITLEChar"/>
    <w:qFormat/>
    <w:rsid w:val="009B5F4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9B5F47"/>
    <w:rPr>
      <w:rFonts w:eastAsia="Times New Roman" w:cs="Arial"/>
      <w:b/>
      <w:caps/>
      <w:lang w:val="en-GB"/>
    </w:rPr>
  </w:style>
  <w:style w:type="character" w:styleId="Hyperlink">
    <w:name w:val="Hyperlink"/>
    <w:basedOn w:val="DefaultParagraphFont"/>
    <w:uiPriority w:val="99"/>
    <w:unhideWhenUsed/>
    <w:rsid w:val="009B5F47"/>
    <w:rPr>
      <w:color w:val="0563C1" w:themeColor="hyperlink"/>
      <w:u w:val="single"/>
    </w:rPr>
  </w:style>
  <w:style w:type="paragraph" w:styleId="FootnoteText">
    <w:name w:val="footnote text"/>
    <w:basedOn w:val="Normal"/>
    <w:link w:val="FootnoteTextChar"/>
    <w:uiPriority w:val="99"/>
    <w:semiHidden/>
    <w:unhideWhenUsed/>
    <w:rsid w:val="009B5F47"/>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B5F47"/>
    <w:rPr>
      <w:sz w:val="20"/>
      <w:szCs w:val="20"/>
      <w:lang w:val="en-GB"/>
    </w:rPr>
  </w:style>
  <w:style w:type="character" w:styleId="FootnoteReference">
    <w:name w:val="footnote reference"/>
    <w:basedOn w:val="DefaultParagraphFont"/>
    <w:uiPriority w:val="99"/>
    <w:semiHidden/>
    <w:unhideWhenUsed/>
    <w:rsid w:val="009B5F47"/>
    <w:rPr>
      <w:vertAlign w:val="superscript"/>
    </w:rPr>
  </w:style>
  <w:style w:type="character" w:styleId="UnresolvedMention">
    <w:name w:val="Unresolved Mention"/>
    <w:basedOn w:val="DefaultParagraphFont"/>
    <w:uiPriority w:val="99"/>
    <w:semiHidden/>
    <w:unhideWhenUsed/>
    <w:rsid w:val="00962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aquatic-mammals/fr/"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document/action-concert%C3%A9e-pour-le-dauphin-du-cameroun-sousa-tuszii" TargetMode="External"/><Relationship Id="rId25" Type="http://schemas.openxmlformats.org/officeDocument/2006/relationships/hyperlink" Target="https://www.cms.int/en/document/single-species-action-plan-atlantic-humpback-dolphin-sousa-teuszii-0"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sites/default/files/document/cms_cop14_doc.32.2.5_ca-reporting-atlantic-humpback-dolphin_f.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c15478a5-0be8-4f5d-8383-b307d5ba8bf6"/>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85ec44e-1bab-4c0b-9df0-6ba128686fc9"/>
    <ds:schemaRef ds:uri="a7b50396-0b06-45c1-b28e-46f86d566a10"/>
    <ds:schemaRef ds:uri="http://purl.org/dc/terms/"/>
  </ds:schemaRefs>
</ds:datastoreItem>
</file>

<file path=customXml/itemProps4.xml><?xml version="1.0" encoding="utf-8"?>
<ds:datastoreItem xmlns:ds="http://schemas.openxmlformats.org/officeDocument/2006/customXml" ds:itemID="{0AA160FF-F836-49CE-A99B-F689402BC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2023-10-16T07:04:00Z</cp:lastPrinted>
  <dcterms:created xsi:type="dcterms:W3CDTF">2023-10-16T07:04:00Z</dcterms:created>
  <dcterms:modified xsi:type="dcterms:W3CDTF">2023-10-16T07:04:00Z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