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AC28C4" w:rsidRPr="000F4BDA" w14:paraId="76F042C8" w14:textId="77777777" w:rsidTr="009C19A0">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795C951" w14:textId="77777777" w:rsidR="00AC28C4" w:rsidRPr="00002A97" w:rsidRDefault="00AC28C4" w:rsidP="009C19A0">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7A3EF7A7" wp14:editId="5CAFAB64">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785903D6" w14:textId="77777777" w:rsidR="00AC28C4" w:rsidRPr="00002A97" w:rsidRDefault="00AC28C4" w:rsidP="009C19A0">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09F519AA" w14:textId="77777777" w:rsidR="00AC28C4" w:rsidRPr="00002A97" w:rsidRDefault="00AC28C4" w:rsidP="009C19A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1AE6380C" w14:textId="77777777" w:rsidR="00AC28C4" w:rsidRPr="00002A97" w:rsidRDefault="00AC28C4" w:rsidP="009C19A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0D00DB0F" w14:textId="77777777" w:rsidR="00AC28C4" w:rsidRPr="00002A97" w:rsidRDefault="00AC28C4" w:rsidP="009C19A0">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74E098DA" w14:textId="2823CC21" w:rsidR="00AC28C4" w:rsidRPr="001E402B" w:rsidRDefault="00AC28C4" w:rsidP="009C19A0">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n-US"/>
              </w:rPr>
            </w:pPr>
            <w:r w:rsidRPr="001E402B">
              <w:rPr>
                <w:rFonts w:eastAsia="Times New Roman" w:cs="Arial"/>
                <w:szCs w:val="24"/>
                <w:lang w:val="en-US" w:eastAsia="es-ES"/>
              </w:rPr>
              <w:t>UNEP/CMS/COP14/Doc.</w:t>
            </w:r>
            <w:r w:rsidR="001131FE" w:rsidRPr="001E402B">
              <w:rPr>
                <w:rFonts w:eastAsia="Times New Roman" w:cs="Arial"/>
                <w:szCs w:val="24"/>
                <w:lang w:val="en-US" w:eastAsia="es-ES"/>
              </w:rPr>
              <w:t>27.3.1</w:t>
            </w:r>
            <w:r w:rsidR="001E402B" w:rsidRPr="001E402B">
              <w:rPr>
                <w:rFonts w:eastAsia="Times New Roman" w:cs="Arial"/>
                <w:szCs w:val="24"/>
                <w:lang w:val="en-US" w:eastAsia="es-ES"/>
              </w:rPr>
              <w:t>/Rev</w:t>
            </w:r>
            <w:r w:rsidR="001E402B">
              <w:rPr>
                <w:rFonts w:eastAsia="Times New Roman" w:cs="Arial"/>
                <w:szCs w:val="24"/>
                <w:lang w:val="en-US" w:eastAsia="es-ES"/>
              </w:rPr>
              <w:t>.1</w:t>
            </w:r>
          </w:p>
          <w:p w14:paraId="6754CB32" w14:textId="0F81AA38" w:rsidR="00AC28C4" w:rsidRPr="001E402B" w:rsidRDefault="001131FE" w:rsidP="009C19A0">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1E402B">
              <w:rPr>
                <w:rFonts w:eastAsia="Times New Roman" w:cs="Arial"/>
                <w:szCs w:val="24"/>
                <w:lang w:val="es-ES" w:eastAsia="es-ES"/>
              </w:rPr>
              <w:t>1</w:t>
            </w:r>
            <w:r w:rsidR="001E402B">
              <w:rPr>
                <w:rFonts w:eastAsia="Times New Roman" w:cs="Arial"/>
                <w:szCs w:val="24"/>
                <w:lang w:val="es-ES" w:eastAsia="es-ES"/>
              </w:rPr>
              <w:t>4 de agosto</w:t>
            </w:r>
            <w:r w:rsidR="00AC28C4" w:rsidRPr="001E402B">
              <w:rPr>
                <w:rFonts w:eastAsia="Times New Roman" w:cs="Arial"/>
                <w:szCs w:val="24"/>
                <w:lang w:val="es-ES" w:eastAsia="es-ES"/>
              </w:rPr>
              <w:t xml:space="preserve"> 2023</w:t>
            </w:r>
          </w:p>
          <w:p w14:paraId="3B041B80" w14:textId="77777777" w:rsidR="00AC28C4" w:rsidRPr="00002A97" w:rsidRDefault="00AC28C4" w:rsidP="009C19A0">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279FCB47" w14:textId="77777777" w:rsidR="00AC28C4" w:rsidRPr="000F4BDA" w:rsidRDefault="00AC28C4" w:rsidP="009C19A0">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38462B19" w14:textId="77777777" w:rsidR="00AC28C4" w:rsidRPr="00002A97" w:rsidRDefault="00AC28C4" w:rsidP="009C19A0">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1C9B264D" w14:textId="77777777" w:rsidR="005A0197" w:rsidRPr="00002A97" w:rsidRDefault="005A0197" w:rsidP="005A01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7190981" w14:textId="77777777" w:rsidR="005A0197" w:rsidRPr="00002A97" w:rsidRDefault="005A0197" w:rsidP="005A01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68E4FCF" w14:textId="59785B40" w:rsidR="005A0197" w:rsidRPr="00002A97" w:rsidRDefault="005A0197" w:rsidP="005A01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1E402B">
        <w:rPr>
          <w:rFonts w:eastAsia="Times New Roman" w:cs="Arial"/>
          <w:bCs/>
          <w:szCs w:val="24"/>
          <w:lang w:val="es-ES" w:eastAsia="es-ES"/>
        </w:rPr>
        <w:t>12 – 17 de febrero 2024</w:t>
      </w:r>
    </w:p>
    <w:p w14:paraId="7C98B002" w14:textId="093D0C1A" w:rsidR="005A0197" w:rsidRPr="00002A97" w:rsidRDefault="005A0197" w:rsidP="005A01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1131FE">
        <w:rPr>
          <w:rFonts w:eastAsia="Times New Roman" w:cs="Arial"/>
          <w:szCs w:val="24"/>
          <w:lang w:val="es-ES" w:eastAsia="es-ES"/>
        </w:rPr>
        <w:t>27.3</w:t>
      </w:r>
      <w:r w:rsidRPr="00002A97">
        <w:rPr>
          <w:rFonts w:eastAsia="Times New Roman" w:cs="Arial"/>
          <w:szCs w:val="24"/>
          <w:lang w:val="es-ES" w:eastAsia="es-ES"/>
        </w:rPr>
        <w:t xml:space="preserve"> del orden del día</w:t>
      </w:r>
    </w:p>
    <w:p w14:paraId="1554ADA7" w14:textId="77777777" w:rsidR="002E0DE9" w:rsidRDefault="002E0DE9" w:rsidP="00EC4F04">
      <w:pPr>
        <w:widowControl w:val="0"/>
        <w:suppressAutoHyphens/>
        <w:autoSpaceDE w:val="0"/>
        <w:autoSpaceDN w:val="0"/>
        <w:spacing w:after="0" w:line="240" w:lineRule="auto"/>
        <w:textAlignment w:val="baseline"/>
        <w:rPr>
          <w:rFonts w:eastAsia="Times New Roman" w:cs="Arial"/>
          <w:lang w:val="es-ES"/>
        </w:rPr>
      </w:pPr>
    </w:p>
    <w:p w14:paraId="70CFBD99" w14:textId="77777777" w:rsidR="008B4970" w:rsidRDefault="008B4970" w:rsidP="00EC4F04">
      <w:pPr>
        <w:widowControl w:val="0"/>
        <w:suppressAutoHyphens/>
        <w:autoSpaceDE w:val="0"/>
        <w:autoSpaceDN w:val="0"/>
        <w:spacing w:after="0" w:line="240" w:lineRule="auto"/>
        <w:textAlignment w:val="baseline"/>
        <w:rPr>
          <w:rFonts w:eastAsia="Times New Roman" w:cs="Arial"/>
          <w:lang w:val="es-ES"/>
        </w:rPr>
      </w:pPr>
    </w:p>
    <w:p w14:paraId="6BA2958E" w14:textId="20C7A50E" w:rsidR="00661875" w:rsidRPr="00C4303B" w:rsidRDefault="00F25DB5" w:rsidP="00661875">
      <w:pPr>
        <w:jc w:val="center"/>
        <w:rPr>
          <w:rFonts w:cs="Arial"/>
          <w:b/>
          <w:lang w:val="es-ES"/>
        </w:rPr>
      </w:pPr>
      <w:r w:rsidRPr="00C4303B">
        <w:rPr>
          <w:rFonts w:cs="Arial"/>
          <w:b/>
          <w:lang w:val="es-ES"/>
        </w:rPr>
        <w:t>INTERACCIONES RECREATIVAS EN EL AGUA</w:t>
      </w:r>
    </w:p>
    <w:p w14:paraId="57504EB6" w14:textId="67F3BBD5" w:rsidR="002E0DE9" w:rsidRPr="00C4303B"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C4303B">
        <w:rPr>
          <w:rFonts w:eastAsia="Times New Roman" w:cs="Arial"/>
          <w:i/>
          <w:lang w:val="es-ES"/>
        </w:rPr>
        <w:t>(Preparado por la Secretaría)</w:t>
      </w:r>
    </w:p>
    <w:p w14:paraId="7A54E364" w14:textId="77777777" w:rsidR="002E0DE9" w:rsidRPr="00C4303B" w:rsidRDefault="002E0DE9"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C4303B"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C4303B">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739F50BA">
                <wp:simplePos x="0" y="0"/>
                <wp:positionH relativeFrom="column">
                  <wp:posOffset>942975</wp:posOffset>
                </wp:positionH>
                <wp:positionV relativeFrom="paragraph">
                  <wp:posOffset>97155</wp:posOffset>
                </wp:positionV>
                <wp:extent cx="4425696" cy="2019300"/>
                <wp:effectExtent l="0" t="0" r="13335" b="19050"/>
                <wp:wrapNone/>
                <wp:docPr id="5" name="Text Box 5"/>
                <wp:cNvGraphicFramePr/>
                <a:graphic xmlns:a="http://schemas.openxmlformats.org/drawingml/2006/main">
                  <a:graphicData uri="http://schemas.microsoft.com/office/word/2010/wordprocessingShape">
                    <wps:wsp>
                      <wps:cNvSpPr txBox="1"/>
                      <wps:spPr>
                        <a:xfrm>
                          <a:off x="0" y="0"/>
                          <a:ext cx="4425696" cy="2019300"/>
                        </a:xfrm>
                        <a:prstGeom prst="rect">
                          <a:avLst/>
                        </a:prstGeom>
                        <a:solidFill>
                          <a:srgbClr val="FFFFFF"/>
                        </a:solidFill>
                        <a:ln w="3172">
                          <a:solidFill>
                            <a:srgbClr val="000000"/>
                          </a:solidFill>
                          <a:prstDash val="solid"/>
                        </a:ln>
                      </wps:spPr>
                      <wps:txbx>
                        <w:txbxContent>
                          <w:p w14:paraId="69DC25A9" w14:textId="77777777" w:rsidR="002E0DE9" w:rsidRPr="001E402B" w:rsidRDefault="002E0DE9" w:rsidP="002E0DE9">
                            <w:pPr>
                              <w:spacing w:after="0"/>
                              <w:rPr>
                                <w:rFonts w:cs="Arial"/>
                                <w:lang w:val="es-ES"/>
                              </w:rPr>
                            </w:pPr>
                            <w:r w:rsidRPr="001E402B">
                              <w:rPr>
                                <w:rFonts w:cs="Arial"/>
                                <w:lang w:val="es-ES"/>
                              </w:rPr>
                              <w:t>Resumen:</w:t>
                            </w:r>
                          </w:p>
                          <w:p w14:paraId="3D9DADAB" w14:textId="77777777" w:rsidR="002E0DE9" w:rsidRPr="001E402B" w:rsidRDefault="002E0DE9" w:rsidP="002E0DE9">
                            <w:pPr>
                              <w:spacing w:after="0"/>
                              <w:rPr>
                                <w:rFonts w:cs="Arial"/>
                                <w:lang w:val="es-ES"/>
                              </w:rPr>
                            </w:pPr>
                          </w:p>
                          <w:p w14:paraId="338D5948" w14:textId="39F733E0" w:rsidR="00661875" w:rsidRPr="001131FE" w:rsidRDefault="00661875" w:rsidP="00661875">
                            <w:pPr>
                              <w:spacing w:after="0" w:line="240" w:lineRule="auto"/>
                              <w:jc w:val="both"/>
                              <w:rPr>
                                <w:rFonts w:cs="Arial"/>
                                <w:lang w:val="es-ES"/>
                              </w:rPr>
                            </w:pPr>
                            <w:r w:rsidRPr="008B4970">
                              <w:rPr>
                                <w:rFonts w:cs="Arial"/>
                                <w:lang w:val="es-ES"/>
                              </w:rPr>
                              <w:t xml:space="preserve">El presente documento informa de los avances en la implementación de las Decisiones 13.66 a 13.68 </w:t>
                            </w:r>
                            <w:r w:rsidR="0083276B" w:rsidRPr="008B4970">
                              <w:rPr>
                                <w:rFonts w:cs="Arial"/>
                                <w:i/>
                                <w:iCs/>
                                <w:lang w:val="es-ES"/>
                              </w:rPr>
                              <w:t xml:space="preserve">Avistamiento de fauna marina. </w:t>
                            </w:r>
                            <w:r w:rsidRPr="008B4970">
                              <w:rPr>
                                <w:rFonts w:cs="Arial"/>
                                <w:lang w:val="es-ES"/>
                              </w:rPr>
                              <w:t xml:space="preserve">El documento también propone enmiendas a la Resolución 12.16 </w:t>
                            </w:r>
                            <w:r w:rsidR="00B9102E" w:rsidRPr="008B4970">
                              <w:rPr>
                                <w:rFonts w:cs="Arial"/>
                                <w:i/>
                                <w:iCs/>
                                <w:lang w:val="es-ES"/>
                              </w:rPr>
                              <w:t>Interacción recreativa en el agua con mamíferos acuáticos</w:t>
                            </w:r>
                            <w:r w:rsidRPr="008B4970">
                              <w:rPr>
                                <w:rFonts w:cs="Arial"/>
                                <w:lang w:val="es-ES"/>
                              </w:rPr>
                              <w:t xml:space="preserve">, presenta </w:t>
                            </w:r>
                            <w:r w:rsidR="006A02A9" w:rsidRPr="008B4970">
                              <w:rPr>
                                <w:rFonts w:cs="Arial"/>
                                <w:i/>
                                <w:iCs/>
                                <w:lang w:val="es-ES"/>
                              </w:rPr>
                              <w:t>Directrices sobre las interacciones recreativas en el agua,</w:t>
                            </w:r>
                            <w:r w:rsidRPr="008B4970">
                              <w:rPr>
                                <w:rFonts w:cs="Arial"/>
                                <w:lang w:val="es-ES"/>
                              </w:rPr>
                              <w:t xml:space="preserve"> y propone proyectos de Decisión para que sean sometidos a aprobación.</w:t>
                            </w:r>
                          </w:p>
                          <w:p w14:paraId="50A6DBEC" w14:textId="77777777" w:rsidR="00661875" w:rsidRPr="001E402B" w:rsidRDefault="00661875" w:rsidP="00661875">
                            <w:pPr>
                              <w:spacing w:after="0" w:line="240" w:lineRule="auto"/>
                              <w:jc w:val="both"/>
                              <w:rPr>
                                <w:rFonts w:cs="Arial"/>
                                <w:i/>
                                <w:lang w:val="es-ES"/>
                              </w:rPr>
                            </w:pPr>
                          </w:p>
                          <w:p w14:paraId="2C4FD27D" w14:textId="0E6D81AB" w:rsidR="00661875" w:rsidRPr="00DA143E" w:rsidRDefault="00DA143E" w:rsidP="00661875">
                            <w:pPr>
                              <w:spacing w:after="0" w:line="240" w:lineRule="auto"/>
                              <w:jc w:val="both"/>
                              <w:rPr>
                                <w:rFonts w:cs="Arial"/>
                                <w:iCs/>
                                <w:lang w:val="es-ES"/>
                              </w:rPr>
                            </w:pPr>
                            <w:r w:rsidRPr="00DA143E">
                              <w:rPr>
                                <w:rFonts w:cs="Arial"/>
                                <w:iCs/>
                                <w:lang w:val="es-ES"/>
                              </w:rPr>
                              <w:t>Rev.1 hace consistente el lenguaje en las decisiones dirigidas al Consejo Científico.</w:t>
                            </w:r>
                          </w:p>
                          <w:p w14:paraId="0A7AC1E9" w14:textId="77777777" w:rsidR="009C1079" w:rsidRPr="001E402B" w:rsidRDefault="009C1079" w:rsidP="00661875">
                            <w:pPr>
                              <w:spacing w:after="0" w:line="240" w:lineRule="auto"/>
                              <w:rPr>
                                <w:rFonts w:cs="Arial"/>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25pt;margin-top:7.65pt;width:348.5pt;height:1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k65gEAANQDAAAOAAAAZHJzL2Uyb0RvYy54bWysU8GO0zAQvSPxD5bvNGk226VR0xVsVYS0&#10;AqTCB7iO3VhybDN2m5SvZ+yEtgucEDk4Hs/4zZs349Xj0GlyEuCVNTWdz3JKhOG2UeZQ029ft2/e&#10;UuIDMw3T1oianoWnj+vXr1a9q0RhW6sbAQRBjK96V9M2BFdlmeet6JifWScMOqWFjgU04ZA1wHpE&#10;73RW5Pki6y00DiwX3uPpZnTSdcKXUvDwWUovAtE1RW4hrZDWfVyz9YpVB2CuVXyiwf6BRceUwaQX&#10;qA0LjBxB/QHVKQ7WWxlm3HaZlVJxkWrAaub5b9XsWuZEqgXF8e4ik/9/sPzTaee+AAnDeztgA6Mg&#10;vfOVx8NYzyChi39kStCPEp4vsokhEI6HZVncL5YLSjj6sIzlXZ6Eza7XHfjwQdiOxE1NAfuS5GKn&#10;Zx8wJYb+ConZvNWq2SqtkwGH/ZMGcmLYw236Iku88iJMG9LX9G7+UCTkFz5/C5Gn728QkcKG+XZM&#10;lRCmMG0w4VWXuAvDfpjE2tvmjBriM8DaWgs/KOlxpGrqvx8ZCEr0R4M9W87LMs5gMsr7hwINuPXs&#10;bz3McISqaaBk3D6FcW5xcBwLz2bneGxFlMjYd8dgpUpSRnIjo4kzjk6SaxrzOJu3doq6Psb1TwAA&#10;AP//AwBQSwMEFAAGAAgAAAAhAMK+V+TeAAAACgEAAA8AAABkcnMvZG93bnJldi54bWxMj09PwzAM&#10;xe9IfIfISNxYuj+BqjSdEAipBy4dHDhmjWkLjVM12Vr26fFOwyc/++n553w7u14ccQydJw3LRQIC&#10;qfa2o0bDx/vrXQoiREPW9J5Qwy8G2BbXV7nJrJ+owuMuNoJDKGRGQxvjkEkZ6hadCQs/IPHuy4/O&#10;RJZjI+1oJg53vVwlyb10piO+0JoBn1usf3YHp+H7FGlF1ZsapvHzoVTVS7ksT1rf3sxPjyAizvFi&#10;hjM+o0PBTHt/IBtEz3qTKrZyo9Yg2JBuFA/2GtZcIItc/n+h+AMAAP//AwBQSwECLQAUAAYACAAA&#10;ACEAtoM4kv4AAADhAQAAEwAAAAAAAAAAAAAAAAAAAAAAW0NvbnRlbnRfVHlwZXNdLnhtbFBLAQIt&#10;ABQABgAIAAAAIQA4/SH/1gAAAJQBAAALAAAAAAAAAAAAAAAAAC8BAABfcmVscy8ucmVsc1BLAQIt&#10;ABQABgAIAAAAIQBWFek65gEAANQDAAAOAAAAAAAAAAAAAAAAAC4CAABkcnMvZTJvRG9jLnhtbFBL&#10;AQItABQABgAIAAAAIQDCvlfk3gAAAAoBAAAPAAAAAAAAAAAAAAAAAEAEAABkcnMvZG93bnJldi54&#10;bWxQSwUGAAAAAAQABADzAAAASwUAAAAA&#10;" strokeweight=".08811mm">
                <v:textbox>
                  <w:txbxContent>
                    <w:p w14:paraId="69DC25A9" w14:textId="77777777" w:rsidR="002E0DE9" w:rsidRPr="001E402B" w:rsidRDefault="002E0DE9" w:rsidP="002E0DE9">
                      <w:pPr>
                        <w:spacing w:after="0"/>
                        <w:rPr>
                          <w:rFonts w:cs="Arial"/>
                          <w:lang w:val="es-ES"/>
                        </w:rPr>
                      </w:pPr>
                      <w:r w:rsidRPr="001E402B">
                        <w:rPr>
                          <w:rFonts w:cs="Arial"/>
                          <w:lang w:val="es-ES"/>
                        </w:rPr>
                        <w:t>Resumen:</w:t>
                      </w:r>
                    </w:p>
                    <w:p w14:paraId="3D9DADAB" w14:textId="77777777" w:rsidR="002E0DE9" w:rsidRPr="001E402B" w:rsidRDefault="002E0DE9" w:rsidP="002E0DE9">
                      <w:pPr>
                        <w:spacing w:after="0"/>
                        <w:rPr>
                          <w:rFonts w:cs="Arial"/>
                          <w:lang w:val="es-ES"/>
                        </w:rPr>
                      </w:pPr>
                    </w:p>
                    <w:p w14:paraId="338D5948" w14:textId="39F733E0" w:rsidR="00661875" w:rsidRPr="001131FE" w:rsidRDefault="00661875" w:rsidP="00661875">
                      <w:pPr>
                        <w:spacing w:after="0" w:line="240" w:lineRule="auto"/>
                        <w:jc w:val="both"/>
                        <w:rPr>
                          <w:rFonts w:cs="Arial"/>
                          <w:lang w:val="es-ES"/>
                        </w:rPr>
                      </w:pPr>
                      <w:r w:rsidRPr="008B4970">
                        <w:rPr>
                          <w:rFonts w:cs="Arial"/>
                          <w:lang w:val="es-ES"/>
                        </w:rPr>
                        <w:t xml:space="preserve">El presente documento informa de los avances en la implementación de las Decisiones 13.66 a 13.68 </w:t>
                      </w:r>
                      <w:r w:rsidR="0083276B" w:rsidRPr="008B4970">
                        <w:rPr>
                          <w:rFonts w:cs="Arial"/>
                          <w:i/>
                          <w:iCs/>
                          <w:lang w:val="es-ES"/>
                        </w:rPr>
                        <w:t xml:space="preserve">Avistamiento de fauna marina. </w:t>
                      </w:r>
                      <w:r w:rsidRPr="008B4970">
                        <w:rPr>
                          <w:rFonts w:cs="Arial"/>
                          <w:lang w:val="es-ES"/>
                        </w:rPr>
                        <w:t xml:space="preserve">El documento también propone enmiendas a la Resolución 12.16 </w:t>
                      </w:r>
                      <w:r w:rsidR="00B9102E" w:rsidRPr="008B4970">
                        <w:rPr>
                          <w:rFonts w:cs="Arial"/>
                          <w:i/>
                          <w:iCs/>
                          <w:lang w:val="es-ES"/>
                        </w:rPr>
                        <w:t>Interacción recreativa en el agua con mamíferos acuáticos</w:t>
                      </w:r>
                      <w:r w:rsidRPr="008B4970">
                        <w:rPr>
                          <w:rFonts w:cs="Arial"/>
                          <w:lang w:val="es-ES"/>
                        </w:rPr>
                        <w:t xml:space="preserve">, presenta </w:t>
                      </w:r>
                      <w:r w:rsidR="006A02A9" w:rsidRPr="008B4970">
                        <w:rPr>
                          <w:rFonts w:cs="Arial"/>
                          <w:i/>
                          <w:iCs/>
                          <w:lang w:val="es-ES"/>
                        </w:rPr>
                        <w:t>Directrices sobre las interacciones recreativas en el agua,</w:t>
                      </w:r>
                      <w:r w:rsidRPr="008B4970">
                        <w:rPr>
                          <w:rFonts w:cs="Arial"/>
                          <w:lang w:val="es-ES"/>
                        </w:rPr>
                        <w:t xml:space="preserve"> y propone proyectos de Decisión para que sean sometidos a aprobación.</w:t>
                      </w:r>
                    </w:p>
                    <w:p w14:paraId="50A6DBEC" w14:textId="77777777" w:rsidR="00661875" w:rsidRPr="001E402B" w:rsidRDefault="00661875" w:rsidP="00661875">
                      <w:pPr>
                        <w:spacing w:after="0" w:line="240" w:lineRule="auto"/>
                        <w:jc w:val="both"/>
                        <w:rPr>
                          <w:rFonts w:cs="Arial"/>
                          <w:i/>
                          <w:lang w:val="es-ES"/>
                        </w:rPr>
                      </w:pPr>
                    </w:p>
                    <w:p w14:paraId="2C4FD27D" w14:textId="0E6D81AB" w:rsidR="00661875" w:rsidRPr="00DA143E" w:rsidRDefault="00DA143E" w:rsidP="00661875">
                      <w:pPr>
                        <w:spacing w:after="0" w:line="240" w:lineRule="auto"/>
                        <w:jc w:val="both"/>
                        <w:rPr>
                          <w:rFonts w:cs="Arial"/>
                          <w:iCs/>
                          <w:lang w:val="es-ES"/>
                        </w:rPr>
                      </w:pPr>
                      <w:r w:rsidRPr="00DA143E">
                        <w:rPr>
                          <w:rFonts w:cs="Arial"/>
                          <w:iCs/>
                          <w:lang w:val="es-ES"/>
                        </w:rPr>
                        <w:t>Rev.1 hace consistente el lenguaje en las decisiones dirigidas al Consejo Científico.</w:t>
                      </w:r>
                    </w:p>
                    <w:p w14:paraId="0A7AC1E9" w14:textId="77777777" w:rsidR="009C1079" w:rsidRPr="001E402B" w:rsidRDefault="009C1079" w:rsidP="00661875">
                      <w:pPr>
                        <w:spacing w:after="0" w:line="240" w:lineRule="auto"/>
                        <w:rPr>
                          <w:rFonts w:cs="Arial"/>
                          <w:lang w:val="es-ES"/>
                        </w:rPr>
                      </w:pPr>
                    </w:p>
                  </w:txbxContent>
                </v:textbox>
              </v:shape>
            </w:pict>
          </mc:Fallback>
        </mc:AlternateContent>
      </w:r>
    </w:p>
    <w:p w14:paraId="320AAD7B"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C4303B"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C4303B"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C4303B" w:rsidRDefault="005330F7" w:rsidP="00EC4F04">
      <w:pPr>
        <w:spacing w:after="0" w:line="240" w:lineRule="auto"/>
        <w:rPr>
          <w:lang w:val="es-ES"/>
        </w:rPr>
      </w:pPr>
    </w:p>
    <w:p w14:paraId="111843FD" w14:textId="77777777" w:rsidR="002E0DE9" w:rsidRPr="00C4303B" w:rsidRDefault="002E0DE9" w:rsidP="00EC4F04">
      <w:pPr>
        <w:spacing w:after="0" w:line="240" w:lineRule="auto"/>
        <w:rPr>
          <w:lang w:val="es-ES"/>
        </w:rPr>
      </w:pPr>
    </w:p>
    <w:p w14:paraId="6AF4E8FF" w14:textId="77777777" w:rsidR="002E0DE9" w:rsidRPr="00C4303B" w:rsidRDefault="002E0DE9" w:rsidP="00EC4F04">
      <w:pPr>
        <w:spacing w:after="0" w:line="240" w:lineRule="auto"/>
        <w:rPr>
          <w:lang w:val="es-ES"/>
        </w:rPr>
      </w:pPr>
    </w:p>
    <w:p w14:paraId="509B5F4B" w14:textId="77777777" w:rsidR="002E0DE9" w:rsidRPr="00C4303B" w:rsidRDefault="002E0DE9" w:rsidP="00EC4F04">
      <w:pPr>
        <w:spacing w:after="0" w:line="240" w:lineRule="auto"/>
        <w:rPr>
          <w:lang w:val="es-ES"/>
        </w:rPr>
      </w:pPr>
    </w:p>
    <w:p w14:paraId="6BE7DE92" w14:textId="77777777" w:rsidR="00661875" w:rsidRPr="00C4303B" w:rsidRDefault="00661875" w:rsidP="00EC4F04">
      <w:pPr>
        <w:spacing w:after="0" w:line="240" w:lineRule="auto"/>
        <w:rPr>
          <w:lang w:val="es-ES"/>
        </w:rPr>
      </w:pPr>
    </w:p>
    <w:p w14:paraId="494A1EF4" w14:textId="77777777" w:rsidR="009730C5" w:rsidRPr="00C4303B" w:rsidRDefault="009730C5" w:rsidP="00EC4F04">
      <w:pPr>
        <w:spacing w:after="0" w:line="240" w:lineRule="auto"/>
        <w:rPr>
          <w:lang w:val="es-ES"/>
        </w:rPr>
      </w:pPr>
    </w:p>
    <w:p w14:paraId="76295BBC" w14:textId="77777777" w:rsidR="009730C5" w:rsidRPr="00C4303B" w:rsidRDefault="009730C5" w:rsidP="00EC4F04">
      <w:pPr>
        <w:spacing w:after="0" w:line="240" w:lineRule="auto"/>
        <w:rPr>
          <w:lang w:val="es-ES"/>
        </w:rPr>
      </w:pPr>
    </w:p>
    <w:p w14:paraId="460E543C" w14:textId="77777777" w:rsidR="009730C5" w:rsidRPr="00C4303B" w:rsidRDefault="009730C5" w:rsidP="00EC4F04">
      <w:pPr>
        <w:spacing w:after="0" w:line="240" w:lineRule="auto"/>
        <w:rPr>
          <w:lang w:val="es-ES"/>
        </w:rPr>
      </w:pPr>
    </w:p>
    <w:p w14:paraId="70A434FF" w14:textId="77777777" w:rsidR="009730C5" w:rsidRPr="00C4303B" w:rsidRDefault="009730C5" w:rsidP="00EC4F04">
      <w:pPr>
        <w:spacing w:after="0" w:line="240" w:lineRule="auto"/>
        <w:rPr>
          <w:lang w:val="es-ES"/>
        </w:rPr>
      </w:pPr>
    </w:p>
    <w:p w14:paraId="0D8422C9" w14:textId="77777777" w:rsidR="009730C5" w:rsidRPr="00C4303B" w:rsidRDefault="009730C5" w:rsidP="00EC4F04">
      <w:pPr>
        <w:spacing w:after="0" w:line="240" w:lineRule="auto"/>
        <w:rPr>
          <w:lang w:val="es-ES"/>
        </w:rPr>
      </w:pPr>
    </w:p>
    <w:p w14:paraId="5CF4F2D5" w14:textId="77777777" w:rsidR="009730C5" w:rsidRPr="00C4303B" w:rsidRDefault="009730C5" w:rsidP="00EC4F04">
      <w:pPr>
        <w:spacing w:after="0" w:line="240" w:lineRule="auto"/>
        <w:rPr>
          <w:lang w:val="es-ES"/>
        </w:rPr>
      </w:pPr>
    </w:p>
    <w:p w14:paraId="038C86C0" w14:textId="77777777" w:rsidR="009730C5" w:rsidRPr="00C4303B" w:rsidRDefault="009730C5" w:rsidP="00EC4F04">
      <w:pPr>
        <w:spacing w:after="0" w:line="240" w:lineRule="auto"/>
        <w:rPr>
          <w:lang w:val="es-ES"/>
        </w:rPr>
      </w:pPr>
    </w:p>
    <w:p w14:paraId="209F6D6E" w14:textId="77777777" w:rsidR="009730C5" w:rsidRPr="00C4303B" w:rsidRDefault="009730C5" w:rsidP="00EC4F04">
      <w:pPr>
        <w:spacing w:after="0" w:line="240" w:lineRule="auto"/>
        <w:rPr>
          <w:lang w:val="es-ES"/>
        </w:rPr>
      </w:pPr>
    </w:p>
    <w:p w14:paraId="6F1A8E0D" w14:textId="77777777" w:rsidR="009730C5" w:rsidRPr="00C4303B" w:rsidRDefault="009730C5" w:rsidP="00EC4F04">
      <w:pPr>
        <w:spacing w:after="0" w:line="240" w:lineRule="auto"/>
        <w:rPr>
          <w:lang w:val="es-ES"/>
        </w:rPr>
      </w:pPr>
    </w:p>
    <w:p w14:paraId="70EED5C5" w14:textId="77777777" w:rsidR="009730C5" w:rsidRPr="00C4303B" w:rsidRDefault="009730C5" w:rsidP="00EC4F04">
      <w:pPr>
        <w:spacing w:after="0" w:line="240" w:lineRule="auto"/>
        <w:rPr>
          <w:lang w:val="es-ES"/>
        </w:rPr>
      </w:pPr>
    </w:p>
    <w:p w14:paraId="30BCA0F0" w14:textId="77777777" w:rsidR="009730C5" w:rsidRPr="00C4303B" w:rsidRDefault="009730C5" w:rsidP="00EC4F04">
      <w:pPr>
        <w:spacing w:after="0" w:line="240" w:lineRule="auto"/>
        <w:rPr>
          <w:lang w:val="es-ES"/>
        </w:rPr>
      </w:pPr>
    </w:p>
    <w:p w14:paraId="68327A74" w14:textId="0B8C9617" w:rsidR="00170885" w:rsidRPr="00C4303B" w:rsidRDefault="00170885">
      <w:pPr>
        <w:rPr>
          <w:rFonts w:eastAsia="Times New Roman" w:cs="Arial"/>
          <w:b/>
          <w:caps/>
          <w:lang w:val="es-ES"/>
        </w:rPr>
      </w:pPr>
      <w:r w:rsidRPr="00C4303B">
        <w:rPr>
          <w:rFonts w:eastAsia="Times New Roman" w:cs="Arial"/>
          <w:b/>
          <w:caps/>
          <w:lang w:val="es-ES"/>
        </w:rPr>
        <w:br w:type="page"/>
      </w:r>
    </w:p>
    <w:p w14:paraId="0DCB8F07" w14:textId="1A273768" w:rsidR="002E0DE9" w:rsidRPr="00C4303B" w:rsidRDefault="0074056F" w:rsidP="001131FE">
      <w:pPr>
        <w:suppressAutoHyphens/>
        <w:autoSpaceDN w:val="0"/>
        <w:spacing w:after="0" w:line="240" w:lineRule="auto"/>
        <w:jc w:val="center"/>
        <w:textAlignment w:val="baseline"/>
        <w:rPr>
          <w:rFonts w:eastAsia="Times New Roman" w:cs="Arial"/>
          <w:b/>
          <w:caps/>
          <w:lang w:val="es-ES"/>
        </w:rPr>
      </w:pPr>
      <w:r w:rsidRPr="00C4303B">
        <w:rPr>
          <w:rFonts w:eastAsia="Times New Roman" w:cs="Arial"/>
          <w:b/>
          <w:caps/>
          <w:lang w:val="es-ES"/>
        </w:rPr>
        <w:lastRenderedPageBreak/>
        <w:t>INTERACCIONES RECREATIVAS EN EL AGUA</w:t>
      </w:r>
    </w:p>
    <w:p w14:paraId="2F27CC2A" w14:textId="77777777" w:rsidR="0074056F" w:rsidRPr="00C4303B" w:rsidRDefault="0074056F" w:rsidP="001131FE">
      <w:pPr>
        <w:suppressAutoHyphens/>
        <w:autoSpaceDN w:val="0"/>
        <w:spacing w:after="0" w:line="240" w:lineRule="auto"/>
        <w:jc w:val="center"/>
        <w:textAlignment w:val="baseline"/>
        <w:rPr>
          <w:rFonts w:eastAsia="Calibri" w:cs="Arial"/>
          <w:lang w:val="es-ES"/>
        </w:rPr>
      </w:pPr>
    </w:p>
    <w:p w14:paraId="4A0F002D" w14:textId="77777777" w:rsidR="00661875" w:rsidRPr="00C4303B" w:rsidRDefault="00661875" w:rsidP="001131FE">
      <w:pPr>
        <w:suppressAutoHyphens/>
        <w:autoSpaceDN w:val="0"/>
        <w:spacing w:after="0" w:line="240" w:lineRule="auto"/>
        <w:textAlignment w:val="baseline"/>
        <w:rPr>
          <w:rFonts w:eastAsia="Calibri" w:cs="Arial"/>
          <w:lang w:val="es-ES"/>
        </w:rPr>
      </w:pPr>
    </w:p>
    <w:p w14:paraId="3C86903F" w14:textId="77777777" w:rsidR="002E0DE9" w:rsidRPr="00C4303B" w:rsidRDefault="002E0DE9" w:rsidP="001131FE">
      <w:pPr>
        <w:suppressAutoHyphens/>
        <w:autoSpaceDN w:val="0"/>
        <w:spacing w:after="0" w:line="240" w:lineRule="auto"/>
        <w:textAlignment w:val="baseline"/>
        <w:rPr>
          <w:rFonts w:eastAsia="Calibri" w:cs="Arial"/>
          <w:u w:val="single"/>
          <w:lang w:val="es-ES"/>
        </w:rPr>
      </w:pPr>
      <w:r w:rsidRPr="00C4303B">
        <w:rPr>
          <w:rFonts w:eastAsia="Calibri" w:cs="Arial"/>
          <w:u w:val="single"/>
          <w:lang w:val="es-ES"/>
        </w:rPr>
        <w:t>Antecedentes</w:t>
      </w:r>
    </w:p>
    <w:p w14:paraId="115888D2" w14:textId="77777777" w:rsidR="002E0DE9" w:rsidRPr="00C4303B" w:rsidRDefault="002E0DE9" w:rsidP="001131FE">
      <w:pPr>
        <w:spacing w:after="0" w:line="240" w:lineRule="auto"/>
        <w:rPr>
          <w:lang w:val="es-ES"/>
        </w:rPr>
      </w:pPr>
    </w:p>
    <w:p w14:paraId="59988F9F" w14:textId="711CD5BD" w:rsidR="00892A7C" w:rsidRPr="00C4303B" w:rsidRDefault="00875747" w:rsidP="001131FE">
      <w:pPr>
        <w:widowControl w:val="0"/>
        <w:numPr>
          <w:ilvl w:val="0"/>
          <w:numId w:val="6"/>
        </w:numPr>
        <w:autoSpaceDE w:val="0"/>
        <w:autoSpaceDN w:val="0"/>
        <w:adjustRightInd w:val="0"/>
        <w:spacing w:after="0" w:line="240" w:lineRule="auto"/>
        <w:ind w:left="567" w:hanging="567"/>
        <w:contextualSpacing/>
        <w:jc w:val="both"/>
        <w:rPr>
          <w:rFonts w:cs="Arial"/>
          <w:lang w:val="es-ES"/>
        </w:rPr>
      </w:pPr>
      <w:r w:rsidRPr="00C4303B">
        <w:rPr>
          <w:rFonts w:cs="Arial"/>
          <w:lang w:val="es-ES"/>
        </w:rPr>
        <w:t>Tras la 12.</w:t>
      </w:r>
      <w:r w:rsidRPr="00C4303B">
        <w:rPr>
          <w:rFonts w:cs="Arial"/>
          <w:vertAlign w:val="superscript"/>
          <w:lang w:val="es-ES"/>
        </w:rPr>
        <w:t>a</w:t>
      </w:r>
      <w:r w:rsidRPr="00C4303B">
        <w:rPr>
          <w:rFonts w:cs="Arial"/>
          <w:lang w:val="es-ES"/>
        </w:rPr>
        <w:t xml:space="preserve"> reunión de la Conferencia de las Partes (COP12), las dos líneas de trabajo sobre las interacciones recreativas en el agua y sobre el avistamiento de fauna marina desde embarcaciones se combinaron en una sola: el avistamiento de fauna marina. El trabajo anterior de la Convención sobre la Conservación de las Especies Migratorias de Animales Silvestres (CMS) se centró en el aspecto del turismo de avistamiento de fauna marina desde embarcaciones; la COP12 aprobó las directrices sobre el avistamiento de fauna marina desde embarcaciones (</w:t>
      </w:r>
      <w:hyperlink r:id="rId12" w:history="1">
        <w:r w:rsidR="00892A7C" w:rsidRPr="00C4303B">
          <w:rPr>
            <w:rStyle w:val="Hyperlink"/>
            <w:rFonts w:cs="Arial"/>
            <w:color w:val="auto"/>
            <w:u w:val="none"/>
            <w:lang w:val="es-ES"/>
          </w:rPr>
          <w:t xml:space="preserve">Anexo de la </w:t>
        </w:r>
        <w:r w:rsidR="00892A7C" w:rsidRPr="00C4303B">
          <w:rPr>
            <w:rStyle w:val="Hyperlink"/>
            <w:rFonts w:cs="Arial"/>
            <w:lang w:val="es-ES"/>
          </w:rPr>
          <w:t>Res.11.29 (Rev.COP12) de la CMS</w:t>
        </w:r>
      </w:hyperlink>
      <w:r w:rsidR="00F963CD" w:rsidRPr="00C4303B">
        <w:rPr>
          <w:rFonts w:cs="Arial"/>
          <w:lang w:val="es-ES"/>
        </w:rPr>
        <w:t xml:space="preserve">). Esas directrices incluyen a los sirenios, las tortugas marinas, los pinnípedos, los elasmobranquios y las aves marinas, pero excluyen a los cetáceos, tratados en el documento conjunto de la Comisión Ballenera Internacional (CBI) y la CMS </w:t>
      </w:r>
      <w:hyperlink r:id="rId13" w:history="1">
        <w:r w:rsidR="00AD54AF" w:rsidRPr="00C4303B">
          <w:rPr>
            <w:rStyle w:val="Hyperlink"/>
            <w:rFonts w:cs="Arial"/>
            <w:lang w:val="es-ES"/>
          </w:rPr>
          <w:t>Manual de avistamiento de ballenas</w:t>
        </w:r>
      </w:hyperlink>
      <w:r w:rsidR="00892A7C" w:rsidRPr="00C4303B">
        <w:rPr>
          <w:rFonts w:cs="Arial"/>
          <w:lang w:val="es-ES"/>
        </w:rPr>
        <w:t xml:space="preserve">. La COP12 solicitó que se elaborasen unas directrices similares sobre las interacciones en el agua con la megafauna marina, y aprobó la </w:t>
      </w:r>
      <w:hyperlink r:id="rId14" w:history="1">
        <w:r w:rsidR="00961672" w:rsidRPr="00C4303B">
          <w:rPr>
            <w:rStyle w:val="Hyperlink"/>
            <w:rFonts w:cs="Arial"/>
            <w:lang w:val="es-ES"/>
          </w:rPr>
          <w:t>Resolución 12.16</w:t>
        </w:r>
      </w:hyperlink>
      <w:r w:rsidR="00564C0D">
        <w:rPr>
          <w:rStyle w:val="Hyperlink"/>
          <w:rFonts w:cs="Arial"/>
          <w:lang w:val="es-ES"/>
        </w:rPr>
        <w:t xml:space="preserve"> </w:t>
      </w:r>
      <w:r w:rsidR="00612E59" w:rsidRPr="00C4303B">
        <w:rPr>
          <w:rFonts w:cs="Arial"/>
          <w:lang w:val="es-ES"/>
        </w:rPr>
        <w:t>Interacción recreativa en el agua con mamíferos acuáticos</w:t>
      </w:r>
      <w:r w:rsidR="00892A7C" w:rsidRPr="00C4303B">
        <w:rPr>
          <w:rFonts w:cs="Arial"/>
          <w:lang w:val="es-ES"/>
        </w:rPr>
        <w:t xml:space="preserve">. Durante la COP13 se efectuó el análisis de las directrices existentes, las prácticas recomendadas y la evidencia científica de los motivos de preocupación relacionados con los mamíferos marinos, los elasmobranquios y las tortugas, que son el resultado de las interacciones recreativas en el agua (RIWI, por sus siglas en inglés). Este análisis está disponible en el Anexo 2 de </w:t>
      </w:r>
      <w:hyperlink r:id="rId15" w:history="1">
        <w:r w:rsidR="00AE321D" w:rsidRPr="00C4303B">
          <w:rPr>
            <w:rStyle w:val="Hyperlink"/>
            <w:rFonts w:cs="Arial"/>
            <w:lang w:val="es-ES"/>
          </w:rPr>
          <w:t>UNEP/CMS/COP13/Doc.26.2.5</w:t>
        </w:r>
      </w:hyperlink>
      <w:r w:rsidR="00AE321D" w:rsidRPr="00C4303B">
        <w:rPr>
          <w:rFonts w:cs="Arial"/>
          <w:lang w:val="es-ES"/>
        </w:rPr>
        <w:t>. Posteriormente, la COP13 solicitó al Consejo Científico de la CMS que elaborara directrices sobre las RIWI.</w:t>
      </w:r>
    </w:p>
    <w:p w14:paraId="387C2E8B" w14:textId="77777777" w:rsidR="00D9341F" w:rsidRPr="00C4303B" w:rsidRDefault="00D9341F" w:rsidP="001131FE">
      <w:pPr>
        <w:widowControl w:val="0"/>
        <w:autoSpaceDE w:val="0"/>
        <w:autoSpaceDN w:val="0"/>
        <w:adjustRightInd w:val="0"/>
        <w:spacing w:after="0" w:line="240" w:lineRule="auto"/>
        <w:ind w:left="567"/>
        <w:contextualSpacing/>
        <w:jc w:val="both"/>
        <w:rPr>
          <w:lang w:val="es-ES"/>
        </w:rPr>
      </w:pPr>
    </w:p>
    <w:p w14:paraId="10D8B0C6" w14:textId="524CDAD4" w:rsidR="00661875" w:rsidRPr="00C4303B" w:rsidRDefault="00BE6D57" w:rsidP="001131FE">
      <w:pPr>
        <w:widowControl w:val="0"/>
        <w:numPr>
          <w:ilvl w:val="0"/>
          <w:numId w:val="6"/>
        </w:numPr>
        <w:autoSpaceDE w:val="0"/>
        <w:autoSpaceDN w:val="0"/>
        <w:adjustRightInd w:val="0"/>
        <w:spacing w:after="0" w:line="240" w:lineRule="auto"/>
        <w:ind w:left="567" w:hanging="567"/>
        <w:contextualSpacing/>
        <w:jc w:val="both"/>
        <w:rPr>
          <w:rFonts w:cs="Arial"/>
          <w:lang w:val="es-ES"/>
        </w:rPr>
      </w:pPr>
      <w:r w:rsidRPr="00C4303B">
        <w:rPr>
          <w:rFonts w:cs="Arial"/>
          <w:lang w:val="es-ES"/>
        </w:rPr>
        <w:t>La COP13 aprobó las siguientes Decisiones 13.66 a 13.68 sobre el avistamiento de fauna marina:</w:t>
      </w:r>
    </w:p>
    <w:p w14:paraId="0E08206A" w14:textId="77777777" w:rsidR="00381655" w:rsidRPr="00C4303B" w:rsidRDefault="00381655" w:rsidP="001131FE">
      <w:pPr>
        <w:widowControl w:val="0"/>
        <w:autoSpaceDE w:val="0"/>
        <w:autoSpaceDN w:val="0"/>
        <w:adjustRightInd w:val="0"/>
        <w:spacing w:after="0" w:line="240" w:lineRule="auto"/>
        <w:ind w:left="567"/>
        <w:contextualSpacing/>
        <w:jc w:val="both"/>
        <w:rPr>
          <w:rFonts w:cs="Arial"/>
          <w:i/>
          <w:iCs/>
          <w:sz w:val="20"/>
          <w:szCs w:val="20"/>
          <w:lang w:val="es-ES"/>
        </w:rPr>
      </w:pPr>
    </w:p>
    <w:p w14:paraId="0A40AF09" w14:textId="2F5CB5C3" w:rsidR="004D1CA0" w:rsidRPr="006E0C96" w:rsidRDefault="004D1CA0" w:rsidP="00A63758">
      <w:pPr>
        <w:widowControl w:val="0"/>
        <w:autoSpaceDE w:val="0"/>
        <w:autoSpaceDN w:val="0"/>
        <w:adjustRightInd w:val="0"/>
        <w:spacing w:after="0" w:line="240" w:lineRule="auto"/>
        <w:ind w:left="720"/>
        <w:contextualSpacing/>
        <w:jc w:val="both"/>
        <w:rPr>
          <w:rFonts w:cs="Arial"/>
          <w:b/>
          <w:bCs/>
          <w:i/>
          <w:iCs/>
          <w:sz w:val="20"/>
          <w:szCs w:val="20"/>
          <w:lang w:val="es-ES"/>
        </w:rPr>
      </w:pPr>
      <w:r w:rsidRPr="006E0C96">
        <w:rPr>
          <w:rFonts w:cs="Arial"/>
          <w:b/>
          <w:bCs/>
          <w:i/>
          <w:iCs/>
          <w:sz w:val="20"/>
          <w:szCs w:val="20"/>
          <w:lang w:val="es-ES"/>
        </w:rPr>
        <w:t>13.66</w:t>
      </w:r>
      <w:r w:rsidR="009D3FB8" w:rsidRPr="006E0C96">
        <w:rPr>
          <w:rFonts w:cs="Arial"/>
          <w:b/>
          <w:bCs/>
          <w:i/>
          <w:iCs/>
          <w:sz w:val="20"/>
          <w:szCs w:val="20"/>
          <w:lang w:val="es-ES"/>
        </w:rPr>
        <w:t xml:space="preserve"> </w:t>
      </w:r>
      <w:r w:rsidR="00381655" w:rsidRPr="006E0C96">
        <w:rPr>
          <w:rFonts w:cs="Arial"/>
          <w:b/>
          <w:bCs/>
          <w:i/>
          <w:iCs/>
          <w:sz w:val="20"/>
          <w:szCs w:val="20"/>
          <w:lang w:val="es-ES"/>
        </w:rPr>
        <w:t>D</w:t>
      </w:r>
      <w:r w:rsidRPr="006E0C96">
        <w:rPr>
          <w:rFonts w:cs="Arial"/>
          <w:b/>
          <w:bCs/>
          <w:i/>
          <w:iCs/>
          <w:sz w:val="20"/>
          <w:szCs w:val="20"/>
          <w:lang w:val="es-ES"/>
        </w:rPr>
        <w:t>ir</w:t>
      </w:r>
      <w:r w:rsidR="00F35D96" w:rsidRPr="006E0C96">
        <w:rPr>
          <w:rFonts w:cs="Arial"/>
          <w:b/>
          <w:bCs/>
          <w:i/>
          <w:iCs/>
          <w:sz w:val="20"/>
          <w:szCs w:val="20"/>
          <w:lang w:val="es-ES"/>
        </w:rPr>
        <w:t>igid</w:t>
      </w:r>
      <w:r w:rsidR="00C3256C">
        <w:rPr>
          <w:rFonts w:cs="Arial"/>
          <w:b/>
          <w:bCs/>
          <w:i/>
          <w:iCs/>
          <w:sz w:val="20"/>
          <w:szCs w:val="20"/>
          <w:lang w:val="es-ES"/>
        </w:rPr>
        <w:t>a</w:t>
      </w:r>
      <w:r w:rsidR="00F35D96" w:rsidRPr="006E0C96">
        <w:rPr>
          <w:rFonts w:cs="Arial"/>
          <w:b/>
          <w:bCs/>
          <w:i/>
          <w:iCs/>
          <w:sz w:val="20"/>
          <w:szCs w:val="20"/>
          <w:lang w:val="es-ES"/>
        </w:rPr>
        <w:t xml:space="preserve"> a las Partes</w:t>
      </w:r>
    </w:p>
    <w:p w14:paraId="6E87AE34" w14:textId="77777777" w:rsidR="004D1CA0" w:rsidRPr="006E0C96" w:rsidRDefault="004D1CA0" w:rsidP="00A63758">
      <w:pPr>
        <w:widowControl w:val="0"/>
        <w:autoSpaceDE w:val="0"/>
        <w:autoSpaceDN w:val="0"/>
        <w:adjustRightInd w:val="0"/>
        <w:spacing w:after="0" w:line="240" w:lineRule="auto"/>
        <w:ind w:left="720"/>
        <w:contextualSpacing/>
        <w:jc w:val="both"/>
        <w:rPr>
          <w:rFonts w:cs="Arial"/>
          <w:i/>
          <w:iCs/>
          <w:sz w:val="20"/>
          <w:szCs w:val="20"/>
          <w:lang w:val="es-ES"/>
        </w:rPr>
      </w:pPr>
    </w:p>
    <w:p w14:paraId="3CD0D3F6" w14:textId="77777777" w:rsidR="00A63758" w:rsidRPr="006E0C96" w:rsidRDefault="00A63758" w:rsidP="00A63758">
      <w:pPr>
        <w:widowControl w:val="0"/>
        <w:autoSpaceDE w:val="0"/>
        <w:autoSpaceDN w:val="0"/>
        <w:adjustRightInd w:val="0"/>
        <w:spacing w:after="0" w:line="240" w:lineRule="auto"/>
        <w:ind w:left="720"/>
        <w:contextualSpacing/>
        <w:jc w:val="both"/>
        <w:rPr>
          <w:rFonts w:cs="Arial"/>
          <w:i/>
          <w:iCs/>
          <w:sz w:val="20"/>
          <w:szCs w:val="20"/>
          <w:lang w:val="es-ES"/>
        </w:rPr>
      </w:pPr>
      <w:r w:rsidRPr="006E0C96">
        <w:rPr>
          <w:rFonts w:cs="Arial"/>
          <w:i/>
          <w:iCs/>
          <w:sz w:val="20"/>
          <w:szCs w:val="20"/>
          <w:lang w:val="es-ES"/>
        </w:rPr>
        <w:t>Se solicita a las Partes:</w:t>
      </w:r>
    </w:p>
    <w:p w14:paraId="32606B05" w14:textId="77777777" w:rsidR="00A63758" w:rsidRPr="006E0C96" w:rsidRDefault="00A63758" w:rsidP="00A63758">
      <w:pPr>
        <w:widowControl w:val="0"/>
        <w:autoSpaceDE w:val="0"/>
        <w:autoSpaceDN w:val="0"/>
        <w:adjustRightInd w:val="0"/>
        <w:spacing w:after="0" w:line="240" w:lineRule="auto"/>
        <w:ind w:left="567"/>
        <w:contextualSpacing/>
        <w:jc w:val="both"/>
        <w:rPr>
          <w:rFonts w:cs="Arial"/>
          <w:i/>
          <w:iCs/>
          <w:sz w:val="20"/>
          <w:szCs w:val="20"/>
          <w:lang w:val="es-ES"/>
        </w:rPr>
      </w:pPr>
    </w:p>
    <w:p w14:paraId="37F672D0" w14:textId="17EDF5DB" w:rsidR="00A63758" w:rsidRPr="006E0C96" w:rsidRDefault="00A63758" w:rsidP="00A63758">
      <w:pPr>
        <w:pStyle w:val="ListParagraph"/>
        <w:widowControl w:val="0"/>
        <w:numPr>
          <w:ilvl w:val="0"/>
          <w:numId w:val="27"/>
        </w:numPr>
        <w:autoSpaceDE w:val="0"/>
        <w:autoSpaceDN w:val="0"/>
        <w:adjustRightInd w:val="0"/>
        <w:spacing w:after="0" w:line="240" w:lineRule="auto"/>
        <w:ind w:left="1080"/>
        <w:jc w:val="both"/>
        <w:rPr>
          <w:rFonts w:cs="Arial"/>
          <w:i/>
          <w:iCs/>
          <w:sz w:val="20"/>
          <w:szCs w:val="20"/>
          <w:lang w:val="es-ES"/>
        </w:rPr>
      </w:pPr>
      <w:r w:rsidRPr="006E0C96">
        <w:rPr>
          <w:rFonts w:cs="Arial"/>
          <w:i/>
          <w:iCs/>
          <w:sz w:val="20"/>
          <w:szCs w:val="20"/>
          <w:lang w:val="es-ES"/>
        </w:rPr>
        <w:t>facilitar a la Secretaría copias de los documentos relevantes para toda medida, según se describe en el párrafo 1 de UNEP/CMS/Resolución 12.16 Impacto de los programas de natación junto a cetáceos, que hayan adoptado en relación con las interacciones recreativas en agua con mamíferos acuáticos u otras de las especies que figuran en la lista de la CMS, que se adjuntarán al informe nacional;</w:t>
      </w:r>
    </w:p>
    <w:p w14:paraId="049F60CB" w14:textId="77777777" w:rsidR="00A63758" w:rsidRPr="006E0C96" w:rsidRDefault="00A63758" w:rsidP="00A63758">
      <w:pPr>
        <w:widowControl w:val="0"/>
        <w:autoSpaceDE w:val="0"/>
        <w:autoSpaceDN w:val="0"/>
        <w:adjustRightInd w:val="0"/>
        <w:spacing w:after="0" w:line="240" w:lineRule="auto"/>
        <w:ind w:left="1080" w:hanging="360"/>
        <w:contextualSpacing/>
        <w:jc w:val="both"/>
        <w:rPr>
          <w:rFonts w:cs="Arial"/>
          <w:i/>
          <w:iCs/>
          <w:sz w:val="20"/>
          <w:szCs w:val="20"/>
          <w:lang w:val="es-ES"/>
        </w:rPr>
      </w:pPr>
    </w:p>
    <w:p w14:paraId="71510D4E" w14:textId="3499D0E7" w:rsidR="00A63758" w:rsidRPr="006E0C96" w:rsidRDefault="00A63758" w:rsidP="00A63758">
      <w:pPr>
        <w:pStyle w:val="ListParagraph"/>
        <w:widowControl w:val="0"/>
        <w:numPr>
          <w:ilvl w:val="0"/>
          <w:numId w:val="27"/>
        </w:numPr>
        <w:autoSpaceDE w:val="0"/>
        <w:autoSpaceDN w:val="0"/>
        <w:adjustRightInd w:val="0"/>
        <w:spacing w:after="0" w:line="240" w:lineRule="auto"/>
        <w:ind w:left="1080"/>
        <w:jc w:val="both"/>
        <w:rPr>
          <w:rFonts w:cs="Arial"/>
          <w:i/>
          <w:iCs/>
          <w:sz w:val="20"/>
          <w:szCs w:val="20"/>
          <w:lang w:val="es-ES"/>
        </w:rPr>
      </w:pPr>
      <w:r w:rsidRPr="006E0C96">
        <w:rPr>
          <w:rFonts w:cs="Arial"/>
          <w:i/>
          <w:iCs/>
          <w:sz w:val="20"/>
          <w:szCs w:val="20"/>
          <w:lang w:val="es-ES"/>
        </w:rPr>
        <w:t>proporcionar a la Secretaría copias de los documentos relevantes para toda medida que hayan adoptado, según se describe en el párrafo 1 de UNEP/CMS/Resolución 11.29 (Rev.COP12), Turismo sostenible de observación de la fauna marina silvestre desde embarcaciones, que se adjuntarán al informe nacional;</w:t>
      </w:r>
    </w:p>
    <w:p w14:paraId="4D786711" w14:textId="77777777" w:rsidR="00A63758" w:rsidRPr="006E0C96" w:rsidRDefault="00A63758" w:rsidP="00A63758">
      <w:pPr>
        <w:widowControl w:val="0"/>
        <w:autoSpaceDE w:val="0"/>
        <w:autoSpaceDN w:val="0"/>
        <w:adjustRightInd w:val="0"/>
        <w:spacing w:after="0" w:line="240" w:lineRule="auto"/>
        <w:ind w:left="1080" w:hanging="360"/>
        <w:contextualSpacing/>
        <w:jc w:val="both"/>
        <w:rPr>
          <w:rFonts w:cs="Arial"/>
          <w:i/>
          <w:iCs/>
          <w:sz w:val="20"/>
          <w:szCs w:val="20"/>
          <w:lang w:val="es-ES"/>
        </w:rPr>
      </w:pPr>
    </w:p>
    <w:p w14:paraId="4CD7D1D0" w14:textId="0A86CC7F" w:rsidR="004D1CA0" w:rsidRPr="006E0C96" w:rsidRDefault="00A63758" w:rsidP="00A63758">
      <w:pPr>
        <w:widowControl w:val="0"/>
        <w:autoSpaceDE w:val="0"/>
        <w:autoSpaceDN w:val="0"/>
        <w:adjustRightInd w:val="0"/>
        <w:spacing w:after="0" w:line="240" w:lineRule="auto"/>
        <w:ind w:left="1080" w:hanging="360"/>
        <w:contextualSpacing/>
        <w:jc w:val="both"/>
        <w:rPr>
          <w:rFonts w:cs="Arial"/>
          <w:i/>
          <w:iCs/>
          <w:sz w:val="20"/>
          <w:szCs w:val="20"/>
          <w:lang w:val="es-ES"/>
        </w:rPr>
      </w:pPr>
      <w:r w:rsidRPr="006E0C96">
        <w:rPr>
          <w:rFonts w:cs="Arial"/>
          <w:i/>
          <w:iCs/>
          <w:sz w:val="20"/>
          <w:szCs w:val="20"/>
          <w:lang w:val="es-ES"/>
        </w:rPr>
        <w:t>c)</w:t>
      </w:r>
      <w:r w:rsidRPr="006E0C96">
        <w:rPr>
          <w:rFonts w:cs="Arial"/>
          <w:i/>
          <w:iCs/>
          <w:sz w:val="20"/>
          <w:szCs w:val="20"/>
          <w:lang w:val="es-ES"/>
        </w:rPr>
        <w:tab/>
        <w:t>proporcionar a la Secretaría perfiles nacionales para los países que aún no estén incluidos o como sugerencias de estudios de caso para su inclusión en el Manual para la observación de ballenas conjunto de la Comisión Ballenera Internacional y la CMS.</w:t>
      </w:r>
    </w:p>
    <w:p w14:paraId="712B701A" w14:textId="77777777" w:rsidR="00A63758" w:rsidRPr="001E402B" w:rsidRDefault="00A63758" w:rsidP="001131FE">
      <w:pPr>
        <w:widowControl w:val="0"/>
        <w:autoSpaceDE w:val="0"/>
        <w:autoSpaceDN w:val="0"/>
        <w:adjustRightInd w:val="0"/>
        <w:spacing w:after="0" w:line="240" w:lineRule="auto"/>
        <w:ind w:left="567"/>
        <w:contextualSpacing/>
        <w:jc w:val="both"/>
        <w:rPr>
          <w:rFonts w:cs="Arial"/>
          <w:b/>
          <w:bCs/>
          <w:i/>
          <w:iCs/>
          <w:sz w:val="20"/>
          <w:szCs w:val="20"/>
          <w:lang w:val="es-ES"/>
        </w:rPr>
      </w:pPr>
    </w:p>
    <w:p w14:paraId="1B3C5ABE" w14:textId="60EFE138" w:rsidR="004D1CA0" w:rsidRPr="006E0C96" w:rsidRDefault="004D1CA0" w:rsidP="006E0C96">
      <w:pPr>
        <w:widowControl w:val="0"/>
        <w:autoSpaceDE w:val="0"/>
        <w:autoSpaceDN w:val="0"/>
        <w:adjustRightInd w:val="0"/>
        <w:spacing w:after="0" w:line="240" w:lineRule="auto"/>
        <w:ind w:left="720"/>
        <w:contextualSpacing/>
        <w:jc w:val="both"/>
        <w:rPr>
          <w:rFonts w:cs="Arial"/>
          <w:b/>
          <w:bCs/>
          <w:i/>
          <w:iCs/>
          <w:sz w:val="20"/>
          <w:szCs w:val="20"/>
          <w:lang w:val="es-ES"/>
        </w:rPr>
      </w:pPr>
      <w:r w:rsidRPr="006E0C96">
        <w:rPr>
          <w:rFonts w:cs="Arial"/>
          <w:b/>
          <w:bCs/>
          <w:i/>
          <w:iCs/>
          <w:sz w:val="20"/>
          <w:szCs w:val="20"/>
          <w:lang w:val="es-ES"/>
        </w:rPr>
        <w:t>13.67</w:t>
      </w:r>
      <w:r w:rsidR="00381655" w:rsidRPr="006E0C96">
        <w:rPr>
          <w:rFonts w:cs="Arial"/>
          <w:b/>
          <w:bCs/>
          <w:i/>
          <w:iCs/>
          <w:sz w:val="20"/>
          <w:szCs w:val="20"/>
          <w:lang w:val="es-ES"/>
        </w:rPr>
        <w:t xml:space="preserve"> D</w:t>
      </w:r>
      <w:r w:rsidRPr="006E0C96">
        <w:rPr>
          <w:rFonts w:cs="Arial"/>
          <w:b/>
          <w:bCs/>
          <w:i/>
          <w:iCs/>
          <w:sz w:val="20"/>
          <w:szCs w:val="20"/>
          <w:lang w:val="es-ES"/>
        </w:rPr>
        <w:t>ir</w:t>
      </w:r>
      <w:r w:rsidR="00A63758" w:rsidRPr="006E0C96">
        <w:rPr>
          <w:rFonts w:cs="Arial"/>
          <w:b/>
          <w:bCs/>
          <w:i/>
          <w:iCs/>
          <w:sz w:val="20"/>
          <w:szCs w:val="20"/>
          <w:lang w:val="es-ES"/>
        </w:rPr>
        <w:t>igi</w:t>
      </w:r>
      <w:r w:rsidR="00C3256C">
        <w:rPr>
          <w:rFonts w:cs="Arial"/>
          <w:b/>
          <w:bCs/>
          <w:i/>
          <w:iCs/>
          <w:sz w:val="20"/>
          <w:szCs w:val="20"/>
          <w:lang w:val="es-ES"/>
        </w:rPr>
        <w:t>da</w:t>
      </w:r>
      <w:r w:rsidR="00A63758" w:rsidRPr="006E0C96">
        <w:rPr>
          <w:rFonts w:cs="Arial"/>
          <w:b/>
          <w:bCs/>
          <w:i/>
          <w:iCs/>
          <w:sz w:val="20"/>
          <w:szCs w:val="20"/>
          <w:lang w:val="es-ES"/>
        </w:rPr>
        <w:t xml:space="preserve"> a la Secretaría</w:t>
      </w:r>
    </w:p>
    <w:p w14:paraId="7571DDF9" w14:textId="77777777" w:rsidR="004D1CA0" w:rsidRPr="006E0C96" w:rsidRDefault="004D1CA0" w:rsidP="006E0C96">
      <w:pPr>
        <w:widowControl w:val="0"/>
        <w:autoSpaceDE w:val="0"/>
        <w:autoSpaceDN w:val="0"/>
        <w:adjustRightInd w:val="0"/>
        <w:spacing w:after="0" w:line="240" w:lineRule="auto"/>
        <w:ind w:left="720"/>
        <w:contextualSpacing/>
        <w:jc w:val="both"/>
        <w:rPr>
          <w:rFonts w:cs="Arial"/>
          <w:i/>
          <w:iCs/>
          <w:sz w:val="20"/>
          <w:szCs w:val="20"/>
          <w:highlight w:val="yellow"/>
          <w:lang w:val="es-ES"/>
        </w:rPr>
      </w:pPr>
    </w:p>
    <w:p w14:paraId="1B13DA37" w14:textId="7FEC3D4D" w:rsidR="004D1CA0" w:rsidRPr="006E0C96" w:rsidRDefault="006E0C96" w:rsidP="006E0C96">
      <w:pPr>
        <w:widowControl w:val="0"/>
        <w:autoSpaceDE w:val="0"/>
        <w:autoSpaceDN w:val="0"/>
        <w:adjustRightInd w:val="0"/>
        <w:spacing w:after="0" w:line="240" w:lineRule="auto"/>
        <w:ind w:left="720"/>
        <w:contextualSpacing/>
        <w:jc w:val="both"/>
        <w:rPr>
          <w:rFonts w:cs="Arial"/>
          <w:i/>
          <w:iCs/>
          <w:sz w:val="20"/>
          <w:szCs w:val="20"/>
          <w:highlight w:val="yellow"/>
          <w:lang w:val="es-ES"/>
        </w:rPr>
      </w:pPr>
      <w:r w:rsidRPr="006E0C96">
        <w:rPr>
          <w:rFonts w:cs="Arial"/>
          <w:i/>
          <w:iCs/>
          <w:sz w:val="20"/>
          <w:szCs w:val="20"/>
          <w:lang w:val="es-ES"/>
        </w:rPr>
        <w:t>La Secretaría, sujeta a la disponibilidad de recursos, deberá apoyar al Consejo Científico en el desarrollo de las directrices sobre el impacto de los programas de natación.</w:t>
      </w:r>
    </w:p>
    <w:p w14:paraId="74E48CBF" w14:textId="77777777" w:rsidR="006E0C96" w:rsidRPr="001E402B" w:rsidRDefault="006E0C96">
      <w:pPr>
        <w:rPr>
          <w:rFonts w:cs="Arial"/>
          <w:b/>
          <w:bCs/>
          <w:i/>
          <w:iCs/>
          <w:sz w:val="20"/>
          <w:szCs w:val="20"/>
          <w:highlight w:val="yellow"/>
          <w:lang w:val="es-ES"/>
        </w:rPr>
      </w:pPr>
      <w:r w:rsidRPr="001E402B">
        <w:rPr>
          <w:rFonts w:cs="Arial"/>
          <w:b/>
          <w:bCs/>
          <w:i/>
          <w:iCs/>
          <w:sz w:val="20"/>
          <w:szCs w:val="20"/>
          <w:highlight w:val="yellow"/>
          <w:lang w:val="es-ES"/>
        </w:rPr>
        <w:br w:type="page"/>
      </w:r>
    </w:p>
    <w:p w14:paraId="22B0FB82" w14:textId="6AD4FC6C" w:rsidR="004D1CA0" w:rsidRPr="00F77E6C" w:rsidRDefault="004D1CA0" w:rsidP="001131FE">
      <w:pPr>
        <w:widowControl w:val="0"/>
        <w:autoSpaceDE w:val="0"/>
        <w:autoSpaceDN w:val="0"/>
        <w:adjustRightInd w:val="0"/>
        <w:spacing w:after="0" w:line="240" w:lineRule="auto"/>
        <w:ind w:left="567"/>
        <w:contextualSpacing/>
        <w:jc w:val="both"/>
        <w:rPr>
          <w:rFonts w:cs="Arial"/>
          <w:b/>
          <w:bCs/>
          <w:i/>
          <w:iCs/>
          <w:sz w:val="20"/>
          <w:szCs w:val="20"/>
          <w:lang w:val="es-ES"/>
        </w:rPr>
      </w:pPr>
      <w:r w:rsidRPr="00F77E6C">
        <w:rPr>
          <w:rFonts w:cs="Arial"/>
          <w:b/>
          <w:bCs/>
          <w:i/>
          <w:iCs/>
          <w:sz w:val="20"/>
          <w:szCs w:val="20"/>
          <w:lang w:val="es-ES"/>
        </w:rPr>
        <w:lastRenderedPageBreak/>
        <w:t>13.68</w:t>
      </w:r>
      <w:r w:rsidR="00381655" w:rsidRPr="00F77E6C">
        <w:rPr>
          <w:rFonts w:cs="Arial"/>
          <w:b/>
          <w:bCs/>
          <w:i/>
          <w:iCs/>
          <w:sz w:val="20"/>
          <w:szCs w:val="20"/>
          <w:lang w:val="es-ES"/>
        </w:rPr>
        <w:t xml:space="preserve"> Dir</w:t>
      </w:r>
      <w:r w:rsidR="00C3256C" w:rsidRPr="00F77E6C">
        <w:rPr>
          <w:rFonts w:cs="Arial"/>
          <w:b/>
          <w:bCs/>
          <w:i/>
          <w:iCs/>
          <w:sz w:val="20"/>
          <w:szCs w:val="20"/>
          <w:lang w:val="es-ES"/>
        </w:rPr>
        <w:t>igida al Consejo Científico</w:t>
      </w:r>
    </w:p>
    <w:p w14:paraId="7AAD6D5C" w14:textId="77777777" w:rsidR="004D1CA0" w:rsidRPr="00F77E6C" w:rsidRDefault="004D1CA0" w:rsidP="001131FE">
      <w:pPr>
        <w:widowControl w:val="0"/>
        <w:autoSpaceDE w:val="0"/>
        <w:autoSpaceDN w:val="0"/>
        <w:adjustRightInd w:val="0"/>
        <w:spacing w:after="0" w:line="240" w:lineRule="auto"/>
        <w:ind w:left="567"/>
        <w:contextualSpacing/>
        <w:jc w:val="both"/>
        <w:rPr>
          <w:rFonts w:cs="Arial"/>
          <w:i/>
          <w:iCs/>
          <w:sz w:val="20"/>
          <w:szCs w:val="20"/>
          <w:lang w:val="es-ES"/>
        </w:rPr>
      </w:pPr>
    </w:p>
    <w:p w14:paraId="13158DF2" w14:textId="77777777" w:rsidR="00F77E6C" w:rsidRPr="00F77E6C" w:rsidRDefault="00F77E6C" w:rsidP="00F77E6C">
      <w:pPr>
        <w:spacing w:after="0" w:line="240" w:lineRule="auto"/>
        <w:ind w:left="720"/>
        <w:rPr>
          <w:rFonts w:cs="Arial"/>
          <w:i/>
          <w:iCs/>
          <w:sz w:val="20"/>
          <w:szCs w:val="20"/>
          <w:lang w:val="es-ES"/>
        </w:rPr>
      </w:pPr>
      <w:r w:rsidRPr="00F77E6C">
        <w:rPr>
          <w:rFonts w:cs="Arial"/>
          <w:i/>
          <w:iCs/>
          <w:sz w:val="20"/>
          <w:szCs w:val="20"/>
          <w:lang w:val="es-ES"/>
        </w:rPr>
        <w:t>Se solicita al Consejo Científico, sujeto a la disponibilidad de recursos:</w:t>
      </w:r>
    </w:p>
    <w:p w14:paraId="3CF33410" w14:textId="77777777" w:rsidR="00F77E6C" w:rsidRPr="00F77E6C" w:rsidRDefault="00F77E6C" w:rsidP="00F77E6C">
      <w:pPr>
        <w:spacing w:after="0" w:line="240" w:lineRule="auto"/>
        <w:ind w:left="720"/>
        <w:jc w:val="both"/>
        <w:rPr>
          <w:rFonts w:cs="Arial"/>
          <w:i/>
          <w:iCs/>
          <w:sz w:val="20"/>
          <w:szCs w:val="20"/>
          <w:lang w:val="es-ES"/>
        </w:rPr>
      </w:pPr>
    </w:p>
    <w:p w14:paraId="592117A9" w14:textId="1332153D" w:rsidR="00F77E6C" w:rsidRPr="00F77E6C" w:rsidRDefault="00F77E6C" w:rsidP="00F77E6C">
      <w:pPr>
        <w:pStyle w:val="ListParagraph"/>
        <w:numPr>
          <w:ilvl w:val="0"/>
          <w:numId w:val="28"/>
        </w:numPr>
        <w:spacing w:after="0" w:line="240" w:lineRule="auto"/>
        <w:jc w:val="both"/>
        <w:rPr>
          <w:rFonts w:cs="Arial"/>
          <w:i/>
          <w:iCs/>
          <w:sz w:val="20"/>
          <w:szCs w:val="20"/>
          <w:lang w:val="es-ES"/>
        </w:rPr>
      </w:pPr>
      <w:r w:rsidRPr="00F77E6C">
        <w:rPr>
          <w:rFonts w:cs="Arial"/>
          <w:i/>
          <w:iCs/>
          <w:sz w:val="20"/>
          <w:szCs w:val="20"/>
          <w:lang w:val="es-ES"/>
        </w:rPr>
        <w:t>valerse de la revisión de las directrices existentes efectuada en cumplimiento parcial del apartado b) de la Decisión 12.51 (b) y presentada ante la 13ª reunión de la Conferencia de las Partes (COP13), elaborar unas directrices, incluido un código de conducta recomendado para los operadores sobre el impacto de los programas de natación con las especies que figuran en la lista de las CMS;</w:t>
      </w:r>
    </w:p>
    <w:p w14:paraId="6595A408" w14:textId="77777777" w:rsidR="00F77E6C" w:rsidRPr="00F77E6C" w:rsidRDefault="00F77E6C" w:rsidP="00F77E6C">
      <w:pPr>
        <w:spacing w:after="0" w:line="240" w:lineRule="auto"/>
        <w:ind w:left="720"/>
        <w:jc w:val="both"/>
        <w:rPr>
          <w:rFonts w:cs="Arial"/>
          <w:i/>
          <w:iCs/>
          <w:sz w:val="20"/>
          <w:szCs w:val="20"/>
          <w:lang w:val="es-ES"/>
        </w:rPr>
      </w:pPr>
    </w:p>
    <w:p w14:paraId="38C2A77D" w14:textId="3E57E1AF" w:rsidR="00F77E6C" w:rsidRPr="00F77E6C" w:rsidRDefault="00F77E6C" w:rsidP="00F77E6C">
      <w:pPr>
        <w:pStyle w:val="ListParagraph"/>
        <w:numPr>
          <w:ilvl w:val="0"/>
          <w:numId w:val="28"/>
        </w:numPr>
        <w:spacing w:after="0" w:line="240" w:lineRule="auto"/>
        <w:jc w:val="both"/>
        <w:rPr>
          <w:rFonts w:cs="Arial"/>
          <w:i/>
          <w:iCs/>
          <w:sz w:val="20"/>
          <w:szCs w:val="20"/>
          <w:lang w:val="es-ES"/>
        </w:rPr>
      </w:pPr>
      <w:r w:rsidRPr="00F77E6C">
        <w:rPr>
          <w:rFonts w:cs="Arial"/>
          <w:i/>
          <w:iCs/>
          <w:sz w:val="20"/>
          <w:szCs w:val="20"/>
          <w:lang w:val="es-ES"/>
        </w:rPr>
        <w:t>consultar con las Secretarías y los Comités Asesores, según proceda, de los Memorando de Entendimiento (</w:t>
      </w:r>
      <w:proofErr w:type="spellStart"/>
      <w:r w:rsidRPr="00F77E6C">
        <w:rPr>
          <w:rFonts w:cs="Arial"/>
          <w:i/>
          <w:iCs/>
          <w:sz w:val="20"/>
          <w:szCs w:val="20"/>
          <w:lang w:val="es-ES"/>
        </w:rPr>
        <w:t>MdE</w:t>
      </w:r>
      <w:proofErr w:type="spellEnd"/>
      <w:r w:rsidRPr="00F77E6C">
        <w:rPr>
          <w:rFonts w:cs="Arial"/>
          <w:i/>
          <w:iCs/>
          <w:sz w:val="20"/>
          <w:szCs w:val="20"/>
          <w:lang w:val="es-ES"/>
        </w:rPr>
        <w:t>) de la CMS referentes a especies acuáticas en la elaboración de estas directrices;</w:t>
      </w:r>
    </w:p>
    <w:p w14:paraId="1EA0456C" w14:textId="77777777" w:rsidR="00F77E6C" w:rsidRPr="00F77E6C" w:rsidRDefault="00F77E6C" w:rsidP="00F77E6C">
      <w:pPr>
        <w:spacing w:after="0" w:line="240" w:lineRule="auto"/>
        <w:ind w:left="720"/>
        <w:jc w:val="both"/>
        <w:rPr>
          <w:rFonts w:cs="Arial"/>
          <w:i/>
          <w:iCs/>
          <w:sz w:val="20"/>
          <w:szCs w:val="20"/>
          <w:lang w:val="es-ES"/>
        </w:rPr>
      </w:pPr>
    </w:p>
    <w:p w14:paraId="05940001" w14:textId="671A2554" w:rsidR="00F77E6C" w:rsidRPr="00F77E6C" w:rsidRDefault="00F77E6C" w:rsidP="00F77E6C">
      <w:pPr>
        <w:pStyle w:val="ListParagraph"/>
        <w:numPr>
          <w:ilvl w:val="0"/>
          <w:numId w:val="28"/>
        </w:numPr>
        <w:spacing w:after="0" w:line="240" w:lineRule="auto"/>
        <w:jc w:val="both"/>
        <w:rPr>
          <w:rFonts w:cs="Arial"/>
          <w:i/>
          <w:iCs/>
          <w:sz w:val="20"/>
          <w:szCs w:val="20"/>
          <w:lang w:val="es-ES"/>
        </w:rPr>
      </w:pPr>
      <w:r w:rsidRPr="00F77E6C">
        <w:rPr>
          <w:rFonts w:cs="Arial"/>
          <w:i/>
          <w:iCs/>
          <w:sz w:val="20"/>
          <w:szCs w:val="20"/>
          <w:lang w:val="es-ES"/>
        </w:rPr>
        <w:t>consultar al Comité Científico de la CBI para la elaboración de estas directrices y, en caso de que resulte práctico, considerar el acuerdo de un producto conjunto, al menos con respecto a los cetáceos;</w:t>
      </w:r>
    </w:p>
    <w:p w14:paraId="19D0C995" w14:textId="77777777" w:rsidR="00F77E6C" w:rsidRPr="00F77E6C" w:rsidRDefault="00F77E6C" w:rsidP="00F77E6C">
      <w:pPr>
        <w:spacing w:after="0" w:line="240" w:lineRule="auto"/>
        <w:ind w:left="720"/>
        <w:jc w:val="both"/>
        <w:rPr>
          <w:rFonts w:cs="Arial"/>
          <w:i/>
          <w:iCs/>
          <w:sz w:val="20"/>
          <w:szCs w:val="20"/>
          <w:lang w:val="es-ES"/>
        </w:rPr>
      </w:pPr>
    </w:p>
    <w:p w14:paraId="6402656F" w14:textId="3AD7A285" w:rsidR="002E0DE9" w:rsidRPr="00F77E6C" w:rsidRDefault="00F77E6C" w:rsidP="00F77E6C">
      <w:pPr>
        <w:pStyle w:val="ListParagraph"/>
        <w:numPr>
          <w:ilvl w:val="0"/>
          <w:numId w:val="28"/>
        </w:numPr>
        <w:spacing w:after="0" w:line="240" w:lineRule="auto"/>
        <w:jc w:val="both"/>
        <w:rPr>
          <w:lang w:val="es-ES"/>
        </w:rPr>
      </w:pPr>
      <w:r w:rsidRPr="00F77E6C">
        <w:rPr>
          <w:rFonts w:cs="Arial"/>
          <w:i/>
          <w:iCs/>
          <w:sz w:val="20"/>
          <w:szCs w:val="20"/>
          <w:lang w:val="es-ES"/>
        </w:rPr>
        <w:t>presentar las directrices y el código de conducta recomendado para los operadores relativos al impacto de los programas de natación en la COP14, para su consideración oficial.</w:t>
      </w:r>
    </w:p>
    <w:p w14:paraId="21216561" w14:textId="77777777" w:rsidR="00F77E6C" w:rsidRDefault="00F77E6C" w:rsidP="001131FE">
      <w:pPr>
        <w:spacing w:after="0" w:line="240" w:lineRule="auto"/>
        <w:rPr>
          <w:rFonts w:cs="Arial"/>
          <w:u w:val="single"/>
          <w:lang w:val="es-ES"/>
        </w:rPr>
      </w:pPr>
    </w:p>
    <w:p w14:paraId="4AFA346E" w14:textId="576036C1" w:rsidR="00661875" w:rsidRPr="00C4303B" w:rsidRDefault="002121F2" w:rsidP="001131FE">
      <w:pPr>
        <w:spacing w:after="0" w:line="240" w:lineRule="auto"/>
        <w:rPr>
          <w:rFonts w:cs="Arial"/>
          <w:u w:val="single"/>
          <w:lang w:val="es-ES"/>
        </w:rPr>
      </w:pPr>
      <w:r w:rsidRPr="00C4303B">
        <w:rPr>
          <w:rFonts w:cs="Arial"/>
          <w:u w:val="single"/>
          <w:lang w:val="es-ES"/>
        </w:rPr>
        <w:t xml:space="preserve">Avances </w:t>
      </w:r>
      <w:r w:rsidR="008B3A6E" w:rsidRPr="00C4303B">
        <w:rPr>
          <w:rFonts w:cs="Arial"/>
          <w:u w:val="single"/>
          <w:lang w:val="es-ES"/>
        </w:rPr>
        <w:t>en la implementación de las Decisiones sobre el avistamiento de fauna marina</w:t>
      </w:r>
    </w:p>
    <w:p w14:paraId="7BBA4962" w14:textId="77777777" w:rsidR="00661875" w:rsidRPr="00C4303B" w:rsidRDefault="00661875" w:rsidP="001131FE">
      <w:pPr>
        <w:spacing w:after="0" w:line="240" w:lineRule="auto"/>
        <w:rPr>
          <w:rFonts w:cs="Arial"/>
          <w:u w:val="single"/>
          <w:lang w:val="es-ES"/>
        </w:rPr>
      </w:pPr>
    </w:p>
    <w:p w14:paraId="1EAE2F56" w14:textId="0773DBDC" w:rsidR="003C0288" w:rsidRPr="00C4303B" w:rsidRDefault="00DC17DA" w:rsidP="001131FE">
      <w:pPr>
        <w:widowControl w:val="0"/>
        <w:numPr>
          <w:ilvl w:val="0"/>
          <w:numId w:val="6"/>
        </w:numPr>
        <w:autoSpaceDE w:val="0"/>
        <w:autoSpaceDN w:val="0"/>
        <w:adjustRightInd w:val="0"/>
        <w:spacing w:after="0" w:line="240" w:lineRule="auto"/>
        <w:ind w:left="567" w:hanging="567"/>
        <w:jc w:val="both"/>
        <w:rPr>
          <w:rFonts w:cs="Arial"/>
          <w:lang w:val="es-ES"/>
        </w:rPr>
      </w:pPr>
      <w:r w:rsidRPr="00C4303B">
        <w:rPr>
          <w:rFonts w:cs="Arial"/>
          <w:lang w:val="es-ES"/>
        </w:rPr>
        <w:t xml:space="preserve">La Secretaría distribuyó la Notificación 2021/010 (agosto de 2021), en la que solicitaba a las Partes que proporcionasen documentos relevantes sobre cualquier medida descrita en el párrafo 1 de la Resolución 12.16 que estas hubiesen aprobado con respecto a las RIWI con mamíferos acuáticos u otras especies incluidas en la lista de la CMS, además de los ya compilados en el Anexo 2 de UNEP/CMS/COP13/Doc.26.2.5. También se solicitó a las Partes que enviasen los documentos pertinentes sobre cualquier medida que hubiesen aprobado, como se describe en el párrafo 1 de la Resolución 11.29 (Rev.COP12). Antes de la fecha límite se habían recibido respuestas de Argentina, Australia, la Unión Europea, Alemania, Maldivas, Países Bajos, Perú, Filipinas y España. </w:t>
      </w:r>
    </w:p>
    <w:p w14:paraId="05131122" w14:textId="77777777" w:rsidR="003C0288" w:rsidRPr="00C4303B" w:rsidRDefault="003C0288" w:rsidP="001131FE">
      <w:pPr>
        <w:widowControl w:val="0"/>
        <w:autoSpaceDE w:val="0"/>
        <w:autoSpaceDN w:val="0"/>
        <w:adjustRightInd w:val="0"/>
        <w:spacing w:after="0" w:line="240" w:lineRule="auto"/>
        <w:ind w:left="567"/>
        <w:jc w:val="both"/>
        <w:rPr>
          <w:rFonts w:cs="Arial"/>
          <w:lang w:val="es-ES"/>
        </w:rPr>
      </w:pPr>
    </w:p>
    <w:p w14:paraId="75C5DD5E" w14:textId="19B2855C" w:rsidR="00AB1E0D" w:rsidRPr="00C4303B" w:rsidRDefault="00EF6FB5" w:rsidP="001131FE">
      <w:pPr>
        <w:widowControl w:val="0"/>
        <w:numPr>
          <w:ilvl w:val="0"/>
          <w:numId w:val="6"/>
        </w:numPr>
        <w:autoSpaceDE w:val="0"/>
        <w:autoSpaceDN w:val="0"/>
        <w:adjustRightInd w:val="0"/>
        <w:spacing w:after="0" w:line="240" w:lineRule="auto"/>
        <w:ind w:left="567" w:hanging="567"/>
        <w:jc w:val="both"/>
        <w:rPr>
          <w:rFonts w:cs="Arial"/>
          <w:lang w:val="es-ES"/>
        </w:rPr>
      </w:pPr>
      <w:r w:rsidRPr="00C4303B">
        <w:rPr>
          <w:rFonts w:cs="Arial"/>
          <w:lang w:val="es-ES"/>
        </w:rPr>
        <w:t xml:space="preserve">Para ayudar al Consejo Científico a implementar la Decisión 13.68 de la CMS, la Secretaría elaboró un proyecto de directrices sobre las interacciones recreativas en el agua con especies marinas siguientes: cetáceos, sirenios, pinnípedos, tortugas marinas, tiburones, rayas </w:t>
      </w:r>
      <w:proofErr w:type="spellStart"/>
      <w:r w:rsidRPr="00C4303B">
        <w:rPr>
          <w:rFonts w:cs="Arial"/>
          <w:lang w:val="es-ES"/>
        </w:rPr>
        <w:t>mobúlidas</w:t>
      </w:r>
      <w:proofErr w:type="spellEnd"/>
      <w:r w:rsidRPr="00C4303B">
        <w:rPr>
          <w:rFonts w:cs="Arial"/>
          <w:lang w:val="es-ES"/>
        </w:rPr>
        <w:t>, mantarrayas y aves marinas. La elaboración de estas directrices fue financiada por el Gobierno del Principado de Mónaco en el marco del Programa Campeones de las Especies Migratorias de la CMS.</w:t>
      </w:r>
    </w:p>
    <w:p w14:paraId="371EB828" w14:textId="77777777" w:rsidR="00EF6FB5" w:rsidRPr="00A93EA2" w:rsidRDefault="00EF6FB5" w:rsidP="001131FE">
      <w:pPr>
        <w:widowControl w:val="0"/>
        <w:autoSpaceDE w:val="0"/>
        <w:autoSpaceDN w:val="0"/>
        <w:adjustRightInd w:val="0"/>
        <w:spacing w:after="0" w:line="240" w:lineRule="auto"/>
        <w:contextualSpacing/>
        <w:jc w:val="both"/>
        <w:rPr>
          <w:rFonts w:cs="Arial"/>
          <w:lang w:val="es-ES"/>
        </w:rPr>
      </w:pPr>
    </w:p>
    <w:p w14:paraId="6E094AB0" w14:textId="7446998E" w:rsidR="002C03B5" w:rsidRPr="00A93EA2" w:rsidRDefault="007A1113" w:rsidP="001131FE">
      <w:pPr>
        <w:widowControl w:val="0"/>
        <w:numPr>
          <w:ilvl w:val="0"/>
          <w:numId w:val="6"/>
        </w:numPr>
        <w:autoSpaceDE w:val="0"/>
        <w:autoSpaceDN w:val="0"/>
        <w:adjustRightInd w:val="0"/>
        <w:spacing w:after="0" w:line="240" w:lineRule="auto"/>
        <w:ind w:left="567" w:hanging="567"/>
        <w:jc w:val="both"/>
        <w:rPr>
          <w:rFonts w:cs="Arial"/>
          <w:lang w:val="es-ES"/>
        </w:rPr>
      </w:pPr>
      <w:r w:rsidRPr="00C4303B">
        <w:rPr>
          <w:rFonts w:cs="Arial"/>
          <w:lang w:val="es-ES"/>
        </w:rPr>
        <w:t xml:space="preserve">A principios de diciembre de 2021 se distribuyó un proyecto de documento a los miembros del Consejo Científico, al Grupo de Trabajo de la CMS sobre mamíferos acuáticos; a las Secretarías de ACAP (Acuerdo sobre la Conservación de Albatros y Petreles), ACCOBAMS (Acuerdo sobre la Conservación de los Cetáceos del Mar Negro, el Mar Mediterráneo y el Área Atlántica Contigua), AEWA (Acuerdo para la Conservación de Aves Acuáticas Migratorias </w:t>
      </w:r>
      <w:proofErr w:type="spellStart"/>
      <w:r w:rsidRPr="00C4303B">
        <w:rPr>
          <w:rFonts w:cs="Arial"/>
          <w:lang w:val="es-ES"/>
        </w:rPr>
        <w:t>Afroeurasiáticas</w:t>
      </w:r>
      <w:proofErr w:type="spellEnd"/>
      <w:r w:rsidRPr="00C4303B">
        <w:rPr>
          <w:rFonts w:cs="Arial"/>
          <w:lang w:val="es-ES"/>
        </w:rPr>
        <w:t xml:space="preserve">), ASCOBANS (Acuerdo para la Conservación de los Pequeños Cetáceos del Mar Báltico y Mar del Norte), CBI (Comisión Ballenera Internacional), </w:t>
      </w:r>
      <w:proofErr w:type="spellStart"/>
      <w:r w:rsidRPr="00C4303B">
        <w:rPr>
          <w:rFonts w:cs="Arial"/>
          <w:lang w:val="es-ES"/>
        </w:rPr>
        <w:t>Common</w:t>
      </w:r>
      <w:proofErr w:type="spellEnd"/>
      <w:r w:rsidRPr="00C4303B">
        <w:rPr>
          <w:rFonts w:cs="Arial"/>
          <w:lang w:val="es-ES"/>
        </w:rPr>
        <w:t xml:space="preserve"> </w:t>
      </w:r>
      <w:proofErr w:type="spellStart"/>
      <w:r w:rsidRPr="00C4303B">
        <w:rPr>
          <w:rFonts w:cs="Arial"/>
          <w:lang w:val="es-ES"/>
        </w:rPr>
        <w:t>Wadden</w:t>
      </w:r>
      <w:proofErr w:type="spellEnd"/>
      <w:r w:rsidRPr="00C4303B">
        <w:rPr>
          <w:rFonts w:cs="Arial"/>
          <w:lang w:val="es-ES"/>
        </w:rPr>
        <w:t xml:space="preserve"> Sea (Mar de </w:t>
      </w:r>
      <w:proofErr w:type="spellStart"/>
      <w:r w:rsidRPr="00C4303B">
        <w:rPr>
          <w:rFonts w:cs="Arial"/>
          <w:lang w:val="es-ES"/>
        </w:rPr>
        <w:t>Wadden</w:t>
      </w:r>
      <w:proofErr w:type="spellEnd"/>
      <w:r w:rsidRPr="00C4303B">
        <w:rPr>
          <w:rFonts w:cs="Arial"/>
          <w:lang w:val="es-ES"/>
        </w:rPr>
        <w:t xml:space="preserve"> Común), SPREP (Secretaría del Programa Medioambiental Regional del Pacífico), Dugongo MOU (Memorando de Entendimiento sobre la Conservación y Gestión de los Dugongos y sus Hábitats en toda su Área de Distribución), IOSEA Marine </w:t>
      </w:r>
      <w:proofErr w:type="spellStart"/>
      <w:r w:rsidRPr="00C4303B">
        <w:rPr>
          <w:rFonts w:cs="Arial"/>
          <w:lang w:val="es-ES"/>
        </w:rPr>
        <w:t>Turtle</w:t>
      </w:r>
      <w:proofErr w:type="spellEnd"/>
      <w:r w:rsidRPr="00C4303B">
        <w:rPr>
          <w:rFonts w:cs="Arial"/>
          <w:lang w:val="es-ES"/>
        </w:rPr>
        <w:t xml:space="preserve"> MOU (Memorando de Entendimiento sobre Tortugas Marinas del Océano Índico y el Sudeste Asiático) y </w:t>
      </w:r>
      <w:proofErr w:type="spellStart"/>
      <w:r w:rsidRPr="00C4303B">
        <w:rPr>
          <w:rFonts w:cs="Arial"/>
          <w:lang w:val="es-ES"/>
        </w:rPr>
        <w:t>Sharks</w:t>
      </w:r>
      <w:proofErr w:type="spellEnd"/>
      <w:r w:rsidRPr="00C4303B">
        <w:rPr>
          <w:rFonts w:cs="Arial"/>
          <w:lang w:val="es-ES"/>
        </w:rPr>
        <w:t xml:space="preserve"> MOU (Memorando de Entendimiento sobre la Conservación de los Tiburones Migratorios). Antes de la fecha límite (finales de febrero de 2022), se habían recibido comentarios de más de 20 expertos u organizaciones.</w:t>
      </w:r>
      <w:r w:rsidRPr="00A93EA2">
        <w:rPr>
          <w:rFonts w:cs="Arial"/>
          <w:lang w:val="es-ES"/>
        </w:rPr>
        <w:t xml:space="preserve"> </w:t>
      </w:r>
    </w:p>
    <w:p w14:paraId="75833074" w14:textId="77777777" w:rsidR="002C03B5" w:rsidRPr="00C4303B" w:rsidRDefault="002C03B5" w:rsidP="001131FE">
      <w:pPr>
        <w:pStyle w:val="ListParagraph"/>
        <w:spacing w:after="0" w:line="240" w:lineRule="auto"/>
        <w:contextualSpacing w:val="0"/>
        <w:rPr>
          <w:rFonts w:cs="Arial"/>
          <w:lang w:val="es-ES"/>
        </w:rPr>
      </w:pPr>
    </w:p>
    <w:p w14:paraId="2DE09B99" w14:textId="23A9EB7D" w:rsidR="00D20C91" w:rsidRPr="00A93EA2" w:rsidRDefault="007F696B" w:rsidP="001131FE">
      <w:pPr>
        <w:widowControl w:val="0"/>
        <w:numPr>
          <w:ilvl w:val="0"/>
          <w:numId w:val="6"/>
        </w:numPr>
        <w:autoSpaceDE w:val="0"/>
        <w:autoSpaceDN w:val="0"/>
        <w:adjustRightInd w:val="0"/>
        <w:spacing w:after="0" w:line="240" w:lineRule="auto"/>
        <w:ind w:left="567" w:hanging="567"/>
        <w:jc w:val="both"/>
        <w:rPr>
          <w:rFonts w:cs="Arial"/>
          <w:lang w:val="es-ES"/>
        </w:rPr>
      </w:pPr>
      <w:r w:rsidRPr="00C4303B">
        <w:rPr>
          <w:rFonts w:cs="Arial"/>
          <w:lang w:val="es-ES"/>
        </w:rPr>
        <w:t>En febrero de 2023 se llevó a cabo un seminario web para presentar una versión avanzada ante el Comité Científico de la CMS. La Secretaría consideró más a fondo los comentarios del seminario web, y la versión resultante se presenta en el Anexo 2 del presente documento.</w:t>
      </w:r>
    </w:p>
    <w:p w14:paraId="5475A89E" w14:textId="77777777" w:rsidR="0013005D" w:rsidRPr="00A93EA2" w:rsidRDefault="0013005D" w:rsidP="001131FE">
      <w:pPr>
        <w:widowControl w:val="0"/>
        <w:autoSpaceDE w:val="0"/>
        <w:autoSpaceDN w:val="0"/>
        <w:adjustRightInd w:val="0"/>
        <w:spacing w:after="0" w:line="240" w:lineRule="auto"/>
        <w:ind w:left="567"/>
        <w:jc w:val="both"/>
        <w:rPr>
          <w:rFonts w:cs="Arial"/>
          <w:lang w:val="es-ES"/>
        </w:rPr>
      </w:pPr>
    </w:p>
    <w:p w14:paraId="660B00A7" w14:textId="4275D49D" w:rsidR="008C4FF5" w:rsidRPr="00C4303B" w:rsidRDefault="008C4FF5" w:rsidP="001131FE">
      <w:pPr>
        <w:pStyle w:val="ListParagraph"/>
        <w:numPr>
          <w:ilvl w:val="0"/>
          <w:numId w:val="6"/>
        </w:numPr>
        <w:spacing w:after="0" w:line="240" w:lineRule="auto"/>
        <w:ind w:left="567" w:hanging="567"/>
        <w:contextualSpacing w:val="0"/>
        <w:jc w:val="both"/>
        <w:rPr>
          <w:rFonts w:cs="Arial"/>
          <w:lang w:val="es-ES"/>
        </w:rPr>
      </w:pPr>
      <w:r w:rsidRPr="00C4303B">
        <w:rPr>
          <w:rFonts w:cs="Arial"/>
          <w:lang w:val="es-ES"/>
        </w:rPr>
        <w:t>De acuerdo con la Decisión 13.68 (c), la Secretaría ha debatido sobre la posibilidad de elaborar, si es práctico, un producto RIWI conjunto con la CBI con respecto a los cetáceos. La sugerencia recibió una respuesta favorable en la reunión del Comité Científico de la CBI, celebrada en abril-mayo de 2023, y los debates continúan.</w:t>
      </w:r>
    </w:p>
    <w:p w14:paraId="1C62EB81" w14:textId="77777777" w:rsidR="008C4FF5" w:rsidRPr="00C4303B" w:rsidRDefault="008C4FF5" w:rsidP="001131FE">
      <w:pPr>
        <w:pStyle w:val="ListParagraph"/>
        <w:spacing w:after="0" w:line="240" w:lineRule="auto"/>
        <w:ind w:left="567"/>
        <w:contextualSpacing w:val="0"/>
        <w:jc w:val="both"/>
        <w:rPr>
          <w:rFonts w:cs="Arial"/>
          <w:lang w:val="es-ES"/>
        </w:rPr>
      </w:pPr>
    </w:p>
    <w:p w14:paraId="0C2BBFE1" w14:textId="4F24E1DB" w:rsidR="001B4748" w:rsidRPr="00C4303B" w:rsidRDefault="00247995" w:rsidP="001131FE">
      <w:pPr>
        <w:widowControl w:val="0"/>
        <w:autoSpaceDE w:val="0"/>
        <w:autoSpaceDN w:val="0"/>
        <w:adjustRightInd w:val="0"/>
        <w:spacing w:after="0" w:line="240" w:lineRule="auto"/>
        <w:jc w:val="both"/>
        <w:rPr>
          <w:rFonts w:cs="Arial"/>
          <w:u w:val="single"/>
          <w:lang w:val="es-ES"/>
        </w:rPr>
      </w:pPr>
      <w:r w:rsidRPr="00C4303B">
        <w:rPr>
          <w:rFonts w:cs="Arial"/>
          <w:u w:val="single"/>
          <w:lang w:val="es-ES"/>
        </w:rPr>
        <w:t>Debate y análisis</w:t>
      </w:r>
    </w:p>
    <w:p w14:paraId="35C7B68D" w14:textId="77777777" w:rsidR="007D7455" w:rsidRPr="00C4303B" w:rsidRDefault="007D7455" w:rsidP="001131FE">
      <w:pPr>
        <w:pStyle w:val="ListParagraph"/>
        <w:spacing w:after="0" w:line="240" w:lineRule="auto"/>
        <w:contextualSpacing w:val="0"/>
        <w:rPr>
          <w:rFonts w:cs="Arial"/>
          <w:lang w:val="es-ES"/>
        </w:rPr>
      </w:pPr>
    </w:p>
    <w:p w14:paraId="00384962" w14:textId="1BEF8DA0" w:rsidR="004A21F4" w:rsidRPr="00C4303B" w:rsidRDefault="00892A7C" w:rsidP="001131FE">
      <w:pPr>
        <w:widowControl w:val="0"/>
        <w:numPr>
          <w:ilvl w:val="0"/>
          <w:numId w:val="6"/>
        </w:numPr>
        <w:tabs>
          <w:tab w:val="num" w:pos="720"/>
        </w:tabs>
        <w:autoSpaceDE w:val="0"/>
        <w:autoSpaceDN w:val="0"/>
        <w:adjustRightInd w:val="0"/>
        <w:spacing w:after="0" w:line="240" w:lineRule="auto"/>
        <w:ind w:left="567" w:hanging="567"/>
        <w:contextualSpacing/>
        <w:jc w:val="both"/>
        <w:rPr>
          <w:rFonts w:cs="Arial"/>
          <w:lang w:val="es-ES"/>
        </w:rPr>
      </w:pPr>
      <w:r w:rsidRPr="00C4303B">
        <w:rPr>
          <w:rFonts w:cs="Arial"/>
          <w:lang w:val="es-ES"/>
        </w:rPr>
        <w:t>Las directrices tienen por objeto ayudar a las Partes a aprobar medidas adecuadas que regulen</w:t>
      </w:r>
      <w:r w:rsidRPr="00C4303B">
        <w:rPr>
          <w:rFonts w:cs="Arial"/>
          <w:b/>
          <w:bCs/>
          <w:lang w:val="es-ES"/>
        </w:rPr>
        <w:t xml:space="preserve"> </w:t>
      </w:r>
      <w:r w:rsidRPr="00C4303B">
        <w:rPr>
          <w:rFonts w:cs="Arial"/>
          <w:lang w:val="es-ES"/>
        </w:rPr>
        <w:t>las interacciones recreativas en el agua con la fauna marina. Las directrices no abordan sistemáticamente todas las situaciones, pero proporcionan una visión de conjunto de las medidas que se han aprobado o se recomiendan. Se alienta a las Partes de la CMS a que realicen evaluaciones pertinentes del impacto y consultas a los expertos para identificar la forma más adecuada y eficaz de aprobar y adaptar estas directrices a los contextos locales específicos.</w:t>
      </w:r>
    </w:p>
    <w:p w14:paraId="2FCE1A60" w14:textId="77777777" w:rsidR="004A21F4" w:rsidRPr="00A93EA2" w:rsidRDefault="004A21F4" w:rsidP="001131FE">
      <w:pPr>
        <w:widowControl w:val="0"/>
        <w:autoSpaceDE w:val="0"/>
        <w:autoSpaceDN w:val="0"/>
        <w:adjustRightInd w:val="0"/>
        <w:spacing w:after="0" w:line="240" w:lineRule="auto"/>
        <w:ind w:left="567"/>
        <w:contextualSpacing/>
        <w:jc w:val="both"/>
        <w:rPr>
          <w:rFonts w:cs="Arial"/>
          <w:lang w:val="es-ES"/>
        </w:rPr>
      </w:pPr>
    </w:p>
    <w:p w14:paraId="25D5D96F" w14:textId="77777777" w:rsidR="00661875" w:rsidRPr="00C4303B" w:rsidRDefault="00661875" w:rsidP="001131FE">
      <w:pPr>
        <w:spacing w:after="0" w:line="240" w:lineRule="auto"/>
        <w:rPr>
          <w:rFonts w:cs="Arial"/>
          <w:lang w:val="es-ES"/>
        </w:rPr>
      </w:pPr>
      <w:r w:rsidRPr="00C4303B">
        <w:rPr>
          <w:rFonts w:cs="Arial"/>
          <w:u w:val="single"/>
          <w:lang w:val="es-ES"/>
        </w:rPr>
        <w:t>Acciones recomendadas</w:t>
      </w:r>
    </w:p>
    <w:p w14:paraId="180331FF" w14:textId="77777777" w:rsidR="00661875" w:rsidRPr="00C4303B" w:rsidRDefault="00661875" w:rsidP="001131FE">
      <w:pPr>
        <w:spacing w:after="0" w:line="240" w:lineRule="auto"/>
        <w:rPr>
          <w:rFonts w:cs="Arial"/>
          <w:lang w:val="es-ES"/>
        </w:rPr>
      </w:pPr>
    </w:p>
    <w:p w14:paraId="4DA1BFBB" w14:textId="2FAA3FE4" w:rsidR="00661875" w:rsidRPr="00C4303B" w:rsidRDefault="00661875" w:rsidP="001131FE">
      <w:pPr>
        <w:widowControl w:val="0"/>
        <w:numPr>
          <w:ilvl w:val="0"/>
          <w:numId w:val="6"/>
        </w:numPr>
        <w:autoSpaceDE w:val="0"/>
        <w:autoSpaceDN w:val="0"/>
        <w:adjustRightInd w:val="0"/>
        <w:spacing w:after="0" w:line="240" w:lineRule="auto"/>
        <w:ind w:left="567" w:hanging="567"/>
        <w:jc w:val="both"/>
        <w:rPr>
          <w:rFonts w:cs="Arial"/>
          <w:lang w:val="es-ES"/>
        </w:rPr>
      </w:pPr>
      <w:r w:rsidRPr="00C4303B">
        <w:rPr>
          <w:rFonts w:cs="Arial"/>
          <w:lang w:val="es-ES" w:eastAsia="es-ES"/>
        </w:rPr>
        <w:t>Se recomienda a la Conferencia de las Partes:</w:t>
      </w:r>
    </w:p>
    <w:p w14:paraId="51453655" w14:textId="77777777" w:rsidR="00661875" w:rsidRPr="00C4303B" w:rsidRDefault="00661875" w:rsidP="001131FE">
      <w:pPr>
        <w:spacing w:after="0" w:line="240" w:lineRule="auto"/>
        <w:jc w:val="both"/>
        <w:rPr>
          <w:rFonts w:cs="Arial"/>
          <w:lang w:val="es-ES"/>
        </w:rPr>
      </w:pPr>
    </w:p>
    <w:p w14:paraId="55DD6E40" w14:textId="46FDF359" w:rsidR="00D537E4" w:rsidRPr="00C4303B" w:rsidRDefault="00831DC2" w:rsidP="001131FE">
      <w:pPr>
        <w:pStyle w:val="Secondnumbering"/>
        <w:numPr>
          <w:ilvl w:val="0"/>
          <w:numId w:val="20"/>
        </w:numPr>
        <w:ind w:left="1134" w:hanging="567"/>
        <w:jc w:val="both"/>
        <w:rPr>
          <w:lang w:val="es-ES"/>
        </w:rPr>
      </w:pPr>
      <w:r w:rsidRPr="00C4303B">
        <w:rPr>
          <w:rFonts w:cs="Arial"/>
          <w:lang w:val="es-ES"/>
        </w:rPr>
        <w:t>ap</w:t>
      </w:r>
      <w:r w:rsidR="0066062F">
        <w:rPr>
          <w:rFonts w:cs="Arial"/>
          <w:lang w:val="es-ES"/>
        </w:rPr>
        <w:t>ro</w:t>
      </w:r>
      <w:r w:rsidRPr="00C4303B">
        <w:rPr>
          <w:rFonts w:cs="Arial"/>
          <w:lang w:val="es-ES"/>
        </w:rPr>
        <w:t>b</w:t>
      </w:r>
      <w:r w:rsidR="0066062F">
        <w:rPr>
          <w:rFonts w:cs="Arial"/>
          <w:lang w:val="es-ES"/>
        </w:rPr>
        <w:t>ar</w:t>
      </w:r>
      <w:r w:rsidRPr="00C4303B">
        <w:rPr>
          <w:rFonts w:cs="Arial"/>
          <w:lang w:val="es-ES"/>
        </w:rPr>
        <w:t xml:space="preserve"> los proyectos de enmiendas a la Resolución 12.16 que figuran en el Anexo 1 del presente documento;</w:t>
      </w:r>
    </w:p>
    <w:p w14:paraId="2ADB697D" w14:textId="77777777" w:rsidR="002A012C" w:rsidRPr="00C4303B" w:rsidRDefault="002A012C" w:rsidP="001131FE">
      <w:pPr>
        <w:pStyle w:val="Secondnumbering"/>
        <w:numPr>
          <w:ilvl w:val="0"/>
          <w:numId w:val="0"/>
        </w:numPr>
        <w:ind w:left="1134" w:hanging="567"/>
        <w:rPr>
          <w:lang w:val="es-ES"/>
        </w:rPr>
      </w:pPr>
    </w:p>
    <w:p w14:paraId="3E6AAAE4" w14:textId="0666056F" w:rsidR="00D537E4" w:rsidRPr="00C4303B" w:rsidRDefault="00215093" w:rsidP="001131FE">
      <w:pPr>
        <w:pStyle w:val="Secondnumbering"/>
        <w:numPr>
          <w:ilvl w:val="0"/>
          <w:numId w:val="20"/>
        </w:numPr>
        <w:ind w:left="1134" w:hanging="567"/>
        <w:jc w:val="both"/>
        <w:rPr>
          <w:lang w:val="es-ES"/>
        </w:rPr>
      </w:pPr>
      <w:r w:rsidRPr="00C4303B">
        <w:rPr>
          <w:lang w:val="es-ES"/>
        </w:rPr>
        <w:t>ap</w:t>
      </w:r>
      <w:r w:rsidR="0066062F">
        <w:rPr>
          <w:lang w:val="es-ES"/>
        </w:rPr>
        <w:t>ro</w:t>
      </w:r>
      <w:r w:rsidRPr="00C4303B">
        <w:rPr>
          <w:lang w:val="es-ES"/>
        </w:rPr>
        <w:t>b</w:t>
      </w:r>
      <w:r w:rsidR="0066062F">
        <w:rPr>
          <w:lang w:val="es-ES"/>
        </w:rPr>
        <w:t>ar</w:t>
      </w:r>
      <w:r w:rsidRPr="00C4303B">
        <w:rPr>
          <w:lang w:val="es-ES"/>
        </w:rPr>
        <w:t xml:space="preserve">, como parte del proyecto de enmiendas a la Resolución 12.16, las </w:t>
      </w:r>
      <w:r w:rsidR="00D537E4" w:rsidRPr="00C4303B">
        <w:rPr>
          <w:i/>
          <w:iCs/>
          <w:lang w:val="es-ES"/>
        </w:rPr>
        <w:t>Directrices</w:t>
      </w:r>
      <w:r w:rsidRPr="00C4303B">
        <w:rPr>
          <w:lang w:val="es-ES"/>
        </w:rPr>
        <w:t xml:space="preserve"> </w:t>
      </w:r>
      <w:r w:rsidR="002F659C" w:rsidRPr="00C4303B">
        <w:rPr>
          <w:rFonts w:cs="Arial"/>
          <w:i/>
          <w:iCs/>
          <w:lang w:val="es-ES"/>
        </w:rPr>
        <w:t>sobre las interacciones recreativas en el agua con fauna marina</w:t>
      </w:r>
      <w:r w:rsidRPr="00C4303B">
        <w:rPr>
          <w:lang w:val="es-ES"/>
        </w:rPr>
        <w:t>, a las que se puede acceder a través del enlace del Anexo 2;</w:t>
      </w:r>
    </w:p>
    <w:p w14:paraId="1D2AB570" w14:textId="77777777" w:rsidR="008B1B57" w:rsidRPr="00C4303B" w:rsidRDefault="008B1B57" w:rsidP="001131FE">
      <w:pPr>
        <w:pStyle w:val="Secondnumbering"/>
        <w:numPr>
          <w:ilvl w:val="0"/>
          <w:numId w:val="0"/>
        </w:numPr>
        <w:ind w:left="1134" w:hanging="567"/>
        <w:rPr>
          <w:lang w:val="es-ES"/>
        </w:rPr>
      </w:pPr>
    </w:p>
    <w:p w14:paraId="0A7F3D8B" w14:textId="7D4D90EE" w:rsidR="000C349E" w:rsidRPr="00C4303B" w:rsidRDefault="008B1B57" w:rsidP="001131FE">
      <w:pPr>
        <w:pStyle w:val="Secondnumbering"/>
        <w:numPr>
          <w:ilvl w:val="0"/>
          <w:numId w:val="20"/>
        </w:numPr>
        <w:ind w:left="1134" w:hanging="567"/>
        <w:rPr>
          <w:lang w:val="es-ES"/>
        </w:rPr>
      </w:pPr>
      <w:r w:rsidRPr="00C4303B">
        <w:rPr>
          <w:rFonts w:cs="Arial"/>
          <w:lang w:val="es-ES"/>
        </w:rPr>
        <w:t>ap</w:t>
      </w:r>
      <w:r w:rsidR="0066062F">
        <w:rPr>
          <w:rFonts w:cs="Arial"/>
          <w:lang w:val="es-ES"/>
        </w:rPr>
        <w:t>robar</w:t>
      </w:r>
      <w:r w:rsidRPr="00C4303B">
        <w:rPr>
          <w:rFonts w:cs="Arial"/>
          <w:lang w:val="es-ES"/>
        </w:rPr>
        <w:t xml:space="preserve"> el proyecto de Decisión incluido en el Anexo 3 del presente documento;</w:t>
      </w:r>
    </w:p>
    <w:p w14:paraId="4E68A548" w14:textId="77777777" w:rsidR="000C349E" w:rsidRPr="00C4303B" w:rsidRDefault="000C349E" w:rsidP="001131FE">
      <w:pPr>
        <w:pStyle w:val="Secondnumbering"/>
        <w:numPr>
          <w:ilvl w:val="0"/>
          <w:numId w:val="0"/>
        </w:numPr>
        <w:ind w:left="1134" w:hanging="567"/>
        <w:rPr>
          <w:lang w:val="es-ES"/>
        </w:rPr>
      </w:pPr>
    </w:p>
    <w:p w14:paraId="2F3558D5" w14:textId="67595ED0" w:rsidR="007D77D9" w:rsidRPr="00C4303B" w:rsidRDefault="00831DC2" w:rsidP="001131FE">
      <w:pPr>
        <w:pStyle w:val="Secondnumbering"/>
        <w:numPr>
          <w:ilvl w:val="0"/>
          <w:numId w:val="20"/>
        </w:numPr>
        <w:ind w:left="1134" w:hanging="567"/>
        <w:rPr>
          <w:lang w:val="es-ES"/>
        </w:rPr>
      </w:pPr>
      <w:r w:rsidRPr="00C4303B">
        <w:rPr>
          <w:rFonts w:cs="Arial"/>
          <w:lang w:val="es-ES"/>
        </w:rPr>
        <w:t>derog</w:t>
      </w:r>
      <w:r w:rsidR="0066062F">
        <w:rPr>
          <w:rFonts w:cs="Arial"/>
          <w:lang w:val="es-ES"/>
        </w:rPr>
        <w:t>ar</w:t>
      </w:r>
      <w:r w:rsidRPr="00C4303B">
        <w:rPr>
          <w:rFonts w:cs="Arial"/>
          <w:lang w:val="es-ES"/>
        </w:rPr>
        <w:t xml:space="preserve"> las Decisiones 13.66 a 13.68.</w:t>
      </w:r>
    </w:p>
    <w:p w14:paraId="408E8878" w14:textId="77777777" w:rsidR="002C6BD6" w:rsidRPr="00C4303B" w:rsidRDefault="002C6BD6" w:rsidP="001131FE">
      <w:pPr>
        <w:spacing w:after="0" w:line="240" w:lineRule="auto"/>
        <w:rPr>
          <w:rFonts w:cs="Arial"/>
          <w:caps/>
          <w:lang w:val="es-ES"/>
        </w:rPr>
        <w:sectPr w:rsidR="002C6BD6" w:rsidRPr="00C4303B" w:rsidSect="001131FE">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20" w:footer="720" w:gutter="0"/>
          <w:cols w:space="720"/>
          <w:titlePg/>
          <w:docGrid w:linePitch="360"/>
        </w:sectPr>
      </w:pPr>
    </w:p>
    <w:p w14:paraId="371628D4" w14:textId="7536FCF5" w:rsidR="00831DC2" w:rsidRPr="00C4303B" w:rsidRDefault="00831DC2" w:rsidP="001131FE">
      <w:pPr>
        <w:pStyle w:val="Secondnumbering"/>
        <w:numPr>
          <w:ilvl w:val="0"/>
          <w:numId w:val="0"/>
        </w:numPr>
        <w:jc w:val="right"/>
        <w:rPr>
          <w:lang w:val="es-ES"/>
        </w:rPr>
      </w:pPr>
      <w:r w:rsidRPr="00C4303B">
        <w:rPr>
          <w:rFonts w:cs="Arial"/>
          <w:b/>
          <w:caps/>
          <w:lang w:val="es-ES"/>
        </w:rPr>
        <w:lastRenderedPageBreak/>
        <w:t>Anexo 1</w:t>
      </w:r>
    </w:p>
    <w:p w14:paraId="6829208F" w14:textId="77777777" w:rsidR="00831DC2" w:rsidRPr="00C4303B" w:rsidRDefault="00831DC2" w:rsidP="001131FE">
      <w:pPr>
        <w:pStyle w:val="Secondnumbering"/>
        <w:numPr>
          <w:ilvl w:val="0"/>
          <w:numId w:val="0"/>
        </w:numPr>
        <w:rPr>
          <w:lang w:val="es-ES"/>
        </w:rPr>
      </w:pPr>
    </w:p>
    <w:p w14:paraId="3ACCC4D9" w14:textId="77777777" w:rsidR="00695AAD" w:rsidRPr="00C4303B" w:rsidRDefault="00695AAD" w:rsidP="001131FE">
      <w:pPr>
        <w:widowControl w:val="0"/>
        <w:autoSpaceDE w:val="0"/>
        <w:autoSpaceDN w:val="0"/>
        <w:adjustRightInd w:val="0"/>
        <w:spacing w:after="0" w:line="240" w:lineRule="auto"/>
        <w:jc w:val="center"/>
        <w:rPr>
          <w:rFonts w:eastAsia="Times New Roman" w:cs="Arial"/>
          <w:lang w:val="es-ES"/>
        </w:rPr>
      </w:pPr>
    </w:p>
    <w:p w14:paraId="5CA8797E" w14:textId="6CB72200" w:rsidR="00D537E4" w:rsidRPr="00C4303B" w:rsidRDefault="00D537E4" w:rsidP="001131FE">
      <w:pPr>
        <w:widowControl w:val="0"/>
        <w:autoSpaceDE w:val="0"/>
        <w:autoSpaceDN w:val="0"/>
        <w:adjustRightInd w:val="0"/>
        <w:spacing w:after="0" w:line="240" w:lineRule="auto"/>
        <w:jc w:val="center"/>
        <w:rPr>
          <w:rFonts w:eastAsia="MS Mincho" w:cs="Arial"/>
          <w:lang w:val="es-ES"/>
        </w:rPr>
      </w:pPr>
      <w:r w:rsidRPr="00C4303B">
        <w:rPr>
          <w:rFonts w:eastAsia="MS Mincho" w:cs="Arial"/>
          <w:lang w:val="es-ES"/>
        </w:rPr>
        <w:t>ENMIENDAS PROPUESTAS A LA RESOLUCIÓN 12.16</w:t>
      </w:r>
    </w:p>
    <w:p w14:paraId="4053F44F" w14:textId="6FD04061" w:rsidR="00BE0EA7" w:rsidRPr="00C4303B" w:rsidRDefault="00BE0EA7" w:rsidP="001131FE">
      <w:pPr>
        <w:widowControl w:val="0"/>
        <w:autoSpaceDE w:val="0"/>
        <w:autoSpaceDN w:val="0"/>
        <w:adjustRightInd w:val="0"/>
        <w:spacing w:after="0" w:line="240" w:lineRule="auto"/>
        <w:jc w:val="both"/>
        <w:rPr>
          <w:rFonts w:eastAsia="MS Mincho" w:cs="Arial"/>
          <w:lang w:val="es-ES"/>
        </w:rPr>
      </w:pPr>
    </w:p>
    <w:p w14:paraId="4649CD9C" w14:textId="65C46FFB" w:rsidR="00831DC2" w:rsidRPr="00C4303B" w:rsidRDefault="0086525C" w:rsidP="001131FE">
      <w:pPr>
        <w:widowControl w:val="0"/>
        <w:autoSpaceDE w:val="0"/>
        <w:autoSpaceDN w:val="0"/>
        <w:adjustRightInd w:val="0"/>
        <w:spacing w:after="0" w:line="240" w:lineRule="auto"/>
        <w:jc w:val="center"/>
        <w:rPr>
          <w:rFonts w:eastAsia="Times New Roman" w:cs="Arial"/>
          <w:lang w:val="es-ES"/>
        </w:rPr>
      </w:pPr>
      <w:r w:rsidRPr="00C4303B">
        <w:rPr>
          <w:rFonts w:eastAsia="Times New Roman" w:cs="Arial"/>
          <w:i/>
          <w:lang w:val="es-ES"/>
        </w:rPr>
        <w:t xml:space="preserve">N. B. El nuevo texto propuesto está </w:t>
      </w:r>
      <w:r w:rsidRPr="00C4303B">
        <w:rPr>
          <w:rFonts w:eastAsia="Times New Roman" w:cs="Arial"/>
          <w:i/>
          <w:u w:val="single"/>
          <w:lang w:val="es-ES"/>
        </w:rPr>
        <w:t>subrayado</w:t>
      </w:r>
      <w:r w:rsidRPr="00C4303B">
        <w:rPr>
          <w:rFonts w:eastAsia="Times New Roman" w:cs="Arial"/>
          <w:i/>
          <w:lang w:val="es-ES"/>
        </w:rPr>
        <w:t xml:space="preserve">. El texto que se debe derogar está </w:t>
      </w:r>
      <w:r w:rsidRPr="00C4303B">
        <w:rPr>
          <w:rFonts w:eastAsia="Times New Roman" w:cs="Arial"/>
          <w:i/>
          <w:strike/>
          <w:lang w:val="es-ES"/>
        </w:rPr>
        <w:t>tachado</w:t>
      </w:r>
      <w:r w:rsidRPr="00C4303B">
        <w:rPr>
          <w:rFonts w:eastAsia="Times New Roman" w:cs="Arial"/>
          <w:i/>
          <w:lang w:val="es-ES"/>
        </w:rPr>
        <w:t>.</w:t>
      </w:r>
    </w:p>
    <w:p w14:paraId="3D12021D" w14:textId="77777777" w:rsidR="0086525C" w:rsidRPr="00C4303B" w:rsidRDefault="0086525C" w:rsidP="001131F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p>
    <w:p w14:paraId="1861B6A9" w14:textId="230E7B42" w:rsidR="00831DC2" w:rsidRPr="00C4303B" w:rsidRDefault="00D71290" w:rsidP="001131F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es-ES"/>
        </w:rPr>
      </w:pPr>
      <w:r w:rsidRPr="00C4303B">
        <w:rPr>
          <w:rFonts w:eastAsia="Times New Roman" w:cs="Arial"/>
          <w:b/>
          <w:caps/>
          <w:lang w:val="es-ES"/>
        </w:rPr>
        <w:t xml:space="preserve">INTERACCIÓN RECREATIVA EN EL AGUA CON </w:t>
      </w:r>
      <w:r w:rsidR="0086525C" w:rsidRPr="00C4303B">
        <w:rPr>
          <w:rFonts w:eastAsia="Times New Roman" w:cs="Arial"/>
          <w:b/>
          <w:caps/>
          <w:u w:val="single"/>
          <w:lang w:val="es-ES"/>
        </w:rPr>
        <w:t>FAUNA</w:t>
      </w:r>
      <w:r w:rsidR="0086525C" w:rsidRPr="00C4303B">
        <w:rPr>
          <w:rFonts w:eastAsia="Times New Roman" w:cs="Arial"/>
          <w:b/>
          <w:caps/>
          <w:lang w:val="es-ES"/>
        </w:rPr>
        <w:t xml:space="preserve"> MARINA</w:t>
      </w:r>
      <w:r w:rsidRPr="00C4303B">
        <w:rPr>
          <w:rFonts w:eastAsia="Times New Roman" w:cs="Arial"/>
          <w:b/>
          <w:caps/>
          <w:lang w:val="es-ES"/>
        </w:rPr>
        <w:t xml:space="preserve"> </w:t>
      </w:r>
      <w:r w:rsidR="00041943" w:rsidRPr="00C4303B">
        <w:rPr>
          <w:rFonts w:eastAsia="Times New Roman" w:cs="Arial"/>
          <w:b/>
          <w:caps/>
          <w:strike/>
          <w:lang w:val="es-ES"/>
        </w:rPr>
        <w:t>mamíferos</w:t>
      </w:r>
    </w:p>
    <w:p w14:paraId="77A934D4" w14:textId="77777777" w:rsidR="00831DC2" w:rsidRPr="00C4303B" w:rsidRDefault="00831DC2" w:rsidP="001131FE">
      <w:pPr>
        <w:widowControl w:val="0"/>
        <w:autoSpaceDE w:val="0"/>
        <w:autoSpaceDN w:val="0"/>
        <w:adjustRightInd w:val="0"/>
        <w:spacing w:after="0" w:line="240" w:lineRule="auto"/>
        <w:jc w:val="both"/>
        <w:rPr>
          <w:rFonts w:eastAsia="Times New Roman" w:cs="Arial"/>
          <w:lang w:val="es-ES"/>
        </w:rPr>
      </w:pPr>
    </w:p>
    <w:p w14:paraId="73A64354" w14:textId="77777777" w:rsidR="00875610" w:rsidRDefault="00875610" w:rsidP="00DC1396">
      <w:pPr>
        <w:pBdr>
          <w:top w:val="single" w:sz="6" w:space="0" w:color="FFFFFF"/>
          <w:left w:val="single" w:sz="6" w:space="0" w:color="FFFFFF"/>
          <w:bottom w:val="single" w:sz="6" w:space="0" w:color="FFFFFF"/>
          <w:right w:val="single" w:sz="6" w:space="0" w:color="FFFFFF"/>
        </w:pBdr>
        <w:spacing w:after="0" w:line="240" w:lineRule="auto"/>
        <w:outlineLvl w:val="1"/>
        <w:rPr>
          <w:rFonts w:cs="Arial"/>
          <w:b/>
          <w:caps/>
          <w:lang w:val="es-ES"/>
        </w:rPr>
      </w:pPr>
    </w:p>
    <w:p w14:paraId="43C03724" w14:textId="2ED28356"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r w:rsidRPr="00834BAF">
        <w:rPr>
          <w:rFonts w:eastAsia="Times New Roman" w:cs="Times New Roman"/>
          <w:i/>
          <w:szCs w:val="24"/>
          <w:lang w:val="es-ES"/>
        </w:rPr>
        <w:t>Preocupada</w:t>
      </w:r>
      <w:r w:rsidRPr="00834BAF">
        <w:rPr>
          <w:rFonts w:eastAsia="Times New Roman" w:cs="Times New Roman"/>
          <w:szCs w:val="24"/>
          <w:lang w:val="es-ES"/>
        </w:rPr>
        <w:t xml:space="preserve"> por que la natación recreativa junto a </w:t>
      </w:r>
      <w:r w:rsidRPr="00834BAF">
        <w:rPr>
          <w:rFonts w:eastAsia="Times New Roman" w:cs="Times New Roman"/>
          <w:strike/>
          <w:szCs w:val="24"/>
          <w:lang w:val="es-ES"/>
        </w:rPr>
        <w:t>mamíferos</w:t>
      </w:r>
      <w:r w:rsidRPr="00834BAF">
        <w:rPr>
          <w:rFonts w:eastAsia="Times New Roman" w:cs="Times New Roman"/>
          <w:szCs w:val="24"/>
          <w:lang w:val="es-ES"/>
        </w:rPr>
        <w:t xml:space="preserve"> </w:t>
      </w:r>
      <w:r w:rsidR="000D0551">
        <w:rPr>
          <w:rFonts w:eastAsia="Times New Roman" w:cs="Times New Roman"/>
          <w:szCs w:val="24"/>
          <w:u w:val="single"/>
          <w:lang w:val="es-ES"/>
        </w:rPr>
        <w:t xml:space="preserve">fauna </w:t>
      </w:r>
      <w:r w:rsidRPr="00834BAF">
        <w:rPr>
          <w:rFonts w:eastAsia="Times New Roman" w:cs="Times New Roman"/>
          <w:szCs w:val="24"/>
          <w:lang w:val="es-ES"/>
        </w:rPr>
        <w:t>acuátic</w:t>
      </w:r>
      <w:r w:rsidR="000D0551">
        <w:rPr>
          <w:rFonts w:eastAsia="Times New Roman" w:cs="Times New Roman"/>
          <w:szCs w:val="24"/>
          <w:lang w:val="es-ES"/>
        </w:rPr>
        <w:t>a</w:t>
      </w:r>
      <w:r w:rsidRPr="00834BAF">
        <w:rPr>
          <w:rFonts w:eastAsia="Times New Roman" w:cs="Times New Roman"/>
          <w:szCs w:val="24"/>
          <w:lang w:val="es-ES"/>
        </w:rPr>
        <w:t xml:space="preserve"> sea una actividad turística y de ocio en auge que puede molestar a l</w:t>
      </w:r>
      <w:r w:rsidR="00237BBB">
        <w:rPr>
          <w:rFonts w:eastAsia="Times New Roman" w:cs="Times New Roman"/>
          <w:szCs w:val="24"/>
          <w:lang w:val="es-ES"/>
        </w:rPr>
        <w:t>a</w:t>
      </w:r>
      <w:r w:rsidRPr="00834BAF">
        <w:rPr>
          <w:rFonts w:eastAsia="Times New Roman" w:cs="Times New Roman"/>
          <w:szCs w:val="24"/>
          <w:lang w:val="es-ES"/>
        </w:rPr>
        <w:t xml:space="preserve"> </w:t>
      </w:r>
      <w:r w:rsidRPr="00834BAF">
        <w:rPr>
          <w:rFonts w:eastAsia="Times New Roman" w:cs="Times New Roman"/>
          <w:strike/>
          <w:szCs w:val="24"/>
          <w:lang w:val="es-ES"/>
        </w:rPr>
        <w:t>mamíferos</w:t>
      </w:r>
      <w:r w:rsidRPr="00834BAF">
        <w:rPr>
          <w:rFonts w:eastAsia="Times New Roman" w:cs="Times New Roman"/>
          <w:szCs w:val="24"/>
          <w:lang w:val="es-ES"/>
        </w:rPr>
        <w:t xml:space="preserve"> </w:t>
      </w:r>
      <w:r w:rsidR="000F3091">
        <w:rPr>
          <w:rFonts w:eastAsia="Times New Roman" w:cs="Times New Roman"/>
          <w:szCs w:val="24"/>
          <w:u w:val="single"/>
          <w:lang w:val="es-ES"/>
        </w:rPr>
        <w:t xml:space="preserve">fauna </w:t>
      </w:r>
      <w:r w:rsidRPr="00834BAF">
        <w:rPr>
          <w:rFonts w:eastAsia="Times New Roman" w:cs="Times New Roman"/>
          <w:szCs w:val="24"/>
          <w:lang w:val="es-ES"/>
        </w:rPr>
        <w:t>acuátic</w:t>
      </w:r>
      <w:r w:rsidR="000F3091">
        <w:rPr>
          <w:rFonts w:eastAsia="Times New Roman" w:cs="Times New Roman"/>
          <w:szCs w:val="24"/>
          <w:lang w:val="es-ES"/>
        </w:rPr>
        <w:t>a</w:t>
      </w:r>
      <w:r w:rsidRPr="00834BAF">
        <w:rPr>
          <w:rFonts w:eastAsia="Times New Roman" w:cs="Times New Roman"/>
          <w:szCs w:val="24"/>
          <w:lang w:val="es-ES"/>
        </w:rPr>
        <w:t xml:space="preserve"> en múltiples situaciones y hábitats distintos, lo que podría tener graves consecuencias para la conservación,</w:t>
      </w:r>
    </w:p>
    <w:p w14:paraId="40104874"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p>
    <w:p w14:paraId="4BB864F4" w14:textId="441A1ABC"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r w:rsidRPr="00834BAF">
        <w:rPr>
          <w:rFonts w:eastAsia="Times New Roman" w:cs="Times New Roman"/>
          <w:i/>
          <w:szCs w:val="24"/>
          <w:lang w:val="es-ES"/>
        </w:rPr>
        <w:t xml:space="preserve">Haciendo notar </w:t>
      </w:r>
      <w:r w:rsidRPr="00834BAF">
        <w:rPr>
          <w:rFonts w:eastAsia="Times New Roman" w:cs="Times New Roman"/>
          <w:szCs w:val="24"/>
          <w:lang w:val="es-ES"/>
        </w:rPr>
        <w:t xml:space="preserve">que muchas de las especies </w:t>
      </w:r>
      <w:r w:rsidRPr="00570D36">
        <w:rPr>
          <w:rFonts w:eastAsia="Times New Roman" w:cs="Times New Roman"/>
          <w:strike/>
          <w:szCs w:val="24"/>
          <w:lang w:val="es-ES"/>
        </w:rPr>
        <w:t>de mamíferos</w:t>
      </w:r>
      <w:r w:rsidRPr="00834BAF">
        <w:rPr>
          <w:rFonts w:eastAsia="Times New Roman" w:cs="Times New Roman"/>
          <w:szCs w:val="24"/>
          <w:lang w:val="es-ES"/>
        </w:rPr>
        <w:t xml:space="preserve"> acuátic</w:t>
      </w:r>
      <w:r w:rsidR="00570D36">
        <w:rPr>
          <w:rFonts w:eastAsia="Times New Roman" w:cs="Times New Roman"/>
          <w:szCs w:val="24"/>
          <w:lang w:val="es-ES"/>
        </w:rPr>
        <w:t>a</w:t>
      </w:r>
      <w:r w:rsidRPr="00834BAF">
        <w:rPr>
          <w:rFonts w:eastAsia="Times New Roman" w:cs="Times New Roman"/>
          <w:szCs w:val="24"/>
          <w:lang w:val="es-ES"/>
        </w:rPr>
        <w:t xml:space="preserve">s afectadas por las interacciones en el agua figuran en los Apéndices de la CMS, </w:t>
      </w:r>
      <w:r w:rsidRPr="00834BAF">
        <w:rPr>
          <w:rFonts w:eastAsia="Times New Roman" w:cs="Times New Roman"/>
          <w:strike/>
          <w:szCs w:val="24"/>
          <w:lang w:val="es-ES"/>
        </w:rPr>
        <w:t>y los impactos en especies de otros grupos taxonómicos incluidas en los Apéndices que también se ven perjudicadas,</w:t>
      </w:r>
    </w:p>
    <w:p w14:paraId="7C05C42C"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p>
    <w:p w14:paraId="0443BC88" w14:textId="2BB79202"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r w:rsidRPr="00834BAF">
        <w:rPr>
          <w:rFonts w:eastAsia="Times New Roman" w:cs="Times New Roman"/>
          <w:i/>
          <w:szCs w:val="24"/>
          <w:lang w:val="es-ES"/>
        </w:rPr>
        <w:t>Consciente</w:t>
      </w:r>
      <w:r w:rsidRPr="00834BAF">
        <w:rPr>
          <w:rFonts w:eastAsia="Times New Roman" w:cs="Times New Roman"/>
          <w:szCs w:val="24"/>
          <w:lang w:val="es-ES"/>
        </w:rPr>
        <w:t xml:space="preserve"> de que una gran cantidad de </w:t>
      </w:r>
      <w:r w:rsidRPr="008278A2">
        <w:rPr>
          <w:rFonts w:eastAsia="Times New Roman" w:cs="Times New Roman"/>
          <w:szCs w:val="24"/>
          <w:lang w:val="es-ES"/>
        </w:rPr>
        <w:t>especies</w:t>
      </w:r>
      <w:r w:rsidRPr="00834BAF">
        <w:rPr>
          <w:rFonts w:eastAsia="Times New Roman" w:cs="Times New Roman"/>
          <w:szCs w:val="24"/>
          <w:lang w:val="es-ES"/>
        </w:rPr>
        <w:t xml:space="preserve"> </w:t>
      </w:r>
      <w:r w:rsidRPr="00834BAF">
        <w:rPr>
          <w:rFonts w:eastAsia="Times New Roman" w:cs="Times New Roman"/>
          <w:strike/>
          <w:szCs w:val="24"/>
          <w:lang w:val="es-ES"/>
        </w:rPr>
        <w:t>de mamíferos</w:t>
      </w:r>
      <w:r w:rsidRPr="00834BAF">
        <w:rPr>
          <w:rFonts w:eastAsia="Times New Roman" w:cs="Times New Roman"/>
          <w:szCs w:val="24"/>
          <w:lang w:val="es-ES"/>
        </w:rPr>
        <w:t xml:space="preserve"> acuátic</w:t>
      </w:r>
      <w:r w:rsidR="000F3091">
        <w:rPr>
          <w:rFonts w:eastAsia="Times New Roman" w:cs="Times New Roman"/>
          <w:szCs w:val="24"/>
          <w:lang w:val="es-ES"/>
        </w:rPr>
        <w:t>a</w:t>
      </w:r>
      <w:r w:rsidRPr="00834BAF">
        <w:rPr>
          <w:rFonts w:eastAsia="Times New Roman" w:cs="Times New Roman"/>
          <w:szCs w:val="24"/>
          <w:lang w:val="es-ES"/>
        </w:rPr>
        <w:t>s son susceptibles a las molestias ocasionadas por las actividades de natación y de que estas, además, conllevan el riesgo de sufrir consecuencias físicas directas que pueden provocar lesiones e incluso la muerte,</w:t>
      </w:r>
    </w:p>
    <w:p w14:paraId="35A45A4A"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p>
    <w:p w14:paraId="7D289B27" w14:textId="11004141"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r w:rsidRPr="00834BAF">
        <w:rPr>
          <w:rFonts w:eastAsia="Times New Roman" w:cs="Times New Roman"/>
          <w:i/>
          <w:szCs w:val="24"/>
          <w:lang w:val="es-ES"/>
        </w:rPr>
        <w:t>Preocupada</w:t>
      </w:r>
      <w:r w:rsidRPr="00834BAF">
        <w:rPr>
          <w:rFonts w:eastAsia="Times New Roman" w:cs="Times New Roman"/>
          <w:szCs w:val="24"/>
          <w:lang w:val="es-ES"/>
        </w:rPr>
        <w:t xml:space="preserve"> por que la natación junto a </w:t>
      </w:r>
      <w:r w:rsidRPr="001651D0">
        <w:rPr>
          <w:rFonts w:eastAsia="Times New Roman" w:cs="Times New Roman"/>
          <w:strike/>
          <w:szCs w:val="24"/>
          <w:lang w:val="es-ES"/>
        </w:rPr>
        <w:t>mamíferos</w:t>
      </w:r>
      <w:r w:rsidRPr="00834BAF">
        <w:rPr>
          <w:rFonts w:eastAsia="Times New Roman" w:cs="Times New Roman"/>
          <w:szCs w:val="24"/>
          <w:lang w:val="es-ES"/>
        </w:rPr>
        <w:t xml:space="preserve"> </w:t>
      </w:r>
      <w:r w:rsidR="001651D0">
        <w:rPr>
          <w:rFonts w:eastAsia="Times New Roman" w:cs="Times New Roman"/>
          <w:szCs w:val="24"/>
          <w:u w:val="single"/>
          <w:lang w:val="es-ES"/>
        </w:rPr>
        <w:t xml:space="preserve">especies </w:t>
      </w:r>
      <w:r w:rsidRPr="00834BAF">
        <w:rPr>
          <w:rFonts w:eastAsia="Times New Roman" w:cs="Times New Roman"/>
          <w:szCs w:val="24"/>
          <w:lang w:val="es-ES"/>
        </w:rPr>
        <w:t>acuátic</w:t>
      </w:r>
      <w:r w:rsidR="001651D0">
        <w:rPr>
          <w:rFonts w:eastAsia="Times New Roman" w:cs="Times New Roman"/>
          <w:szCs w:val="24"/>
          <w:lang w:val="es-ES"/>
        </w:rPr>
        <w:t>a</w:t>
      </w:r>
      <w:r w:rsidRPr="00834BAF">
        <w:rPr>
          <w:rFonts w:eastAsia="Times New Roman" w:cs="Times New Roman"/>
          <w:szCs w:val="24"/>
          <w:lang w:val="es-ES"/>
        </w:rPr>
        <w:t>s no solo pone a los animales en peligro, sino que puede comprometer la seguridad de los participantes humanos,</w:t>
      </w:r>
    </w:p>
    <w:p w14:paraId="19D511F2"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p>
    <w:p w14:paraId="1E1E1E40"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r w:rsidRPr="00834BAF">
        <w:rPr>
          <w:rFonts w:eastAsia="Times New Roman" w:cs="Times New Roman"/>
          <w:i/>
          <w:szCs w:val="24"/>
          <w:lang w:val="es-ES"/>
        </w:rPr>
        <w:t>Consciente</w:t>
      </w:r>
      <w:r w:rsidRPr="00834BAF">
        <w:rPr>
          <w:rFonts w:eastAsia="Times New Roman" w:cs="Times New Roman"/>
          <w:szCs w:val="24"/>
          <w:lang w:val="es-ES"/>
        </w:rPr>
        <w:t xml:space="preserve"> de que el crecimiento mundial del fenómeno de la natación junto a mamíferos acuáticos ha sido más rápido que el avance de la ciencia correspondiente y que la realización de evaluaciones del impacto puntuales y específicas para un lugar a fin de determinar la gestión,</w:t>
      </w:r>
    </w:p>
    <w:p w14:paraId="047B2C9C"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p>
    <w:p w14:paraId="046B085C"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r w:rsidRPr="00834BAF">
        <w:rPr>
          <w:rFonts w:eastAsia="Times New Roman" w:cs="Times New Roman"/>
          <w:i/>
          <w:szCs w:val="24"/>
          <w:lang w:val="es-ES"/>
        </w:rPr>
        <w:t>Preocupada</w:t>
      </w:r>
      <w:r w:rsidRPr="00834BAF">
        <w:rPr>
          <w:rFonts w:eastAsia="Times New Roman" w:cs="Times New Roman"/>
          <w:szCs w:val="24"/>
          <w:lang w:val="es-ES"/>
        </w:rPr>
        <w:t xml:space="preserve"> por que en muchas ocasiones los efectos solo puedan detectarse cuando ya hayan alcanzado niveles biológicamente relevantes, con lo que los encargados de la toma de decisiones reciben la información sólo cuando los impactos ya están produciéndose,</w:t>
      </w:r>
    </w:p>
    <w:p w14:paraId="192C60EE"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p>
    <w:p w14:paraId="568F4414"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r w:rsidRPr="00834BAF">
        <w:rPr>
          <w:rFonts w:eastAsia="Times New Roman" w:cs="Arial"/>
          <w:i/>
          <w:lang w:val="es-ES"/>
        </w:rPr>
        <w:t>Reconociendo</w:t>
      </w:r>
      <w:r w:rsidRPr="00834BAF">
        <w:rPr>
          <w:rFonts w:eastAsia="Times New Roman" w:cs="Arial"/>
          <w:lang w:val="es-ES"/>
        </w:rPr>
        <w:t xml:space="preserve"> el trabajo realizado en la observación de ballenas por la Comisión Ballenera Internacional,</w:t>
      </w:r>
    </w:p>
    <w:p w14:paraId="5133A741" w14:textId="7777777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p>
    <w:p w14:paraId="45A44958" w14:textId="72619287" w:rsidR="00834BAF" w:rsidRPr="00834BAF" w:rsidRDefault="00834BAF" w:rsidP="00834BAF">
      <w:pPr>
        <w:widowControl w:val="0"/>
        <w:autoSpaceDE w:val="0"/>
        <w:autoSpaceDN w:val="0"/>
        <w:adjustRightInd w:val="0"/>
        <w:spacing w:after="0" w:line="240" w:lineRule="auto"/>
        <w:jc w:val="both"/>
        <w:rPr>
          <w:rFonts w:eastAsia="Times New Roman" w:cs="Arial"/>
          <w:lang w:val="es-ES"/>
        </w:rPr>
      </w:pPr>
      <w:r w:rsidRPr="00834BAF">
        <w:rPr>
          <w:rFonts w:eastAsia="Times New Roman" w:cs="Times New Roman"/>
          <w:i/>
          <w:szCs w:val="24"/>
          <w:lang w:val="es-ES"/>
        </w:rPr>
        <w:t>Reconociendo</w:t>
      </w:r>
      <w:r w:rsidRPr="00834BAF">
        <w:rPr>
          <w:rFonts w:eastAsia="Times New Roman" w:cs="Times New Roman"/>
          <w:szCs w:val="24"/>
          <w:lang w:val="es-ES"/>
        </w:rPr>
        <w:t xml:space="preserve"> que la CMS puede contribuir a regular y gestionar de forma sostenible </w:t>
      </w:r>
      <w:r w:rsidRPr="00834BAF">
        <w:rPr>
          <w:rFonts w:eastAsia="Times New Roman" w:cs="Times New Roman"/>
          <w:strike/>
          <w:szCs w:val="24"/>
          <w:lang w:val="es-ES"/>
        </w:rPr>
        <w:t>el</w:t>
      </w:r>
      <w:r w:rsidRPr="00834BAF">
        <w:rPr>
          <w:rFonts w:eastAsia="Times New Roman" w:cs="Times New Roman"/>
          <w:szCs w:val="24"/>
          <w:lang w:val="es-ES"/>
        </w:rPr>
        <w:t xml:space="preserve"> </w:t>
      </w:r>
      <w:r w:rsidRPr="00834BAF">
        <w:rPr>
          <w:rFonts w:eastAsia="Times New Roman" w:cs="Times New Roman"/>
          <w:strike/>
          <w:szCs w:val="24"/>
          <w:lang w:val="es-ES"/>
        </w:rPr>
        <w:t>fenómeno</w:t>
      </w:r>
      <w:r w:rsidRPr="00A8790E">
        <w:rPr>
          <w:rFonts w:eastAsia="Times New Roman" w:cs="Times New Roman"/>
          <w:strike/>
          <w:szCs w:val="24"/>
          <w:lang w:val="es-ES"/>
        </w:rPr>
        <w:t xml:space="preserve"> de</w:t>
      </w:r>
      <w:r w:rsidRPr="00834BAF">
        <w:rPr>
          <w:rFonts w:eastAsia="Times New Roman" w:cs="Times New Roman"/>
          <w:szCs w:val="24"/>
          <w:lang w:val="es-ES"/>
        </w:rPr>
        <w:t xml:space="preserve"> este tipo de actividades de </w:t>
      </w:r>
      <w:r w:rsidRPr="00834BAF">
        <w:rPr>
          <w:rFonts w:eastAsia="Times New Roman" w:cs="Times New Roman"/>
          <w:strike/>
          <w:szCs w:val="24"/>
          <w:lang w:val="es-ES"/>
        </w:rPr>
        <w:t>natación</w:t>
      </w:r>
      <w:r w:rsidR="007C269B">
        <w:rPr>
          <w:rFonts w:eastAsia="Times New Roman" w:cs="Times New Roman"/>
          <w:szCs w:val="24"/>
          <w:lang w:val="es-ES"/>
        </w:rPr>
        <w:t xml:space="preserve"> interaccion</w:t>
      </w:r>
      <w:r w:rsidR="007C269B" w:rsidRPr="00A8790E">
        <w:rPr>
          <w:rFonts w:eastAsia="Times New Roman" w:cs="Times New Roman"/>
          <w:szCs w:val="24"/>
          <w:u w:val="single"/>
          <w:lang w:val="es-ES"/>
        </w:rPr>
        <w:t>es</w:t>
      </w:r>
      <w:r w:rsidR="007C269B">
        <w:rPr>
          <w:rFonts w:eastAsia="Times New Roman" w:cs="Times New Roman"/>
          <w:szCs w:val="24"/>
          <w:lang w:val="es-ES"/>
        </w:rPr>
        <w:t xml:space="preserve"> en el agua</w:t>
      </w:r>
      <w:r w:rsidRPr="00834BAF">
        <w:rPr>
          <w:rFonts w:eastAsia="Times New Roman" w:cs="Times New Roman"/>
          <w:szCs w:val="24"/>
          <w:lang w:val="es-ES"/>
        </w:rPr>
        <w:t>,</w:t>
      </w:r>
    </w:p>
    <w:p w14:paraId="4A9EA1EA" w14:textId="77777777" w:rsidR="00834BAF" w:rsidRDefault="00834BAF" w:rsidP="00834BAF">
      <w:pPr>
        <w:widowControl w:val="0"/>
        <w:autoSpaceDE w:val="0"/>
        <w:autoSpaceDN w:val="0"/>
        <w:adjustRightInd w:val="0"/>
        <w:spacing w:after="0" w:line="240" w:lineRule="auto"/>
        <w:rPr>
          <w:rFonts w:eastAsia="Times New Roman" w:cs="Arial"/>
          <w:sz w:val="21"/>
          <w:szCs w:val="21"/>
          <w:lang w:val="es-ES"/>
        </w:rPr>
      </w:pPr>
    </w:p>
    <w:p w14:paraId="2930E091" w14:textId="77777777" w:rsidR="007C269B" w:rsidRPr="00834BAF" w:rsidRDefault="007C269B" w:rsidP="00834BAF">
      <w:pPr>
        <w:widowControl w:val="0"/>
        <w:autoSpaceDE w:val="0"/>
        <w:autoSpaceDN w:val="0"/>
        <w:adjustRightInd w:val="0"/>
        <w:spacing w:after="0" w:line="240" w:lineRule="auto"/>
        <w:rPr>
          <w:rFonts w:eastAsia="Times New Roman" w:cs="Arial"/>
          <w:sz w:val="21"/>
          <w:szCs w:val="21"/>
          <w:lang w:val="es-ES"/>
        </w:rPr>
      </w:pPr>
    </w:p>
    <w:p w14:paraId="42B66BE5" w14:textId="77777777" w:rsidR="00834BAF" w:rsidRPr="00834BAF" w:rsidRDefault="00834BAF" w:rsidP="00834BAF">
      <w:pPr>
        <w:widowControl w:val="0"/>
        <w:autoSpaceDE w:val="0"/>
        <w:autoSpaceDN w:val="0"/>
        <w:adjustRightInd w:val="0"/>
        <w:spacing w:after="0" w:line="240" w:lineRule="auto"/>
        <w:jc w:val="center"/>
        <w:rPr>
          <w:rFonts w:eastAsia="MS Mincho" w:cs="Arial"/>
          <w:color w:val="000000"/>
          <w:lang w:val="es-ES" w:eastAsia="es-ES"/>
        </w:rPr>
      </w:pPr>
      <w:r w:rsidRPr="00834BAF">
        <w:rPr>
          <w:rFonts w:eastAsia="MS Mincho" w:cs="Times New Roman"/>
          <w:i/>
          <w:color w:val="000000"/>
          <w:szCs w:val="24"/>
          <w:lang w:val="es-ES" w:eastAsia="es-ES"/>
        </w:rPr>
        <w:t>La Conferencia de las Partes en la</w:t>
      </w:r>
    </w:p>
    <w:p w14:paraId="6B55FA85" w14:textId="77777777" w:rsidR="00834BAF" w:rsidRPr="00834BAF" w:rsidRDefault="00834BAF" w:rsidP="00834BAF">
      <w:pPr>
        <w:widowControl w:val="0"/>
        <w:autoSpaceDE w:val="0"/>
        <w:autoSpaceDN w:val="0"/>
        <w:adjustRightInd w:val="0"/>
        <w:spacing w:after="0" w:line="240" w:lineRule="auto"/>
        <w:jc w:val="center"/>
        <w:rPr>
          <w:rFonts w:eastAsia="MS Mincho" w:cs="Arial"/>
          <w:i/>
          <w:iCs/>
          <w:color w:val="000000"/>
          <w:lang w:val="es-ES" w:eastAsia="es-ES"/>
        </w:rPr>
      </w:pPr>
      <w:r w:rsidRPr="00834BAF">
        <w:rPr>
          <w:rFonts w:eastAsia="MS Mincho" w:cs="Times New Roman"/>
          <w:i/>
          <w:color w:val="000000"/>
          <w:szCs w:val="24"/>
          <w:lang w:val="es-ES" w:eastAsia="es-ES"/>
        </w:rPr>
        <w:t>Convención sobre la Conservación de las Especies Migratorias de Animales Silvestres</w:t>
      </w:r>
    </w:p>
    <w:p w14:paraId="5C78A159" w14:textId="77777777" w:rsidR="00834BAF" w:rsidRDefault="00834BAF" w:rsidP="00834BAF">
      <w:pPr>
        <w:widowControl w:val="0"/>
        <w:autoSpaceDE w:val="0"/>
        <w:autoSpaceDN w:val="0"/>
        <w:adjustRightInd w:val="0"/>
        <w:spacing w:after="0" w:line="240" w:lineRule="auto"/>
        <w:jc w:val="both"/>
        <w:rPr>
          <w:rFonts w:eastAsia="Times New Roman" w:cs="Arial"/>
          <w:sz w:val="21"/>
          <w:szCs w:val="21"/>
          <w:lang w:val="es-ES"/>
        </w:rPr>
      </w:pPr>
    </w:p>
    <w:p w14:paraId="24E6E372" w14:textId="77777777" w:rsidR="007C269B" w:rsidRDefault="007C269B" w:rsidP="007F33B2">
      <w:pPr>
        <w:widowControl w:val="0"/>
        <w:autoSpaceDE w:val="0"/>
        <w:autoSpaceDN w:val="0"/>
        <w:adjustRightInd w:val="0"/>
        <w:spacing w:after="0" w:line="240" w:lineRule="auto"/>
        <w:jc w:val="both"/>
        <w:rPr>
          <w:rFonts w:eastAsia="Times New Roman" w:cs="Arial"/>
          <w:sz w:val="21"/>
          <w:szCs w:val="21"/>
          <w:lang w:val="es-ES"/>
        </w:rPr>
      </w:pPr>
    </w:p>
    <w:p w14:paraId="5BBDDD0C" w14:textId="718E960C" w:rsidR="002B186B" w:rsidRPr="00531ACA" w:rsidRDefault="00531ACA" w:rsidP="007F33B2">
      <w:pPr>
        <w:pStyle w:val="ListParagraph"/>
        <w:widowControl w:val="0"/>
        <w:numPr>
          <w:ilvl w:val="3"/>
          <w:numId w:val="6"/>
        </w:numPr>
        <w:autoSpaceDE w:val="0"/>
        <w:autoSpaceDN w:val="0"/>
        <w:adjustRightInd w:val="0"/>
        <w:spacing w:after="0" w:line="240" w:lineRule="auto"/>
        <w:ind w:left="540" w:hanging="540"/>
        <w:jc w:val="both"/>
        <w:rPr>
          <w:rFonts w:eastAsia="Times New Roman" w:cs="Arial"/>
          <w:u w:val="single"/>
          <w:lang w:val="es-ES"/>
        </w:rPr>
      </w:pPr>
      <w:r w:rsidRPr="00531ACA">
        <w:rPr>
          <w:rFonts w:eastAsia="Times New Roman" w:cs="Arial"/>
          <w:u w:val="single"/>
          <w:lang w:val="es-ES"/>
        </w:rPr>
        <w:t>Aprueba las Directrices sobre las interacciones de las actividades recreativas en el agua con la fauna marina, que figuran en el Anexo;</w:t>
      </w:r>
    </w:p>
    <w:p w14:paraId="03370A30" w14:textId="77777777" w:rsidR="00531ACA" w:rsidRPr="00531ACA" w:rsidRDefault="00531ACA" w:rsidP="007F33B2">
      <w:pPr>
        <w:pStyle w:val="ListParagraph"/>
        <w:widowControl w:val="0"/>
        <w:autoSpaceDE w:val="0"/>
        <w:autoSpaceDN w:val="0"/>
        <w:adjustRightInd w:val="0"/>
        <w:spacing w:after="0" w:line="240" w:lineRule="auto"/>
        <w:ind w:left="540" w:hanging="540"/>
        <w:jc w:val="both"/>
        <w:rPr>
          <w:rFonts w:eastAsia="Times New Roman" w:cs="Arial"/>
          <w:u w:val="single"/>
          <w:lang w:val="es-ES"/>
        </w:rPr>
      </w:pPr>
    </w:p>
    <w:p w14:paraId="1AD2B5DE" w14:textId="234FADF8" w:rsidR="00834BAF" w:rsidRPr="00834BAF" w:rsidRDefault="002B186B" w:rsidP="007F33B2">
      <w:pPr>
        <w:widowControl w:val="0"/>
        <w:autoSpaceDE w:val="0"/>
        <w:autoSpaceDN w:val="0"/>
        <w:adjustRightInd w:val="0"/>
        <w:spacing w:after="0" w:line="240" w:lineRule="auto"/>
        <w:ind w:left="540" w:hanging="540"/>
        <w:contextualSpacing/>
        <w:jc w:val="both"/>
        <w:rPr>
          <w:rFonts w:eastAsia="Times New Roman" w:cs="Arial"/>
          <w:lang w:val="es-ES"/>
        </w:rPr>
      </w:pPr>
      <w:r w:rsidRPr="002B186B">
        <w:rPr>
          <w:rFonts w:cs="Arial"/>
          <w:iCs/>
          <w:strike/>
          <w:lang w:val="es-ES"/>
        </w:rPr>
        <w:t>1.</w:t>
      </w:r>
      <w:r w:rsidRPr="002B186B">
        <w:rPr>
          <w:rFonts w:cs="Arial"/>
          <w:iCs/>
          <w:lang w:val="es-ES"/>
        </w:rPr>
        <w:t xml:space="preserve"> </w:t>
      </w:r>
      <w:r w:rsidRPr="002B186B">
        <w:rPr>
          <w:rFonts w:cs="Arial"/>
          <w:iCs/>
          <w:u w:val="single"/>
          <w:lang w:val="es-ES"/>
        </w:rPr>
        <w:t>2.</w:t>
      </w:r>
      <w:r w:rsidRPr="002B186B">
        <w:rPr>
          <w:rFonts w:cs="Arial"/>
          <w:i/>
          <w:lang w:val="es-ES"/>
        </w:rPr>
        <w:t xml:space="preserve"> </w:t>
      </w:r>
      <w:r w:rsidR="00834BAF" w:rsidRPr="00834BAF">
        <w:rPr>
          <w:rFonts w:eastAsia="Times New Roman" w:cs="Times New Roman"/>
          <w:i/>
          <w:szCs w:val="24"/>
          <w:lang w:val="es-ES"/>
        </w:rPr>
        <w:t>Insta</w:t>
      </w:r>
      <w:r w:rsidR="00834BAF" w:rsidRPr="00834BAF">
        <w:rPr>
          <w:rFonts w:eastAsia="Times New Roman" w:cs="Times New Roman"/>
          <w:szCs w:val="24"/>
          <w:lang w:val="es-ES"/>
        </w:rPr>
        <w:t xml:space="preserve"> a las Partes en cuyas zonas de jurisdicción se produzcan actividades de natación junto a </w:t>
      </w:r>
      <w:r w:rsidR="00834BAF" w:rsidRPr="00834BAF">
        <w:rPr>
          <w:rFonts w:eastAsia="Times New Roman" w:cs="Times New Roman"/>
          <w:strike/>
          <w:szCs w:val="24"/>
          <w:lang w:val="es-ES"/>
        </w:rPr>
        <w:t>mamíferos</w:t>
      </w:r>
      <w:r w:rsidR="00834BAF" w:rsidRPr="00834BAF">
        <w:rPr>
          <w:rFonts w:eastAsia="Times New Roman" w:cs="Times New Roman"/>
          <w:szCs w:val="24"/>
          <w:lang w:val="es-ES"/>
        </w:rPr>
        <w:t xml:space="preserve"> </w:t>
      </w:r>
      <w:r w:rsidR="00AC673C">
        <w:rPr>
          <w:rFonts w:eastAsia="Times New Roman" w:cs="Times New Roman"/>
          <w:szCs w:val="24"/>
          <w:u w:val="single"/>
          <w:lang w:val="es-ES"/>
        </w:rPr>
        <w:t xml:space="preserve">fauna </w:t>
      </w:r>
      <w:r w:rsidR="00834BAF" w:rsidRPr="00834BAF">
        <w:rPr>
          <w:rFonts w:eastAsia="Times New Roman" w:cs="Times New Roman"/>
          <w:szCs w:val="24"/>
          <w:lang w:val="es-ES"/>
        </w:rPr>
        <w:t>acuátic</w:t>
      </w:r>
      <w:r w:rsidR="00AC673C">
        <w:rPr>
          <w:rFonts w:eastAsia="Times New Roman" w:cs="Times New Roman"/>
          <w:szCs w:val="24"/>
          <w:lang w:val="es-ES"/>
        </w:rPr>
        <w:t>a</w:t>
      </w:r>
      <w:r w:rsidR="00834BAF" w:rsidRPr="00834BAF">
        <w:rPr>
          <w:rFonts w:eastAsia="Times New Roman" w:cs="Times New Roman"/>
          <w:szCs w:val="24"/>
          <w:lang w:val="es-ES"/>
        </w:rPr>
        <w:t xml:space="preserve"> a que adopten las medidas necesarias, como directrices nacionales, códigos de conducta y, si es necesario, leyes nacionales, reglamentos vinculantes u otros instrumentos normativos, con el fin de hacer frente a las consecuencias de todas esas actividades y regularlas cuidadosamente;</w:t>
      </w:r>
    </w:p>
    <w:p w14:paraId="2097B3A8" w14:textId="03EB4DC4" w:rsidR="007C269B" w:rsidRDefault="007C269B" w:rsidP="007F33B2">
      <w:pPr>
        <w:spacing w:after="0" w:line="240" w:lineRule="auto"/>
        <w:rPr>
          <w:rFonts w:eastAsia="Times New Roman" w:cs="Arial"/>
          <w:lang w:val="es-ES"/>
        </w:rPr>
      </w:pPr>
    </w:p>
    <w:p w14:paraId="76D3FBBC" w14:textId="054DE4E4" w:rsidR="00834BAF" w:rsidRPr="00834BAF" w:rsidRDefault="001B3E03" w:rsidP="001B3E03">
      <w:pPr>
        <w:widowControl w:val="0"/>
        <w:autoSpaceDE w:val="0"/>
        <w:autoSpaceDN w:val="0"/>
        <w:adjustRightInd w:val="0"/>
        <w:spacing w:after="0" w:line="240" w:lineRule="auto"/>
        <w:ind w:left="540" w:hanging="540"/>
        <w:jc w:val="both"/>
        <w:rPr>
          <w:rFonts w:eastAsia="Times New Roman" w:cs="Arial"/>
          <w:lang w:val="es-ES"/>
        </w:rPr>
      </w:pPr>
      <w:r w:rsidRPr="001E402B">
        <w:rPr>
          <w:rFonts w:cs="Arial"/>
          <w:iCs/>
          <w:strike/>
          <w:lang w:val="es-ES"/>
        </w:rPr>
        <w:t>2.</w:t>
      </w:r>
      <w:r w:rsidRPr="001E402B">
        <w:rPr>
          <w:rFonts w:cs="Arial"/>
          <w:iCs/>
          <w:lang w:val="es-ES"/>
        </w:rPr>
        <w:t xml:space="preserve"> </w:t>
      </w:r>
      <w:r w:rsidRPr="001E402B">
        <w:rPr>
          <w:rFonts w:cs="Arial"/>
          <w:iCs/>
          <w:u w:val="single"/>
          <w:lang w:val="es-ES"/>
        </w:rPr>
        <w:t>3.</w:t>
      </w:r>
      <w:r w:rsidRPr="001E402B">
        <w:rPr>
          <w:rFonts w:cs="Arial"/>
          <w:i/>
          <w:lang w:val="es-ES"/>
        </w:rPr>
        <w:t xml:space="preserve"> </w:t>
      </w:r>
      <w:r w:rsidRPr="001E402B">
        <w:rPr>
          <w:rFonts w:cs="Arial"/>
          <w:i/>
          <w:lang w:val="es-ES"/>
        </w:rPr>
        <w:tab/>
      </w:r>
      <w:r w:rsidR="00834BAF" w:rsidRPr="00834BAF">
        <w:rPr>
          <w:rFonts w:eastAsia="Times New Roman" w:cs="Times New Roman"/>
          <w:i/>
          <w:szCs w:val="24"/>
          <w:lang w:val="es-ES"/>
        </w:rPr>
        <w:t>Insta igualmente</w:t>
      </w:r>
      <w:r w:rsidR="00834BAF" w:rsidRPr="00834BAF">
        <w:rPr>
          <w:rFonts w:eastAsia="Times New Roman" w:cs="Times New Roman"/>
          <w:szCs w:val="24"/>
          <w:lang w:val="es-ES"/>
        </w:rPr>
        <w:t xml:space="preserve"> a las Partes a que velen por que dichas actividades no afecten negativamente a la supervivencia a largo plazo de poblaciones y hábitats y porque tengan unas repercusiones mínimas en la conducta de los animales expuestos a ellas;</w:t>
      </w:r>
    </w:p>
    <w:p w14:paraId="3D6D54FB" w14:textId="77777777" w:rsidR="00834BAF" w:rsidRPr="00834BAF" w:rsidRDefault="00834BAF" w:rsidP="007F33B2">
      <w:pPr>
        <w:widowControl w:val="0"/>
        <w:autoSpaceDE w:val="0"/>
        <w:autoSpaceDN w:val="0"/>
        <w:adjustRightInd w:val="0"/>
        <w:spacing w:after="0" w:line="240" w:lineRule="auto"/>
        <w:ind w:left="357" w:hanging="357"/>
        <w:contextualSpacing/>
        <w:rPr>
          <w:rFonts w:eastAsia="Times New Roman" w:cs="Arial"/>
          <w:i/>
          <w:lang w:val="es-ES"/>
        </w:rPr>
      </w:pPr>
    </w:p>
    <w:p w14:paraId="2661FA6D" w14:textId="0AE0E7D8" w:rsidR="00834BAF" w:rsidRPr="00834BAF" w:rsidRDefault="001B497B" w:rsidP="001B497B">
      <w:pPr>
        <w:widowControl w:val="0"/>
        <w:autoSpaceDE w:val="0"/>
        <w:autoSpaceDN w:val="0"/>
        <w:adjustRightInd w:val="0"/>
        <w:spacing w:after="0" w:line="240" w:lineRule="auto"/>
        <w:ind w:left="540" w:hanging="540"/>
        <w:jc w:val="both"/>
        <w:rPr>
          <w:rFonts w:eastAsia="Times New Roman" w:cs="Arial"/>
          <w:lang w:val="es-ES"/>
        </w:rPr>
      </w:pPr>
      <w:r w:rsidRPr="001B497B">
        <w:rPr>
          <w:rFonts w:cs="Arial"/>
          <w:iCs/>
          <w:strike/>
          <w:lang w:val="es-ES"/>
        </w:rPr>
        <w:t>3.</w:t>
      </w:r>
      <w:r w:rsidRPr="001B497B">
        <w:rPr>
          <w:rFonts w:cs="Arial"/>
          <w:iCs/>
          <w:lang w:val="es-ES"/>
        </w:rPr>
        <w:t xml:space="preserve"> </w:t>
      </w:r>
      <w:r w:rsidRPr="001B497B">
        <w:rPr>
          <w:rFonts w:cs="Arial"/>
          <w:iCs/>
          <w:u w:val="single"/>
          <w:lang w:val="es-ES"/>
        </w:rPr>
        <w:t>4.</w:t>
      </w:r>
      <w:r>
        <w:rPr>
          <w:rFonts w:cs="Arial"/>
          <w:iCs/>
          <w:u w:val="single"/>
          <w:lang w:val="es-ES"/>
        </w:rPr>
        <w:tab/>
      </w:r>
      <w:r w:rsidR="00834BAF" w:rsidRPr="00834BAF">
        <w:rPr>
          <w:rFonts w:eastAsia="Times New Roman" w:cs="Times New Roman"/>
          <w:i/>
          <w:szCs w:val="24"/>
          <w:lang w:val="es-ES"/>
        </w:rPr>
        <w:t>Recomienda</w:t>
      </w:r>
      <w:r w:rsidR="00834BAF" w:rsidRPr="00834BAF">
        <w:rPr>
          <w:rFonts w:eastAsia="Times New Roman" w:cs="Times New Roman"/>
          <w:szCs w:val="24"/>
          <w:lang w:val="es-ES"/>
        </w:rPr>
        <w:t xml:space="preserve"> que, en la medida en que sean aplicables, las medidas adoptadas por las Partes comprendan también los encuentros oportunistas en el agua con </w:t>
      </w:r>
      <w:r w:rsidR="00834BAF" w:rsidRPr="00834BAF">
        <w:rPr>
          <w:rFonts w:eastAsia="Times New Roman" w:cs="Times New Roman"/>
          <w:strike/>
          <w:szCs w:val="24"/>
          <w:lang w:val="es-ES"/>
        </w:rPr>
        <w:t>mamíferos</w:t>
      </w:r>
      <w:r w:rsidR="00834BAF" w:rsidRPr="00834BAF">
        <w:rPr>
          <w:rFonts w:eastAsia="Times New Roman" w:cs="Times New Roman"/>
          <w:szCs w:val="24"/>
          <w:lang w:val="es-ES"/>
        </w:rPr>
        <w:t xml:space="preserve"> </w:t>
      </w:r>
      <w:r w:rsidR="001B3E03">
        <w:rPr>
          <w:rFonts w:eastAsia="Times New Roman" w:cs="Times New Roman"/>
          <w:szCs w:val="24"/>
          <w:u w:val="single"/>
          <w:lang w:val="es-ES"/>
        </w:rPr>
        <w:t xml:space="preserve">fauna </w:t>
      </w:r>
      <w:r w:rsidR="00834BAF" w:rsidRPr="00834BAF">
        <w:rPr>
          <w:rFonts w:eastAsia="Times New Roman" w:cs="Times New Roman"/>
          <w:szCs w:val="24"/>
          <w:lang w:val="es-ES"/>
        </w:rPr>
        <w:t>acuátic</w:t>
      </w:r>
      <w:r w:rsidR="001B3E03">
        <w:rPr>
          <w:rFonts w:eastAsia="Times New Roman" w:cs="Times New Roman"/>
          <w:szCs w:val="24"/>
          <w:lang w:val="es-ES"/>
        </w:rPr>
        <w:t>a</w:t>
      </w:r>
      <w:r w:rsidR="00834BAF" w:rsidRPr="00834BAF">
        <w:rPr>
          <w:rFonts w:eastAsia="Times New Roman" w:cs="Times New Roman"/>
          <w:szCs w:val="24"/>
          <w:lang w:val="es-ES"/>
        </w:rPr>
        <w:t>;</w:t>
      </w:r>
    </w:p>
    <w:p w14:paraId="17D0E7E4" w14:textId="77777777" w:rsidR="00834BAF" w:rsidRPr="00834BAF" w:rsidRDefault="00834BAF" w:rsidP="007F33B2">
      <w:pPr>
        <w:widowControl w:val="0"/>
        <w:autoSpaceDE w:val="0"/>
        <w:autoSpaceDN w:val="0"/>
        <w:adjustRightInd w:val="0"/>
        <w:spacing w:after="0" w:line="240" w:lineRule="auto"/>
        <w:ind w:left="357" w:hanging="357"/>
        <w:contextualSpacing/>
        <w:rPr>
          <w:rFonts w:eastAsia="Times New Roman" w:cs="Arial"/>
          <w:lang w:val="es-ES"/>
        </w:rPr>
      </w:pPr>
    </w:p>
    <w:p w14:paraId="445CC376" w14:textId="2D07D9E0" w:rsidR="00834BAF" w:rsidRPr="00834BAF" w:rsidRDefault="00944899" w:rsidP="00944899">
      <w:pPr>
        <w:widowControl w:val="0"/>
        <w:autoSpaceDE w:val="0"/>
        <w:autoSpaceDN w:val="0"/>
        <w:adjustRightInd w:val="0"/>
        <w:spacing w:after="0" w:line="240" w:lineRule="auto"/>
        <w:ind w:left="540" w:hanging="540"/>
        <w:jc w:val="both"/>
        <w:rPr>
          <w:rFonts w:eastAsia="Times New Roman" w:cs="Arial"/>
          <w:lang w:val="es-ES"/>
        </w:rPr>
      </w:pPr>
      <w:r w:rsidRPr="00944899">
        <w:rPr>
          <w:rFonts w:cs="Arial"/>
          <w:iCs/>
          <w:strike/>
          <w:lang w:val="es-ES"/>
        </w:rPr>
        <w:t>4.</w:t>
      </w:r>
      <w:r w:rsidRPr="00944899">
        <w:rPr>
          <w:rFonts w:cs="Arial"/>
          <w:iCs/>
          <w:lang w:val="es-ES"/>
        </w:rPr>
        <w:t xml:space="preserve"> </w:t>
      </w:r>
      <w:r w:rsidRPr="00944899">
        <w:rPr>
          <w:rFonts w:cs="Arial"/>
          <w:iCs/>
          <w:u w:val="single"/>
          <w:lang w:val="es-ES"/>
        </w:rPr>
        <w:t>5</w:t>
      </w:r>
      <w:r w:rsidRPr="00944899">
        <w:rPr>
          <w:rFonts w:cs="Arial"/>
          <w:i/>
          <w:u w:val="single"/>
          <w:lang w:val="es-ES"/>
        </w:rPr>
        <w:t>.</w:t>
      </w:r>
      <w:r>
        <w:rPr>
          <w:rFonts w:cs="Arial"/>
          <w:i/>
          <w:u w:val="single"/>
          <w:lang w:val="es-ES"/>
        </w:rPr>
        <w:tab/>
      </w:r>
      <w:r w:rsidR="00834BAF" w:rsidRPr="00834BAF">
        <w:rPr>
          <w:rFonts w:eastAsia="Times New Roman" w:cs="Times New Roman"/>
          <w:i/>
          <w:szCs w:val="24"/>
          <w:lang w:val="es-ES"/>
        </w:rPr>
        <w:t xml:space="preserve">Recomienda asimismo </w:t>
      </w:r>
      <w:r w:rsidR="00834BAF" w:rsidRPr="00834BAF">
        <w:rPr>
          <w:rFonts w:eastAsia="Times New Roman" w:cs="Times New Roman"/>
          <w:szCs w:val="24"/>
          <w:lang w:val="es-ES"/>
        </w:rPr>
        <w:t>que, cuando se realicen simultáneamente actividades con embarcaciones y en el agua, las medidas adoptadas por las Partes garanticen la seguridad de los animales marinos y de los participantes humanos;</w:t>
      </w:r>
    </w:p>
    <w:p w14:paraId="35C35119" w14:textId="77777777" w:rsidR="00834BAF" w:rsidRPr="00834BAF" w:rsidRDefault="00834BAF" w:rsidP="007F33B2">
      <w:pPr>
        <w:widowControl w:val="0"/>
        <w:autoSpaceDE w:val="0"/>
        <w:autoSpaceDN w:val="0"/>
        <w:adjustRightInd w:val="0"/>
        <w:spacing w:after="0" w:line="240" w:lineRule="auto"/>
        <w:ind w:left="357" w:hanging="357"/>
        <w:jc w:val="both"/>
        <w:rPr>
          <w:rFonts w:eastAsia="Times New Roman" w:cs="Arial"/>
          <w:lang w:val="es-ES"/>
        </w:rPr>
      </w:pPr>
    </w:p>
    <w:p w14:paraId="210AEDA6" w14:textId="2BFB49E5" w:rsidR="00834BAF" w:rsidRPr="00834BAF" w:rsidRDefault="004E67BF" w:rsidP="004E67BF">
      <w:pPr>
        <w:autoSpaceDE w:val="0"/>
        <w:autoSpaceDN w:val="0"/>
        <w:adjustRightInd w:val="0"/>
        <w:spacing w:after="0" w:line="240" w:lineRule="auto"/>
        <w:ind w:left="540" w:hanging="540"/>
        <w:jc w:val="both"/>
        <w:rPr>
          <w:rFonts w:eastAsia="Times New Roman" w:cs="Arial"/>
          <w:lang w:val="es-ES"/>
        </w:rPr>
      </w:pPr>
      <w:r w:rsidRPr="004E67BF">
        <w:rPr>
          <w:rFonts w:cs="Arial"/>
          <w:iCs/>
          <w:strike/>
          <w:lang w:val="es-ES"/>
        </w:rPr>
        <w:t>5.</w:t>
      </w:r>
      <w:r w:rsidRPr="004E67BF">
        <w:rPr>
          <w:rFonts w:cs="Arial"/>
          <w:iCs/>
          <w:lang w:val="es-ES"/>
        </w:rPr>
        <w:t xml:space="preserve"> </w:t>
      </w:r>
      <w:r w:rsidRPr="004E67BF">
        <w:rPr>
          <w:rFonts w:cs="Arial"/>
          <w:iCs/>
          <w:u w:val="single"/>
          <w:lang w:val="es-ES"/>
        </w:rPr>
        <w:t>6.</w:t>
      </w:r>
      <w:r>
        <w:rPr>
          <w:rFonts w:cs="Arial"/>
          <w:iCs/>
          <w:u w:val="single"/>
          <w:lang w:val="es-ES"/>
        </w:rPr>
        <w:tab/>
      </w:r>
      <w:r w:rsidR="00834BAF" w:rsidRPr="00834BAF">
        <w:rPr>
          <w:rFonts w:eastAsia="Times New Roman" w:cs="Times New Roman"/>
          <w:i/>
          <w:szCs w:val="24"/>
          <w:lang w:val="es-ES"/>
        </w:rPr>
        <w:t>Alienta</w:t>
      </w:r>
      <w:r w:rsidR="00834BAF" w:rsidRPr="00834BAF">
        <w:rPr>
          <w:rFonts w:eastAsia="Times New Roman" w:cs="Times New Roman"/>
          <w:szCs w:val="24"/>
          <w:lang w:val="es-ES"/>
        </w:rPr>
        <w:t xml:space="preserve"> a las Partes a que faciliten la realización de investigaciones que permitan evaluar los efectos a largo plazo y la importancia biológica de las molestias, haciendo notar que para ello es necesario disponer de información sobre la biología, la conducta y la ecología de las especies, de suficientes datos históricos y de técnicas de modelización adecuadas que se sirvan de la observación de comportamientos en plazos más breves para predecir los posibles efectos a largo plazo para las poblaciones, y a que empleen estas predicciones para tomar decisiones de gestión; y</w:t>
      </w:r>
    </w:p>
    <w:p w14:paraId="3B4BAA4F" w14:textId="77777777" w:rsidR="00834BAF" w:rsidRPr="00834BAF" w:rsidRDefault="00834BAF" w:rsidP="007F33B2">
      <w:pPr>
        <w:widowControl w:val="0"/>
        <w:autoSpaceDE w:val="0"/>
        <w:autoSpaceDN w:val="0"/>
        <w:adjustRightInd w:val="0"/>
        <w:spacing w:after="0" w:line="240" w:lineRule="auto"/>
        <w:ind w:left="357"/>
        <w:jc w:val="both"/>
        <w:rPr>
          <w:rFonts w:eastAsia="Times New Roman" w:cs="Arial"/>
          <w:lang w:val="es-ES"/>
        </w:rPr>
      </w:pPr>
    </w:p>
    <w:p w14:paraId="60D16A98" w14:textId="17511461" w:rsidR="00834BAF" w:rsidRPr="00834BAF" w:rsidRDefault="0031546A" w:rsidP="0031546A">
      <w:pPr>
        <w:widowControl w:val="0"/>
        <w:autoSpaceDE w:val="0"/>
        <w:autoSpaceDN w:val="0"/>
        <w:adjustRightInd w:val="0"/>
        <w:spacing w:after="0" w:line="240" w:lineRule="auto"/>
        <w:ind w:left="540" w:hanging="540"/>
        <w:jc w:val="both"/>
        <w:rPr>
          <w:rFonts w:eastAsia="Times New Roman" w:cs="Arial"/>
          <w:lang w:val="es-ES"/>
        </w:rPr>
      </w:pPr>
      <w:r w:rsidRPr="0031546A">
        <w:rPr>
          <w:rFonts w:cs="Arial"/>
          <w:iCs/>
          <w:strike/>
          <w:lang w:val="es-ES"/>
        </w:rPr>
        <w:t>6.</w:t>
      </w:r>
      <w:r w:rsidRPr="0031546A">
        <w:rPr>
          <w:rFonts w:cs="Arial"/>
          <w:iCs/>
          <w:lang w:val="es-ES"/>
        </w:rPr>
        <w:t xml:space="preserve"> </w:t>
      </w:r>
      <w:r w:rsidRPr="0031546A">
        <w:rPr>
          <w:rFonts w:cs="Arial"/>
          <w:iCs/>
          <w:u w:val="single"/>
          <w:lang w:val="es-ES"/>
        </w:rPr>
        <w:t>7.</w:t>
      </w:r>
      <w:r>
        <w:rPr>
          <w:rFonts w:cs="Arial"/>
          <w:iCs/>
          <w:u w:val="single"/>
          <w:lang w:val="es-ES"/>
        </w:rPr>
        <w:tab/>
      </w:r>
      <w:r w:rsidR="00834BAF" w:rsidRPr="00834BAF">
        <w:rPr>
          <w:rFonts w:eastAsia="Times New Roman" w:cs="Times New Roman"/>
          <w:i/>
          <w:szCs w:val="24"/>
          <w:lang w:val="es-ES"/>
        </w:rPr>
        <w:t>Alienta enérgicamente</w:t>
      </w:r>
      <w:r w:rsidR="00834BAF" w:rsidRPr="00834BAF">
        <w:rPr>
          <w:rFonts w:eastAsia="Times New Roman" w:cs="Times New Roman"/>
          <w:szCs w:val="24"/>
          <w:lang w:val="es-ES"/>
        </w:rPr>
        <w:t xml:space="preserve"> a las Partes a que examinen todas las medidas de forma periódica, de modo que cualquier impacto detectado mediante el estudio y la vigilancia de las poblaciones pueda tenerse debidamente en cuenta. </w:t>
      </w:r>
    </w:p>
    <w:p w14:paraId="3401B4F0" w14:textId="77777777" w:rsidR="0031546A" w:rsidRDefault="0031546A" w:rsidP="001131FE">
      <w:pPr>
        <w:tabs>
          <w:tab w:val="left" w:pos="567"/>
        </w:tabs>
        <w:spacing w:after="0" w:line="240" w:lineRule="auto"/>
        <w:rPr>
          <w:rFonts w:cs="Arial"/>
          <w:b/>
          <w:caps/>
          <w:lang w:val="es-ES"/>
        </w:rPr>
        <w:sectPr w:rsidR="0031546A" w:rsidSect="001131FE">
          <w:headerReference w:type="even" r:id="rId22"/>
          <w:headerReference w:type="default" r:id="rId23"/>
          <w:headerReference w:type="first" r:id="rId24"/>
          <w:footerReference w:type="first" r:id="rId25"/>
          <w:pgSz w:w="11906" w:h="16838" w:code="9"/>
          <w:pgMar w:top="1440" w:right="1440" w:bottom="1440" w:left="1440" w:header="720" w:footer="720" w:gutter="0"/>
          <w:cols w:space="720"/>
          <w:titlePg/>
          <w:docGrid w:linePitch="360"/>
        </w:sectPr>
      </w:pPr>
    </w:p>
    <w:p w14:paraId="2E5411C3" w14:textId="1443A6B7" w:rsidR="00804938" w:rsidRPr="00C4303B" w:rsidRDefault="00B06011" w:rsidP="001131FE">
      <w:pPr>
        <w:tabs>
          <w:tab w:val="left" w:pos="567"/>
        </w:tabs>
        <w:spacing w:after="0" w:line="240" w:lineRule="auto"/>
        <w:jc w:val="right"/>
        <w:rPr>
          <w:rFonts w:cs="Arial"/>
          <w:b/>
          <w:caps/>
          <w:lang w:val="es-ES"/>
        </w:rPr>
      </w:pPr>
      <w:r w:rsidRPr="00C4303B">
        <w:rPr>
          <w:rFonts w:cs="Arial"/>
          <w:b/>
          <w:caps/>
          <w:lang w:val="es-ES"/>
        </w:rPr>
        <w:lastRenderedPageBreak/>
        <w:t>ANEXO 2</w:t>
      </w:r>
    </w:p>
    <w:p w14:paraId="516B27D8" w14:textId="77777777" w:rsidR="00B06011" w:rsidRPr="00C4303B" w:rsidRDefault="00B06011" w:rsidP="001131FE">
      <w:pPr>
        <w:tabs>
          <w:tab w:val="left" w:pos="567"/>
        </w:tabs>
        <w:spacing w:after="0" w:line="240" w:lineRule="auto"/>
        <w:jc w:val="right"/>
        <w:rPr>
          <w:rFonts w:cs="Arial"/>
          <w:b/>
          <w:caps/>
          <w:lang w:val="es-ES"/>
        </w:rPr>
      </w:pPr>
    </w:p>
    <w:p w14:paraId="566BB536" w14:textId="77777777" w:rsidR="00B06011" w:rsidRPr="00C4303B" w:rsidRDefault="00B06011" w:rsidP="001131FE">
      <w:pPr>
        <w:tabs>
          <w:tab w:val="left" w:pos="567"/>
        </w:tabs>
        <w:spacing w:after="0" w:line="240" w:lineRule="auto"/>
        <w:jc w:val="right"/>
        <w:rPr>
          <w:rFonts w:cs="Arial"/>
          <w:b/>
          <w:caps/>
          <w:lang w:val="es-ES"/>
        </w:rPr>
      </w:pPr>
    </w:p>
    <w:p w14:paraId="7784063E" w14:textId="56B4B179" w:rsidR="00B06011" w:rsidRPr="00C4303B" w:rsidRDefault="00C57894" w:rsidP="001131FE">
      <w:pPr>
        <w:tabs>
          <w:tab w:val="left" w:pos="567"/>
        </w:tabs>
        <w:spacing w:after="0" w:line="240" w:lineRule="auto"/>
        <w:jc w:val="center"/>
        <w:rPr>
          <w:rFonts w:cs="Arial"/>
          <w:b/>
          <w:caps/>
          <w:lang w:val="es-ES"/>
        </w:rPr>
      </w:pPr>
      <w:r w:rsidRPr="00C4303B">
        <w:rPr>
          <w:rFonts w:cs="Arial"/>
          <w:b/>
          <w:caps/>
          <w:lang w:val="es-ES"/>
        </w:rPr>
        <w:t>DIRECTRICES SOBRE LAS INTERACCIONES RECREATIVAS EN EL AGUA CON FAUNA MARINA</w:t>
      </w:r>
    </w:p>
    <w:p w14:paraId="3315EC5D" w14:textId="77777777" w:rsidR="00466B9E" w:rsidRPr="00C4303B" w:rsidRDefault="00466B9E" w:rsidP="001131FE">
      <w:pPr>
        <w:tabs>
          <w:tab w:val="left" w:pos="567"/>
        </w:tabs>
        <w:spacing w:after="0" w:line="240" w:lineRule="auto"/>
        <w:jc w:val="center"/>
        <w:rPr>
          <w:rFonts w:cs="Arial"/>
          <w:b/>
          <w:caps/>
          <w:lang w:val="es-ES"/>
        </w:rPr>
      </w:pPr>
    </w:p>
    <w:p w14:paraId="4DAC56D9" w14:textId="680CE922" w:rsidR="00466B9E" w:rsidRPr="00C4303B" w:rsidRDefault="00DD5886" w:rsidP="001131FE">
      <w:pPr>
        <w:tabs>
          <w:tab w:val="left" w:pos="567"/>
        </w:tabs>
        <w:spacing w:after="0" w:line="240" w:lineRule="auto"/>
        <w:jc w:val="center"/>
        <w:rPr>
          <w:rFonts w:cs="Arial"/>
          <w:bCs/>
          <w:i/>
          <w:iCs/>
          <w:lang w:val="es-ES"/>
        </w:rPr>
      </w:pPr>
      <w:r w:rsidRPr="00C4303B">
        <w:rPr>
          <w:rFonts w:cs="Arial"/>
          <w:bCs/>
          <w:i/>
          <w:iCs/>
          <w:lang w:val="es-ES"/>
        </w:rPr>
        <w:t xml:space="preserve">N. B.: Las directrices se presentan en otro archivo </w:t>
      </w:r>
      <w:hyperlink r:id="rId26" w:history="1">
        <w:r w:rsidR="00A76020" w:rsidRPr="00C4303B">
          <w:rPr>
            <w:rStyle w:val="Hyperlink"/>
            <w:rFonts w:cs="Arial"/>
            <w:bCs/>
            <w:i/>
            <w:iCs/>
            <w:lang w:val="es-ES"/>
          </w:rPr>
          <w:t>aquí</w:t>
        </w:r>
      </w:hyperlink>
      <w:r w:rsidR="00A76020" w:rsidRPr="00C4303B">
        <w:rPr>
          <w:rFonts w:cs="Arial"/>
          <w:bCs/>
          <w:i/>
          <w:iCs/>
          <w:lang w:val="es-ES"/>
        </w:rPr>
        <w:t>.</w:t>
      </w:r>
    </w:p>
    <w:p w14:paraId="08AADC76" w14:textId="77777777" w:rsidR="00B06011" w:rsidRPr="00C4303B" w:rsidRDefault="00B06011" w:rsidP="001131FE">
      <w:pPr>
        <w:tabs>
          <w:tab w:val="left" w:pos="567"/>
        </w:tabs>
        <w:spacing w:after="0" w:line="240" w:lineRule="auto"/>
        <w:jc w:val="right"/>
        <w:rPr>
          <w:rFonts w:cs="Arial"/>
          <w:b/>
          <w:caps/>
          <w:lang w:val="es-ES"/>
        </w:rPr>
      </w:pPr>
    </w:p>
    <w:p w14:paraId="0EA6F31E" w14:textId="77777777" w:rsidR="00B06011" w:rsidRPr="00C4303B" w:rsidRDefault="00B06011" w:rsidP="001131FE">
      <w:pPr>
        <w:tabs>
          <w:tab w:val="left" w:pos="567"/>
        </w:tabs>
        <w:spacing w:after="0" w:line="240" w:lineRule="auto"/>
        <w:jc w:val="right"/>
        <w:rPr>
          <w:rFonts w:cs="Arial"/>
          <w:b/>
          <w:caps/>
          <w:lang w:val="es-ES"/>
        </w:rPr>
      </w:pPr>
    </w:p>
    <w:p w14:paraId="5318BD96" w14:textId="77777777" w:rsidR="00B25686" w:rsidRPr="00C4303B" w:rsidRDefault="00B25686" w:rsidP="001131FE">
      <w:pPr>
        <w:spacing w:after="0" w:line="240" w:lineRule="auto"/>
        <w:jc w:val="right"/>
        <w:rPr>
          <w:rFonts w:cs="Arial"/>
          <w:b/>
          <w:caps/>
          <w:lang w:val="es-ES"/>
        </w:rPr>
        <w:sectPr w:rsidR="00B25686" w:rsidRPr="00C4303B" w:rsidSect="001131FE">
          <w:headerReference w:type="first" r:id="rId27"/>
          <w:pgSz w:w="11906" w:h="16838" w:code="9"/>
          <w:pgMar w:top="1440" w:right="1440" w:bottom="1440" w:left="1440" w:header="720" w:footer="720" w:gutter="0"/>
          <w:cols w:space="720"/>
          <w:titlePg/>
          <w:docGrid w:linePitch="360"/>
        </w:sectPr>
      </w:pPr>
    </w:p>
    <w:p w14:paraId="14291FF7" w14:textId="0A7A8949" w:rsidR="00DD07FD" w:rsidRPr="00C4303B" w:rsidRDefault="00DD07FD" w:rsidP="001131FE">
      <w:pPr>
        <w:spacing w:after="0" w:line="240" w:lineRule="auto"/>
        <w:jc w:val="right"/>
        <w:rPr>
          <w:rFonts w:cs="Arial"/>
          <w:b/>
          <w:bCs/>
          <w:caps/>
          <w:lang w:val="es-ES"/>
        </w:rPr>
      </w:pPr>
      <w:r w:rsidRPr="00C4303B">
        <w:rPr>
          <w:rFonts w:cs="Arial"/>
          <w:b/>
          <w:caps/>
          <w:lang w:val="es-ES"/>
        </w:rPr>
        <w:lastRenderedPageBreak/>
        <w:t>Anexo 3</w:t>
      </w:r>
    </w:p>
    <w:p w14:paraId="08BBF916" w14:textId="77777777" w:rsidR="00DD07FD" w:rsidRDefault="00DD07FD" w:rsidP="001131FE">
      <w:pPr>
        <w:spacing w:after="0" w:line="240" w:lineRule="auto"/>
        <w:rPr>
          <w:rFonts w:cs="Arial"/>
          <w:lang w:val="es-ES"/>
        </w:rPr>
      </w:pPr>
    </w:p>
    <w:p w14:paraId="5AE74D81" w14:textId="77777777" w:rsidR="004D0350" w:rsidRPr="00C4303B" w:rsidRDefault="004D0350" w:rsidP="001131FE">
      <w:pPr>
        <w:spacing w:after="0" w:line="240" w:lineRule="auto"/>
        <w:rPr>
          <w:rFonts w:cs="Arial"/>
          <w:lang w:val="es-ES"/>
        </w:rPr>
      </w:pPr>
    </w:p>
    <w:p w14:paraId="398FED21" w14:textId="2652B348" w:rsidR="00DD07FD" w:rsidRPr="00C4303B" w:rsidRDefault="00DD07FD" w:rsidP="001131FE">
      <w:pPr>
        <w:spacing w:after="0" w:line="240" w:lineRule="auto"/>
        <w:jc w:val="center"/>
        <w:rPr>
          <w:rFonts w:cs="Arial"/>
          <w:lang w:val="es-ES"/>
        </w:rPr>
      </w:pPr>
      <w:r w:rsidRPr="00C4303B">
        <w:rPr>
          <w:rFonts w:cs="Arial"/>
          <w:lang w:val="es-ES"/>
        </w:rPr>
        <w:t xml:space="preserve">PROYECTO DE DECISIÓN </w:t>
      </w:r>
    </w:p>
    <w:p w14:paraId="3610FD44" w14:textId="44D0F4BE" w:rsidR="00BE0EA7" w:rsidRPr="00C4303B" w:rsidRDefault="00BE0EA7" w:rsidP="001131FE">
      <w:pPr>
        <w:spacing w:after="0" w:line="240" w:lineRule="auto"/>
        <w:jc w:val="center"/>
        <w:rPr>
          <w:rFonts w:cs="Arial"/>
          <w:lang w:val="es-ES"/>
        </w:rPr>
      </w:pPr>
    </w:p>
    <w:p w14:paraId="6188D398" w14:textId="77777777" w:rsidR="00DD07FD" w:rsidRPr="00C4303B" w:rsidRDefault="00DD07FD" w:rsidP="001131FE">
      <w:pPr>
        <w:spacing w:after="0" w:line="240" w:lineRule="auto"/>
        <w:jc w:val="center"/>
        <w:rPr>
          <w:rFonts w:cs="Arial"/>
          <w:lang w:val="es-ES"/>
        </w:rPr>
      </w:pPr>
    </w:p>
    <w:p w14:paraId="592A486E" w14:textId="30B02A3C" w:rsidR="00DD07FD" w:rsidRPr="00C4303B" w:rsidRDefault="001E0F6E"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C4303B">
        <w:rPr>
          <w:rFonts w:cs="Arial"/>
          <w:b/>
          <w:caps/>
          <w:lang w:val="es-ES"/>
        </w:rPr>
        <w:t>AVISTAMIENTO DE FAUNA MARINA</w:t>
      </w:r>
    </w:p>
    <w:p w14:paraId="5B45428B" w14:textId="77777777" w:rsidR="0048032C" w:rsidRPr="00C4303B" w:rsidRDefault="0048032C"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p>
    <w:p w14:paraId="44CB451B" w14:textId="77777777" w:rsidR="00DD07FD" w:rsidRPr="00C4303B" w:rsidRDefault="00DD07FD" w:rsidP="00DD07FD">
      <w:pPr>
        <w:spacing w:after="0" w:line="240" w:lineRule="auto"/>
        <w:jc w:val="both"/>
        <w:rPr>
          <w:rFonts w:cs="Arial"/>
          <w:lang w:val="es-ES"/>
        </w:rPr>
      </w:pPr>
    </w:p>
    <w:p w14:paraId="06B3027D" w14:textId="77777777" w:rsidR="00DD07FD" w:rsidRPr="00C4303B" w:rsidRDefault="00DD07FD" w:rsidP="00DD07FD">
      <w:pPr>
        <w:spacing w:after="0" w:line="240" w:lineRule="auto"/>
        <w:jc w:val="both"/>
        <w:rPr>
          <w:rFonts w:cs="Arial"/>
          <w:b/>
          <w:i/>
          <w:lang w:val="es-ES"/>
        </w:rPr>
      </w:pPr>
      <w:r w:rsidRPr="00C4303B">
        <w:rPr>
          <w:rFonts w:cs="Arial"/>
          <w:b/>
          <w:i/>
          <w:lang w:val="es-ES"/>
        </w:rPr>
        <w:t xml:space="preserve">Dirigido a las Partes </w:t>
      </w:r>
    </w:p>
    <w:p w14:paraId="1C7323C1" w14:textId="77777777" w:rsidR="00DD07FD" w:rsidRPr="00C4303B" w:rsidRDefault="00DD07FD" w:rsidP="00DD07FD">
      <w:pPr>
        <w:spacing w:after="0" w:line="240" w:lineRule="auto"/>
        <w:jc w:val="both"/>
        <w:rPr>
          <w:rFonts w:cs="Arial"/>
          <w:lang w:val="es-ES"/>
        </w:rPr>
      </w:pPr>
    </w:p>
    <w:p w14:paraId="082F7700" w14:textId="5ACE9CD7" w:rsidR="00DD07FD" w:rsidRPr="008F6F21" w:rsidRDefault="00DD07FD" w:rsidP="006C61B4">
      <w:pPr>
        <w:spacing w:after="0" w:line="240" w:lineRule="auto"/>
        <w:ind w:left="720" w:hanging="720"/>
        <w:jc w:val="both"/>
        <w:rPr>
          <w:rFonts w:cs="Arial"/>
          <w:iCs/>
          <w:lang w:val="es-ES"/>
        </w:rPr>
      </w:pPr>
      <w:r w:rsidRPr="00C4303B">
        <w:rPr>
          <w:rFonts w:cs="Arial"/>
          <w:lang w:val="es-ES"/>
        </w:rPr>
        <w:t>14.AA</w:t>
      </w:r>
      <w:r w:rsidRPr="00C4303B">
        <w:rPr>
          <w:rFonts w:cs="Arial"/>
          <w:lang w:val="es-ES"/>
        </w:rPr>
        <w:tab/>
      </w:r>
      <w:r w:rsidRPr="00C4303B">
        <w:rPr>
          <w:rFonts w:cs="Arial"/>
          <w:iCs/>
          <w:lang w:val="es-ES"/>
        </w:rPr>
        <w:t xml:space="preserve">Se alienta a las Partes </w:t>
      </w:r>
      <w:r w:rsidRPr="00C4303B">
        <w:rPr>
          <w:rFonts w:cs="Arial"/>
          <w:lang w:val="es-ES"/>
        </w:rPr>
        <w:t xml:space="preserve">a que divulguen </w:t>
      </w:r>
      <w:r w:rsidR="00BD3428" w:rsidRPr="00C4303B">
        <w:rPr>
          <w:rFonts w:cs="Arial"/>
          <w:iCs/>
          <w:lang w:val="es-ES"/>
        </w:rPr>
        <w:t xml:space="preserve">las </w:t>
      </w:r>
      <w:r w:rsidR="00B26D22" w:rsidRPr="00C4303B">
        <w:rPr>
          <w:rFonts w:cs="Arial"/>
          <w:i/>
          <w:lang w:val="es-ES"/>
        </w:rPr>
        <w:t>Directrices sobre las interacciones recreativas en el agua con fauna marina</w:t>
      </w:r>
      <w:r w:rsidR="00B51493" w:rsidRPr="00C4303B">
        <w:rPr>
          <w:rFonts w:cs="Arial"/>
          <w:iCs/>
          <w:lang w:val="es-ES"/>
        </w:rPr>
        <w:t xml:space="preserve"> a las organizaciones y operadores pertinentes de sus países, y a que las utilicen en la planificación nacional.</w:t>
      </w:r>
    </w:p>
    <w:p w14:paraId="40A3E132" w14:textId="77777777" w:rsidR="0043662A" w:rsidRPr="008F6F21" w:rsidRDefault="0043662A" w:rsidP="00DD07FD">
      <w:pPr>
        <w:spacing w:after="0" w:line="240" w:lineRule="auto"/>
        <w:ind w:left="720" w:hanging="720"/>
        <w:jc w:val="both"/>
        <w:rPr>
          <w:rFonts w:cs="Arial"/>
          <w:iCs/>
          <w:lang w:val="es-ES"/>
        </w:rPr>
      </w:pPr>
    </w:p>
    <w:p w14:paraId="016F646F" w14:textId="77777777" w:rsidR="00DD07FD" w:rsidRPr="00C4303B" w:rsidRDefault="00DD07FD" w:rsidP="00DD07FD">
      <w:pPr>
        <w:spacing w:after="0" w:line="240" w:lineRule="auto"/>
        <w:jc w:val="both"/>
        <w:rPr>
          <w:rFonts w:cs="Arial"/>
          <w:lang w:val="es-ES"/>
        </w:rPr>
      </w:pPr>
      <w:r w:rsidRPr="00C4303B">
        <w:rPr>
          <w:rFonts w:cs="Arial"/>
          <w:b/>
          <w:i/>
          <w:lang w:val="es-ES"/>
        </w:rPr>
        <w:t xml:space="preserve">Dirigido al Consejo Científico </w:t>
      </w:r>
    </w:p>
    <w:p w14:paraId="296C97F8" w14:textId="77777777" w:rsidR="00DD07FD" w:rsidRPr="00C4303B" w:rsidRDefault="00DD07FD" w:rsidP="00487A63">
      <w:pPr>
        <w:spacing w:after="0" w:line="240" w:lineRule="auto"/>
        <w:jc w:val="both"/>
        <w:rPr>
          <w:rFonts w:cs="Arial"/>
          <w:lang w:val="es-ES"/>
        </w:rPr>
      </w:pPr>
    </w:p>
    <w:p w14:paraId="460ECDED" w14:textId="67B9E9D6" w:rsidR="00DD07FD" w:rsidRPr="00C4303B" w:rsidRDefault="00DD07FD" w:rsidP="006C61B4">
      <w:pPr>
        <w:spacing w:after="0" w:line="240" w:lineRule="auto"/>
        <w:ind w:left="720" w:hanging="720"/>
        <w:jc w:val="both"/>
        <w:rPr>
          <w:rFonts w:cs="Arial"/>
          <w:lang w:val="es-ES"/>
        </w:rPr>
      </w:pPr>
      <w:r w:rsidRPr="00C4303B">
        <w:rPr>
          <w:rFonts w:cs="Arial"/>
          <w:lang w:val="es-ES"/>
        </w:rPr>
        <w:t>14.BB</w:t>
      </w:r>
      <w:r w:rsidRPr="00C4303B">
        <w:rPr>
          <w:rFonts w:cs="Arial"/>
          <w:lang w:val="es-ES"/>
        </w:rPr>
        <w:tab/>
      </w:r>
      <w:r w:rsidR="007C4D4D">
        <w:rPr>
          <w:rFonts w:cs="Arial"/>
          <w:lang w:val="es-ES"/>
        </w:rPr>
        <w:t xml:space="preserve">Se solicita al </w:t>
      </w:r>
      <w:r w:rsidRPr="00C4303B">
        <w:rPr>
          <w:rFonts w:cs="Arial"/>
          <w:lang w:val="es-ES"/>
        </w:rPr>
        <w:t>Consejo Científico:</w:t>
      </w:r>
    </w:p>
    <w:p w14:paraId="40FED15B" w14:textId="77777777" w:rsidR="00DD07FD" w:rsidRPr="00C4303B" w:rsidRDefault="00DD07FD" w:rsidP="00487A63">
      <w:pPr>
        <w:spacing w:after="0" w:line="240" w:lineRule="auto"/>
        <w:ind w:left="720" w:hanging="720"/>
        <w:jc w:val="both"/>
        <w:rPr>
          <w:rFonts w:cs="Arial"/>
          <w:lang w:val="es-ES"/>
        </w:rPr>
      </w:pPr>
    </w:p>
    <w:p w14:paraId="1418C3A1" w14:textId="2ECC305F" w:rsidR="5DFBCA2C" w:rsidRPr="00C4303B" w:rsidRDefault="007C4D4D" w:rsidP="006C61B4">
      <w:pPr>
        <w:widowControl w:val="0"/>
        <w:numPr>
          <w:ilvl w:val="0"/>
          <w:numId w:val="15"/>
        </w:numPr>
        <w:spacing w:after="0" w:line="240" w:lineRule="auto"/>
        <w:ind w:left="1080"/>
        <w:jc w:val="both"/>
        <w:rPr>
          <w:rFonts w:eastAsia="Arial" w:cs="Arial"/>
          <w:lang w:val="es-ES"/>
        </w:rPr>
      </w:pPr>
      <w:r>
        <w:rPr>
          <w:rFonts w:eastAsia="Arial" w:cs="Arial"/>
          <w:lang w:val="es-ES"/>
        </w:rPr>
        <w:t>e</w:t>
      </w:r>
      <w:r w:rsidR="5DFBCA2C" w:rsidRPr="00C4303B">
        <w:rPr>
          <w:rFonts w:eastAsia="Arial" w:cs="Arial"/>
          <w:lang w:val="es-ES"/>
        </w:rPr>
        <w:t>laborar un informe que evalúe los efectos a largo plazo y la importancia biológica de las perturbaciones provocadas por las interacciones en el agua y por los barcos a todas las especies marinas incluidas en la lista de la CMS, y redactar recomendaciones dirigidas a las Partes;</w:t>
      </w:r>
    </w:p>
    <w:p w14:paraId="2F6EFA54" w14:textId="4AE41ED6" w:rsidR="7EF376E2" w:rsidRPr="00C4303B" w:rsidRDefault="7EF376E2" w:rsidP="006C61B4">
      <w:pPr>
        <w:widowControl w:val="0"/>
        <w:spacing w:after="0" w:line="240" w:lineRule="auto"/>
        <w:ind w:left="1080" w:hanging="360"/>
        <w:jc w:val="both"/>
        <w:rPr>
          <w:rFonts w:eastAsia="Arial" w:cs="Arial"/>
          <w:lang w:val="es-ES"/>
        </w:rPr>
      </w:pPr>
    </w:p>
    <w:p w14:paraId="7A96560E" w14:textId="43F49F07" w:rsidR="5DFBCA2C" w:rsidRPr="00C4303B" w:rsidRDefault="007C4D4D" w:rsidP="006C61B4">
      <w:pPr>
        <w:widowControl w:val="0"/>
        <w:numPr>
          <w:ilvl w:val="0"/>
          <w:numId w:val="15"/>
        </w:numPr>
        <w:spacing w:after="0" w:line="240" w:lineRule="auto"/>
        <w:ind w:left="1080"/>
        <w:jc w:val="both"/>
        <w:rPr>
          <w:rFonts w:eastAsia="Arial" w:cs="Arial"/>
          <w:lang w:val="es-ES"/>
        </w:rPr>
      </w:pPr>
      <w:r>
        <w:rPr>
          <w:rFonts w:eastAsia="Arial" w:cs="Arial"/>
          <w:lang w:val="es-ES"/>
        </w:rPr>
        <w:t>r</w:t>
      </w:r>
      <w:r w:rsidR="5DFBCA2C" w:rsidRPr="00C4303B">
        <w:rPr>
          <w:rFonts w:eastAsia="Arial" w:cs="Arial"/>
          <w:lang w:val="es-ES"/>
        </w:rPr>
        <w:t>ecomendar en qué áreas las actividades deben limitarse estrictamente a actividades realizadas desde embarcaciones desde una distancia mayor respecto de las poblaciones particularmente vulnerables, y redactar recomendaciones dirigidas a las Partes;</w:t>
      </w:r>
    </w:p>
    <w:p w14:paraId="217C8DF2" w14:textId="2EFFDA97" w:rsidR="7EF376E2" w:rsidRPr="00C4303B" w:rsidRDefault="7EF376E2" w:rsidP="006C61B4">
      <w:pPr>
        <w:widowControl w:val="0"/>
        <w:spacing w:after="0" w:line="240" w:lineRule="auto"/>
        <w:ind w:left="1080" w:hanging="360"/>
        <w:jc w:val="both"/>
        <w:rPr>
          <w:rFonts w:cs="Arial"/>
          <w:lang w:val="es-ES"/>
        </w:rPr>
      </w:pPr>
    </w:p>
    <w:p w14:paraId="1C50CC21" w14:textId="13783505" w:rsidR="00DD07FD" w:rsidRPr="00C4303B" w:rsidRDefault="007C4D4D" w:rsidP="006C61B4">
      <w:pPr>
        <w:widowControl w:val="0"/>
        <w:numPr>
          <w:ilvl w:val="0"/>
          <w:numId w:val="15"/>
        </w:numPr>
        <w:autoSpaceDE w:val="0"/>
        <w:autoSpaceDN w:val="0"/>
        <w:adjustRightInd w:val="0"/>
        <w:spacing w:after="0" w:line="240" w:lineRule="auto"/>
        <w:ind w:left="1080"/>
        <w:jc w:val="both"/>
        <w:rPr>
          <w:rFonts w:cs="Arial"/>
          <w:lang w:val="es-ES"/>
        </w:rPr>
      </w:pPr>
      <w:r>
        <w:rPr>
          <w:rFonts w:cs="Arial"/>
          <w:lang w:val="es-ES"/>
        </w:rPr>
        <w:t>i</w:t>
      </w:r>
      <w:r w:rsidR="00DD07FD" w:rsidRPr="00C4303B">
        <w:rPr>
          <w:rFonts w:cs="Arial"/>
          <w:lang w:val="es-ES"/>
        </w:rPr>
        <w:t>nformar a la Conferencia de las Partes en su 15.</w:t>
      </w:r>
      <w:r w:rsidR="00515198" w:rsidRPr="00C4303B">
        <w:rPr>
          <w:rFonts w:cs="Arial"/>
          <w:vertAlign w:val="superscript"/>
          <w:lang w:val="es-ES"/>
        </w:rPr>
        <w:t>a</w:t>
      </w:r>
      <w:r w:rsidR="00DD07FD" w:rsidRPr="00C4303B">
        <w:rPr>
          <w:rFonts w:cs="Arial"/>
          <w:lang w:val="es-ES"/>
        </w:rPr>
        <w:t xml:space="preserve"> reunión acerca de los avances realizados en la implementación de la presente Decisión.</w:t>
      </w:r>
    </w:p>
    <w:p w14:paraId="11D6C9B9" w14:textId="77777777" w:rsidR="0043662A" w:rsidRPr="00C4303B" w:rsidRDefault="0043662A" w:rsidP="00487A63">
      <w:pPr>
        <w:spacing w:after="0" w:line="240" w:lineRule="auto"/>
        <w:jc w:val="both"/>
        <w:rPr>
          <w:rFonts w:cs="Arial"/>
          <w:b/>
          <w:i/>
          <w:lang w:val="es-ES"/>
        </w:rPr>
      </w:pPr>
    </w:p>
    <w:p w14:paraId="50B23BA1" w14:textId="77777777" w:rsidR="00DD07FD" w:rsidRPr="00C4303B" w:rsidRDefault="00DD07FD" w:rsidP="00487A63">
      <w:pPr>
        <w:spacing w:after="0" w:line="240" w:lineRule="auto"/>
        <w:jc w:val="both"/>
        <w:rPr>
          <w:rFonts w:cs="Arial"/>
          <w:b/>
          <w:i/>
          <w:lang w:val="es-ES"/>
        </w:rPr>
      </w:pPr>
      <w:r w:rsidRPr="00C4303B">
        <w:rPr>
          <w:rFonts w:cs="Arial"/>
          <w:b/>
          <w:i/>
          <w:lang w:val="es-ES"/>
        </w:rPr>
        <w:t>Dirigido a la Secretaría</w:t>
      </w:r>
    </w:p>
    <w:p w14:paraId="60A66C66" w14:textId="77777777" w:rsidR="00DD07FD" w:rsidRPr="00C4303B" w:rsidRDefault="00DD07FD" w:rsidP="00DD07FD">
      <w:pPr>
        <w:spacing w:after="0" w:line="240" w:lineRule="auto"/>
        <w:jc w:val="both"/>
        <w:rPr>
          <w:rFonts w:cs="Arial"/>
          <w:lang w:val="es-ES"/>
        </w:rPr>
      </w:pPr>
    </w:p>
    <w:p w14:paraId="6B9967E2" w14:textId="2E17FE83" w:rsidR="00DD07FD" w:rsidRPr="00C4303B" w:rsidRDefault="00DD07FD" w:rsidP="006C61B4">
      <w:pPr>
        <w:spacing w:after="0" w:line="240" w:lineRule="auto"/>
        <w:ind w:left="720" w:hanging="720"/>
        <w:jc w:val="both"/>
        <w:rPr>
          <w:rFonts w:cs="Arial"/>
          <w:iCs/>
          <w:lang w:val="es-ES"/>
        </w:rPr>
      </w:pPr>
      <w:r w:rsidRPr="00C4303B">
        <w:rPr>
          <w:rFonts w:cs="Arial"/>
          <w:lang w:val="es-ES"/>
        </w:rPr>
        <w:t>14.CC</w:t>
      </w:r>
      <w:r w:rsidRPr="00C4303B">
        <w:rPr>
          <w:rFonts w:cs="Arial"/>
          <w:lang w:val="es-ES"/>
        </w:rPr>
        <w:tab/>
        <w:t>La Secretaría, sujeta a la disponibilidad de recursos externos, deberá:</w:t>
      </w:r>
    </w:p>
    <w:p w14:paraId="77333957" w14:textId="77777777" w:rsidR="00DD07FD" w:rsidRPr="00C4303B" w:rsidRDefault="00DD07FD" w:rsidP="00DD07FD">
      <w:pPr>
        <w:spacing w:after="0" w:line="240" w:lineRule="auto"/>
        <w:ind w:left="720" w:hanging="720"/>
        <w:jc w:val="both"/>
        <w:rPr>
          <w:rFonts w:cs="Arial"/>
          <w:iCs/>
          <w:lang w:val="es-ES"/>
        </w:rPr>
      </w:pPr>
    </w:p>
    <w:p w14:paraId="6EBDAAB0" w14:textId="02E86367" w:rsidR="00ED1866" w:rsidRPr="00C4303B" w:rsidRDefault="007C4D4D" w:rsidP="006C61B4">
      <w:pPr>
        <w:widowControl w:val="0"/>
        <w:numPr>
          <w:ilvl w:val="0"/>
          <w:numId w:val="16"/>
        </w:numPr>
        <w:autoSpaceDE w:val="0"/>
        <w:autoSpaceDN w:val="0"/>
        <w:adjustRightInd w:val="0"/>
        <w:spacing w:after="0" w:line="240" w:lineRule="auto"/>
        <w:ind w:left="1080"/>
        <w:jc w:val="both"/>
        <w:rPr>
          <w:rFonts w:cs="Arial"/>
          <w:lang w:val="es-ES"/>
        </w:rPr>
      </w:pPr>
      <w:r>
        <w:rPr>
          <w:rFonts w:cs="Arial"/>
          <w:lang w:val="es-ES"/>
        </w:rPr>
        <w:t>a</w:t>
      </w:r>
      <w:r w:rsidR="00ED1866" w:rsidRPr="00C4303B">
        <w:rPr>
          <w:rFonts w:cs="Arial"/>
          <w:lang w:val="es-ES"/>
        </w:rPr>
        <w:t>yudar al Consejo Científico a implementar la Decisión 14.BB;</w:t>
      </w:r>
    </w:p>
    <w:p w14:paraId="63230DFF" w14:textId="77777777" w:rsidR="00ED1866" w:rsidRPr="00C4303B" w:rsidRDefault="00ED1866" w:rsidP="006C61B4">
      <w:pPr>
        <w:widowControl w:val="0"/>
        <w:autoSpaceDE w:val="0"/>
        <w:autoSpaceDN w:val="0"/>
        <w:adjustRightInd w:val="0"/>
        <w:spacing w:after="0" w:line="240" w:lineRule="auto"/>
        <w:ind w:left="1080" w:hanging="360"/>
        <w:jc w:val="both"/>
        <w:rPr>
          <w:rFonts w:cs="Arial"/>
          <w:lang w:val="es-ES"/>
        </w:rPr>
      </w:pPr>
    </w:p>
    <w:p w14:paraId="440AA365" w14:textId="588FF166" w:rsidR="00C432BB" w:rsidRPr="00C4303B" w:rsidRDefault="007C4D4D" w:rsidP="006C61B4">
      <w:pPr>
        <w:widowControl w:val="0"/>
        <w:numPr>
          <w:ilvl w:val="0"/>
          <w:numId w:val="16"/>
        </w:numPr>
        <w:autoSpaceDE w:val="0"/>
        <w:autoSpaceDN w:val="0"/>
        <w:adjustRightInd w:val="0"/>
        <w:spacing w:after="0" w:line="240" w:lineRule="auto"/>
        <w:ind w:left="1080"/>
        <w:jc w:val="both"/>
        <w:rPr>
          <w:rFonts w:cs="Arial"/>
          <w:lang w:val="es-ES"/>
        </w:rPr>
      </w:pPr>
      <w:r>
        <w:rPr>
          <w:rFonts w:cs="Arial"/>
          <w:lang w:val="es-ES"/>
        </w:rPr>
        <w:t>c</w:t>
      </w:r>
      <w:r w:rsidR="00C432BB" w:rsidRPr="00C4303B">
        <w:rPr>
          <w:rFonts w:cs="Arial"/>
          <w:lang w:val="es-ES"/>
        </w:rPr>
        <w:t xml:space="preserve">ombinar las </w:t>
      </w:r>
      <w:r w:rsidR="00C432BB" w:rsidRPr="00C4303B">
        <w:rPr>
          <w:rFonts w:cs="Arial"/>
          <w:i/>
          <w:iCs/>
          <w:lang w:val="es-ES"/>
        </w:rPr>
        <w:t>Directrices sobre el avistamiento de fauna marina desde embarcaciones</w:t>
      </w:r>
      <w:r w:rsidR="00C432BB" w:rsidRPr="00C4303B">
        <w:rPr>
          <w:rFonts w:cs="Arial"/>
          <w:lang w:val="es-ES"/>
        </w:rPr>
        <w:t xml:space="preserve">, anexadas a la Resolución 11.29 (Rev.COP12), y las </w:t>
      </w:r>
      <w:r w:rsidR="00C432BB" w:rsidRPr="00C4303B">
        <w:rPr>
          <w:rFonts w:cs="Arial"/>
          <w:i/>
          <w:iCs/>
          <w:lang w:val="es-ES"/>
        </w:rPr>
        <w:t>Directrices sobre las interacciones recreativas en el agua con fauna marina</w:t>
      </w:r>
      <w:r w:rsidR="00C432BB" w:rsidRPr="00C4303B">
        <w:rPr>
          <w:rFonts w:cs="Arial"/>
          <w:lang w:val="es-ES"/>
        </w:rPr>
        <w:t>, anexadas a la Resolución 12.16 (Rev.COP14) en una Publicación de la Serie Técnica de la CMS.</w:t>
      </w:r>
    </w:p>
    <w:p w14:paraId="257D7915" w14:textId="77777777" w:rsidR="00DD07FD" w:rsidRPr="00C4303B" w:rsidRDefault="00DD07FD" w:rsidP="006C61B4">
      <w:pPr>
        <w:spacing w:after="0" w:line="240" w:lineRule="auto"/>
        <w:ind w:left="1080" w:hanging="360"/>
        <w:jc w:val="both"/>
        <w:rPr>
          <w:rFonts w:cs="Arial"/>
          <w:lang w:val="es-ES"/>
        </w:rPr>
      </w:pPr>
    </w:p>
    <w:sectPr w:rsidR="00DD07FD" w:rsidRPr="00C4303B" w:rsidSect="001131FE">
      <w:headerReference w:type="first" r:id="rId2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E9F37" w14:textId="77777777" w:rsidR="00E64467" w:rsidRDefault="00E64467" w:rsidP="002E0DE9">
      <w:pPr>
        <w:spacing w:after="0" w:line="240" w:lineRule="auto"/>
      </w:pPr>
      <w:r>
        <w:separator/>
      </w:r>
    </w:p>
  </w:endnote>
  <w:endnote w:type="continuationSeparator" w:id="0">
    <w:p w14:paraId="1640CDD0" w14:textId="77777777" w:rsidR="00E64467" w:rsidRDefault="00E64467" w:rsidP="002E0DE9">
      <w:pPr>
        <w:spacing w:after="0" w:line="240" w:lineRule="auto"/>
      </w:pPr>
      <w:r>
        <w:continuationSeparator/>
      </w:r>
    </w:p>
  </w:endnote>
  <w:endnote w:type="continuationNotice" w:id="1">
    <w:p w14:paraId="3F3E55B8" w14:textId="77777777" w:rsidR="00E64467" w:rsidRDefault="00E64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768775"/>
      <w:docPartObj>
        <w:docPartGallery w:val="Page Numbers (Bottom of Page)"/>
        <w:docPartUnique/>
      </w:docPartObj>
    </w:sdtPr>
    <w:sdtEndPr>
      <w:rPr>
        <w:noProof/>
        <w:sz w:val="18"/>
        <w:szCs w:val="18"/>
      </w:rPr>
    </w:sdtEndPr>
    <w:sdtContent>
      <w:p w14:paraId="10266E3B" w14:textId="550AE33C" w:rsidR="003C3B0B" w:rsidRPr="003C3B0B" w:rsidRDefault="003C3B0B">
        <w:pPr>
          <w:pStyle w:val="Footer"/>
          <w:jc w:val="center"/>
          <w:rPr>
            <w:sz w:val="18"/>
            <w:szCs w:val="18"/>
          </w:rPr>
        </w:pPr>
        <w:r w:rsidRPr="003C3B0B">
          <w:rPr>
            <w:sz w:val="18"/>
            <w:szCs w:val="18"/>
          </w:rPr>
          <w:fldChar w:fldCharType="begin"/>
        </w:r>
        <w:r w:rsidRPr="003C3B0B">
          <w:rPr>
            <w:sz w:val="18"/>
            <w:szCs w:val="18"/>
          </w:rPr>
          <w:instrText xml:space="preserve"> PAGE   \* MERGEFORMAT </w:instrText>
        </w:r>
        <w:r w:rsidRPr="003C3B0B">
          <w:rPr>
            <w:sz w:val="18"/>
            <w:szCs w:val="18"/>
          </w:rPr>
          <w:fldChar w:fldCharType="separate"/>
        </w:r>
        <w:r w:rsidRPr="003C3B0B">
          <w:rPr>
            <w:noProof/>
            <w:sz w:val="18"/>
            <w:szCs w:val="18"/>
          </w:rPr>
          <w:t>2</w:t>
        </w:r>
        <w:r w:rsidRPr="003C3B0B">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2CA6" w14:textId="720332F3" w:rsidR="004E1067" w:rsidRPr="004E1067" w:rsidRDefault="004E1067">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878340"/>
      <w:docPartObj>
        <w:docPartGallery w:val="Page Numbers (Bottom of Page)"/>
        <w:docPartUnique/>
      </w:docPartObj>
    </w:sdtPr>
    <w:sdtEndPr>
      <w:rPr>
        <w:noProof/>
        <w:sz w:val="18"/>
        <w:szCs w:val="18"/>
      </w:rPr>
    </w:sdtEndPr>
    <w:sdtContent>
      <w:p w14:paraId="7ECBBCEF" w14:textId="0CA7B511" w:rsidR="004E1067" w:rsidRPr="004E1067" w:rsidRDefault="004E1067">
        <w:pPr>
          <w:pStyle w:val="Footer"/>
          <w:jc w:val="center"/>
          <w:rPr>
            <w:sz w:val="18"/>
            <w:szCs w:val="18"/>
          </w:rPr>
        </w:pPr>
        <w:r w:rsidRPr="004E1067">
          <w:rPr>
            <w:sz w:val="18"/>
            <w:szCs w:val="18"/>
          </w:rPr>
          <w:fldChar w:fldCharType="begin"/>
        </w:r>
        <w:r w:rsidRPr="004E1067">
          <w:rPr>
            <w:sz w:val="18"/>
            <w:szCs w:val="18"/>
          </w:rPr>
          <w:instrText xml:space="preserve"> PAGE   \* MERGEFORMAT </w:instrText>
        </w:r>
        <w:r w:rsidRPr="004E1067">
          <w:rPr>
            <w:sz w:val="18"/>
            <w:szCs w:val="18"/>
          </w:rPr>
          <w:fldChar w:fldCharType="separate"/>
        </w:r>
        <w:r w:rsidRPr="004E1067">
          <w:rPr>
            <w:noProof/>
            <w:sz w:val="18"/>
            <w:szCs w:val="18"/>
          </w:rPr>
          <w:t>2</w:t>
        </w:r>
        <w:r w:rsidRPr="004E106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9499" w14:textId="77777777" w:rsidR="00E64467" w:rsidRDefault="00E64467" w:rsidP="002E0DE9">
      <w:pPr>
        <w:spacing w:after="0" w:line="240" w:lineRule="auto"/>
      </w:pPr>
      <w:r>
        <w:separator/>
      </w:r>
    </w:p>
  </w:footnote>
  <w:footnote w:type="continuationSeparator" w:id="0">
    <w:p w14:paraId="3EAFE04B" w14:textId="77777777" w:rsidR="00E64467" w:rsidRDefault="00E64467" w:rsidP="002E0DE9">
      <w:pPr>
        <w:spacing w:after="0" w:line="240" w:lineRule="auto"/>
      </w:pPr>
      <w:r>
        <w:continuationSeparator/>
      </w:r>
    </w:p>
  </w:footnote>
  <w:footnote w:type="continuationNotice" w:id="1">
    <w:p w14:paraId="387D43F9" w14:textId="77777777" w:rsidR="00E64467" w:rsidRDefault="00E64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849E7" w14:textId="1596634A" w:rsidR="00371DE1" w:rsidRPr="00DA143E" w:rsidRDefault="00371DE1" w:rsidP="000E517A">
    <w:pPr>
      <w:pStyle w:val="Header"/>
      <w:pBdr>
        <w:bottom w:val="single" w:sz="4" w:space="1" w:color="auto"/>
      </w:pBdr>
      <w:rPr>
        <w:rFonts w:cs="Arial"/>
        <w:i/>
        <w:sz w:val="18"/>
        <w:szCs w:val="18"/>
        <w:lang w:val="en-US"/>
      </w:rPr>
    </w:pPr>
    <w:r w:rsidRPr="00DA143E">
      <w:rPr>
        <w:rFonts w:cs="Arial"/>
        <w:i/>
        <w:sz w:val="18"/>
        <w:szCs w:val="18"/>
        <w:lang w:val="en-US"/>
      </w:rPr>
      <w:t>UNEP/CMS/COP14/Doc.27.3.1</w:t>
    </w:r>
    <w:r w:rsidR="00DA143E" w:rsidRPr="00DA143E">
      <w:rPr>
        <w:rFonts w:cs="Arial"/>
        <w:i/>
        <w:sz w:val="18"/>
        <w:szCs w:val="18"/>
        <w:lang w:val="en-US"/>
      </w:rPr>
      <w:t>/Rev.</w:t>
    </w:r>
    <w:r w:rsidR="00DA143E">
      <w:rPr>
        <w:rFonts w:cs="Arial"/>
        <w:i/>
        <w:sz w:val="18"/>
        <w:szCs w:val="18"/>
        <w:lang w:val="en-U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5A657" w14:textId="64370CA7" w:rsidR="00A836DB" w:rsidRPr="00DA143E" w:rsidRDefault="00A836DB" w:rsidP="002E79E0">
    <w:pPr>
      <w:pStyle w:val="Header"/>
      <w:pBdr>
        <w:bottom w:val="single" w:sz="4" w:space="1" w:color="auto"/>
      </w:pBdr>
      <w:jc w:val="right"/>
      <w:rPr>
        <w:rFonts w:cs="Arial"/>
        <w:i/>
        <w:sz w:val="18"/>
        <w:szCs w:val="18"/>
        <w:lang w:val="en-US"/>
      </w:rPr>
    </w:pPr>
    <w:r w:rsidRPr="00DA143E">
      <w:rPr>
        <w:rFonts w:cs="Arial"/>
        <w:i/>
        <w:sz w:val="18"/>
        <w:szCs w:val="18"/>
        <w:lang w:val="en-US"/>
      </w:rPr>
      <w:t>UNEP/CMS/COP14/Doc.27.3.1</w:t>
    </w:r>
    <w:r w:rsidR="00DA143E" w:rsidRPr="00DA143E">
      <w:rPr>
        <w:rFonts w:cs="Arial"/>
        <w:i/>
        <w:sz w:val="18"/>
        <w:szCs w:val="18"/>
        <w:lang w:val="en-US"/>
      </w:rPr>
      <w:t>/Rev</w:t>
    </w:r>
    <w:r w:rsidR="00DA143E">
      <w:rPr>
        <w:rFonts w:cs="Arial"/>
        <w:i/>
        <w:sz w:val="18"/>
        <w:szCs w:val="18"/>
        <w:lang w:val="en-US"/>
      </w:rPr>
      <w:t>.1</w:t>
    </w:r>
  </w:p>
  <w:p w14:paraId="5E40C068" w14:textId="24E32600" w:rsidR="002D6582" w:rsidRPr="00A836DB" w:rsidRDefault="002D6582" w:rsidP="00A836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4008C" w14:textId="77777777" w:rsidR="008B4970" w:rsidRPr="00002A97" w:rsidRDefault="008B4970" w:rsidP="008B497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2" behindDoc="1" locked="0" layoutInCell="1" allowOverlap="1" wp14:anchorId="5585B993" wp14:editId="062D1785">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0AEBF800" wp14:editId="1995D1B3">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0" behindDoc="0" locked="0" layoutInCell="1" allowOverlap="1" wp14:anchorId="239A6E43" wp14:editId="7684B696">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4175E8E" w14:textId="77777777" w:rsidR="008B4970" w:rsidRDefault="008B497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BEFB" w14:textId="53B65625" w:rsidR="00E530BA" w:rsidRPr="003F7BA7" w:rsidRDefault="00E530BA" w:rsidP="000E517A">
    <w:pPr>
      <w:pStyle w:val="Header"/>
      <w:pBdr>
        <w:bottom w:val="single" w:sz="4" w:space="1" w:color="auto"/>
      </w:pBdr>
      <w:rPr>
        <w:rFonts w:cs="Arial"/>
        <w:i/>
        <w:sz w:val="18"/>
        <w:szCs w:val="18"/>
        <w:lang w:val="en-US"/>
      </w:rPr>
    </w:pPr>
    <w:r w:rsidRPr="003F7BA7">
      <w:rPr>
        <w:rFonts w:cs="Arial"/>
        <w:i/>
        <w:sz w:val="18"/>
        <w:szCs w:val="18"/>
        <w:lang w:val="en-US"/>
      </w:rPr>
      <w:t>UNEP/CMS/COP14/Doc.27.3.1/</w:t>
    </w:r>
    <w:r w:rsidR="00DA143E" w:rsidRPr="003F7BA7">
      <w:rPr>
        <w:rFonts w:cs="Arial"/>
        <w:i/>
        <w:sz w:val="18"/>
        <w:szCs w:val="18"/>
        <w:lang w:val="en-US"/>
      </w:rPr>
      <w:t>Rev.</w:t>
    </w:r>
    <w:r w:rsidR="003F7BA7" w:rsidRPr="003F7BA7">
      <w:rPr>
        <w:rFonts w:cs="Arial"/>
        <w:i/>
        <w:sz w:val="18"/>
        <w:szCs w:val="18"/>
        <w:lang w:val="en-US"/>
      </w:rPr>
      <w:t>1/</w:t>
    </w:r>
    <w:r w:rsidRPr="003F7BA7">
      <w:rPr>
        <w:rFonts w:cs="Arial"/>
        <w:i/>
        <w:sz w:val="18"/>
        <w:szCs w:val="18"/>
        <w:lang w:val="en-US"/>
      </w:rPr>
      <w:t xml:space="preserve">Anexo </w:t>
    </w:r>
    <w:r w:rsidR="0031546A" w:rsidRPr="003F7BA7">
      <w:rPr>
        <w:rFonts w:cs="Arial"/>
        <w:i/>
        <w:sz w:val="18"/>
        <w:szCs w:val="18"/>
        <w:lang w:val="en-US"/>
      </w:rPr>
      <w:t>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6CB60" w14:textId="5C3DF339" w:rsidR="007844DF" w:rsidRPr="00661875" w:rsidRDefault="007844DF" w:rsidP="002E79E0">
    <w:pPr>
      <w:pStyle w:val="Header"/>
      <w:pBdr>
        <w:bottom w:val="single" w:sz="4" w:space="1" w:color="auto"/>
      </w:pBdr>
      <w:jc w:val="right"/>
      <w:rPr>
        <w:rFonts w:cs="Arial"/>
        <w:i/>
        <w:sz w:val="18"/>
        <w:szCs w:val="18"/>
        <w:lang w:val="de-DE"/>
      </w:rPr>
    </w:pPr>
    <w:r w:rsidRPr="00661875">
      <w:rPr>
        <w:rFonts w:cs="Arial"/>
        <w:i/>
        <w:sz w:val="18"/>
        <w:szCs w:val="18"/>
        <w:lang w:val="de-DE"/>
      </w:rPr>
      <w:t>UNEP/CMS/COP14/Doc.27.3.1/Anexo 1</w:t>
    </w:r>
  </w:p>
  <w:p w14:paraId="13E4EB88" w14:textId="77777777" w:rsidR="007844DF" w:rsidRPr="00A836DB" w:rsidRDefault="007844DF"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58B95EA2" w:rsidR="00371DE1" w:rsidRPr="00DA143E" w:rsidRDefault="00371DE1" w:rsidP="00A93EA2">
    <w:pPr>
      <w:pStyle w:val="Header"/>
      <w:pBdr>
        <w:bottom w:val="single" w:sz="4" w:space="1" w:color="auto"/>
      </w:pBdr>
      <w:jc w:val="right"/>
      <w:rPr>
        <w:rFonts w:cs="Arial"/>
        <w:i/>
        <w:sz w:val="18"/>
        <w:szCs w:val="18"/>
        <w:lang w:val="en-US"/>
      </w:rPr>
    </w:pPr>
    <w:r w:rsidRPr="00DA143E">
      <w:rPr>
        <w:rFonts w:cs="Arial"/>
        <w:i/>
        <w:sz w:val="18"/>
        <w:szCs w:val="18"/>
        <w:lang w:val="en-US"/>
      </w:rPr>
      <w:t>UNEP/CMS/COP14/Doc.27.3.1/</w:t>
    </w:r>
    <w:r w:rsidR="00DA143E" w:rsidRPr="00DA143E">
      <w:rPr>
        <w:rFonts w:cs="Arial"/>
        <w:i/>
        <w:sz w:val="18"/>
        <w:szCs w:val="18"/>
        <w:lang w:val="en-US"/>
      </w:rPr>
      <w:t>Rev.1/</w:t>
    </w:r>
    <w:r w:rsidRPr="00DA143E">
      <w:rPr>
        <w:rFonts w:cs="Arial"/>
        <w:i/>
        <w:sz w:val="18"/>
        <w:szCs w:val="18"/>
        <w:lang w:val="en-US"/>
      </w:rPr>
      <w:t>Anexo 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6349" w14:textId="646540A2" w:rsidR="004D0350" w:rsidRPr="003F7BA7" w:rsidRDefault="004D0350" w:rsidP="00A93EA2">
    <w:pPr>
      <w:pStyle w:val="Header"/>
      <w:pBdr>
        <w:bottom w:val="single" w:sz="4" w:space="1" w:color="auto"/>
      </w:pBdr>
      <w:jc w:val="right"/>
      <w:rPr>
        <w:rFonts w:cs="Arial"/>
        <w:i/>
        <w:sz w:val="18"/>
        <w:szCs w:val="18"/>
        <w:lang w:val="en-US"/>
      </w:rPr>
    </w:pPr>
    <w:r w:rsidRPr="003F7BA7">
      <w:rPr>
        <w:rFonts w:cs="Arial"/>
        <w:i/>
        <w:sz w:val="18"/>
        <w:szCs w:val="18"/>
        <w:lang w:val="en-US"/>
      </w:rPr>
      <w:t>UNEP/CMS/COP14/Doc.27.3.1/</w:t>
    </w:r>
    <w:r w:rsidR="003F7BA7" w:rsidRPr="003F7BA7">
      <w:rPr>
        <w:rFonts w:cs="Arial"/>
        <w:i/>
        <w:sz w:val="18"/>
        <w:szCs w:val="18"/>
        <w:lang w:val="en-US"/>
      </w:rPr>
      <w:t>Rev.1/</w:t>
    </w:r>
    <w:r w:rsidRPr="003F7BA7">
      <w:rPr>
        <w:rFonts w:cs="Arial"/>
        <w:i/>
        <w:sz w:val="18"/>
        <w:szCs w:val="18"/>
        <w:lang w:val="en-US"/>
      </w:rPr>
      <w:t>Anexo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D8A7" w14:textId="0BD0A5C2" w:rsidR="00B25686" w:rsidRPr="007C4D4D" w:rsidRDefault="00B25686" w:rsidP="003F7BA7">
    <w:pPr>
      <w:pStyle w:val="Header"/>
      <w:pBdr>
        <w:bottom w:val="single" w:sz="4" w:space="1" w:color="auto"/>
      </w:pBdr>
      <w:rPr>
        <w:rFonts w:cs="Arial"/>
        <w:i/>
        <w:sz w:val="18"/>
        <w:szCs w:val="18"/>
        <w:lang w:val="en-US"/>
      </w:rPr>
    </w:pPr>
    <w:r w:rsidRPr="007C4D4D">
      <w:rPr>
        <w:rFonts w:cs="Arial"/>
        <w:i/>
        <w:sz w:val="18"/>
        <w:szCs w:val="18"/>
        <w:lang w:val="en-US"/>
      </w:rPr>
      <w:t>UNEP/CMS/COP14/Doc.27.3.1/</w:t>
    </w:r>
    <w:r w:rsidR="003F7BA7" w:rsidRPr="007C4D4D">
      <w:rPr>
        <w:rFonts w:cs="Arial"/>
        <w:i/>
        <w:sz w:val="18"/>
        <w:szCs w:val="18"/>
        <w:lang w:val="en-US"/>
      </w:rPr>
      <w:t>Rev.1/</w:t>
    </w:r>
    <w:r w:rsidRPr="007C4D4D">
      <w:rPr>
        <w:rFonts w:cs="Arial"/>
        <w:i/>
        <w:sz w:val="18"/>
        <w:szCs w:val="18"/>
        <w:lang w:val="en-US"/>
      </w:rPr>
      <w:t>Anexo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709EE"/>
    <w:multiLevelType w:val="hybridMultilevel"/>
    <w:tmpl w:val="13A6241C"/>
    <w:lvl w:ilvl="0" w:tplc="38B01D5E">
      <w:start w:val="1"/>
      <w:numFmt w:val="lowerLetter"/>
      <w:lvlText w:val="%1)"/>
      <w:lvlJc w:val="left"/>
      <w:pPr>
        <w:ind w:left="927" w:hanging="360"/>
      </w:pPr>
      <w:rPr>
        <w:rFonts w:hint="default"/>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1"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B3B51E7"/>
    <w:multiLevelType w:val="hybridMultilevel"/>
    <w:tmpl w:val="8A6A8554"/>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4"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264B44E9"/>
    <w:multiLevelType w:val="hybridMultilevel"/>
    <w:tmpl w:val="A9FA7154"/>
    <w:lvl w:ilvl="0" w:tplc="20000017">
      <w:start w:val="1"/>
      <w:numFmt w:val="lowerLett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2B8C620B"/>
    <w:multiLevelType w:val="hybridMultilevel"/>
    <w:tmpl w:val="1B96BEC2"/>
    <w:lvl w:ilvl="0" w:tplc="5CBAB4CA">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8" w15:restartNumberingAfterBreak="0">
    <w:nsid w:val="31820B61"/>
    <w:multiLevelType w:val="multilevel"/>
    <w:tmpl w:val="8656F22A"/>
    <w:lvl w:ilvl="0">
      <w:start w:val="1"/>
      <w:numFmt w:val="decimal"/>
      <w:lvlText w:val="%1."/>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E023D6"/>
    <w:multiLevelType w:val="hybridMultilevel"/>
    <w:tmpl w:val="50DA0DFC"/>
    <w:lvl w:ilvl="0" w:tplc="8FECBFE6">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0" w15:restartNumberingAfterBreak="0">
    <w:nsid w:val="35EB26AF"/>
    <w:multiLevelType w:val="hybridMultilevel"/>
    <w:tmpl w:val="992CAD44"/>
    <w:lvl w:ilvl="0" w:tplc="B6E4F0B8">
      <w:start w:val="1"/>
      <w:numFmt w:val="bullet"/>
      <w:lvlText w:val="•"/>
      <w:lvlJc w:val="left"/>
      <w:pPr>
        <w:tabs>
          <w:tab w:val="num" w:pos="720"/>
        </w:tabs>
        <w:ind w:left="720" w:hanging="360"/>
      </w:pPr>
      <w:rPr>
        <w:rFonts w:ascii="Arial" w:hAnsi="Arial" w:hint="default"/>
      </w:rPr>
    </w:lvl>
    <w:lvl w:ilvl="1" w:tplc="7BDAEA24" w:tentative="1">
      <w:start w:val="1"/>
      <w:numFmt w:val="bullet"/>
      <w:lvlText w:val="•"/>
      <w:lvlJc w:val="left"/>
      <w:pPr>
        <w:tabs>
          <w:tab w:val="num" w:pos="1440"/>
        </w:tabs>
        <w:ind w:left="1440" w:hanging="360"/>
      </w:pPr>
      <w:rPr>
        <w:rFonts w:ascii="Arial" w:hAnsi="Arial" w:hint="default"/>
      </w:rPr>
    </w:lvl>
    <w:lvl w:ilvl="2" w:tplc="1534B29C" w:tentative="1">
      <w:start w:val="1"/>
      <w:numFmt w:val="bullet"/>
      <w:lvlText w:val="•"/>
      <w:lvlJc w:val="left"/>
      <w:pPr>
        <w:tabs>
          <w:tab w:val="num" w:pos="2160"/>
        </w:tabs>
        <w:ind w:left="2160" w:hanging="360"/>
      </w:pPr>
      <w:rPr>
        <w:rFonts w:ascii="Arial" w:hAnsi="Arial" w:hint="default"/>
      </w:rPr>
    </w:lvl>
    <w:lvl w:ilvl="3" w:tplc="BF304384" w:tentative="1">
      <w:start w:val="1"/>
      <w:numFmt w:val="bullet"/>
      <w:lvlText w:val="•"/>
      <w:lvlJc w:val="left"/>
      <w:pPr>
        <w:tabs>
          <w:tab w:val="num" w:pos="2880"/>
        </w:tabs>
        <w:ind w:left="2880" w:hanging="360"/>
      </w:pPr>
      <w:rPr>
        <w:rFonts w:ascii="Arial" w:hAnsi="Arial" w:hint="default"/>
      </w:rPr>
    </w:lvl>
    <w:lvl w:ilvl="4" w:tplc="B00C5488" w:tentative="1">
      <w:start w:val="1"/>
      <w:numFmt w:val="bullet"/>
      <w:lvlText w:val="•"/>
      <w:lvlJc w:val="left"/>
      <w:pPr>
        <w:tabs>
          <w:tab w:val="num" w:pos="3600"/>
        </w:tabs>
        <w:ind w:left="3600" w:hanging="360"/>
      </w:pPr>
      <w:rPr>
        <w:rFonts w:ascii="Arial" w:hAnsi="Arial" w:hint="default"/>
      </w:rPr>
    </w:lvl>
    <w:lvl w:ilvl="5" w:tplc="70FCE4C6" w:tentative="1">
      <w:start w:val="1"/>
      <w:numFmt w:val="bullet"/>
      <w:lvlText w:val="•"/>
      <w:lvlJc w:val="left"/>
      <w:pPr>
        <w:tabs>
          <w:tab w:val="num" w:pos="4320"/>
        </w:tabs>
        <w:ind w:left="4320" w:hanging="360"/>
      </w:pPr>
      <w:rPr>
        <w:rFonts w:ascii="Arial" w:hAnsi="Arial" w:hint="default"/>
      </w:rPr>
    </w:lvl>
    <w:lvl w:ilvl="6" w:tplc="193A1318" w:tentative="1">
      <w:start w:val="1"/>
      <w:numFmt w:val="bullet"/>
      <w:lvlText w:val="•"/>
      <w:lvlJc w:val="left"/>
      <w:pPr>
        <w:tabs>
          <w:tab w:val="num" w:pos="5040"/>
        </w:tabs>
        <w:ind w:left="5040" w:hanging="360"/>
      </w:pPr>
      <w:rPr>
        <w:rFonts w:ascii="Arial" w:hAnsi="Arial" w:hint="default"/>
      </w:rPr>
    </w:lvl>
    <w:lvl w:ilvl="7" w:tplc="034607EC" w:tentative="1">
      <w:start w:val="1"/>
      <w:numFmt w:val="bullet"/>
      <w:lvlText w:val="•"/>
      <w:lvlJc w:val="left"/>
      <w:pPr>
        <w:tabs>
          <w:tab w:val="num" w:pos="5760"/>
        </w:tabs>
        <w:ind w:left="5760" w:hanging="360"/>
      </w:pPr>
      <w:rPr>
        <w:rFonts w:ascii="Arial" w:hAnsi="Arial" w:hint="default"/>
      </w:rPr>
    </w:lvl>
    <w:lvl w:ilvl="8" w:tplc="38DCCB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 w15:restartNumberingAfterBreak="0">
    <w:nsid w:val="3E200771"/>
    <w:multiLevelType w:val="hybridMultilevel"/>
    <w:tmpl w:val="AD9CB208"/>
    <w:lvl w:ilvl="0" w:tplc="2000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3797F96"/>
    <w:multiLevelType w:val="hybridMultilevel"/>
    <w:tmpl w:val="2FECB672"/>
    <w:lvl w:ilvl="0" w:tplc="AEC4360A">
      <w:start w:val="1"/>
      <w:numFmt w:val="lowerLetter"/>
      <w:lvlText w:val="%1)"/>
      <w:lvlJc w:val="left"/>
      <w:pPr>
        <w:ind w:left="1080" w:hanging="360"/>
      </w:pPr>
      <w:rPr>
        <w:rFonts w:hint="default"/>
        <w:i/>
        <w:iCs/>
        <w:sz w:val="20"/>
        <w:szCs w:val="20"/>
      </w:rPr>
    </w:lvl>
    <w:lvl w:ilvl="1" w:tplc="10000019" w:tentative="1">
      <w:start w:val="1"/>
      <w:numFmt w:val="lowerLetter"/>
      <w:lvlText w:val="%2."/>
      <w:lvlJc w:val="left"/>
      <w:pPr>
        <w:ind w:left="1800" w:hanging="360"/>
      </w:pPr>
    </w:lvl>
    <w:lvl w:ilvl="2" w:tplc="1000001B" w:tentative="1">
      <w:start w:val="1"/>
      <w:numFmt w:val="lowerRoman"/>
      <w:lvlText w:val="%3."/>
      <w:lvlJc w:val="right"/>
      <w:pPr>
        <w:ind w:left="2520" w:hanging="180"/>
      </w:pPr>
    </w:lvl>
    <w:lvl w:ilvl="3" w:tplc="1000000F" w:tentative="1">
      <w:start w:val="1"/>
      <w:numFmt w:val="decimal"/>
      <w:lvlText w:val="%4."/>
      <w:lvlJc w:val="left"/>
      <w:pPr>
        <w:ind w:left="3240" w:hanging="360"/>
      </w:pPr>
    </w:lvl>
    <w:lvl w:ilvl="4" w:tplc="10000019" w:tentative="1">
      <w:start w:val="1"/>
      <w:numFmt w:val="lowerLetter"/>
      <w:lvlText w:val="%5."/>
      <w:lvlJc w:val="left"/>
      <w:pPr>
        <w:ind w:left="3960" w:hanging="360"/>
      </w:pPr>
    </w:lvl>
    <w:lvl w:ilvl="5" w:tplc="1000001B" w:tentative="1">
      <w:start w:val="1"/>
      <w:numFmt w:val="lowerRoman"/>
      <w:lvlText w:val="%6."/>
      <w:lvlJc w:val="right"/>
      <w:pPr>
        <w:ind w:left="4680" w:hanging="180"/>
      </w:pPr>
    </w:lvl>
    <w:lvl w:ilvl="6" w:tplc="1000000F" w:tentative="1">
      <w:start w:val="1"/>
      <w:numFmt w:val="decimal"/>
      <w:lvlText w:val="%7."/>
      <w:lvlJc w:val="left"/>
      <w:pPr>
        <w:ind w:left="5400" w:hanging="360"/>
      </w:pPr>
    </w:lvl>
    <w:lvl w:ilvl="7" w:tplc="10000019" w:tentative="1">
      <w:start w:val="1"/>
      <w:numFmt w:val="lowerLetter"/>
      <w:lvlText w:val="%8."/>
      <w:lvlJc w:val="left"/>
      <w:pPr>
        <w:ind w:left="6120" w:hanging="360"/>
      </w:pPr>
    </w:lvl>
    <w:lvl w:ilvl="8" w:tplc="1000001B" w:tentative="1">
      <w:start w:val="1"/>
      <w:numFmt w:val="lowerRoman"/>
      <w:lvlText w:val="%9."/>
      <w:lvlJc w:val="right"/>
      <w:pPr>
        <w:ind w:left="6840"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8" w15:restartNumberingAfterBreak="0">
    <w:nsid w:val="5C405087"/>
    <w:multiLevelType w:val="hybridMultilevel"/>
    <w:tmpl w:val="FE54A362"/>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19" w15:restartNumberingAfterBreak="0">
    <w:nsid w:val="69A23F83"/>
    <w:multiLevelType w:val="hybridMultilevel"/>
    <w:tmpl w:val="6DC4640C"/>
    <w:lvl w:ilvl="0" w:tplc="7A50E008">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798182721">
    <w:abstractNumId w:val="16"/>
  </w:num>
  <w:num w:numId="2" w16cid:durableId="1182621198">
    <w:abstractNumId w:val="22"/>
  </w:num>
  <w:num w:numId="3" w16cid:durableId="717977077">
    <w:abstractNumId w:val="4"/>
  </w:num>
  <w:num w:numId="4" w16cid:durableId="250431997">
    <w:abstractNumId w:val="13"/>
  </w:num>
  <w:num w:numId="5" w16cid:durableId="1262496547">
    <w:abstractNumId w:val="2"/>
  </w:num>
  <w:num w:numId="6" w16cid:durableId="756749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820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4747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731828">
    <w:abstractNumId w:val="17"/>
  </w:num>
  <w:num w:numId="10" w16cid:durableId="191841667">
    <w:abstractNumId w:val="19"/>
  </w:num>
  <w:num w:numId="11" w16cid:durableId="317998477">
    <w:abstractNumId w:val="4"/>
    <w:lvlOverride w:ilvl="0">
      <w:startOverride w:val="1"/>
    </w:lvlOverride>
  </w:num>
  <w:num w:numId="12" w16cid:durableId="16840142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7090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5862009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8225760">
    <w:abstractNumId w:val="12"/>
  </w:num>
  <w:num w:numId="16" w16cid:durableId="1291336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21645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7908296">
    <w:abstractNumId w:val="21"/>
  </w:num>
  <w:num w:numId="19" w16cid:durableId="352926409">
    <w:abstractNumId w:val="12"/>
  </w:num>
  <w:num w:numId="20" w16cid:durableId="1649434268">
    <w:abstractNumId w:val="6"/>
  </w:num>
  <w:num w:numId="21" w16cid:durableId="587151836">
    <w:abstractNumId w:val="10"/>
  </w:num>
  <w:num w:numId="22" w16cid:durableId="131219654">
    <w:abstractNumId w:val="3"/>
  </w:num>
  <w:num w:numId="23" w16cid:durableId="525142584">
    <w:abstractNumId w:val="7"/>
  </w:num>
  <w:num w:numId="24" w16cid:durableId="1441800052">
    <w:abstractNumId w:val="18"/>
  </w:num>
  <w:num w:numId="25" w16cid:durableId="1227641762">
    <w:abstractNumId w:val="9"/>
  </w:num>
  <w:num w:numId="26" w16cid:durableId="1356082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2835370">
    <w:abstractNumId w:val="0"/>
  </w:num>
  <w:num w:numId="28" w16cid:durableId="706417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071"/>
    <w:rsid w:val="0000682C"/>
    <w:rsid w:val="00006A3C"/>
    <w:rsid w:val="0001212C"/>
    <w:rsid w:val="000140F4"/>
    <w:rsid w:val="00014209"/>
    <w:rsid w:val="00016146"/>
    <w:rsid w:val="00041943"/>
    <w:rsid w:val="00043953"/>
    <w:rsid w:val="0004648C"/>
    <w:rsid w:val="00052CC8"/>
    <w:rsid w:val="0006257E"/>
    <w:rsid w:val="00064603"/>
    <w:rsid w:val="000704CC"/>
    <w:rsid w:val="0007285B"/>
    <w:rsid w:val="0007319D"/>
    <w:rsid w:val="0009134D"/>
    <w:rsid w:val="00094168"/>
    <w:rsid w:val="000A1113"/>
    <w:rsid w:val="000A1C87"/>
    <w:rsid w:val="000A55ED"/>
    <w:rsid w:val="000B3371"/>
    <w:rsid w:val="000B4BEC"/>
    <w:rsid w:val="000C349E"/>
    <w:rsid w:val="000D0551"/>
    <w:rsid w:val="000D1A30"/>
    <w:rsid w:val="000D2960"/>
    <w:rsid w:val="000D318F"/>
    <w:rsid w:val="000D556C"/>
    <w:rsid w:val="000D60B8"/>
    <w:rsid w:val="000E065A"/>
    <w:rsid w:val="000E517A"/>
    <w:rsid w:val="000F17FC"/>
    <w:rsid w:val="000F3091"/>
    <w:rsid w:val="000F40CA"/>
    <w:rsid w:val="000F55C1"/>
    <w:rsid w:val="001023B0"/>
    <w:rsid w:val="00103960"/>
    <w:rsid w:val="00112672"/>
    <w:rsid w:val="001131FE"/>
    <w:rsid w:val="00114706"/>
    <w:rsid w:val="0013005D"/>
    <w:rsid w:val="00131E43"/>
    <w:rsid w:val="00132FD3"/>
    <w:rsid w:val="00136CBE"/>
    <w:rsid w:val="001409BA"/>
    <w:rsid w:val="00145ED6"/>
    <w:rsid w:val="0015369B"/>
    <w:rsid w:val="00154363"/>
    <w:rsid w:val="0016085A"/>
    <w:rsid w:val="001651D0"/>
    <w:rsid w:val="00165DB8"/>
    <w:rsid w:val="00170885"/>
    <w:rsid w:val="00170C7A"/>
    <w:rsid w:val="00170E0B"/>
    <w:rsid w:val="0017266D"/>
    <w:rsid w:val="00176E7C"/>
    <w:rsid w:val="001772B1"/>
    <w:rsid w:val="00186A6B"/>
    <w:rsid w:val="001A1092"/>
    <w:rsid w:val="001A2A89"/>
    <w:rsid w:val="001A2ED9"/>
    <w:rsid w:val="001A3470"/>
    <w:rsid w:val="001A610B"/>
    <w:rsid w:val="001B1E67"/>
    <w:rsid w:val="001B295A"/>
    <w:rsid w:val="001B3E03"/>
    <w:rsid w:val="001B4748"/>
    <w:rsid w:val="001B497B"/>
    <w:rsid w:val="001C1950"/>
    <w:rsid w:val="001C6A16"/>
    <w:rsid w:val="001D1153"/>
    <w:rsid w:val="001D6E44"/>
    <w:rsid w:val="001E0F6E"/>
    <w:rsid w:val="001E402B"/>
    <w:rsid w:val="001F11C1"/>
    <w:rsid w:val="001F566B"/>
    <w:rsid w:val="001F6DD7"/>
    <w:rsid w:val="00201DFA"/>
    <w:rsid w:val="00203F23"/>
    <w:rsid w:val="00211D7B"/>
    <w:rsid w:val="002121F2"/>
    <w:rsid w:val="00215093"/>
    <w:rsid w:val="002153B1"/>
    <w:rsid w:val="002167BE"/>
    <w:rsid w:val="00223123"/>
    <w:rsid w:val="00225EAC"/>
    <w:rsid w:val="002326C5"/>
    <w:rsid w:val="00237BBB"/>
    <w:rsid w:val="00240F90"/>
    <w:rsid w:val="002452AA"/>
    <w:rsid w:val="00247995"/>
    <w:rsid w:val="00266487"/>
    <w:rsid w:val="00271AC6"/>
    <w:rsid w:val="00272700"/>
    <w:rsid w:val="0027617B"/>
    <w:rsid w:val="00276CFF"/>
    <w:rsid w:val="00281B9F"/>
    <w:rsid w:val="002A012C"/>
    <w:rsid w:val="002B1096"/>
    <w:rsid w:val="002B186B"/>
    <w:rsid w:val="002B1B1C"/>
    <w:rsid w:val="002B2814"/>
    <w:rsid w:val="002B5F6C"/>
    <w:rsid w:val="002C03B5"/>
    <w:rsid w:val="002C2775"/>
    <w:rsid w:val="002C41F2"/>
    <w:rsid w:val="002C4C0C"/>
    <w:rsid w:val="002C6BD6"/>
    <w:rsid w:val="002D2FA8"/>
    <w:rsid w:val="002D30F7"/>
    <w:rsid w:val="002D331E"/>
    <w:rsid w:val="002D516F"/>
    <w:rsid w:val="002D6582"/>
    <w:rsid w:val="002E0DE9"/>
    <w:rsid w:val="002E79E0"/>
    <w:rsid w:val="002F0F7E"/>
    <w:rsid w:val="002F33C9"/>
    <w:rsid w:val="002F579D"/>
    <w:rsid w:val="002F659C"/>
    <w:rsid w:val="00310B43"/>
    <w:rsid w:val="003112FA"/>
    <w:rsid w:val="00311DE3"/>
    <w:rsid w:val="0031546A"/>
    <w:rsid w:val="00321442"/>
    <w:rsid w:val="00322248"/>
    <w:rsid w:val="00323690"/>
    <w:rsid w:val="003307BB"/>
    <w:rsid w:val="00331CB2"/>
    <w:rsid w:val="003320AB"/>
    <w:rsid w:val="00335EB9"/>
    <w:rsid w:val="00337E2F"/>
    <w:rsid w:val="003423F6"/>
    <w:rsid w:val="00342B03"/>
    <w:rsid w:val="003461BB"/>
    <w:rsid w:val="00347C2F"/>
    <w:rsid w:val="003537BD"/>
    <w:rsid w:val="00360838"/>
    <w:rsid w:val="0036158C"/>
    <w:rsid w:val="00364166"/>
    <w:rsid w:val="00370C27"/>
    <w:rsid w:val="00370C5D"/>
    <w:rsid w:val="00371DE1"/>
    <w:rsid w:val="00381050"/>
    <w:rsid w:val="00381655"/>
    <w:rsid w:val="00383090"/>
    <w:rsid w:val="00383651"/>
    <w:rsid w:val="003847D5"/>
    <w:rsid w:val="00392513"/>
    <w:rsid w:val="003A3620"/>
    <w:rsid w:val="003A4B35"/>
    <w:rsid w:val="003A61D2"/>
    <w:rsid w:val="003A6804"/>
    <w:rsid w:val="003B037A"/>
    <w:rsid w:val="003B54E0"/>
    <w:rsid w:val="003B78D6"/>
    <w:rsid w:val="003C0288"/>
    <w:rsid w:val="003C3B0B"/>
    <w:rsid w:val="003C3DC2"/>
    <w:rsid w:val="003C4075"/>
    <w:rsid w:val="003C7B73"/>
    <w:rsid w:val="003C7D83"/>
    <w:rsid w:val="003D36DC"/>
    <w:rsid w:val="003D53D3"/>
    <w:rsid w:val="003D7AEE"/>
    <w:rsid w:val="003E0F1E"/>
    <w:rsid w:val="003E6AE4"/>
    <w:rsid w:val="003E72F2"/>
    <w:rsid w:val="003F1AA0"/>
    <w:rsid w:val="003F7BA7"/>
    <w:rsid w:val="0040259C"/>
    <w:rsid w:val="00404090"/>
    <w:rsid w:val="00406351"/>
    <w:rsid w:val="0041527B"/>
    <w:rsid w:val="00420024"/>
    <w:rsid w:val="004204CF"/>
    <w:rsid w:val="0042076F"/>
    <w:rsid w:val="00424C74"/>
    <w:rsid w:val="00430615"/>
    <w:rsid w:val="0043241B"/>
    <w:rsid w:val="004337A6"/>
    <w:rsid w:val="0043662A"/>
    <w:rsid w:val="00442CB3"/>
    <w:rsid w:val="004436C4"/>
    <w:rsid w:val="00445C86"/>
    <w:rsid w:val="00450CD2"/>
    <w:rsid w:val="00450E7D"/>
    <w:rsid w:val="004513DC"/>
    <w:rsid w:val="00451C03"/>
    <w:rsid w:val="004520CF"/>
    <w:rsid w:val="004566E8"/>
    <w:rsid w:val="00464CC9"/>
    <w:rsid w:val="00466B9E"/>
    <w:rsid w:val="00466E4E"/>
    <w:rsid w:val="0048032C"/>
    <w:rsid w:val="00480B19"/>
    <w:rsid w:val="0048118D"/>
    <w:rsid w:val="00487A63"/>
    <w:rsid w:val="00487FBF"/>
    <w:rsid w:val="004910BE"/>
    <w:rsid w:val="004957EC"/>
    <w:rsid w:val="004A21F4"/>
    <w:rsid w:val="004A25A9"/>
    <w:rsid w:val="004A7ADF"/>
    <w:rsid w:val="004B3105"/>
    <w:rsid w:val="004B5372"/>
    <w:rsid w:val="004B633D"/>
    <w:rsid w:val="004B7071"/>
    <w:rsid w:val="004C0BE9"/>
    <w:rsid w:val="004C22F1"/>
    <w:rsid w:val="004C2CD0"/>
    <w:rsid w:val="004C42D1"/>
    <w:rsid w:val="004C4A38"/>
    <w:rsid w:val="004D0350"/>
    <w:rsid w:val="004D12BB"/>
    <w:rsid w:val="004D1CA0"/>
    <w:rsid w:val="004D27BC"/>
    <w:rsid w:val="004D700F"/>
    <w:rsid w:val="004E1067"/>
    <w:rsid w:val="004E17A5"/>
    <w:rsid w:val="004E37B7"/>
    <w:rsid w:val="004E40A4"/>
    <w:rsid w:val="004E67BF"/>
    <w:rsid w:val="004F18A5"/>
    <w:rsid w:val="00503157"/>
    <w:rsid w:val="00514075"/>
    <w:rsid w:val="00515198"/>
    <w:rsid w:val="00531ACA"/>
    <w:rsid w:val="005330F7"/>
    <w:rsid w:val="005420A4"/>
    <w:rsid w:val="00542EF5"/>
    <w:rsid w:val="00543CBB"/>
    <w:rsid w:val="00551309"/>
    <w:rsid w:val="00553549"/>
    <w:rsid w:val="00562A3C"/>
    <w:rsid w:val="00563598"/>
    <w:rsid w:val="00563D39"/>
    <w:rsid w:val="00564C0D"/>
    <w:rsid w:val="00570D36"/>
    <w:rsid w:val="00582CEF"/>
    <w:rsid w:val="00586547"/>
    <w:rsid w:val="00591332"/>
    <w:rsid w:val="00595482"/>
    <w:rsid w:val="005A0197"/>
    <w:rsid w:val="005A2951"/>
    <w:rsid w:val="005A5348"/>
    <w:rsid w:val="005A64DD"/>
    <w:rsid w:val="005B504F"/>
    <w:rsid w:val="005C1585"/>
    <w:rsid w:val="005D488F"/>
    <w:rsid w:val="005D5E73"/>
    <w:rsid w:val="005E4F81"/>
    <w:rsid w:val="005E72AB"/>
    <w:rsid w:val="006100C4"/>
    <w:rsid w:val="00611EA7"/>
    <w:rsid w:val="00612E59"/>
    <w:rsid w:val="00613898"/>
    <w:rsid w:val="0061634C"/>
    <w:rsid w:val="00622AF0"/>
    <w:rsid w:val="0062731B"/>
    <w:rsid w:val="0063026B"/>
    <w:rsid w:val="006325C8"/>
    <w:rsid w:val="00647DC5"/>
    <w:rsid w:val="00652364"/>
    <w:rsid w:val="00653BF8"/>
    <w:rsid w:val="0066062F"/>
    <w:rsid w:val="00661294"/>
    <w:rsid w:val="00661875"/>
    <w:rsid w:val="006739C2"/>
    <w:rsid w:val="0067447E"/>
    <w:rsid w:val="00680764"/>
    <w:rsid w:val="00682DC0"/>
    <w:rsid w:val="00695AAD"/>
    <w:rsid w:val="00696C32"/>
    <w:rsid w:val="0069797E"/>
    <w:rsid w:val="006A02A9"/>
    <w:rsid w:val="006A1E76"/>
    <w:rsid w:val="006A4389"/>
    <w:rsid w:val="006B274D"/>
    <w:rsid w:val="006B38ED"/>
    <w:rsid w:val="006B38FA"/>
    <w:rsid w:val="006C00F0"/>
    <w:rsid w:val="006C3F77"/>
    <w:rsid w:val="006C52FC"/>
    <w:rsid w:val="006C61B4"/>
    <w:rsid w:val="006D6FD8"/>
    <w:rsid w:val="006D79B4"/>
    <w:rsid w:val="006E0C96"/>
    <w:rsid w:val="006E1BF5"/>
    <w:rsid w:val="006E3A9C"/>
    <w:rsid w:val="006E4918"/>
    <w:rsid w:val="006E7ABB"/>
    <w:rsid w:val="006F0CCD"/>
    <w:rsid w:val="006F32D9"/>
    <w:rsid w:val="006F4357"/>
    <w:rsid w:val="00701ACA"/>
    <w:rsid w:val="00703FEF"/>
    <w:rsid w:val="0070769B"/>
    <w:rsid w:val="00710BAF"/>
    <w:rsid w:val="00711A29"/>
    <w:rsid w:val="00717823"/>
    <w:rsid w:val="007248BF"/>
    <w:rsid w:val="007253BD"/>
    <w:rsid w:val="00731F11"/>
    <w:rsid w:val="00732B96"/>
    <w:rsid w:val="00734E25"/>
    <w:rsid w:val="0074056F"/>
    <w:rsid w:val="00743B79"/>
    <w:rsid w:val="00750BE1"/>
    <w:rsid w:val="00752784"/>
    <w:rsid w:val="00753121"/>
    <w:rsid w:val="00753BD6"/>
    <w:rsid w:val="00755F73"/>
    <w:rsid w:val="007572E4"/>
    <w:rsid w:val="0076522A"/>
    <w:rsid w:val="0078067D"/>
    <w:rsid w:val="00781A47"/>
    <w:rsid w:val="007844DF"/>
    <w:rsid w:val="007977E2"/>
    <w:rsid w:val="007A1113"/>
    <w:rsid w:val="007A50F0"/>
    <w:rsid w:val="007B287F"/>
    <w:rsid w:val="007B35AD"/>
    <w:rsid w:val="007C166C"/>
    <w:rsid w:val="007C1D51"/>
    <w:rsid w:val="007C217C"/>
    <w:rsid w:val="007C269B"/>
    <w:rsid w:val="007C2CE5"/>
    <w:rsid w:val="007C4D4D"/>
    <w:rsid w:val="007C504F"/>
    <w:rsid w:val="007C5E82"/>
    <w:rsid w:val="007C666D"/>
    <w:rsid w:val="007D1A94"/>
    <w:rsid w:val="007D1F52"/>
    <w:rsid w:val="007D34C0"/>
    <w:rsid w:val="007D35A4"/>
    <w:rsid w:val="007D462E"/>
    <w:rsid w:val="007D7455"/>
    <w:rsid w:val="007D77D9"/>
    <w:rsid w:val="007E164E"/>
    <w:rsid w:val="007E2581"/>
    <w:rsid w:val="007E641E"/>
    <w:rsid w:val="007F2724"/>
    <w:rsid w:val="007F33B2"/>
    <w:rsid w:val="007F696B"/>
    <w:rsid w:val="00803CE1"/>
    <w:rsid w:val="00804938"/>
    <w:rsid w:val="00807703"/>
    <w:rsid w:val="008156DF"/>
    <w:rsid w:val="008226C3"/>
    <w:rsid w:val="008278A2"/>
    <w:rsid w:val="00831B60"/>
    <w:rsid w:val="00831DC2"/>
    <w:rsid w:val="0083276B"/>
    <w:rsid w:val="00834BAF"/>
    <w:rsid w:val="00837A31"/>
    <w:rsid w:val="00843A73"/>
    <w:rsid w:val="00843DB3"/>
    <w:rsid w:val="008452BD"/>
    <w:rsid w:val="00846BAA"/>
    <w:rsid w:val="00853F53"/>
    <w:rsid w:val="0085618C"/>
    <w:rsid w:val="00856B37"/>
    <w:rsid w:val="0086525C"/>
    <w:rsid w:val="00875610"/>
    <w:rsid w:val="00875747"/>
    <w:rsid w:val="00877F0A"/>
    <w:rsid w:val="008812E7"/>
    <w:rsid w:val="00883E0D"/>
    <w:rsid w:val="00886BA7"/>
    <w:rsid w:val="00892368"/>
    <w:rsid w:val="00892A7C"/>
    <w:rsid w:val="008B0AC3"/>
    <w:rsid w:val="008B1154"/>
    <w:rsid w:val="008B1B57"/>
    <w:rsid w:val="008B3A6E"/>
    <w:rsid w:val="008B4970"/>
    <w:rsid w:val="008B5937"/>
    <w:rsid w:val="008C3546"/>
    <w:rsid w:val="008C4FF5"/>
    <w:rsid w:val="008C6255"/>
    <w:rsid w:val="008D4DAF"/>
    <w:rsid w:val="008D66E6"/>
    <w:rsid w:val="008D7C63"/>
    <w:rsid w:val="008F6258"/>
    <w:rsid w:val="008F6F21"/>
    <w:rsid w:val="00900C51"/>
    <w:rsid w:val="009017FB"/>
    <w:rsid w:val="00906219"/>
    <w:rsid w:val="009112F4"/>
    <w:rsid w:val="00917283"/>
    <w:rsid w:val="0092204C"/>
    <w:rsid w:val="009224C6"/>
    <w:rsid w:val="00930319"/>
    <w:rsid w:val="009335A3"/>
    <w:rsid w:val="0093617E"/>
    <w:rsid w:val="00944899"/>
    <w:rsid w:val="00944B4E"/>
    <w:rsid w:val="00947FE4"/>
    <w:rsid w:val="009521AF"/>
    <w:rsid w:val="009536BD"/>
    <w:rsid w:val="00953CF9"/>
    <w:rsid w:val="00957D22"/>
    <w:rsid w:val="00961672"/>
    <w:rsid w:val="00962750"/>
    <w:rsid w:val="00970EBC"/>
    <w:rsid w:val="00971BA9"/>
    <w:rsid w:val="00971BE8"/>
    <w:rsid w:val="00972081"/>
    <w:rsid w:val="00972CAA"/>
    <w:rsid w:val="009730C5"/>
    <w:rsid w:val="009760FD"/>
    <w:rsid w:val="00977D0B"/>
    <w:rsid w:val="009848C6"/>
    <w:rsid w:val="00990F51"/>
    <w:rsid w:val="009914AF"/>
    <w:rsid w:val="00993BD7"/>
    <w:rsid w:val="009A45E5"/>
    <w:rsid w:val="009B09A3"/>
    <w:rsid w:val="009B2ED8"/>
    <w:rsid w:val="009B434E"/>
    <w:rsid w:val="009B4731"/>
    <w:rsid w:val="009C1079"/>
    <w:rsid w:val="009C18D9"/>
    <w:rsid w:val="009D3FB8"/>
    <w:rsid w:val="009D5CBF"/>
    <w:rsid w:val="009D6014"/>
    <w:rsid w:val="009E4BB9"/>
    <w:rsid w:val="009F1CCE"/>
    <w:rsid w:val="009F2C2F"/>
    <w:rsid w:val="009F5E88"/>
    <w:rsid w:val="00A00FE3"/>
    <w:rsid w:val="00A021E3"/>
    <w:rsid w:val="00A07BCD"/>
    <w:rsid w:val="00A101BE"/>
    <w:rsid w:val="00A16C0A"/>
    <w:rsid w:val="00A231B1"/>
    <w:rsid w:val="00A32262"/>
    <w:rsid w:val="00A3416B"/>
    <w:rsid w:val="00A34291"/>
    <w:rsid w:val="00A3700A"/>
    <w:rsid w:val="00A43835"/>
    <w:rsid w:val="00A5281C"/>
    <w:rsid w:val="00A63758"/>
    <w:rsid w:val="00A759F5"/>
    <w:rsid w:val="00A76020"/>
    <w:rsid w:val="00A76039"/>
    <w:rsid w:val="00A76DC7"/>
    <w:rsid w:val="00A770D0"/>
    <w:rsid w:val="00A831BF"/>
    <w:rsid w:val="00A836DB"/>
    <w:rsid w:val="00A8447C"/>
    <w:rsid w:val="00A84F37"/>
    <w:rsid w:val="00A8790E"/>
    <w:rsid w:val="00A923FF"/>
    <w:rsid w:val="00A93EA2"/>
    <w:rsid w:val="00A95F2F"/>
    <w:rsid w:val="00AA2A56"/>
    <w:rsid w:val="00AB076E"/>
    <w:rsid w:val="00AB1E0D"/>
    <w:rsid w:val="00AB4A2C"/>
    <w:rsid w:val="00AC28C4"/>
    <w:rsid w:val="00AC4D3E"/>
    <w:rsid w:val="00AC5A41"/>
    <w:rsid w:val="00AC673C"/>
    <w:rsid w:val="00AD1409"/>
    <w:rsid w:val="00AD2F77"/>
    <w:rsid w:val="00AD54AF"/>
    <w:rsid w:val="00AE1F99"/>
    <w:rsid w:val="00AE321D"/>
    <w:rsid w:val="00AE5161"/>
    <w:rsid w:val="00AE5A40"/>
    <w:rsid w:val="00AF16FD"/>
    <w:rsid w:val="00AF33FF"/>
    <w:rsid w:val="00AF645C"/>
    <w:rsid w:val="00B02B23"/>
    <w:rsid w:val="00B06011"/>
    <w:rsid w:val="00B12202"/>
    <w:rsid w:val="00B20CC1"/>
    <w:rsid w:val="00B22A83"/>
    <w:rsid w:val="00B2410B"/>
    <w:rsid w:val="00B25686"/>
    <w:rsid w:val="00B26D22"/>
    <w:rsid w:val="00B34F60"/>
    <w:rsid w:val="00B35328"/>
    <w:rsid w:val="00B355AC"/>
    <w:rsid w:val="00B35977"/>
    <w:rsid w:val="00B36658"/>
    <w:rsid w:val="00B41532"/>
    <w:rsid w:val="00B415F7"/>
    <w:rsid w:val="00B426D2"/>
    <w:rsid w:val="00B513AF"/>
    <w:rsid w:val="00B51493"/>
    <w:rsid w:val="00B52B29"/>
    <w:rsid w:val="00B53F85"/>
    <w:rsid w:val="00B540E2"/>
    <w:rsid w:val="00B554D7"/>
    <w:rsid w:val="00B55FA1"/>
    <w:rsid w:val="00B57E93"/>
    <w:rsid w:val="00B655EC"/>
    <w:rsid w:val="00B66783"/>
    <w:rsid w:val="00B73D56"/>
    <w:rsid w:val="00B757E2"/>
    <w:rsid w:val="00B9102E"/>
    <w:rsid w:val="00B93CF1"/>
    <w:rsid w:val="00BA5F7D"/>
    <w:rsid w:val="00BB1AEC"/>
    <w:rsid w:val="00BB2683"/>
    <w:rsid w:val="00BB73A1"/>
    <w:rsid w:val="00BC09E1"/>
    <w:rsid w:val="00BC1495"/>
    <w:rsid w:val="00BC3EFA"/>
    <w:rsid w:val="00BD3428"/>
    <w:rsid w:val="00BD5AE1"/>
    <w:rsid w:val="00BD7AE6"/>
    <w:rsid w:val="00BE0EA7"/>
    <w:rsid w:val="00BE6D57"/>
    <w:rsid w:val="00BE745C"/>
    <w:rsid w:val="00BF0B0B"/>
    <w:rsid w:val="00BF1F18"/>
    <w:rsid w:val="00BF457A"/>
    <w:rsid w:val="00C02879"/>
    <w:rsid w:val="00C03B1B"/>
    <w:rsid w:val="00C05751"/>
    <w:rsid w:val="00C13CEA"/>
    <w:rsid w:val="00C15318"/>
    <w:rsid w:val="00C15971"/>
    <w:rsid w:val="00C16C4A"/>
    <w:rsid w:val="00C17011"/>
    <w:rsid w:val="00C2025E"/>
    <w:rsid w:val="00C23583"/>
    <w:rsid w:val="00C23769"/>
    <w:rsid w:val="00C2719B"/>
    <w:rsid w:val="00C3256C"/>
    <w:rsid w:val="00C372F3"/>
    <w:rsid w:val="00C4303B"/>
    <w:rsid w:val="00C432BB"/>
    <w:rsid w:val="00C52254"/>
    <w:rsid w:val="00C56E7E"/>
    <w:rsid w:val="00C57894"/>
    <w:rsid w:val="00C60ACE"/>
    <w:rsid w:val="00C66798"/>
    <w:rsid w:val="00C85CD7"/>
    <w:rsid w:val="00C86B6C"/>
    <w:rsid w:val="00C94751"/>
    <w:rsid w:val="00C960FA"/>
    <w:rsid w:val="00CA43AB"/>
    <w:rsid w:val="00CB0A47"/>
    <w:rsid w:val="00CB7195"/>
    <w:rsid w:val="00CD1BC1"/>
    <w:rsid w:val="00CD3F7C"/>
    <w:rsid w:val="00CD4307"/>
    <w:rsid w:val="00CF0843"/>
    <w:rsid w:val="00CF1C18"/>
    <w:rsid w:val="00CF4575"/>
    <w:rsid w:val="00CF566D"/>
    <w:rsid w:val="00CF6CA9"/>
    <w:rsid w:val="00D01696"/>
    <w:rsid w:val="00D052C5"/>
    <w:rsid w:val="00D05AC1"/>
    <w:rsid w:val="00D1013D"/>
    <w:rsid w:val="00D1485E"/>
    <w:rsid w:val="00D1518F"/>
    <w:rsid w:val="00D15C60"/>
    <w:rsid w:val="00D20C91"/>
    <w:rsid w:val="00D2716C"/>
    <w:rsid w:val="00D358BD"/>
    <w:rsid w:val="00D433BE"/>
    <w:rsid w:val="00D44996"/>
    <w:rsid w:val="00D537E4"/>
    <w:rsid w:val="00D57E18"/>
    <w:rsid w:val="00D57EAF"/>
    <w:rsid w:val="00D65730"/>
    <w:rsid w:val="00D71290"/>
    <w:rsid w:val="00D9341F"/>
    <w:rsid w:val="00DA10C4"/>
    <w:rsid w:val="00DA143E"/>
    <w:rsid w:val="00DA693E"/>
    <w:rsid w:val="00DA6C26"/>
    <w:rsid w:val="00DB3B5A"/>
    <w:rsid w:val="00DC1396"/>
    <w:rsid w:val="00DC17DA"/>
    <w:rsid w:val="00DC17FB"/>
    <w:rsid w:val="00DC5935"/>
    <w:rsid w:val="00DC7D43"/>
    <w:rsid w:val="00DD07FD"/>
    <w:rsid w:val="00DD2B02"/>
    <w:rsid w:val="00DD3E44"/>
    <w:rsid w:val="00DD5886"/>
    <w:rsid w:val="00DD63F8"/>
    <w:rsid w:val="00DD67B6"/>
    <w:rsid w:val="00DE094D"/>
    <w:rsid w:val="00DE1B71"/>
    <w:rsid w:val="00DE2032"/>
    <w:rsid w:val="00DE4A1B"/>
    <w:rsid w:val="00DE6B5C"/>
    <w:rsid w:val="00DF286A"/>
    <w:rsid w:val="00DF3B41"/>
    <w:rsid w:val="00E12569"/>
    <w:rsid w:val="00E1273A"/>
    <w:rsid w:val="00E16BDD"/>
    <w:rsid w:val="00E172BA"/>
    <w:rsid w:val="00E22CFB"/>
    <w:rsid w:val="00E234BF"/>
    <w:rsid w:val="00E3167E"/>
    <w:rsid w:val="00E31C2F"/>
    <w:rsid w:val="00E33233"/>
    <w:rsid w:val="00E40B70"/>
    <w:rsid w:val="00E40FC2"/>
    <w:rsid w:val="00E425AA"/>
    <w:rsid w:val="00E43C66"/>
    <w:rsid w:val="00E45813"/>
    <w:rsid w:val="00E530BA"/>
    <w:rsid w:val="00E54B7F"/>
    <w:rsid w:val="00E6282A"/>
    <w:rsid w:val="00E64368"/>
    <w:rsid w:val="00E64467"/>
    <w:rsid w:val="00E67884"/>
    <w:rsid w:val="00E7141F"/>
    <w:rsid w:val="00E725CF"/>
    <w:rsid w:val="00E754DF"/>
    <w:rsid w:val="00E76EC9"/>
    <w:rsid w:val="00E80F59"/>
    <w:rsid w:val="00E8105E"/>
    <w:rsid w:val="00E90193"/>
    <w:rsid w:val="00E97783"/>
    <w:rsid w:val="00EA667E"/>
    <w:rsid w:val="00EA73A8"/>
    <w:rsid w:val="00EB4333"/>
    <w:rsid w:val="00EB4C56"/>
    <w:rsid w:val="00EC4F04"/>
    <w:rsid w:val="00EC6EE1"/>
    <w:rsid w:val="00ED1866"/>
    <w:rsid w:val="00ED39C4"/>
    <w:rsid w:val="00ED4519"/>
    <w:rsid w:val="00EE0F7E"/>
    <w:rsid w:val="00EE3141"/>
    <w:rsid w:val="00EE7D9B"/>
    <w:rsid w:val="00EF5B20"/>
    <w:rsid w:val="00EF6FB5"/>
    <w:rsid w:val="00F0736F"/>
    <w:rsid w:val="00F118AA"/>
    <w:rsid w:val="00F167CE"/>
    <w:rsid w:val="00F17D1B"/>
    <w:rsid w:val="00F222BC"/>
    <w:rsid w:val="00F22957"/>
    <w:rsid w:val="00F249CA"/>
    <w:rsid w:val="00F24F73"/>
    <w:rsid w:val="00F25DB5"/>
    <w:rsid w:val="00F25E90"/>
    <w:rsid w:val="00F300B7"/>
    <w:rsid w:val="00F35D96"/>
    <w:rsid w:val="00F44A5B"/>
    <w:rsid w:val="00F545A6"/>
    <w:rsid w:val="00F54723"/>
    <w:rsid w:val="00F56E8D"/>
    <w:rsid w:val="00F67719"/>
    <w:rsid w:val="00F71B06"/>
    <w:rsid w:val="00F72BC4"/>
    <w:rsid w:val="00F7360D"/>
    <w:rsid w:val="00F7519C"/>
    <w:rsid w:val="00F77B6D"/>
    <w:rsid w:val="00F77E6C"/>
    <w:rsid w:val="00F81588"/>
    <w:rsid w:val="00F81B4A"/>
    <w:rsid w:val="00F9133D"/>
    <w:rsid w:val="00F92FEA"/>
    <w:rsid w:val="00F9326F"/>
    <w:rsid w:val="00F9562C"/>
    <w:rsid w:val="00F963CD"/>
    <w:rsid w:val="00FA1C27"/>
    <w:rsid w:val="00FA395C"/>
    <w:rsid w:val="00FB2F38"/>
    <w:rsid w:val="00FB35A4"/>
    <w:rsid w:val="00FC24CF"/>
    <w:rsid w:val="00FD4430"/>
    <w:rsid w:val="00FE00E5"/>
    <w:rsid w:val="00FE2776"/>
    <w:rsid w:val="00FF32C3"/>
    <w:rsid w:val="00FF72DB"/>
    <w:rsid w:val="5DFBCA2C"/>
    <w:rsid w:val="7EF37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A4256448-7B3B-41C0-95B1-7F4F9F703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NormalWeb">
    <w:name w:val="Normal (Web)"/>
    <w:basedOn w:val="Normal"/>
    <w:uiPriority w:val="99"/>
    <w:semiHidden/>
    <w:unhideWhenUsed/>
    <w:rsid w:val="00EE3141"/>
    <w:rPr>
      <w:rFonts w:ascii="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lang w:val="en-GB"/>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9521AF"/>
    <w:rPr>
      <w:color w:val="0563C1" w:themeColor="hyperlink"/>
      <w:u w:val="single"/>
    </w:rPr>
  </w:style>
  <w:style w:type="character" w:styleId="UnresolvedMention">
    <w:name w:val="Unresolved Mention"/>
    <w:basedOn w:val="DefaultParagraphFont"/>
    <w:uiPriority w:val="99"/>
    <w:unhideWhenUsed/>
    <w:rsid w:val="009521A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03B1B"/>
    <w:rPr>
      <w:b/>
      <w:bCs/>
    </w:rPr>
  </w:style>
  <w:style w:type="character" w:customStyle="1" w:styleId="CommentSubjectChar">
    <w:name w:val="Comment Subject Char"/>
    <w:basedOn w:val="CommentTextChar"/>
    <w:link w:val="CommentSubject"/>
    <w:uiPriority w:val="99"/>
    <w:semiHidden/>
    <w:rsid w:val="00C03B1B"/>
    <w:rPr>
      <w:b/>
      <w:bCs/>
      <w:sz w:val="20"/>
      <w:szCs w:val="20"/>
      <w:lang w:val="en-GB"/>
    </w:rPr>
  </w:style>
  <w:style w:type="paragraph" w:styleId="FootnoteText">
    <w:name w:val="footnote text"/>
    <w:basedOn w:val="Normal"/>
    <w:link w:val="FootnoteTextChar"/>
    <w:uiPriority w:val="99"/>
    <w:semiHidden/>
    <w:unhideWhenUsed/>
    <w:rsid w:val="007E25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2581"/>
    <w:rPr>
      <w:sz w:val="20"/>
      <w:szCs w:val="20"/>
      <w:lang w:val="en-GB"/>
    </w:rPr>
  </w:style>
  <w:style w:type="character" w:styleId="FootnoteReference">
    <w:name w:val="footnote reference"/>
    <w:basedOn w:val="DefaultParagraphFont"/>
    <w:uiPriority w:val="99"/>
    <w:semiHidden/>
    <w:unhideWhenUsed/>
    <w:rsid w:val="007E2581"/>
    <w:rPr>
      <w:vertAlign w:val="superscript"/>
    </w:rPr>
  </w:style>
  <w:style w:type="paragraph" w:customStyle="1" w:styleId="xxmsonormal">
    <w:name w:val="x_xmsonormal"/>
    <w:basedOn w:val="Normal"/>
    <w:rsid w:val="00CF4575"/>
    <w:pPr>
      <w:spacing w:after="0" w:line="240" w:lineRule="auto"/>
    </w:pPr>
    <w:rPr>
      <w:rFonts w:ascii="Calibri" w:hAnsi="Calibri" w:cs="Calibri"/>
    </w:rPr>
  </w:style>
  <w:style w:type="character" w:styleId="Mention">
    <w:name w:val="Mention"/>
    <w:basedOn w:val="DefaultParagraphFont"/>
    <w:uiPriority w:val="99"/>
    <w:unhideWhenUsed/>
    <w:rsid w:val="00D433BE"/>
    <w:rPr>
      <w:color w:val="2B579A"/>
      <w:shd w:val="clear" w:color="auto" w:fill="E1DFDD"/>
    </w:rPr>
  </w:style>
  <w:style w:type="character" w:styleId="FollowedHyperlink">
    <w:name w:val="FollowedHyperlink"/>
    <w:basedOn w:val="DefaultParagraphFont"/>
    <w:uiPriority w:val="99"/>
    <w:semiHidden/>
    <w:unhideWhenUsed/>
    <w:rsid w:val="00883E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74014">
      <w:bodyDiv w:val="1"/>
      <w:marLeft w:val="0"/>
      <w:marRight w:val="0"/>
      <w:marTop w:val="0"/>
      <w:marBottom w:val="0"/>
      <w:divBdr>
        <w:top w:val="none" w:sz="0" w:space="0" w:color="auto"/>
        <w:left w:val="none" w:sz="0" w:space="0" w:color="auto"/>
        <w:bottom w:val="none" w:sz="0" w:space="0" w:color="auto"/>
        <w:right w:val="none" w:sz="0" w:space="0" w:color="auto"/>
      </w:divBdr>
      <w:divsChild>
        <w:div w:id="516625182">
          <w:marLeft w:val="0"/>
          <w:marRight w:val="0"/>
          <w:marTop w:val="0"/>
          <w:marBottom w:val="0"/>
          <w:divBdr>
            <w:top w:val="none" w:sz="0" w:space="0" w:color="auto"/>
            <w:left w:val="none" w:sz="0" w:space="0" w:color="auto"/>
            <w:bottom w:val="none" w:sz="0" w:space="0" w:color="auto"/>
            <w:right w:val="none" w:sz="0" w:space="0" w:color="auto"/>
          </w:divBdr>
          <w:divsChild>
            <w:div w:id="124351128">
              <w:marLeft w:val="0"/>
              <w:marRight w:val="0"/>
              <w:marTop w:val="0"/>
              <w:marBottom w:val="0"/>
              <w:divBdr>
                <w:top w:val="none" w:sz="0" w:space="0" w:color="auto"/>
                <w:left w:val="none" w:sz="0" w:space="0" w:color="auto"/>
                <w:bottom w:val="none" w:sz="0" w:space="0" w:color="auto"/>
                <w:right w:val="none" w:sz="0" w:space="0" w:color="auto"/>
              </w:divBdr>
              <w:divsChild>
                <w:div w:id="958070797">
                  <w:marLeft w:val="0"/>
                  <w:marRight w:val="0"/>
                  <w:marTop w:val="0"/>
                  <w:marBottom w:val="0"/>
                  <w:divBdr>
                    <w:top w:val="none" w:sz="0" w:space="0" w:color="auto"/>
                    <w:left w:val="none" w:sz="0" w:space="0" w:color="auto"/>
                    <w:bottom w:val="none" w:sz="0" w:space="0" w:color="auto"/>
                    <w:right w:val="none" w:sz="0" w:space="0" w:color="auto"/>
                  </w:divBdr>
                </w:div>
              </w:divsChild>
            </w:div>
            <w:div w:id="1061950123">
              <w:marLeft w:val="0"/>
              <w:marRight w:val="0"/>
              <w:marTop w:val="0"/>
              <w:marBottom w:val="0"/>
              <w:divBdr>
                <w:top w:val="none" w:sz="0" w:space="0" w:color="auto"/>
                <w:left w:val="none" w:sz="0" w:space="0" w:color="auto"/>
                <w:bottom w:val="none" w:sz="0" w:space="0" w:color="auto"/>
                <w:right w:val="none" w:sz="0" w:space="0" w:color="auto"/>
              </w:divBdr>
            </w:div>
            <w:div w:id="1615096717">
              <w:marLeft w:val="0"/>
              <w:marRight w:val="0"/>
              <w:marTop w:val="0"/>
              <w:marBottom w:val="0"/>
              <w:divBdr>
                <w:top w:val="none" w:sz="0" w:space="0" w:color="auto"/>
                <w:left w:val="none" w:sz="0" w:space="0" w:color="auto"/>
                <w:bottom w:val="none" w:sz="0" w:space="0" w:color="auto"/>
                <w:right w:val="none" w:sz="0" w:space="0" w:color="auto"/>
              </w:divBdr>
            </w:div>
            <w:div w:id="2061131998">
              <w:marLeft w:val="0"/>
              <w:marRight w:val="0"/>
              <w:marTop w:val="0"/>
              <w:marBottom w:val="0"/>
              <w:divBdr>
                <w:top w:val="none" w:sz="0" w:space="0" w:color="auto"/>
                <w:left w:val="none" w:sz="0" w:space="0" w:color="auto"/>
                <w:bottom w:val="none" w:sz="0" w:space="0" w:color="auto"/>
                <w:right w:val="none" w:sz="0" w:space="0" w:color="auto"/>
              </w:divBdr>
            </w:div>
          </w:divsChild>
        </w:div>
        <w:div w:id="877815503">
          <w:marLeft w:val="0"/>
          <w:marRight w:val="0"/>
          <w:marTop w:val="0"/>
          <w:marBottom w:val="0"/>
          <w:divBdr>
            <w:top w:val="none" w:sz="0" w:space="0" w:color="auto"/>
            <w:left w:val="none" w:sz="0" w:space="0" w:color="auto"/>
            <w:bottom w:val="none" w:sz="0" w:space="0" w:color="auto"/>
            <w:right w:val="none" w:sz="0" w:space="0" w:color="auto"/>
          </w:divBdr>
          <w:divsChild>
            <w:div w:id="494230004">
              <w:marLeft w:val="0"/>
              <w:marRight w:val="0"/>
              <w:marTop w:val="0"/>
              <w:marBottom w:val="0"/>
              <w:divBdr>
                <w:top w:val="none" w:sz="0" w:space="0" w:color="auto"/>
                <w:left w:val="none" w:sz="0" w:space="0" w:color="auto"/>
                <w:bottom w:val="none" w:sz="0" w:space="0" w:color="auto"/>
                <w:right w:val="none" w:sz="0" w:space="0" w:color="auto"/>
              </w:divBdr>
            </w:div>
            <w:div w:id="765997728">
              <w:marLeft w:val="0"/>
              <w:marRight w:val="0"/>
              <w:marTop w:val="0"/>
              <w:marBottom w:val="0"/>
              <w:divBdr>
                <w:top w:val="none" w:sz="0" w:space="0" w:color="auto"/>
                <w:left w:val="none" w:sz="0" w:space="0" w:color="auto"/>
                <w:bottom w:val="none" w:sz="0" w:space="0" w:color="auto"/>
                <w:right w:val="none" w:sz="0" w:space="0" w:color="auto"/>
              </w:divBdr>
              <w:divsChild>
                <w:div w:id="2135713293">
                  <w:marLeft w:val="0"/>
                  <w:marRight w:val="0"/>
                  <w:marTop w:val="0"/>
                  <w:marBottom w:val="0"/>
                  <w:divBdr>
                    <w:top w:val="none" w:sz="0" w:space="0" w:color="auto"/>
                    <w:left w:val="none" w:sz="0" w:space="0" w:color="auto"/>
                    <w:bottom w:val="none" w:sz="0" w:space="0" w:color="auto"/>
                    <w:right w:val="none" w:sz="0" w:space="0" w:color="auto"/>
                  </w:divBdr>
                </w:div>
              </w:divsChild>
            </w:div>
            <w:div w:id="1868130656">
              <w:marLeft w:val="0"/>
              <w:marRight w:val="0"/>
              <w:marTop w:val="0"/>
              <w:marBottom w:val="0"/>
              <w:divBdr>
                <w:top w:val="none" w:sz="0" w:space="0" w:color="auto"/>
                <w:left w:val="none" w:sz="0" w:space="0" w:color="auto"/>
                <w:bottom w:val="none" w:sz="0" w:space="0" w:color="auto"/>
                <w:right w:val="none" w:sz="0" w:space="0" w:color="auto"/>
              </w:divBdr>
            </w:div>
          </w:divsChild>
        </w:div>
        <w:div w:id="1686664436">
          <w:marLeft w:val="0"/>
          <w:marRight w:val="0"/>
          <w:marTop w:val="0"/>
          <w:marBottom w:val="0"/>
          <w:divBdr>
            <w:top w:val="none" w:sz="0" w:space="0" w:color="auto"/>
            <w:left w:val="none" w:sz="0" w:space="0" w:color="auto"/>
            <w:bottom w:val="none" w:sz="0" w:space="0" w:color="auto"/>
            <w:right w:val="none" w:sz="0" w:space="0" w:color="auto"/>
          </w:divBdr>
          <w:divsChild>
            <w:div w:id="275332426">
              <w:marLeft w:val="0"/>
              <w:marRight w:val="0"/>
              <w:marTop w:val="0"/>
              <w:marBottom w:val="0"/>
              <w:divBdr>
                <w:top w:val="none" w:sz="0" w:space="0" w:color="auto"/>
                <w:left w:val="none" w:sz="0" w:space="0" w:color="auto"/>
                <w:bottom w:val="none" w:sz="0" w:space="0" w:color="auto"/>
                <w:right w:val="none" w:sz="0" w:space="0" w:color="auto"/>
              </w:divBdr>
            </w:div>
            <w:div w:id="874081638">
              <w:marLeft w:val="0"/>
              <w:marRight w:val="0"/>
              <w:marTop w:val="0"/>
              <w:marBottom w:val="0"/>
              <w:divBdr>
                <w:top w:val="none" w:sz="0" w:space="0" w:color="auto"/>
                <w:left w:val="none" w:sz="0" w:space="0" w:color="auto"/>
                <w:bottom w:val="none" w:sz="0" w:space="0" w:color="auto"/>
                <w:right w:val="none" w:sz="0" w:space="0" w:color="auto"/>
              </w:divBdr>
              <w:divsChild>
                <w:div w:id="1138107656">
                  <w:marLeft w:val="0"/>
                  <w:marRight w:val="0"/>
                  <w:marTop w:val="0"/>
                  <w:marBottom w:val="0"/>
                  <w:divBdr>
                    <w:top w:val="none" w:sz="0" w:space="0" w:color="auto"/>
                    <w:left w:val="none" w:sz="0" w:space="0" w:color="auto"/>
                    <w:bottom w:val="none" w:sz="0" w:space="0" w:color="auto"/>
                    <w:right w:val="none" w:sz="0" w:space="0" w:color="auto"/>
                  </w:divBdr>
                </w:div>
              </w:divsChild>
            </w:div>
            <w:div w:id="1737170861">
              <w:marLeft w:val="0"/>
              <w:marRight w:val="0"/>
              <w:marTop w:val="0"/>
              <w:marBottom w:val="0"/>
              <w:divBdr>
                <w:top w:val="none" w:sz="0" w:space="0" w:color="auto"/>
                <w:left w:val="none" w:sz="0" w:space="0" w:color="auto"/>
                <w:bottom w:val="none" w:sz="0" w:space="0" w:color="auto"/>
                <w:right w:val="none" w:sz="0" w:space="0" w:color="auto"/>
              </w:divBdr>
            </w:div>
            <w:div w:id="20942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0758">
      <w:bodyDiv w:val="1"/>
      <w:marLeft w:val="0"/>
      <w:marRight w:val="0"/>
      <w:marTop w:val="0"/>
      <w:marBottom w:val="0"/>
      <w:divBdr>
        <w:top w:val="none" w:sz="0" w:space="0" w:color="auto"/>
        <w:left w:val="none" w:sz="0" w:space="0" w:color="auto"/>
        <w:bottom w:val="none" w:sz="0" w:space="0" w:color="auto"/>
        <w:right w:val="none" w:sz="0" w:space="0" w:color="auto"/>
      </w:divBdr>
    </w:div>
    <w:div w:id="1089086190">
      <w:bodyDiv w:val="1"/>
      <w:marLeft w:val="0"/>
      <w:marRight w:val="0"/>
      <w:marTop w:val="0"/>
      <w:marBottom w:val="0"/>
      <w:divBdr>
        <w:top w:val="none" w:sz="0" w:space="0" w:color="auto"/>
        <w:left w:val="none" w:sz="0" w:space="0" w:color="auto"/>
        <w:bottom w:val="none" w:sz="0" w:space="0" w:color="auto"/>
        <w:right w:val="none" w:sz="0" w:space="0" w:color="auto"/>
      </w:divBdr>
      <w:divsChild>
        <w:div w:id="140125011">
          <w:marLeft w:val="274"/>
          <w:marRight w:val="0"/>
          <w:marTop w:val="0"/>
          <w:marBottom w:val="0"/>
          <w:divBdr>
            <w:top w:val="none" w:sz="0" w:space="0" w:color="auto"/>
            <w:left w:val="none" w:sz="0" w:space="0" w:color="auto"/>
            <w:bottom w:val="none" w:sz="0" w:space="0" w:color="auto"/>
            <w:right w:val="none" w:sz="0" w:space="0" w:color="auto"/>
          </w:divBdr>
        </w:div>
        <w:div w:id="1069962725">
          <w:marLeft w:val="274"/>
          <w:marRight w:val="0"/>
          <w:marTop w:val="0"/>
          <w:marBottom w:val="0"/>
          <w:divBdr>
            <w:top w:val="none" w:sz="0" w:space="0" w:color="auto"/>
            <w:left w:val="none" w:sz="0" w:space="0" w:color="auto"/>
            <w:bottom w:val="none" w:sz="0" w:space="0" w:color="auto"/>
            <w:right w:val="none" w:sz="0" w:space="0" w:color="auto"/>
          </w:divBdr>
        </w:div>
        <w:div w:id="2117558781">
          <w:marLeft w:val="274"/>
          <w:marRight w:val="0"/>
          <w:marTop w:val="0"/>
          <w:marBottom w:val="0"/>
          <w:divBdr>
            <w:top w:val="none" w:sz="0" w:space="0" w:color="auto"/>
            <w:left w:val="none" w:sz="0" w:space="0" w:color="auto"/>
            <w:bottom w:val="none" w:sz="0" w:space="0" w:color="auto"/>
            <w:right w:val="none" w:sz="0" w:space="0" w:color="auto"/>
          </w:divBdr>
        </w:div>
      </w:divsChild>
    </w:div>
    <w:div w:id="1102871392">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213636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handbook.iwc.int/en/" TargetMode="External"/><Relationship Id="rId18" Type="http://schemas.openxmlformats.org/officeDocument/2006/relationships/footer" Target="footer1.xml"/><Relationship Id="rId26" Type="http://schemas.openxmlformats.org/officeDocument/2006/relationships/hyperlink" Target="https://www.cms.int/en/document/recreational-water-interactions"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ms.int/en/document/species-specific-guidelines-boat-based-wildlife-watching" TargetMode="External"/><Relationship Id="rId17" Type="http://schemas.openxmlformats.org/officeDocument/2006/relationships/header" Target="head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cms.int/en/document/marine-wildlife-watching" TargetMode="External"/><Relationship Id="rId23" Type="http://schemas.openxmlformats.org/officeDocument/2006/relationships/header" Target="head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n/document/recreational-water-interaction-aquatic-mammals-1" TargetMode="Externa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TaxKeywordTaxHTField xmlns="c15478a5-0be8-4f5d-8383-b307d5ba8bf6">
      <Terms xmlns="http://schemas.microsoft.com/office/infopath/2007/PartnerControls"/>
    </TaxKeywordTaxHTField>
    <Reviewer xmlns="a7b50396-0b06-45c1-b28e-46f86d566a10" xsi:nil="true"/>
    <SharedWithUsers xmlns="c15478a5-0be8-4f5d-8383-b307d5ba8bf6">
      <UserInfo>
        <DisplayName>Jenny Renell</DisplayName>
        <AccountId>34</AccountId>
        <AccountType/>
      </UserInfo>
      <UserInfo>
        <DisplayName>Melanie Virtue</DisplayName>
        <AccountId>24</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3CEBF781-995B-4B3A-BBC6-55FBDFC89E96}">
  <ds:schemaRefs>
    <ds:schemaRef ds:uri="http://schemas.microsoft.com/sharepoint/v3/contenttype/forms"/>
  </ds:schemaRefs>
</ds:datastoreItem>
</file>

<file path=customXml/itemProps2.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3.xml><?xml version="1.0" encoding="utf-8"?>
<ds:datastoreItem xmlns:ds="http://schemas.openxmlformats.org/officeDocument/2006/customXml" ds:itemID="{BF9AA13D-C8BA-4EE1-B72A-1BFB29906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640F67-7722-4E2B-97CB-1EE8F6A3189E}">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75</cp:revision>
  <cp:lastPrinted>2019-09-19T11:54:00Z</cp:lastPrinted>
  <dcterms:created xsi:type="dcterms:W3CDTF">2023-06-20T02:00:00Z</dcterms:created>
  <dcterms:modified xsi:type="dcterms:W3CDTF">2023-11-17T13:56:00Z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ies>
</file>