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C84CC2" w:rsidRPr="00B65AC8" w14:paraId="38204CBD"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4B504E6" w14:textId="77777777" w:rsidR="00C84CC2" w:rsidRPr="00002A97" w:rsidRDefault="00C84CC2" w:rsidP="00BE325A">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FC685F1" wp14:editId="5E0D51A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F89DBCC" w14:textId="77777777" w:rsidR="00C84CC2" w:rsidRPr="00002A97" w:rsidRDefault="00C84CC2" w:rsidP="00BE325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6C1FED8" w14:textId="77777777" w:rsidR="00C84CC2" w:rsidRPr="00002A97" w:rsidRDefault="00C84CC2"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B5A873A" w14:textId="77777777" w:rsidR="00C84CC2" w:rsidRPr="00002A97" w:rsidRDefault="00C84CC2"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B027EFA" w14:textId="77777777" w:rsidR="00C84CC2" w:rsidRPr="00002A97" w:rsidRDefault="00C84CC2"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9CE44E4" w14:textId="5F69DB56" w:rsidR="00C84CC2" w:rsidRPr="00484BEA" w:rsidRDefault="00C84CC2"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484BEA">
              <w:rPr>
                <w:rFonts w:eastAsia="Times New Roman" w:cs="Arial"/>
                <w:szCs w:val="24"/>
                <w:lang w:val="en-US" w:eastAsia="es-ES"/>
              </w:rPr>
              <w:t>UNEP/CMS/COP14/Doc.</w:t>
            </w:r>
            <w:r w:rsidR="00D442DB" w:rsidRPr="00484BEA">
              <w:rPr>
                <w:rFonts w:eastAsia="Times New Roman" w:cs="Arial"/>
                <w:szCs w:val="24"/>
                <w:lang w:val="en-US" w:eastAsia="es-ES"/>
              </w:rPr>
              <w:t>27.2.1</w:t>
            </w:r>
            <w:r w:rsidR="00484BEA" w:rsidRPr="00484BEA">
              <w:rPr>
                <w:rFonts w:eastAsia="Times New Roman" w:cs="Arial"/>
                <w:szCs w:val="24"/>
                <w:lang w:val="en-US" w:eastAsia="es-ES"/>
              </w:rPr>
              <w:t>/Rev</w:t>
            </w:r>
            <w:r w:rsidR="00484BEA">
              <w:rPr>
                <w:rFonts w:eastAsia="Times New Roman" w:cs="Arial"/>
                <w:szCs w:val="24"/>
                <w:lang w:val="en-US" w:eastAsia="es-ES"/>
              </w:rPr>
              <w:t>.</w:t>
            </w:r>
            <w:r w:rsidR="00B65AC8">
              <w:rPr>
                <w:rFonts w:eastAsia="Times New Roman" w:cs="Arial"/>
                <w:szCs w:val="24"/>
                <w:lang w:val="en-US" w:eastAsia="es-ES"/>
              </w:rPr>
              <w:t>2</w:t>
            </w:r>
          </w:p>
          <w:p w14:paraId="6935B345" w14:textId="167980CD" w:rsidR="00C84CC2" w:rsidRPr="00484BEA" w:rsidRDefault="005144F3"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w:t>
            </w:r>
            <w:r w:rsidR="00B65AC8">
              <w:rPr>
                <w:rFonts w:eastAsia="Times New Roman" w:cs="Arial"/>
                <w:szCs w:val="24"/>
                <w:lang w:val="es-ES" w:eastAsia="es-ES"/>
              </w:rPr>
              <w:t>5 de enero 2024</w:t>
            </w:r>
          </w:p>
          <w:p w14:paraId="4C2B531B" w14:textId="77777777" w:rsidR="00C84CC2" w:rsidRPr="00002A97" w:rsidRDefault="00C84CC2" w:rsidP="00BE325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35200202" w14:textId="77777777" w:rsidR="00C84CC2" w:rsidRPr="000F4BDA" w:rsidRDefault="00C84CC2" w:rsidP="00BE325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27F9E058" w14:textId="77777777" w:rsidR="00C84CC2" w:rsidRPr="00002A97" w:rsidRDefault="00C84CC2" w:rsidP="00BE325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4A2CAE0D" w14:textId="77777777" w:rsidR="00C84CC2" w:rsidRPr="00002A97" w:rsidRDefault="00C84CC2" w:rsidP="00C84CC2">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F1DF5D3" w14:textId="77777777" w:rsidR="00C84CC2" w:rsidRPr="00002A97" w:rsidRDefault="00C84CC2" w:rsidP="00C84CC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2B6C75F9" w14:textId="69428397" w:rsidR="00C84CC2" w:rsidRPr="00002A97" w:rsidRDefault="00C84CC2" w:rsidP="00C84C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484BEA">
        <w:rPr>
          <w:rFonts w:eastAsia="Times New Roman" w:cs="Arial"/>
          <w:bCs/>
          <w:szCs w:val="24"/>
          <w:lang w:val="es-ES" w:eastAsia="es-ES"/>
        </w:rPr>
        <w:t>12 – 17 de febrero 2024</w:t>
      </w:r>
    </w:p>
    <w:p w14:paraId="7AF68E85" w14:textId="2540F909" w:rsidR="00C84CC2" w:rsidRPr="00002A97" w:rsidRDefault="00C84CC2" w:rsidP="00C84CC2">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442DB">
        <w:rPr>
          <w:rFonts w:eastAsia="Times New Roman" w:cs="Arial"/>
          <w:szCs w:val="24"/>
          <w:lang w:val="es-ES" w:eastAsia="es-ES"/>
        </w:rPr>
        <w:t>27.2</w:t>
      </w:r>
      <w:r w:rsidRPr="00002A97">
        <w:rPr>
          <w:rFonts w:eastAsia="Times New Roman" w:cs="Arial"/>
          <w:szCs w:val="24"/>
          <w:lang w:val="es-ES" w:eastAsia="es-ES"/>
        </w:rPr>
        <w:t xml:space="preserve"> del orden del día</w:t>
      </w:r>
    </w:p>
    <w:p w14:paraId="3B24253A" w14:textId="77777777" w:rsidR="00C84CC2" w:rsidRDefault="00C84CC2" w:rsidP="00EC4F04">
      <w:pPr>
        <w:widowControl w:val="0"/>
        <w:suppressAutoHyphens/>
        <w:autoSpaceDE w:val="0"/>
        <w:autoSpaceDN w:val="0"/>
        <w:spacing w:after="0" w:line="240" w:lineRule="auto"/>
        <w:textAlignment w:val="baseline"/>
        <w:rPr>
          <w:rFonts w:eastAsia="Times New Roman" w:cs="Arial"/>
          <w:lang w:val="es-ES"/>
        </w:rPr>
      </w:pPr>
    </w:p>
    <w:p w14:paraId="0E7BB978" w14:textId="77777777" w:rsidR="00D442DB" w:rsidRPr="00050EC5" w:rsidRDefault="00D442DB" w:rsidP="00EC4F04">
      <w:pPr>
        <w:widowControl w:val="0"/>
        <w:suppressAutoHyphens/>
        <w:autoSpaceDE w:val="0"/>
        <w:autoSpaceDN w:val="0"/>
        <w:spacing w:after="0" w:line="240" w:lineRule="auto"/>
        <w:textAlignment w:val="baseline"/>
        <w:rPr>
          <w:rFonts w:eastAsia="Times New Roman" w:cs="Arial"/>
          <w:lang w:val="es-ES"/>
        </w:rPr>
      </w:pPr>
    </w:p>
    <w:p w14:paraId="6C96AE1E" w14:textId="6190D334" w:rsidR="002E0DE9" w:rsidRPr="00050EC5" w:rsidRDefault="00CE744D"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050EC5">
        <w:rPr>
          <w:rFonts w:eastAsia="Times New Roman" w:cs="Arial"/>
          <w:b/>
          <w:bCs/>
          <w:lang w:val="es-ES"/>
        </w:rPr>
        <w:t>EFECTOS DE LA CONTAMINACIÓN MARINA EN LAS ESPECIES MIGRATORIAS</w:t>
      </w:r>
    </w:p>
    <w:p w14:paraId="3A6F13B1" w14:textId="77777777" w:rsidR="00D442DB" w:rsidRDefault="008B0AC3" w:rsidP="00F81B4A">
      <w:pPr>
        <w:widowControl w:val="0"/>
        <w:suppressAutoHyphens/>
        <w:autoSpaceDE w:val="0"/>
        <w:autoSpaceDN w:val="0"/>
        <w:spacing w:after="0" w:line="240" w:lineRule="auto"/>
        <w:jc w:val="center"/>
        <w:textAlignment w:val="baseline"/>
        <w:rPr>
          <w:rFonts w:eastAsia="Times New Roman" w:cs="Arial"/>
          <w:i/>
          <w:iCs/>
          <w:lang w:val="es-ES"/>
        </w:rPr>
      </w:pPr>
      <w:r w:rsidRPr="00050EC5">
        <w:rPr>
          <w:rFonts w:eastAsia="Times New Roman" w:cs="Arial"/>
          <w:i/>
          <w:iCs/>
          <w:lang w:val="es-ES"/>
        </w:rPr>
        <w:t xml:space="preserve">(Preparado por el consejero designado por la COP para la contaminación marina y </w:t>
      </w:r>
    </w:p>
    <w:p w14:paraId="57504EB6" w14:textId="206E16D8" w:rsidR="002E0DE9" w:rsidRPr="00050EC5"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50EC5">
        <w:rPr>
          <w:rFonts w:eastAsia="Times New Roman" w:cs="Arial"/>
          <w:i/>
          <w:iCs/>
          <w:lang w:val="es-ES"/>
        </w:rPr>
        <w:t>por la Secretaría)</w:t>
      </w:r>
    </w:p>
    <w:p w14:paraId="7A54E364" w14:textId="77777777" w:rsidR="002E0DE9" w:rsidRPr="00050EC5"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6E8EF9C2" w:rsidR="002E0DE9" w:rsidRPr="00050EC5"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7E1087D3" w:rsidR="002E0DE9" w:rsidRPr="00050EC5" w:rsidRDefault="005144F3" w:rsidP="00EC4F04">
      <w:pPr>
        <w:widowControl w:val="0"/>
        <w:suppressAutoHyphens/>
        <w:autoSpaceDE w:val="0"/>
        <w:autoSpaceDN w:val="0"/>
        <w:spacing w:after="0" w:line="240" w:lineRule="auto"/>
        <w:textAlignment w:val="baseline"/>
        <w:rPr>
          <w:rFonts w:eastAsia="Times New Roman" w:cs="Arial"/>
          <w:sz w:val="21"/>
          <w:szCs w:val="21"/>
          <w:lang w:val="es-ES"/>
        </w:rPr>
      </w:pPr>
      <w:r w:rsidRPr="00050EC5">
        <w:rPr>
          <w:rFonts w:eastAsia="Times New Roman" w:cs="Arial"/>
          <w:noProof/>
          <w:sz w:val="21"/>
          <w:szCs w:val="21"/>
          <w:lang w:val="es-ES"/>
        </w:rPr>
        <mc:AlternateContent>
          <mc:Choice Requires="wps">
            <w:drawing>
              <wp:anchor distT="0" distB="0" distL="114300" distR="114300" simplePos="0" relativeHeight="251657216" behindDoc="0" locked="0" layoutInCell="1" allowOverlap="1" wp14:anchorId="13CF45B1" wp14:editId="51594143">
                <wp:simplePos x="0" y="0"/>
                <wp:positionH relativeFrom="column">
                  <wp:posOffset>857250</wp:posOffset>
                </wp:positionH>
                <wp:positionV relativeFrom="paragraph">
                  <wp:posOffset>109220</wp:posOffset>
                </wp:positionV>
                <wp:extent cx="4267200" cy="2724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267200" cy="2724150"/>
                        </a:xfrm>
                        <a:prstGeom prst="rect">
                          <a:avLst/>
                        </a:prstGeom>
                        <a:solidFill>
                          <a:srgbClr val="FFFFFF"/>
                        </a:solidFill>
                        <a:ln w="3172">
                          <a:solidFill>
                            <a:srgbClr val="000000"/>
                          </a:solidFill>
                          <a:prstDash val="solid"/>
                        </a:ln>
                      </wps:spPr>
                      <wps:txbx>
                        <w:txbxContent>
                          <w:p w14:paraId="69DC25A9" w14:textId="77777777" w:rsidR="002E0DE9" w:rsidRPr="00D442DB" w:rsidRDefault="002E0DE9" w:rsidP="00D442DB">
                            <w:pPr>
                              <w:spacing w:after="0" w:line="240" w:lineRule="auto"/>
                              <w:jc w:val="both"/>
                              <w:rPr>
                                <w:rFonts w:cs="Arial"/>
                                <w:lang w:val="es-CO"/>
                              </w:rPr>
                            </w:pPr>
                            <w:r w:rsidRPr="00D442DB">
                              <w:rPr>
                                <w:rFonts w:cs="Arial"/>
                                <w:lang w:val="es-CO"/>
                              </w:rPr>
                              <w:t>Resumen:</w:t>
                            </w:r>
                          </w:p>
                          <w:p w14:paraId="3399EFB2" w14:textId="77777777" w:rsidR="00661875" w:rsidRPr="00D442DB" w:rsidRDefault="00661875" w:rsidP="00D442DB">
                            <w:pPr>
                              <w:spacing w:after="0" w:line="240" w:lineRule="auto"/>
                              <w:jc w:val="both"/>
                              <w:rPr>
                                <w:rFonts w:cs="Arial"/>
                                <w:lang w:val="es-CO"/>
                              </w:rPr>
                            </w:pPr>
                          </w:p>
                          <w:p w14:paraId="5BABEF83" w14:textId="68BCF3E1" w:rsidR="00A97233" w:rsidRPr="00D442DB" w:rsidRDefault="00661875" w:rsidP="005144F3">
                            <w:pPr>
                              <w:spacing w:after="0" w:line="240" w:lineRule="auto"/>
                              <w:jc w:val="both"/>
                              <w:rPr>
                                <w:rFonts w:cs="Arial"/>
                                <w:lang w:val="es-CO"/>
                              </w:rPr>
                            </w:pPr>
                            <w:r w:rsidRPr="00D442DB">
                              <w:rPr>
                                <w:rFonts w:cs="Arial"/>
                                <w:lang w:val="es-CO"/>
                              </w:rPr>
                              <w:t>A petición de la quinta reunión del Comité del Período de Sesiones del Consejo Científico (ScC-SC5), el consejero designado por la COP para la contaminación marina ha preparado un documento titulado: «Especies migratorias y contaminación marina: breve resumen de los problemas». Este documento proporciona un resumen del mismo y presenta los proyectos de Decisión para su consideración por la COP14.</w:t>
                            </w:r>
                          </w:p>
                          <w:p w14:paraId="72D20CB3" w14:textId="77777777" w:rsidR="00E0281B" w:rsidRPr="00C84CC2" w:rsidRDefault="00E0281B" w:rsidP="005144F3">
                            <w:pPr>
                              <w:spacing w:after="0" w:line="240" w:lineRule="auto"/>
                              <w:rPr>
                                <w:rFonts w:cs="Arial"/>
                                <w:b/>
                                <w:caps/>
                                <w:lang w:val="es-CO"/>
                              </w:rPr>
                            </w:pPr>
                          </w:p>
                          <w:p w14:paraId="155B13BA" w14:textId="49B71BE7" w:rsidR="00A97233" w:rsidRPr="00C84CC2" w:rsidRDefault="005144F3" w:rsidP="00661875">
                            <w:pPr>
                              <w:spacing w:after="0" w:line="240" w:lineRule="auto"/>
                              <w:jc w:val="both"/>
                              <w:rPr>
                                <w:rFonts w:cs="Arial"/>
                                <w:lang w:val="es-CO"/>
                              </w:rPr>
                            </w:pPr>
                            <w:r w:rsidRPr="005144F3">
                              <w:rPr>
                                <w:rFonts w:cs="Arial"/>
                                <w:lang w:val="es-CO"/>
                              </w:rPr>
                              <w:t>Rev.</w:t>
                            </w:r>
                            <w:r>
                              <w:rPr>
                                <w:rFonts w:cs="Arial"/>
                                <w:lang w:val="es-CO"/>
                              </w:rPr>
                              <w:t>1</w:t>
                            </w:r>
                            <w:r w:rsidRPr="005144F3">
                              <w:rPr>
                                <w:rFonts w:cs="Arial"/>
                                <w:lang w:val="es-CO"/>
                              </w:rPr>
                              <w:t xml:space="preserve"> hace consistente el lenguaje en las decisiones dirigidas al Consejo Científico.</w:t>
                            </w:r>
                          </w:p>
                          <w:p w14:paraId="2C4FD27D" w14:textId="77777777" w:rsidR="00661875" w:rsidRDefault="00661875" w:rsidP="00661875">
                            <w:pPr>
                              <w:spacing w:after="0" w:line="240" w:lineRule="auto"/>
                              <w:jc w:val="both"/>
                              <w:rPr>
                                <w:rFonts w:cs="Arial"/>
                                <w:lang w:val="es-CO"/>
                              </w:rPr>
                            </w:pPr>
                          </w:p>
                          <w:p w14:paraId="0A7AC1E9" w14:textId="34BFD93D" w:rsidR="009C1079" w:rsidRPr="00C84CC2" w:rsidRDefault="00FD44C0" w:rsidP="00661875">
                            <w:pPr>
                              <w:spacing w:after="0" w:line="240" w:lineRule="auto"/>
                              <w:rPr>
                                <w:rFonts w:cs="Arial"/>
                                <w:lang w:val="es-CO"/>
                              </w:rPr>
                            </w:pPr>
                            <w:r w:rsidRPr="00FD44C0">
                              <w:rPr>
                                <w:rFonts w:cs="Arial"/>
                                <w:lang w:val="es-CO"/>
                              </w:rPr>
                              <w:t xml:space="preserve">Rev.2 recoge los comentarios del Consejo Científico en la página 5 </w:t>
                            </w:r>
                            <w:r w:rsidR="00220F22">
                              <w:rPr>
                                <w:rFonts w:cs="Arial"/>
                                <w:lang w:val="es-CO"/>
                              </w:rPr>
                              <w:t xml:space="preserve">y 6 </w:t>
                            </w:r>
                            <w:r w:rsidRPr="00FD44C0">
                              <w:rPr>
                                <w:rFonts w:cs="Arial"/>
                                <w:lang w:val="es-CO"/>
                              </w:rPr>
                              <w:t>que se omitieron en Rev.1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7.5pt;margin-top:8.6pt;width:336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L5QEAANQDAAAOAAAAZHJzL2Uyb0RvYy54bWysU9uO0zAQfUfiHyy/01zIbiFquoKtipBW&#10;gFT4ANexG0uObcZuk/L1jJ3QdoEnRB4cj2d85syZ8eph7DU5CfDKmoYWi5wSYbhtlTk09NvX7as3&#10;lPjATMu0NaKhZ+Hpw/rli9XgalHazupWAEEQ4+vBNbQLwdVZ5nkneuYX1gmDTmmhZwFNOGQtsAHR&#10;e52VeX6fDRZaB5YL7/F0MznpOuFLKXj4LKUXgeiGIreQVkjrPq7ZesXqAzDXKT7TYP/AomfKYNIL&#10;1IYFRo6g/oDqFQfrrQwLbvvMSqm4SDVgNUX+WzW7jjmRakFxvLvI5P8fLP902rkvQML43o7YwCjI&#10;4Hzt8TDWM0ro4x+ZEvSjhOeLbGIMhONhVd4vsReUcPSVy7Iq7pKw2fW6Ax8+CNuTuGkoYF+SXOz0&#10;5AOmxNBfITGbt1q1W6V1MuCwf9RATgx7uE1fZIlXnoVpQ4aGvi6WZUJ+5vO3EHn6/gYRKWyY76ZU&#10;CWEO0wYTXnWJuzDux1msvW3PqCE+A6yts/CDkgFHqqH++5GBoER/NNizt0VVxRlMRnWHmlECt579&#10;rYcZjlANDZRM28cwzS0OjmPhyewcj62IEhn77hisVEnKSG5iNHPG0UlyzWMeZ/PWTlHXx7j+CQAA&#10;//8DAFBLAwQUAAYACAAAACEARx0M8uAAAAAKAQAADwAAAGRycy9kb3ducmV2LnhtbEyPQU+DQBCF&#10;7yb+h82YeLNLsZSGsjRGY8LBC9WDxy07ApWdJey2YH+948ne5s28vPlevpttL844+s6RguUiAoFU&#10;O9NRo+Dj/fVhA8IHTUb3jlDBD3rYFbc3uc6Mm6jC8z40gkPIZ1pBG8KQSenrFq32Czcg8e3LjVYH&#10;lmMjzagnDre9jKNoLa3uiD+0esDnFuvv/ckqOF4CxVS9JcM0fqZlUr2Uy/Ki1P3d/LQFEXAO/2b4&#10;w2d0KJjp4E5kvOhZPybcJfCQxiDYsIlSXhwUrFbrGGSRy+sKxS8AAAD//wMAUEsBAi0AFAAGAAgA&#10;AAAhALaDOJL+AAAA4QEAABMAAAAAAAAAAAAAAAAAAAAAAFtDb250ZW50X1R5cGVzXS54bWxQSwEC&#10;LQAUAAYACAAAACEAOP0h/9YAAACUAQAACwAAAAAAAAAAAAAAAAAvAQAAX3JlbHMvLnJlbHNQSwEC&#10;LQAUAAYACAAAACEAcPmwS+UBAADUAwAADgAAAAAAAAAAAAAAAAAuAgAAZHJzL2Uyb0RvYy54bWxQ&#10;SwECLQAUAAYACAAAACEARx0M8uAAAAAKAQAADwAAAAAAAAAAAAAAAAA/BAAAZHJzL2Rvd25yZXYu&#10;eG1sUEsFBgAAAAAEAAQA8wAAAEwFAAAAAA==&#10;" strokeweight=".08811mm">
                <v:textbox>
                  <w:txbxContent>
                    <w:p w14:paraId="69DC25A9" w14:textId="77777777" w:rsidR="002E0DE9" w:rsidRPr="00D442DB" w:rsidRDefault="002E0DE9" w:rsidP="00D442DB">
                      <w:pPr>
                        <w:spacing w:after="0" w:line="240" w:lineRule="auto"/>
                        <w:jc w:val="both"/>
                        <w:rPr>
                          <w:rFonts w:cs="Arial"/>
                          <w:lang w:val="es-CO"/>
                        </w:rPr>
                      </w:pPr>
                      <w:r w:rsidRPr="00D442DB">
                        <w:rPr>
                          <w:rFonts w:cs="Arial"/>
                          <w:lang w:val="es-CO"/>
                        </w:rPr>
                        <w:t>Resumen:</w:t>
                      </w:r>
                    </w:p>
                    <w:p w14:paraId="3399EFB2" w14:textId="77777777" w:rsidR="00661875" w:rsidRPr="00D442DB" w:rsidRDefault="00661875" w:rsidP="00D442DB">
                      <w:pPr>
                        <w:spacing w:after="0" w:line="240" w:lineRule="auto"/>
                        <w:jc w:val="both"/>
                        <w:rPr>
                          <w:rFonts w:cs="Arial"/>
                          <w:lang w:val="es-CO"/>
                        </w:rPr>
                      </w:pPr>
                    </w:p>
                    <w:p w14:paraId="5BABEF83" w14:textId="68BCF3E1" w:rsidR="00A97233" w:rsidRPr="00D442DB" w:rsidRDefault="00661875" w:rsidP="005144F3">
                      <w:pPr>
                        <w:spacing w:after="0" w:line="240" w:lineRule="auto"/>
                        <w:jc w:val="both"/>
                        <w:rPr>
                          <w:rFonts w:cs="Arial"/>
                          <w:lang w:val="es-CO"/>
                        </w:rPr>
                      </w:pPr>
                      <w:r w:rsidRPr="00D442DB">
                        <w:rPr>
                          <w:rFonts w:cs="Arial"/>
                          <w:lang w:val="es-CO"/>
                        </w:rPr>
                        <w:t>A petición de la quinta reunión del Comité del Período de Sesiones del Consejo Científico (ScC-SC5), el consejero designado por la COP para la contaminación marina ha preparado un documento titulado: «Especies migratorias y contaminación marina: breve resumen de los problemas». Este documento proporciona un resumen del mismo y presenta los proyectos de Decisión para su consideración por la COP14.</w:t>
                      </w:r>
                    </w:p>
                    <w:p w14:paraId="72D20CB3" w14:textId="77777777" w:rsidR="00E0281B" w:rsidRPr="00C84CC2" w:rsidRDefault="00E0281B" w:rsidP="005144F3">
                      <w:pPr>
                        <w:spacing w:after="0" w:line="240" w:lineRule="auto"/>
                        <w:rPr>
                          <w:rFonts w:cs="Arial"/>
                          <w:b/>
                          <w:caps/>
                          <w:lang w:val="es-CO"/>
                        </w:rPr>
                      </w:pPr>
                    </w:p>
                    <w:p w14:paraId="155B13BA" w14:textId="49B71BE7" w:rsidR="00A97233" w:rsidRPr="00C84CC2" w:rsidRDefault="005144F3" w:rsidP="00661875">
                      <w:pPr>
                        <w:spacing w:after="0" w:line="240" w:lineRule="auto"/>
                        <w:jc w:val="both"/>
                        <w:rPr>
                          <w:rFonts w:cs="Arial"/>
                          <w:lang w:val="es-CO"/>
                        </w:rPr>
                      </w:pPr>
                      <w:r w:rsidRPr="005144F3">
                        <w:rPr>
                          <w:rFonts w:cs="Arial"/>
                          <w:lang w:val="es-CO"/>
                        </w:rPr>
                        <w:t>Rev.</w:t>
                      </w:r>
                      <w:r>
                        <w:rPr>
                          <w:rFonts w:cs="Arial"/>
                          <w:lang w:val="es-CO"/>
                        </w:rPr>
                        <w:t>1</w:t>
                      </w:r>
                      <w:r w:rsidRPr="005144F3">
                        <w:rPr>
                          <w:rFonts w:cs="Arial"/>
                          <w:lang w:val="es-CO"/>
                        </w:rPr>
                        <w:t xml:space="preserve"> hace consistente el lenguaje en las decisiones dirigidas al Consejo Científico.</w:t>
                      </w:r>
                    </w:p>
                    <w:p w14:paraId="2C4FD27D" w14:textId="77777777" w:rsidR="00661875" w:rsidRDefault="00661875" w:rsidP="00661875">
                      <w:pPr>
                        <w:spacing w:after="0" w:line="240" w:lineRule="auto"/>
                        <w:jc w:val="both"/>
                        <w:rPr>
                          <w:rFonts w:cs="Arial"/>
                          <w:lang w:val="es-CO"/>
                        </w:rPr>
                      </w:pPr>
                    </w:p>
                    <w:p w14:paraId="0A7AC1E9" w14:textId="34BFD93D" w:rsidR="009C1079" w:rsidRPr="00C84CC2" w:rsidRDefault="00FD44C0" w:rsidP="00661875">
                      <w:pPr>
                        <w:spacing w:after="0" w:line="240" w:lineRule="auto"/>
                        <w:rPr>
                          <w:rFonts w:cs="Arial"/>
                          <w:lang w:val="es-CO"/>
                        </w:rPr>
                      </w:pPr>
                      <w:r w:rsidRPr="00FD44C0">
                        <w:rPr>
                          <w:rFonts w:cs="Arial"/>
                          <w:lang w:val="es-CO"/>
                        </w:rPr>
                        <w:t xml:space="preserve">Rev.2 recoge los comentarios del Consejo Científico en la página 5 </w:t>
                      </w:r>
                      <w:r w:rsidR="00220F22">
                        <w:rPr>
                          <w:rFonts w:cs="Arial"/>
                          <w:lang w:val="es-CO"/>
                        </w:rPr>
                        <w:t xml:space="preserve">y 6 </w:t>
                      </w:r>
                      <w:r w:rsidRPr="00FD44C0">
                        <w:rPr>
                          <w:rFonts w:cs="Arial"/>
                          <w:lang w:val="es-CO"/>
                        </w:rPr>
                        <w:t>que se omitieron en Rev.1</w:t>
                      </w:r>
                    </w:p>
                  </w:txbxContent>
                </v:textbox>
              </v:shape>
            </w:pict>
          </mc:Fallback>
        </mc:AlternateContent>
      </w:r>
    </w:p>
    <w:p w14:paraId="5EAE13CF"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050EC5"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050EC5"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050EC5" w:rsidRDefault="005330F7" w:rsidP="00EC4F04">
      <w:pPr>
        <w:spacing w:after="0" w:line="240" w:lineRule="auto"/>
        <w:rPr>
          <w:lang w:val="es-ES"/>
        </w:rPr>
      </w:pPr>
    </w:p>
    <w:p w14:paraId="111843FD" w14:textId="77777777" w:rsidR="002E0DE9" w:rsidRPr="00050EC5" w:rsidRDefault="002E0DE9" w:rsidP="00EC4F04">
      <w:pPr>
        <w:spacing w:after="0" w:line="240" w:lineRule="auto"/>
        <w:rPr>
          <w:lang w:val="es-ES"/>
        </w:rPr>
      </w:pPr>
    </w:p>
    <w:p w14:paraId="6AF4E8FF" w14:textId="77777777" w:rsidR="002E0DE9" w:rsidRPr="00050EC5" w:rsidRDefault="002E0DE9" w:rsidP="00EC4F04">
      <w:pPr>
        <w:spacing w:after="0" w:line="240" w:lineRule="auto"/>
        <w:rPr>
          <w:lang w:val="es-ES"/>
        </w:rPr>
      </w:pPr>
    </w:p>
    <w:p w14:paraId="509B5F4B" w14:textId="77777777" w:rsidR="002E0DE9" w:rsidRPr="00050EC5" w:rsidRDefault="002E0DE9" w:rsidP="00EC4F04">
      <w:pPr>
        <w:spacing w:after="0" w:line="240" w:lineRule="auto"/>
        <w:rPr>
          <w:lang w:val="es-ES"/>
        </w:rPr>
      </w:pPr>
    </w:p>
    <w:p w14:paraId="73A3A65F" w14:textId="77777777" w:rsidR="00661875" w:rsidRPr="00050EC5" w:rsidRDefault="00661875" w:rsidP="00EC4F04">
      <w:pPr>
        <w:spacing w:after="0" w:line="240" w:lineRule="auto"/>
        <w:rPr>
          <w:lang w:val="es-ES"/>
        </w:rPr>
        <w:sectPr w:rsidR="00661875" w:rsidRPr="00050EC5" w:rsidSect="00D442D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69B3C5E1" w14:textId="23351DFE" w:rsidR="001B54AF" w:rsidRPr="00050EC5" w:rsidRDefault="001B54AF" w:rsidP="001B54A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050EC5">
        <w:rPr>
          <w:rFonts w:eastAsia="Times New Roman" w:cs="Arial"/>
          <w:b/>
          <w:bCs/>
          <w:lang w:val="es-ES"/>
        </w:rPr>
        <w:lastRenderedPageBreak/>
        <w:t>EFECTOS DE LA CONTAMINACIÓN MARINA EN LAS ESPECIES MIGRATORIAS</w:t>
      </w:r>
    </w:p>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3BA3E228" w14:textId="77777777" w:rsidR="00D442DB" w:rsidRPr="00050EC5" w:rsidRDefault="00D442DB" w:rsidP="00EC4F04">
      <w:pPr>
        <w:suppressAutoHyphens/>
        <w:autoSpaceDN w:val="0"/>
        <w:spacing w:after="0" w:line="240" w:lineRule="auto"/>
        <w:textAlignment w:val="baseline"/>
        <w:rPr>
          <w:rFonts w:eastAsia="Calibri" w:cs="Arial"/>
          <w:lang w:val="es-ES"/>
        </w:rPr>
      </w:pPr>
    </w:p>
    <w:p w14:paraId="3C86903F" w14:textId="77777777" w:rsidR="002E0DE9" w:rsidRPr="00050EC5" w:rsidRDefault="002E0DE9" w:rsidP="00EC4F04">
      <w:pPr>
        <w:suppressAutoHyphens/>
        <w:autoSpaceDN w:val="0"/>
        <w:spacing w:after="0" w:line="240" w:lineRule="auto"/>
        <w:textAlignment w:val="baseline"/>
        <w:rPr>
          <w:rFonts w:eastAsia="Calibri" w:cs="Arial"/>
          <w:u w:val="single"/>
          <w:lang w:val="es-ES"/>
        </w:rPr>
      </w:pPr>
      <w:r w:rsidRPr="00050EC5">
        <w:rPr>
          <w:rFonts w:eastAsia="Calibri" w:cs="Arial"/>
          <w:u w:val="single"/>
          <w:lang w:val="es-ES"/>
        </w:rPr>
        <w:t>Antecedentes</w:t>
      </w:r>
    </w:p>
    <w:p w14:paraId="115888D2" w14:textId="77777777" w:rsidR="002E0DE9" w:rsidRPr="00050EC5" w:rsidRDefault="002E0DE9" w:rsidP="00EC4F04">
      <w:pPr>
        <w:spacing w:after="0" w:line="240" w:lineRule="auto"/>
        <w:rPr>
          <w:color w:val="000000" w:themeColor="text1"/>
          <w:lang w:val="es-ES"/>
        </w:rPr>
      </w:pPr>
    </w:p>
    <w:p w14:paraId="743143CB" w14:textId="7731AB03" w:rsidR="00C32A52" w:rsidRPr="00050EC5" w:rsidRDefault="569DFFD1" w:rsidP="004558CD">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es-ES"/>
        </w:rPr>
      </w:pPr>
      <w:r w:rsidRPr="00050EC5">
        <w:rPr>
          <w:rFonts w:cs="Arial"/>
          <w:color w:val="000000" w:themeColor="text1"/>
          <w:lang w:val="es-ES"/>
        </w:rPr>
        <w:t>Al término de la 13.</w:t>
      </w:r>
      <w:r w:rsidR="009841AE" w:rsidRPr="00050EC5">
        <w:rPr>
          <w:rFonts w:cs="Arial"/>
          <w:color w:val="000000" w:themeColor="text1"/>
          <w:vertAlign w:val="superscript"/>
          <w:lang w:val="es-ES"/>
        </w:rPr>
        <w:t>ª</w:t>
      </w:r>
      <w:r w:rsidR="009841AE" w:rsidRPr="00050EC5">
        <w:rPr>
          <w:rFonts w:cs="Arial"/>
          <w:color w:val="000000" w:themeColor="text1"/>
          <w:lang w:val="es-ES"/>
        </w:rPr>
        <w:t xml:space="preserve">reunión de la Conferencia de las Partes (COP13), se encontraban en vigor cinco Resoluciones relacionadas con la contaminación marina: </w:t>
      </w:r>
    </w:p>
    <w:p w14:paraId="2A05F825" w14:textId="77777777" w:rsidR="00A40F86" w:rsidRPr="00050EC5" w:rsidRDefault="00A40F86" w:rsidP="00A40F86">
      <w:pPr>
        <w:pStyle w:val="ListParagraph"/>
        <w:rPr>
          <w:rFonts w:cs="Arial"/>
          <w:color w:val="000000" w:themeColor="text1"/>
          <w:lang w:val="es-ES"/>
        </w:rPr>
      </w:pPr>
    </w:p>
    <w:p w14:paraId="2102C161" w14:textId="493477B0" w:rsidR="00C32A52" w:rsidRPr="00050EC5"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050EC5">
        <w:rPr>
          <w:rFonts w:cs="Arial"/>
          <w:color w:val="000000" w:themeColor="text1"/>
          <w:lang w:val="es-ES"/>
        </w:rPr>
        <w:t xml:space="preserve">Resolución </w:t>
      </w:r>
      <w:hyperlink r:id="rId16" w:history="1">
        <w:r w:rsidRPr="00050EC5">
          <w:rPr>
            <w:rStyle w:val="Hyperlink"/>
            <w:rFonts w:cs="Arial"/>
            <w:lang w:val="es-ES"/>
          </w:rPr>
          <w:t>13.5</w:t>
        </w:r>
      </w:hyperlink>
      <w:r w:rsidRPr="00050EC5">
        <w:rPr>
          <w:rFonts w:cs="Arial"/>
          <w:color w:val="000000" w:themeColor="text1"/>
          <w:lang w:val="es-ES"/>
        </w:rPr>
        <w:t xml:space="preserve"> </w:t>
      </w:r>
      <w:r w:rsidRPr="00050EC5">
        <w:rPr>
          <w:rFonts w:cs="Arial"/>
          <w:i/>
          <w:lang w:val="es-ES"/>
        </w:rPr>
        <w:t>Directrices sobre contaminación lumínica para la fauna silvestre</w:t>
      </w:r>
    </w:p>
    <w:p w14:paraId="01C158D2" w14:textId="2A4C468A" w:rsidR="00C32A52" w:rsidRPr="00050EC5"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050EC5">
        <w:rPr>
          <w:rFonts w:cs="Arial"/>
          <w:lang w:val="es-ES"/>
        </w:rPr>
        <w:t xml:space="preserve">Resolución </w:t>
      </w:r>
      <w:hyperlink r:id="rId17" w:history="1">
        <w:r w:rsidRPr="00050EC5">
          <w:rPr>
            <w:rStyle w:val="Hyperlink"/>
            <w:rFonts w:cs="Arial"/>
            <w:lang w:val="es-ES"/>
          </w:rPr>
          <w:t>12.20</w:t>
        </w:r>
      </w:hyperlink>
      <w:r w:rsidRPr="00050EC5">
        <w:rPr>
          <w:rStyle w:val="Hyperlink"/>
          <w:rFonts w:cs="Arial"/>
          <w:lang w:val="es-ES"/>
        </w:rPr>
        <w:t xml:space="preserve"> </w:t>
      </w:r>
      <w:r w:rsidRPr="00050EC5">
        <w:rPr>
          <w:rFonts w:cs="Arial"/>
          <w:i/>
          <w:lang w:val="es-ES"/>
        </w:rPr>
        <w:t>Gestión de desechos marinos</w:t>
      </w:r>
    </w:p>
    <w:p w14:paraId="717914B4" w14:textId="77E5D3CB" w:rsidR="00C32A52" w:rsidRPr="00050EC5"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050EC5">
        <w:rPr>
          <w:rFonts w:cs="Arial"/>
          <w:lang w:val="es-ES"/>
        </w:rPr>
        <w:t xml:space="preserve">Resolución </w:t>
      </w:r>
      <w:hyperlink r:id="rId18" w:history="1">
        <w:r w:rsidRPr="00050EC5">
          <w:rPr>
            <w:rStyle w:val="Hyperlink"/>
            <w:rFonts w:cs="Arial"/>
            <w:lang w:val="es-ES"/>
          </w:rPr>
          <w:t>12.14</w:t>
        </w:r>
      </w:hyperlink>
      <w:r w:rsidR="00A40F86" w:rsidRPr="00050EC5">
        <w:rPr>
          <w:rStyle w:val="Hyperlink"/>
          <w:rFonts w:cs="Arial"/>
          <w:lang w:val="es-ES"/>
        </w:rPr>
        <w:t xml:space="preserve"> </w:t>
      </w:r>
      <w:r w:rsidRPr="00050EC5">
        <w:rPr>
          <w:rFonts w:cs="Arial"/>
          <w:i/>
          <w:iCs/>
          <w:lang w:val="es-ES"/>
        </w:rPr>
        <w:t>Impactos adversos del ruido antropogénico sobre los cetáceos y otras especies migratorias</w:t>
      </w:r>
    </w:p>
    <w:p w14:paraId="4D1C21DF" w14:textId="5CA1FD81" w:rsidR="00C32A52" w:rsidRPr="00050EC5" w:rsidRDefault="00A40F86"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050EC5">
        <w:rPr>
          <w:rFonts w:cs="Arial"/>
          <w:lang w:val="es-ES"/>
        </w:rPr>
        <w:t xml:space="preserve">Resolución </w:t>
      </w:r>
      <w:hyperlink r:id="rId19" w:history="1">
        <w:r w:rsidR="00C32A52" w:rsidRPr="00050EC5">
          <w:rPr>
            <w:rStyle w:val="Hyperlink"/>
            <w:rFonts w:cs="Arial"/>
            <w:lang w:val="es-ES"/>
          </w:rPr>
          <w:t>10.15 (Rev.COP12)</w:t>
        </w:r>
      </w:hyperlink>
      <w:r w:rsidRPr="00050EC5">
        <w:rPr>
          <w:rFonts w:cs="Arial"/>
          <w:lang w:val="es-ES"/>
        </w:rPr>
        <w:t xml:space="preserve"> </w:t>
      </w:r>
      <w:r w:rsidR="00C32A52" w:rsidRPr="00050EC5">
        <w:rPr>
          <w:rFonts w:cs="Arial"/>
          <w:i/>
          <w:lang w:val="es-ES"/>
        </w:rPr>
        <w:t>Programa Mundial de Trabajo para Cetáceos</w:t>
      </w:r>
    </w:p>
    <w:p w14:paraId="6511BA9F" w14:textId="52EEF307" w:rsidR="00C32A52" w:rsidRPr="00050EC5" w:rsidRDefault="00C32A52" w:rsidP="007347CC">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050EC5">
        <w:rPr>
          <w:lang w:val="es-ES"/>
        </w:rPr>
        <w:t xml:space="preserve">Resolución </w:t>
      </w:r>
      <w:hyperlink r:id="rId20" w:history="1">
        <w:r w:rsidRPr="00050EC5">
          <w:rPr>
            <w:rStyle w:val="Hyperlink"/>
            <w:rFonts w:cs="Arial"/>
            <w:lang w:val="es-ES"/>
          </w:rPr>
          <w:t>7.3 (Rev.COP12)</w:t>
        </w:r>
      </w:hyperlink>
      <w:r w:rsidRPr="00050EC5">
        <w:rPr>
          <w:rStyle w:val="Hyperlink"/>
          <w:rFonts w:cs="Arial"/>
          <w:u w:val="none"/>
          <w:lang w:val="es-ES"/>
        </w:rPr>
        <w:t xml:space="preserve"> </w:t>
      </w:r>
      <w:r w:rsidRPr="00050EC5">
        <w:rPr>
          <w:rFonts w:cs="Arial"/>
          <w:i/>
          <w:lang w:val="es-ES"/>
        </w:rPr>
        <w:t>Contaminación por hidrocarburos y las especies migratorias</w:t>
      </w:r>
    </w:p>
    <w:p w14:paraId="300862D2" w14:textId="77777777" w:rsidR="00AE3B02" w:rsidRPr="00050EC5" w:rsidRDefault="00AE3B02" w:rsidP="00AE3B02">
      <w:pPr>
        <w:widowControl w:val="0"/>
        <w:autoSpaceDE w:val="0"/>
        <w:autoSpaceDN w:val="0"/>
        <w:adjustRightInd w:val="0"/>
        <w:spacing w:after="0" w:line="240" w:lineRule="auto"/>
        <w:ind w:left="567"/>
        <w:contextualSpacing/>
        <w:jc w:val="both"/>
        <w:rPr>
          <w:rFonts w:cs="Arial"/>
          <w:color w:val="000000" w:themeColor="text1"/>
          <w:lang w:val="es-ES"/>
        </w:rPr>
      </w:pPr>
    </w:p>
    <w:p w14:paraId="526BE716" w14:textId="6491553F" w:rsidR="00D23EC7" w:rsidRPr="00050EC5" w:rsidRDefault="675180AA" w:rsidP="002E4CA3">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es-ES"/>
        </w:rPr>
      </w:pPr>
      <w:r w:rsidRPr="00050EC5">
        <w:rPr>
          <w:lang w:val="es-ES"/>
        </w:rPr>
        <w:t xml:space="preserve">La </w:t>
      </w:r>
      <w:r w:rsidRPr="00050EC5">
        <w:rPr>
          <w:rFonts w:cs="Arial"/>
          <w:color w:val="000000" w:themeColor="text1"/>
          <w:lang w:val="es-ES"/>
        </w:rPr>
        <w:t xml:space="preserve">COP13 </w:t>
      </w:r>
      <w:r w:rsidRPr="00050EC5">
        <w:rPr>
          <w:lang w:val="es-ES"/>
        </w:rPr>
        <w:t xml:space="preserve">estableció el nuevo cargo de </w:t>
      </w:r>
      <w:r w:rsidRPr="00050EC5">
        <w:rPr>
          <w:rFonts w:cs="Arial"/>
          <w:color w:val="000000" w:themeColor="text1"/>
          <w:lang w:val="es-ES"/>
        </w:rPr>
        <w:t xml:space="preserve">consejero designado por la COP para la contaminación marina. </w:t>
      </w:r>
      <w:bookmarkStart w:id="0" w:name="_Hlk138343162"/>
      <w:r w:rsidR="261DC900" w:rsidRPr="00050EC5">
        <w:rPr>
          <w:rFonts w:cs="Arial"/>
          <w:color w:val="000000" w:themeColor="text1"/>
          <w:lang w:val="es-ES"/>
        </w:rPr>
        <w:t>En su 5.</w:t>
      </w:r>
      <w:r w:rsidR="261DC900" w:rsidRPr="00050EC5">
        <w:rPr>
          <w:rFonts w:cs="Arial"/>
          <w:color w:val="000000" w:themeColor="text1"/>
          <w:vertAlign w:val="superscript"/>
          <w:lang w:val="es-ES"/>
        </w:rPr>
        <w:t>ª</w:t>
      </w:r>
      <w:r w:rsidR="261DC900" w:rsidRPr="00050EC5">
        <w:rPr>
          <w:rFonts w:cs="Arial"/>
          <w:color w:val="000000" w:themeColor="text1"/>
          <w:lang w:val="es-ES"/>
        </w:rPr>
        <w:t xml:space="preserve"> reunión de 2021, el Comité del Período de Sesiones del Consejo Científico</w:t>
      </w:r>
      <w:bookmarkEnd w:id="0"/>
      <w:r w:rsidR="261DC900" w:rsidRPr="00050EC5">
        <w:rPr>
          <w:rFonts w:cs="Arial"/>
          <w:color w:val="000000" w:themeColor="text1"/>
          <w:lang w:val="es-ES"/>
        </w:rPr>
        <w:t xml:space="preserve"> acordó un programa de trabajo sobre la contaminación marina que incluiría: «La preparación de un documento con la información general adecuada </w:t>
      </w:r>
      <w:r w:rsidRPr="00050EC5">
        <w:rPr>
          <w:lang w:val="es-ES"/>
        </w:rPr>
        <w:t xml:space="preserve">y […] proyectos de decisión para los trabajos posteriores […] </w:t>
      </w:r>
      <w:r w:rsidR="29C1A147" w:rsidRPr="00050EC5">
        <w:rPr>
          <w:color w:val="000000" w:themeColor="text1"/>
          <w:lang w:val="es-ES"/>
        </w:rPr>
        <w:t>centrado en lo siguiente: desechos marinos (incluidos los dispositivos de concentración de peces [DCP]), pruebas de los efectos de los contaminantes orgánicos persistentes sobre las especies migratorias y contaminación por nutrientes».</w:t>
      </w:r>
    </w:p>
    <w:p w14:paraId="12E4C40F" w14:textId="77777777" w:rsidR="00AE3B02" w:rsidRPr="00050EC5" w:rsidRDefault="00AE3B02" w:rsidP="00AE3B02">
      <w:pPr>
        <w:widowControl w:val="0"/>
        <w:autoSpaceDE w:val="0"/>
        <w:autoSpaceDN w:val="0"/>
        <w:adjustRightInd w:val="0"/>
        <w:spacing w:after="0" w:line="240" w:lineRule="auto"/>
        <w:ind w:left="567"/>
        <w:contextualSpacing/>
        <w:jc w:val="both"/>
        <w:rPr>
          <w:rFonts w:cs="Arial"/>
          <w:color w:val="000000" w:themeColor="text1"/>
          <w:lang w:val="es-ES"/>
        </w:rPr>
      </w:pPr>
    </w:p>
    <w:p w14:paraId="08A9718C" w14:textId="629BEBDD" w:rsidR="00872775" w:rsidRPr="00050EC5" w:rsidRDefault="27CEDBA2" w:rsidP="009C6456">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es-ES"/>
        </w:rPr>
      </w:pPr>
      <w:r w:rsidRPr="00050EC5">
        <w:rPr>
          <w:color w:val="000000" w:themeColor="text1"/>
          <w:lang w:val="es-ES"/>
        </w:rPr>
        <w:t xml:space="preserve">La cuestión de los DCP se presenta en </w:t>
      </w:r>
      <w:hyperlink r:id="rId21">
        <w:r w:rsidR="301FA7C8" w:rsidRPr="00050EC5">
          <w:rPr>
            <w:rStyle w:val="Hyperlink"/>
            <w:lang w:val="es-ES"/>
          </w:rPr>
          <w:t>UNEP/CMS/COP14/Doc.27.1.2</w:t>
        </w:r>
      </w:hyperlink>
      <w:r w:rsidR="211B92FB" w:rsidRPr="00050EC5">
        <w:rPr>
          <w:color w:val="000000" w:themeColor="text1"/>
          <w:lang w:val="es-ES"/>
        </w:rPr>
        <w:t xml:space="preserve">. Este documento proporciona el resumen de un informe que se preparó para abordar las demás áreas relacionadas con la contaminación marina en el programa de trabajo del </w:t>
      </w:r>
      <w:r w:rsidR="51A858C4" w:rsidRPr="00050EC5">
        <w:rPr>
          <w:lang w:val="es-ES"/>
        </w:rPr>
        <w:t xml:space="preserve">Consejo Científico </w:t>
      </w:r>
      <w:r w:rsidR="51A858C4" w:rsidRPr="00050EC5">
        <w:rPr>
          <w:color w:val="000000" w:themeColor="text1"/>
          <w:lang w:val="es-ES"/>
        </w:rPr>
        <w:t xml:space="preserve">descrito anteriormente. El informe titulado </w:t>
      </w:r>
      <w:bookmarkStart w:id="1" w:name="_Hlk137041578"/>
      <w:r w:rsidR="009841AE" w:rsidRPr="00050EC5">
        <w:rPr>
          <w:rFonts w:cs="Arial"/>
          <w:color w:val="000000" w:themeColor="text1"/>
          <w:lang w:val="es-ES"/>
        </w:rPr>
        <w:t>«Especies migratorias y contaminación marina: breve resumen de los problemas»,</w:t>
      </w:r>
      <w:bookmarkEnd w:id="1"/>
      <w:r w:rsidR="3A4D39C2" w:rsidRPr="00050EC5">
        <w:rPr>
          <w:rFonts w:cs="Arial"/>
          <w:color w:val="000000" w:themeColor="text1"/>
          <w:lang w:val="es-ES"/>
        </w:rPr>
        <w:t xml:space="preserve"> se puede consultar en el </w:t>
      </w:r>
      <w:r w:rsidR="51A858C4" w:rsidRPr="00050EC5">
        <w:rPr>
          <w:lang w:val="es-ES"/>
        </w:rPr>
        <w:t xml:space="preserve">Anexo 1 de este documento. </w:t>
      </w:r>
    </w:p>
    <w:p w14:paraId="546E1F47" w14:textId="77777777" w:rsidR="00422652" w:rsidRPr="00050EC5" w:rsidRDefault="00422652" w:rsidP="006B54C0">
      <w:pPr>
        <w:pStyle w:val="ListParagraph"/>
        <w:rPr>
          <w:rFonts w:cs="Arial"/>
          <w:color w:val="000000" w:themeColor="text1"/>
          <w:lang w:val="es-ES"/>
        </w:rPr>
      </w:pPr>
    </w:p>
    <w:p w14:paraId="429B21D7" w14:textId="0BE5684A" w:rsidR="00422652" w:rsidRPr="00050EC5" w:rsidRDefault="517269B6" w:rsidP="009C6456">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es-ES"/>
        </w:rPr>
      </w:pPr>
      <w:r w:rsidRPr="00050EC5">
        <w:rPr>
          <w:rFonts w:cs="Arial"/>
          <w:color w:val="000000" w:themeColor="text1"/>
          <w:lang w:val="es-ES"/>
        </w:rPr>
        <w:t xml:space="preserve">También es de interés para este asunto el nuevo informe: </w:t>
      </w:r>
      <w:hyperlink r:id="rId22">
        <w:r w:rsidRPr="00050EC5">
          <w:rPr>
            <w:rStyle w:val="Hyperlink"/>
            <w:i/>
            <w:iCs/>
            <w:lang w:val="es-ES"/>
          </w:rPr>
          <w:t>Las Mejores Técnicas Disponibles (MTD) y las Mejores Prácticas Ambientales (MPA) para la mitigación de tres fuentes de ruido: transporte marítimo, sondeos sísmicos con cañones de aire comprimido e hinca de pilotes</w:t>
        </w:r>
      </w:hyperlink>
      <w:r w:rsidR="009841AE" w:rsidRPr="00050EC5">
        <w:rPr>
          <w:lang w:val="es-ES"/>
        </w:rPr>
        <w:t xml:space="preserve">, </w:t>
      </w:r>
      <w:proofErr w:type="spellStart"/>
      <w:r w:rsidR="009841AE" w:rsidRPr="00050EC5">
        <w:rPr>
          <w:lang w:val="es-ES"/>
        </w:rPr>
        <w:t>Weilgart</w:t>
      </w:r>
      <w:proofErr w:type="spellEnd"/>
      <w:r w:rsidR="009841AE" w:rsidRPr="00050EC5">
        <w:rPr>
          <w:lang w:val="es-ES"/>
        </w:rPr>
        <w:t xml:space="preserve"> L (2023), Serie técnica de la CMS N.º 46. El informe</w:t>
      </w:r>
      <w:r w:rsidR="5C3B8FE9" w:rsidRPr="00050EC5">
        <w:rPr>
          <w:rFonts w:cs="Arial"/>
          <w:color w:val="000000" w:themeColor="text1"/>
          <w:lang w:val="es-ES"/>
        </w:rPr>
        <w:t xml:space="preserve"> se presentó el 8 de junio de 2023, Día Mundial de los Océanos.</w:t>
      </w:r>
    </w:p>
    <w:p w14:paraId="6402656F" w14:textId="77777777" w:rsidR="002E0DE9" w:rsidRPr="00050EC5" w:rsidRDefault="002E0DE9" w:rsidP="00EC4F04">
      <w:pPr>
        <w:spacing w:after="0" w:line="240" w:lineRule="auto"/>
        <w:rPr>
          <w:lang w:val="es-ES"/>
        </w:rPr>
      </w:pPr>
    </w:p>
    <w:p w14:paraId="7BBA4962" w14:textId="7ADE847E" w:rsidR="00661875" w:rsidRPr="00050EC5" w:rsidRDefault="00CA4460" w:rsidP="00661875">
      <w:pPr>
        <w:spacing w:after="0" w:line="240" w:lineRule="auto"/>
        <w:rPr>
          <w:rFonts w:cs="Arial"/>
          <w:u w:val="single"/>
          <w:lang w:val="es-ES"/>
        </w:rPr>
      </w:pPr>
      <w:r w:rsidRPr="00050EC5">
        <w:rPr>
          <w:rFonts w:cs="Arial"/>
          <w:u w:val="single"/>
          <w:lang w:val="es-ES"/>
        </w:rPr>
        <w:t>Debate y análisis</w:t>
      </w:r>
    </w:p>
    <w:p w14:paraId="31E1513D" w14:textId="77777777" w:rsidR="00661875" w:rsidRPr="00050EC5" w:rsidRDefault="00661875" w:rsidP="00661875">
      <w:pPr>
        <w:spacing w:after="0" w:line="240" w:lineRule="auto"/>
        <w:ind w:left="360"/>
        <w:jc w:val="both"/>
        <w:rPr>
          <w:rFonts w:cs="Arial"/>
          <w:i/>
          <w:lang w:val="es-ES"/>
        </w:rPr>
      </w:pPr>
    </w:p>
    <w:p w14:paraId="12FC43C8" w14:textId="75BC3A3B" w:rsidR="00456864" w:rsidRPr="00050EC5" w:rsidRDefault="6E6360FB" w:rsidP="00EB5E68">
      <w:pPr>
        <w:pStyle w:val="ListParagraph"/>
        <w:numPr>
          <w:ilvl w:val="0"/>
          <w:numId w:val="6"/>
        </w:numPr>
        <w:spacing w:after="0" w:line="240" w:lineRule="auto"/>
        <w:ind w:left="567" w:hanging="567"/>
        <w:contextualSpacing w:val="0"/>
        <w:jc w:val="both"/>
        <w:rPr>
          <w:rFonts w:cs="Arial"/>
          <w:lang w:val="es-ES"/>
        </w:rPr>
      </w:pPr>
      <w:r w:rsidRPr="00050EC5">
        <w:rPr>
          <w:rFonts w:cs="Arial"/>
          <w:lang w:val="es-ES"/>
        </w:rPr>
        <w:t>El informe, «</w:t>
      </w:r>
      <w:r w:rsidR="517269B6" w:rsidRPr="00050EC5">
        <w:rPr>
          <w:rFonts w:cs="Arial"/>
          <w:color w:val="000000" w:themeColor="text1"/>
          <w:lang w:val="es-ES"/>
        </w:rPr>
        <w:t xml:space="preserve">Especies migratorias y contaminación marina: breve resumen de los problemas», </w:t>
      </w:r>
      <w:r w:rsidRPr="00050EC5">
        <w:rPr>
          <w:rFonts w:cs="Arial"/>
          <w:lang w:val="es-ES"/>
        </w:rPr>
        <w:t xml:space="preserve">proporciona una breve introducción a la variedad de tipos de contaminación marina que afectan a la fauna silvestre marina, con especial referencia a los desechos marinos, a los contaminantes orgánicos persistentes y a los nutrientes. </w:t>
      </w:r>
    </w:p>
    <w:p w14:paraId="73934AA6" w14:textId="77777777" w:rsidR="00456864" w:rsidRPr="00050EC5" w:rsidRDefault="00456864" w:rsidP="00EB5E68">
      <w:pPr>
        <w:pStyle w:val="ListParagraph"/>
        <w:spacing w:after="0" w:line="240" w:lineRule="auto"/>
        <w:ind w:left="567" w:hanging="567"/>
        <w:contextualSpacing w:val="0"/>
        <w:jc w:val="both"/>
        <w:rPr>
          <w:rFonts w:cs="Arial"/>
          <w:lang w:val="es-ES"/>
        </w:rPr>
      </w:pPr>
    </w:p>
    <w:p w14:paraId="03F48C73" w14:textId="5112D76D" w:rsidR="00B53026" w:rsidRPr="00050EC5" w:rsidRDefault="6E6360FB" w:rsidP="00EB5E68">
      <w:pPr>
        <w:pStyle w:val="ListParagraph"/>
        <w:numPr>
          <w:ilvl w:val="0"/>
          <w:numId w:val="6"/>
        </w:numPr>
        <w:spacing w:after="0" w:line="240" w:lineRule="auto"/>
        <w:ind w:left="567" w:hanging="567"/>
        <w:contextualSpacing w:val="0"/>
        <w:jc w:val="both"/>
        <w:rPr>
          <w:rFonts w:cs="Arial"/>
          <w:lang w:val="es-ES"/>
        </w:rPr>
      </w:pPr>
      <w:r w:rsidRPr="00050EC5">
        <w:rPr>
          <w:rFonts w:cs="Arial"/>
          <w:lang w:val="es-ES"/>
        </w:rPr>
        <w:t xml:space="preserve">El informe tiene por objeto ayudar en la identificación de posibles trabajos futuros de la Convención en materia de contaminación. Incluye una breve consideración a las principales fuentes de contaminación, al trabajo realizado hasta la fecha por la CMS y al papel de otros organismos internacionales que tratan de gestionar directamente la contaminación, así como a la forma en que la CMS podría complementarlo de manera eficaz. </w:t>
      </w:r>
    </w:p>
    <w:p w14:paraId="57BCCD20" w14:textId="77777777" w:rsidR="00B53026" w:rsidRPr="00050EC5" w:rsidRDefault="00B53026" w:rsidP="00EB5E68">
      <w:pPr>
        <w:pStyle w:val="ListParagraph"/>
        <w:spacing w:after="0" w:line="240" w:lineRule="auto"/>
        <w:ind w:left="567" w:hanging="567"/>
        <w:contextualSpacing w:val="0"/>
        <w:jc w:val="both"/>
        <w:rPr>
          <w:rFonts w:cs="Arial"/>
          <w:lang w:val="es-ES"/>
        </w:rPr>
      </w:pPr>
    </w:p>
    <w:p w14:paraId="01162B0E" w14:textId="46F1D16C" w:rsidR="00B53026" w:rsidRPr="00050EC5" w:rsidRDefault="75A113A6" w:rsidP="00EB5E68">
      <w:pPr>
        <w:pStyle w:val="NormalWeb"/>
        <w:numPr>
          <w:ilvl w:val="0"/>
          <w:numId w:val="6"/>
        </w:numPr>
        <w:spacing w:before="0" w:beforeAutospacing="0" w:after="0" w:afterAutospacing="0"/>
        <w:ind w:left="567" w:hanging="567"/>
        <w:jc w:val="both"/>
        <w:rPr>
          <w:rFonts w:ascii="Arial" w:hAnsi="Arial" w:cs="Arial"/>
          <w:sz w:val="22"/>
          <w:szCs w:val="22"/>
          <w:lang w:val="es-ES"/>
        </w:rPr>
      </w:pPr>
      <w:r w:rsidRPr="00050EC5">
        <w:rPr>
          <w:rFonts w:ascii="Arial" w:hAnsi="Arial" w:cs="Arial"/>
          <w:sz w:val="22"/>
          <w:szCs w:val="22"/>
          <w:lang w:val="es-ES"/>
        </w:rPr>
        <w:lastRenderedPageBreak/>
        <w:t xml:space="preserve">El informe abarca los tipos de contaminación identificados en el mandato del Consejo Científico, así como algunas otras categorías, en previsión de un debate más amplio sobre dónde podría la CMS centrar mejor sus esfuerzos y cómo podría abordar estas cuestiones con mayor eficacia. </w:t>
      </w:r>
    </w:p>
    <w:p w14:paraId="0073F767" w14:textId="77777777" w:rsidR="00BB5A6E" w:rsidRPr="00050EC5" w:rsidRDefault="00BB5A6E" w:rsidP="00EB5E68">
      <w:pPr>
        <w:pStyle w:val="ListParagraph"/>
        <w:spacing w:after="0" w:line="240" w:lineRule="auto"/>
        <w:ind w:left="567" w:hanging="567"/>
        <w:contextualSpacing w:val="0"/>
        <w:rPr>
          <w:rFonts w:cs="Arial"/>
          <w:lang w:val="es-ES"/>
        </w:rPr>
      </w:pPr>
    </w:p>
    <w:p w14:paraId="1D88F306" w14:textId="45FC0283" w:rsidR="00A80B0C" w:rsidRPr="00050EC5" w:rsidRDefault="0C9191D0" w:rsidP="00EB5E68">
      <w:pPr>
        <w:pStyle w:val="ListParagraph"/>
        <w:numPr>
          <w:ilvl w:val="0"/>
          <w:numId w:val="6"/>
        </w:numPr>
        <w:spacing w:after="0" w:line="240" w:lineRule="auto"/>
        <w:ind w:left="567" w:hanging="567"/>
        <w:contextualSpacing w:val="0"/>
        <w:jc w:val="both"/>
        <w:rPr>
          <w:rFonts w:cs="Arial"/>
          <w:kern w:val="2"/>
          <w:lang w:val="es-ES"/>
          <w14:ligatures w14:val="standardContextual"/>
        </w:rPr>
      </w:pPr>
      <w:r w:rsidRPr="00050EC5">
        <w:rPr>
          <w:rFonts w:cs="Arial"/>
          <w:kern w:val="2"/>
          <w:lang w:val="es-ES"/>
          <w14:ligatures w14:val="standardContextual"/>
        </w:rPr>
        <w:t xml:space="preserve">El papel principal de la CMS para hacer frente a la contaminación marina es el de complementar las acciones de otros organismos internacionales que se ocupan directamente de su reducción en origen o, en algunos casos, del control de las emisiones contaminantes. Los Proyectos de Decisión contenidos en el Anexo 2 proponen la realización de dichas acciones complementarias a las Partes, al Consejo Científico y a la Secretaría. </w:t>
      </w:r>
    </w:p>
    <w:p w14:paraId="5E55826B" w14:textId="77777777" w:rsidR="00C577EE" w:rsidRPr="00050EC5" w:rsidRDefault="00C577EE" w:rsidP="00661875">
      <w:pPr>
        <w:spacing w:after="0" w:line="240" w:lineRule="auto"/>
        <w:jc w:val="both"/>
        <w:rPr>
          <w:rFonts w:cs="Arial"/>
          <w:lang w:val="es-ES"/>
        </w:rPr>
      </w:pPr>
    </w:p>
    <w:p w14:paraId="25D5D96F" w14:textId="77777777" w:rsidR="00661875" w:rsidRPr="00050EC5" w:rsidRDefault="00661875" w:rsidP="00661875">
      <w:pPr>
        <w:spacing w:after="0" w:line="240" w:lineRule="auto"/>
        <w:rPr>
          <w:rFonts w:cs="Arial"/>
          <w:lang w:val="es-ES"/>
        </w:rPr>
      </w:pPr>
      <w:r w:rsidRPr="00050EC5">
        <w:rPr>
          <w:rFonts w:cs="Arial"/>
          <w:u w:val="single"/>
          <w:lang w:val="es-ES"/>
        </w:rPr>
        <w:t>Acciones recomendadas</w:t>
      </w:r>
    </w:p>
    <w:p w14:paraId="180331FF" w14:textId="77777777" w:rsidR="00661875" w:rsidRPr="00050EC5" w:rsidRDefault="00661875" w:rsidP="00661875">
      <w:pPr>
        <w:spacing w:after="0" w:line="240" w:lineRule="auto"/>
        <w:rPr>
          <w:rFonts w:cs="Arial"/>
          <w:lang w:val="es-ES"/>
        </w:rPr>
      </w:pPr>
    </w:p>
    <w:p w14:paraId="4DA1BFBB" w14:textId="77777777" w:rsidR="00661875" w:rsidRPr="00050EC5" w:rsidRDefault="4681E778" w:rsidP="00661875">
      <w:pPr>
        <w:widowControl w:val="0"/>
        <w:numPr>
          <w:ilvl w:val="0"/>
          <w:numId w:val="6"/>
        </w:numPr>
        <w:autoSpaceDE w:val="0"/>
        <w:autoSpaceDN w:val="0"/>
        <w:adjustRightInd w:val="0"/>
        <w:spacing w:after="0" w:line="240" w:lineRule="auto"/>
        <w:ind w:left="567" w:hanging="567"/>
        <w:jc w:val="both"/>
        <w:rPr>
          <w:rFonts w:cs="Arial"/>
          <w:lang w:val="es-ES"/>
        </w:rPr>
      </w:pPr>
      <w:r w:rsidRPr="00050EC5">
        <w:rPr>
          <w:rFonts w:cs="Arial"/>
          <w:lang w:val="es-ES" w:eastAsia="es-ES"/>
        </w:rPr>
        <w:t>Se recomienda a la Conferencia de las Partes que:</w:t>
      </w:r>
    </w:p>
    <w:p w14:paraId="51453655" w14:textId="77777777" w:rsidR="00661875" w:rsidRPr="00050EC5" w:rsidRDefault="00661875" w:rsidP="00661875">
      <w:pPr>
        <w:spacing w:after="0" w:line="240" w:lineRule="auto"/>
        <w:jc w:val="both"/>
        <w:rPr>
          <w:rFonts w:cs="Arial"/>
          <w:lang w:val="es-ES"/>
        </w:rPr>
      </w:pPr>
    </w:p>
    <w:p w14:paraId="1D2AB570" w14:textId="37215337" w:rsidR="008B1B57" w:rsidRPr="00050EC5" w:rsidRDefault="00831DC2" w:rsidP="006B0205">
      <w:pPr>
        <w:pStyle w:val="Secondnumbering"/>
        <w:numPr>
          <w:ilvl w:val="0"/>
          <w:numId w:val="25"/>
        </w:numPr>
        <w:ind w:left="1134" w:hanging="567"/>
        <w:rPr>
          <w:lang w:val="es-ES"/>
        </w:rPr>
      </w:pPr>
      <w:r w:rsidRPr="00050EC5">
        <w:rPr>
          <w:rFonts w:cs="Arial"/>
          <w:lang w:val="es-ES"/>
        </w:rPr>
        <w:t xml:space="preserve">tome nota del informe incluido en el Anexo 1 de este documento; </w:t>
      </w:r>
    </w:p>
    <w:p w14:paraId="3C44F0C1" w14:textId="77777777" w:rsidR="00553740" w:rsidRPr="00050EC5" w:rsidRDefault="00553740" w:rsidP="00553740">
      <w:pPr>
        <w:pStyle w:val="Secondnumbering"/>
        <w:numPr>
          <w:ilvl w:val="0"/>
          <w:numId w:val="0"/>
        </w:numPr>
        <w:ind w:left="1134"/>
        <w:rPr>
          <w:lang w:val="es-ES"/>
        </w:rPr>
      </w:pPr>
    </w:p>
    <w:p w14:paraId="0A7F3D8B" w14:textId="285A166B" w:rsidR="000C349E" w:rsidRPr="00050EC5" w:rsidRDefault="008B1B57" w:rsidP="00742E75">
      <w:pPr>
        <w:pStyle w:val="Secondnumbering"/>
        <w:numPr>
          <w:ilvl w:val="0"/>
          <w:numId w:val="25"/>
        </w:numPr>
        <w:ind w:left="1134" w:hanging="567"/>
        <w:rPr>
          <w:lang w:val="es-ES"/>
        </w:rPr>
      </w:pPr>
      <w:r w:rsidRPr="00050EC5">
        <w:rPr>
          <w:rFonts w:cs="Arial"/>
          <w:lang w:val="es-ES"/>
        </w:rPr>
        <w:t>adopte los proyectos de Decisión incluido en el Anexo 2 de este documento.</w:t>
      </w:r>
    </w:p>
    <w:p w14:paraId="4E68A548" w14:textId="77777777" w:rsidR="000C349E" w:rsidRPr="00050EC5" w:rsidRDefault="000C349E" w:rsidP="00392513">
      <w:pPr>
        <w:pStyle w:val="Secondnumbering"/>
        <w:numPr>
          <w:ilvl w:val="0"/>
          <w:numId w:val="0"/>
        </w:numPr>
        <w:ind w:left="1134"/>
        <w:rPr>
          <w:lang w:val="es-ES"/>
        </w:rPr>
      </w:pPr>
    </w:p>
    <w:p w14:paraId="408E8878" w14:textId="64D1D394" w:rsidR="002C6BD6" w:rsidRPr="00050EC5" w:rsidRDefault="002C6BD6" w:rsidP="00392513">
      <w:pPr>
        <w:pStyle w:val="Secondnumbering"/>
        <w:rPr>
          <w:rFonts w:cs="Arial"/>
          <w:lang w:val="es-ES"/>
        </w:rPr>
        <w:sectPr w:rsidR="002C6BD6" w:rsidRPr="00050EC5" w:rsidSect="00D442DB">
          <w:headerReference w:type="even" r:id="rId23"/>
          <w:headerReference w:type="default" r:id="rId24"/>
          <w:foot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371628D4" w14:textId="21C5040B" w:rsidR="00831DC2" w:rsidRPr="00CD245A" w:rsidRDefault="00831DC2" w:rsidP="00C15318">
      <w:pPr>
        <w:pStyle w:val="Secondnumbering"/>
        <w:numPr>
          <w:ilvl w:val="0"/>
          <w:numId w:val="0"/>
        </w:numPr>
        <w:jc w:val="right"/>
        <w:rPr>
          <w:lang w:val="es-ES"/>
        </w:rPr>
      </w:pPr>
      <w:r w:rsidRPr="00CD245A">
        <w:rPr>
          <w:rFonts w:cs="Arial"/>
          <w:b/>
          <w:caps/>
          <w:lang w:val="es-ES"/>
        </w:rPr>
        <w:lastRenderedPageBreak/>
        <w:t>Anex</w:t>
      </w:r>
      <w:r w:rsidR="00C545E0" w:rsidRPr="00CD245A">
        <w:rPr>
          <w:rFonts w:cs="Arial"/>
          <w:b/>
          <w:caps/>
          <w:lang w:val="es-ES"/>
        </w:rPr>
        <w:t>o</w:t>
      </w:r>
      <w:r w:rsidRPr="00CD245A">
        <w:rPr>
          <w:rFonts w:cs="Arial"/>
          <w:b/>
          <w:caps/>
          <w:lang w:val="es-ES"/>
        </w:rPr>
        <w:t xml:space="preserve"> </w:t>
      </w:r>
      <w:r w:rsidR="008326D4" w:rsidRPr="00CD245A">
        <w:rPr>
          <w:rFonts w:cs="Arial"/>
          <w:b/>
          <w:caps/>
          <w:lang w:val="es-ES"/>
        </w:rPr>
        <w:t>1</w:t>
      </w:r>
    </w:p>
    <w:p w14:paraId="7674989D" w14:textId="0DAFC5B9" w:rsidR="004F0175" w:rsidRDefault="004F0175" w:rsidP="00DD07FD">
      <w:pPr>
        <w:spacing w:after="0" w:line="240" w:lineRule="auto"/>
        <w:rPr>
          <w:rFonts w:cs="Arial"/>
          <w:lang w:val="es-ES"/>
        </w:rPr>
      </w:pPr>
    </w:p>
    <w:p w14:paraId="7784B1EA" w14:textId="77777777" w:rsidR="00CD245A" w:rsidRPr="00CD245A" w:rsidRDefault="00CD245A" w:rsidP="00DD07FD">
      <w:pPr>
        <w:spacing w:after="0" w:line="240" w:lineRule="auto"/>
        <w:rPr>
          <w:rFonts w:cs="Arial"/>
          <w:lang w:val="es-ES"/>
        </w:rPr>
      </w:pPr>
    </w:p>
    <w:p w14:paraId="378285CC" w14:textId="77777777" w:rsidR="00CD245A" w:rsidRPr="00CD245A" w:rsidRDefault="00CD245A" w:rsidP="00CD245A">
      <w:pPr>
        <w:tabs>
          <w:tab w:val="left" w:pos="567"/>
        </w:tabs>
        <w:spacing w:after="0" w:line="240" w:lineRule="auto"/>
        <w:jc w:val="center"/>
        <w:rPr>
          <w:rFonts w:cs="Arial"/>
          <w:b/>
          <w:bCs/>
          <w:caps/>
          <w:color w:val="000000" w:themeColor="text1"/>
          <w:lang w:val="es-ES"/>
        </w:rPr>
      </w:pPr>
      <w:r w:rsidRPr="00CD245A">
        <w:rPr>
          <w:rFonts w:cs="Arial"/>
          <w:b/>
          <w:bCs/>
          <w:caps/>
          <w:color w:val="000000" w:themeColor="text1"/>
          <w:lang w:val="es-ES"/>
        </w:rPr>
        <w:t>ESPECIES MIGRATORIAS Y CONTAMINACIÓN MARINA:</w:t>
      </w:r>
    </w:p>
    <w:p w14:paraId="5CF94CA0" w14:textId="77777777" w:rsidR="00CD245A" w:rsidRPr="00CD245A" w:rsidRDefault="00CD245A" w:rsidP="00CD245A">
      <w:pPr>
        <w:tabs>
          <w:tab w:val="left" w:pos="567"/>
        </w:tabs>
        <w:spacing w:after="0" w:line="240" w:lineRule="auto"/>
        <w:jc w:val="center"/>
        <w:rPr>
          <w:rFonts w:cs="Arial"/>
          <w:b/>
          <w:bCs/>
          <w:caps/>
          <w:color w:val="000000" w:themeColor="text1"/>
          <w:lang w:val="es-ES"/>
        </w:rPr>
      </w:pPr>
      <w:r w:rsidRPr="00CD245A">
        <w:rPr>
          <w:rFonts w:cs="Arial"/>
          <w:b/>
          <w:bCs/>
          <w:caps/>
          <w:color w:val="000000" w:themeColor="text1"/>
          <w:lang w:val="es-ES"/>
        </w:rPr>
        <w:t>UNA BREVE PANORÁMICA DE LOS PROBLEMAS</w:t>
      </w:r>
    </w:p>
    <w:p w14:paraId="3135B776" w14:textId="77777777" w:rsidR="00CD245A" w:rsidRDefault="00CD245A" w:rsidP="00CD245A">
      <w:pPr>
        <w:tabs>
          <w:tab w:val="left" w:pos="567"/>
        </w:tabs>
        <w:spacing w:after="0" w:line="240" w:lineRule="auto"/>
        <w:jc w:val="center"/>
        <w:rPr>
          <w:rFonts w:cs="Arial"/>
          <w:b/>
          <w:bCs/>
          <w:caps/>
          <w:color w:val="000000" w:themeColor="text1"/>
          <w:lang w:val="es-ES"/>
        </w:rPr>
      </w:pPr>
    </w:p>
    <w:p w14:paraId="03E0559A" w14:textId="77777777" w:rsidR="00686E73" w:rsidRPr="00CD245A" w:rsidRDefault="00686E73" w:rsidP="00CD245A">
      <w:pPr>
        <w:tabs>
          <w:tab w:val="left" w:pos="567"/>
        </w:tabs>
        <w:spacing w:after="0" w:line="240" w:lineRule="auto"/>
        <w:jc w:val="center"/>
        <w:rPr>
          <w:rFonts w:cs="Arial"/>
          <w:b/>
          <w:bCs/>
          <w:caps/>
          <w:color w:val="000000" w:themeColor="text1"/>
          <w:lang w:val="es-ES"/>
        </w:rPr>
      </w:pPr>
    </w:p>
    <w:p w14:paraId="23257C29" w14:textId="715A1745" w:rsidR="00AD2EE4" w:rsidRPr="00CD245A" w:rsidRDefault="00CD245A" w:rsidP="00CD245A">
      <w:pPr>
        <w:tabs>
          <w:tab w:val="left" w:pos="567"/>
        </w:tabs>
        <w:spacing w:after="0" w:line="240" w:lineRule="auto"/>
        <w:jc w:val="center"/>
        <w:rPr>
          <w:rFonts w:cs="Arial"/>
          <w:i/>
          <w:iCs/>
          <w:lang w:val="es-ES"/>
        </w:rPr>
      </w:pPr>
      <w:r w:rsidRPr="00CD245A">
        <w:rPr>
          <w:rFonts w:cs="Arial"/>
          <w:i/>
          <w:iCs/>
          <w:lang w:val="es-ES"/>
        </w:rPr>
        <w:t>Nota: El anexo se presenta en un fichero aparte</w:t>
      </w:r>
      <w:r w:rsidR="00FB3E89" w:rsidRPr="00CD245A">
        <w:rPr>
          <w:rFonts w:cs="Arial"/>
          <w:i/>
          <w:iCs/>
          <w:lang w:val="es-ES"/>
        </w:rPr>
        <w:t xml:space="preserve"> </w:t>
      </w:r>
      <w:hyperlink r:id="rId28" w:history="1">
        <w:r w:rsidRPr="00CD245A">
          <w:rPr>
            <w:rStyle w:val="Hyperlink"/>
            <w:rFonts w:cs="Arial"/>
            <w:i/>
            <w:iCs/>
            <w:lang w:val="es-ES"/>
          </w:rPr>
          <w:t>aquí</w:t>
        </w:r>
      </w:hyperlink>
      <w:r w:rsidR="7C9D8696" w:rsidRPr="00CD245A">
        <w:rPr>
          <w:rFonts w:cs="Arial"/>
          <w:i/>
          <w:iCs/>
          <w:lang w:val="es-ES"/>
        </w:rPr>
        <w:t xml:space="preserve"> </w:t>
      </w:r>
    </w:p>
    <w:p w14:paraId="05EF820C" w14:textId="77777777" w:rsidR="00AD2EE4" w:rsidRPr="00CD245A" w:rsidRDefault="00AD2EE4" w:rsidP="00317D26">
      <w:pPr>
        <w:jc w:val="center"/>
        <w:rPr>
          <w:rFonts w:cs="Arial"/>
          <w:b/>
          <w:bCs/>
          <w:caps/>
          <w:lang w:val="es-ES"/>
        </w:rPr>
      </w:pPr>
    </w:p>
    <w:p w14:paraId="5D0297F7" w14:textId="77777777" w:rsidR="00686E73" w:rsidRDefault="00686E73">
      <w:pPr>
        <w:rPr>
          <w:rFonts w:cs="Arial"/>
          <w:lang w:val="es-ES"/>
        </w:rPr>
        <w:sectPr w:rsidR="00686E73" w:rsidSect="00D442DB">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40C7D0F2" w14:textId="0F5C63CA" w:rsidR="00877846" w:rsidRPr="00050EC5" w:rsidRDefault="00877846" w:rsidP="00877846">
      <w:pPr>
        <w:pStyle w:val="Secondnumbering"/>
        <w:numPr>
          <w:ilvl w:val="0"/>
          <w:numId w:val="0"/>
        </w:numPr>
        <w:jc w:val="right"/>
        <w:rPr>
          <w:lang w:val="es-ES"/>
        </w:rPr>
      </w:pPr>
      <w:r w:rsidRPr="00050EC5">
        <w:rPr>
          <w:rFonts w:cs="Arial"/>
          <w:b/>
          <w:caps/>
          <w:lang w:val="es-ES"/>
        </w:rPr>
        <w:lastRenderedPageBreak/>
        <w:t>Anexo 2</w:t>
      </w:r>
    </w:p>
    <w:p w14:paraId="37C5F7FF" w14:textId="77777777" w:rsidR="00877846" w:rsidRDefault="00877846" w:rsidP="00DD07FD">
      <w:pPr>
        <w:spacing w:after="0" w:line="240" w:lineRule="auto"/>
        <w:rPr>
          <w:rFonts w:cs="Arial"/>
          <w:lang w:val="es-ES"/>
        </w:rPr>
      </w:pPr>
    </w:p>
    <w:p w14:paraId="66BA8832" w14:textId="77777777" w:rsidR="00686E73" w:rsidRPr="00050EC5" w:rsidRDefault="00686E73" w:rsidP="00DD07FD">
      <w:pPr>
        <w:spacing w:after="0" w:line="240" w:lineRule="auto"/>
        <w:rPr>
          <w:rFonts w:cs="Arial"/>
          <w:lang w:val="es-ES"/>
        </w:rPr>
      </w:pPr>
    </w:p>
    <w:p w14:paraId="398FED21" w14:textId="4365432C" w:rsidR="00DD07FD" w:rsidRPr="00050EC5" w:rsidRDefault="00DD07FD" w:rsidP="00DD07FD">
      <w:pPr>
        <w:spacing w:after="0" w:line="240" w:lineRule="auto"/>
        <w:jc w:val="center"/>
        <w:rPr>
          <w:rFonts w:cs="Arial"/>
          <w:lang w:val="es-ES"/>
        </w:rPr>
      </w:pPr>
      <w:r w:rsidRPr="00050EC5">
        <w:rPr>
          <w:rFonts w:cs="Arial"/>
          <w:lang w:val="es-ES"/>
        </w:rPr>
        <w:t xml:space="preserve">PROYECTOS DE DECISIÓN </w:t>
      </w:r>
    </w:p>
    <w:p w14:paraId="6188D398" w14:textId="77777777" w:rsidR="00DD07FD" w:rsidRPr="00050EC5" w:rsidRDefault="00DD07FD" w:rsidP="00DD07FD">
      <w:pPr>
        <w:spacing w:after="0" w:line="240" w:lineRule="auto"/>
        <w:jc w:val="center"/>
        <w:rPr>
          <w:rFonts w:cs="Arial"/>
          <w:lang w:val="es-ES"/>
        </w:rPr>
      </w:pPr>
    </w:p>
    <w:p w14:paraId="592A486E" w14:textId="669B0858" w:rsidR="00DD07FD" w:rsidRPr="00050EC5" w:rsidRDefault="00145538"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050EC5">
        <w:rPr>
          <w:rFonts w:cs="Arial"/>
          <w:b/>
          <w:caps/>
          <w:lang w:val="es-ES"/>
        </w:rPr>
        <w:t>Contaminación Marina</w:t>
      </w:r>
    </w:p>
    <w:p w14:paraId="7A8E84BF" w14:textId="77777777" w:rsidR="007432E0" w:rsidRPr="00050EC5" w:rsidRDefault="007432E0" w:rsidP="00DD07FD">
      <w:pPr>
        <w:spacing w:after="0" w:line="240" w:lineRule="auto"/>
        <w:jc w:val="both"/>
        <w:rPr>
          <w:rFonts w:cs="Arial"/>
          <w:b/>
          <w:i/>
          <w:lang w:val="es-ES"/>
        </w:rPr>
      </w:pPr>
    </w:p>
    <w:p w14:paraId="75FF3B23" w14:textId="77777777" w:rsidR="00C577EE" w:rsidRPr="00050EC5" w:rsidRDefault="00C577EE" w:rsidP="00DD07FD">
      <w:pPr>
        <w:spacing w:after="0" w:line="240" w:lineRule="auto"/>
        <w:jc w:val="both"/>
        <w:rPr>
          <w:rFonts w:cs="Arial"/>
          <w:b/>
          <w:i/>
          <w:lang w:val="es-ES"/>
        </w:rPr>
      </w:pPr>
    </w:p>
    <w:p w14:paraId="06B3027D" w14:textId="7E9378CE" w:rsidR="00DD07FD" w:rsidRPr="00050EC5" w:rsidRDefault="00DD07FD" w:rsidP="00DD07FD">
      <w:pPr>
        <w:spacing w:after="0" w:line="240" w:lineRule="auto"/>
        <w:jc w:val="both"/>
        <w:rPr>
          <w:rFonts w:cs="Arial"/>
          <w:b/>
          <w:i/>
          <w:lang w:val="es-ES"/>
        </w:rPr>
      </w:pPr>
      <w:r w:rsidRPr="00050EC5">
        <w:rPr>
          <w:rFonts w:cs="Arial"/>
          <w:b/>
          <w:i/>
          <w:lang w:val="es-ES"/>
        </w:rPr>
        <w:t xml:space="preserve">Dirigido a las Partes </w:t>
      </w:r>
    </w:p>
    <w:p w14:paraId="1C7323C1" w14:textId="77777777" w:rsidR="00DD07FD" w:rsidRPr="00050EC5" w:rsidRDefault="00DD07FD" w:rsidP="00DD07FD">
      <w:pPr>
        <w:spacing w:after="0" w:line="240" w:lineRule="auto"/>
        <w:jc w:val="both"/>
        <w:rPr>
          <w:rFonts w:cs="Arial"/>
          <w:lang w:val="es-ES"/>
        </w:rPr>
      </w:pPr>
    </w:p>
    <w:p w14:paraId="082F7700" w14:textId="37CDC3D2" w:rsidR="00DD07FD" w:rsidRPr="00050EC5" w:rsidRDefault="4A507907" w:rsidP="2C9CA71B">
      <w:pPr>
        <w:spacing w:after="0" w:line="240" w:lineRule="auto"/>
        <w:ind w:left="851" w:hanging="851"/>
        <w:jc w:val="both"/>
        <w:rPr>
          <w:rFonts w:cs="Arial"/>
          <w:lang w:val="es-ES"/>
        </w:rPr>
      </w:pPr>
      <w:r w:rsidRPr="00050EC5">
        <w:rPr>
          <w:rFonts w:cs="Arial"/>
          <w:lang w:val="es-ES"/>
        </w:rPr>
        <w:t>14.AA</w:t>
      </w:r>
      <w:r w:rsidRPr="00050EC5">
        <w:rPr>
          <w:rFonts w:cs="Arial"/>
          <w:lang w:val="es-ES"/>
        </w:rPr>
        <w:tab/>
        <w:t>Se solicita a las Partes que:</w:t>
      </w:r>
    </w:p>
    <w:p w14:paraId="1FF4E899" w14:textId="77777777" w:rsidR="00DD07FD" w:rsidRPr="00050EC5" w:rsidRDefault="00DD07FD" w:rsidP="00DD07FD">
      <w:pPr>
        <w:spacing w:after="0" w:line="240" w:lineRule="auto"/>
        <w:ind w:left="720" w:hanging="720"/>
        <w:jc w:val="both"/>
        <w:rPr>
          <w:rFonts w:cs="Arial"/>
          <w:iCs/>
          <w:lang w:val="es-ES"/>
        </w:rPr>
      </w:pPr>
    </w:p>
    <w:p w14:paraId="3F7D1D2A" w14:textId="7688C8CB" w:rsidR="000C320F" w:rsidRPr="00050EC5" w:rsidRDefault="00744643" w:rsidP="00652364">
      <w:pPr>
        <w:widowControl w:val="0"/>
        <w:numPr>
          <w:ilvl w:val="0"/>
          <w:numId w:val="12"/>
        </w:numPr>
        <w:autoSpaceDE w:val="0"/>
        <w:autoSpaceDN w:val="0"/>
        <w:adjustRightInd w:val="0"/>
        <w:spacing w:after="0" w:line="240" w:lineRule="auto"/>
        <w:ind w:left="1418" w:hanging="567"/>
        <w:jc w:val="both"/>
        <w:rPr>
          <w:rFonts w:cs="Arial"/>
          <w:iCs/>
          <w:color w:val="000000" w:themeColor="text1"/>
          <w:lang w:val="es-ES"/>
        </w:rPr>
      </w:pPr>
      <w:r w:rsidRPr="00050EC5">
        <w:rPr>
          <w:rFonts w:cs="Arial"/>
          <w:iCs/>
          <w:lang w:val="es-ES"/>
        </w:rPr>
        <w:t>Al elaborar planes de conservación para las especies marinas</w:t>
      </w:r>
      <w:r w:rsidR="00250EF7">
        <w:rPr>
          <w:rFonts w:cs="Arial"/>
          <w:iCs/>
          <w:lang w:val="es-ES"/>
        </w:rPr>
        <w:t xml:space="preserve"> migratorias</w:t>
      </w:r>
      <w:r w:rsidRPr="00050EC5">
        <w:rPr>
          <w:rFonts w:cs="Arial"/>
          <w:iCs/>
          <w:lang w:val="es-ES"/>
        </w:rPr>
        <w:t xml:space="preserve">, integren la necesidad de </w:t>
      </w:r>
      <w:r w:rsidR="00E107E8" w:rsidRPr="00050EC5">
        <w:rPr>
          <w:rFonts w:cs="Arial"/>
          <w:iCs/>
          <w:color w:val="000000" w:themeColor="text1"/>
          <w:lang w:val="es-ES"/>
        </w:rPr>
        <w:t>hacer frente a la</w:t>
      </w:r>
      <w:r w:rsidR="00250EF7">
        <w:rPr>
          <w:rFonts w:cs="Arial"/>
          <w:iCs/>
          <w:color w:val="000000" w:themeColor="text1"/>
          <w:lang w:val="es-ES"/>
        </w:rPr>
        <w:t>s</w:t>
      </w:r>
      <w:r w:rsidR="00E107E8" w:rsidRPr="00050EC5">
        <w:rPr>
          <w:rFonts w:cs="Arial"/>
          <w:iCs/>
          <w:color w:val="000000" w:themeColor="text1"/>
          <w:lang w:val="es-ES"/>
        </w:rPr>
        <w:t xml:space="preserve"> amenaza</w:t>
      </w:r>
      <w:r w:rsidR="009E2DDF">
        <w:rPr>
          <w:rFonts w:cs="Arial"/>
          <w:iCs/>
          <w:color w:val="000000" w:themeColor="text1"/>
          <w:lang w:val="es-ES"/>
        </w:rPr>
        <w:t>s</w:t>
      </w:r>
      <w:r w:rsidR="00E107E8" w:rsidRPr="00050EC5">
        <w:rPr>
          <w:rFonts w:cs="Arial"/>
          <w:iCs/>
          <w:color w:val="000000" w:themeColor="text1"/>
          <w:lang w:val="es-ES"/>
        </w:rPr>
        <w:t xml:space="preserve"> de la contaminación marina,</w:t>
      </w:r>
    </w:p>
    <w:p w14:paraId="2BDD6E42" w14:textId="1CFA7547" w:rsidR="00977097" w:rsidRPr="00050EC5" w:rsidRDefault="00977097" w:rsidP="006B5D6E">
      <w:pPr>
        <w:widowControl w:val="0"/>
        <w:autoSpaceDE w:val="0"/>
        <w:autoSpaceDN w:val="0"/>
        <w:adjustRightInd w:val="0"/>
        <w:spacing w:after="0" w:line="240" w:lineRule="auto"/>
        <w:ind w:left="1418"/>
        <w:jc w:val="both"/>
        <w:rPr>
          <w:rFonts w:cs="Arial"/>
          <w:iCs/>
          <w:color w:val="000000" w:themeColor="text1"/>
          <w:lang w:val="es-ES"/>
        </w:rPr>
      </w:pPr>
    </w:p>
    <w:p w14:paraId="547A573D" w14:textId="59CACC83" w:rsidR="005C25F3" w:rsidRPr="00050EC5" w:rsidRDefault="00A23BF6" w:rsidP="006B5D6E">
      <w:pPr>
        <w:widowControl w:val="0"/>
        <w:numPr>
          <w:ilvl w:val="1"/>
          <w:numId w:val="24"/>
        </w:numPr>
        <w:autoSpaceDE w:val="0"/>
        <w:autoSpaceDN w:val="0"/>
        <w:adjustRightInd w:val="0"/>
        <w:spacing w:after="0" w:line="240" w:lineRule="auto"/>
        <w:ind w:left="1985" w:hanging="425"/>
        <w:jc w:val="both"/>
        <w:rPr>
          <w:rFonts w:cs="Arial"/>
          <w:iCs/>
          <w:color w:val="000000" w:themeColor="text1"/>
          <w:lang w:val="es-ES"/>
        </w:rPr>
      </w:pPr>
      <w:r w:rsidRPr="00050EC5">
        <w:rPr>
          <w:rFonts w:cs="Arial"/>
          <w:color w:val="000000" w:themeColor="text1"/>
          <w:kern w:val="2"/>
          <w:lang w:val="es-ES"/>
          <w14:ligatures w14:val="standardContextual"/>
        </w:rPr>
        <w:t>considerando la supervivencia, la salud y el bienestar de los taxones afectados, incluidos los efectos sobre la reproducción;</w:t>
      </w:r>
    </w:p>
    <w:p w14:paraId="042DD238" w14:textId="1FA5CBD8" w:rsidR="00305FD2" w:rsidRPr="00050EC5" w:rsidRDefault="009010E0" w:rsidP="006B5D6E">
      <w:pPr>
        <w:widowControl w:val="0"/>
        <w:numPr>
          <w:ilvl w:val="1"/>
          <w:numId w:val="24"/>
        </w:numPr>
        <w:autoSpaceDE w:val="0"/>
        <w:autoSpaceDN w:val="0"/>
        <w:adjustRightInd w:val="0"/>
        <w:spacing w:after="0" w:line="240" w:lineRule="auto"/>
        <w:ind w:left="1985" w:hanging="425"/>
        <w:jc w:val="both"/>
        <w:rPr>
          <w:rFonts w:cs="Arial"/>
          <w:iCs/>
          <w:color w:val="000000" w:themeColor="text1"/>
          <w:lang w:val="es-ES"/>
        </w:rPr>
      </w:pPr>
      <w:r w:rsidRPr="00050EC5">
        <w:rPr>
          <w:rFonts w:cs="Arial"/>
          <w:color w:val="000000" w:themeColor="text1"/>
          <w:kern w:val="2"/>
          <w:lang w:val="es-ES"/>
          <w14:ligatures w14:val="standardContextual"/>
        </w:rPr>
        <w:t>describi</w:t>
      </w:r>
      <w:r w:rsidR="00F40CE9">
        <w:rPr>
          <w:rFonts w:cs="Arial"/>
          <w:color w:val="000000" w:themeColor="text1"/>
          <w:kern w:val="2"/>
          <w:lang w:val="es-ES"/>
          <w14:ligatures w14:val="standardContextual"/>
        </w:rPr>
        <w:t>endo</w:t>
      </w:r>
      <w:r w:rsidRPr="00050EC5">
        <w:rPr>
          <w:rFonts w:cs="Arial"/>
          <w:color w:val="000000" w:themeColor="text1"/>
          <w:kern w:val="2"/>
          <w:lang w:val="es-ES"/>
          <w14:ligatures w14:val="standardContextual"/>
        </w:rPr>
        <w:t xml:space="preserve"> y da</w:t>
      </w:r>
      <w:r w:rsidR="00F40CE9">
        <w:rPr>
          <w:rFonts w:cs="Arial"/>
          <w:color w:val="000000" w:themeColor="text1"/>
          <w:kern w:val="2"/>
          <w:lang w:val="es-ES"/>
          <w14:ligatures w14:val="standardContextual"/>
        </w:rPr>
        <w:t>ndo</w:t>
      </w:r>
      <w:r w:rsidRPr="00050EC5">
        <w:rPr>
          <w:rFonts w:cs="Arial"/>
          <w:color w:val="000000" w:themeColor="text1"/>
          <w:kern w:val="2"/>
          <w:lang w:val="es-ES"/>
          <w14:ligatures w14:val="standardContextual"/>
        </w:rPr>
        <w:t xml:space="preserve"> a conocer las amenazas para las poblaciones afectadas, las especies y sus hábitats; y</w:t>
      </w:r>
    </w:p>
    <w:p w14:paraId="118BEA26" w14:textId="384C13AB" w:rsidR="00DD07FD" w:rsidRPr="00050EC5" w:rsidRDefault="00705AAF" w:rsidP="006B5D6E">
      <w:pPr>
        <w:widowControl w:val="0"/>
        <w:numPr>
          <w:ilvl w:val="1"/>
          <w:numId w:val="24"/>
        </w:numPr>
        <w:autoSpaceDE w:val="0"/>
        <w:autoSpaceDN w:val="0"/>
        <w:adjustRightInd w:val="0"/>
        <w:spacing w:after="0" w:line="240" w:lineRule="auto"/>
        <w:ind w:left="1985" w:hanging="425"/>
        <w:jc w:val="both"/>
        <w:rPr>
          <w:rFonts w:cs="Arial"/>
          <w:iCs/>
          <w:lang w:val="es-ES"/>
        </w:rPr>
      </w:pPr>
      <w:r w:rsidRPr="00050EC5">
        <w:rPr>
          <w:rFonts w:cs="Arial"/>
          <w:iCs/>
          <w:lang w:val="es-ES"/>
        </w:rPr>
        <w:t xml:space="preserve">desarrollando acciones para hacer frente a las amenazas </w:t>
      </w:r>
      <w:r w:rsidR="008C49AE">
        <w:rPr>
          <w:rFonts w:cs="Arial"/>
          <w:iCs/>
          <w:lang w:val="es-ES"/>
        </w:rPr>
        <w:t>tomando</w:t>
      </w:r>
      <w:r w:rsidRPr="00050EC5">
        <w:rPr>
          <w:rFonts w:cs="Arial"/>
          <w:iCs/>
          <w:lang w:val="es-ES"/>
        </w:rPr>
        <w:t xml:space="preserve"> en cuenta las zonas de alimentación, reproducción y migración;</w:t>
      </w:r>
    </w:p>
    <w:p w14:paraId="3FA2643F" w14:textId="77777777" w:rsidR="00DD07FD" w:rsidRPr="00050EC5" w:rsidRDefault="00DD07FD" w:rsidP="00652364">
      <w:pPr>
        <w:spacing w:after="0" w:line="240" w:lineRule="auto"/>
        <w:ind w:left="1134" w:hanging="283"/>
        <w:jc w:val="both"/>
        <w:rPr>
          <w:rFonts w:cs="Arial"/>
          <w:iCs/>
          <w:lang w:val="es-ES"/>
        </w:rPr>
      </w:pPr>
    </w:p>
    <w:p w14:paraId="4B43B26E" w14:textId="7E788F51" w:rsidR="00196737" w:rsidRPr="00050EC5" w:rsidRDefault="00196737" w:rsidP="00196737">
      <w:pPr>
        <w:widowControl w:val="0"/>
        <w:numPr>
          <w:ilvl w:val="0"/>
          <w:numId w:val="12"/>
        </w:numPr>
        <w:autoSpaceDE w:val="0"/>
        <w:autoSpaceDN w:val="0"/>
        <w:adjustRightInd w:val="0"/>
        <w:spacing w:after="0" w:line="240" w:lineRule="auto"/>
        <w:ind w:left="1418" w:hanging="567"/>
        <w:jc w:val="both"/>
        <w:rPr>
          <w:rFonts w:cs="Arial"/>
          <w:iCs/>
          <w:lang w:val="es-ES"/>
        </w:rPr>
      </w:pPr>
      <w:r w:rsidRPr="00050EC5">
        <w:rPr>
          <w:rFonts w:cs="Arial"/>
          <w:iCs/>
          <w:lang w:val="es-ES"/>
        </w:rPr>
        <w:t xml:space="preserve">Identifiquen los hábitats y las poblaciones afectadas por las amenazas de contaminación crónicas, por ejemplo, por contaminantes heredados, e identifiquen las acciones para la mitigación de dichas amenazas; </w:t>
      </w:r>
    </w:p>
    <w:p w14:paraId="30CE6266" w14:textId="77777777" w:rsidR="00A23BF6" w:rsidRPr="00050EC5" w:rsidRDefault="00A23BF6" w:rsidP="00A23BF6">
      <w:pPr>
        <w:widowControl w:val="0"/>
        <w:autoSpaceDE w:val="0"/>
        <w:autoSpaceDN w:val="0"/>
        <w:adjustRightInd w:val="0"/>
        <w:spacing w:after="0" w:line="240" w:lineRule="auto"/>
        <w:ind w:left="1418"/>
        <w:jc w:val="both"/>
        <w:rPr>
          <w:rFonts w:cs="Arial"/>
          <w:iCs/>
          <w:lang w:val="es-ES"/>
        </w:rPr>
      </w:pPr>
    </w:p>
    <w:p w14:paraId="27A3DC97" w14:textId="1F9F1077" w:rsidR="00E70F1A" w:rsidRPr="00050EC5" w:rsidRDefault="7789C9E5" w:rsidP="00D75BB4">
      <w:pPr>
        <w:widowControl w:val="0"/>
        <w:numPr>
          <w:ilvl w:val="0"/>
          <w:numId w:val="12"/>
        </w:numPr>
        <w:autoSpaceDE w:val="0"/>
        <w:autoSpaceDN w:val="0"/>
        <w:adjustRightInd w:val="0"/>
        <w:spacing w:after="0" w:line="240" w:lineRule="auto"/>
        <w:ind w:left="1418" w:hanging="567"/>
        <w:jc w:val="both"/>
        <w:rPr>
          <w:rFonts w:cs="Arial"/>
          <w:iCs/>
          <w:lang w:val="es-ES"/>
        </w:rPr>
      </w:pPr>
      <w:r w:rsidRPr="00050EC5">
        <w:rPr>
          <w:rFonts w:cs="Arial"/>
          <w:lang w:val="es-ES"/>
        </w:rPr>
        <w:t>Establezcan sistemas de respuesta rápida para hacer frente con eficacia a los problemas graves de contaminación, como a los vertidos de productos químicos, de hidrocarburos o de pellets de plástico;</w:t>
      </w:r>
    </w:p>
    <w:p w14:paraId="1C15E30B" w14:textId="333E113C" w:rsidR="00A23BF6" w:rsidRPr="00050EC5" w:rsidRDefault="00A23BF6" w:rsidP="00A23BF6">
      <w:pPr>
        <w:widowControl w:val="0"/>
        <w:autoSpaceDE w:val="0"/>
        <w:autoSpaceDN w:val="0"/>
        <w:adjustRightInd w:val="0"/>
        <w:spacing w:after="0" w:line="240" w:lineRule="auto"/>
        <w:ind w:left="1418"/>
        <w:jc w:val="both"/>
        <w:rPr>
          <w:rFonts w:cs="Arial"/>
          <w:iCs/>
          <w:lang w:val="es-ES"/>
        </w:rPr>
      </w:pPr>
    </w:p>
    <w:p w14:paraId="59D965C8" w14:textId="0B30B11C" w:rsidR="009823B5" w:rsidRPr="00050EC5" w:rsidRDefault="4A507907" w:rsidP="00196737">
      <w:pPr>
        <w:widowControl w:val="0"/>
        <w:numPr>
          <w:ilvl w:val="0"/>
          <w:numId w:val="12"/>
        </w:numPr>
        <w:autoSpaceDE w:val="0"/>
        <w:autoSpaceDN w:val="0"/>
        <w:adjustRightInd w:val="0"/>
        <w:spacing w:after="0" w:line="240" w:lineRule="auto"/>
        <w:ind w:left="1418" w:hanging="567"/>
        <w:jc w:val="both"/>
        <w:rPr>
          <w:rFonts w:cs="Arial"/>
          <w:iCs/>
          <w:lang w:val="es-ES"/>
        </w:rPr>
      </w:pPr>
      <w:r w:rsidRPr="00050EC5">
        <w:rPr>
          <w:rFonts w:cs="Arial"/>
          <w:lang w:val="es-ES"/>
        </w:rPr>
        <w:t>Informen a la Conferencia de las Partes en su 15.</w:t>
      </w:r>
      <w:r w:rsidRPr="00050EC5">
        <w:rPr>
          <w:rFonts w:cs="Arial"/>
          <w:vertAlign w:val="superscript"/>
          <w:lang w:val="es-ES"/>
        </w:rPr>
        <w:t>a</w:t>
      </w:r>
      <w:r w:rsidRPr="00050EC5">
        <w:rPr>
          <w:rFonts w:cs="Arial"/>
          <w:lang w:val="es-ES"/>
        </w:rPr>
        <w:t xml:space="preserve"> reunión sobre los progresos realizados en la implementación de la presente decisión. </w:t>
      </w:r>
    </w:p>
    <w:p w14:paraId="5CDA636B" w14:textId="77777777" w:rsidR="00DD07FD" w:rsidRPr="00050EC5" w:rsidRDefault="00DD07FD" w:rsidP="00371DE1">
      <w:pPr>
        <w:spacing w:after="0" w:line="240" w:lineRule="auto"/>
        <w:ind w:left="1418" w:hanging="567"/>
        <w:jc w:val="both"/>
        <w:rPr>
          <w:rFonts w:cs="Arial"/>
          <w:lang w:val="es-ES"/>
        </w:rPr>
      </w:pPr>
    </w:p>
    <w:p w14:paraId="016F646F" w14:textId="77777777" w:rsidR="00DD07FD" w:rsidRPr="00050EC5" w:rsidRDefault="00DD07FD" w:rsidP="00DD07FD">
      <w:pPr>
        <w:spacing w:after="0" w:line="240" w:lineRule="auto"/>
        <w:jc w:val="both"/>
        <w:rPr>
          <w:rFonts w:cs="Arial"/>
          <w:lang w:val="es-ES"/>
        </w:rPr>
      </w:pPr>
      <w:r w:rsidRPr="00050EC5">
        <w:rPr>
          <w:rFonts w:cs="Arial"/>
          <w:b/>
          <w:i/>
          <w:lang w:val="es-ES"/>
        </w:rPr>
        <w:t xml:space="preserve">Dirigido al Consejo Científico </w:t>
      </w:r>
    </w:p>
    <w:p w14:paraId="6CB9124B" w14:textId="77777777" w:rsidR="00B21E0F" w:rsidRPr="00050EC5" w:rsidRDefault="00B21E0F" w:rsidP="00DD07FD">
      <w:pPr>
        <w:spacing w:after="0" w:line="240" w:lineRule="auto"/>
        <w:jc w:val="both"/>
        <w:rPr>
          <w:rFonts w:cs="Arial"/>
          <w:lang w:val="es-ES"/>
        </w:rPr>
      </w:pPr>
    </w:p>
    <w:p w14:paraId="460ECDED" w14:textId="641E518E" w:rsidR="00DD07FD" w:rsidRPr="00050EC5" w:rsidRDefault="00DD07FD" w:rsidP="00371DE1">
      <w:pPr>
        <w:spacing w:after="0" w:line="240" w:lineRule="auto"/>
        <w:ind w:left="851" w:hanging="851"/>
        <w:jc w:val="both"/>
        <w:rPr>
          <w:rFonts w:cs="Arial"/>
          <w:lang w:val="es-ES"/>
        </w:rPr>
      </w:pPr>
      <w:r w:rsidRPr="00050EC5">
        <w:rPr>
          <w:rFonts w:cs="Arial"/>
          <w:lang w:val="es-ES"/>
        </w:rPr>
        <w:t>14.BB</w:t>
      </w:r>
      <w:r w:rsidRPr="00050EC5">
        <w:rPr>
          <w:rFonts w:cs="Arial"/>
          <w:lang w:val="es-ES"/>
        </w:rPr>
        <w:tab/>
      </w:r>
      <w:r w:rsidR="005144F3">
        <w:rPr>
          <w:rFonts w:cs="Arial"/>
          <w:lang w:val="es-ES"/>
        </w:rPr>
        <w:t>Se solicita al</w:t>
      </w:r>
      <w:r w:rsidRPr="00050EC5">
        <w:rPr>
          <w:rFonts w:cs="Arial"/>
          <w:lang w:val="es-ES"/>
        </w:rPr>
        <w:t xml:space="preserve"> Consejo Científico, sujeto a la disponibilidad de recursos externos:</w:t>
      </w:r>
    </w:p>
    <w:p w14:paraId="40FED15B" w14:textId="77777777" w:rsidR="00DD07FD" w:rsidRPr="00050EC5" w:rsidRDefault="00DD07FD" w:rsidP="00DD07FD">
      <w:pPr>
        <w:spacing w:after="0" w:line="240" w:lineRule="auto"/>
        <w:ind w:left="720" w:hanging="720"/>
        <w:jc w:val="both"/>
        <w:rPr>
          <w:rFonts w:cs="Arial"/>
          <w:color w:val="000000" w:themeColor="text1"/>
          <w:lang w:val="es-ES"/>
        </w:rPr>
      </w:pPr>
    </w:p>
    <w:p w14:paraId="0AB26089" w14:textId="481BA60A" w:rsidR="00DD07FD" w:rsidRPr="00050EC5" w:rsidRDefault="00453BA5" w:rsidP="00B72611">
      <w:pPr>
        <w:widowControl w:val="0"/>
        <w:numPr>
          <w:ilvl w:val="0"/>
          <w:numId w:val="15"/>
        </w:numPr>
        <w:autoSpaceDE w:val="0"/>
        <w:autoSpaceDN w:val="0"/>
        <w:adjustRightInd w:val="0"/>
        <w:spacing w:after="0" w:line="240" w:lineRule="auto"/>
        <w:ind w:left="1418" w:hanging="567"/>
        <w:jc w:val="both"/>
        <w:rPr>
          <w:rFonts w:cs="Arial"/>
          <w:color w:val="000000" w:themeColor="text1"/>
          <w:lang w:val="es-ES"/>
        </w:rPr>
      </w:pPr>
      <w:r w:rsidRPr="00453BA5">
        <w:rPr>
          <w:rFonts w:cs="Arial"/>
          <w:color w:val="000000" w:themeColor="text1"/>
          <w:lang w:val="es-ES"/>
        </w:rPr>
        <w:t>Identificar las formas prioritarias de contaminación que afectan a las especies marinas incluidas en las listas de la CMS y</w:t>
      </w:r>
      <w:r>
        <w:rPr>
          <w:rFonts w:cs="Arial"/>
          <w:color w:val="000000" w:themeColor="text1"/>
          <w:lang w:val="es-ES"/>
        </w:rPr>
        <w:t xml:space="preserve"> </w:t>
      </w:r>
      <w:r w:rsidR="005144F3">
        <w:rPr>
          <w:rFonts w:cs="Arial"/>
          <w:color w:val="000000" w:themeColor="text1"/>
          <w:lang w:val="es-ES"/>
        </w:rPr>
        <w:t>e</w:t>
      </w:r>
      <w:r w:rsidR="004C68E6" w:rsidRPr="00050EC5">
        <w:rPr>
          <w:rFonts w:cs="Arial"/>
          <w:color w:val="000000" w:themeColor="text1"/>
          <w:lang w:val="es-ES"/>
        </w:rPr>
        <w:t xml:space="preserve">laborar un estudio de las amenazas, entre las que se incluyen los impactos acumulativos, e identificar </w:t>
      </w:r>
      <w:r w:rsidR="000544B1" w:rsidRPr="00050EC5">
        <w:rPr>
          <w:rFonts w:cs="Arial"/>
          <w:color w:val="000000" w:themeColor="text1"/>
          <w:kern w:val="2"/>
          <w:lang w:val="es-ES"/>
          <w14:ligatures w14:val="standardContextual"/>
        </w:rPr>
        <w:t>las localidades en las que la contaminación marina y las especies migratorias marinas se entrelazan de forma significativa</w:t>
      </w:r>
      <w:r w:rsidR="00DD07FD" w:rsidRPr="00050EC5">
        <w:rPr>
          <w:rFonts w:cs="Arial"/>
          <w:color w:val="000000" w:themeColor="text1"/>
          <w:lang w:val="es-ES"/>
        </w:rPr>
        <w:t>;</w:t>
      </w:r>
    </w:p>
    <w:p w14:paraId="41EB363B" w14:textId="77777777" w:rsidR="008326D4" w:rsidRPr="00050EC5" w:rsidRDefault="008326D4" w:rsidP="00B72611">
      <w:pPr>
        <w:widowControl w:val="0"/>
        <w:autoSpaceDE w:val="0"/>
        <w:autoSpaceDN w:val="0"/>
        <w:adjustRightInd w:val="0"/>
        <w:spacing w:after="0" w:line="240" w:lineRule="auto"/>
        <w:ind w:left="1418"/>
        <w:jc w:val="both"/>
        <w:rPr>
          <w:rFonts w:cs="Arial"/>
          <w:color w:val="000000" w:themeColor="text1"/>
          <w:lang w:val="es-ES"/>
        </w:rPr>
      </w:pPr>
    </w:p>
    <w:p w14:paraId="197D9667" w14:textId="769F4665" w:rsidR="00253967" w:rsidRPr="00B72611" w:rsidRDefault="005144F3" w:rsidP="00B72611">
      <w:pPr>
        <w:widowControl w:val="0"/>
        <w:numPr>
          <w:ilvl w:val="0"/>
          <w:numId w:val="15"/>
        </w:numPr>
        <w:autoSpaceDE w:val="0"/>
        <w:autoSpaceDN w:val="0"/>
        <w:adjustRightInd w:val="0"/>
        <w:spacing w:after="0" w:line="240" w:lineRule="auto"/>
        <w:ind w:left="1418" w:hanging="567"/>
        <w:jc w:val="both"/>
        <w:rPr>
          <w:rFonts w:cs="Arial"/>
          <w:color w:val="000000" w:themeColor="text1"/>
          <w:lang w:val="es-ES"/>
        </w:rPr>
      </w:pPr>
      <w:r>
        <w:rPr>
          <w:rFonts w:cs="Arial"/>
          <w:color w:val="000000" w:themeColor="text1"/>
          <w:lang w:val="es-ES"/>
        </w:rPr>
        <w:t>c</w:t>
      </w:r>
      <w:r w:rsidR="00AE0AC4" w:rsidRPr="00050EC5">
        <w:rPr>
          <w:rFonts w:cs="Arial"/>
          <w:color w:val="000000" w:themeColor="text1"/>
          <w:lang w:val="es-ES"/>
        </w:rPr>
        <w:t xml:space="preserve">elebrar un taller de expertos para </w:t>
      </w:r>
      <w:r w:rsidR="00106A2E" w:rsidRPr="00050EC5">
        <w:rPr>
          <w:rFonts w:cs="Arial"/>
          <w:color w:val="000000" w:themeColor="text1"/>
          <w:kern w:val="2"/>
          <w:lang w:val="es-ES"/>
          <w14:ligatures w14:val="standardContextual"/>
        </w:rPr>
        <w:t xml:space="preserve">determinar las especies, las poblaciones y los hábitats prioritarios que requieren de medidas inmediatas, en base a los resultados del estudio, y elaborar recomendaciones para su consideración por </w:t>
      </w:r>
      <w:r w:rsidR="0011119C" w:rsidRPr="00050EC5">
        <w:rPr>
          <w:kern w:val="2"/>
          <w:lang w:val="es-ES"/>
          <w14:ligatures w14:val="standardContextual"/>
        </w:rPr>
        <w:t xml:space="preserve">la octava reunión del Comité del </w:t>
      </w:r>
      <w:r w:rsidR="00536BBD" w:rsidRPr="00050EC5">
        <w:rPr>
          <w:kern w:val="2"/>
          <w:lang w:val="es-ES"/>
          <w14:ligatures w14:val="standardContextual"/>
        </w:rPr>
        <w:t>Período</w:t>
      </w:r>
      <w:r w:rsidR="0011119C" w:rsidRPr="00050EC5">
        <w:rPr>
          <w:kern w:val="2"/>
          <w:lang w:val="es-ES"/>
          <w14:ligatures w14:val="standardContextual"/>
        </w:rPr>
        <w:t xml:space="preserve"> de Sesiones del Consejo Científico (ScC-SC8)</w:t>
      </w:r>
      <w:r w:rsidR="00B72611">
        <w:rPr>
          <w:kern w:val="2"/>
          <w:lang w:val="es-ES"/>
          <w14:ligatures w14:val="standardContextual"/>
        </w:rPr>
        <w:t>;</w:t>
      </w:r>
    </w:p>
    <w:p w14:paraId="1BEE4649" w14:textId="77777777" w:rsidR="00B72611" w:rsidRDefault="00B72611" w:rsidP="00675699">
      <w:pPr>
        <w:pStyle w:val="ListParagraph"/>
        <w:spacing w:after="0" w:line="240" w:lineRule="auto"/>
        <w:ind w:left="1440" w:hanging="540"/>
        <w:rPr>
          <w:rFonts w:cs="Arial"/>
          <w:color w:val="000000" w:themeColor="text1"/>
          <w:lang w:val="es-ES"/>
        </w:rPr>
      </w:pPr>
    </w:p>
    <w:p w14:paraId="11699E65" w14:textId="46AD68ED" w:rsidR="00B72611" w:rsidRPr="00675699" w:rsidRDefault="00675699" w:rsidP="00675699">
      <w:pPr>
        <w:widowControl w:val="0"/>
        <w:numPr>
          <w:ilvl w:val="0"/>
          <w:numId w:val="15"/>
        </w:numPr>
        <w:autoSpaceDE w:val="0"/>
        <w:autoSpaceDN w:val="0"/>
        <w:adjustRightInd w:val="0"/>
        <w:spacing w:after="0" w:line="240" w:lineRule="auto"/>
        <w:ind w:left="1440" w:hanging="540"/>
        <w:jc w:val="both"/>
        <w:rPr>
          <w:rFonts w:cs="Arial"/>
          <w:color w:val="000000" w:themeColor="text1"/>
          <w:lang w:val="es-ES"/>
        </w:rPr>
      </w:pPr>
      <w:r w:rsidRPr="00675699">
        <w:rPr>
          <w:rFonts w:cs="Arial"/>
          <w:color w:val="000000" w:themeColor="text1"/>
          <w:lang w:val="es-ES"/>
        </w:rPr>
        <w:t>En apoyo del taller descrito en 14.BB b), establecer un grupo directivo de expertos adecuados para orientar el enfoque, el orden del día y otras modalidades del taller.</w:t>
      </w:r>
    </w:p>
    <w:p w14:paraId="27CF2459" w14:textId="77777777" w:rsidR="00DD07FD" w:rsidRPr="00050EC5" w:rsidRDefault="00DD07FD" w:rsidP="00DD07FD">
      <w:pPr>
        <w:spacing w:after="0" w:line="240" w:lineRule="auto"/>
        <w:jc w:val="both"/>
        <w:rPr>
          <w:rFonts w:cs="Arial"/>
          <w:b/>
          <w:i/>
          <w:color w:val="000000" w:themeColor="text1"/>
          <w:lang w:val="es-ES"/>
        </w:rPr>
      </w:pPr>
    </w:p>
    <w:p w14:paraId="3C4433C1" w14:textId="77777777" w:rsidR="00686E73" w:rsidRDefault="00686E73">
      <w:pPr>
        <w:rPr>
          <w:rFonts w:cs="Arial"/>
          <w:b/>
          <w:i/>
          <w:color w:val="000000" w:themeColor="text1"/>
          <w:lang w:val="es-ES"/>
        </w:rPr>
      </w:pPr>
      <w:r>
        <w:rPr>
          <w:rFonts w:cs="Arial"/>
          <w:b/>
          <w:i/>
          <w:color w:val="000000" w:themeColor="text1"/>
          <w:lang w:val="es-ES"/>
        </w:rPr>
        <w:br w:type="page"/>
      </w:r>
    </w:p>
    <w:p w14:paraId="50B23BA1" w14:textId="41D5A5BE" w:rsidR="00DD07FD" w:rsidRPr="00050EC5" w:rsidRDefault="00DD07FD" w:rsidP="00DD07FD">
      <w:pPr>
        <w:spacing w:after="0" w:line="240" w:lineRule="auto"/>
        <w:jc w:val="both"/>
        <w:rPr>
          <w:rFonts w:cs="Arial"/>
          <w:b/>
          <w:i/>
          <w:color w:val="000000" w:themeColor="text1"/>
          <w:lang w:val="es-ES"/>
        </w:rPr>
      </w:pPr>
      <w:r w:rsidRPr="00050EC5">
        <w:rPr>
          <w:rFonts w:cs="Arial"/>
          <w:b/>
          <w:i/>
          <w:color w:val="000000" w:themeColor="text1"/>
          <w:lang w:val="es-ES"/>
        </w:rPr>
        <w:lastRenderedPageBreak/>
        <w:t>Dirigido a la Secretaría</w:t>
      </w:r>
    </w:p>
    <w:p w14:paraId="60A66C66" w14:textId="77777777" w:rsidR="00DD07FD" w:rsidRPr="00050EC5" w:rsidRDefault="00DD07FD" w:rsidP="00DD07FD">
      <w:pPr>
        <w:spacing w:after="0" w:line="240" w:lineRule="auto"/>
        <w:jc w:val="both"/>
        <w:rPr>
          <w:rFonts w:cs="Arial"/>
          <w:color w:val="000000" w:themeColor="text1"/>
          <w:lang w:val="es-ES"/>
        </w:rPr>
      </w:pPr>
    </w:p>
    <w:p w14:paraId="6B9967E2" w14:textId="6F1333E6" w:rsidR="00DD07FD" w:rsidRPr="00050EC5" w:rsidRDefault="00DD07FD" w:rsidP="00371DE1">
      <w:pPr>
        <w:spacing w:after="0" w:line="240" w:lineRule="auto"/>
        <w:ind w:left="851" w:hanging="851"/>
        <w:jc w:val="both"/>
        <w:rPr>
          <w:rFonts w:cs="Arial"/>
          <w:iCs/>
          <w:color w:val="000000" w:themeColor="text1"/>
          <w:lang w:val="es-ES"/>
        </w:rPr>
      </w:pPr>
      <w:r w:rsidRPr="00050EC5">
        <w:rPr>
          <w:rFonts w:cs="Arial"/>
          <w:color w:val="000000" w:themeColor="text1"/>
          <w:lang w:val="es-ES"/>
        </w:rPr>
        <w:t>14.CC</w:t>
      </w:r>
      <w:r w:rsidRPr="00050EC5">
        <w:rPr>
          <w:rFonts w:cs="Arial"/>
          <w:color w:val="000000" w:themeColor="text1"/>
          <w:lang w:val="es-ES"/>
        </w:rPr>
        <w:tab/>
        <w:t>La Secretaría, sujeta a la disponibilidad de recursos externos, deberá:</w:t>
      </w:r>
    </w:p>
    <w:p w14:paraId="77333957" w14:textId="77777777" w:rsidR="00DD07FD" w:rsidRPr="00050EC5" w:rsidRDefault="00DD07FD" w:rsidP="00DD07FD">
      <w:pPr>
        <w:spacing w:after="0" w:line="240" w:lineRule="auto"/>
        <w:ind w:left="720" w:hanging="720"/>
        <w:jc w:val="both"/>
        <w:rPr>
          <w:rFonts w:cs="Arial"/>
          <w:iCs/>
          <w:color w:val="000000" w:themeColor="text1"/>
          <w:lang w:val="es-ES"/>
        </w:rPr>
      </w:pPr>
    </w:p>
    <w:p w14:paraId="51B2EF09" w14:textId="508694FA" w:rsidR="00F82C7B" w:rsidRPr="00050EC5" w:rsidRDefault="005144F3" w:rsidP="00D8199B">
      <w:pPr>
        <w:widowControl w:val="0"/>
        <w:numPr>
          <w:ilvl w:val="0"/>
          <w:numId w:val="16"/>
        </w:numPr>
        <w:autoSpaceDE w:val="0"/>
        <w:autoSpaceDN w:val="0"/>
        <w:adjustRightInd w:val="0"/>
        <w:spacing w:after="0" w:line="240" w:lineRule="auto"/>
        <w:ind w:left="1418" w:hanging="567"/>
        <w:jc w:val="both"/>
        <w:rPr>
          <w:rFonts w:cs="Arial"/>
          <w:color w:val="000000" w:themeColor="text1"/>
          <w:lang w:val="es-ES"/>
        </w:rPr>
      </w:pPr>
      <w:r>
        <w:rPr>
          <w:rFonts w:cs="Arial"/>
          <w:color w:val="000000" w:themeColor="text1"/>
          <w:lang w:val="es-ES"/>
        </w:rPr>
        <w:t>a</w:t>
      </w:r>
      <w:r w:rsidR="00D8258A" w:rsidRPr="00050EC5">
        <w:rPr>
          <w:rFonts w:cs="Arial"/>
          <w:color w:val="000000" w:themeColor="text1"/>
          <w:lang w:val="es-ES"/>
        </w:rPr>
        <w:t>poyar al Consejo Científico en el desarrollo del estudio</w:t>
      </w:r>
      <w:r w:rsidR="00497589">
        <w:rPr>
          <w:rFonts w:cs="Arial"/>
          <w:color w:val="000000" w:themeColor="text1"/>
          <w:lang w:val="es-ES"/>
        </w:rPr>
        <w:t>,</w:t>
      </w:r>
      <w:r w:rsidR="00D8258A" w:rsidRPr="00050EC5">
        <w:rPr>
          <w:rFonts w:cs="Arial"/>
          <w:color w:val="000000" w:themeColor="text1"/>
          <w:lang w:val="es-ES"/>
        </w:rPr>
        <w:t xml:space="preserve"> la convocatoria del taller relacionado</w:t>
      </w:r>
      <w:r w:rsidR="00497589">
        <w:rPr>
          <w:rFonts w:cs="Arial"/>
          <w:color w:val="000000" w:themeColor="text1"/>
          <w:lang w:val="es-ES"/>
        </w:rPr>
        <w:t xml:space="preserve"> y el establecimiento de </w:t>
      </w:r>
      <w:r w:rsidR="00486830">
        <w:rPr>
          <w:rFonts w:cs="Arial"/>
          <w:color w:val="000000" w:themeColor="text1"/>
          <w:lang w:val="es-ES"/>
        </w:rPr>
        <w:t>un grupo directivo</w:t>
      </w:r>
      <w:r w:rsidR="00D8258A" w:rsidRPr="00050EC5">
        <w:rPr>
          <w:rFonts w:cs="Arial"/>
          <w:color w:val="000000" w:themeColor="text1"/>
          <w:lang w:val="es-ES"/>
        </w:rPr>
        <w:t xml:space="preserve">, previsto en la Decisión 14.BB; </w:t>
      </w:r>
    </w:p>
    <w:p w14:paraId="7A31CA9B" w14:textId="77777777" w:rsidR="008326D4" w:rsidRPr="00050EC5" w:rsidRDefault="008326D4" w:rsidP="008326D4">
      <w:pPr>
        <w:widowControl w:val="0"/>
        <w:autoSpaceDE w:val="0"/>
        <w:autoSpaceDN w:val="0"/>
        <w:adjustRightInd w:val="0"/>
        <w:spacing w:after="0" w:line="240" w:lineRule="auto"/>
        <w:ind w:left="1418"/>
        <w:jc w:val="both"/>
        <w:rPr>
          <w:rFonts w:cs="Arial"/>
          <w:color w:val="000000" w:themeColor="text1"/>
          <w:lang w:val="es-ES"/>
        </w:rPr>
      </w:pPr>
    </w:p>
    <w:p w14:paraId="58CD53A6" w14:textId="489172F3" w:rsidR="00831DC2" w:rsidRPr="00050EC5" w:rsidRDefault="005144F3" w:rsidP="00195506">
      <w:pPr>
        <w:widowControl w:val="0"/>
        <w:numPr>
          <w:ilvl w:val="0"/>
          <w:numId w:val="16"/>
        </w:numPr>
        <w:autoSpaceDE w:val="0"/>
        <w:autoSpaceDN w:val="0"/>
        <w:adjustRightInd w:val="0"/>
        <w:spacing w:after="0" w:line="240" w:lineRule="auto"/>
        <w:ind w:left="1418" w:hanging="567"/>
        <w:jc w:val="both"/>
        <w:rPr>
          <w:rFonts w:cs="Arial"/>
          <w:color w:val="000000" w:themeColor="text1"/>
          <w:lang w:val="es-ES"/>
        </w:rPr>
      </w:pPr>
      <w:r>
        <w:rPr>
          <w:rFonts w:cs="Arial"/>
          <w:color w:val="000000" w:themeColor="text1"/>
          <w:kern w:val="2"/>
          <w:lang w:val="es-ES"/>
          <w14:ligatures w14:val="standardContextual"/>
        </w:rPr>
        <w:t>p</w:t>
      </w:r>
      <w:r w:rsidR="00F30175" w:rsidRPr="00050EC5">
        <w:rPr>
          <w:rFonts w:cs="Arial"/>
          <w:color w:val="000000" w:themeColor="text1"/>
          <w:kern w:val="2"/>
          <w:lang w:val="es-ES"/>
          <w14:ligatures w14:val="standardContextual"/>
        </w:rPr>
        <w:t xml:space="preserve">rocurar una mayor cooperación con otros organismos de las Naciones Unidas </w:t>
      </w:r>
      <w:r w:rsidR="00F30175" w:rsidRPr="00050EC5">
        <w:rPr>
          <w:kern w:val="2"/>
          <w:lang w:val="es-ES"/>
          <w14:ligatures w14:val="standardContextual"/>
        </w:rPr>
        <w:t xml:space="preserve">y la realización de acuerdos multilaterales sobre medioambiente, incluidos los organismos que se crearán con arreglo al </w:t>
      </w:r>
      <w:r w:rsidR="00BD70C7" w:rsidRPr="00050EC5">
        <w:rPr>
          <w:rStyle w:val="xcontentpasted0"/>
          <w:color w:val="000000" w:themeColor="text1"/>
          <w:shd w:val="clear" w:color="auto" w:fill="FFFFFF"/>
          <w:lang w:val="es-ES"/>
        </w:rPr>
        <w:t>Acuerdo de aplicación de la Convención de las Naciones Unidas sobre el Derecho del Mar sobre la conservación y el uso sostenible de la diversidad biológica marina de las zonas situadas fuera de la jurisdicción nacional (tratado BBNJ)</w:t>
      </w:r>
      <w:r w:rsidR="00F30175" w:rsidRPr="00050EC5">
        <w:rPr>
          <w:rFonts w:cs="Arial"/>
          <w:color w:val="000000" w:themeColor="text1"/>
          <w:kern w:val="2"/>
          <w:lang w:val="es-ES"/>
          <w14:ligatures w14:val="standardContextual"/>
        </w:rPr>
        <w:t xml:space="preserve"> y el tratado internacional sobre plásticos que actualmente se encuentra en fase de negociación.</w:t>
      </w:r>
    </w:p>
    <w:sectPr w:rsidR="00831DC2" w:rsidRPr="00050EC5" w:rsidSect="00D442DB">
      <w:headerReference w:type="even"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7124" w14:textId="77777777" w:rsidR="00A84BB5" w:rsidRDefault="00A84BB5" w:rsidP="002E0DE9">
      <w:pPr>
        <w:spacing w:after="0" w:line="240" w:lineRule="auto"/>
      </w:pPr>
      <w:r>
        <w:separator/>
      </w:r>
    </w:p>
  </w:endnote>
  <w:endnote w:type="continuationSeparator" w:id="0">
    <w:p w14:paraId="533C8B68" w14:textId="77777777" w:rsidR="00A84BB5" w:rsidRDefault="00A84BB5" w:rsidP="002E0DE9">
      <w:pPr>
        <w:spacing w:after="0" w:line="240" w:lineRule="auto"/>
      </w:pPr>
      <w:r>
        <w:continuationSeparator/>
      </w:r>
    </w:p>
  </w:endnote>
  <w:endnote w:type="continuationNotice" w:id="1">
    <w:p w14:paraId="6DD929EA" w14:textId="77777777" w:rsidR="00A84BB5" w:rsidRDefault="00A84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5EFF" w14:textId="77777777" w:rsidR="00A84BB5" w:rsidRDefault="00A84BB5" w:rsidP="002E0DE9">
      <w:pPr>
        <w:spacing w:after="0" w:line="240" w:lineRule="auto"/>
      </w:pPr>
      <w:r>
        <w:separator/>
      </w:r>
    </w:p>
  </w:footnote>
  <w:footnote w:type="continuationSeparator" w:id="0">
    <w:p w14:paraId="1740E058" w14:textId="77777777" w:rsidR="00A84BB5" w:rsidRDefault="00A84BB5" w:rsidP="002E0DE9">
      <w:pPr>
        <w:spacing w:after="0" w:line="240" w:lineRule="auto"/>
      </w:pPr>
      <w:r>
        <w:continuationSeparator/>
      </w:r>
    </w:p>
  </w:footnote>
  <w:footnote w:type="continuationNotice" w:id="1">
    <w:p w14:paraId="156CDCB9" w14:textId="77777777" w:rsidR="00A84BB5" w:rsidRDefault="00A84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EA43" w14:textId="08BEBBC8" w:rsidR="00686E73" w:rsidRPr="005144F3" w:rsidRDefault="00686E73" w:rsidP="00371DE1">
    <w:pPr>
      <w:pStyle w:val="Header"/>
      <w:pBdr>
        <w:bottom w:val="single" w:sz="4" w:space="1" w:color="auto"/>
      </w:pBdr>
      <w:rPr>
        <w:rFonts w:cs="Arial"/>
        <w:i/>
        <w:sz w:val="18"/>
        <w:szCs w:val="18"/>
        <w:lang w:val="en-US"/>
      </w:rPr>
    </w:pPr>
    <w:r w:rsidRPr="005144F3">
      <w:rPr>
        <w:rFonts w:cs="Arial"/>
        <w:i/>
        <w:sz w:val="18"/>
        <w:szCs w:val="18"/>
        <w:lang w:val="en-US"/>
      </w:rPr>
      <w:t>UNEP/CMS/COP13/Doc.27.2.1/</w:t>
    </w:r>
    <w:r w:rsidR="005144F3" w:rsidRPr="005144F3">
      <w:rPr>
        <w:rFonts w:cs="Arial"/>
        <w:i/>
        <w:sz w:val="18"/>
        <w:szCs w:val="18"/>
        <w:lang w:val="en-US"/>
      </w:rPr>
      <w:t>Rev.</w:t>
    </w:r>
    <w:r w:rsidR="00B65AC8">
      <w:rPr>
        <w:rFonts w:cs="Arial"/>
        <w:i/>
        <w:sz w:val="18"/>
        <w:szCs w:val="18"/>
        <w:lang w:val="en-US"/>
      </w:rPr>
      <w:t>2</w:t>
    </w:r>
    <w:r w:rsidR="005144F3" w:rsidRPr="005144F3">
      <w:rPr>
        <w:rFonts w:cs="Arial"/>
        <w:i/>
        <w:sz w:val="18"/>
        <w:szCs w:val="18"/>
        <w:lang w:val="en-US"/>
      </w:rPr>
      <w:t>/</w:t>
    </w:r>
    <w:r w:rsidRPr="005144F3">
      <w:rPr>
        <w:rFonts w:cs="Arial"/>
        <w:i/>
        <w:sz w:val="18"/>
        <w:szCs w:val="18"/>
        <w:lang w:val="en-US"/>
      </w:rPr>
      <w:t>Anexo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894E" w14:textId="0DA965F8" w:rsidR="00686E73" w:rsidRPr="005144F3" w:rsidRDefault="00686E73" w:rsidP="00686E73">
    <w:pPr>
      <w:pStyle w:val="Header"/>
      <w:pBdr>
        <w:bottom w:val="single" w:sz="4" w:space="1" w:color="auto"/>
      </w:pBdr>
      <w:jc w:val="right"/>
      <w:rPr>
        <w:rFonts w:cs="Arial"/>
        <w:i/>
        <w:sz w:val="18"/>
        <w:szCs w:val="18"/>
        <w:lang w:val="en-US"/>
      </w:rPr>
    </w:pPr>
    <w:r w:rsidRPr="005144F3">
      <w:rPr>
        <w:rFonts w:cs="Arial"/>
        <w:i/>
        <w:sz w:val="18"/>
        <w:szCs w:val="18"/>
        <w:lang w:val="en-US"/>
      </w:rPr>
      <w:t>UNEP/CMS/COP14/Doc.27.2.1/</w:t>
    </w:r>
    <w:r w:rsidR="005144F3" w:rsidRPr="005144F3">
      <w:rPr>
        <w:rFonts w:cs="Arial"/>
        <w:i/>
        <w:sz w:val="18"/>
        <w:szCs w:val="18"/>
        <w:lang w:val="en-US"/>
      </w:rPr>
      <w:t>Rev.</w:t>
    </w:r>
    <w:r w:rsidR="00B65AC8">
      <w:rPr>
        <w:rFonts w:cs="Arial"/>
        <w:i/>
        <w:sz w:val="18"/>
        <w:szCs w:val="18"/>
        <w:lang w:val="en-US"/>
      </w:rPr>
      <w:t>2</w:t>
    </w:r>
    <w:r w:rsidR="005144F3" w:rsidRPr="005144F3">
      <w:rPr>
        <w:rFonts w:cs="Arial"/>
        <w:i/>
        <w:sz w:val="18"/>
        <w:szCs w:val="18"/>
        <w:lang w:val="en-US"/>
      </w:rPr>
      <w:t>/</w:t>
    </w:r>
    <w:r w:rsidRPr="005144F3">
      <w:rPr>
        <w:rFonts w:cs="Arial"/>
        <w:i/>
        <w:sz w:val="18"/>
        <w:szCs w:val="18"/>
        <w:lang w:val="en-US"/>
      </w:rPr>
      <w:t>Anexo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3278" w14:textId="77777777" w:rsidR="0012161C" w:rsidRPr="00002A97" w:rsidRDefault="0012161C" w:rsidP="0012161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1C8A9DE9" wp14:editId="0CD8C193">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7286D447" wp14:editId="398AAA9E">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17C04EEF" wp14:editId="47A0F10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B72C33B" w14:textId="77777777" w:rsidR="0012161C" w:rsidRDefault="001216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29F2A43" w:rsidR="00A836DB" w:rsidRPr="005144F3" w:rsidRDefault="00A836DB" w:rsidP="00A836DB">
    <w:pPr>
      <w:pStyle w:val="Header"/>
      <w:pBdr>
        <w:bottom w:val="single" w:sz="4" w:space="1" w:color="auto"/>
      </w:pBdr>
      <w:jc w:val="right"/>
      <w:rPr>
        <w:rFonts w:cs="Arial"/>
        <w:i/>
        <w:sz w:val="18"/>
        <w:szCs w:val="18"/>
        <w:lang w:val="en-US"/>
      </w:rPr>
    </w:pPr>
    <w:r w:rsidRPr="005144F3">
      <w:rPr>
        <w:rFonts w:cs="Arial"/>
        <w:i/>
        <w:sz w:val="18"/>
        <w:szCs w:val="18"/>
        <w:lang w:val="en-US"/>
      </w:rPr>
      <w:t>UNEP/CMS/COP14/Doc.27.2.1</w:t>
    </w:r>
    <w:r w:rsidR="005144F3" w:rsidRPr="005144F3">
      <w:rPr>
        <w:rFonts w:cs="Arial"/>
        <w:i/>
        <w:sz w:val="18"/>
        <w:szCs w:val="18"/>
        <w:lang w:val="en-US"/>
      </w:rPr>
      <w:t>/Rev.</w:t>
    </w:r>
    <w:r w:rsidR="00B65AC8">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58687D3" w:rsidR="00831DC2" w:rsidRPr="005144F3" w:rsidRDefault="00831DC2" w:rsidP="002D6582">
    <w:pPr>
      <w:pStyle w:val="Header"/>
      <w:pBdr>
        <w:bottom w:val="single" w:sz="4" w:space="1" w:color="auto"/>
      </w:pBdr>
      <w:rPr>
        <w:rFonts w:cs="Arial"/>
        <w:i/>
        <w:sz w:val="18"/>
        <w:szCs w:val="18"/>
        <w:lang w:val="en-US"/>
      </w:rPr>
    </w:pPr>
    <w:r w:rsidRPr="005144F3">
      <w:rPr>
        <w:rFonts w:cs="Arial"/>
        <w:i/>
        <w:sz w:val="18"/>
        <w:szCs w:val="18"/>
        <w:lang w:val="en-US"/>
      </w:rPr>
      <w:t>UNEP/CMS/COP14/Doc.27.2.1</w:t>
    </w:r>
    <w:r w:rsidR="00484BEA" w:rsidRPr="005144F3">
      <w:rPr>
        <w:rFonts w:cs="Arial"/>
        <w:i/>
        <w:sz w:val="18"/>
        <w:szCs w:val="18"/>
        <w:lang w:val="en-US"/>
      </w:rPr>
      <w:t>/Rev</w:t>
    </w:r>
    <w:r w:rsidR="005144F3" w:rsidRPr="005144F3">
      <w:rPr>
        <w:rFonts w:cs="Arial"/>
        <w:i/>
        <w:sz w:val="18"/>
        <w:szCs w:val="18"/>
        <w:lang w:val="en-US"/>
      </w:rPr>
      <w:t>.</w:t>
    </w:r>
    <w:r w:rsidR="00B65AC8">
      <w:rPr>
        <w:rFonts w:cs="Arial"/>
        <w:i/>
        <w:sz w:val="18"/>
        <w:szCs w:val="18"/>
        <w:lang w:val="en-U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]/Anexo[...]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B705" w14:textId="6A66F684" w:rsidR="00764CD5" w:rsidRPr="00661875" w:rsidRDefault="00764CD5" w:rsidP="00A836DB">
    <w:pPr>
      <w:pStyle w:val="Header"/>
      <w:pBdr>
        <w:bottom w:val="single" w:sz="4" w:space="1" w:color="auto"/>
      </w:pBdr>
      <w:jc w:val="right"/>
      <w:rPr>
        <w:rFonts w:cs="Arial"/>
        <w:i/>
        <w:sz w:val="18"/>
        <w:szCs w:val="18"/>
        <w:lang w:val="de-DE"/>
      </w:rPr>
    </w:pPr>
    <w:r w:rsidRPr="00661875">
      <w:rPr>
        <w:rFonts w:cs="Arial"/>
        <w:i/>
        <w:sz w:val="18"/>
        <w:szCs w:val="18"/>
        <w:lang w:val="de-DE"/>
      </w:rPr>
      <w:t xml:space="preserve">UNEP/CMS/COP14/Doc.27.2.1/Anexo </w:t>
    </w:r>
    <w:r w:rsidRPr="00661875">
      <w:rPr>
        <w:rFonts w:cs="Arial"/>
        <w:i/>
        <w:sz w:val="18"/>
        <w:szCs w:val="18"/>
        <w:lang w:val="de-DE"/>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BD82B2F" w:rsidR="00371DE1" w:rsidRPr="005144F3" w:rsidRDefault="00371DE1" w:rsidP="00C94751">
    <w:pPr>
      <w:pStyle w:val="Header"/>
      <w:pBdr>
        <w:bottom w:val="single" w:sz="4" w:space="1" w:color="auto"/>
      </w:pBdr>
      <w:rPr>
        <w:rFonts w:cs="Arial"/>
        <w:i/>
        <w:sz w:val="18"/>
        <w:szCs w:val="18"/>
        <w:lang w:val="en-US"/>
      </w:rPr>
    </w:pPr>
    <w:r w:rsidRPr="005144F3">
      <w:rPr>
        <w:rFonts w:cs="Arial"/>
        <w:i/>
        <w:sz w:val="18"/>
        <w:szCs w:val="18"/>
        <w:lang w:val="en-US"/>
      </w:rPr>
      <w:t>UNEP/CMS/COP14/Doc.27.2.1/</w:t>
    </w:r>
    <w:r w:rsidR="005144F3" w:rsidRPr="005144F3">
      <w:rPr>
        <w:rFonts w:cs="Arial"/>
        <w:i/>
        <w:sz w:val="18"/>
        <w:szCs w:val="18"/>
        <w:lang w:val="en-US"/>
      </w:rPr>
      <w:t>Rev.</w:t>
    </w:r>
    <w:r w:rsidR="00B65AC8">
      <w:rPr>
        <w:rFonts w:cs="Arial"/>
        <w:i/>
        <w:sz w:val="18"/>
        <w:szCs w:val="18"/>
        <w:lang w:val="en-US"/>
      </w:rPr>
      <w:t>2</w:t>
    </w:r>
    <w:r w:rsidR="005144F3" w:rsidRPr="005144F3">
      <w:rPr>
        <w:rFonts w:cs="Arial"/>
        <w:i/>
        <w:sz w:val="18"/>
        <w:szCs w:val="18"/>
        <w:lang w:val="en-US"/>
      </w:rPr>
      <w:t>/</w:t>
    </w:r>
    <w:r w:rsidRPr="005144F3">
      <w:rPr>
        <w:rFonts w:cs="Arial"/>
        <w:i/>
        <w:sz w:val="18"/>
        <w:szCs w:val="18"/>
        <w:lang w:val="en-U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70721BC"/>
    <w:multiLevelType w:val="hybridMultilevel"/>
    <w:tmpl w:val="CFB02968"/>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D6E00C0"/>
    <w:multiLevelType w:val="hybridMultilevel"/>
    <w:tmpl w:val="9BE64B2C"/>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95076BB"/>
    <w:multiLevelType w:val="hybridMultilevel"/>
    <w:tmpl w:val="38D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0A7CCD"/>
    <w:multiLevelType w:val="hybridMultilevel"/>
    <w:tmpl w:val="C546C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40CDD"/>
    <w:multiLevelType w:val="hybridMultilevel"/>
    <w:tmpl w:val="AC861326"/>
    <w:lvl w:ilvl="0" w:tplc="2384C758">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9"/>
  </w:num>
  <w:num w:numId="3" w16cid:durableId="1591543673">
    <w:abstractNumId w:val="3"/>
  </w:num>
  <w:num w:numId="4" w16cid:durableId="579827787">
    <w:abstractNumId w:val="10"/>
  </w:num>
  <w:num w:numId="5" w16cid:durableId="711465777">
    <w:abstractNumId w:val="1"/>
  </w:num>
  <w:num w:numId="6" w16cid:durableId="227763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6"/>
  </w:num>
  <w:num w:numId="11" w16cid:durableId="460274387">
    <w:abstractNumId w:val="3"/>
    <w:lvlOverride w:ilvl="0">
      <w:startOverride w:val="1"/>
    </w:lvlOverride>
  </w:num>
  <w:num w:numId="12" w16cid:durableId="1390882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8"/>
  </w:num>
  <w:num w:numId="19" w16cid:durableId="1359698995">
    <w:abstractNumId w:val="7"/>
  </w:num>
  <w:num w:numId="20" w16cid:durableId="1604144103">
    <w:abstractNumId w:val="8"/>
  </w:num>
  <w:num w:numId="21" w16cid:durableId="878974693">
    <w:abstractNumId w:val="2"/>
  </w:num>
  <w:num w:numId="22" w16cid:durableId="1002389733">
    <w:abstractNumId w:val="13"/>
  </w:num>
  <w:num w:numId="23" w16cid:durableId="1256548615">
    <w:abstractNumId w:val="0"/>
  </w:num>
  <w:num w:numId="24" w16cid:durableId="1696345151">
    <w:abstractNumId w:val="15"/>
  </w:num>
  <w:num w:numId="25" w16cid:durableId="1786803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NLIzMDE0MLcyMTQyUdpeDU4uLM/DyQAsNaAIVAnJcsAAAA"/>
  </w:docVars>
  <w:rsids>
    <w:rsidRoot w:val="002E0DE9"/>
    <w:rsid w:val="00002A6F"/>
    <w:rsid w:val="00003BAB"/>
    <w:rsid w:val="000061C7"/>
    <w:rsid w:val="0000721A"/>
    <w:rsid w:val="0001212C"/>
    <w:rsid w:val="00017394"/>
    <w:rsid w:val="00020402"/>
    <w:rsid w:val="00021D75"/>
    <w:rsid w:val="00025BEB"/>
    <w:rsid w:val="00031CE6"/>
    <w:rsid w:val="00032CC3"/>
    <w:rsid w:val="00033B1A"/>
    <w:rsid w:val="00033FFD"/>
    <w:rsid w:val="000400EC"/>
    <w:rsid w:val="00050EC5"/>
    <w:rsid w:val="000514BE"/>
    <w:rsid w:val="00052DD9"/>
    <w:rsid w:val="000544B1"/>
    <w:rsid w:val="00061385"/>
    <w:rsid w:val="000613A5"/>
    <w:rsid w:val="00061C9F"/>
    <w:rsid w:val="000643B2"/>
    <w:rsid w:val="00064421"/>
    <w:rsid w:val="00064A4D"/>
    <w:rsid w:val="00065123"/>
    <w:rsid w:val="00065544"/>
    <w:rsid w:val="000667E4"/>
    <w:rsid w:val="00075DEA"/>
    <w:rsid w:val="0008553F"/>
    <w:rsid w:val="000856BE"/>
    <w:rsid w:val="000865A9"/>
    <w:rsid w:val="00097949"/>
    <w:rsid w:val="000A1B1E"/>
    <w:rsid w:val="000B2E6C"/>
    <w:rsid w:val="000B2FF1"/>
    <w:rsid w:val="000B4FB5"/>
    <w:rsid w:val="000B66AA"/>
    <w:rsid w:val="000B70DB"/>
    <w:rsid w:val="000C1E24"/>
    <w:rsid w:val="000C2FA0"/>
    <w:rsid w:val="000C320F"/>
    <w:rsid w:val="000C349E"/>
    <w:rsid w:val="000C487F"/>
    <w:rsid w:val="000D10CB"/>
    <w:rsid w:val="000D318F"/>
    <w:rsid w:val="000D5557"/>
    <w:rsid w:val="000F012D"/>
    <w:rsid w:val="000F4C57"/>
    <w:rsid w:val="00104FFE"/>
    <w:rsid w:val="00106A2E"/>
    <w:rsid w:val="0011119C"/>
    <w:rsid w:val="00113364"/>
    <w:rsid w:val="00116FD0"/>
    <w:rsid w:val="00117F72"/>
    <w:rsid w:val="001209AD"/>
    <w:rsid w:val="0012161C"/>
    <w:rsid w:val="00130CDF"/>
    <w:rsid w:val="00131288"/>
    <w:rsid w:val="00133DCD"/>
    <w:rsid w:val="0013772D"/>
    <w:rsid w:val="00143F89"/>
    <w:rsid w:val="00145538"/>
    <w:rsid w:val="00147621"/>
    <w:rsid w:val="00147D7E"/>
    <w:rsid w:val="001507E4"/>
    <w:rsid w:val="00153DFD"/>
    <w:rsid w:val="00165301"/>
    <w:rsid w:val="00167BD4"/>
    <w:rsid w:val="0017266D"/>
    <w:rsid w:val="00177205"/>
    <w:rsid w:val="00181F4B"/>
    <w:rsid w:val="001850DC"/>
    <w:rsid w:val="00193D60"/>
    <w:rsid w:val="00195506"/>
    <w:rsid w:val="00196737"/>
    <w:rsid w:val="001A2ED9"/>
    <w:rsid w:val="001A4FE0"/>
    <w:rsid w:val="001B19A1"/>
    <w:rsid w:val="001B1FC2"/>
    <w:rsid w:val="001B2C5B"/>
    <w:rsid w:val="001B4700"/>
    <w:rsid w:val="001B54AF"/>
    <w:rsid w:val="001C321F"/>
    <w:rsid w:val="001E5532"/>
    <w:rsid w:val="001F1959"/>
    <w:rsid w:val="001F2364"/>
    <w:rsid w:val="001F3778"/>
    <w:rsid w:val="001F642D"/>
    <w:rsid w:val="00201DFA"/>
    <w:rsid w:val="002030A8"/>
    <w:rsid w:val="00211BCE"/>
    <w:rsid w:val="00220F22"/>
    <w:rsid w:val="002235BC"/>
    <w:rsid w:val="00225DCC"/>
    <w:rsid w:val="002270F5"/>
    <w:rsid w:val="0023343E"/>
    <w:rsid w:val="00233B51"/>
    <w:rsid w:val="002351CC"/>
    <w:rsid w:val="00240F90"/>
    <w:rsid w:val="00242315"/>
    <w:rsid w:val="00242670"/>
    <w:rsid w:val="00242EE2"/>
    <w:rsid w:val="00243750"/>
    <w:rsid w:val="0024586E"/>
    <w:rsid w:val="00250EF7"/>
    <w:rsid w:val="00252492"/>
    <w:rsid w:val="00253967"/>
    <w:rsid w:val="002559BD"/>
    <w:rsid w:val="00260822"/>
    <w:rsid w:val="00261B0E"/>
    <w:rsid w:val="00262EC2"/>
    <w:rsid w:val="0027052D"/>
    <w:rsid w:val="00270BCC"/>
    <w:rsid w:val="0027617B"/>
    <w:rsid w:val="00280373"/>
    <w:rsid w:val="00281B9F"/>
    <w:rsid w:val="002836C1"/>
    <w:rsid w:val="00286F18"/>
    <w:rsid w:val="0029526A"/>
    <w:rsid w:val="00297E52"/>
    <w:rsid w:val="002A012C"/>
    <w:rsid w:val="002B4A31"/>
    <w:rsid w:val="002B4B5A"/>
    <w:rsid w:val="002B73F9"/>
    <w:rsid w:val="002C395D"/>
    <w:rsid w:val="002C48A7"/>
    <w:rsid w:val="002C6BD6"/>
    <w:rsid w:val="002D50E9"/>
    <w:rsid w:val="002D6140"/>
    <w:rsid w:val="002D6582"/>
    <w:rsid w:val="002D6B83"/>
    <w:rsid w:val="002E0DE9"/>
    <w:rsid w:val="002E355A"/>
    <w:rsid w:val="002E4506"/>
    <w:rsid w:val="002E4CA3"/>
    <w:rsid w:val="002E56F8"/>
    <w:rsid w:val="002E6C3E"/>
    <w:rsid w:val="002F3E7D"/>
    <w:rsid w:val="002F47F5"/>
    <w:rsid w:val="002F521E"/>
    <w:rsid w:val="002F7964"/>
    <w:rsid w:val="00300332"/>
    <w:rsid w:val="00305FD2"/>
    <w:rsid w:val="00306352"/>
    <w:rsid w:val="00310B43"/>
    <w:rsid w:val="00311FA0"/>
    <w:rsid w:val="00312426"/>
    <w:rsid w:val="0031293E"/>
    <w:rsid w:val="00317D26"/>
    <w:rsid w:val="00322248"/>
    <w:rsid w:val="00322882"/>
    <w:rsid w:val="00324210"/>
    <w:rsid w:val="00340040"/>
    <w:rsid w:val="00340570"/>
    <w:rsid w:val="00343B97"/>
    <w:rsid w:val="00360838"/>
    <w:rsid w:val="00360978"/>
    <w:rsid w:val="00360CB1"/>
    <w:rsid w:val="0036298C"/>
    <w:rsid w:val="00370D95"/>
    <w:rsid w:val="00371DE1"/>
    <w:rsid w:val="0037306B"/>
    <w:rsid w:val="00373294"/>
    <w:rsid w:val="003749F0"/>
    <w:rsid w:val="003757DB"/>
    <w:rsid w:val="00383651"/>
    <w:rsid w:val="0038390F"/>
    <w:rsid w:val="00383C8E"/>
    <w:rsid w:val="00385AF7"/>
    <w:rsid w:val="00392513"/>
    <w:rsid w:val="00395252"/>
    <w:rsid w:val="00396974"/>
    <w:rsid w:val="00397EBA"/>
    <w:rsid w:val="003A2108"/>
    <w:rsid w:val="003A3F09"/>
    <w:rsid w:val="003B634C"/>
    <w:rsid w:val="003B730B"/>
    <w:rsid w:val="003C4E5C"/>
    <w:rsid w:val="003E0F1E"/>
    <w:rsid w:val="003E35EF"/>
    <w:rsid w:val="003E5316"/>
    <w:rsid w:val="003F0980"/>
    <w:rsid w:val="003F0F02"/>
    <w:rsid w:val="003F4042"/>
    <w:rsid w:val="003F43EB"/>
    <w:rsid w:val="00401158"/>
    <w:rsid w:val="00403CD0"/>
    <w:rsid w:val="00405300"/>
    <w:rsid w:val="00411E6C"/>
    <w:rsid w:val="00416140"/>
    <w:rsid w:val="0042192D"/>
    <w:rsid w:val="00422652"/>
    <w:rsid w:val="004231B5"/>
    <w:rsid w:val="00425097"/>
    <w:rsid w:val="0044454F"/>
    <w:rsid w:val="00447117"/>
    <w:rsid w:val="004519A9"/>
    <w:rsid w:val="00453BA5"/>
    <w:rsid w:val="004554B8"/>
    <w:rsid w:val="004558CD"/>
    <w:rsid w:val="00456864"/>
    <w:rsid w:val="004743CE"/>
    <w:rsid w:val="00476C33"/>
    <w:rsid w:val="0048118D"/>
    <w:rsid w:val="00484BEA"/>
    <w:rsid w:val="0048531F"/>
    <w:rsid w:val="00486830"/>
    <w:rsid w:val="004938C5"/>
    <w:rsid w:val="00496749"/>
    <w:rsid w:val="00497589"/>
    <w:rsid w:val="004A3C90"/>
    <w:rsid w:val="004A6257"/>
    <w:rsid w:val="004B26FB"/>
    <w:rsid w:val="004B51E4"/>
    <w:rsid w:val="004B62F5"/>
    <w:rsid w:val="004B7071"/>
    <w:rsid w:val="004C357A"/>
    <w:rsid w:val="004C5D97"/>
    <w:rsid w:val="004C68E6"/>
    <w:rsid w:val="004D12BB"/>
    <w:rsid w:val="004E69AF"/>
    <w:rsid w:val="004F0175"/>
    <w:rsid w:val="004F11F9"/>
    <w:rsid w:val="004F5661"/>
    <w:rsid w:val="00500ED7"/>
    <w:rsid w:val="00502070"/>
    <w:rsid w:val="005144F3"/>
    <w:rsid w:val="00515746"/>
    <w:rsid w:val="005158D3"/>
    <w:rsid w:val="005210C6"/>
    <w:rsid w:val="00521792"/>
    <w:rsid w:val="005235CD"/>
    <w:rsid w:val="0052398D"/>
    <w:rsid w:val="0052609E"/>
    <w:rsid w:val="005330F7"/>
    <w:rsid w:val="00536BBD"/>
    <w:rsid w:val="0054095E"/>
    <w:rsid w:val="005444F3"/>
    <w:rsid w:val="00553740"/>
    <w:rsid w:val="00553883"/>
    <w:rsid w:val="00560532"/>
    <w:rsid w:val="00560D56"/>
    <w:rsid w:val="0056181A"/>
    <w:rsid w:val="00561A9C"/>
    <w:rsid w:val="00562A3C"/>
    <w:rsid w:val="00563598"/>
    <w:rsid w:val="00574CE6"/>
    <w:rsid w:val="0058108E"/>
    <w:rsid w:val="005829CB"/>
    <w:rsid w:val="00595241"/>
    <w:rsid w:val="005A0EA9"/>
    <w:rsid w:val="005A2951"/>
    <w:rsid w:val="005B0C3A"/>
    <w:rsid w:val="005B64D5"/>
    <w:rsid w:val="005B69CA"/>
    <w:rsid w:val="005C1980"/>
    <w:rsid w:val="005C25F3"/>
    <w:rsid w:val="005C61D9"/>
    <w:rsid w:val="005D1D2E"/>
    <w:rsid w:val="005D3658"/>
    <w:rsid w:val="005D488F"/>
    <w:rsid w:val="005E0EA2"/>
    <w:rsid w:val="005E7D84"/>
    <w:rsid w:val="00600D2C"/>
    <w:rsid w:val="00602411"/>
    <w:rsid w:val="00602F5D"/>
    <w:rsid w:val="00606688"/>
    <w:rsid w:val="00606991"/>
    <w:rsid w:val="006077E3"/>
    <w:rsid w:val="006100C4"/>
    <w:rsid w:val="006207B5"/>
    <w:rsid w:val="006236D0"/>
    <w:rsid w:val="00623E6E"/>
    <w:rsid w:val="006266CC"/>
    <w:rsid w:val="00627713"/>
    <w:rsid w:val="0063026B"/>
    <w:rsid w:val="006345A7"/>
    <w:rsid w:val="00635CC2"/>
    <w:rsid w:val="0063760D"/>
    <w:rsid w:val="00645AEB"/>
    <w:rsid w:val="00647B05"/>
    <w:rsid w:val="00647F5F"/>
    <w:rsid w:val="00650D0C"/>
    <w:rsid w:val="00651FDD"/>
    <w:rsid w:val="00652364"/>
    <w:rsid w:val="00661875"/>
    <w:rsid w:val="00670D68"/>
    <w:rsid w:val="0067361C"/>
    <w:rsid w:val="00675122"/>
    <w:rsid w:val="00675699"/>
    <w:rsid w:val="00677CD4"/>
    <w:rsid w:val="00684044"/>
    <w:rsid w:val="00686E73"/>
    <w:rsid w:val="00694215"/>
    <w:rsid w:val="00694B01"/>
    <w:rsid w:val="00695AAD"/>
    <w:rsid w:val="00697489"/>
    <w:rsid w:val="0069797E"/>
    <w:rsid w:val="006A036D"/>
    <w:rsid w:val="006A32EE"/>
    <w:rsid w:val="006A3B1B"/>
    <w:rsid w:val="006B0205"/>
    <w:rsid w:val="006B1D97"/>
    <w:rsid w:val="006B54C0"/>
    <w:rsid w:val="006B5D6E"/>
    <w:rsid w:val="006B753B"/>
    <w:rsid w:val="006B79DB"/>
    <w:rsid w:val="006D0B70"/>
    <w:rsid w:val="006E0CED"/>
    <w:rsid w:val="006E43A1"/>
    <w:rsid w:val="006E4C98"/>
    <w:rsid w:val="0070151B"/>
    <w:rsid w:val="00701F9F"/>
    <w:rsid w:val="00703246"/>
    <w:rsid w:val="00705AAF"/>
    <w:rsid w:val="00711971"/>
    <w:rsid w:val="00711A29"/>
    <w:rsid w:val="00712140"/>
    <w:rsid w:val="00715268"/>
    <w:rsid w:val="0071778A"/>
    <w:rsid w:val="00717FB2"/>
    <w:rsid w:val="00721CCC"/>
    <w:rsid w:val="00733B7B"/>
    <w:rsid w:val="007347CC"/>
    <w:rsid w:val="00737BD7"/>
    <w:rsid w:val="00742E75"/>
    <w:rsid w:val="007432E0"/>
    <w:rsid w:val="00744643"/>
    <w:rsid w:val="0074543B"/>
    <w:rsid w:val="00746FBD"/>
    <w:rsid w:val="00747D30"/>
    <w:rsid w:val="00751CA1"/>
    <w:rsid w:val="007531AE"/>
    <w:rsid w:val="00755CA9"/>
    <w:rsid w:val="007572E4"/>
    <w:rsid w:val="00757911"/>
    <w:rsid w:val="00763B1A"/>
    <w:rsid w:val="0076446F"/>
    <w:rsid w:val="00764CD5"/>
    <w:rsid w:val="00765198"/>
    <w:rsid w:val="00770C55"/>
    <w:rsid w:val="0077333D"/>
    <w:rsid w:val="007753D2"/>
    <w:rsid w:val="007846AB"/>
    <w:rsid w:val="00790546"/>
    <w:rsid w:val="007A3755"/>
    <w:rsid w:val="007C666D"/>
    <w:rsid w:val="007D3F19"/>
    <w:rsid w:val="007D587B"/>
    <w:rsid w:val="007D77D9"/>
    <w:rsid w:val="007D7D24"/>
    <w:rsid w:val="007E641E"/>
    <w:rsid w:val="007F34D0"/>
    <w:rsid w:val="007F7376"/>
    <w:rsid w:val="0080211E"/>
    <w:rsid w:val="00803CE1"/>
    <w:rsid w:val="008156DF"/>
    <w:rsid w:val="008226C3"/>
    <w:rsid w:val="008252B4"/>
    <w:rsid w:val="00831DC2"/>
    <w:rsid w:val="008326D4"/>
    <w:rsid w:val="008335A2"/>
    <w:rsid w:val="0084494B"/>
    <w:rsid w:val="008450F8"/>
    <w:rsid w:val="00846852"/>
    <w:rsid w:val="008501B4"/>
    <w:rsid w:val="00852295"/>
    <w:rsid w:val="00852F0D"/>
    <w:rsid w:val="008600CD"/>
    <w:rsid w:val="008668D9"/>
    <w:rsid w:val="00870C70"/>
    <w:rsid w:val="00872775"/>
    <w:rsid w:val="00873DA4"/>
    <w:rsid w:val="00873F11"/>
    <w:rsid w:val="00877846"/>
    <w:rsid w:val="0087791C"/>
    <w:rsid w:val="00877F0A"/>
    <w:rsid w:val="0089275D"/>
    <w:rsid w:val="008A4246"/>
    <w:rsid w:val="008B0AC3"/>
    <w:rsid w:val="008B1154"/>
    <w:rsid w:val="008B1443"/>
    <w:rsid w:val="008B1B57"/>
    <w:rsid w:val="008B47BD"/>
    <w:rsid w:val="008B4835"/>
    <w:rsid w:val="008B5588"/>
    <w:rsid w:val="008B643B"/>
    <w:rsid w:val="008B68A6"/>
    <w:rsid w:val="008B7E04"/>
    <w:rsid w:val="008C126B"/>
    <w:rsid w:val="008C1A33"/>
    <w:rsid w:val="008C3546"/>
    <w:rsid w:val="008C49AE"/>
    <w:rsid w:val="008C5080"/>
    <w:rsid w:val="008C569E"/>
    <w:rsid w:val="008C793E"/>
    <w:rsid w:val="008D0C1C"/>
    <w:rsid w:val="008D4864"/>
    <w:rsid w:val="008D527B"/>
    <w:rsid w:val="008D66E6"/>
    <w:rsid w:val="008E0207"/>
    <w:rsid w:val="008E2C8F"/>
    <w:rsid w:val="008E63ED"/>
    <w:rsid w:val="008F3412"/>
    <w:rsid w:val="008F3625"/>
    <w:rsid w:val="008F4EFF"/>
    <w:rsid w:val="008F6433"/>
    <w:rsid w:val="00901025"/>
    <w:rsid w:val="009010E0"/>
    <w:rsid w:val="009016E6"/>
    <w:rsid w:val="0090512F"/>
    <w:rsid w:val="00905502"/>
    <w:rsid w:val="00907A77"/>
    <w:rsid w:val="009207FE"/>
    <w:rsid w:val="009265A9"/>
    <w:rsid w:val="00926BFC"/>
    <w:rsid w:val="00932012"/>
    <w:rsid w:val="00933E2E"/>
    <w:rsid w:val="00941D92"/>
    <w:rsid w:val="00947FE4"/>
    <w:rsid w:val="00955F4F"/>
    <w:rsid w:val="009577F4"/>
    <w:rsid w:val="009765F3"/>
    <w:rsid w:val="00977097"/>
    <w:rsid w:val="00980A4A"/>
    <w:rsid w:val="009823B5"/>
    <w:rsid w:val="009841AE"/>
    <w:rsid w:val="00993FC5"/>
    <w:rsid w:val="009975C1"/>
    <w:rsid w:val="009A08DB"/>
    <w:rsid w:val="009A7460"/>
    <w:rsid w:val="009B4731"/>
    <w:rsid w:val="009C1079"/>
    <w:rsid w:val="009C18D6"/>
    <w:rsid w:val="009C513D"/>
    <w:rsid w:val="009C6456"/>
    <w:rsid w:val="009C673E"/>
    <w:rsid w:val="009C7333"/>
    <w:rsid w:val="009E2C24"/>
    <w:rsid w:val="009E2DDF"/>
    <w:rsid w:val="009E3532"/>
    <w:rsid w:val="009E4443"/>
    <w:rsid w:val="009E7513"/>
    <w:rsid w:val="009E7D9E"/>
    <w:rsid w:val="009F2C2F"/>
    <w:rsid w:val="009F2CD5"/>
    <w:rsid w:val="009F4478"/>
    <w:rsid w:val="009F5D8F"/>
    <w:rsid w:val="009F6A99"/>
    <w:rsid w:val="00A03957"/>
    <w:rsid w:val="00A132B1"/>
    <w:rsid w:val="00A14947"/>
    <w:rsid w:val="00A23BF6"/>
    <w:rsid w:val="00A247C6"/>
    <w:rsid w:val="00A26748"/>
    <w:rsid w:val="00A27F27"/>
    <w:rsid w:val="00A3276E"/>
    <w:rsid w:val="00A34291"/>
    <w:rsid w:val="00A40F86"/>
    <w:rsid w:val="00A44841"/>
    <w:rsid w:val="00A47E46"/>
    <w:rsid w:val="00A574E0"/>
    <w:rsid w:val="00A71F1F"/>
    <w:rsid w:val="00A72880"/>
    <w:rsid w:val="00A80B0C"/>
    <w:rsid w:val="00A81BAF"/>
    <w:rsid w:val="00A836DB"/>
    <w:rsid w:val="00A84BB5"/>
    <w:rsid w:val="00A85CFD"/>
    <w:rsid w:val="00A86401"/>
    <w:rsid w:val="00A94234"/>
    <w:rsid w:val="00A97233"/>
    <w:rsid w:val="00AB552C"/>
    <w:rsid w:val="00AC368E"/>
    <w:rsid w:val="00AC4537"/>
    <w:rsid w:val="00AC5BE1"/>
    <w:rsid w:val="00AC768E"/>
    <w:rsid w:val="00AC7AF9"/>
    <w:rsid w:val="00AD2EE4"/>
    <w:rsid w:val="00AE0AC4"/>
    <w:rsid w:val="00AE3572"/>
    <w:rsid w:val="00AE3B02"/>
    <w:rsid w:val="00AE4B3B"/>
    <w:rsid w:val="00AF0D96"/>
    <w:rsid w:val="00AF33FF"/>
    <w:rsid w:val="00AF3DA6"/>
    <w:rsid w:val="00AF4941"/>
    <w:rsid w:val="00AF7549"/>
    <w:rsid w:val="00B03A4D"/>
    <w:rsid w:val="00B13E1B"/>
    <w:rsid w:val="00B16E95"/>
    <w:rsid w:val="00B21E0F"/>
    <w:rsid w:val="00B2753F"/>
    <w:rsid w:val="00B340DE"/>
    <w:rsid w:val="00B34F60"/>
    <w:rsid w:val="00B363FE"/>
    <w:rsid w:val="00B40CC3"/>
    <w:rsid w:val="00B42C2E"/>
    <w:rsid w:val="00B460D7"/>
    <w:rsid w:val="00B516BA"/>
    <w:rsid w:val="00B53026"/>
    <w:rsid w:val="00B55727"/>
    <w:rsid w:val="00B57E93"/>
    <w:rsid w:val="00B61078"/>
    <w:rsid w:val="00B64D37"/>
    <w:rsid w:val="00B65AC8"/>
    <w:rsid w:val="00B72611"/>
    <w:rsid w:val="00B73861"/>
    <w:rsid w:val="00B746D4"/>
    <w:rsid w:val="00B805DA"/>
    <w:rsid w:val="00B93790"/>
    <w:rsid w:val="00BA0529"/>
    <w:rsid w:val="00BA13D2"/>
    <w:rsid w:val="00BA2A76"/>
    <w:rsid w:val="00BA7520"/>
    <w:rsid w:val="00BB229E"/>
    <w:rsid w:val="00BB2683"/>
    <w:rsid w:val="00BB55DB"/>
    <w:rsid w:val="00BB5A6E"/>
    <w:rsid w:val="00BB5F4D"/>
    <w:rsid w:val="00BB70D3"/>
    <w:rsid w:val="00BB7C24"/>
    <w:rsid w:val="00BC16D3"/>
    <w:rsid w:val="00BC2701"/>
    <w:rsid w:val="00BC2E08"/>
    <w:rsid w:val="00BD1B5B"/>
    <w:rsid w:val="00BD49AA"/>
    <w:rsid w:val="00BD5AB4"/>
    <w:rsid w:val="00BD70C7"/>
    <w:rsid w:val="00BE0EA7"/>
    <w:rsid w:val="00BE6083"/>
    <w:rsid w:val="00BF1865"/>
    <w:rsid w:val="00BF22F9"/>
    <w:rsid w:val="00BF2897"/>
    <w:rsid w:val="00BF56ED"/>
    <w:rsid w:val="00BF63D3"/>
    <w:rsid w:val="00BF7960"/>
    <w:rsid w:val="00C00C27"/>
    <w:rsid w:val="00C062A1"/>
    <w:rsid w:val="00C10097"/>
    <w:rsid w:val="00C112F8"/>
    <w:rsid w:val="00C11DA5"/>
    <w:rsid w:val="00C15318"/>
    <w:rsid w:val="00C15971"/>
    <w:rsid w:val="00C16CB1"/>
    <w:rsid w:val="00C16E36"/>
    <w:rsid w:val="00C17167"/>
    <w:rsid w:val="00C2025E"/>
    <w:rsid w:val="00C2719B"/>
    <w:rsid w:val="00C27924"/>
    <w:rsid w:val="00C31EA4"/>
    <w:rsid w:val="00C32633"/>
    <w:rsid w:val="00C32A52"/>
    <w:rsid w:val="00C431D6"/>
    <w:rsid w:val="00C466E6"/>
    <w:rsid w:val="00C46862"/>
    <w:rsid w:val="00C51A44"/>
    <w:rsid w:val="00C545E0"/>
    <w:rsid w:val="00C567B9"/>
    <w:rsid w:val="00C577EE"/>
    <w:rsid w:val="00C6063E"/>
    <w:rsid w:val="00C76CE9"/>
    <w:rsid w:val="00C773F7"/>
    <w:rsid w:val="00C80E65"/>
    <w:rsid w:val="00C84CC2"/>
    <w:rsid w:val="00C85EC6"/>
    <w:rsid w:val="00C91FB1"/>
    <w:rsid w:val="00C931D4"/>
    <w:rsid w:val="00C94751"/>
    <w:rsid w:val="00C9540B"/>
    <w:rsid w:val="00CA4460"/>
    <w:rsid w:val="00CA6B7C"/>
    <w:rsid w:val="00CA7B4C"/>
    <w:rsid w:val="00CB6398"/>
    <w:rsid w:val="00CD245A"/>
    <w:rsid w:val="00CD3F7C"/>
    <w:rsid w:val="00CE14C4"/>
    <w:rsid w:val="00CE2463"/>
    <w:rsid w:val="00CE6D1D"/>
    <w:rsid w:val="00CE744D"/>
    <w:rsid w:val="00CF0764"/>
    <w:rsid w:val="00CF3DAD"/>
    <w:rsid w:val="00CF61DC"/>
    <w:rsid w:val="00CF6CA9"/>
    <w:rsid w:val="00CF7BA0"/>
    <w:rsid w:val="00D11A4C"/>
    <w:rsid w:val="00D151AE"/>
    <w:rsid w:val="00D22F48"/>
    <w:rsid w:val="00D233B4"/>
    <w:rsid w:val="00D23EC7"/>
    <w:rsid w:val="00D27A69"/>
    <w:rsid w:val="00D305DA"/>
    <w:rsid w:val="00D32799"/>
    <w:rsid w:val="00D33E37"/>
    <w:rsid w:val="00D3570A"/>
    <w:rsid w:val="00D36D42"/>
    <w:rsid w:val="00D442DB"/>
    <w:rsid w:val="00D44B05"/>
    <w:rsid w:val="00D47B70"/>
    <w:rsid w:val="00D528CE"/>
    <w:rsid w:val="00D537E4"/>
    <w:rsid w:val="00D53A6A"/>
    <w:rsid w:val="00D53F2A"/>
    <w:rsid w:val="00D566A6"/>
    <w:rsid w:val="00D57C7E"/>
    <w:rsid w:val="00D75BB4"/>
    <w:rsid w:val="00D76EE7"/>
    <w:rsid w:val="00D8199B"/>
    <w:rsid w:val="00D8258A"/>
    <w:rsid w:val="00D82855"/>
    <w:rsid w:val="00D86C27"/>
    <w:rsid w:val="00D94044"/>
    <w:rsid w:val="00D94604"/>
    <w:rsid w:val="00DA23AC"/>
    <w:rsid w:val="00DA4858"/>
    <w:rsid w:val="00DA56A2"/>
    <w:rsid w:val="00DA62C1"/>
    <w:rsid w:val="00DB5900"/>
    <w:rsid w:val="00DB6E9B"/>
    <w:rsid w:val="00DC249A"/>
    <w:rsid w:val="00DC6613"/>
    <w:rsid w:val="00DD0234"/>
    <w:rsid w:val="00DD07FD"/>
    <w:rsid w:val="00DD1191"/>
    <w:rsid w:val="00DD3E44"/>
    <w:rsid w:val="00DD4E60"/>
    <w:rsid w:val="00DD7ADB"/>
    <w:rsid w:val="00DE00AB"/>
    <w:rsid w:val="00DE23BF"/>
    <w:rsid w:val="00DF0CAC"/>
    <w:rsid w:val="00DF2CC0"/>
    <w:rsid w:val="00DF32D0"/>
    <w:rsid w:val="00E0281B"/>
    <w:rsid w:val="00E045AE"/>
    <w:rsid w:val="00E06CBA"/>
    <w:rsid w:val="00E107E8"/>
    <w:rsid w:val="00E12DC6"/>
    <w:rsid w:val="00E12FA3"/>
    <w:rsid w:val="00E16272"/>
    <w:rsid w:val="00E16BDD"/>
    <w:rsid w:val="00E201B4"/>
    <w:rsid w:val="00E20FEF"/>
    <w:rsid w:val="00E21773"/>
    <w:rsid w:val="00E234BF"/>
    <w:rsid w:val="00E24116"/>
    <w:rsid w:val="00E32239"/>
    <w:rsid w:val="00E3316F"/>
    <w:rsid w:val="00E40B70"/>
    <w:rsid w:val="00E41B22"/>
    <w:rsid w:val="00E45A1C"/>
    <w:rsid w:val="00E53DBF"/>
    <w:rsid w:val="00E56C26"/>
    <w:rsid w:val="00E6282A"/>
    <w:rsid w:val="00E70F1A"/>
    <w:rsid w:val="00E7559B"/>
    <w:rsid w:val="00E769D4"/>
    <w:rsid w:val="00E81A7C"/>
    <w:rsid w:val="00E827A9"/>
    <w:rsid w:val="00E83041"/>
    <w:rsid w:val="00E95F5D"/>
    <w:rsid w:val="00EA3C55"/>
    <w:rsid w:val="00EA52E7"/>
    <w:rsid w:val="00EB0229"/>
    <w:rsid w:val="00EB4BF5"/>
    <w:rsid w:val="00EB5E68"/>
    <w:rsid w:val="00EB6F38"/>
    <w:rsid w:val="00EC2BA6"/>
    <w:rsid w:val="00EC4F04"/>
    <w:rsid w:val="00EC5094"/>
    <w:rsid w:val="00EC561A"/>
    <w:rsid w:val="00EC60F2"/>
    <w:rsid w:val="00EC6AA8"/>
    <w:rsid w:val="00EC6EE1"/>
    <w:rsid w:val="00ED6301"/>
    <w:rsid w:val="00ED6D5C"/>
    <w:rsid w:val="00ED7918"/>
    <w:rsid w:val="00ED7CB3"/>
    <w:rsid w:val="00EE3A4C"/>
    <w:rsid w:val="00EE7D9B"/>
    <w:rsid w:val="00EF080A"/>
    <w:rsid w:val="00EF6E1B"/>
    <w:rsid w:val="00EF753D"/>
    <w:rsid w:val="00EF7D84"/>
    <w:rsid w:val="00F0242B"/>
    <w:rsid w:val="00F02B9E"/>
    <w:rsid w:val="00F055DC"/>
    <w:rsid w:val="00F06EA6"/>
    <w:rsid w:val="00F06EC0"/>
    <w:rsid w:val="00F10D64"/>
    <w:rsid w:val="00F118AA"/>
    <w:rsid w:val="00F25E90"/>
    <w:rsid w:val="00F30175"/>
    <w:rsid w:val="00F33084"/>
    <w:rsid w:val="00F330FB"/>
    <w:rsid w:val="00F345D6"/>
    <w:rsid w:val="00F3474D"/>
    <w:rsid w:val="00F35058"/>
    <w:rsid w:val="00F40CE9"/>
    <w:rsid w:val="00F5095D"/>
    <w:rsid w:val="00F5157E"/>
    <w:rsid w:val="00F613E4"/>
    <w:rsid w:val="00F62B9B"/>
    <w:rsid w:val="00F6305D"/>
    <w:rsid w:val="00F63705"/>
    <w:rsid w:val="00F66508"/>
    <w:rsid w:val="00F71142"/>
    <w:rsid w:val="00F73D2F"/>
    <w:rsid w:val="00F75D9D"/>
    <w:rsid w:val="00F7732B"/>
    <w:rsid w:val="00F81B4A"/>
    <w:rsid w:val="00F82C7B"/>
    <w:rsid w:val="00F85FA7"/>
    <w:rsid w:val="00F91404"/>
    <w:rsid w:val="00F93469"/>
    <w:rsid w:val="00F95A80"/>
    <w:rsid w:val="00FA0703"/>
    <w:rsid w:val="00FB147B"/>
    <w:rsid w:val="00FB3E89"/>
    <w:rsid w:val="00FC00EF"/>
    <w:rsid w:val="00FC0C50"/>
    <w:rsid w:val="00FD44C0"/>
    <w:rsid w:val="00FE00E5"/>
    <w:rsid w:val="00FF0556"/>
    <w:rsid w:val="00FF6A22"/>
    <w:rsid w:val="00FF72DB"/>
    <w:rsid w:val="010A1578"/>
    <w:rsid w:val="01F50B46"/>
    <w:rsid w:val="051681A6"/>
    <w:rsid w:val="064A0C5B"/>
    <w:rsid w:val="077D0C53"/>
    <w:rsid w:val="07FC3E41"/>
    <w:rsid w:val="08FD7B23"/>
    <w:rsid w:val="0A371D50"/>
    <w:rsid w:val="0A7396F5"/>
    <w:rsid w:val="0C9191D0"/>
    <w:rsid w:val="0ECF1B8E"/>
    <w:rsid w:val="0F349B7C"/>
    <w:rsid w:val="1022B3FE"/>
    <w:rsid w:val="1062F1A3"/>
    <w:rsid w:val="10CF3B99"/>
    <w:rsid w:val="15C684BA"/>
    <w:rsid w:val="164B72ED"/>
    <w:rsid w:val="171E3652"/>
    <w:rsid w:val="17444495"/>
    <w:rsid w:val="178C804C"/>
    <w:rsid w:val="17AC27A4"/>
    <w:rsid w:val="18D1596D"/>
    <w:rsid w:val="18DB6333"/>
    <w:rsid w:val="1967E539"/>
    <w:rsid w:val="1AC35FFC"/>
    <w:rsid w:val="1B35A3E7"/>
    <w:rsid w:val="1BCD7574"/>
    <w:rsid w:val="1C7CAD3F"/>
    <w:rsid w:val="1C9FABAE"/>
    <w:rsid w:val="1D6C0517"/>
    <w:rsid w:val="211B92FB"/>
    <w:rsid w:val="24A42228"/>
    <w:rsid w:val="261DC900"/>
    <w:rsid w:val="272E1AD8"/>
    <w:rsid w:val="27CEDBA2"/>
    <w:rsid w:val="29C1A147"/>
    <w:rsid w:val="2B82CD2D"/>
    <w:rsid w:val="2C0DC20A"/>
    <w:rsid w:val="2C9BA822"/>
    <w:rsid w:val="2C9CA71B"/>
    <w:rsid w:val="2E1A3D81"/>
    <w:rsid w:val="2EAAB69E"/>
    <w:rsid w:val="301FA7C8"/>
    <w:rsid w:val="31B3E03D"/>
    <w:rsid w:val="3527571D"/>
    <w:rsid w:val="35DCE55A"/>
    <w:rsid w:val="36997906"/>
    <w:rsid w:val="3718D7E3"/>
    <w:rsid w:val="39B8835D"/>
    <w:rsid w:val="3A2F0946"/>
    <w:rsid w:val="3A4D39C2"/>
    <w:rsid w:val="3B7323CD"/>
    <w:rsid w:val="3CE82565"/>
    <w:rsid w:val="3D95605C"/>
    <w:rsid w:val="3F458AEC"/>
    <w:rsid w:val="3F544344"/>
    <w:rsid w:val="4120CF67"/>
    <w:rsid w:val="42BD77E6"/>
    <w:rsid w:val="4681E778"/>
    <w:rsid w:val="48530CB7"/>
    <w:rsid w:val="4896852F"/>
    <w:rsid w:val="4A507907"/>
    <w:rsid w:val="4C285847"/>
    <w:rsid w:val="4D4B1708"/>
    <w:rsid w:val="4E84C469"/>
    <w:rsid w:val="5064346F"/>
    <w:rsid w:val="517269B6"/>
    <w:rsid w:val="51A858C4"/>
    <w:rsid w:val="569DFFD1"/>
    <w:rsid w:val="5B7EDC46"/>
    <w:rsid w:val="5BA98706"/>
    <w:rsid w:val="5C3B8FE9"/>
    <w:rsid w:val="5E0EFC56"/>
    <w:rsid w:val="5F1B23BB"/>
    <w:rsid w:val="5F416FED"/>
    <w:rsid w:val="60777452"/>
    <w:rsid w:val="63605119"/>
    <w:rsid w:val="63B5F315"/>
    <w:rsid w:val="643EEC9B"/>
    <w:rsid w:val="64EA0FF3"/>
    <w:rsid w:val="66CE5938"/>
    <w:rsid w:val="675180AA"/>
    <w:rsid w:val="6C177CCD"/>
    <w:rsid w:val="6E466C4E"/>
    <w:rsid w:val="6E6360FB"/>
    <w:rsid w:val="6F59AE28"/>
    <w:rsid w:val="7122AAC5"/>
    <w:rsid w:val="72E80CBB"/>
    <w:rsid w:val="75A113A6"/>
    <w:rsid w:val="75E1CC30"/>
    <w:rsid w:val="7789C9E5"/>
    <w:rsid w:val="7A575FF9"/>
    <w:rsid w:val="7BA763C5"/>
    <w:rsid w:val="7C9D8696"/>
    <w:rsid w:val="7D9BB585"/>
    <w:rsid w:val="7DA6D1D4"/>
    <w:rsid w:val="7F86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DC419F01-31AF-4864-9BE8-E6ABD030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customStyle="1" w:styleId="CommentTextChar">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sz w:val="20"/>
      <w:szCs w:val="20"/>
      <w:lang w:val="en-GB"/>
    </w:rPr>
  </w:style>
  <w:style w:type="paragraph" w:styleId="NormalWeb">
    <w:name w:val="Normal (Web)"/>
    <w:basedOn w:val="Normal"/>
    <w:uiPriority w:val="99"/>
    <w:unhideWhenUsed/>
    <w:rsid w:val="00AC7A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BD70C7"/>
  </w:style>
  <w:style w:type="character" w:styleId="Hyperlink">
    <w:name w:val="Hyperlink"/>
    <w:basedOn w:val="DefaultParagraphFont"/>
    <w:uiPriority w:val="99"/>
    <w:unhideWhenUsed/>
    <w:rsid w:val="00AC4537"/>
    <w:rPr>
      <w:color w:val="0563C1" w:themeColor="hyperlink"/>
      <w:u w:val="single"/>
    </w:rPr>
  </w:style>
  <w:style w:type="table" w:styleId="TableGrid">
    <w:name w:val="Table Grid"/>
    <w:basedOn w:val="TableNormal"/>
    <w:uiPriority w:val="39"/>
    <w:rsid w:val="00AC4537"/>
    <w:pPr>
      <w:spacing w:after="0" w:line="240" w:lineRule="auto"/>
    </w:pPr>
    <w:rPr>
      <w:rFonts w:asciiTheme="minorHAnsi" w:hAnsi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06EC0"/>
    <w:rPr>
      <w:color w:val="605E5C"/>
      <w:shd w:val="clear" w:color="auto" w:fill="E1DFDD"/>
    </w:rPr>
  </w:style>
  <w:style w:type="character" w:styleId="Mention">
    <w:name w:val="Mention"/>
    <w:basedOn w:val="DefaultParagraphFont"/>
    <w:uiPriority w:val="99"/>
    <w:unhideWhenUsed/>
    <w:rsid w:val="00F06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2292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10259740">
      <w:bodyDiv w:val="1"/>
      <w:marLeft w:val="0"/>
      <w:marRight w:val="0"/>
      <w:marTop w:val="0"/>
      <w:marBottom w:val="0"/>
      <w:divBdr>
        <w:top w:val="none" w:sz="0" w:space="0" w:color="auto"/>
        <w:left w:val="none" w:sz="0" w:space="0" w:color="auto"/>
        <w:bottom w:val="none" w:sz="0" w:space="0" w:color="auto"/>
        <w:right w:val="none" w:sz="0" w:space="0" w:color="auto"/>
      </w:divBdr>
    </w:div>
    <w:div w:id="2014607411">
      <w:bodyDiv w:val="1"/>
      <w:marLeft w:val="0"/>
      <w:marRight w:val="0"/>
      <w:marTop w:val="0"/>
      <w:marBottom w:val="0"/>
      <w:divBdr>
        <w:top w:val="none" w:sz="0" w:space="0" w:color="auto"/>
        <w:left w:val="none" w:sz="0" w:space="0" w:color="auto"/>
        <w:bottom w:val="none" w:sz="0" w:space="0" w:color="auto"/>
        <w:right w:val="none" w:sz="0" w:space="0" w:color="auto"/>
      </w:divBdr>
      <w:divsChild>
        <w:div w:id="722483017">
          <w:marLeft w:val="0"/>
          <w:marRight w:val="0"/>
          <w:marTop w:val="0"/>
          <w:marBottom w:val="0"/>
          <w:divBdr>
            <w:top w:val="none" w:sz="0" w:space="0" w:color="auto"/>
            <w:left w:val="none" w:sz="0" w:space="0" w:color="auto"/>
            <w:bottom w:val="none" w:sz="0" w:space="0" w:color="auto"/>
            <w:right w:val="none" w:sz="0" w:space="0" w:color="auto"/>
          </w:divBdr>
        </w:div>
        <w:div w:id="943655457">
          <w:marLeft w:val="0"/>
          <w:marRight w:val="0"/>
          <w:marTop w:val="0"/>
          <w:marBottom w:val="0"/>
          <w:divBdr>
            <w:top w:val="none" w:sz="0" w:space="0" w:color="auto"/>
            <w:left w:val="none" w:sz="0" w:space="0" w:color="auto"/>
            <w:bottom w:val="none" w:sz="0" w:space="0" w:color="auto"/>
            <w:right w:val="none" w:sz="0" w:space="0" w:color="auto"/>
          </w:divBdr>
        </w:div>
        <w:div w:id="1623920442">
          <w:marLeft w:val="0"/>
          <w:marRight w:val="0"/>
          <w:marTop w:val="0"/>
          <w:marBottom w:val="0"/>
          <w:divBdr>
            <w:top w:val="none" w:sz="0" w:space="0" w:color="auto"/>
            <w:left w:val="none" w:sz="0" w:space="0" w:color="auto"/>
            <w:bottom w:val="none" w:sz="0" w:space="0" w:color="auto"/>
            <w:right w:val="none" w:sz="0" w:space="0" w:color="auto"/>
          </w:divBdr>
        </w:div>
        <w:div w:id="1683823103">
          <w:marLeft w:val="0"/>
          <w:marRight w:val="0"/>
          <w:marTop w:val="0"/>
          <w:marBottom w:val="0"/>
          <w:divBdr>
            <w:top w:val="none" w:sz="0" w:space="0" w:color="auto"/>
            <w:left w:val="none" w:sz="0" w:space="0" w:color="auto"/>
            <w:bottom w:val="none" w:sz="0" w:space="0" w:color="auto"/>
            <w:right w:val="none" w:sz="0" w:space="0" w:color="auto"/>
          </w:divBdr>
        </w:div>
        <w:div w:id="214226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dverse-impacts-anthropogenic-noise-cetaceans-and-other-migratory-species-0"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en/document/effects-marine-pollution-migratory-spe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management-marine-debris-5" TargetMode="External"/><Relationship Id="rId25" Type="http://schemas.openxmlformats.org/officeDocument/2006/relationships/footer" Target="footer2.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cms.int/en/document/light-pollution-guidelines-wildlife-0" TargetMode="External"/><Relationship Id="rId20" Type="http://schemas.openxmlformats.org/officeDocument/2006/relationships/hyperlink" Target="https://www.cms.int/en/document/oil-pollution-and-migratory-species-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cms.int/en/document/effects-marine-pollution-migratory-species" TargetMode="External"/><Relationship Id="rId10" Type="http://schemas.openxmlformats.org/officeDocument/2006/relationships/endnotes" Target="endnotes.xml"/><Relationship Id="rId19" Type="http://schemas.openxmlformats.org/officeDocument/2006/relationships/hyperlink" Target="https://www.cms.int/en/document/global-programme-work-cetaceans-0"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publication/best-available-technology-bat-and-best-environmental-practice-bep-mitigating-three-noise" TargetMode="External"/><Relationship Id="rId27" Type="http://schemas.openxmlformats.org/officeDocument/2006/relationships/footer" Target="footer3.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23B5B-2D73-4A38-A09B-5451E0163EA5}"/>
</file>

<file path=customXml/itemProps2.xml><?xml version="1.0" encoding="utf-8"?>
<ds:datastoreItem xmlns:ds="http://schemas.openxmlformats.org/officeDocument/2006/customXml" ds:itemID="{54C37B38-7F0D-43BE-A712-90069207CDFD}">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983FE48A-5A2D-41DD-B59D-555C684F6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1207</Words>
  <Characters>6896</Characters>
  <Application>Microsoft Office Word</Application>
  <DocSecurity>0</DocSecurity>
  <Lines>237</Lines>
  <Paragraphs>86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cp:lastPrinted>2019-09-21T17:54:00Z</cp:lastPrinted>
  <dcterms:created xsi:type="dcterms:W3CDTF">2023-08-14T09:53:00Z</dcterms:created>
  <dcterms:modified xsi:type="dcterms:W3CDTF">2024-01-15T10:42:00Z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