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98692F" w:rsidRPr="00BA0BA7" w14:paraId="115EE850" w14:textId="77777777" w:rsidTr="00AD0D9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5CB5B81" w14:textId="77777777" w:rsidR="0098692F" w:rsidRPr="00002A97" w:rsidRDefault="0098692F" w:rsidP="00AD0D9E">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0306C7" wp14:editId="6C27BF3B">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5822E57" w14:textId="77777777" w:rsidR="0098692F" w:rsidRPr="00002A97" w:rsidRDefault="0098692F" w:rsidP="00AD0D9E">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E38AE92" w14:textId="77777777" w:rsidR="0098692F" w:rsidRPr="00002A97" w:rsidRDefault="0098692F" w:rsidP="00AD0D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5F8E179D" w14:textId="77777777" w:rsidR="0098692F" w:rsidRPr="00002A97" w:rsidRDefault="0098692F" w:rsidP="00AD0D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692CD68C" w14:textId="77777777" w:rsidR="0098692F" w:rsidRPr="00002A97" w:rsidRDefault="0098692F" w:rsidP="00AD0D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782FA401" w14:textId="6216D1F4" w:rsidR="0098692F" w:rsidRPr="000D45D6" w:rsidRDefault="0098692F" w:rsidP="00AD0D9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0D45D6">
              <w:rPr>
                <w:rFonts w:eastAsia="Times New Roman" w:cs="Arial"/>
                <w:szCs w:val="24"/>
                <w:lang w:val="en-US" w:eastAsia="es-ES"/>
              </w:rPr>
              <w:t>UNEP/CMS/COP14/Doc.</w:t>
            </w:r>
            <w:r w:rsidR="00B42974" w:rsidRPr="000D45D6">
              <w:rPr>
                <w:rFonts w:eastAsia="Times New Roman" w:cs="Arial"/>
                <w:szCs w:val="24"/>
                <w:lang w:val="en-US" w:eastAsia="es-ES"/>
              </w:rPr>
              <w:t>27.1.3</w:t>
            </w:r>
            <w:r w:rsidR="000D45D6" w:rsidRPr="000D45D6">
              <w:rPr>
                <w:rFonts w:eastAsia="Times New Roman" w:cs="Arial"/>
                <w:szCs w:val="24"/>
                <w:lang w:val="en-US" w:eastAsia="es-ES"/>
              </w:rPr>
              <w:t>/R</w:t>
            </w:r>
            <w:r w:rsidR="000D45D6">
              <w:rPr>
                <w:rFonts w:eastAsia="Times New Roman" w:cs="Arial"/>
                <w:szCs w:val="24"/>
                <w:lang w:val="en-US" w:eastAsia="es-ES"/>
              </w:rPr>
              <w:t>ev.</w:t>
            </w:r>
            <w:r w:rsidR="00BA0BA7">
              <w:rPr>
                <w:rFonts w:eastAsia="Times New Roman" w:cs="Arial"/>
                <w:szCs w:val="24"/>
                <w:lang w:val="en-US" w:eastAsia="es-ES"/>
              </w:rPr>
              <w:t>3</w:t>
            </w:r>
          </w:p>
          <w:p w14:paraId="56B3B0D3" w14:textId="20221789" w:rsidR="0098692F" w:rsidRPr="0096669B" w:rsidRDefault="00070D0C" w:rsidP="00AD0D9E">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w:t>
            </w:r>
            <w:r w:rsidR="00BA0BA7">
              <w:rPr>
                <w:rFonts w:eastAsia="Times New Roman" w:cs="Arial"/>
                <w:szCs w:val="24"/>
                <w:lang w:val="es-ES" w:eastAsia="es-ES"/>
              </w:rPr>
              <w:t>6</w:t>
            </w:r>
            <w:r>
              <w:rPr>
                <w:rFonts w:eastAsia="Times New Roman" w:cs="Arial"/>
                <w:szCs w:val="24"/>
                <w:lang w:val="es-ES" w:eastAsia="es-ES"/>
              </w:rPr>
              <w:t xml:space="preserve"> de febrero 2024</w:t>
            </w:r>
          </w:p>
          <w:p w14:paraId="46936F3C" w14:textId="77777777" w:rsidR="0098692F" w:rsidRPr="00002A97" w:rsidRDefault="0098692F" w:rsidP="00AD0D9E">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211F2FCF" w14:textId="77777777" w:rsidR="0098692F" w:rsidRPr="000F4BDA" w:rsidRDefault="0098692F" w:rsidP="00AD0D9E">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479D7F7" w14:textId="77777777" w:rsidR="0098692F" w:rsidRPr="00002A97" w:rsidRDefault="0098692F" w:rsidP="00AD0D9E">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2B5DF005" w14:textId="77777777" w:rsidR="00864D55" w:rsidRPr="00002A97" w:rsidRDefault="00864D55" w:rsidP="00864D55">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4DCDB2CD" w14:textId="119BE6B8" w:rsidR="00864D55" w:rsidRPr="00002A97" w:rsidRDefault="00864D55" w:rsidP="00864D5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w:t>
      </w:r>
      <w:r w:rsidR="000D45D6">
        <w:rPr>
          <w:rFonts w:eastAsia="Times New Roman" w:cs="Arial"/>
          <w:bCs/>
          <w:szCs w:val="24"/>
          <w:lang w:val="es-ES" w:eastAsia="es-ES"/>
        </w:rPr>
        <w:t>12 – 17 de febrero 2024</w:t>
      </w:r>
    </w:p>
    <w:p w14:paraId="67514B25" w14:textId="2E288057" w:rsidR="00864D55" w:rsidRPr="00002A97" w:rsidRDefault="00864D55" w:rsidP="00864D55">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BD298F">
        <w:rPr>
          <w:rFonts w:eastAsia="Times New Roman" w:cs="Arial"/>
          <w:szCs w:val="24"/>
          <w:lang w:val="es-ES" w:eastAsia="es-ES"/>
        </w:rPr>
        <w:t>27.1</w:t>
      </w:r>
      <w:r w:rsidRPr="00002A97">
        <w:rPr>
          <w:rFonts w:eastAsia="Times New Roman" w:cs="Arial"/>
          <w:szCs w:val="24"/>
          <w:lang w:val="es-ES" w:eastAsia="es-ES"/>
        </w:rPr>
        <w:t xml:space="preserve"> del orden del día</w:t>
      </w:r>
    </w:p>
    <w:p w14:paraId="6DFAFD98" w14:textId="77777777" w:rsidR="008F0647" w:rsidRDefault="008F0647" w:rsidP="0098692F">
      <w:pPr>
        <w:spacing w:after="0"/>
        <w:rPr>
          <w:rFonts w:cs="Arial"/>
          <w:b/>
          <w:bCs/>
          <w:lang w:val="es-ES"/>
        </w:rPr>
      </w:pPr>
    </w:p>
    <w:p w14:paraId="5C5CFDB3" w14:textId="77777777" w:rsidR="00864D55" w:rsidRDefault="00864D55" w:rsidP="0098692F">
      <w:pPr>
        <w:spacing w:after="0"/>
        <w:rPr>
          <w:rFonts w:cs="Arial"/>
          <w:b/>
          <w:bCs/>
          <w:lang w:val="es-ES"/>
        </w:rPr>
      </w:pPr>
    </w:p>
    <w:p w14:paraId="1858AA83" w14:textId="1D758E1D" w:rsidR="00540EFE" w:rsidRPr="00F61463" w:rsidRDefault="00540EFE" w:rsidP="00540EFE">
      <w:pPr>
        <w:spacing w:after="0"/>
        <w:jc w:val="center"/>
        <w:rPr>
          <w:rFonts w:cs="Arial"/>
          <w:b/>
          <w:bCs/>
          <w:lang w:val="es-ES"/>
        </w:rPr>
      </w:pPr>
      <w:r w:rsidRPr="00F61463">
        <w:rPr>
          <w:rFonts w:cs="Arial"/>
          <w:b/>
          <w:bCs/>
          <w:lang w:val="es-ES"/>
        </w:rPr>
        <w:t>EL MALTRATO Y LA MUTILACIÓN DE AVES MARINAS EN LA PESCA:</w:t>
      </w:r>
    </w:p>
    <w:p w14:paraId="3284BE74" w14:textId="70DB41B6" w:rsidR="004C5E42" w:rsidRPr="00F61463" w:rsidRDefault="004C5E42" w:rsidP="00864D55">
      <w:pPr>
        <w:spacing w:after="120"/>
        <w:jc w:val="center"/>
        <w:rPr>
          <w:rFonts w:cs="Arial"/>
          <w:b/>
          <w:bCs/>
          <w:lang w:val="es-ES"/>
        </w:rPr>
      </w:pPr>
      <w:r w:rsidRPr="00F61463">
        <w:rPr>
          <w:rFonts w:cs="Arial"/>
          <w:b/>
          <w:bCs/>
          <w:lang w:val="es-ES"/>
        </w:rPr>
        <w:t>INFORME DEL GRUPO DE TRABAJO INTERSESIONAL DE LA CMS</w:t>
      </w:r>
    </w:p>
    <w:p w14:paraId="57504EB6" w14:textId="5AD89944" w:rsidR="002E0DE9" w:rsidRPr="00F61463"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F61463">
        <w:rPr>
          <w:rFonts w:eastAsia="Times New Roman" w:cs="Arial"/>
          <w:i/>
          <w:iCs/>
          <w:lang w:val="es-ES"/>
        </w:rPr>
        <w:t>(Preparado por el presidente del Grupo de Trabajo)</w:t>
      </w:r>
    </w:p>
    <w:p w14:paraId="25A47AE0" w14:textId="6409DB80" w:rsidR="002E0DE9" w:rsidRPr="00F61463" w:rsidRDefault="002E0DE9" w:rsidP="00EC4F04">
      <w:pPr>
        <w:widowControl w:val="0"/>
        <w:suppressAutoHyphens/>
        <w:autoSpaceDE w:val="0"/>
        <w:autoSpaceDN w:val="0"/>
        <w:spacing w:after="0" w:line="240" w:lineRule="auto"/>
        <w:textAlignment w:val="baseline"/>
        <w:rPr>
          <w:rFonts w:ascii="Calibri" w:eastAsia="Calibri" w:hAnsi="Calibri" w:cs="Times New Roman"/>
          <w:lang w:val="es-ES"/>
        </w:rPr>
      </w:pPr>
    </w:p>
    <w:p w14:paraId="320AAD7B" w14:textId="1585F3CC" w:rsidR="002E0DE9" w:rsidRPr="00F61463" w:rsidRDefault="0061017E" w:rsidP="00EC4F04">
      <w:pPr>
        <w:widowControl w:val="0"/>
        <w:suppressAutoHyphens/>
        <w:autoSpaceDE w:val="0"/>
        <w:autoSpaceDN w:val="0"/>
        <w:spacing w:after="0" w:line="240" w:lineRule="auto"/>
        <w:textAlignment w:val="baseline"/>
        <w:rPr>
          <w:rFonts w:eastAsia="Times New Roman" w:cs="Arial"/>
          <w:sz w:val="21"/>
          <w:szCs w:val="21"/>
          <w:lang w:val="es-ES"/>
        </w:rPr>
      </w:pPr>
      <w:r w:rsidRPr="00F61463">
        <w:rPr>
          <w:rFonts w:eastAsia="Times New Roman" w:cs="Arial"/>
          <w:noProof/>
          <w:color w:val="2B579A"/>
          <w:sz w:val="21"/>
          <w:szCs w:val="21"/>
          <w:shd w:val="clear" w:color="auto" w:fill="E6E6E6"/>
          <w:lang w:val="es-ES" w:eastAsia="pt-BR"/>
        </w:rPr>
        <mc:AlternateContent>
          <mc:Choice Requires="wps">
            <w:drawing>
              <wp:anchor distT="0" distB="0" distL="114300" distR="114300" simplePos="0" relativeHeight="251658240" behindDoc="0" locked="0" layoutInCell="1" allowOverlap="1" wp14:anchorId="13CF45B1" wp14:editId="51A5EB51">
                <wp:simplePos x="0" y="0"/>
                <wp:positionH relativeFrom="column">
                  <wp:posOffset>560268</wp:posOffset>
                </wp:positionH>
                <wp:positionV relativeFrom="paragraph">
                  <wp:posOffset>138620</wp:posOffset>
                </wp:positionV>
                <wp:extent cx="4629150" cy="4693567"/>
                <wp:effectExtent l="0" t="0" r="19050" b="12065"/>
                <wp:wrapNone/>
                <wp:docPr id="5" name="Text Box 5"/>
                <wp:cNvGraphicFramePr/>
                <a:graphic xmlns:a="http://schemas.openxmlformats.org/drawingml/2006/main">
                  <a:graphicData uri="http://schemas.microsoft.com/office/word/2010/wordprocessingShape">
                    <wps:wsp>
                      <wps:cNvSpPr txBox="1"/>
                      <wps:spPr>
                        <a:xfrm>
                          <a:off x="0" y="0"/>
                          <a:ext cx="4629150" cy="4693567"/>
                        </a:xfrm>
                        <a:prstGeom prst="rect">
                          <a:avLst/>
                        </a:prstGeom>
                        <a:solidFill>
                          <a:srgbClr val="FFFFFF"/>
                        </a:solidFill>
                        <a:ln w="3172">
                          <a:solidFill>
                            <a:srgbClr val="000000"/>
                          </a:solidFill>
                          <a:prstDash val="solid"/>
                        </a:ln>
                      </wps:spPr>
                      <wps:txbx>
                        <w:txbxContent>
                          <w:p w14:paraId="57D3328A" w14:textId="77777777" w:rsidR="002F3E78" w:rsidRPr="003E237E" w:rsidRDefault="002F3E78" w:rsidP="002F3E78">
                            <w:pPr>
                              <w:spacing w:after="0"/>
                              <w:rPr>
                                <w:rFonts w:cs="Arial"/>
                                <w:lang w:val="es-ES"/>
                              </w:rPr>
                            </w:pPr>
                            <w:r w:rsidRPr="003E237E">
                              <w:rPr>
                                <w:rFonts w:cs="Arial"/>
                                <w:lang w:val="es-ES"/>
                              </w:rPr>
                              <w:t>Resumen:</w:t>
                            </w:r>
                          </w:p>
                          <w:p w14:paraId="5C46CAFF" w14:textId="77777777" w:rsidR="002F3E78" w:rsidRPr="003E237E" w:rsidRDefault="002F3E78" w:rsidP="002F3E78">
                            <w:pPr>
                              <w:widowControl w:val="0"/>
                              <w:autoSpaceDE w:val="0"/>
                              <w:spacing w:after="0"/>
                              <w:jc w:val="both"/>
                              <w:rPr>
                                <w:lang w:val="es-ES"/>
                              </w:rPr>
                            </w:pPr>
                          </w:p>
                          <w:p w14:paraId="22E683F0" w14:textId="7E0A4BC7" w:rsidR="002F3E78" w:rsidRPr="003E237E" w:rsidRDefault="002F3E78" w:rsidP="00BD298F">
                            <w:pPr>
                              <w:autoSpaceDE w:val="0"/>
                              <w:spacing w:after="0" w:line="240" w:lineRule="auto"/>
                              <w:jc w:val="both"/>
                              <w:rPr>
                                <w:lang w:val="es-ES"/>
                              </w:rPr>
                            </w:pPr>
                            <w:r w:rsidRPr="003E237E">
                              <w:rPr>
                                <w:lang w:val="es-ES"/>
                              </w:rPr>
                              <w:t xml:space="preserve">En 2020, se publicó un artículo en la revista </w:t>
                            </w:r>
                            <w:proofErr w:type="spellStart"/>
                            <w:r w:rsidRPr="003E237E">
                              <w:rPr>
                                <w:lang w:val="es-ES"/>
                              </w:rPr>
                              <w:t>Biological</w:t>
                            </w:r>
                            <w:proofErr w:type="spellEnd"/>
                            <w:r w:rsidRPr="003E237E">
                              <w:rPr>
                                <w:lang w:val="es-ES"/>
                              </w:rPr>
                              <w:t xml:space="preserve"> </w:t>
                            </w:r>
                            <w:proofErr w:type="spellStart"/>
                            <w:r w:rsidRPr="003E237E">
                              <w:rPr>
                                <w:lang w:val="es-ES"/>
                              </w:rPr>
                              <w:t>Conservation</w:t>
                            </w:r>
                            <w:proofErr w:type="spellEnd"/>
                            <w:r w:rsidRPr="003E237E">
                              <w:rPr>
                                <w:lang w:val="es-ES"/>
                              </w:rPr>
                              <w:t xml:space="preserve"> en el que se </w:t>
                            </w:r>
                            <w:r w:rsidRPr="003E237E">
                              <w:rPr>
                                <w:color w:val="000000" w:themeColor="text1"/>
                                <w:lang w:val="es-ES"/>
                              </w:rPr>
                              <w:t xml:space="preserve">destacaba un problema en el Océano Atlántico Sur relativo al maltrato y la mutilación de aves marinas en el mar. </w:t>
                            </w:r>
                            <w:r w:rsidRPr="003E237E">
                              <w:rPr>
                                <w:lang w:val="es-ES"/>
                              </w:rPr>
                              <w:t>La situación se debatió en el Comité del Período de Sesiones de la CMS (ScC-SC5)</w:t>
                            </w:r>
                            <w:r w:rsidR="003A612F" w:rsidRPr="003E237E">
                              <w:rPr>
                                <w:b/>
                                <w:bCs/>
                                <w:lang w:val="es-ES"/>
                              </w:rPr>
                              <w:t xml:space="preserve"> </w:t>
                            </w:r>
                            <w:r w:rsidRPr="003E237E">
                              <w:rPr>
                                <w:lang w:val="es-ES"/>
                              </w:rPr>
                              <w:t xml:space="preserve">en julio de 2021, y se creó un Grupo de Trabajo </w:t>
                            </w:r>
                            <w:proofErr w:type="spellStart"/>
                            <w:r w:rsidRPr="003E237E">
                              <w:rPr>
                                <w:lang w:val="es-ES"/>
                              </w:rPr>
                              <w:t>intersesional</w:t>
                            </w:r>
                            <w:proofErr w:type="spellEnd"/>
                            <w:r w:rsidRPr="003E237E">
                              <w:rPr>
                                <w:lang w:val="es-ES"/>
                              </w:rPr>
                              <w:t xml:space="preserve"> para investigar la naturaleza y el alcance del problema y determinar qué especies incluidas en la CMS se veían afectadas.</w:t>
                            </w:r>
                          </w:p>
                          <w:p w14:paraId="006045DD" w14:textId="77777777" w:rsidR="002F3E78" w:rsidRPr="003E237E" w:rsidRDefault="002F3E78" w:rsidP="00BD298F">
                            <w:pPr>
                              <w:autoSpaceDE w:val="0"/>
                              <w:spacing w:after="0" w:line="240" w:lineRule="auto"/>
                              <w:jc w:val="both"/>
                              <w:rPr>
                                <w:lang w:val="es-ES"/>
                              </w:rPr>
                            </w:pPr>
                          </w:p>
                          <w:p w14:paraId="0864E131" w14:textId="2DC387E1" w:rsidR="002F3E78" w:rsidRPr="003E237E" w:rsidRDefault="004A1C09" w:rsidP="00BD298F">
                            <w:pPr>
                              <w:autoSpaceDE w:val="0"/>
                              <w:spacing w:after="0" w:line="240" w:lineRule="auto"/>
                              <w:jc w:val="both"/>
                              <w:rPr>
                                <w:lang w:val="es-ES"/>
                              </w:rPr>
                            </w:pPr>
                            <w:r w:rsidRPr="003E237E">
                              <w:rPr>
                                <w:lang w:val="es-ES"/>
                              </w:rPr>
                              <w:t xml:space="preserve">En el contexto del Grupo de Trabajo </w:t>
                            </w:r>
                            <w:proofErr w:type="spellStart"/>
                            <w:r w:rsidRPr="003E237E">
                              <w:rPr>
                                <w:lang w:val="es-ES"/>
                              </w:rPr>
                              <w:t>intersesional</w:t>
                            </w:r>
                            <w:proofErr w:type="spellEnd"/>
                            <w:r w:rsidRPr="003E237E">
                              <w:rPr>
                                <w:lang w:val="es-ES"/>
                              </w:rPr>
                              <w:t xml:space="preserve">, se envió un cuestionario en 2022 y se preguntó a los contactos en materia de aves marinas si habían observado esta situación en su propia región. La respuesta fue desigual, pero no se observó ningún indicio de aves con lesiones graves de ese tipo fuera de la zona indicada en el artículo de </w:t>
                            </w:r>
                            <w:proofErr w:type="spellStart"/>
                            <w:r w:rsidRPr="003E237E">
                              <w:rPr>
                                <w:lang w:val="es-ES"/>
                              </w:rPr>
                              <w:t>Biological</w:t>
                            </w:r>
                            <w:proofErr w:type="spellEnd"/>
                            <w:r w:rsidRPr="003E237E">
                              <w:rPr>
                                <w:lang w:val="es-ES"/>
                              </w:rPr>
                              <w:t xml:space="preserve"> </w:t>
                            </w:r>
                            <w:proofErr w:type="spellStart"/>
                            <w:r w:rsidRPr="003E237E">
                              <w:rPr>
                                <w:lang w:val="es-ES"/>
                              </w:rPr>
                              <w:t>Conservation</w:t>
                            </w:r>
                            <w:proofErr w:type="spellEnd"/>
                            <w:r w:rsidRPr="003E237E">
                              <w:rPr>
                                <w:lang w:val="es-ES"/>
                              </w:rPr>
                              <w:t>. Parece tratarse de un problema regional que deben resolver las autoridades locales de la región afectada.</w:t>
                            </w:r>
                          </w:p>
                          <w:p w14:paraId="1E2A1841" w14:textId="77777777" w:rsidR="008D5544" w:rsidRPr="003E237E" w:rsidRDefault="008D5544" w:rsidP="00BD298F">
                            <w:pPr>
                              <w:autoSpaceDE w:val="0"/>
                              <w:spacing w:after="0" w:line="240" w:lineRule="auto"/>
                              <w:jc w:val="both"/>
                              <w:rPr>
                                <w:lang w:val="es-ES"/>
                              </w:rPr>
                            </w:pPr>
                          </w:p>
                          <w:p w14:paraId="762EB612" w14:textId="5CBDE54E" w:rsidR="008D5544" w:rsidRPr="003E237E" w:rsidRDefault="00112E12" w:rsidP="00BD298F">
                            <w:pPr>
                              <w:autoSpaceDE w:val="0"/>
                              <w:spacing w:after="0" w:line="240" w:lineRule="auto"/>
                              <w:jc w:val="both"/>
                              <w:rPr>
                                <w:lang w:val="es-ES"/>
                              </w:rPr>
                            </w:pPr>
                            <w:r w:rsidRPr="003E237E">
                              <w:rPr>
                                <w:lang w:val="es-ES"/>
                              </w:rPr>
                              <w:t xml:space="preserve">En el Anexo figuran los proyectos de Decisión que se someten a adopción. </w:t>
                            </w:r>
                          </w:p>
                          <w:p w14:paraId="143D33C5" w14:textId="77777777" w:rsidR="00A56785" w:rsidRDefault="00A56785" w:rsidP="00BD298F">
                            <w:pPr>
                              <w:autoSpaceDE w:val="0"/>
                              <w:spacing w:after="0" w:line="240" w:lineRule="auto"/>
                              <w:jc w:val="both"/>
                              <w:rPr>
                                <w:lang w:val="es-ES"/>
                              </w:rPr>
                            </w:pPr>
                          </w:p>
                          <w:p w14:paraId="7B7D52E8" w14:textId="459783C5" w:rsidR="00356F28" w:rsidRDefault="00FF57A7" w:rsidP="00BD298F">
                            <w:pPr>
                              <w:autoSpaceDE w:val="0"/>
                              <w:spacing w:after="0" w:line="240" w:lineRule="auto"/>
                              <w:jc w:val="both"/>
                              <w:rPr>
                                <w:lang w:val="es-ES"/>
                              </w:rPr>
                            </w:pPr>
                            <w:r w:rsidRPr="00FF57A7">
                              <w:rPr>
                                <w:lang w:val="es-ES"/>
                              </w:rPr>
                              <w:t>Este documento fue revisado tras la 6ª Reunión del Comité del período de sesiones en julio de 2023 para indicar que el Consejo Científico aprobó las conclusiones y los proyectos de Decisión.</w:t>
                            </w:r>
                          </w:p>
                          <w:p w14:paraId="3B615E24" w14:textId="77777777" w:rsidR="00356F28" w:rsidRDefault="00356F28" w:rsidP="00BD298F">
                            <w:pPr>
                              <w:autoSpaceDE w:val="0"/>
                              <w:spacing w:after="0" w:line="240" w:lineRule="auto"/>
                              <w:jc w:val="both"/>
                              <w:rPr>
                                <w:lang w:val="es-ES"/>
                              </w:rPr>
                            </w:pPr>
                          </w:p>
                          <w:p w14:paraId="54167DEE" w14:textId="2441A1BF" w:rsidR="005D1531" w:rsidRPr="003E237E" w:rsidRDefault="005D1531" w:rsidP="00564B17">
                            <w:pPr>
                              <w:autoSpaceDE w:val="0"/>
                              <w:spacing w:after="0" w:line="240" w:lineRule="auto"/>
                              <w:jc w:val="both"/>
                              <w:rPr>
                                <w:lang w:val="es-ES"/>
                              </w:rPr>
                            </w:pPr>
                            <w:r>
                              <w:rPr>
                                <w:lang w:val="es-ES"/>
                              </w:rPr>
                              <w:t xml:space="preserve">Rev. 2 </w:t>
                            </w:r>
                            <w:r w:rsidR="00664613">
                              <w:rPr>
                                <w:lang w:val="es-ES"/>
                              </w:rPr>
                              <w:t>y Rev.3 corrige</w:t>
                            </w:r>
                            <w:r w:rsidR="00564B17" w:rsidRPr="00564B17">
                              <w:rPr>
                                <w:lang w:val="es-ES"/>
                              </w:rPr>
                              <w:t xml:space="preserve"> la nomenclatura geográfica de acuerdo con</w:t>
                            </w:r>
                            <w:r w:rsidR="00564B17">
                              <w:rPr>
                                <w:lang w:val="es-ES"/>
                              </w:rPr>
                              <w:t xml:space="preserve"> </w:t>
                            </w:r>
                            <w:r w:rsidR="00564B17" w:rsidRPr="00564B17">
                              <w:rPr>
                                <w:lang w:val="es-ES"/>
                              </w:rPr>
                              <w:t>la directiva editorial (ST/CS/SER.A/42) Secretaría de la ONU, 3 de</w:t>
                            </w:r>
                            <w:r w:rsidR="00564B17">
                              <w:rPr>
                                <w:lang w:val="es-ES"/>
                              </w:rPr>
                              <w:t xml:space="preserve"> </w:t>
                            </w:r>
                            <w:r w:rsidR="00564B17" w:rsidRPr="00564B17">
                              <w:rPr>
                                <w:lang w:val="es-ES"/>
                              </w:rPr>
                              <w:t>agosto de 1999.</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44.1pt;margin-top:10.9pt;width:364.5pt;height:36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5595AEAANQDAAAOAAAAZHJzL2Uyb0RvYy54bWysU9uO0zAQfUfiHyy/01w2bWnUdAVbFSGt&#10;AKnwAa7jNJYcj7HdJuXrGTuh7QJPiDw4Hp/J8Zkzk/Xj0ClyFtZJ0BXNZiklQnOopT5W9NvX3Zu3&#10;lDjPdM0UaFHRi3D0cfP61bo3pcihBVULS5BEu7I3FW29N2WSON6KjrkZGKERbMB2zGNoj0ltWY/s&#10;nUryNF0kPdjaWODCOTzdjiDdRP6mEdx/bhonPFEVRW0+rjauh7AmmzUrj5aZVvJJBvsHFR2TGi+9&#10;Um2ZZ+Rk5R9UneQWHDR+xqFLoGkkF7EGrCZLf6tm3zIjYi1ojjNXm9z/o+WfznvzxRI/vIcBGxgM&#10;6Y0rHR6GeobGduGNSgniaOHlapsYPOF4WCzyVTZHiCNWLFYP88Uy8CS3z411/oOAjoRNRS32JdrF&#10;zs/Oj6m/UsJtDpSsd1KpGNjj4UlZcmbYw118JvYXaUqTvqIP2TKPzC8wd0+RxudvFEHClrl2vCoy&#10;TGlKYzk3X8LOD4dhMusA9QU9xN8Aa2vB/qCkx5GqqPt+YlZQoj5q7NkqK4owgzEo5sscA3uPHO4R&#10;pjlSVdRTMm6f/Di3ODiG+We9Nzy0Ilik4d3JQyOjlUHcqGjSjKMTmzGNeZjN+zhm3X7GzU8AAAD/&#10;/wMAUEsDBBQABgAIAAAAIQCpZ9ZQ3wAAAAkBAAAPAAAAZHJzL2Rvd25yZXYueG1sTI9BT4NAEIXv&#10;Jv6HzZh4swskLYgMjdGYcPBC68Hjlt0ClZ0l7LZgf73jSY/z3sub7xXbxQ7iYibfO0KIVxEIQ43T&#10;PbUIH/u3hwyED4q0GhwZhG/jYVve3hQq126m2lx2oRVcQj5XCF0IYy6lbzpjlV+50RB7RzdZFfic&#10;WqknNXO5HWQSRRtpVU/8oVOjeelM87U7W4TTNVBC9ft6nKfPtFrXr1VcXRHv75bnJxDBLOEvDL/4&#10;jA4lMx3cmbQXA0KWJZxESGJewH4WpywcENJN9AiyLOT/BeUPAAAA//8DAFBLAQItABQABgAIAAAA&#10;IQC2gziS/gAAAOEBAAATAAAAAAAAAAAAAAAAAAAAAABbQ29udGVudF9UeXBlc10ueG1sUEsBAi0A&#10;FAAGAAgAAAAhADj9If/WAAAAlAEAAAsAAAAAAAAAAAAAAAAALwEAAF9yZWxzLy5yZWxzUEsBAi0A&#10;FAAGAAgAAAAhAP0Hnn3kAQAA1AMAAA4AAAAAAAAAAAAAAAAALgIAAGRycy9lMm9Eb2MueG1sUEsB&#10;Ai0AFAAGAAgAAAAhAKln1lDfAAAACQEAAA8AAAAAAAAAAAAAAAAAPgQAAGRycy9kb3ducmV2Lnht&#10;bFBLBQYAAAAABAAEAPMAAABKBQAAAAA=&#10;" strokeweight=".08811mm">
                <v:textbox>
                  <w:txbxContent>
                    <w:p w14:paraId="57D3328A" w14:textId="77777777" w:rsidR="002F3E78" w:rsidRPr="003E237E" w:rsidRDefault="002F3E78" w:rsidP="002F3E78">
                      <w:pPr>
                        <w:spacing w:after="0"/>
                        <w:rPr>
                          <w:rFonts w:cs="Arial"/>
                          <w:lang w:val="es-ES"/>
                        </w:rPr>
                      </w:pPr>
                      <w:r w:rsidRPr="003E237E">
                        <w:rPr>
                          <w:rFonts w:cs="Arial"/>
                          <w:lang w:val="es-ES"/>
                        </w:rPr>
                        <w:t>Resumen:</w:t>
                      </w:r>
                    </w:p>
                    <w:p w14:paraId="5C46CAFF" w14:textId="77777777" w:rsidR="002F3E78" w:rsidRPr="003E237E" w:rsidRDefault="002F3E78" w:rsidP="002F3E78">
                      <w:pPr>
                        <w:widowControl w:val="0"/>
                        <w:autoSpaceDE w:val="0"/>
                        <w:spacing w:after="0"/>
                        <w:jc w:val="both"/>
                        <w:rPr>
                          <w:lang w:val="es-ES"/>
                        </w:rPr>
                      </w:pPr>
                    </w:p>
                    <w:p w14:paraId="22E683F0" w14:textId="7E0A4BC7" w:rsidR="002F3E78" w:rsidRPr="003E237E" w:rsidRDefault="002F3E78" w:rsidP="00BD298F">
                      <w:pPr>
                        <w:autoSpaceDE w:val="0"/>
                        <w:spacing w:after="0" w:line="240" w:lineRule="auto"/>
                        <w:jc w:val="both"/>
                        <w:rPr>
                          <w:lang w:val="es-ES"/>
                        </w:rPr>
                      </w:pPr>
                      <w:r w:rsidRPr="003E237E">
                        <w:rPr>
                          <w:lang w:val="es-ES"/>
                        </w:rPr>
                        <w:t xml:space="preserve">En 2020, se publicó un artículo en la revista Biological Conservation en el que se </w:t>
                      </w:r>
                      <w:r w:rsidRPr="003E237E">
                        <w:rPr>
                          <w:color w:val="000000" w:themeColor="text1"/>
                          <w:lang w:val="es-ES"/>
                        </w:rPr>
                        <w:t xml:space="preserve">destacaba un problema en el Océano Atlántico Sur relativo al maltrato y la mutilación de aves marinas en el mar. </w:t>
                      </w:r>
                      <w:r w:rsidRPr="003E237E">
                        <w:rPr>
                          <w:lang w:val="es-ES"/>
                        </w:rPr>
                        <w:t>La situación se debatió en el Comité del Período de Sesiones de la CMS (ScC-SC5)</w:t>
                      </w:r>
                      <w:r w:rsidR="003A612F" w:rsidRPr="003E237E">
                        <w:rPr>
                          <w:b/>
                          <w:bCs/>
                          <w:lang w:val="es-ES"/>
                        </w:rPr>
                        <w:t xml:space="preserve"> </w:t>
                      </w:r>
                      <w:r w:rsidRPr="003E237E">
                        <w:rPr>
                          <w:lang w:val="es-ES"/>
                        </w:rPr>
                        <w:t>en julio de 2021, y se creó un Grupo de Trabajo intersesional para investigar la naturaleza y el alcance del problema y determinar qué especies incluidas en la CMS se veían afectadas.</w:t>
                      </w:r>
                    </w:p>
                    <w:p w14:paraId="006045DD" w14:textId="77777777" w:rsidR="002F3E78" w:rsidRPr="003E237E" w:rsidRDefault="002F3E78" w:rsidP="00BD298F">
                      <w:pPr>
                        <w:autoSpaceDE w:val="0"/>
                        <w:spacing w:after="0" w:line="240" w:lineRule="auto"/>
                        <w:jc w:val="both"/>
                        <w:rPr>
                          <w:lang w:val="es-ES"/>
                        </w:rPr>
                      </w:pPr>
                    </w:p>
                    <w:p w14:paraId="0864E131" w14:textId="2DC387E1" w:rsidR="002F3E78" w:rsidRPr="003E237E" w:rsidRDefault="004A1C09" w:rsidP="00BD298F">
                      <w:pPr>
                        <w:autoSpaceDE w:val="0"/>
                        <w:spacing w:after="0" w:line="240" w:lineRule="auto"/>
                        <w:jc w:val="both"/>
                        <w:rPr>
                          <w:lang w:val="es-ES"/>
                        </w:rPr>
                      </w:pPr>
                      <w:r w:rsidRPr="003E237E">
                        <w:rPr>
                          <w:lang w:val="es-ES"/>
                        </w:rPr>
                        <w:t>En el contexto del Grupo de Trabajo intersesional, se envió un cuestionario en 2022 y se preguntó a los contactos en materia de aves marinas si habían observado esta situación en su propia región. La respuesta fue desigual, pero no se observó ningún indicio de aves con lesiones graves de ese tipo fuera de la zona indicada en el artículo de Biological Conservation. Parece tratarse de un problema regional que deben resolver las autoridades locales de la región afectada.</w:t>
                      </w:r>
                    </w:p>
                    <w:p w14:paraId="1E2A1841" w14:textId="77777777" w:rsidR="008D5544" w:rsidRPr="003E237E" w:rsidRDefault="008D5544" w:rsidP="00BD298F">
                      <w:pPr>
                        <w:autoSpaceDE w:val="0"/>
                        <w:spacing w:after="0" w:line="240" w:lineRule="auto"/>
                        <w:jc w:val="both"/>
                        <w:rPr>
                          <w:lang w:val="es-ES"/>
                        </w:rPr>
                      </w:pPr>
                    </w:p>
                    <w:p w14:paraId="762EB612" w14:textId="5CBDE54E" w:rsidR="008D5544" w:rsidRPr="003E237E" w:rsidRDefault="00112E12" w:rsidP="00BD298F">
                      <w:pPr>
                        <w:autoSpaceDE w:val="0"/>
                        <w:spacing w:after="0" w:line="240" w:lineRule="auto"/>
                        <w:jc w:val="both"/>
                        <w:rPr>
                          <w:lang w:val="es-ES"/>
                        </w:rPr>
                      </w:pPr>
                      <w:r w:rsidRPr="003E237E">
                        <w:rPr>
                          <w:lang w:val="es-ES"/>
                        </w:rPr>
                        <w:t xml:space="preserve">En el Anexo figuran los proyectos de Decisión que se someten a adopción. </w:t>
                      </w:r>
                    </w:p>
                    <w:p w14:paraId="143D33C5" w14:textId="77777777" w:rsidR="00A56785" w:rsidRDefault="00A56785" w:rsidP="00BD298F">
                      <w:pPr>
                        <w:autoSpaceDE w:val="0"/>
                        <w:spacing w:after="0" w:line="240" w:lineRule="auto"/>
                        <w:jc w:val="both"/>
                        <w:rPr>
                          <w:lang w:val="es-ES"/>
                        </w:rPr>
                      </w:pPr>
                    </w:p>
                    <w:p w14:paraId="7B7D52E8" w14:textId="459783C5" w:rsidR="00356F28" w:rsidRDefault="00FF57A7" w:rsidP="00BD298F">
                      <w:pPr>
                        <w:autoSpaceDE w:val="0"/>
                        <w:spacing w:after="0" w:line="240" w:lineRule="auto"/>
                        <w:jc w:val="both"/>
                        <w:rPr>
                          <w:lang w:val="es-ES"/>
                        </w:rPr>
                      </w:pPr>
                      <w:r w:rsidRPr="00FF57A7">
                        <w:rPr>
                          <w:lang w:val="es-ES"/>
                        </w:rPr>
                        <w:t>Este documento fue revisado tras la 6ª Reunión del Comité del período de sesiones en julio de 2023 para indicar que el Consejo Científico aprobó las conclusiones y los proyectos de Decisión.</w:t>
                      </w:r>
                    </w:p>
                    <w:p w14:paraId="3B615E24" w14:textId="77777777" w:rsidR="00356F28" w:rsidRDefault="00356F28" w:rsidP="00BD298F">
                      <w:pPr>
                        <w:autoSpaceDE w:val="0"/>
                        <w:spacing w:after="0" w:line="240" w:lineRule="auto"/>
                        <w:jc w:val="both"/>
                        <w:rPr>
                          <w:lang w:val="es-ES"/>
                        </w:rPr>
                      </w:pPr>
                    </w:p>
                    <w:p w14:paraId="54167DEE" w14:textId="2441A1BF" w:rsidR="005D1531" w:rsidRPr="003E237E" w:rsidRDefault="005D1531" w:rsidP="00564B17">
                      <w:pPr>
                        <w:autoSpaceDE w:val="0"/>
                        <w:spacing w:after="0" w:line="240" w:lineRule="auto"/>
                        <w:jc w:val="both"/>
                        <w:rPr>
                          <w:lang w:val="es-ES"/>
                        </w:rPr>
                      </w:pPr>
                      <w:r>
                        <w:rPr>
                          <w:lang w:val="es-ES"/>
                        </w:rPr>
                        <w:t xml:space="preserve">Rev. 2 </w:t>
                      </w:r>
                      <w:r w:rsidR="00664613">
                        <w:rPr>
                          <w:lang w:val="es-ES"/>
                        </w:rPr>
                        <w:t>y Rev.3 corrige</w:t>
                      </w:r>
                      <w:r w:rsidR="00564B17" w:rsidRPr="00564B17">
                        <w:rPr>
                          <w:lang w:val="es-ES"/>
                        </w:rPr>
                        <w:t xml:space="preserve"> la nomenclatura geográfica de acuerdo con</w:t>
                      </w:r>
                      <w:r w:rsidR="00564B17">
                        <w:rPr>
                          <w:lang w:val="es-ES"/>
                        </w:rPr>
                        <w:t xml:space="preserve"> </w:t>
                      </w:r>
                      <w:r w:rsidR="00564B17" w:rsidRPr="00564B17">
                        <w:rPr>
                          <w:lang w:val="es-ES"/>
                        </w:rPr>
                        <w:t>la directiva editorial (ST/CS/SER.A/42) Secretaría de la ONU, 3 de</w:t>
                      </w:r>
                      <w:r w:rsidR="00564B17">
                        <w:rPr>
                          <w:lang w:val="es-ES"/>
                        </w:rPr>
                        <w:t xml:space="preserve"> </w:t>
                      </w:r>
                      <w:r w:rsidR="00564B17" w:rsidRPr="00564B17">
                        <w:rPr>
                          <w:lang w:val="es-ES"/>
                        </w:rPr>
                        <w:t>agosto de 1999.</w:t>
                      </w:r>
                    </w:p>
                  </w:txbxContent>
                </v:textbox>
              </v:shape>
            </w:pict>
          </mc:Fallback>
        </mc:AlternateContent>
      </w:r>
    </w:p>
    <w:p w14:paraId="5EAE13CF" w14:textId="1486E182"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5BD79E03"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0F7C2161"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F6146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F61463"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F61463"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Default="002E0DE9" w:rsidP="00EC4F04">
      <w:pPr>
        <w:widowControl w:val="0"/>
        <w:suppressAutoHyphens/>
        <w:autoSpaceDE w:val="0"/>
        <w:autoSpaceDN w:val="0"/>
        <w:spacing w:after="0" w:line="240" w:lineRule="auto"/>
        <w:textAlignment w:val="baseline"/>
        <w:rPr>
          <w:rFonts w:eastAsia="Times New Roman" w:cs="Arial"/>
          <w:lang w:val="es-ES"/>
        </w:rPr>
      </w:pPr>
    </w:p>
    <w:p w14:paraId="4AD771CB" w14:textId="77777777" w:rsidR="00356F28" w:rsidRDefault="00356F28" w:rsidP="00EC4F04">
      <w:pPr>
        <w:widowControl w:val="0"/>
        <w:suppressAutoHyphens/>
        <w:autoSpaceDE w:val="0"/>
        <w:autoSpaceDN w:val="0"/>
        <w:spacing w:after="0" w:line="240" w:lineRule="auto"/>
        <w:textAlignment w:val="baseline"/>
        <w:rPr>
          <w:rFonts w:eastAsia="Times New Roman" w:cs="Arial"/>
          <w:lang w:val="es-ES"/>
        </w:rPr>
      </w:pPr>
    </w:p>
    <w:p w14:paraId="04A00DD6" w14:textId="77777777" w:rsidR="00356F28" w:rsidRDefault="00356F28" w:rsidP="00EC4F04">
      <w:pPr>
        <w:widowControl w:val="0"/>
        <w:suppressAutoHyphens/>
        <w:autoSpaceDE w:val="0"/>
        <w:autoSpaceDN w:val="0"/>
        <w:spacing w:after="0" w:line="240" w:lineRule="auto"/>
        <w:textAlignment w:val="baseline"/>
        <w:rPr>
          <w:rFonts w:eastAsia="Times New Roman" w:cs="Arial"/>
          <w:lang w:val="es-ES"/>
        </w:rPr>
      </w:pPr>
    </w:p>
    <w:p w14:paraId="1BD1B36D" w14:textId="77777777" w:rsidR="00356F28" w:rsidRDefault="00356F28" w:rsidP="00EC4F04">
      <w:pPr>
        <w:widowControl w:val="0"/>
        <w:suppressAutoHyphens/>
        <w:autoSpaceDE w:val="0"/>
        <w:autoSpaceDN w:val="0"/>
        <w:spacing w:after="0" w:line="240" w:lineRule="auto"/>
        <w:textAlignment w:val="baseline"/>
        <w:rPr>
          <w:rFonts w:eastAsia="Times New Roman" w:cs="Arial"/>
          <w:lang w:val="es-ES"/>
        </w:rPr>
      </w:pPr>
    </w:p>
    <w:p w14:paraId="7C39BDFD" w14:textId="77777777" w:rsidR="00356F28" w:rsidRDefault="00356F28" w:rsidP="00EC4F04">
      <w:pPr>
        <w:widowControl w:val="0"/>
        <w:suppressAutoHyphens/>
        <w:autoSpaceDE w:val="0"/>
        <w:autoSpaceDN w:val="0"/>
        <w:spacing w:after="0" w:line="240" w:lineRule="auto"/>
        <w:textAlignment w:val="baseline"/>
        <w:rPr>
          <w:rFonts w:eastAsia="Times New Roman" w:cs="Arial"/>
          <w:lang w:val="es-ES"/>
        </w:rPr>
      </w:pPr>
    </w:p>
    <w:p w14:paraId="3997A0EF" w14:textId="77777777" w:rsidR="00356F28" w:rsidRDefault="00356F28" w:rsidP="00EC4F04">
      <w:pPr>
        <w:widowControl w:val="0"/>
        <w:suppressAutoHyphens/>
        <w:autoSpaceDE w:val="0"/>
        <w:autoSpaceDN w:val="0"/>
        <w:spacing w:after="0" w:line="240" w:lineRule="auto"/>
        <w:textAlignment w:val="baseline"/>
        <w:rPr>
          <w:rFonts w:eastAsia="Times New Roman" w:cs="Arial"/>
          <w:lang w:val="es-ES"/>
        </w:rPr>
      </w:pPr>
    </w:p>
    <w:p w14:paraId="3C9060B3" w14:textId="77777777" w:rsidR="00356F28" w:rsidRDefault="00356F28" w:rsidP="00EC4F04">
      <w:pPr>
        <w:widowControl w:val="0"/>
        <w:suppressAutoHyphens/>
        <w:autoSpaceDE w:val="0"/>
        <w:autoSpaceDN w:val="0"/>
        <w:spacing w:after="0" w:line="240" w:lineRule="auto"/>
        <w:textAlignment w:val="baseline"/>
        <w:rPr>
          <w:rFonts w:eastAsia="Times New Roman" w:cs="Arial"/>
          <w:lang w:val="es-ES"/>
        </w:rPr>
      </w:pPr>
    </w:p>
    <w:p w14:paraId="205252B6" w14:textId="77777777" w:rsidR="00356F28" w:rsidRDefault="00356F28" w:rsidP="00EC4F04">
      <w:pPr>
        <w:widowControl w:val="0"/>
        <w:suppressAutoHyphens/>
        <w:autoSpaceDE w:val="0"/>
        <w:autoSpaceDN w:val="0"/>
        <w:spacing w:after="0" w:line="240" w:lineRule="auto"/>
        <w:textAlignment w:val="baseline"/>
        <w:rPr>
          <w:rFonts w:eastAsia="Times New Roman" w:cs="Arial"/>
          <w:lang w:val="es-ES"/>
        </w:rPr>
      </w:pPr>
    </w:p>
    <w:p w14:paraId="3E947B54" w14:textId="77777777" w:rsidR="00356F28" w:rsidRDefault="00356F28" w:rsidP="00EC4F04">
      <w:pPr>
        <w:widowControl w:val="0"/>
        <w:suppressAutoHyphens/>
        <w:autoSpaceDE w:val="0"/>
        <w:autoSpaceDN w:val="0"/>
        <w:spacing w:after="0" w:line="240" w:lineRule="auto"/>
        <w:textAlignment w:val="baseline"/>
        <w:rPr>
          <w:rFonts w:eastAsia="Times New Roman" w:cs="Arial"/>
          <w:lang w:val="es-ES"/>
        </w:rPr>
      </w:pPr>
    </w:p>
    <w:p w14:paraId="3FD49DCF" w14:textId="77777777" w:rsidR="00356F28" w:rsidRDefault="00356F28" w:rsidP="00EC4F04">
      <w:pPr>
        <w:widowControl w:val="0"/>
        <w:suppressAutoHyphens/>
        <w:autoSpaceDE w:val="0"/>
        <w:autoSpaceDN w:val="0"/>
        <w:spacing w:after="0" w:line="240" w:lineRule="auto"/>
        <w:textAlignment w:val="baseline"/>
        <w:rPr>
          <w:rFonts w:eastAsia="Times New Roman" w:cs="Arial"/>
          <w:lang w:val="es-ES"/>
        </w:rPr>
      </w:pPr>
    </w:p>
    <w:p w14:paraId="362736D9" w14:textId="77777777" w:rsidR="00356F28" w:rsidRDefault="00356F28" w:rsidP="00EC4F04">
      <w:pPr>
        <w:widowControl w:val="0"/>
        <w:suppressAutoHyphens/>
        <w:autoSpaceDE w:val="0"/>
        <w:autoSpaceDN w:val="0"/>
        <w:spacing w:after="0" w:line="240" w:lineRule="auto"/>
        <w:textAlignment w:val="baseline"/>
        <w:rPr>
          <w:rFonts w:eastAsia="Times New Roman" w:cs="Arial"/>
          <w:lang w:val="es-ES"/>
        </w:rPr>
      </w:pPr>
    </w:p>
    <w:p w14:paraId="77EF87A5" w14:textId="77777777" w:rsidR="00356F28" w:rsidRDefault="00356F28" w:rsidP="00EC4F04">
      <w:pPr>
        <w:widowControl w:val="0"/>
        <w:suppressAutoHyphens/>
        <w:autoSpaceDE w:val="0"/>
        <w:autoSpaceDN w:val="0"/>
        <w:spacing w:after="0" w:line="240" w:lineRule="auto"/>
        <w:textAlignment w:val="baseline"/>
        <w:rPr>
          <w:rFonts w:eastAsia="Times New Roman" w:cs="Arial"/>
          <w:lang w:val="es-ES"/>
        </w:rPr>
      </w:pPr>
    </w:p>
    <w:p w14:paraId="4B7B15A2" w14:textId="77777777" w:rsidR="00356F28" w:rsidRDefault="00356F28" w:rsidP="00EC4F04">
      <w:pPr>
        <w:widowControl w:val="0"/>
        <w:suppressAutoHyphens/>
        <w:autoSpaceDE w:val="0"/>
        <w:autoSpaceDN w:val="0"/>
        <w:spacing w:after="0" w:line="240" w:lineRule="auto"/>
        <w:textAlignment w:val="baseline"/>
        <w:rPr>
          <w:rFonts w:eastAsia="Times New Roman" w:cs="Arial"/>
          <w:lang w:val="es-ES"/>
        </w:rPr>
      </w:pPr>
    </w:p>
    <w:p w14:paraId="03B36D55" w14:textId="77777777" w:rsidR="00356F28" w:rsidRDefault="00356F28" w:rsidP="00EC4F04">
      <w:pPr>
        <w:widowControl w:val="0"/>
        <w:suppressAutoHyphens/>
        <w:autoSpaceDE w:val="0"/>
        <w:autoSpaceDN w:val="0"/>
        <w:spacing w:after="0" w:line="240" w:lineRule="auto"/>
        <w:textAlignment w:val="baseline"/>
        <w:rPr>
          <w:rFonts w:eastAsia="Times New Roman" w:cs="Arial"/>
          <w:lang w:val="es-ES"/>
        </w:rPr>
      </w:pPr>
    </w:p>
    <w:p w14:paraId="22760408" w14:textId="77777777" w:rsidR="008F1A0A" w:rsidRPr="00BE0309" w:rsidRDefault="008F1A0A" w:rsidP="008F1A0A">
      <w:pPr>
        <w:spacing w:after="0" w:line="240" w:lineRule="auto"/>
        <w:jc w:val="both"/>
        <w:rPr>
          <w:rFonts w:cs="Arial"/>
          <w:sz w:val="20"/>
          <w:szCs w:val="20"/>
          <w:lang w:val="es-ES"/>
        </w:rPr>
      </w:pPr>
      <w:r w:rsidRPr="00BE0309">
        <w:rPr>
          <w:rFonts w:cs="Arial"/>
          <w:sz w:val="20"/>
          <w:szCs w:val="20"/>
          <w:lang w:val="es-ES"/>
        </w:rPr>
        <w:t>*</w:t>
      </w:r>
      <w:r w:rsidRPr="008F1A0A">
        <w:rPr>
          <w:rFonts w:cs="Arial"/>
          <w:sz w:val="20"/>
          <w:szCs w:val="20"/>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sidRPr="00BE0309">
        <w:rPr>
          <w:rFonts w:cs="Arial"/>
          <w:sz w:val="20"/>
          <w:szCs w:val="20"/>
          <w:lang w:val="es-ES"/>
        </w:rPr>
        <w:t>.</w:t>
      </w:r>
    </w:p>
    <w:p w14:paraId="6EB42C66" w14:textId="77777777" w:rsidR="005330F7" w:rsidRPr="00F61463" w:rsidRDefault="005330F7" w:rsidP="008F1A0A">
      <w:pPr>
        <w:spacing w:after="0" w:line="240" w:lineRule="auto"/>
        <w:rPr>
          <w:lang w:val="es-ES"/>
        </w:rPr>
      </w:pPr>
    </w:p>
    <w:p w14:paraId="73A3A65F" w14:textId="77777777" w:rsidR="00661875" w:rsidRPr="00F61463" w:rsidRDefault="00661875" w:rsidP="00EC4F04">
      <w:pPr>
        <w:spacing w:after="0" w:line="240" w:lineRule="auto"/>
        <w:rPr>
          <w:lang w:val="es-ES"/>
        </w:rPr>
        <w:sectPr w:rsidR="00661875" w:rsidRPr="00F61463" w:rsidSect="00743E7C">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4A0F002D" w14:textId="3B794C55" w:rsidR="00661875" w:rsidRPr="00F61463" w:rsidRDefault="006B77D7" w:rsidP="006B77D7">
      <w:pPr>
        <w:pStyle w:val="Title1"/>
        <w:rPr>
          <w:bCs/>
          <w:lang w:val="es-ES"/>
        </w:rPr>
      </w:pPr>
      <w:r w:rsidRPr="00F61463">
        <w:rPr>
          <w:bCs/>
          <w:lang w:val="es-ES"/>
        </w:rPr>
        <w:lastRenderedPageBreak/>
        <w:t>EL MALTRATO Y LA MUTILACIÓN DE AVES MARINAS EN LA PESCA</w:t>
      </w:r>
    </w:p>
    <w:p w14:paraId="26B609B7" w14:textId="77777777" w:rsidR="006B77D7" w:rsidRDefault="006B77D7" w:rsidP="00740B2D">
      <w:pPr>
        <w:pStyle w:val="Title1"/>
        <w:jc w:val="left"/>
        <w:rPr>
          <w:rFonts w:eastAsia="Calibri"/>
          <w:lang w:val="es-ES"/>
        </w:rPr>
      </w:pPr>
    </w:p>
    <w:p w14:paraId="31D5A1CC" w14:textId="77777777" w:rsidR="008F1A0A" w:rsidRPr="00F61463" w:rsidRDefault="008F1A0A" w:rsidP="00740B2D">
      <w:pPr>
        <w:pStyle w:val="Title1"/>
        <w:jc w:val="left"/>
        <w:rPr>
          <w:rFonts w:eastAsia="Calibri"/>
          <w:lang w:val="es-ES"/>
        </w:rPr>
      </w:pPr>
    </w:p>
    <w:p w14:paraId="3C86903F" w14:textId="77777777" w:rsidR="002E0DE9" w:rsidRPr="00F61463" w:rsidRDefault="002E0DE9" w:rsidP="00EC4F04">
      <w:pPr>
        <w:suppressAutoHyphens/>
        <w:autoSpaceDN w:val="0"/>
        <w:spacing w:after="0" w:line="240" w:lineRule="auto"/>
        <w:textAlignment w:val="baseline"/>
        <w:rPr>
          <w:rFonts w:eastAsia="Calibri" w:cs="Arial"/>
          <w:u w:val="single"/>
          <w:lang w:val="es-ES"/>
        </w:rPr>
      </w:pPr>
      <w:r w:rsidRPr="00F61463">
        <w:rPr>
          <w:rFonts w:eastAsia="Calibri" w:cs="Arial"/>
          <w:u w:val="single"/>
          <w:lang w:val="es-ES"/>
        </w:rPr>
        <w:t>Antecedentes</w:t>
      </w:r>
    </w:p>
    <w:p w14:paraId="115888D2" w14:textId="77777777" w:rsidR="002E0DE9" w:rsidRPr="00F61463" w:rsidRDefault="002E0DE9" w:rsidP="00EC4F04">
      <w:pPr>
        <w:spacing w:after="0" w:line="240" w:lineRule="auto"/>
        <w:rPr>
          <w:lang w:val="es-ES"/>
        </w:rPr>
      </w:pPr>
    </w:p>
    <w:p w14:paraId="4E1653BE" w14:textId="20559DA4" w:rsidR="00975F39" w:rsidRPr="00F61463" w:rsidRDefault="00FD7BBE">
      <w:pPr>
        <w:widowControl w:val="0"/>
        <w:numPr>
          <w:ilvl w:val="0"/>
          <w:numId w:val="6"/>
        </w:numPr>
        <w:autoSpaceDE w:val="0"/>
        <w:autoSpaceDN w:val="0"/>
        <w:adjustRightInd w:val="0"/>
        <w:spacing w:after="0" w:line="240" w:lineRule="auto"/>
        <w:ind w:left="567" w:hanging="567"/>
        <w:jc w:val="both"/>
        <w:rPr>
          <w:rFonts w:cs="Arial"/>
          <w:lang w:val="es-ES"/>
        </w:rPr>
      </w:pPr>
      <w:bookmarkStart w:id="0" w:name="_Hlk19517251"/>
      <w:r w:rsidRPr="00F61463">
        <w:rPr>
          <w:rFonts w:cs="Arial"/>
          <w:lang w:val="es-ES"/>
        </w:rPr>
        <w:t>En la 5.</w:t>
      </w:r>
      <w:r w:rsidR="00140014" w:rsidRPr="00F61463">
        <w:rPr>
          <w:rFonts w:cs="Arial"/>
          <w:vertAlign w:val="superscript"/>
          <w:lang w:val="es-ES"/>
        </w:rPr>
        <w:t>a</w:t>
      </w:r>
      <w:r w:rsidRPr="00F61463">
        <w:rPr>
          <w:rFonts w:cs="Arial"/>
          <w:lang w:val="es-ES"/>
        </w:rPr>
        <w:t xml:space="preserve"> reunión del Comité del Período de Sesiones del Consejo Científico de la CMS (ScC-SC5), que se celebró en línea en julio de 2021, el Grupo de Trabajo sobre Especies Acuáticas (ASWG) debatió un artículo publicado recientemente (diciembre de 2020) en la revista </w:t>
      </w:r>
      <w:proofErr w:type="spellStart"/>
      <w:r w:rsidRPr="00F61463">
        <w:rPr>
          <w:rFonts w:cs="Arial"/>
          <w:lang w:val="es-ES"/>
        </w:rPr>
        <w:t>Biological</w:t>
      </w:r>
      <w:proofErr w:type="spellEnd"/>
      <w:r w:rsidRPr="00F61463">
        <w:rPr>
          <w:rFonts w:cs="Arial"/>
          <w:lang w:val="es-ES"/>
        </w:rPr>
        <w:t xml:space="preserve"> </w:t>
      </w:r>
      <w:proofErr w:type="spellStart"/>
      <w:r w:rsidRPr="00F61463">
        <w:rPr>
          <w:rFonts w:cs="Arial"/>
          <w:lang w:val="es-ES"/>
        </w:rPr>
        <w:t>Conservation</w:t>
      </w:r>
      <w:proofErr w:type="spellEnd"/>
      <w:r w:rsidRPr="00F61463">
        <w:rPr>
          <w:rFonts w:cs="Arial"/>
          <w:lang w:val="es-ES"/>
        </w:rPr>
        <w:t>, que describía la muerte, el maltrato y la mutilación deliberados de aves marinas en el suroeste del océano Atlántico a manos de pescadores comerciales.</w:t>
      </w:r>
      <w:r w:rsidR="00C5745F" w:rsidRPr="00F61463">
        <w:rPr>
          <w:rStyle w:val="FootnoteReference"/>
          <w:rFonts w:cs="Arial"/>
          <w:lang w:val="es-ES"/>
        </w:rPr>
        <w:footnoteReference w:id="2"/>
      </w:r>
    </w:p>
    <w:p w14:paraId="58055075" w14:textId="77777777" w:rsidR="001E3179" w:rsidRPr="00F61463" w:rsidRDefault="001E3179" w:rsidP="001E3179">
      <w:pPr>
        <w:widowControl w:val="0"/>
        <w:autoSpaceDE w:val="0"/>
        <w:autoSpaceDN w:val="0"/>
        <w:adjustRightInd w:val="0"/>
        <w:spacing w:after="0" w:line="240" w:lineRule="auto"/>
        <w:ind w:left="567"/>
        <w:jc w:val="both"/>
        <w:rPr>
          <w:rFonts w:cs="Arial"/>
          <w:lang w:val="es-ES"/>
        </w:rPr>
      </w:pPr>
    </w:p>
    <w:p w14:paraId="45F8AC9D" w14:textId="268B9E85" w:rsidR="00DA634D" w:rsidRPr="00F61463" w:rsidRDefault="00DB6E03" w:rsidP="00DA634D">
      <w:pPr>
        <w:widowControl w:val="0"/>
        <w:numPr>
          <w:ilvl w:val="0"/>
          <w:numId w:val="6"/>
        </w:numPr>
        <w:autoSpaceDE w:val="0"/>
        <w:autoSpaceDN w:val="0"/>
        <w:adjustRightInd w:val="0"/>
        <w:spacing w:after="0" w:line="240" w:lineRule="auto"/>
        <w:ind w:left="567" w:hanging="567"/>
        <w:jc w:val="both"/>
        <w:rPr>
          <w:rFonts w:cs="Arial"/>
          <w:lang w:val="es-ES"/>
        </w:rPr>
      </w:pPr>
      <w:bookmarkStart w:id="1" w:name="_Hlk135815016"/>
      <w:r w:rsidRPr="00F61463">
        <w:rPr>
          <w:rFonts w:cs="Arial"/>
          <w:lang w:val="es-ES"/>
        </w:rPr>
        <w:t xml:space="preserve">Las aves marinas de esta región proceden de un amplio abanico de colonias, incluidos lugares de cría en Argentina y Chile. Otras grandes colonias en la región del Atlántico sur </w:t>
      </w:r>
      <w:bookmarkStart w:id="2" w:name="_Hlk137797690"/>
      <w:r w:rsidRPr="00F61463">
        <w:rPr>
          <w:rFonts w:cs="Arial"/>
          <w:lang w:val="es-ES"/>
        </w:rPr>
        <w:t>se dan en Islas Malvinas (</w:t>
      </w:r>
      <w:proofErr w:type="spellStart"/>
      <w:r w:rsidRPr="00F61463">
        <w:rPr>
          <w:rFonts w:cs="Arial"/>
          <w:lang w:val="es-ES"/>
        </w:rPr>
        <w:t>Falkland</w:t>
      </w:r>
      <w:proofErr w:type="spellEnd"/>
      <w:r w:rsidRPr="00F61463">
        <w:rPr>
          <w:rFonts w:cs="Arial"/>
          <w:lang w:val="es-ES"/>
        </w:rPr>
        <w:t xml:space="preserve"> Islands),</w:t>
      </w:r>
      <w:r w:rsidR="00790698" w:rsidRPr="00F61463">
        <w:rPr>
          <w:rStyle w:val="FootnoteReference"/>
          <w:lang w:val="es-ES"/>
        </w:rPr>
        <w:footnoteReference w:id="3"/>
      </w:r>
      <w:r w:rsidRPr="00F61463">
        <w:rPr>
          <w:rFonts w:cs="Arial"/>
          <w:lang w:val="es-ES"/>
        </w:rPr>
        <w:t xml:space="preserve"> Isla Georgia del Sur e Isla </w:t>
      </w:r>
      <w:proofErr w:type="spellStart"/>
      <w:r w:rsidRPr="00F61463">
        <w:rPr>
          <w:rFonts w:cs="Arial"/>
          <w:lang w:val="es-ES"/>
        </w:rPr>
        <w:t>Sandwich</w:t>
      </w:r>
      <w:proofErr w:type="spellEnd"/>
      <w:r w:rsidRPr="00F61463">
        <w:rPr>
          <w:rFonts w:cs="Arial"/>
          <w:lang w:val="es-ES"/>
        </w:rPr>
        <w:t xml:space="preserve"> del Sur (South Georgia and the South </w:t>
      </w:r>
      <w:proofErr w:type="spellStart"/>
      <w:r w:rsidRPr="00F61463">
        <w:rPr>
          <w:rFonts w:cs="Arial"/>
          <w:lang w:val="es-ES"/>
        </w:rPr>
        <w:t>Sandwich</w:t>
      </w:r>
      <w:proofErr w:type="spellEnd"/>
      <w:r w:rsidRPr="00F61463">
        <w:rPr>
          <w:rFonts w:cs="Arial"/>
          <w:lang w:val="es-ES"/>
        </w:rPr>
        <w:t xml:space="preserve"> Islands) y en las Islas Tristán de Acuña y la Isla de </w:t>
      </w:r>
      <w:proofErr w:type="spellStart"/>
      <w:r w:rsidRPr="00F61463">
        <w:rPr>
          <w:rFonts w:cs="Arial"/>
          <w:lang w:val="es-ES"/>
        </w:rPr>
        <w:t>Gough</w:t>
      </w:r>
      <w:proofErr w:type="spellEnd"/>
      <w:r w:rsidRPr="00F61463">
        <w:rPr>
          <w:rFonts w:cs="Arial"/>
          <w:lang w:val="es-ES"/>
        </w:rPr>
        <w:t xml:space="preserve">. Las aves marinas también migran al Atlántico Sur desde colonias de cría más distantes del océano Antártico, como las Islas del Príncipe Eduardo, y </w:t>
      </w:r>
      <w:bookmarkEnd w:id="2"/>
      <w:r w:rsidRPr="00F61463">
        <w:rPr>
          <w:rFonts w:cs="Arial"/>
          <w:lang w:val="es-ES"/>
        </w:rPr>
        <w:t xml:space="preserve">desde los lugares de cría de la región del Pacífico en Nueva Zelanda y Australia. También hay migrantes </w:t>
      </w:r>
      <w:proofErr w:type="spellStart"/>
      <w:r w:rsidRPr="00F61463">
        <w:rPr>
          <w:rFonts w:cs="Arial"/>
          <w:lang w:val="es-ES"/>
        </w:rPr>
        <w:t>transecuatoriales</w:t>
      </w:r>
      <w:proofErr w:type="spellEnd"/>
      <w:r w:rsidRPr="00F61463">
        <w:rPr>
          <w:rFonts w:cs="Arial"/>
          <w:lang w:val="es-ES"/>
        </w:rPr>
        <w:t xml:space="preserve"> que proceden de lugares de cría del océano Atlántico Norte.</w:t>
      </w:r>
    </w:p>
    <w:bookmarkEnd w:id="1"/>
    <w:p w14:paraId="17D28759" w14:textId="504EEB31" w:rsidR="00DA634D" w:rsidRPr="00F61463" w:rsidRDefault="00BB05D1" w:rsidP="00BB05D1">
      <w:pPr>
        <w:widowControl w:val="0"/>
        <w:tabs>
          <w:tab w:val="left" w:pos="3374"/>
        </w:tabs>
        <w:autoSpaceDE w:val="0"/>
        <w:autoSpaceDN w:val="0"/>
        <w:adjustRightInd w:val="0"/>
        <w:spacing w:after="0" w:line="240" w:lineRule="auto"/>
        <w:jc w:val="both"/>
        <w:rPr>
          <w:rFonts w:cs="Arial"/>
          <w:lang w:val="es-ES"/>
        </w:rPr>
      </w:pPr>
      <w:r w:rsidRPr="00F61463">
        <w:rPr>
          <w:rFonts w:cs="Arial"/>
          <w:lang w:val="es-ES"/>
        </w:rPr>
        <w:tab/>
      </w:r>
    </w:p>
    <w:p w14:paraId="14FDBF37" w14:textId="4E9D6D95" w:rsidR="00DA634D" w:rsidRPr="00F61463" w:rsidRDefault="00DA634D" w:rsidP="00C926EB">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t xml:space="preserve">Según los conocimientos actuales, se ha confirmado que seis especies migratorias incluidas en el Apéndice II de la CMS han sido víctimas de matanzas intencionadas o han sido avistadas con heridas de consideración. Estas especies de aves marinas son </w:t>
      </w:r>
      <w:proofErr w:type="spellStart"/>
      <w:r w:rsidRPr="00F61463">
        <w:rPr>
          <w:rFonts w:cs="Arial"/>
          <w:i/>
          <w:iCs/>
          <w:lang w:val="es-ES"/>
        </w:rPr>
        <w:t>Diomedea</w:t>
      </w:r>
      <w:proofErr w:type="spellEnd"/>
      <w:r w:rsidRPr="00F61463">
        <w:rPr>
          <w:rFonts w:cs="Arial"/>
          <w:i/>
          <w:iCs/>
          <w:lang w:val="es-ES"/>
        </w:rPr>
        <w:t xml:space="preserve"> </w:t>
      </w:r>
      <w:proofErr w:type="spellStart"/>
      <w:r w:rsidRPr="00F61463">
        <w:rPr>
          <w:rFonts w:cs="Arial"/>
          <w:i/>
          <w:iCs/>
          <w:lang w:val="es-ES"/>
        </w:rPr>
        <w:t>sanfordi</w:t>
      </w:r>
      <w:proofErr w:type="spellEnd"/>
      <w:r w:rsidRPr="00F61463">
        <w:rPr>
          <w:rFonts w:cs="Arial"/>
          <w:lang w:val="es-ES"/>
        </w:rPr>
        <w:t xml:space="preserve">, </w:t>
      </w:r>
      <w:proofErr w:type="spellStart"/>
      <w:r w:rsidRPr="00F61463">
        <w:rPr>
          <w:rFonts w:cs="Arial"/>
          <w:i/>
          <w:iCs/>
          <w:lang w:val="es-ES"/>
        </w:rPr>
        <w:t>Diomedea</w:t>
      </w:r>
      <w:proofErr w:type="spellEnd"/>
      <w:r w:rsidRPr="00F61463">
        <w:rPr>
          <w:rFonts w:cs="Arial"/>
          <w:i/>
          <w:iCs/>
          <w:lang w:val="es-ES"/>
        </w:rPr>
        <w:t xml:space="preserve"> </w:t>
      </w:r>
      <w:proofErr w:type="spellStart"/>
      <w:r w:rsidRPr="00F61463">
        <w:rPr>
          <w:rFonts w:cs="Arial"/>
          <w:i/>
          <w:iCs/>
          <w:lang w:val="es-ES"/>
        </w:rPr>
        <w:t>epomophora</w:t>
      </w:r>
      <w:proofErr w:type="spellEnd"/>
      <w:r w:rsidRPr="00F61463">
        <w:rPr>
          <w:rFonts w:cs="Arial"/>
          <w:lang w:val="es-ES"/>
        </w:rPr>
        <w:t xml:space="preserve">, </w:t>
      </w:r>
      <w:proofErr w:type="spellStart"/>
      <w:r w:rsidRPr="00F61463">
        <w:rPr>
          <w:rFonts w:cs="Arial"/>
          <w:i/>
          <w:iCs/>
          <w:lang w:val="es-ES"/>
        </w:rPr>
        <w:t>Thalassarche</w:t>
      </w:r>
      <w:proofErr w:type="spellEnd"/>
      <w:r w:rsidRPr="00F61463">
        <w:rPr>
          <w:rFonts w:cs="Arial"/>
          <w:i/>
          <w:iCs/>
          <w:lang w:val="es-ES"/>
        </w:rPr>
        <w:t xml:space="preserve"> </w:t>
      </w:r>
      <w:proofErr w:type="spellStart"/>
      <w:r w:rsidRPr="00F61463">
        <w:rPr>
          <w:rFonts w:cs="Arial"/>
          <w:i/>
          <w:iCs/>
          <w:lang w:val="es-ES"/>
        </w:rPr>
        <w:t>melanophris</w:t>
      </w:r>
      <w:proofErr w:type="spellEnd"/>
      <w:r w:rsidRPr="00F61463">
        <w:rPr>
          <w:rFonts w:cs="Arial"/>
          <w:lang w:val="es-ES"/>
        </w:rPr>
        <w:t xml:space="preserve">, </w:t>
      </w:r>
      <w:proofErr w:type="spellStart"/>
      <w:r w:rsidRPr="00F61463">
        <w:rPr>
          <w:rFonts w:cs="Arial"/>
          <w:i/>
          <w:iCs/>
          <w:lang w:val="es-ES"/>
        </w:rPr>
        <w:t>Thalassarche</w:t>
      </w:r>
      <w:proofErr w:type="spellEnd"/>
      <w:r w:rsidRPr="00F61463">
        <w:rPr>
          <w:rFonts w:cs="Arial"/>
          <w:i/>
          <w:iCs/>
          <w:lang w:val="es-ES"/>
        </w:rPr>
        <w:t xml:space="preserve"> </w:t>
      </w:r>
      <w:proofErr w:type="spellStart"/>
      <w:r w:rsidRPr="00F61463">
        <w:rPr>
          <w:rFonts w:cs="Arial"/>
          <w:i/>
          <w:iCs/>
          <w:lang w:val="es-ES"/>
        </w:rPr>
        <w:t>chlororhychos</w:t>
      </w:r>
      <w:proofErr w:type="spellEnd"/>
      <w:r w:rsidRPr="00F61463">
        <w:rPr>
          <w:rFonts w:cs="Arial"/>
          <w:lang w:val="es-ES"/>
        </w:rPr>
        <w:t xml:space="preserve">, </w:t>
      </w:r>
      <w:proofErr w:type="spellStart"/>
      <w:r w:rsidRPr="00F61463">
        <w:rPr>
          <w:rFonts w:cs="Arial"/>
          <w:i/>
          <w:iCs/>
          <w:lang w:val="es-ES"/>
        </w:rPr>
        <w:t>Macronectes</w:t>
      </w:r>
      <w:proofErr w:type="spellEnd"/>
      <w:r w:rsidRPr="00F61463">
        <w:rPr>
          <w:rFonts w:cs="Arial"/>
          <w:i/>
          <w:iCs/>
          <w:lang w:val="es-ES"/>
        </w:rPr>
        <w:t xml:space="preserve"> </w:t>
      </w:r>
      <w:proofErr w:type="spellStart"/>
      <w:r w:rsidRPr="00F61463">
        <w:rPr>
          <w:rFonts w:cs="Arial"/>
          <w:i/>
          <w:iCs/>
          <w:lang w:val="es-ES"/>
        </w:rPr>
        <w:t>giganteus</w:t>
      </w:r>
      <w:proofErr w:type="spellEnd"/>
      <w:r w:rsidRPr="00F61463">
        <w:rPr>
          <w:rFonts w:cs="Arial"/>
          <w:lang w:val="es-ES"/>
        </w:rPr>
        <w:t xml:space="preserve"> y </w:t>
      </w:r>
      <w:proofErr w:type="spellStart"/>
      <w:r w:rsidRPr="00F61463">
        <w:rPr>
          <w:rFonts w:cs="Arial"/>
          <w:i/>
          <w:iCs/>
          <w:lang w:val="es-ES"/>
        </w:rPr>
        <w:t>Procellaria</w:t>
      </w:r>
      <w:proofErr w:type="spellEnd"/>
      <w:r w:rsidRPr="00F61463">
        <w:rPr>
          <w:rFonts w:cs="Arial"/>
          <w:i/>
          <w:iCs/>
          <w:lang w:val="es-ES"/>
        </w:rPr>
        <w:t xml:space="preserve"> </w:t>
      </w:r>
      <w:proofErr w:type="spellStart"/>
      <w:r w:rsidRPr="00F61463">
        <w:rPr>
          <w:rFonts w:cs="Arial"/>
          <w:i/>
          <w:iCs/>
          <w:lang w:val="es-ES"/>
        </w:rPr>
        <w:t>conspicillata</w:t>
      </w:r>
      <w:proofErr w:type="spellEnd"/>
      <w:r w:rsidRPr="00F61463">
        <w:rPr>
          <w:rFonts w:cs="Arial"/>
          <w:lang w:val="es-ES"/>
        </w:rPr>
        <w:t>. Otras aves marinas migratorias no incluidas en la lista, como la pardela cenicienta y la pardela pichoneta, también han sido víctimas.</w:t>
      </w:r>
    </w:p>
    <w:p w14:paraId="33D69E82" w14:textId="77777777" w:rsidR="001E3179" w:rsidRPr="00F61463" w:rsidRDefault="001E3179" w:rsidP="00C926EB">
      <w:pPr>
        <w:widowControl w:val="0"/>
        <w:autoSpaceDE w:val="0"/>
        <w:autoSpaceDN w:val="0"/>
        <w:adjustRightInd w:val="0"/>
        <w:spacing w:after="0" w:line="240" w:lineRule="auto"/>
        <w:ind w:left="567"/>
        <w:jc w:val="both"/>
        <w:rPr>
          <w:rFonts w:cs="Arial"/>
          <w:lang w:val="es-ES"/>
        </w:rPr>
      </w:pPr>
    </w:p>
    <w:p w14:paraId="2A8022DA" w14:textId="77A99D20" w:rsidR="00A64E93" w:rsidRPr="00F61463" w:rsidRDefault="00A64E93">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t>Se expresó preocupación por cómo esta actividad poco ética podría estar afectando no solo a las propias aves que han de sufrir una muerte prolongada por desnutrición debido a la pérdida de su capacidad de búsqueda de alimento, sino también por si pudiera estar repercutiendo en las colonias de otras regiones.</w:t>
      </w:r>
    </w:p>
    <w:p w14:paraId="6242988F" w14:textId="77777777" w:rsidR="008C58BB" w:rsidRPr="00F61463" w:rsidRDefault="008C58BB" w:rsidP="008C58BB">
      <w:pPr>
        <w:widowControl w:val="0"/>
        <w:autoSpaceDE w:val="0"/>
        <w:autoSpaceDN w:val="0"/>
        <w:adjustRightInd w:val="0"/>
        <w:spacing w:after="0" w:line="240" w:lineRule="auto"/>
        <w:jc w:val="both"/>
        <w:rPr>
          <w:rFonts w:cs="Arial"/>
          <w:lang w:val="es-ES"/>
        </w:rPr>
      </w:pPr>
    </w:p>
    <w:p w14:paraId="5F9D1233" w14:textId="69F16485" w:rsidR="00E6780F" w:rsidRPr="00F61463" w:rsidRDefault="00E6780F">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t>El</w:t>
      </w:r>
      <w:r w:rsidRPr="00F61463">
        <w:rPr>
          <w:color w:val="FF0000"/>
          <w:lang w:val="es-ES"/>
        </w:rPr>
        <w:t xml:space="preserve"> </w:t>
      </w:r>
      <w:r w:rsidRPr="00F61463">
        <w:rPr>
          <w:rFonts w:cs="Arial"/>
          <w:lang w:val="es-ES"/>
        </w:rPr>
        <w:t>ASWG quiso saber si se trataba de incidentes aislados de un pequeño grupo de pescadores desinformados y agresivos o si el problema estaba más extendido y se había observado en otras regiones del mundo.</w:t>
      </w:r>
    </w:p>
    <w:p w14:paraId="598A8836" w14:textId="77777777" w:rsidR="00323B0C" w:rsidRPr="00F61463" w:rsidRDefault="00323B0C" w:rsidP="00323B0C">
      <w:pPr>
        <w:widowControl w:val="0"/>
        <w:autoSpaceDE w:val="0"/>
        <w:autoSpaceDN w:val="0"/>
        <w:adjustRightInd w:val="0"/>
        <w:spacing w:after="0" w:line="240" w:lineRule="auto"/>
        <w:jc w:val="both"/>
        <w:rPr>
          <w:rFonts w:cs="Arial"/>
          <w:lang w:val="es-ES"/>
        </w:rPr>
      </w:pPr>
    </w:p>
    <w:p w14:paraId="53EC4931" w14:textId="460AE6E9" w:rsidR="00975F39" w:rsidRPr="00F61463" w:rsidRDefault="00675E43" w:rsidP="007B6B43">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t xml:space="preserve">En la reunión ScC-SC5 se propuso crear un Grupo de Trabajo </w:t>
      </w:r>
      <w:proofErr w:type="spellStart"/>
      <w:r w:rsidRPr="00F61463">
        <w:rPr>
          <w:rFonts w:cs="Arial"/>
          <w:lang w:val="es-ES"/>
        </w:rPr>
        <w:t>intersesional</w:t>
      </w:r>
      <w:proofErr w:type="spellEnd"/>
      <w:r w:rsidRPr="00F61463">
        <w:rPr>
          <w:rFonts w:cs="Arial"/>
          <w:lang w:val="es-ES"/>
        </w:rPr>
        <w:t xml:space="preserve"> para abordar esta cuestión.</w:t>
      </w:r>
    </w:p>
    <w:bookmarkEnd w:id="0"/>
    <w:p w14:paraId="6402656F" w14:textId="77777777" w:rsidR="002E0DE9" w:rsidRPr="00F61463" w:rsidRDefault="002E0DE9" w:rsidP="00EC4F04">
      <w:pPr>
        <w:spacing w:after="0" w:line="240" w:lineRule="auto"/>
        <w:rPr>
          <w:lang w:val="es-ES"/>
        </w:rPr>
      </w:pPr>
    </w:p>
    <w:p w14:paraId="453E21CF" w14:textId="2C00E189" w:rsidR="00D97594" w:rsidRPr="00F61463" w:rsidRDefault="001E00AC" w:rsidP="0096669B">
      <w:pPr>
        <w:spacing w:after="0" w:line="240" w:lineRule="auto"/>
        <w:jc w:val="both"/>
        <w:rPr>
          <w:rFonts w:cs="Arial"/>
          <w:u w:val="single"/>
          <w:lang w:val="es-ES"/>
        </w:rPr>
      </w:pPr>
      <w:r w:rsidRPr="00F61463">
        <w:rPr>
          <w:rFonts w:cs="Arial"/>
          <w:u w:val="single"/>
          <w:lang w:val="es-ES"/>
        </w:rPr>
        <w:t xml:space="preserve">Creación del Grupo de Trabajo </w:t>
      </w:r>
      <w:proofErr w:type="spellStart"/>
      <w:r w:rsidRPr="00F61463">
        <w:rPr>
          <w:rFonts w:cs="Arial"/>
          <w:u w:val="single"/>
          <w:lang w:val="es-ES"/>
        </w:rPr>
        <w:t>intersesional</w:t>
      </w:r>
      <w:proofErr w:type="spellEnd"/>
      <w:r w:rsidRPr="00F61463">
        <w:rPr>
          <w:rFonts w:cs="Arial"/>
          <w:u w:val="single"/>
          <w:lang w:val="es-ES"/>
        </w:rPr>
        <w:t xml:space="preserve"> que investiga el maltrato y la mutilación de aves marinas en la pesca</w:t>
      </w:r>
    </w:p>
    <w:p w14:paraId="7BBA4962" w14:textId="77777777" w:rsidR="00661875" w:rsidRPr="00F61463" w:rsidRDefault="00661875" w:rsidP="00661875">
      <w:pPr>
        <w:spacing w:after="0" w:line="240" w:lineRule="auto"/>
        <w:rPr>
          <w:rFonts w:cs="Arial"/>
          <w:u w:val="single"/>
          <w:lang w:val="es-ES"/>
        </w:rPr>
      </w:pPr>
    </w:p>
    <w:p w14:paraId="063632D9" w14:textId="16E6976A" w:rsidR="00405F81" w:rsidRPr="00F61463" w:rsidRDefault="00C337F2" w:rsidP="009B4E91">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t xml:space="preserve">La ScC-SC5 acordó los términos de referencia del Grupo de Trabajo, que pueden consultarse </w:t>
      </w:r>
      <w:hyperlink r:id="rId18" w:history="1">
        <w:r w:rsidR="002D4C6D" w:rsidRPr="00F61463">
          <w:rPr>
            <w:rStyle w:val="Hyperlink"/>
            <w:rFonts w:cs="Arial"/>
            <w:lang w:val="es-ES"/>
          </w:rPr>
          <w:t>aquí</w:t>
        </w:r>
      </w:hyperlink>
      <w:r w:rsidRPr="00F61463">
        <w:rPr>
          <w:rFonts w:cs="Arial"/>
          <w:lang w:val="es-ES"/>
        </w:rPr>
        <w:t>. Se invitó a los expertos interesados en este tema a unirse al Grupo de Trabajo y aportar información para comprender mejor la naturaleza y el alcance del problema.</w:t>
      </w:r>
    </w:p>
    <w:p w14:paraId="7274BD42" w14:textId="77777777" w:rsidR="007218D6" w:rsidRPr="00F61463" w:rsidRDefault="007218D6" w:rsidP="007218D6">
      <w:pPr>
        <w:widowControl w:val="0"/>
        <w:autoSpaceDE w:val="0"/>
        <w:autoSpaceDN w:val="0"/>
        <w:adjustRightInd w:val="0"/>
        <w:spacing w:after="0" w:line="240" w:lineRule="auto"/>
        <w:jc w:val="both"/>
        <w:rPr>
          <w:rFonts w:cs="Arial"/>
          <w:lang w:val="es-ES"/>
        </w:rPr>
      </w:pPr>
    </w:p>
    <w:p w14:paraId="485267D6" w14:textId="274B8165" w:rsidR="009352A7" w:rsidRPr="00F61463" w:rsidRDefault="0089344F" w:rsidP="00DE762C">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lastRenderedPageBreak/>
        <w:t>El Grupo de Trabajo nombró presidente a Graeme Taylor (miembro del Comité del Período de Sesiones, Oceanía). Seguidamente, elaboró un cuestionario, con el apoyo de la Secretaría, para recoger la información pertinente.</w:t>
      </w:r>
    </w:p>
    <w:p w14:paraId="4F107839" w14:textId="77777777" w:rsidR="007218D6" w:rsidRPr="00F61463" w:rsidRDefault="007218D6" w:rsidP="007218D6">
      <w:pPr>
        <w:widowControl w:val="0"/>
        <w:autoSpaceDE w:val="0"/>
        <w:autoSpaceDN w:val="0"/>
        <w:adjustRightInd w:val="0"/>
        <w:spacing w:after="0" w:line="240" w:lineRule="auto"/>
        <w:jc w:val="both"/>
        <w:rPr>
          <w:rFonts w:cs="Arial"/>
          <w:lang w:val="es-ES"/>
        </w:rPr>
      </w:pPr>
    </w:p>
    <w:p w14:paraId="1140CD56" w14:textId="7B8F7987" w:rsidR="00DE762C" w:rsidRPr="00F61463" w:rsidRDefault="009352A7" w:rsidP="00A06229">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t>Se interrogó a biólogos especializados en aves marinas de todo el mundo y se cotejó la información.</w:t>
      </w:r>
      <w:r w:rsidR="006378C6" w:rsidRPr="00F61463">
        <w:rPr>
          <w:rStyle w:val="FootnoteReference"/>
          <w:rFonts w:cs="Arial"/>
          <w:lang w:val="es-ES"/>
        </w:rPr>
        <w:footnoteReference w:id="4"/>
      </w:r>
      <w:r w:rsidRPr="00F61463">
        <w:rPr>
          <w:rFonts w:cs="Arial"/>
          <w:lang w:val="es-ES"/>
        </w:rPr>
        <w:t xml:space="preserve"> La información pertinente recopilada entre julio de 2021 y mayo de 2023 se resume en la sección siguiente.</w:t>
      </w:r>
    </w:p>
    <w:p w14:paraId="22D6C2AF" w14:textId="77777777" w:rsidR="00DF75EA" w:rsidRPr="00F61463" w:rsidRDefault="00DF75EA" w:rsidP="00661875">
      <w:pPr>
        <w:spacing w:after="0" w:line="240" w:lineRule="auto"/>
        <w:rPr>
          <w:rFonts w:cs="Arial"/>
          <w:u w:val="single"/>
          <w:lang w:val="es-ES"/>
        </w:rPr>
      </w:pPr>
    </w:p>
    <w:p w14:paraId="5BEF0D0B" w14:textId="10D05197" w:rsidR="00661875" w:rsidRPr="00F61463" w:rsidRDefault="00661875" w:rsidP="00661875">
      <w:pPr>
        <w:spacing w:after="0" w:line="240" w:lineRule="auto"/>
        <w:rPr>
          <w:rFonts w:cs="Arial"/>
          <w:u w:val="single"/>
          <w:lang w:val="es-ES"/>
        </w:rPr>
      </w:pPr>
      <w:r w:rsidRPr="00F61463">
        <w:rPr>
          <w:rFonts w:cs="Arial"/>
          <w:u w:val="single"/>
          <w:lang w:val="es-ES"/>
        </w:rPr>
        <w:t>Debate y análisis</w:t>
      </w:r>
    </w:p>
    <w:p w14:paraId="1AC79EBE" w14:textId="77777777" w:rsidR="00DA39FA" w:rsidRPr="00F61463" w:rsidRDefault="00DA39FA" w:rsidP="00661875">
      <w:pPr>
        <w:spacing w:after="0" w:line="240" w:lineRule="auto"/>
        <w:rPr>
          <w:rFonts w:cs="Arial"/>
          <w:u w:val="single"/>
          <w:lang w:val="es-ES"/>
        </w:rPr>
      </w:pPr>
    </w:p>
    <w:p w14:paraId="7CB14014" w14:textId="0EB668F2" w:rsidR="007039B7" w:rsidRPr="00F61463" w:rsidRDefault="000904AE" w:rsidP="007039B7">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t xml:space="preserve">Este tema suscitó el interés inicial de un amplio abanico de participantes. Se consideró que el cuestionario era la mejor forma de recopilar información para facilitar el análisis del problema. Sin embargo, tras enviar la hoja de cálculo y los recordatorios, se recogieron pocos datos concluyentes. Es probable que otras preocupaciones acuciantes tuvieran prioridad sobre esta cuestión, incluido el importante brote de gripe aviar altamente patógena, que diezmó las poblaciones de aves marinas en el hemisferio norte en 2022 y 2023, y comenzó a extenderse a las colonias de aves marinas en Sudamérica y Sudáfrica. La COVID-19 también ha seguido afectando a varias redes, como las reuniones del Acuerdo sobre la Conservación de Albatros y Petreles (ACAP) y la Conferencia Mundial sobre Aves Marinas, en la que </w:t>
      </w:r>
      <w:r w:rsidR="00DF4293" w:rsidRPr="00F61463">
        <w:rPr>
          <w:color w:val="000000" w:themeColor="text1"/>
          <w:lang w:val="es-ES"/>
        </w:rPr>
        <w:t>se esperaba realizar entrevistas presenciales</w:t>
      </w:r>
      <w:r w:rsidRPr="00F61463">
        <w:rPr>
          <w:rFonts w:cs="Arial"/>
          <w:lang w:val="es-ES"/>
        </w:rPr>
        <w:t xml:space="preserve"> con biólogos clave especializados en aves marinas.</w:t>
      </w:r>
    </w:p>
    <w:p w14:paraId="5D7BE439" w14:textId="77777777" w:rsidR="00662F8A" w:rsidRPr="00F61463" w:rsidRDefault="00662F8A" w:rsidP="00662F8A">
      <w:pPr>
        <w:widowControl w:val="0"/>
        <w:autoSpaceDE w:val="0"/>
        <w:autoSpaceDN w:val="0"/>
        <w:adjustRightInd w:val="0"/>
        <w:spacing w:after="0" w:line="240" w:lineRule="auto"/>
        <w:ind w:left="567"/>
        <w:jc w:val="both"/>
        <w:rPr>
          <w:rFonts w:cs="Arial"/>
          <w:lang w:val="es-ES"/>
        </w:rPr>
      </w:pPr>
    </w:p>
    <w:p w14:paraId="7CF34E30" w14:textId="4AA259C8" w:rsidR="00B60A0B" w:rsidRPr="00F61463" w:rsidRDefault="00B60A0B" w:rsidP="007039B7">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t xml:space="preserve">Se obtuvo información del instituto British </w:t>
      </w:r>
      <w:proofErr w:type="spellStart"/>
      <w:r w:rsidRPr="00F61463">
        <w:rPr>
          <w:rFonts w:cs="Arial"/>
          <w:lang w:val="es-ES"/>
        </w:rPr>
        <w:t>Antarctic</w:t>
      </w:r>
      <w:proofErr w:type="spellEnd"/>
      <w:r w:rsidRPr="00F61463">
        <w:rPr>
          <w:rFonts w:cs="Arial"/>
          <w:lang w:val="es-ES"/>
        </w:rPr>
        <w:t xml:space="preserve"> </w:t>
      </w:r>
      <w:proofErr w:type="spellStart"/>
      <w:r w:rsidRPr="00F61463">
        <w:rPr>
          <w:rFonts w:cs="Arial"/>
          <w:lang w:val="es-ES"/>
        </w:rPr>
        <w:t>Survey</w:t>
      </w:r>
      <w:proofErr w:type="spellEnd"/>
      <w:r w:rsidRPr="00F61463">
        <w:rPr>
          <w:rFonts w:cs="Arial"/>
          <w:lang w:val="es-ES"/>
        </w:rPr>
        <w:t xml:space="preserve"> referente a las importantes colonias de albatros y petreles </w:t>
      </w:r>
      <w:r w:rsidR="00FE70A7" w:rsidRPr="00F61463">
        <w:rPr>
          <w:rFonts w:cs="Arial"/>
          <w:color w:val="000000" w:themeColor="text1"/>
          <w:lang w:val="es-ES"/>
        </w:rPr>
        <w:t>en</w:t>
      </w:r>
      <w:r w:rsidRPr="00F61463">
        <w:rPr>
          <w:rFonts w:cs="Arial"/>
          <w:lang w:val="es-ES"/>
        </w:rPr>
        <w:t xml:space="preserve"> </w:t>
      </w:r>
      <w:r w:rsidR="00B012B9">
        <w:rPr>
          <w:rFonts w:cs="Arial"/>
          <w:lang w:val="es-ES"/>
        </w:rPr>
        <w:t xml:space="preserve">la Isla </w:t>
      </w:r>
      <w:r w:rsidRPr="00F61463">
        <w:rPr>
          <w:rFonts w:cs="Arial"/>
          <w:lang w:val="es-ES"/>
        </w:rPr>
        <w:t>Georgia del Sur</w:t>
      </w:r>
      <w:r w:rsidR="00FB69D7" w:rsidRPr="00FB69D7">
        <w:rPr>
          <w:rFonts w:ascii="Times New Roman" w:hAnsi="Times New Roman" w:cs="Times New Roman"/>
          <w:lang w:val="en-US"/>
        </w:rPr>
        <w:footnoteReference w:id="5"/>
      </w:r>
      <w:r w:rsidR="001A2244">
        <w:rPr>
          <w:rFonts w:cs="Arial"/>
          <w:lang w:val="es-ES"/>
        </w:rPr>
        <w:t xml:space="preserve"> </w:t>
      </w:r>
      <w:r w:rsidR="00847E38" w:rsidRPr="00F37DD7">
        <w:rPr>
          <w:rFonts w:cs="Arial"/>
          <w:lang w:val="es-ES"/>
        </w:rPr>
        <w:t>(</w:t>
      </w:r>
      <w:r w:rsidR="00F37DD7">
        <w:rPr>
          <w:rFonts w:cs="Arial"/>
          <w:lang w:val="es-ES"/>
        </w:rPr>
        <w:t>South Georgia</w:t>
      </w:r>
      <w:r w:rsidR="00B012B9">
        <w:rPr>
          <w:rFonts w:cs="Arial"/>
          <w:lang w:val="es-ES"/>
        </w:rPr>
        <w:t xml:space="preserve"> Island</w:t>
      </w:r>
      <w:r w:rsidR="00F37DD7">
        <w:rPr>
          <w:rFonts w:cs="Arial"/>
          <w:lang w:val="es-ES"/>
        </w:rPr>
        <w:t>)</w:t>
      </w:r>
      <w:r w:rsidRPr="00F61463">
        <w:rPr>
          <w:rFonts w:cs="Arial"/>
          <w:lang w:val="es-ES"/>
        </w:rPr>
        <w:t>. También se recibió información de los contratistas que vigilan las colonias de albatros en torno a Nueva Zelanda (islas Chatham e islas subantárticas). Se recopiló más información de Brasil, así como de Perú, Hawái y Australia.</w:t>
      </w:r>
    </w:p>
    <w:p w14:paraId="46099C1A" w14:textId="77777777" w:rsidR="00026AF4" w:rsidRPr="00F61463" w:rsidRDefault="00026AF4" w:rsidP="00026AF4">
      <w:pPr>
        <w:widowControl w:val="0"/>
        <w:autoSpaceDE w:val="0"/>
        <w:autoSpaceDN w:val="0"/>
        <w:adjustRightInd w:val="0"/>
        <w:spacing w:after="0" w:line="240" w:lineRule="auto"/>
        <w:jc w:val="both"/>
        <w:rPr>
          <w:rFonts w:cs="Arial"/>
          <w:lang w:val="es-ES"/>
        </w:rPr>
      </w:pPr>
    </w:p>
    <w:p w14:paraId="6F66CC52" w14:textId="3143D10E" w:rsidR="001E30F8" w:rsidRPr="00F61463" w:rsidRDefault="0073327D" w:rsidP="007039B7">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t xml:space="preserve">Dimas </w:t>
      </w:r>
      <w:proofErr w:type="spellStart"/>
      <w:r w:rsidRPr="00F61463">
        <w:rPr>
          <w:rFonts w:cs="Arial"/>
          <w:lang w:val="es-ES"/>
        </w:rPr>
        <w:t>Gianuca</w:t>
      </w:r>
      <w:proofErr w:type="spellEnd"/>
      <w:r w:rsidRPr="00F61463">
        <w:rPr>
          <w:rFonts w:cs="Arial"/>
          <w:lang w:val="es-ES"/>
        </w:rPr>
        <w:t xml:space="preserve"> (autor principal del artículo publicado por </w:t>
      </w:r>
      <w:proofErr w:type="spellStart"/>
      <w:r w:rsidRPr="00F61463">
        <w:rPr>
          <w:rFonts w:cs="Arial"/>
          <w:lang w:val="es-ES"/>
        </w:rPr>
        <w:t>Biological</w:t>
      </w:r>
      <w:proofErr w:type="spellEnd"/>
      <w:r w:rsidRPr="00F61463">
        <w:rPr>
          <w:rFonts w:cs="Arial"/>
          <w:lang w:val="es-ES"/>
        </w:rPr>
        <w:t xml:space="preserve"> </w:t>
      </w:r>
      <w:proofErr w:type="spellStart"/>
      <w:r w:rsidRPr="00F61463">
        <w:rPr>
          <w:rFonts w:cs="Arial"/>
          <w:lang w:val="es-ES"/>
        </w:rPr>
        <w:t>Conservation</w:t>
      </w:r>
      <w:proofErr w:type="spellEnd"/>
      <w:r w:rsidRPr="00F61463">
        <w:rPr>
          <w:rFonts w:cs="Arial"/>
          <w:lang w:val="es-ES"/>
        </w:rPr>
        <w:t xml:space="preserve">) consiguió </w:t>
      </w:r>
      <w:r w:rsidR="00C12959" w:rsidRPr="00F61463">
        <w:rPr>
          <w:rStyle w:val="cf01"/>
          <w:rFonts w:ascii="Arial" w:hAnsi="Arial" w:cs="Arial"/>
          <w:sz w:val="22"/>
          <w:szCs w:val="22"/>
          <w:lang w:val="es-ES"/>
        </w:rPr>
        <w:t>entrevistar a observadores de pesca de Taiwán que podían encontrarse con aves marinas heridas detrás de los buques que faenan en alta mar.</w:t>
      </w:r>
      <w:r w:rsidRPr="00F61463">
        <w:rPr>
          <w:rFonts w:cs="Arial"/>
          <w:lang w:val="es-ES"/>
        </w:rPr>
        <w:t xml:space="preserve"> Los pescadores no habían observado ningún ave marina con los tipos de mutilación u otras lesiones evidentes señaladas en el artículo de la revista. Dimas </w:t>
      </w:r>
      <w:proofErr w:type="spellStart"/>
      <w:r w:rsidRPr="00F61463">
        <w:rPr>
          <w:rFonts w:cs="Arial"/>
          <w:lang w:val="es-ES"/>
        </w:rPr>
        <w:t>Gianuca</w:t>
      </w:r>
      <w:proofErr w:type="spellEnd"/>
      <w:r w:rsidRPr="00F61463">
        <w:rPr>
          <w:rFonts w:cs="Arial"/>
          <w:lang w:val="es-ES"/>
        </w:rPr>
        <w:t xml:space="preserve"> también se puso en contacto con destacados especialistas en aves marinas del programa </w:t>
      </w:r>
      <w:proofErr w:type="spellStart"/>
      <w:r w:rsidRPr="00F61463">
        <w:rPr>
          <w:rFonts w:cs="Arial"/>
          <w:lang w:val="es-ES"/>
        </w:rPr>
        <w:t>Albatross</w:t>
      </w:r>
      <w:proofErr w:type="spellEnd"/>
      <w:r w:rsidRPr="00F61463">
        <w:rPr>
          <w:rFonts w:cs="Arial"/>
          <w:lang w:val="es-ES"/>
        </w:rPr>
        <w:t xml:space="preserve"> </w:t>
      </w:r>
      <w:proofErr w:type="spellStart"/>
      <w:r w:rsidRPr="00F61463">
        <w:rPr>
          <w:rFonts w:cs="Arial"/>
          <w:lang w:val="es-ES"/>
        </w:rPr>
        <w:t>Task</w:t>
      </w:r>
      <w:proofErr w:type="spellEnd"/>
      <w:r w:rsidRPr="00F61463">
        <w:rPr>
          <w:rFonts w:cs="Arial"/>
          <w:lang w:val="es-ES"/>
        </w:rPr>
        <w:t xml:space="preserve"> </w:t>
      </w:r>
      <w:proofErr w:type="spellStart"/>
      <w:r w:rsidRPr="00F61463">
        <w:rPr>
          <w:rFonts w:cs="Arial"/>
          <w:lang w:val="es-ES"/>
        </w:rPr>
        <w:t>Force</w:t>
      </w:r>
      <w:proofErr w:type="spellEnd"/>
      <w:r w:rsidRPr="00F61463">
        <w:rPr>
          <w:rFonts w:cs="Arial"/>
          <w:lang w:val="es-ES"/>
        </w:rPr>
        <w:t xml:space="preserve"> (BirdLife), que trabajan a bordo de buques en Chile, Perú, Ecuador, Sudáfrica y Namibia. Ninguno de ellos había observado aves marinas con este tipo de lesiones en sus regiones.</w:t>
      </w:r>
    </w:p>
    <w:p w14:paraId="2755E406" w14:textId="77777777" w:rsidR="00C867A0" w:rsidRPr="00F61463" w:rsidRDefault="00C867A0" w:rsidP="00C867A0">
      <w:pPr>
        <w:widowControl w:val="0"/>
        <w:autoSpaceDE w:val="0"/>
        <w:autoSpaceDN w:val="0"/>
        <w:adjustRightInd w:val="0"/>
        <w:spacing w:after="0" w:line="240" w:lineRule="auto"/>
        <w:jc w:val="both"/>
        <w:rPr>
          <w:rFonts w:cs="Arial"/>
          <w:lang w:val="es-ES"/>
        </w:rPr>
      </w:pPr>
    </w:p>
    <w:p w14:paraId="3C0AAE44" w14:textId="20F29C4F" w:rsidR="00357B84" w:rsidRPr="00F61463" w:rsidRDefault="00357B84" w:rsidP="007039B7">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t>En Nueva Zelanda se han observado algunas lesiones deliberadas a aves marinas por parte de pescadores aficionados que conducen embarcaciones a gran velocidad contra bandadas de estas aves mientras se alimentan, y se están investigando los casos más graves.</w:t>
      </w:r>
      <w:r w:rsidR="00FE0C92" w:rsidRPr="00F61463">
        <w:rPr>
          <w:rFonts w:cs="Arial"/>
          <w:lang w:val="es-ES"/>
        </w:rPr>
        <w:t xml:space="preserve"> </w:t>
      </w:r>
      <w:r w:rsidRPr="00F61463">
        <w:rPr>
          <w:rFonts w:cs="Arial"/>
          <w:lang w:val="es-ES"/>
        </w:rPr>
        <w:t>Asimismo, los resultados de la necropsia de las pardelas varadas en la playa revelaron algunas aves con huesos rotos que podrían haber sido infligidos por pescadores agresivos que las golpeaban detrás de las embarcaciones (de lo que han sido testigos los ornitólogos). No se registraron mutilaciones de ejemplares aquí ni en el Programa nacional de necropsia de captura incidental.</w:t>
      </w:r>
    </w:p>
    <w:p w14:paraId="1E9D83E1" w14:textId="77777777" w:rsidR="005F5CBA" w:rsidRPr="00F61463" w:rsidRDefault="005F5CBA" w:rsidP="005F5CBA">
      <w:pPr>
        <w:widowControl w:val="0"/>
        <w:autoSpaceDE w:val="0"/>
        <w:autoSpaceDN w:val="0"/>
        <w:adjustRightInd w:val="0"/>
        <w:spacing w:after="0" w:line="240" w:lineRule="auto"/>
        <w:jc w:val="both"/>
        <w:rPr>
          <w:rFonts w:cs="Arial"/>
          <w:lang w:val="es-ES"/>
        </w:rPr>
      </w:pPr>
    </w:p>
    <w:p w14:paraId="31851019" w14:textId="3FEF5646" w:rsidR="00035790" w:rsidRPr="00F61463" w:rsidRDefault="00035790" w:rsidP="007039B7">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t xml:space="preserve">Los biólogos que trabajaban en Australia, Hawái, Perú, las islas costeras de Nueva </w:t>
      </w:r>
      <w:r w:rsidRPr="00F61463">
        <w:rPr>
          <w:rFonts w:cs="Arial"/>
          <w:lang w:val="es-ES"/>
        </w:rPr>
        <w:lastRenderedPageBreak/>
        <w:t xml:space="preserve">Zelanda y </w:t>
      </w:r>
      <w:r w:rsidR="00B012B9">
        <w:rPr>
          <w:rFonts w:cs="Arial"/>
          <w:lang w:val="es-ES"/>
        </w:rPr>
        <w:t xml:space="preserve">la Isla </w:t>
      </w:r>
      <w:r w:rsidRPr="00F61463">
        <w:rPr>
          <w:rFonts w:cs="Arial"/>
          <w:lang w:val="es-ES"/>
        </w:rPr>
        <w:t xml:space="preserve">Georgia del Sur </w:t>
      </w:r>
      <w:r w:rsidR="00F72320" w:rsidRPr="009047BB">
        <w:rPr>
          <w:rFonts w:ascii="Times New Roman" w:hAnsi="Times New Roman" w:cs="Times New Roman"/>
          <w:vertAlign w:val="superscript"/>
          <w:lang w:val="en-US"/>
        </w:rPr>
        <w:footnoteReference w:id="6"/>
      </w:r>
      <w:r w:rsidR="00F72320" w:rsidRPr="009047BB">
        <w:rPr>
          <w:rFonts w:cs="Arial"/>
          <w:vertAlign w:val="superscript"/>
          <w:lang w:val="es-ES"/>
        </w:rPr>
        <w:t xml:space="preserve"> </w:t>
      </w:r>
      <w:r w:rsidR="00F37DD7">
        <w:rPr>
          <w:rFonts w:cs="Arial"/>
          <w:lang w:val="es-ES"/>
        </w:rPr>
        <w:t>(South Georgia</w:t>
      </w:r>
      <w:r w:rsidR="00B012B9">
        <w:rPr>
          <w:rFonts w:cs="Arial"/>
          <w:lang w:val="es-ES"/>
        </w:rPr>
        <w:t xml:space="preserve"> Island</w:t>
      </w:r>
      <w:r w:rsidR="00F37DD7">
        <w:rPr>
          <w:rFonts w:cs="Arial"/>
          <w:lang w:val="es-ES"/>
        </w:rPr>
        <w:t xml:space="preserve">) </w:t>
      </w:r>
      <w:r w:rsidRPr="00F61463">
        <w:rPr>
          <w:rFonts w:cs="Arial"/>
          <w:lang w:val="es-ES"/>
        </w:rPr>
        <w:t>no informaron de ninguna mutilación de aves en sus colonias de cría. Es posible que las aves afectadas por el tipo de lesiones observadas en el Atlántico suroccidental no sobrevivan el tiempo suficiente para regresar a las colonias de cría.</w:t>
      </w:r>
    </w:p>
    <w:p w14:paraId="695640AE" w14:textId="77777777" w:rsidR="00E27FDC" w:rsidRPr="00F61463" w:rsidRDefault="00E27FDC" w:rsidP="00E27FDC">
      <w:pPr>
        <w:widowControl w:val="0"/>
        <w:autoSpaceDE w:val="0"/>
        <w:autoSpaceDN w:val="0"/>
        <w:adjustRightInd w:val="0"/>
        <w:spacing w:after="0" w:line="240" w:lineRule="auto"/>
        <w:jc w:val="both"/>
        <w:rPr>
          <w:rFonts w:cs="Arial"/>
          <w:lang w:val="es-ES"/>
        </w:rPr>
      </w:pPr>
    </w:p>
    <w:p w14:paraId="5E763140" w14:textId="1444466C" w:rsidR="00B86066" w:rsidRPr="00F61463" w:rsidRDefault="00B86066" w:rsidP="00E27FDC">
      <w:pPr>
        <w:widowControl w:val="0"/>
        <w:autoSpaceDE w:val="0"/>
        <w:autoSpaceDN w:val="0"/>
        <w:adjustRightInd w:val="0"/>
        <w:spacing w:after="0" w:line="240" w:lineRule="auto"/>
        <w:jc w:val="both"/>
        <w:rPr>
          <w:rFonts w:cs="Arial"/>
          <w:u w:val="single"/>
          <w:lang w:val="es-ES"/>
        </w:rPr>
      </w:pPr>
      <w:r w:rsidRPr="00F61463">
        <w:rPr>
          <w:rFonts w:cs="Arial"/>
          <w:u w:val="single"/>
          <w:lang w:val="es-ES"/>
        </w:rPr>
        <w:t>Conclusiones</w:t>
      </w:r>
    </w:p>
    <w:p w14:paraId="1E17A19F" w14:textId="77777777" w:rsidR="001B7651" w:rsidRPr="00F61463" w:rsidRDefault="001B7651" w:rsidP="00E27FDC">
      <w:pPr>
        <w:widowControl w:val="0"/>
        <w:autoSpaceDE w:val="0"/>
        <w:autoSpaceDN w:val="0"/>
        <w:adjustRightInd w:val="0"/>
        <w:spacing w:after="0" w:line="240" w:lineRule="auto"/>
        <w:jc w:val="both"/>
        <w:rPr>
          <w:rFonts w:cs="Arial"/>
          <w:lang w:val="es-ES"/>
        </w:rPr>
      </w:pPr>
    </w:p>
    <w:p w14:paraId="4DEC1527" w14:textId="3235694D" w:rsidR="00EB7F3A" w:rsidRPr="00F61463" w:rsidRDefault="00D04AC8" w:rsidP="0061060F">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t xml:space="preserve">La principal conclusión de la evaluación es que los tipos de lesiones por mutilación descritos en el artículo de </w:t>
      </w:r>
      <w:proofErr w:type="spellStart"/>
      <w:r w:rsidRPr="00F61463">
        <w:rPr>
          <w:rFonts w:cs="Arial"/>
          <w:lang w:val="es-ES"/>
        </w:rPr>
        <w:t>Biological</w:t>
      </w:r>
      <w:proofErr w:type="spellEnd"/>
      <w:r w:rsidRPr="00F61463">
        <w:rPr>
          <w:rFonts w:cs="Arial"/>
          <w:lang w:val="es-ES"/>
        </w:rPr>
        <w:t xml:space="preserve"> </w:t>
      </w:r>
      <w:proofErr w:type="spellStart"/>
      <w:r w:rsidRPr="00F61463">
        <w:rPr>
          <w:rFonts w:cs="Arial"/>
          <w:lang w:val="es-ES"/>
        </w:rPr>
        <w:t>Conservation</w:t>
      </w:r>
      <w:proofErr w:type="spellEnd"/>
      <w:r w:rsidRPr="00F61463">
        <w:rPr>
          <w:rFonts w:cs="Arial"/>
          <w:lang w:val="es-ES"/>
        </w:rPr>
        <w:t xml:space="preserve"> parecen limitarse a un grupo de pescadores sin escrúpulos que faenan en los mares del sur de Brasil o en otros lugares del Atlántico Sur.</w:t>
      </w:r>
    </w:p>
    <w:p w14:paraId="59BBC419" w14:textId="77777777" w:rsidR="0061060F" w:rsidRPr="00F61463" w:rsidRDefault="0061060F" w:rsidP="0061060F">
      <w:pPr>
        <w:widowControl w:val="0"/>
        <w:autoSpaceDE w:val="0"/>
        <w:autoSpaceDN w:val="0"/>
        <w:adjustRightInd w:val="0"/>
        <w:spacing w:after="0" w:line="240" w:lineRule="auto"/>
        <w:jc w:val="both"/>
        <w:rPr>
          <w:rFonts w:cs="Arial"/>
          <w:lang w:val="es-ES"/>
        </w:rPr>
      </w:pPr>
    </w:p>
    <w:p w14:paraId="50464491" w14:textId="65278E54" w:rsidR="008E403A" w:rsidRPr="00F61463" w:rsidRDefault="00DB53E9" w:rsidP="00571537">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t xml:space="preserve">Aunque aparentemente limitadas a una región concreta, las repercusiones de estas actividades distantes pueden dejarse sentir en poblaciones más amplias de aves marinas migratorias. </w:t>
      </w:r>
      <w:proofErr w:type="spellStart"/>
      <w:r w:rsidR="00EB7F3A" w:rsidRPr="00F61463">
        <w:rPr>
          <w:rFonts w:cs="Arial"/>
          <w:i/>
          <w:iCs/>
          <w:lang w:val="es-ES"/>
        </w:rPr>
        <w:t>Diomedea</w:t>
      </w:r>
      <w:proofErr w:type="spellEnd"/>
      <w:r w:rsidR="00EB7F3A" w:rsidRPr="00F61463">
        <w:rPr>
          <w:rFonts w:cs="Arial"/>
          <w:i/>
          <w:iCs/>
          <w:lang w:val="es-ES"/>
        </w:rPr>
        <w:t xml:space="preserve"> </w:t>
      </w:r>
      <w:proofErr w:type="spellStart"/>
      <w:r w:rsidR="00EB7F3A" w:rsidRPr="00F61463">
        <w:rPr>
          <w:rFonts w:cs="Arial"/>
          <w:i/>
          <w:iCs/>
          <w:lang w:val="es-ES"/>
        </w:rPr>
        <w:t>epomophora</w:t>
      </w:r>
      <w:proofErr w:type="spellEnd"/>
      <w:r w:rsidRPr="00F61463">
        <w:rPr>
          <w:rFonts w:cs="Arial"/>
          <w:lang w:val="es-ES"/>
        </w:rPr>
        <w:t xml:space="preserve"> (albatros real del sur) ha sido estudiada recientemente y parece haber sufrido un descenso poblacional del 40 % desde 2008.</w:t>
      </w:r>
      <w:r w:rsidR="005121A4" w:rsidRPr="00F61463">
        <w:rPr>
          <w:rStyle w:val="FootnoteReference"/>
          <w:rFonts w:cs="Arial"/>
          <w:lang w:val="es-ES"/>
        </w:rPr>
        <w:footnoteReference w:id="7"/>
      </w:r>
      <w:r w:rsidRPr="00F61463">
        <w:rPr>
          <w:rFonts w:cs="Arial"/>
          <w:lang w:val="es-ES"/>
        </w:rPr>
        <w:t xml:space="preserve"> Por lo tanto, cada lesión sufrida por ejemplares de esta especie puede agravar la tasa de declive.</w:t>
      </w:r>
    </w:p>
    <w:p w14:paraId="2DADB5AC" w14:textId="77777777" w:rsidR="00E95858" w:rsidRPr="0096669B" w:rsidRDefault="00E95858" w:rsidP="00571537">
      <w:pPr>
        <w:widowControl w:val="0"/>
        <w:autoSpaceDE w:val="0"/>
        <w:autoSpaceDN w:val="0"/>
        <w:adjustRightInd w:val="0"/>
        <w:spacing w:after="0" w:line="240" w:lineRule="auto"/>
        <w:jc w:val="both"/>
        <w:rPr>
          <w:rFonts w:cs="Arial"/>
          <w:lang w:val="es-ES"/>
        </w:rPr>
      </w:pPr>
    </w:p>
    <w:p w14:paraId="697BBAB2" w14:textId="74BF5760" w:rsidR="002F22A2" w:rsidRPr="00F61463" w:rsidRDefault="008923C6" w:rsidP="000A0286">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rPr>
        <w:t>Dado que la naturaleza y el alcance de esta amenaza actual para las especies migratorias parecen limitarse a una región oceánica, la investigación indica que las autoridades locales de la región del Atlántico suroccidental son las mejor situadas para gestionar dicha amenaza mediante el compromiso local con los pescadores, programas educativos o la adopción de medidas legales cuando se haya observado una clara infracción de la ley.</w:t>
      </w:r>
    </w:p>
    <w:p w14:paraId="7524F4F2" w14:textId="77777777" w:rsidR="00661875" w:rsidRPr="00F61463" w:rsidRDefault="00661875" w:rsidP="00661875">
      <w:pPr>
        <w:spacing w:after="0" w:line="240" w:lineRule="auto"/>
        <w:jc w:val="both"/>
        <w:rPr>
          <w:rFonts w:cs="Arial"/>
          <w:lang w:val="es-ES"/>
        </w:rPr>
      </w:pPr>
    </w:p>
    <w:p w14:paraId="25D5D96F" w14:textId="77777777" w:rsidR="00661875" w:rsidRPr="00F61463" w:rsidRDefault="00661875" w:rsidP="00661875">
      <w:pPr>
        <w:spacing w:after="0" w:line="240" w:lineRule="auto"/>
        <w:rPr>
          <w:rFonts w:cs="Arial"/>
          <w:lang w:val="es-ES"/>
        </w:rPr>
      </w:pPr>
      <w:r w:rsidRPr="00F61463">
        <w:rPr>
          <w:rFonts w:cs="Arial"/>
          <w:u w:val="single"/>
          <w:lang w:val="es-ES"/>
        </w:rPr>
        <w:t>Acciones recomendadas</w:t>
      </w:r>
    </w:p>
    <w:p w14:paraId="180331FF" w14:textId="77777777" w:rsidR="00661875" w:rsidRPr="00F61463" w:rsidRDefault="00661875" w:rsidP="00661875">
      <w:pPr>
        <w:spacing w:after="0" w:line="240" w:lineRule="auto"/>
        <w:rPr>
          <w:rFonts w:cs="Arial"/>
          <w:lang w:val="es-ES"/>
        </w:rPr>
      </w:pPr>
    </w:p>
    <w:p w14:paraId="4DA1BFBB" w14:textId="77777777" w:rsidR="00661875" w:rsidRPr="00F61463" w:rsidRDefault="00661875" w:rsidP="00661875">
      <w:pPr>
        <w:widowControl w:val="0"/>
        <w:numPr>
          <w:ilvl w:val="0"/>
          <w:numId w:val="6"/>
        </w:numPr>
        <w:autoSpaceDE w:val="0"/>
        <w:autoSpaceDN w:val="0"/>
        <w:adjustRightInd w:val="0"/>
        <w:spacing w:after="0" w:line="240" w:lineRule="auto"/>
        <w:ind w:left="567" w:hanging="567"/>
        <w:jc w:val="both"/>
        <w:rPr>
          <w:rFonts w:cs="Arial"/>
          <w:lang w:val="es-ES"/>
        </w:rPr>
      </w:pPr>
      <w:r w:rsidRPr="00F61463">
        <w:rPr>
          <w:rFonts w:cs="Arial"/>
          <w:lang w:val="es-ES" w:eastAsia="es-ES"/>
        </w:rPr>
        <w:t>Se recomienda a la Conferencia de las Partes que:</w:t>
      </w:r>
    </w:p>
    <w:p w14:paraId="75937E7B" w14:textId="77777777" w:rsidR="00661875" w:rsidRPr="00F61463" w:rsidRDefault="00661875" w:rsidP="00661875">
      <w:pPr>
        <w:spacing w:after="0" w:line="240" w:lineRule="auto"/>
        <w:rPr>
          <w:lang w:val="es-ES"/>
        </w:rPr>
      </w:pPr>
    </w:p>
    <w:p w14:paraId="00D54BD0" w14:textId="20B4E7CB" w:rsidR="007039B7" w:rsidRPr="00F61463" w:rsidRDefault="00426DAE" w:rsidP="00743E7C">
      <w:pPr>
        <w:pStyle w:val="Secondnumbering"/>
        <w:ind w:left="900"/>
        <w:rPr>
          <w:lang w:val="es-ES"/>
        </w:rPr>
      </w:pPr>
      <w:r w:rsidRPr="00F61463">
        <w:rPr>
          <w:lang w:val="es-ES"/>
        </w:rPr>
        <w:t>tomen nota de este informe del Grupo de Trabajo de investigación; y</w:t>
      </w:r>
    </w:p>
    <w:p w14:paraId="7DAC0ED9" w14:textId="77777777" w:rsidR="00BE3067" w:rsidRPr="00F61463" w:rsidRDefault="00BE3067" w:rsidP="00BE3067">
      <w:pPr>
        <w:pStyle w:val="Secondnumbering"/>
        <w:numPr>
          <w:ilvl w:val="0"/>
          <w:numId w:val="0"/>
        </w:numPr>
        <w:ind w:left="540"/>
        <w:rPr>
          <w:lang w:val="es-ES"/>
        </w:rPr>
      </w:pPr>
    </w:p>
    <w:p w14:paraId="0781FC5F" w14:textId="572D1F6D" w:rsidR="00BE3067" w:rsidRPr="00F61463" w:rsidRDefault="00426DAE" w:rsidP="00BE3067">
      <w:pPr>
        <w:pStyle w:val="Secondnumbering"/>
        <w:ind w:left="900"/>
        <w:rPr>
          <w:lang w:val="es-ES"/>
        </w:rPr>
      </w:pPr>
      <w:r w:rsidRPr="00F61463">
        <w:rPr>
          <w:lang w:val="es-ES"/>
        </w:rPr>
        <w:t>se adopten las Decisiones que figuran en el Anexo del presente documento.</w:t>
      </w:r>
    </w:p>
    <w:p w14:paraId="27FB0EF0" w14:textId="77777777" w:rsidR="007039B7" w:rsidRPr="00F61463" w:rsidRDefault="007039B7" w:rsidP="000A0286">
      <w:pPr>
        <w:pStyle w:val="Secondnumbering"/>
        <w:numPr>
          <w:ilvl w:val="0"/>
          <w:numId w:val="0"/>
        </w:numPr>
        <w:ind w:left="900"/>
        <w:rPr>
          <w:lang w:val="es-ES"/>
        </w:rPr>
      </w:pPr>
    </w:p>
    <w:p w14:paraId="3456E354" w14:textId="77777777" w:rsidR="00084E94" w:rsidRPr="00F61463" w:rsidRDefault="00084E94">
      <w:pPr>
        <w:rPr>
          <w:lang w:val="es-ES"/>
        </w:rPr>
        <w:sectPr w:rsidR="00084E94" w:rsidRPr="00F61463" w:rsidSect="00743E7C">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2E6995DB" w14:textId="2012B8C8" w:rsidR="00974E2A" w:rsidRPr="00F61463" w:rsidRDefault="00974E2A" w:rsidP="00974E2A">
      <w:pPr>
        <w:pStyle w:val="Secondnumbering"/>
        <w:numPr>
          <w:ilvl w:val="0"/>
          <w:numId w:val="0"/>
        </w:numPr>
        <w:jc w:val="right"/>
        <w:rPr>
          <w:lang w:val="es-ES"/>
        </w:rPr>
      </w:pPr>
      <w:r w:rsidRPr="00F61463">
        <w:rPr>
          <w:rFonts w:cs="Arial"/>
          <w:b/>
          <w:caps/>
          <w:lang w:val="es-ES"/>
        </w:rPr>
        <w:lastRenderedPageBreak/>
        <w:t>Anexo</w:t>
      </w:r>
    </w:p>
    <w:p w14:paraId="23A6CF2C" w14:textId="77777777" w:rsidR="00974E2A" w:rsidRPr="00F61463" w:rsidRDefault="00974E2A" w:rsidP="00974E2A">
      <w:pPr>
        <w:pStyle w:val="Secondnumbering"/>
        <w:numPr>
          <w:ilvl w:val="0"/>
          <w:numId w:val="0"/>
        </w:numPr>
        <w:rPr>
          <w:lang w:val="es-ES"/>
        </w:rPr>
      </w:pPr>
    </w:p>
    <w:p w14:paraId="516691F1" w14:textId="77777777" w:rsidR="00974E2A" w:rsidRPr="00F61463" w:rsidRDefault="00974E2A" w:rsidP="00974E2A">
      <w:pPr>
        <w:spacing w:after="0" w:line="240" w:lineRule="auto"/>
        <w:rPr>
          <w:rFonts w:cs="Arial"/>
          <w:lang w:val="es-ES"/>
        </w:rPr>
      </w:pPr>
    </w:p>
    <w:p w14:paraId="66F9A4EA" w14:textId="791B79C7" w:rsidR="00974E2A" w:rsidRPr="00F61463" w:rsidRDefault="00974E2A" w:rsidP="00974E2A">
      <w:pPr>
        <w:spacing w:after="0" w:line="240" w:lineRule="auto"/>
        <w:jc w:val="center"/>
        <w:rPr>
          <w:rFonts w:cs="Arial"/>
          <w:lang w:val="es-ES"/>
        </w:rPr>
      </w:pPr>
      <w:r w:rsidRPr="00F61463">
        <w:rPr>
          <w:rFonts w:cs="Arial"/>
          <w:lang w:val="es-ES"/>
        </w:rPr>
        <w:t>PROYECTO DE DECISIÓN</w:t>
      </w:r>
    </w:p>
    <w:p w14:paraId="1CBD58A0" w14:textId="77777777" w:rsidR="00974E2A" w:rsidRPr="00F61463" w:rsidRDefault="00974E2A" w:rsidP="00974E2A">
      <w:pPr>
        <w:spacing w:after="0" w:line="240" w:lineRule="auto"/>
        <w:jc w:val="center"/>
        <w:rPr>
          <w:rFonts w:cs="Arial"/>
          <w:lang w:val="es-ES"/>
        </w:rPr>
      </w:pPr>
    </w:p>
    <w:p w14:paraId="702DA3EB" w14:textId="2B0A2EF4" w:rsidR="00974E2A" w:rsidRPr="00F61463" w:rsidRDefault="006B77D7" w:rsidP="006B77D7">
      <w:pPr>
        <w:spacing w:after="0" w:line="240" w:lineRule="auto"/>
        <w:jc w:val="center"/>
        <w:rPr>
          <w:rFonts w:cs="Arial"/>
          <w:b/>
          <w:bCs/>
          <w:lang w:val="es-ES"/>
        </w:rPr>
      </w:pPr>
      <w:r w:rsidRPr="00F61463">
        <w:rPr>
          <w:rFonts w:cs="Arial"/>
          <w:b/>
          <w:bCs/>
          <w:lang w:val="es-ES"/>
        </w:rPr>
        <w:t>EL MALTRATO Y LA MUTILACIÓN DE AVES MARINAS EN LA PESCA</w:t>
      </w:r>
    </w:p>
    <w:p w14:paraId="616B3CD3" w14:textId="77777777" w:rsidR="006B77D7" w:rsidRDefault="006B77D7" w:rsidP="00974E2A">
      <w:pPr>
        <w:spacing w:after="0" w:line="240" w:lineRule="auto"/>
        <w:jc w:val="both"/>
        <w:rPr>
          <w:rFonts w:cs="Arial"/>
          <w:lang w:val="es-ES"/>
        </w:rPr>
      </w:pPr>
    </w:p>
    <w:p w14:paraId="2C03B80C" w14:textId="77777777" w:rsidR="008F1A0A" w:rsidRPr="00F61463" w:rsidRDefault="008F1A0A" w:rsidP="00974E2A">
      <w:pPr>
        <w:spacing w:after="0" w:line="240" w:lineRule="auto"/>
        <w:jc w:val="both"/>
        <w:rPr>
          <w:rFonts w:cs="Arial"/>
          <w:lang w:val="es-ES"/>
        </w:rPr>
      </w:pPr>
    </w:p>
    <w:p w14:paraId="21F669EE" w14:textId="2E1BB7B0" w:rsidR="00974E2A" w:rsidRPr="00F61463" w:rsidRDefault="00974E2A" w:rsidP="00611D29">
      <w:pPr>
        <w:spacing w:after="0" w:line="240" w:lineRule="auto"/>
        <w:jc w:val="both"/>
        <w:rPr>
          <w:rFonts w:cs="Arial"/>
          <w:b/>
          <w:i/>
          <w:lang w:val="es-ES"/>
        </w:rPr>
      </w:pPr>
      <w:r w:rsidRPr="00F61463">
        <w:rPr>
          <w:rFonts w:cs="Arial"/>
          <w:b/>
          <w:i/>
          <w:lang w:val="es-ES"/>
        </w:rPr>
        <w:t>Dirigido a las Partes</w:t>
      </w:r>
    </w:p>
    <w:p w14:paraId="054A972C" w14:textId="77777777" w:rsidR="00974E2A" w:rsidRPr="00F61463" w:rsidRDefault="00974E2A" w:rsidP="00611D29">
      <w:pPr>
        <w:spacing w:after="0" w:line="240" w:lineRule="auto"/>
        <w:jc w:val="both"/>
        <w:rPr>
          <w:rFonts w:cs="Arial"/>
          <w:lang w:val="es-ES"/>
        </w:rPr>
      </w:pPr>
    </w:p>
    <w:p w14:paraId="19961FF2" w14:textId="33C295AA" w:rsidR="00974E2A" w:rsidRPr="00F61463" w:rsidRDefault="00974E2A" w:rsidP="00611D29">
      <w:pPr>
        <w:spacing w:after="0" w:line="240" w:lineRule="auto"/>
        <w:ind w:left="720" w:hanging="720"/>
        <w:jc w:val="both"/>
        <w:rPr>
          <w:rFonts w:cs="Arial"/>
          <w:iCs/>
          <w:lang w:val="es-ES"/>
        </w:rPr>
      </w:pPr>
      <w:r w:rsidRPr="00F61463">
        <w:rPr>
          <w:rFonts w:cs="Arial"/>
          <w:lang w:val="es-ES"/>
        </w:rPr>
        <w:t>14.AA</w:t>
      </w:r>
      <w:r w:rsidRPr="00F61463">
        <w:rPr>
          <w:rFonts w:cs="Arial"/>
          <w:lang w:val="es-ES"/>
        </w:rPr>
        <w:tab/>
      </w:r>
      <w:r w:rsidRPr="00F61463">
        <w:rPr>
          <w:rFonts w:cs="Arial"/>
          <w:iCs/>
          <w:lang w:val="es-ES"/>
        </w:rPr>
        <w:t>Se ruega a las Partes que bordean el océano Atlántico suroccidental que:</w:t>
      </w:r>
    </w:p>
    <w:p w14:paraId="2F5439CB" w14:textId="77777777" w:rsidR="00974E2A" w:rsidRPr="00F61463" w:rsidRDefault="00974E2A" w:rsidP="00611D29">
      <w:pPr>
        <w:spacing w:after="0" w:line="240" w:lineRule="auto"/>
        <w:ind w:left="720" w:hanging="720"/>
        <w:jc w:val="both"/>
        <w:rPr>
          <w:rFonts w:cs="Arial"/>
          <w:iCs/>
          <w:lang w:val="es-ES"/>
        </w:rPr>
      </w:pPr>
    </w:p>
    <w:p w14:paraId="4D39E109" w14:textId="0513FA7E" w:rsidR="00974E2A" w:rsidRPr="00F61463" w:rsidRDefault="00C44B8C" w:rsidP="00611D29">
      <w:pPr>
        <w:widowControl w:val="0"/>
        <w:numPr>
          <w:ilvl w:val="0"/>
          <w:numId w:val="12"/>
        </w:numPr>
        <w:autoSpaceDE w:val="0"/>
        <w:autoSpaceDN w:val="0"/>
        <w:adjustRightInd w:val="0"/>
        <w:spacing w:after="0" w:line="240" w:lineRule="auto"/>
        <w:ind w:left="1080"/>
        <w:jc w:val="both"/>
        <w:rPr>
          <w:rFonts w:cs="Arial"/>
          <w:iCs/>
          <w:lang w:val="es-ES"/>
        </w:rPr>
      </w:pPr>
      <w:r w:rsidRPr="00F61463">
        <w:rPr>
          <w:lang w:val="es-ES"/>
        </w:rPr>
        <w:t>colaboren con sus organismos de gestión pesquera para identificar formas de abordar este problema que afecta a las poblaciones de aves marinas;</w:t>
      </w:r>
    </w:p>
    <w:p w14:paraId="6E91C810" w14:textId="77777777" w:rsidR="00594F51" w:rsidRPr="00F61463" w:rsidRDefault="00594F51" w:rsidP="00611D29">
      <w:pPr>
        <w:widowControl w:val="0"/>
        <w:autoSpaceDE w:val="0"/>
        <w:autoSpaceDN w:val="0"/>
        <w:adjustRightInd w:val="0"/>
        <w:spacing w:after="0" w:line="240" w:lineRule="auto"/>
        <w:ind w:left="1080" w:hanging="360"/>
        <w:jc w:val="both"/>
        <w:rPr>
          <w:rFonts w:cs="Arial"/>
          <w:iCs/>
          <w:lang w:val="es-ES"/>
        </w:rPr>
      </w:pPr>
    </w:p>
    <w:p w14:paraId="30034EA5" w14:textId="6BBAE469" w:rsidR="008C7287" w:rsidRPr="00F61463" w:rsidRDefault="00222DEF" w:rsidP="00611D29">
      <w:pPr>
        <w:widowControl w:val="0"/>
        <w:numPr>
          <w:ilvl w:val="0"/>
          <w:numId w:val="12"/>
        </w:numPr>
        <w:autoSpaceDE w:val="0"/>
        <w:autoSpaceDN w:val="0"/>
        <w:adjustRightInd w:val="0"/>
        <w:spacing w:after="0" w:line="240" w:lineRule="auto"/>
        <w:ind w:left="1080"/>
        <w:jc w:val="both"/>
        <w:rPr>
          <w:rStyle w:val="cf01"/>
          <w:rFonts w:ascii="Arial" w:hAnsi="Arial" w:cs="Arial"/>
          <w:iCs/>
          <w:sz w:val="22"/>
          <w:szCs w:val="22"/>
          <w:lang w:val="es-ES"/>
        </w:rPr>
      </w:pPr>
      <w:r w:rsidRPr="00F61463">
        <w:rPr>
          <w:lang w:val="es-ES"/>
        </w:rPr>
        <w:t>se esfuercen por evitar nuevos daños a las especies migratorias amenazadas y en peligro en sus Zonas Económicas Exclusivas;</w:t>
      </w:r>
    </w:p>
    <w:p w14:paraId="5D25799E" w14:textId="77777777" w:rsidR="008C7287" w:rsidRPr="00F61463" w:rsidRDefault="008C7287" w:rsidP="00611D29">
      <w:pPr>
        <w:pStyle w:val="Secondnumbering"/>
        <w:numPr>
          <w:ilvl w:val="0"/>
          <w:numId w:val="0"/>
        </w:numPr>
        <w:ind w:left="900" w:hanging="360"/>
        <w:jc w:val="both"/>
        <w:rPr>
          <w:rStyle w:val="cf01"/>
          <w:rFonts w:ascii="Arial" w:hAnsi="Arial" w:cs="Arial"/>
          <w:sz w:val="22"/>
          <w:szCs w:val="22"/>
          <w:lang w:val="es-ES"/>
        </w:rPr>
      </w:pPr>
    </w:p>
    <w:p w14:paraId="01B780AA" w14:textId="4BDCF8CC" w:rsidR="008C7287" w:rsidRPr="00F61463" w:rsidRDefault="008C7287" w:rsidP="00611D29">
      <w:pPr>
        <w:spacing w:after="0" w:line="240" w:lineRule="auto"/>
        <w:ind w:left="720" w:hanging="720"/>
        <w:jc w:val="both"/>
        <w:rPr>
          <w:rFonts w:cs="Arial"/>
          <w:iCs/>
          <w:lang w:val="es-ES"/>
        </w:rPr>
      </w:pPr>
      <w:r w:rsidRPr="00F61463">
        <w:rPr>
          <w:rFonts w:cs="Arial"/>
          <w:lang w:val="es-ES"/>
        </w:rPr>
        <w:t>14.BB</w:t>
      </w:r>
      <w:r w:rsidRPr="00F61463">
        <w:rPr>
          <w:rFonts w:cs="Arial"/>
          <w:lang w:val="es-ES"/>
        </w:rPr>
        <w:tab/>
        <w:t xml:space="preserve">Se </w:t>
      </w:r>
      <w:r w:rsidRPr="00F61463">
        <w:rPr>
          <w:rFonts w:cs="Arial"/>
          <w:iCs/>
          <w:lang w:val="es-ES"/>
        </w:rPr>
        <w:t>solicita a las otras Partes</w:t>
      </w:r>
      <w:r w:rsidR="00BB000D" w:rsidRPr="00F61463">
        <w:rPr>
          <w:rStyle w:val="cf01"/>
          <w:rFonts w:ascii="Arial" w:hAnsi="Arial" w:cs="Arial"/>
          <w:sz w:val="22"/>
          <w:szCs w:val="22"/>
          <w:lang w:val="es-ES"/>
        </w:rPr>
        <w:t xml:space="preserve"> que informen al Consejo Científico si tienen conocimiento de que estos hechos se producen en su jurisdicción o en otro lugar en el futuro.</w:t>
      </w:r>
    </w:p>
    <w:p w14:paraId="0B33B9F8" w14:textId="71037554" w:rsidR="0C133DB1" w:rsidRDefault="0C133DB1" w:rsidP="00611D29">
      <w:pPr>
        <w:spacing w:after="0" w:line="240" w:lineRule="auto"/>
        <w:ind w:left="851" w:hanging="851"/>
        <w:jc w:val="both"/>
        <w:rPr>
          <w:rStyle w:val="cf01"/>
          <w:rFonts w:ascii="Arial" w:hAnsi="Arial" w:cs="Arial"/>
          <w:sz w:val="22"/>
          <w:szCs w:val="22"/>
          <w:lang w:val="es-ES"/>
        </w:rPr>
      </w:pPr>
    </w:p>
    <w:p w14:paraId="40388620" w14:textId="77777777" w:rsidR="001D1023" w:rsidRPr="00F61463" w:rsidRDefault="001D1023" w:rsidP="00611D29">
      <w:pPr>
        <w:spacing w:after="0" w:line="240" w:lineRule="auto"/>
        <w:ind w:left="851" w:hanging="851"/>
        <w:jc w:val="both"/>
        <w:rPr>
          <w:rStyle w:val="cf01"/>
          <w:rFonts w:ascii="Arial" w:hAnsi="Arial" w:cs="Arial"/>
          <w:sz w:val="22"/>
          <w:szCs w:val="22"/>
          <w:lang w:val="es-ES"/>
        </w:rPr>
      </w:pPr>
    </w:p>
    <w:p w14:paraId="53576672" w14:textId="7862A018" w:rsidR="67AA0D6D" w:rsidRPr="00F61463" w:rsidRDefault="67AA0D6D" w:rsidP="00611D29">
      <w:pPr>
        <w:spacing w:after="0" w:line="240" w:lineRule="auto"/>
        <w:jc w:val="both"/>
        <w:rPr>
          <w:rFonts w:cs="Arial"/>
          <w:lang w:val="es-ES"/>
        </w:rPr>
      </w:pPr>
      <w:r w:rsidRPr="00F61463">
        <w:rPr>
          <w:rFonts w:cs="Arial"/>
          <w:b/>
          <w:bCs/>
          <w:i/>
          <w:iCs/>
          <w:lang w:val="es-ES"/>
        </w:rPr>
        <w:t>Dirigido al Consejo Científico</w:t>
      </w:r>
    </w:p>
    <w:p w14:paraId="3EE043DC" w14:textId="77777777" w:rsidR="0C133DB1" w:rsidRPr="00F61463" w:rsidRDefault="0C133DB1" w:rsidP="00611D29">
      <w:pPr>
        <w:spacing w:after="0" w:line="240" w:lineRule="auto"/>
        <w:jc w:val="both"/>
        <w:rPr>
          <w:rFonts w:cs="Arial"/>
          <w:lang w:val="es-ES"/>
        </w:rPr>
      </w:pPr>
    </w:p>
    <w:p w14:paraId="27257D1E" w14:textId="4467AA60" w:rsidR="006D6AEA" w:rsidRPr="00F61463" w:rsidRDefault="67AA0D6D" w:rsidP="00611D29">
      <w:pPr>
        <w:pStyle w:val="Secondnumbering"/>
        <w:numPr>
          <w:ilvl w:val="0"/>
          <w:numId w:val="0"/>
        </w:numPr>
        <w:ind w:left="720" w:hanging="720"/>
        <w:jc w:val="both"/>
        <w:rPr>
          <w:rFonts w:cs="Arial"/>
          <w:lang w:val="es-ES"/>
        </w:rPr>
      </w:pPr>
      <w:r w:rsidRPr="00F61463">
        <w:rPr>
          <w:rFonts w:cs="Arial"/>
          <w:lang w:val="es-ES"/>
        </w:rPr>
        <w:t>14.CC</w:t>
      </w:r>
      <w:r w:rsidRPr="00F61463">
        <w:rPr>
          <w:rFonts w:cs="Arial"/>
          <w:lang w:val="es-ES"/>
        </w:rPr>
        <w:tab/>
      </w:r>
      <w:r w:rsidR="007F5436">
        <w:rPr>
          <w:rFonts w:cs="Arial"/>
          <w:lang w:val="es-ES"/>
        </w:rPr>
        <w:t>Se solicita a</w:t>
      </w:r>
      <w:r w:rsidRPr="00F61463">
        <w:rPr>
          <w:rFonts w:cs="Arial"/>
          <w:lang w:val="es-ES"/>
        </w:rPr>
        <w:t xml:space="preserve">l Consejo Científico </w:t>
      </w:r>
      <w:r w:rsidR="007F5436">
        <w:rPr>
          <w:rFonts w:cs="Arial"/>
          <w:lang w:val="es-ES"/>
        </w:rPr>
        <w:t>que siga</w:t>
      </w:r>
      <w:r w:rsidRPr="00F61463">
        <w:rPr>
          <w:rFonts w:cs="Arial"/>
          <w:lang w:val="es-ES"/>
        </w:rPr>
        <w:t xml:space="preserve"> estudiando la situación </w:t>
      </w:r>
      <w:r w:rsidR="001B322F">
        <w:rPr>
          <w:rFonts w:cs="Arial"/>
          <w:lang w:val="es-ES"/>
        </w:rPr>
        <w:t xml:space="preserve">del maltrato de aves marinas en las pesquerías </w:t>
      </w:r>
      <w:r w:rsidRPr="00F61463">
        <w:rPr>
          <w:rFonts w:cs="Arial"/>
          <w:lang w:val="es-ES"/>
        </w:rPr>
        <w:t>si tuviera conocimiento de nuevos casos de mutilación.</w:t>
      </w:r>
    </w:p>
    <w:sectPr w:rsidR="006D6AEA" w:rsidRPr="00F61463" w:rsidSect="00743E7C">
      <w:headerReference w:type="even" r:id="rId24"/>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78F6" w14:textId="77777777" w:rsidR="00022121" w:rsidRDefault="00022121" w:rsidP="002E0DE9">
      <w:pPr>
        <w:spacing w:after="0" w:line="240" w:lineRule="auto"/>
      </w:pPr>
      <w:r>
        <w:separator/>
      </w:r>
    </w:p>
  </w:endnote>
  <w:endnote w:type="continuationSeparator" w:id="0">
    <w:p w14:paraId="19B8199F" w14:textId="77777777" w:rsidR="00022121" w:rsidRDefault="00022121" w:rsidP="002E0DE9">
      <w:pPr>
        <w:spacing w:after="0" w:line="240" w:lineRule="auto"/>
      </w:pPr>
      <w:r>
        <w:continuationSeparator/>
      </w:r>
    </w:p>
  </w:endnote>
  <w:endnote w:type="continuationNotice" w:id="1">
    <w:p w14:paraId="2A0EB7AC" w14:textId="77777777" w:rsidR="00022121" w:rsidRDefault="00022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color w:val="2B579A"/>
        <w:sz w:val="18"/>
        <w:szCs w:val="18"/>
        <w:shd w:val="clear" w:color="auto" w:fill="E6E6E6"/>
      </w:rPr>
      <w:fldChar w:fldCharType="begin"/>
    </w:r>
    <w:r w:rsidRPr="002E0DE9">
      <w:rPr>
        <w:sz w:val="18"/>
        <w:szCs w:val="18"/>
      </w:rPr>
      <w:instrText xml:space="preserve"> PAGE   \* MERGEFORMAT </w:instrText>
    </w:r>
    <w:r w:rsidRPr="002E0DE9">
      <w:rPr>
        <w:color w:val="2B579A"/>
        <w:sz w:val="18"/>
        <w:szCs w:val="18"/>
        <w:shd w:val="clear" w:color="auto" w:fill="E6E6E6"/>
      </w:rPr>
      <w:fldChar w:fldCharType="separate"/>
    </w:r>
    <w:r w:rsidR="00BF42FE">
      <w:rPr>
        <w:noProof/>
        <w:sz w:val="18"/>
        <w:szCs w:val="18"/>
      </w:rPr>
      <w:t>6</w:t>
    </w:r>
    <w:r w:rsidRPr="002E0DE9">
      <w:rPr>
        <w:color w:val="2B579A"/>
        <w:sz w:val="18"/>
        <w:szCs w:val="18"/>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5089" w14:textId="77777777" w:rsidR="002A338B" w:rsidRDefault="002A3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F6B2" w14:textId="77777777" w:rsidR="002A338B" w:rsidRDefault="002A33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91369291"/>
      <w:docPartObj>
        <w:docPartGallery w:val="Page Numbers (Bottom of Page)"/>
        <w:docPartUnique/>
      </w:docPartObj>
    </w:sdtPr>
    <w:sdtEndPr>
      <w:rPr>
        <w:noProof/>
      </w:rPr>
    </w:sdtEndPr>
    <w:sdtContent>
      <w:p w14:paraId="7E2EF07B" w14:textId="77777777" w:rsidR="00FD776A" w:rsidRPr="002D6582" w:rsidRDefault="00FD776A" w:rsidP="002D6582">
        <w:pPr>
          <w:pStyle w:val="Footer"/>
          <w:jc w:val="center"/>
          <w:rPr>
            <w:sz w:val="18"/>
            <w:szCs w:val="18"/>
          </w:rPr>
        </w:pPr>
        <w:r w:rsidRPr="002D6582">
          <w:rPr>
            <w:color w:val="2B579A"/>
            <w:sz w:val="18"/>
            <w:szCs w:val="18"/>
            <w:shd w:val="clear" w:color="auto" w:fill="E6E6E6"/>
          </w:rPr>
          <w:fldChar w:fldCharType="begin"/>
        </w:r>
        <w:r w:rsidRPr="002D6582">
          <w:rPr>
            <w:sz w:val="18"/>
            <w:szCs w:val="18"/>
          </w:rPr>
          <w:instrText xml:space="preserve"> PAGE   \* MERGEFORMAT </w:instrText>
        </w:r>
        <w:r w:rsidRPr="002D6582">
          <w:rPr>
            <w:color w:val="2B579A"/>
            <w:sz w:val="18"/>
            <w:szCs w:val="18"/>
            <w:shd w:val="clear" w:color="auto" w:fill="E6E6E6"/>
          </w:rPr>
          <w:fldChar w:fldCharType="separate"/>
        </w:r>
        <w:r>
          <w:rPr>
            <w:noProof/>
            <w:sz w:val="18"/>
            <w:szCs w:val="18"/>
          </w:rPr>
          <w:t>3</w:t>
        </w:r>
        <w:r w:rsidRPr="002D6582">
          <w:rPr>
            <w:color w:val="2B579A"/>
            <w:sz w:val="18"/>
            <w:szCs w:val="18"/>
            <w:shd w:val="clear" w:color="auto" w:fill="E6E6E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0602" w14:textId="77777777" w:rsidR="00FD776A" w:rsidRPr="007A31E2" w:rsidRDefault="00FD776A" w:rsidP="002D6582">
    <w:pPr>
      <w:pStyle w:val="Footer"/>
      <w:jc w:val="center"/>
      <w:rPr>
        <w:sz w:val="18"/>
        <w:szCs w:val="18"/>
      </w:rPr>
    </w:pPr>
    <w:r w:rsidRPr="007A31E2">
      <w:rPr>
        <w:sz w:val="18"/>
        <w:szCs w:val="18"/>
        <w:shd w:val="clear" w:color="auto" w:fill="E6E6E6"/>
      </w:rPr>
      <w:fldChar w:fldCharType="begin"/>
    </w:r>
    <w:r w:rsidRPr="007A31E2">
      <w:rPr>
        <w:sz w:val="18"/>
        <w:szCs w:val="18"/>
      </w:rPr>
      <w:instrText xml:space="preserve"> PAGE   \* MERGEFORMAT </w:instrText>
    </w:r>
    <w:r w:rsidRPr="007A31E2">
      <w:rPr>
        <w:sz w:val="18"/>
        <w:szCs w:val="18"/>
        <w:shd w:val="clear" w:color="auto" w:fill="E6E6E6"/>
      </w:rPr>
      <w:fldChar w:fldCharType="separate"/>
    </w:r>
    <w:r w:rsidRPr="007A31E2">
      <w:rPr>
        <w:noProof/>
        <w:sz w:val="18"/>
        <w:szCs w:val="18"/>
      </w:rPr>
      <w:t>2</w:t>
    </w:r>
    <w:r w:rsidRPr="007A31E2">
      <w:rPr>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2ACEA" w14:textId="77777777" w:rsidR="00022121" w:rsidRDefault="00022121" w:rsidP="002E0DE9">
      <w:pPr>
        <w:spacing w:after="0" w:line="240" w:lineRule="auto"/>
      </w:pPr>
      <w:r>
        <w:separator/>
      </w:r>
    </w:p>
  </w:footnote>
  <w:footnote w:type="continuationSeparator" w:id="0">
    <w:p w14:paraId="4D82B13C" w14:textId="77777777" w:rsidR="00022121" w:rsidRDefault="00022121" w:rsidP="002E0DE9">
      <w:pPr>
        <w:spacing w:after="0" w:line="240" w:lineRule="auto"/>
      </w:pPr>
      <w:r>
        <w:continuationSeparator/>
      </w:r>
    </w:p>
  </w:footnote>
  <w:footnote w:type="continuationNotice" w:id="1">
    <w:p w14:paraId="172E740E" w14:textId="77777777" w:rsidR="00022121" w:rsidRDefault="00022121">
      <w:pPr>
        <w:spacing w:after="0" w:line="240" w:lineRule="auto"/>
      </w:pPr>
    </w:p>
  </w:footnote>
  <w:footnote w:id="2">
    <w:p w14:paraId="2DC168B0" w14:textId="2BC67551" w:rsidR="00C5745F" w:rsidRPr="008F1A0A" w:rsidRDefault="00C5745F" w:rsidP="008F1A0A">
      <w:pPr>
        <w:pStyle w:val="FootnoteText"/>
        <w:jc w:val="both"/>
        <w:rPr>
          <w:sz w:val="16"/>
          <w:szCs w:val="16"/>
          <w:lang w:val="es-ES"/>
        </w:rPr>
      </w:pPr>
      <w:r w:rsidRPr="008F1A0A">
        <w:rPr>
          <w:rStyle w:val="FootnoteReference"/>
          <w:sz w:val="16"/>
          <w:szCs w:val="16"/>
        </w:rPr>
        <w:footnoteRef/>
      </w:r>
      <w:r w:rsidRPr="008F1A0A">
        <w:rPr>
          <w:sz w:val="16"/>
          <w:szCs w:val="16"/>
          <w:lang w:val="es-ES"/>
        </w:rPr>
        <w:t xml:space="preserve"> </w:t>
      </w:r>
      <w:proofErr w:type="spellStart"/>
      <w:r w:rsidR="009B4E91" w:rsidRPr="008F1A0A">
        <w:rPr>
          <w:sz w:val="16"/>
          <w:szCs w:val="16"/>
          <w:lang w:val="es-ES"/>
        </w:rPr>
        <w:t>Gianuca</w:t>
      </w:r>
      <w:proofErr w:type="spellEnd"/>
      <w:r w:rsidR="009B4E91" w:rsidRPr="008F1A0A">
        <w:rPr>
          <w:sz w:val="16"/>
          <w:szCs w:val="16"/>
          <w:lang w:val="es-ES"/>
        </w:rPr>
        <w:t xml:space="preserve">, D, </w:t>
      </w:r>
      <w:proofErr w:type="spellStart"/>
      <w:r w:rsidR="009B4E91" w:rsidRPr="008F1A0A">
        <w:rPr>
          <w:sz w:val="16"/>
          <w:szCs w:val="16"/>
          <w:lang w:val="es-ES"/>
        </w:rPr>
        <w:t>Bugoni</w:t>
      </w:r>
      <w:proofErr w:type="spellEnd"/>
      <w:r w:rsidR="009B4E91" w:rsidRPr="008F1A0A">
        <w:rPr>
          <w:sz w:val="16"/>
          <w:szCs w:val="16"/>
          <w:lang w:val="es-ES"/>
        </w:rPr>
        <w:t xml:space="preserve">, L, Jiménez, S, </w:t>
      </w:r>
      <w:r w:rsidR="00675E43" w:rsidRPr="008F1A0A">
        <w:rPr>
          <w:sz w:val="16"/>
          <w:szCs w:val="16"/>
          <w:lang w:val="es-ES"/>
        </w:rPr>
        <w:t xml:space="preserve">et al. (2020). Matanza intencionada y manipulación agresiva extensiva de albatros y petreles en el mar del suroeste del océano Atlántico. </w:t>
      </w:r>
      <w:proofErr w:type="spellStart"/>
      <w:r w:rsidR="00675E43" w:rsidRPr="008F1A0A">
        <w:rPr>
          <w:sz w:val="16"/>
          <w:szCs w:val="16"/>
          <w:lang w:val="es-ES"/>
        </w:rPr>
        <w:t>Biological</w:t>
      </w:r>
      <w:proofErr w:type="spellEnd"/>
      <w:r w:rsidR="00675E43" w:rsidRPr="008F1A0A">
        <w:rPr>
          <w:sz w:val="16"/>
          <w:szCs w:val="16"/>
          <w:lang w:val="es-ES"/>
        </w:rPr>
        <w:t xml:space="preserve"> </w:t>
      </w:r>
      <w:proofErr w:type="spellStart"/>
      <w:r w:rsidR="00675E43" w:rsidRPr="008F1A0A">
        <w:rPr>
          <w:sz w:val="16"/>
          <w:szCs w:val="16"/>
          <w:lang w:val="es-ES"/>
        </w:rPr>
        <w:t>Conservation</w:t>
      </w:r>
      <w:proofErr w:type="spellEnd"/>
      <w:r w:rsidR="00675E43" w:rsidRPr="008F1A0A">
        <w:rPr>
          <w:sz w:val="16"/>
          <w:szCs w:val="16"/>
          <w:lang w:val="es-ES"/>
        </w:rPr>
        <w:t xml:space="preserve">. DOI: </w:t>
      </w:r>
      <w:hyperlink r:id="rId1" w:history="1">
        <w:r w:rsidR="009B4E91" w:rsidRPr="008F1A0A">
          <w:rPr>
            <w:rStyle w:val="Hyperlink"/>
            <w:sz w:val="16"/>
            <w:szCs w:val="16"/>
            <w:lang w:val="es-ES"/>
          </w:rPr>
          <w:t>https://doi.org/10.1016/j.biocon.2020.108817</w:t>
        </w:r>
      </w:hyperlink>
    </w:p>
  </w:footnote>
  <w:footnote w:id="3">
    <w:p w14:paraId="28D2CC32" w14:textId="705CAD73" w:rsidR="00790698" w:rsidRPr="008F1A0A" w:rsidRDefault="00790698" w:rsidP="008F1A0A">
      <w:pPr>
        <w:pStyle w:val="FootnoteText"/>
        <w:jc w:val="both"/>
        <w:rPr>
          <w:sz w:val="16"/>
          <w:szCs w:val="16"/>
          <w:lang w:val="es-ES"/>
        </w:rPr>
      </w:pPr>
      <w:r w:rsidRPr="008F1A0A">
        <w:rPr>
          <w:rStyle w:val="FootnoteReference"/>
          <w:sz w:val="16"/>
          <w:szCs w:val="16"/>
        </w:rPr>
        <w:footnoteRef/>
      </w:r>
      <w:r w:rsidRPr="008F1A0A">
        <w:rPr>
          <w:sz w:val="16"/>
          <w:szCs w:val="16"/>
          <w:lang w:val="es-ES"/>
        </w:rPr>
        <w:t xml:space="preserve"> </w:t>
      </w:r>
      <w:bookmarkStart w:id="3" w:name="_Hlk159018696"/>
      <w:r w:rsidRPr="008F1A0A">
        <w:rPr>
          <w:sz w:val="16"/>
          <w:szCs w:val="16"/>
          <w:lang w:val="es-ES"/>
        </w:rPr>
        <w:t>Existe una disputa entre los Gobiernos de Argentina y el Reino Unido de Gran Bretaña e Irlanda del Norte relativa a la soberanía sobre las Islas Malvinas (</w:t>
      </w:r>
      <w:proofErr w:type="spellStart"/>
      <w:r w:rsidRPr="008F1A0A">
        <w:rPr>
          <w:sz w:val="16"/>
          <w:szCs w:val="16"/>
          <w:lang w:val="es-ES"/>
        </w:rPr>
        <w:t>Falkland</w:t>
      </w:r>
      <w:proofErr w:type="spellEnd"/>
      <w:r w:rsidRPr="008F1A0A">
        <w:rPr>
          <w:sz w:val="16"/>
          <w:szCs w:val="16"/>
          <w:lang w:val="es-ES"/>
        </w:rPr>
        <w:t xml:space="preserve"> Islands), las Islas Georgias del Sur y las Islas </w:t>
      </w:r>
      <w:proofErr w:type="spellStart"/>
      <w:r w:rsidRPr="008F1A0A">
        <w:rPr>
          <w:sz w:val="16"/>
          <w:szCs w:val="16"/>
          <w:lang w:val="es-ES"/>
        </w:rPr>
        <w:t>Sandwich</w:t>
      </w:r>
      <w:proofErr w:type="spellEnd"/>
      <w:r w:rsidRPr="008F1A0A">
        <w:rPr>
          <w:sz w:val="16"/>
          <w:szCs w:val="16"/>
          <w:lang w:val="es-ES"/>
        </w:rPr>
        <w:t xml:space="preserve"> del Sur (South Georgia and the South </w:t>
      </w:r>
      <w:proofErr w:type="spellStart"/>
      <w:r w:rsidRPr="008F1A0A">
        <w:rPr>
          <w:sz w:val="16"/>
          <w:szCs w:val="16"/>
          <w:lang w:val="es-ES"/>
        </w:rPr>
        <w:t>Sandwich</w:t>
      </w:r>
      <w:proofErr w:type="spellEnd"/>
      <w:r w:rsidRPr="008F1A0A">
        <w:rPr>
          <w:sz w:val="16"/>
          <w:szCs w:val="16"/>
          <w:lang w:val="es-ES"/>
        </w:rPr>
        <w:t xml:space="preserve"> Islands) y los espacios marítimos circundantes.</w:t>
      </w:r>
      <w:bookmarkEnd w:id="3"/>
    </w:p>
  </w:footnote>
  <w:footnote w:id="4">
    <w:p w14:paraId="2C828950" w14:textId="51A2725B" w:rsidR="006378C6" w:rsidRPr="008F1A0A" w:rsidRDefault="006378C6" w:rsidP="008F1A0A">
      <w:pPr>
        <w:pStyle w:val="FootnoteText"/>
        <w:jc w:val="both"/>
        <w:rPr>
          <w:sz w:val="16"/>
          <w:szCs w:val="16"/>
          <w:lang w:val="es-ES"/>
        </w:rPr>
      </w:pPr>
      <w:r w:rsidRPr="008F1A0A">
        <w:rPr>
          <w:rStyle w:val="FootnoteReference"/>
          <w:sz w:val="16"/>
          <w:szCs w:val="16"/>
        </w:rPr>
        <w:footnoteRef/>
      </w:r>
      <w:r w:rsidRPr="008F1A0A">
        <w:rPr>
          <w:sz w:val="16"/>
          <w:szCs w:val="16"/>
          <w:lang w:val="es-ES"/>
        </w:rPr>
        <w:t xml:space="preserve"> </w:t>
      </w:r>
      <w:r w:rsidR="00C31609" w:rsidRPr="008F1A0A">
        <w:rPr>
          <w:rFonts w:eastAsia="Times New Roman" w:cs="Arial"/>
          <w:iCs/>
          <w:sz w:val="16"/>
          <w:szCs w:val="16"/>
          <w:lang w:val="es-ES"/>
        </w:rPr>
        <w:t>Contribuyeron a la investigación:</w:t>
      </w:r>
      <w:r w:rsidR="00C31609" w:rsidRPr="008F1A0A">
        <w:rPr>
          <w:rFonts w:eastAsia="Times New Roman" w:cs="Arial"/>
          <w:i/>
          <w:sz w:val="16"/>
          <w:szCs w:val="16"/>
          <w:lang w:val="es-ES"/>
        </w:rPr>
        <w:t xml:space="preserve"> </w:t>
      </w:r>
      <w:r w:rsidR="00C31609" w:rsidRPr="008F1A0A">
        <w:rPr>
          <w:rFonts w:eastAsia="Times New Roman" w:cs="Arial"/>
          <w:iCs/>
          <w:sz w:val="16"/>
          <w:szCs w:val="16"/>
          <w:lang w:val="es-ES"/>
        </w:rPr>
        <w:t xml:space="preserve">Dimas </w:t>
      </w:r>
      <w:proofErr w:type="spellStart"/>
      <w:r w:rsidR="00C31609" w:rsidRPr="008F1A0A">
        <w:rPr>
          <w:rFonts w:eastAsia="Times New Roman" w:cs="Arial"/>
          <w:iCs/>
          <w:sz w:val="16"/>
          <w:szCs w:val="16"/>
          <w:lang w:val="es-ES"/>
        </w:rPr>
        <w:t>Gianuca</w:t>
      </w:r>
      <w:proofErr w:type="spellEnd"/>
      <w:r w:rsidR="00C31609" w:rsidRPr="008F1A0A">
        <w:rPr>
          <w:rFonts w:eastAsia="Times New Roman" w:cs="Arial"/>
          <w:iCs/>
          <w:sz w:val="16"/>
          <w:szCs w:val="16"/>
          <w:lang w:val="es-ES"/>
        </w:rPr>
        <w:t xml:space="preserve"> (Brasil), Richard Phillips (Reino Unido), Narelle Montgomery</w:t>
      </w:r>
      <w:r w:rsidR="00C31609" w:rsidRPr="008F1A0A">
        <w:rPr>
          <w:sz w:val="16"/>
          <w:szCs w:val="16"/>
          <w:lang w:val="es-ES"/>
        </w:rPr>
        <w:t xml:space="preserve"> (Australia), Igor </w:t>
      </w:r>
      <w:proofErr w:type="spellStart"/>
      <w:r w:rsidR="00C31609" w:rsidRPr="008F1A0A">
        <w:rPr>
          <w:sz w:val="16"/>
          <w:szCs w:val="16"/>
          <w:lang w:val="es-ES"/>
        </w:rPr>
        <w:t>Debski</w:t>
      </w:r>
      <w:proofErr w:type="spellEnd"/>
      <w:r w:rsidR="00C31609" w:rsidRPr="008F1A0A">
        <w:rPr>
          <w:sz w:val="16"/>
          <w:szCs w:val="16"/>
          <w:lang w:val="es-ES"/>
        </w:rPr>
        <w:t xml:space="preserve">, Chris </w:t>
      </w:r>
      <w:proofErr w:type="spellStart"/>
      <w:r w:rsidR="00C31609" w:rsidRPr="008F1A0A">
        <w:rPr>
          <w:sz w:val="16"/>
          <w:szCs w:val="16"/>
          <w:lang w:val="es-ES"/>
        </w:rPr>
        <w:t>Gaskin</w:t>
      </w:r>
      <w:proofErr w:type="spellEnd"/>
      <w:r w:rsidR="00C31609" w:rsidRPr="008F1A0A">
        <w:rPr>
          <w:sz w:val="16"/>
          <w:szCs w:val="16"/>
          <w:lang w:val="es-ES"/>
        </w:rPr>
        <w:t xml:space="preserve">, Mike Bell, Elizabeth Bell, Graham Parker, </w:t>
      </w:r>
      <w:proofErr w:type="spellStart"/>
      <w:r w:rsidR="00C31609" w:rsidRPr="008F1A0A">
        <w:rPr>
          <w:sz w:val="16"/>
          <w:szCs w:val="16"/>
          <w:lang w:val="es-ES"/>
        </w:rPr>
        <w:t>Kalinka</w:t>
      </w:r>
      <w:proofErr w:type="spellEnd"/>
      <w:r w:rsidR="00C31609" w:rsidRPr="008F1A0A">
        <w:rPr>
          <w:sz w:val="16"/>
          <w:szCs w:val="16"/>
          <w:lang w:val="es-ES"/>
        </w:rPr>
        <w:t xml:space="preserve"> </w:t>
      </w:r>
      <w:proofErr w:type="spellStart"/>
      <w:r w:rsidR="00C31609" w:rsidRPr="008F1A0A">
        <w:rPr>
          <w:sz w:val="16"/>
          <w:szCs w:val="16"/>
          <w:lang w:val="es-ES"/>
        </w:rPr>
        <w:t>Rexer</w:t>
      </w:r>
      <w:proofErr w:type="spellEnd"/>
      <w:r w:rsidR="00C31609" w:rsidRPr="008F1A0A">
        <w:rPr>
          <w:sz w:val="16"/>
          <w:szCs w:val="16"/>
          <w:lang w:val="es-ES"/>
        </w:rPr>
        <w:t xml:space="preserve">-Huber, Graeme Elliott, Kath Walker, Paul </w:t>
      </w:r>
      <w:proofErr w:type="spellStart"/>
      <w:r w:rsidR="00C31609" w:rsidRPr="008F1A0A">
        <w:rPr>
          <w:sz w:val="16"/>
          <w:szCs w:val="16"/>
          <w:lang w:val="es-ES"/>
        </w:rPr>
        <w:t>Sagar</w:t>
      </w:r>
      <w:proofErr w:type="spellEnd"/>
      <w:r w:rsidR="00C31609" w:rsidRPr="008F1A0A">
        <w:rPr>
          <w:sz w:val="16"/>
          <w:szCs w:val="16"/>
          <w:lang w:val="es-ES"/>
        </w:rPr>
        <w:t xml:space="preserve">, Graeme Taylor, Alan </w:t>
      </w:r>
      <w:proofErr w:type="spellStart"/>
      <w:r w:rsidR="00C31609" w:rsidRPr="008F1A0A">
        <w:rPr>
          <w:sz w:val="16"/>
          <w:szCs w:val="16"/>
          <w:lang w:val="es-ES"/>
        </w:rPr>
        <w:t>Tennyson</w:t>
      </w:r>
      <w:proofErr w:type="spellEnd"/>
      <w:r w:rsidR="00C31609" w:rsidRPr="008F1A0A">
        <w:rPr>
          <w:sz w:val="16"/>
          <w:szCs w:val="16"/>
          <w:lang w:val="es-ES"/>
        </w:rPr>
        <w:t xml:space="preserve">, Edin Whitehead (Nueva Zelanda), Eric </w:t>
      </w:r>
      <w:proofErr w:type="spellStart"/>
      <w:r w:rsidR="00C31609" w:rsidRPr="008F1A0A">
        <w:rPr>
          <w:sz w:val="16"/>
          <w:szCs w:val="16"/>
          <w:lang w:val="es-ES"/>
        </w:rPr>
        <w:t>VanderWerf</w:t>
      </w:r>
      <w:proofErr w:type="spellEnd"/>
      <w:r w:rsidR="00C31609" w:rsidRPr="008F1A0A">
        <w:rPr>
          <w:sz w:val="16"/>
          <w:szCs w:val="16"/>
          <w:lang w:val="es-ES"/>
        </w:rPr>
        <w:t xml:space="preserve"> (Hawái, EE. UU.), Javier Antonio Quiñones Dávila (Perú). </w:t>
      </w:r>
    </w:p>
  </w:footnote>
  <w:footnote w:id="5">
    <w:p w14:paraId="515B2FD0" w14:textId="14715CA3" w:rsidR="00FB69D7" w:rsidRPr="009047BB" w:rsidRDefault="00FB69D7" w:rsidP="009047BB">
      <w:pPr>
        <w:pStyle w:val="FootnoteText"/>
        <w:jc w:val="both"/>
        <w:rPr>
          <w:rFonts w:cs="Arial"/>
          <w:sz w:val="16"/>
          <w:szCs w:val="16"/>
          <w:lang w:val="es-ES"/>
        </w:rPr>
      </w:pPr>
      <w:r w:rsidRPr="00207AD3">
        <w:rPr>
          <w:rStyle w:val="FootnoteReference"/>
          <w:rFonts w:cs="Arial"/>
          <w:sz w:val="16"/>
          <w:szCs w:val="16"/>
        </w:rPr>
        <w:footnoteRef/>
      </w:r>
      <w:r w:rsidRPr="009047BB">
        <w:rPr>
          <w:rFonts w:cs="Arial"/>
          <w:sz w:val="16"/>
          <w:szCs w:val="16"/>
          <w:lang w:val="es-ES"/>
        </w:rPr>
        <w:t xml:space="preserve"> </w:t>
      </w:r>
      <w:r w:rsidR="009047BB" w:rsidRPr="008F1A0A">
        <w:rPr>
          <w:sz w:val="16"/>
          <w:szCs w:val="16"/>
          <w:lang w:val="es-ES"/>
        </w:rPr>
        <w:t>Existe una disputa entre los Gobiernos de Argentina y el Reino Unido de Gran Bretaña e Irlanda del Norte relativa a la soberanía sobre las Islas Malvinas (</w:t>
      </w:r>
      <w:proofErr w:type="spellStart"/>
      <w:r w:rsidR="009047BB" w:rsidRPr="008F1A0A">
        <w:rPr>
          <w:sz w:val="16"/>
          <w:szCs w:val="16"/>
          <w:lang w:val="es-ES"/>
        </w:rPr>
        <w:t>Falkland</w:t>
      </w:r>
      <w:proofErr w:type="spellEnd"/>
      <w:r w:rsidR="009047BB" w:rsidRPr="008F1A0A">
        <w:rPr>
          <w:sz w:val="16"/>
          <w:szCs w:val="16"/>
          <w:lang w:val="es-ES"/>
        </w:rPr>
        <w:t xml:space="preserve"> Islands), las Islas Georgias del Sur y las Islas </w:t>
      </w:r>
      <w:proofErr w:type="spellStart"/>
      <w:r w:rsidR="009047BB" w:rsidRPr="008F1A0A">
        <w:rPr>
          <w:sz w:val="16"/>
          <w:szCs w:val="16"/>
          <w:lang w:val="es-ES"/>
        </w:rPr>
        <w:t>Sandwich</w:t>
      </w:r>
      <w:proofErr w:type="spellEnd"/>
      <w:r w:rsidR="009047BB" w:rsidRPr="008F1A0A">
        <w:rPr>
          <w:sz w:val="16"/>
          <w:szCs w:val="16"/>
          <w:lang w:val="es-ES"/>
        </w:rPr>
        <w:t xml:space="preserve"> del Sur (South Georgia and the South </w:t>
      </w:r>
      <w:proofErr w:type="spellStart"/>
      <w:r w:rsidR="009047BB" w:rsidRPr="008F1A0A">
        <w:rPr>
          <w:sz w:val="16"/>
          <w:szCs w:val="16"/>
          <w:lang w:val="es-ES"/>
        </w:rPr>
        <w:t>Sandwich</w:t>
      </w:r>
      <w:proofErr w:type="spellEnd"/>
      <w:r w:rsidR="009047BB" w:rsidRPr="008F1A0A">
        <w:rPr>
          <w:sz w:val="16"/>
          <w:szCs w:val="16"/>
          <w:lang w:val="es-ES"/>
        </w:rPr>
        <w:t xml:space="preserve"> Islands) y los espacios marítimos circundantes.</w:t>
      </w:r>
    </w:p>
  </w:footnote>
  <w:footnote w:id="6">
    <w:p w14:paraId="5BCDA4ED" w14:textId="5446C807" w:rsidR="00F72320" w:rsidRPr="00F72320" w:rsidRDefault="00F72320" w:rsidP="003C6614">
      <w:pPr>
        <w:pStyle w:val="FootnoteText"/>
        <w:jc w:val="both"/>
        <w:rPr>
          <w:lang w:val="es-ES"/>
        </w:rPr>
      </w:pPr>
      <w:r w:rsidRPr="00207AD3">
        <w:rPr>
          <w:rStyle w:val="FootnoteReference"/>
          <w:rFonts w:cs="Arial"/>
          <w:sz w:val="16"/>
          <w:szCs w:val="16"/>
        </w:rPr>
        <w:footnoteRef/>
      </w:r>
      <w:r w:rsidRPr="00F72320">
        <w:rPr>
          <w:rFonts w:cs="Arial"/>
          <w:sz w:val="16"/>
          <w:szCs w:val="16"/>
          <w:lang w:val="es-ES"/>
        </w:rPr>
        <w:t xml:space="preserve"> Existe una disputa entre los Gobiernos de Argentina y el Reino Unido de Gran Bretaña e Irlanda del Norte relativa a la soberanía sobre las Islas Malvinas (</w:t>
      </w:r>
      <w:proofErr w:type="spellStart"/>
      <w:r w:rsidRPr="00F72320">
        <w:rPr>
          <w:rFonts w:cs="Arial"/>
          <w:sz w:val="16"/>
          <w:szCs w:val="16"/>
          <w:lang w:val="es-ES"/>
        </w:rPr>
        <w:t>Falkland</w:t>
      </w:r>
      <w:proofErr w:type="spellEnd"/>
      <w:r w:rsidRPr="00F72320">
        <w:rPr>
          <w:rFonts w:cs="Arial"/>
          <w:sz w:val="16"/>
          <w:szCs w:val="16"/>
          <w:lang w:val="es-ES"/>
        </w:rPr>
        <w:t xml:space="preserve"> Islands), las Islas Georgias del Sur y las Islas </w:t>
      </w:r>
      <w:proofErr w:type="spellStart"/>
      <w:r w:rsidRPr="00F72320">
        <w:rPr>
          <w:rFonts w:cs="Arial"/>
          <w:sz w:val="16"/>
          <w:szCs w:val="16"/>
          <w:lang w:val="es-ES"/>
        </w:rPr>
        <w:t>Sandwich</w:t>
      </w:r>
      <w:proofErr w:type="spellEnd"/>
      <w:r w:rsidRPr="00F72320">
        <w:rPr>
          <w:rFonts w:cs="Arial"/>
          <w:sz w:val="16"/>
          <w:szCs w:val="16"/>
          <w:lang w:val="es-ES"/>
        </w:rPr>
        <w:t xml:space="preserve"> del Sur (South Georgia and the South </w:t>
      </w:r>
      <w:proofErr w:type="spellStart"/>
      <w:r w:rsidRPr="00F72320">
        <w:rPr>
          <w:rFonts w:cs="Arial"/>
          <w:sz w:val="16"/>
          <w:szCs w:val="16"/>
          <w:lang w:val="es-ES"/>
        </w:rPr>
        <w:t>Sandwich</w:t>
      </w:r>
      <w:proofErr w:type="spellEnd"/>
      <w:r w:rsidRPr="00F72320">
        <w:rPr>
          <w:rFonts w:cs="Arial"/>
          <w:sz w:val="16"/>
          <w:szCs w:val="16"/>
          <w:lang w:val="es-ES"/>
        </w:rPr>
        <w:t xml:space="preserve"> Islands) y los espacios marítimos circundantes.</w:t>
      </w:r>
    </w:p>
  </w:footnote>
  <w:footnote w:id="7">
    <w:p w14:paraId="766CB76F" w14:textId="1F3F1B5A" w:rsidR="005121A4" w:rsidRPr="005C7DBE" w:rsidRDefault="005121A4" w:rsidP="008F1A0A">
      <w:pPr>
        <w:widowControl w:val="0"/>
        <w:autoSpaceDE w:val="0"/>
        <w:autoSpaceDN w:val="0"/>
        <w:adjustRightInd w:val="0"/>
        <w:spacing w:after="0" w:line="240" w:lineRule="auto"/>
        <w:jc w:val="both"/>
        <w:rPr>
          <w:rFonts w:cs="Arial"/>
          <w:sz w:val="16"/>
          <w:szCs w:val="16"/>
          <w:lang w:val="es-ES"/>
        </w:rPr>
      </w:pPr>
      <w:r w:rsidRPr="008F1A0A">
        <w:rPr>
          <w:rStyle w:val="FootnoteReference"/>
          <w:sz w:val="16"/>
          <w:szCs w:val="16"/>
        </w:rPr>
        <w:footnoteRef/>
      </w:r>
      <w:hyperlink r:id="rId2" w:history="1">
        <w:r w:rsidR="0075418A" w:rsidRPr="005C7DBE">
          <w:rPr>
            <w:rStyle w:val="Hyperlink"/>
            <w:rFonts w:cs="Arial"/>
            <w:sz w:val="16"/>
            <w:szCs w:val="16"/>
            <w:lang w:val="es-ES"/>
          </w:rPr>
          <w:t>https://www.doc.govt.nz/globalassets/documents/conservation/marine-and-coastal/marine-conservation-services/reports/202223-annual-plan/pop2022-11-campbell-island-seabird-research-2023-final-report.pdf</w:t>
        </w:r>
      </w:hyperlink>
    </w:p>
    <w:p w14:paraId="791C7E71" w14:textId="43C62385" w:rsidR="005121A4" w:rsidRPr="005C7DBE" w:rsidRDefault="005121A4" w:rsidP="008F1A0A">
      <w:pPr>
        <w:pStyle w:val="FootnoteText"/>
        <w:jc w:val="both"/>
        <w:rPr>
          <w:sz w:val="16"/>
          <w:szCs w:val="16"/>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CB18" w14:textId="77777777" w:rsidR="008F0647" w:rsidRPr="00002A97" w:rsidRDefault="008F0647" w:rsidP="008F0647">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0CFA1D2E" wp14:editId="77E21D53">
          <wp:simplePos x="0" y="0"/>
          <wp:positionH relativeFrom="column">
            <wp:posOffset>-18332</wp:posOffset>
          </wp:positionH>
          <wp:positionV relativeFrom="paragraph">
            <wp:posOffset>-179537</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56BC86E4" wp14:editId="198FB451">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390558F3" wp14:editId="1D322DB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0E410FA2" w14:textId="77777777" w:rsidR="00084E94" w:rsidRPr="008F0647" w:rsidRDefault="00084E94" w:rsidP="008F06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B673" w14:textId="6E906E12" w:rsidR="00FD776A" w:rsidRPr="001B322F" w:rsidRDefault="00FD776A" w:rsidP="00371DE1">
    <w:pPr>
      <w:pStyle w:val="Header"/>
      <w:pBdr>
        <w:bottom w:val="single" w:sz="4" w:space="1" w:color="auto"/>
      </w:pBdr>
      <w:rPr>
        <w:rFonts w:cs="Arial"/>
        <w:i/>
        <w:sz w:val="18"/>
        <w:szCs w:val="18"/>
        <w:lang w:val="en-US"/>
      </w:rPr>
    </w:pPr>
    <w:r w:rsidRPr="001B322F">
      <w:rPr>
        <w:rFonts w:cs="Arial"/>
        <w:i/>
        <w:sz w:val="18"/>
        <w:szCs w:val="18"/>
        <w:lang w:val="en-US"/>
      </w:rPr>
      <w:t>UNEP/CMS/COP13/Doc.27.1.3</w:t>
    </w:r>
    <w:r w:rsidR="001B322F" w:rsidRPr="001B322F">
      <w:rPr>
        <w:rFonts w:cs="Arial"/>
        <w:i/>
        <w:sz w:val="18"/>
        <w:szCs w:val="18"/>
        <w:lang w:val="en-US"/>
      </w:rPr>
      <w:t>/Rev.</w:t>
    </w:r>
    <w:r w:rsidR="002A338B">
      <w:rPr>
        <w:rFonts w:cs="Arial"/>
        <w:i/>
        <w:sz w:val="18"/>
        <w:szCs w:val="18"/>
        <w:lang w:val="en-US"/>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EAF0" w14:textId="5DA4369E" w:rsidR="00FD776A" w:rsidRPr="001B322F" w:rsidRDefault="00FD776A" w:rsidP="00A836DB">
    <w:pPr>
      <w:pStyle w:val="Header"/>
      <w:pBdr>
        <w:bottom w:val="single" w:sz="4" w:space="1" w:color="auto"/>
      </w:pBdr>
      <w:jc w:val="right"/>
      <w:rPr>
        <w:rFonts w:cs="Arial"/>
        <w:i/>
        <w:sz w:val="18"/>
        <w:szCs w:val="18"/>
        <w:lang w:val="en-US"/>
      </w:rPr>
    </w:pPr>
    <w:r w:rsidRPr="001B322F">
      <w:rPr>
        <w:rFonts w:cs="Arial"/>
        <w:i/>
        <w:sz w:val="18"/>
        <w:szCs w:val="18"/>
        <w:lang w:val="en-US"/>
      </w:rPr>
      <w:t>UNEP/CMS/COP14/Doc.27.1.3</w:t>
    </w:r>
    <w:r w:rsidR="001B322F" w:rsidRPr="001B322F">
      <w:rPr>
        <w:rFonts w:cs="Arial"/>
        <w:i/>
        <w:sz w:val="18"/>
        <w:szCs w:val="18"/>
        <w:lang w:val="en-US"/>
      </w:rPr>
      <w:t>/Rev.</w:t>
    </w:r>
    <w:r w:rsidR="002A338B">
      <w:rPr>
        <w:rFonts w:cs="Arial"/>
        <w:i/>
        <w:sz w:val="18"/>
        <w:szCs w:val="18"/>
        <w:lang w:val="en-US"/>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2784" w14:textId="4EA6FC9B" w:rsidR="00FD776A" w:rsidRPr="001B322F" w:rsidRDefault="00FD776A" w:rsidP="002D6582">
    <w:pPr>
      <w:pStyle w:val="Header"/>
      <w:pBdr>
        <w:bottom w:val="single" w:sz="4" w:space="1" w:color="auto"/>
      </w:pBdr>
      <w:rPr>
        <w:rFonts w:cs="Arial"/>
        <w:i/>
        <w:sz w:val="18"/>
        <w:szCs w:val="18"/>
        <w:lang w:val="en-US"/>
      </w:rPr>
    </w:pPr>
    <w:r w:rsidRPr="001B322F">
      <w:rPr>
        <w:rFonts w:cs="Arial"/>
        <w:i/>
        <w:sz w:val="18"/>
        <w:szCs w:val="18"/>
        <w:lang w:val="en-US"/>
      </w:rPr>
      <w:t>UNEP/CMS/COP14/Doc.27.1.3</w:t>
    </w:r>
    <w:r w:rsidR="001B322F" w:rsidRPr="001B322F">
      <w:rPr>
        <w:rFonts w:cs="Arial"/>
        <w:i/>
        <w:sz w:val="18"/>
        <w:szCs w:val="18"/>
        <w:lang w:val="en-US"/>
      </w:rPr>
      <w:t>/Rev.</w:t>
    </w:r>
    <w:r w:rsidR="002A338B">
      <w:rPr>
        <w:rFonts w:cs="Arial"/>
        <w:i/>
        <w:sz w:val="18"/>
        <w:szCs w:val="18"/>
        <w:lang w:val="en-US"/>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77777777"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UNEP/CMS/COP13/Doc.[  ]/Anexo[...]</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46F0D241" w:rsidR="00371DE1" w:rsidRPr="001B322F" w:rsidRDefault="00371DE1" w:rsidP="00566E09">
    <w:pPr>
      <w:pStyle w:val="Header"/>
      <w:pBdr>
        <w:bottom w:val="single" w:sz="4" w:space="1" w:color="auto"/>
      </w:pBdr>
      <w:jc w:val="right"/>
      <w:rPr>
        <w:rFonts w:cs="Arial"/>
        <w:i/>
        <w:sz w:val="18"/>
        <w:szCs w:val="18"/>
        <w:lang w:val="en-US"/>
      </w:rPr>
    </w:pPr>
    <w:r w:rsidRPr="001B322F">
      <w:rPr>
        <w:rFonts w:cs="Arial"/>
        <w:i/>
        <w:sz w:val="18"/>
        <w:szCs w:val="18"/>
        <w:lang w:val="en-US"/>
      </w:rPr>
      <w:t>UNEP/CMS/COP14/Doc.27.1.3/</w:t>
    </w:r>
    <w:r w:rsidR="001B322F" w:rsidRPr="001B322F">
      <w:rPr>
        <w:rFonts w:cs="Arial"/>
        <w:i/>
        <w:sz w:val="18"/>
        <w:szCs w:val="18"/>
        <w:lang w:val="en-US"/>
      </w:rPr>
      <w:t>Rev.</w:t>
    </w:r>
    <w:r w:rsidR="002A338B">
      <w:rPr>
        <w:rFonts w:cs="Arial"/>
        <w:i/>
        <w:sz w:val="18"/>
        <w:szCs w:val="18"/>
        <w:lang w:val="en-US"/>
      </w:rPr>
      <w:t>3</w:t>
    </w:r>
    <w:r w:rsidR="001B322F" w:rsidRPr="001B322F">
      <w:rPr>
        <w:rFonts w:cs="Arial"/>
        <w:i/>
        <w:sz w:val="18"/>
        <w:szCs w:val="18"/>
        <w:lang w:val="en-US"/>
      </w:rPr>
      <w:t>/</w:t>
    </w:r>
    <w:r w:rsidRPr="001B322F">
      <w:rPr>
        <w:rFonts w:cs="Arial"/>
        <w:i/>
        <w:sz w:val="18"/>
        <w:szCs w:val="18"/>
        <w:lang w:val="en-US"/>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1" w15:restartNumberingAfterBreak="0">
    <w:nsid w:val="69A23F83"/>
    <w:multiLevelType w:val="hybridMultilevel"/>
    <w:tmpl w:val="C83070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331103659">
    <w:abstractNumId w:val="9"/>
  </w:num>
  <w:num w:numId="2" w16cid:durableId="109473160">
    <w:abstractNumId w:val="14"/>
  </w:num>
  <w:num w:numId="3" w16cid:durableId="877819896">
    <w:abstractNumId w:val="3"/>
  </w:num>
  <w:num w:numId="4" w16cid:durableId="2097895105">
    <w:abstractNumId w:val="7"/>
  </w:num>
  <w:num w:numId="5" w16cid:durableId="957415779">
    <w:abstractNumId w:val="2"/>
  </w:num>
  <w:num w:numId="6" w16cid:durableId="1200317483">
    <w:abstractNumId w:val="11"/>
  </w:num>
  <w:num w:numId="7" w16cid:durableId="4504359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7623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471503">
    <w:abstractNumId w:val="10"/>
  </w:num>
  <w:num w:numId="10" w16cid:durableId="1273396345">
    <w:abstractNumId w:val="11"/>
  </w:num>
  <w:num w:numId="11" w16cid:durableId="1452894133">
    <w:abstractNumId w:val="3"/>
    <w:lvlOverride w:ilvl="0">
      <w:startOverride w:val="1"/>
    </w:lvlOverride>
  </w:num>
  <w:num w:numId="12" w16cid:durableId="7936457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3690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3952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3606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65236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79878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3435857">
    <w:abstractNumId w:val="13"/>
  </w:num>
  <w:num w:numId="19" w16cid:durableId="151802466">
    <w:abstractNumId w:val="1"/>
  </w:num>
  <w:num w:numId="20" w16cid:durableId="38741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301A"/>
    <w:rsid w:val="00003F34"/>
    <w:rsid w:val="0001212C"/>
    <w:rsid w:val="00012BA4"/>
    <w:rsid w:val="0002036B"/>
    <w:rsid w:val="00020D24"/>
    <w:rsid w:val="000214C4"/>
    <w:rsid w:val="00022121"/>
    <w:rsid w:val="00025F20"/>
    <w:rsid w:val="0002674B"/>
    <w:rsid w:val="00026AF4"/>
    <w:rsid w:val="00035790"/>
    <w:rsid w:val="00037225"/>
    <w:rsid w:val="00037D56"/>
    <w:rsid w:val="00045981"/>
    <w:rsid w:val="00050B54"/>
    <w:rsid w:val="00056859"/>
    <w:rsid w:val="00057115"/>
    <w:rsid w:val="00067D6B"/>
    <w:rsid w:val="00070D0C"/>
    <w:rsid w:val="00074B25"/>
    <w:rsid w:val="00075326"/>
    <w:rsid w:val="00075E1A"/>
    <w:rsid w:val="00084E94"/>
    <w:rsid w:val="000904AE"/>
    <w:rsid w:val="00096423"/>
    <w:rsid w:val="000A0286"/>
    <w:rsid w:val="000A0751"/>
    <w:rsid w:val="000A0C3F"/>
    <w:rsid w:val="000A48B9"/>
    <w:rsid w:val="000A54B8"/>
    <w:rsid w:val="000B71AA"/>
    <w:rsid w:val="000C349E"/>
    <w:rsid w:val="000D0375"/>
    <w:rsid w:val="000D318F"/>
    <w:rsid w:val="000D45D6"/>
    <w:rsid w:val="000E574E"/>
    <w:rsid w:val="000E6647"/>
    <w:rsid w:val="00105F0F"/>
    <w:rsid w:val="00112702"/>
    <w:rsid w:val="00112E12"/>
    <w:rsid w:val="00120042"/>
    <w:rsid w:val="00125ADB"/>
    <w:rsid w:val="00126B15"/>
    <w:rsid w:val="00130FDC"/>
    <w:rsid w:val="00135867"/>
    <w:rsid w:val="00140014"/>
    <w:rsid w:val="001527F4"/>
    <w:rsid w:val="00155167"/>
    <w:rsid w:val="0017266D"/>
    <w:rsid w:val="00174E01"/>
    <w:rsid w:val="00182FEE"/>
    <w:rsid w:val="001A1260"/>
    <w:rsid w:val="001A2244"/>
    <w:rsid w:val="001A2ED9"/>
    <w:rsid w:val="001A2F28"/>
    <w:rsid w:val="001A3240"/>
    <w:rsid w:val="001B322F"/>
    <w:rsid w:val="001B7651"/>
    <w:rsid w:val="001C4182"/>
    <w:rsid w:val="001C510A"/>
    <w:rsid w:val="001D1023"/>
    <w:rsid w:val="001E00AC"/>
    <w:rsid w:val="001E2838"/>
    <w:rsid w:val="001E30F8"/>
    <w:rsid w:val="001E3179"/>
    <w:rsid w:val="001F217D"/>
    <w:rsid w:val="001F3201"/>
    <w:rsid w:val="00201DFA"/>
    <w:rsid w:val="00206669"/>
    <w:rsid w:val="002113CF"/>
    <w:rsid w:val="002126F5"/>
    <w:rsid w:val="00213155"/>
    <w:rsid w:val="00214A50"/>
    <w:rsid w:val="00215664"/>
    <w:rsid w:val="00220258"/>
    <w:rsid w:val="00222DEF"/>
    <w:rsid w:val="0022427F"/>
    <w:rsid w:val="00227284"/>
    <w:rsid w:val="00227C44"/>
    <w:rsid w:val="00234121"/>
    <w:rsid w:val="00240C32"/>
    <w:rsid w:val="00240F90"/>
    <w:rsid w:val="00243E92"/>
    <w:rsid w:val="00243E9A"/>
    <w:rsid w:val="00257B95"/>
    <w:rsid w:val="0027617B"/>
    <w:rsid w:val="00276C87"/>
    <w:rsid w:val="00281B9F"/>
    <w:rsid w:val="002832E2"/>
    <w:rsid w:val="00294E64"/>
    <w:rsid w:val="002975D0"/>
    <w:rsid w:val="002A012C"/>
    <w:rsid w:val="002A15B3"/>
    <w:rsid w:val="002A1D01"/>
    <w:rsid w:val="002A3296"/>
    <w:rsid w:val="002A338B"/>
    <w:rsid w:val="002B00E0"/>
    <w:rsid w:val="002B773C"/>
    <w:rsid w:val="002C03F2"/>
    <w:rsid w:val="002C27DA"/>
    <w:rsid w:val="002C3810"/>
    <w:rsid w:val="002C6BD6"/>
    <w:rsid w:val="002C7F45"/>
    <w:rsid w:val="002D2FDE"/>
    <w:rsid w:val="002D4C6D"/>
    <w:rsid w:val="002D5A69"/>
    <w:rsid w:val="002D6582"/>
    <w:rsid w:val="002E0DE9"/>
    <w:rsid w:val="002E4BC0"/>
    <w:rsid w:val="002E5018"/>
    <w:rsid w:val="002F22A2"/>
    <w:rsid w:val="002F3E78"/>
    <w:rsid w:val="0030385A"/>
    <w:rsid w:val="00310B43"/>
    <w:rsid w:val="00321C28"/>
    <w:rsid w:val="00322248"/>
    <w:rsid w:val="00322711"/>
    <w:rsid w:val="00323B0C"/>
    <w:rsid w:val="0032468F"/>
    <w:rsid w:val="00327B8C"/>
    <w:rsid w:val="0033114D"/>
    <w:rsid w:val="00345F58"/>
    <w:rsid w:val="00353166"/>
    <w:rsid w:val="00356F28"/>
    <w:rsid w:val="00357B84"/>
    <w:rsid w:val="00357CD0"/>
    <w:rsid w:val="00360838"/>
    <w:rsid w:val="00371DE1"/>
    <w:rsid w:val="00375D73"/>
    <w:rsid w:val="00380096"/>
    <w:rsid w:val="003804C0"/>
    <w:rsid w:val="00383651"/>
    <w:rsid w:val="00384F60"/>
    <w:rsid w:val="003911C1"/>
    <w:rsid w:val="00392513"/>
    <w:rsid w:val="003A0B68"/>
    <w:rsid w:val="003A2CE0"/>
    <w:rsid w:val="003A343A"/>
    <w:rsid w:val="003A612F"/>
    <w:rsid w:val="003B1E6F"/>
    <w:rsid w:val="003B5342"/>
    <w:rsid w:val="003B7D51"/>
    <w:rsid w:val="003C6614"/>
    <w:rsid w:val="003D24EB"/>
    <w:rsid w:val="003D7C05"/>
    <w:rsid w:val="003E0F1E"/>
    <w:rsid w:val="003E237E"/>
    <w:rsid w:val="003E53DC"/>
    <w:rsid w:val="003F25C3"/>
    <w:rsid w:val="003F3604"/>
    <w:rsid w:val="003F3901"/>
    <w:rsid w:val="003F39C3"/>
    <w:rsid w:val="004006B7"/>
    <w:rsid w:val="0040221C"/>
    <w:rsid w:val="00405F81"/>
    <w:rsid w:val="00413868"/>
    <w:rsid w:val="0042469B"/>
    <w:rsid w:val="00426DAE"/>
    <w:rsid w:val="00427473"/>
    <w:rsid w:val="00430217"/>
    <w:rsid w:val="00431418"/>
    <w:rsid w:val="00440597"/>
    <w:rsid w:val="004412C5"/>
    <w:rsid w:val="00442617"/>
    <w:rsid w:val="00454097"/>
    <w:rsid w:val="00454169"/>
    <w:rsid w:val="004601E4"/>
    <w:rsid w:val="004677F5"/>
    <w:rsid w:val="0047048C"/>
    <w:rsid w:val="0047738C"/>
    <w:rsid w:val="0048118D"/>
    <w:rsid w:val="00482A60"/>
    <w:rsid w:val="0048358C"/>
    <w:rsid w:val="00497098"/>
    <w:rsid w:val="004A1C09"/>
    <w:rsid w:val="004A482D"/>
    <w:rsid w:val="004A5F9E"/>
    <w:rsid w:val="004B572C"/>
    <w:rsid w:val="004B7071"/>
    <w:rsid w:val="004B763B"/>
    <w:rsid w:val="004B7BDC"/>
    <w:rsid w:val="004C0141"/>
    <w:rsid w:val="004C5E42"/>
    <w:rsid w:val="004C6515"/>
    <w:rsid w:val="004D12BB"/>
    <w:rsid w:val="004D6151"/>
    <w:rsid w:val="005121A4"/>
    <w:rsid w:val="00531F72"/>
    <w:rsid w:val="005330F7"/>
    <w:rsid w:val="00537AA2"/>
    <w:rsid w:val="00540EFE"/>
    <w:rsid w:val="0054353A"/>
    <w:rsid w:val="00543F57"/>
    <w:rsid w:val="00551E87"/>
    <w:rsid w:val="00554D8B"/>
    <w:rsid w:val="00560A08"/>
    <w:rsid w:val="00562A3C"/>
    <w:rsid w:val="00563598"/>
    <w:rsid w:val="00564B17"/>
    <w:rsid w:val="00566E09"/>
    <w:rsid w:val="00571537"/>
    <w:rsid w:val="00571757"/>
    <w:rsid w:val="0057216E"/>
    <w:rsid w:val="005744CE"/>
    <w:rsid w:val="00584C6C"/>
    <w:rsid w:val="005858D6"/>
    <w:rsid w:val="00586B66"/>
    <w:rsid w:val="00594F51"/>
    <w:rsid w:val="00595655"/>
    <w:rsid w:val="005A2951"/>
    <w:rsid w:val="005A72C7"/>
    <w:rsid w:val="005B5666"/>
    <w:rsid w:val="005C617D"/>
    <w:rsid w:val="005C73AC"/>
    <w:rsid w:val="005C7DBE"/>
    <w:rsid w:val="005D1531"/>
    <w:rsid w:val="005D488F"/>
    <w:rsid w:val="005E535D"/>
    <w:rsid w:val="005F5CBA"/>
    <w:rsid w:val="00604747"/>
    <w:rsid w:val="006100C4"/>
    <w:rsid w:val="0061017E"/>
    <w:rsid w:val="0061060F"/>
    <w:rsid w:val="00611D29"/>
    <w:rsid w:val="0062112E"/>
    <w:rsid w:val="00621EAB"/>
    <w:rsid w:val="00624829"/>
    <w:rsid w:val="0063026B"/>
    <w:rsid w:val="00631548"/>
    <w:rsid w:val="00631E4C"/>
    <w:rsid w:val="00633EAC"/>
    <w:rsid w:val="00636B9B"/>
    <w:rsid w:val="006378C6"/>
    <w:rsid w:val="00640B93"/>
    <w:rsid w:val="00652364"/>
    <w:rsid w:val="00655917"/>
    <w:rsid w:val="00657ADC"/>
    <w:rsid w:val="00661875"/>
    <w:rsid w:val="00662F8A"/>
    <w:rsid w:val="00664613"/>
    <w:rsid w:val="00664B59"/>
    <w:rsid w:val="00675E43"/>
    <w:rsid w:val="00675EF1"/>
    <w:rsid w:val="00690F76"/>
    <w:rsid w:val="00695AAD"/>
    <w:rsid w:val="0069797E"/>
    <w:rsid w:val="006A1793"/>
    <w:rsid w:val="006A18A5"/>
    <w:rsid w:val="006A1ABC"/>
    <w:rsid w:val="006A6791"/>
    <w:rsid w:val="006B0300"/>
    <w:rsid w:val="006B3D21"/>
    <w:rsid w:val="006B6434"/>
    <w:rsid w:val="006B6562"/>
    <w:rsid w:val="006B77D7"/>
    <w:rsid w:val="006D1CB7"/>
    <w:rsid w:val="006D6AEA"/>
    <w:rsid w:val="006F0106"/>
    <w:rsid w:val="007039B7"/>
    <w:rsid w:val="00704B83"/>
    <w:rsid w:val="00706F10"/>
    <w:rsid w:val="00707BED"/>
    <w:rsid w:val="00711A29"/>
    <w:rsid w:val="007218D6"/>
    <w:rsid w:val="007229B5"/>
    <w:rsid w:val="007263C3"/>
    <w:rsid w:val="0073327D"/>
    <w:rsid w:val="00740B2D"/>
    <w:rsid w:val="00743AA7"/>
    <w:rsid w:val="00743E7C"/>
    <w:rsid w:val="0075418A"/>
    <w:rsid w:val="007572E4"/>
    <w:rsid w:val="00757AA2"/>
    <w:rsid w:val="007670E0"/>
    <w:rsid w:val="00773624"/>
    <w:rsid w:val="00790348"/>
    <w:rsid w:val="00790698"/>
    <w:rsid w:val="007913F4"/>
    <w:rsid w:val="007A31E2"/>
    <w:rsid w:val="007A44F7"/>
    <w:rsid w:val="007B1201"/>
    <w:rsid w:val="007B4182"/>
    <w:rsid w:val="007B69C0"/>
    <w:rsid w:val="007B6B43"/>
    <w:rsid w:val="007C2E92"/>
    <w:rsid w:val="007C43E0"/>
    <w:rsid w:val="007C49DC"/>
    <w:rsid w:val="007C666D"/>
    <w:rsid w:val="007D48C4"/>
    <w:rsid w:val="007D504C"/>
    <w:rsid w:val="007D5A92"/>
    <w:rsid w:val="007D6AD8"/>
    <w:rsid w:val="007D77D9"/>
    <w:rsid w:val="007E5E17"/>
    <w:rsid w:val="007E641E"/>
    <w:rsid w:val="007F08D7"/>
    <w:rsid w:val="007F1A5D"/>
    <w:rsid w:val="007F25D0"/>
    <w:rsid w:val="007F3921"/>
    <w:rsid w:val="007F5436"/>
    <w:rsid w:val="007F736C"/>
    <w:rsid w:val="007F78D6"/>
    <w:rsid w:val="00800682"/>
    <w:rsid w:val="00801412"/>
    <w:rsid w:val="00801807"/>
    <w:rsid w:val="00803CE1"/>
    <w:rsid w:val="00805AFC"/>
    <w:rsid w:val="00810F0E"/>
    <w:rsid w:val="008147A2"/>
    <w:rsid w:val="0081483D"/>
    <w:rsid w:val="00814A99"/>
    <w:rsid w:val="008156DF"/>
    <w:rsid w:val="00821278"/>
    <w:rsid w:val="008226C3"/>
    <w:rsid w:val="0082729E"/>
    <w:rsid w:val="00831DC2"/>
    <w:rsid w:val="00833F34"/>
    <w:rsid w:val="00836AF4"/>
    <w:rsid w:val="008411E0"/>
    <w:rsid w:val="00844D1D"/>
    <w:rsid w:val="00847E38"/>
    <w:rsid w:val="008536A4"/>
    <w:rsid w:val="00861454"/>
    <w:rsid w:val="00864D55"/>
    <w:rsid w:val="00873B36"/>
    <w:rsid w:val="00877F0A"/>
    <w:rsid w:val="00887F78"/>
    <w:rsid w:val="008923C6"/>
    <w:rsid w:val="0089344F"/>
    <w:rsid w:val="00894AB9"/>
    <w:rsid w:val="008967BE"/>
    <w:rsid w:val="008A0933"/>
    <w:rsid w:val="008A4CAA"/>
    <w:rsid w:val="008B0AC3"/>
    <w:rsid w:val="008B1154"/>
    <w:rsid w:val="008B1B57"/>
    <w:rsid w:val="008B6756"/>
    <w:rsid w:val="008C3546"/>
    <w:rsid w:val="008C58BB"/>
    <w:rsid w:val="008C7287"/>
    <w:rsid w:val="008D4AF9"/>
    <w:rsid w:val="008D5544"/>
    <w:rsid w:val="008D66E6"/>
    <w:rsid w:val="008E403A"/>
    <w:rsid w:val="008F0647"/>
    <w:rsid w:val="008F1A0A"/>
    <w:rsid w:val="008F7CDA"/>
    <w:rsid w:val="00903102"/>
    <w:rsid w:val="009047BB"/>
    <w:rsid w:val="0091016C"/>
    <w:rsid w:val="00914B51"/>
    <w:rsid w:val="0091507A"/>
    <w:rsid w:val="00925332"/>
    <w:rsid w:val="00925F2B"/>
    <w:rsid w:val="009352A7"/>
    <w:rsid w:val="00935814"/>
    <w:rsid w:val="00937EE6"/>
    <w:rsid w:val="009405B2"/>
    <w:rsid w:val="00947FE4"/>
    <w:rsid w:val="0095468A"/>
    <w:rsid w:val="00957B0B"/>
    <w:rsid w:val="0096669B"/>
    <w:rsid w:val="00974E2A"/>
    <w:rsid w:val="00975F39"/>
    <w:rsid w:val="00981EC1"/>
    <w:rsid w:val="0098692F"/>
    <w:rsid w:val="00994009"/>
    <w:rsid w:val="00994A5C"/>
    <w:rsid w:val="009958FC"/>
    <w:rsid w:val="00997FB8"/>
    <w:rsid w:val="009A50F7"/>
    <w:rsid w:val="009A5AF8"/>
    <w:rsid w:val="009A6DBC"/>
    <w:rsid w:val="009B000E"/>
    <w:rsid w:val="009B0229"/>
    <w:rsid w:val="009B0B3E"/>
    <w:rsid w:val="009B4731"/>
    <w:rsid w:val="009B4E91"/>
    <w:rsid w:val="009C1079"/>
    <w:rsid w:val="009C6F48"/>
    <w:rsid w:val="009D1604"/>
    <w:rsid w:val="009D66E1"/>
    <w:rsid w:val="009E2F44"/>
    <w:rsid w:val="009E4320"/>
    <w:rsid w:val="009E66F1"/>
    <w:rsid w:val="009E6CEA"/>
    <w:rsid w:val="009F03DD"/>
    <w:rsid w:val="009F2C2F"/>
    <w:rsid w:val="009F36E1"/>
    <w:rsid w:val="009F451D"/>
    <w:rsid w:val="00A03170"/>
    <w:rsid w:val="00A06229"/>
    <w:rsid w:val="00A074D8"/>
    <w:rsid w:val="00A11C58"/>
    <w:rsid w:val="00A128F4"/>
    <w:rsid w:val="00A242EC"/>
    <w:rsid w:val="00A25675"/>
    <w:rsid w:val="00A27BFE"/>
    <w:rsid w:val="00A27D03"/>
    <w:rsid w:val="00A34291"/>
    <w:rsid w:val="00A45A76"/>
    <w:rsid w:val="00A52801"/>
    <w:rsid w:val="00A54842"/>
    <w:rsid w:val="00A56785"/>
    <w:rsid w:val="00A61D7A"/>
    <w:rsid w:val="00A6384A"/>
    <w:rsid w:val="00A64E93"/>
    <w:rsid w:val="00A66024"/>
    <w:rsid w:val="00A66EA8"/>
    <w:rsid w:val="00A81B59"/>
    <w:rsid w:val="00A836DB"/>
    <w:rsid w:val="00AB7CBE"/>
    <w:rsid w:val="00AC0DF3"/>
    <w:rsid w:val="00AC231C"/>
    <w:rsid w:val="00AD0714"/>
    <w:rsid w:val="00AD7374"/>
    <w:rsid w:val="00AD7933"/>
    <w:rsid w:val="00AF33FF"/>
    <w:rsid w:val="00B00E5F"/>
    <w:rsid w:val="00B00F69"/>
    <w:rsid w:val="00B012B9"/>
    <w:rsid w:val="00B11015"/>
    <w:rsid w:val="00B11122"/>
    <w:rsid w:val="00B116BB"/>
    <w:rsid w:val="00B21A00"/>
    <w:rsid w:val="00B27B10"/>
    <w:rsid w:val="00B32257"/>
    <w:rsid w:val="00B34F60"/>
    <w:rsid w:val="00B42974"/>
    <w:rsid w:val="00B44700"/>
    <w:rsid w:val="00B44E45"/>
    <w:rsid w:val="00B538C6"/>
    <w:rsid w:val="00B57E93"/>
    <w:rsid w:val="00B6089E"/>
    <w:rsid w:val="00B60A0B"/>
    <w:rsid w:val="00B6465C"/>
    <w:rsid w:val="00B65343"/>
    <w:rsid w:val="00B67855"/>
    <w:rsid w:val="00B700EB"/>
    <w:rsid w:val="00B70284"/>
    <w:rsid w:val="00B71A7B"/>
    <w:rsid w:val="00B73E27"/>
    <w:rsid w:val="00B83894"/>
    <w:rsid w:val="00B86066"/>
    <w:rsid w:val="00B93207"/>
    <w:rsid w:val="00B94174"/>
    <w:rsid w:val="00BA0BA7"/>
    <w:rsid w:val="00BA6158"/>
    <w:rsid w:val="00BB000D"/>
    <w:rsid w:val="00BB05D1"/>
    <w:rsid w:val="00BB2683"/>
    <w:rsid w:val="00BB4A01"/>
    <w:rsid w:val="00BB5DC7"/>
    <w:rsid w:val="00BC11FC"/>
    <w:rsid w:val="00BD298F"/>
    <w:rsid w:val="00BD3C6D"/>
    <w:rsid w:val="00BE0EA7"/>
    <w:rsid w:val="00BE3067"/>
    <w:rsid w:val="00BE76AB"/>
    <w:rsid w:val="00BF42FE"/>
    <w:rsid w:val="00C04931"/>
    <w:rsid w:val="00C12959"/>
    <w:rsid w:val="00C13904"/>
    <w:rsid w:val="00C13D25"/>
    <w:rsid w:val="00C15318"/>
    <w:rsid w:val="00C15971"/>
    <w:rsid w:val="00C20199"/>
    <w:rsid w:val="00C2025E"/>
    <w:rsid w:val="00C2206C"/>
    <w:rsid w:val="00C2719B"/>
    <w:rsid w:val="00C27E04"/>
    <w:rsid w:val="00C31609"/>
    <w:rsid w:val="00C31723"/>
    <w:rsid w:val="00C337F2"/>
    <w:rsid w:val="00C44B8C"/>
    <w:rsid w:val="00C5745F"/>
    <w:rsid w:val="00C61554"/>
    <w:rsid w:val="00C65712"/>
    <w:rsid w:val="00C82016"/>
    <w:rsid w:val="00C83436"/>
    <w:rsid w:val="00C86521"/>
    <w:rsid w:val="00C867A0"/>
    <w:rsid w:val="00C86D78"/>
    <w:rsid w:val="00C926EB"/>
    <w:rsid w:val="00C94751"/>
    <w:rsid w:val="00CA0D30"/>
    <w:rsid w:val="00CA2845"/>
    <w:rsid w:val="00CA5CF7"/>
    <w:rsid w:val="00CA6FFB"/>
    <w:rsid w:val="00CB006B"/>
    <w:rsid w:val="00CB0ADC"/>
    <w:rsid w:val="00CC12D6"/>
    <w:rsid w:val="00CC5626"/>
    <w:rsid w:val="00CC717A"/>
    <w:rsid w:val="00CD3F7C"/>
    <w:rsid w:val="00CE2AC2"/>
    <w:rsid w:val="00CE42AE"/>
    <w:rsid w:val="00CF6CA9"/>
    <w:rsid w:val="00CF7C90"/>
    <w:rsid w:val="00D01C89"/>
    <w:rsid w:val="00D04AC8"/>
    <w:rsid w:val="00D06F87"/>
    <w:rsid w:val="00D1327D"/>
    <w:rsid w:val="00D32305"/>
    <w:rsid w:val="00D34286"/>
    <w:rsid w:val="00D37792"/>
    <w:rsid w:val="00D47500"/>
    <w:rsid w:val="00D537E4"/>
    <w:rsid w:val="00D71A2C"/>
    <w:rsid w:val="00D72A46"/>
    <w:rsid w:val="00D73449"/>
    <w:rsid w:val="00D73FCF"/>
    <w:rsid w:val="00D822FD"/>
    <w:rsid w:val="00D846AB"/>
    <w:rsid w:val="00D97594"/>
    <w:rsid w:val="00DA39FA"/>
    <w:rsid w:val="00DA4ED0"/>
    <w:rsid w:val="00DA634D"/>
    <w:rsid w:val="00DB53E9"/>
    <w:rsid w:val="00DB6E03"/>
    <w:rsid w:val="00DC1551"/>
    <w:rsid w:val="00DC7351"/>
    <w:rsid w:val="00DD07FD"/>
    <w:rsid w:val="00DD1209"/>
    <w:rsid w:val="00DD1F41"/>
    <w:rsid w:val="00DD3C88"/>
    <w:rsid w:val="00DD3E44"/>
    <w:rsid w:val="00DE1B56"/>
    <w:rsid w:val="00DE762C"/>
    <w:rsid w:val="00DF0800"/>
    <w:rsid w:val="00DF4293"/>
    <w:rsid w:val="00DF75EA"/>
    <w:rsid w:val="00E01FC9"/>
    <w:rsid w:val="00E16BDD"/>
    <w:rsid w:val="00E228DA"/>
    <w:rsid w:val="00E234BF"/>
    <w:rsid w:val="00E2370A"/>
    <w:rsid w:val="00E27FDC"/>
    <w:rsid w:val="00E319D7"/>
    <w:rsid w:val="00E36B70"/>
    <w:rsid w:val="00E40B70"/>
    <w:rsid w:val="00E4278A"/>
    <w:rsid w:val="00E52AF1"/>
    <w:rsid w:val="00E5395D"/>
    <w:rsid w:val="00E57577"/>
    <w:rsid w:val="00E57AE7"/>
    <w:rsid w:val="00E57C03"/>
    <w:rsid w:val="00E6282A"/>
    <w:rsid w:val="00E62B36"/>
    <w:rsid w:val="00E66E04"/>
    <w:rsid w:val="00E6780F"/>
    <w:rsid w:val="00E70AFF"/>
    <w:rsid w:val="00E71BD8"/>
    <w:rsid w:val="00E75D6F"/>
    <w:rsid w:val="00E81DAE"/>
    <w:rsid w:val="00E83AD9"/>
    <w:rsid w:val="00E854F4"/>
    <w:rsid w:val="00E9064F"/>
    <w:rsid w:val="00E93304"/>
    <w:rsid w:val="00E95858"/>
    <w:rsid w:val="00E95CB5"/>
    <w:rsid w:val="00E95D52"/>
    <w:rsid w:val="00EA2B99"/>
    <w:rsid w:val="00EA7AA0"/>
    <w:rsid w:val="00EB1C46"/>
    <w:rsid w:val="00EB2124"/>
    <w:rsid w:val="00EB7F3A"/>
    <w:rsid w:val="00EC1AD0"/>
    <w:rsid w:val="00EC4F04"/>
    <w:rsid w:val="00EC6EE1"/>
    <w:rsid w:val="00EE3889"/>
    <w:rsid w:val="00EE4F9B"/>
    <w:rsid w:val="00EE7595"/>
    <w:rsid w:val="00EE7D9B"/>
    <w:rsid w:val="00EF4C00"/>
    <w:rsid w:val="00F05B42"/>
    <w:rsid w:val="00F118AA"/>
    <w:rsid w:val="00F25E90"/>
    <w:rsid w:val="00F36115"/>
    <w:rsid w:val="00F37DD7"/>
    <w:rsid w:val="00F4317A"/>
    <w:rsid w:val="00F52603"/>
    <w:rsid w:val="00F575E1"/>
    <w:rsid w:val="00F61463"/>
    <w:rsid w:val="00F616A5"/>
    <w:rsid w:val="00F636F9"/>
    <w:rsid w:val="00F67F5A"/>
    <w:rsid w:val="00F7063A"/>
    <w:rsid w:val="00F70967"/>
    <w:rsid w:val="00F72320"/>
    <w:rsid w:val="00F81B4A"/>
    <w:rsid w:val="00F95634"/>
    <w:rsid w:val="00FA4B71"/>
    <w:rsid w:val="00FB3AD4"/>
    <w:rsid w:val="00FB69D7"/>
    <w:rsid w:val="00FD4FB7"/>
    <w:rsid w:val="00FD776A"/>
    <w:rsid w:val="00FD7BBE"/>
    <w:rsid w:val="00FE00E5"/>
    <w:rsid w:val="00FE0C92"/>
    <w:rsid w:val="00FE70A7"/>
    <w:rsid w:val="00FF2993"/>
    <w:rsid w:val="00FF57A7"/>
    <w:rsid w:val="00FF72DB"/>
    <w:rsid w:val="0B5CDE27"/>
    <w:rsid w:val="0C133DB1"/>
    <w:rsid w:val="12176C22"/>
    <w:rsid w:val="24E962B9"/>
    <w:rsid w:val="4367411D"/>
    <w:rsid w:val="4A076690"/>
    <w:rsid w:val="4CF21141"/>
    <w:rsid w:val="50436645"/>
    <w:rsid w:val="67AA0D6D"/>
    <w:rsid w:val="7043FEFB"/>
    <w:rsid w:val="72FD9856"/>
    <w:rsid w:val="73B96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56D1162E-C61D-4A71-B98A-E5103B85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FootnoteText">
    <w:name w:val="footnote text"/>
    <w:basedOn w:val="Normal"/>
    <w:link w:val="FootnoteTextChar"/>
    <w:uiPriority w:val="99"/>
    <w:semiHidden/>
    <w:unhideWhenUsed/>
    <w:rsid w:val="00975F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F39"/>
    <w:rPr>
      <w:sz w:val="20"/>
      <w:szCs w:val="20"/>
      <w:lang w:val="en-GB"/>
    </w:rPr>
  </w:style>
  <w:style w:type="character" w:styleId="FootnoteReference">
    <w:name w:val="footnote reference"/>
    <w:basedOn w:val="DefaultParagraphFont"/>
    <w:uiPriority w:val="99"/>
    <w:semiHidden/>
    <w:unhideWhenUsed/>
    <w:rsid w:val="00975F39"/>
    <w:rPr>
      <w:vertAlign w:val="superscript"/>
    </w:rPr>
  </w:style>
  <w:style w:type="character" w:styleId="Hyperlink">
    <w:name w:val="Hyperlink"/>
    <w:basedOn w:val="DefaultParagraphFont"/>
    <w:uiPriority w:val="99"/>
    <w:unhideWhenUsed/>
    <w:rsid w:val="00975F39"/>
    <w:rPr>
      <w:color w:val="0563C1" w:themeColor="hyperlink"/>
      <w:u w:val="single"/>
    </w:rPr>
  </w:style>
  <w:style w:type="character" w:customStyle="1" w:styleId="UnresolvedMention1">
    <w:name w:val="Unresolved Mention1"/>
    <w:basedOn w:val="DefaultParagraphFont"/>
    <w:uiPriority w:val="99"/>
    <w:semiHidden/>
    <w:unhideWhenUsed/>
    <w:rsid w:val="00975F39"/>
    <w:rPr>
      <w:color w:val="605E5C"/>
      <w:shd w:val="clear" w:color="auto" w:fill="E1DFDD"/>
    </w:rPr>
  </w:style>
  <w:style w:type="character" w:styleId="CommentReference">
    <w:name w:val="annotation reference"/>
    <w:basedOn w:val="DefaultParagraphFont"/>
    <w:uiPriority w:val="99"/>
    <w:semiHidden/>
    <w:unhideWhenUsed/>
    <w:rsid w:val="00E93304"/>
    <w:rPr>
      <w:sz w:val="16"/>
      <w:szCs w:val="16"/>
    </w:rPr>
  </w:style>
  <w:style w:type="paragraph" w:styleId="CommentText">
    <w:name w:val="annotation text"/>
    <w:basedOn w:val="Normal"/>
    <w:link w:val="CommentTextChar"/>
    <w:uiPriority w:val="99"/>
    <w:unhideWhenUsed/>
    <w:rsid w:val="00E93304"/>
    <w:pPr>
      <w:spacing w:line="240" w:lineRule="auto"/>
    </w:pPr>
    <w:rPr>
      <w:sz w:val="20"/>
      <w:szCs w:val="20"/>
    </w:rPr>
  </w:style>
  <w:style w:type="character" w:customStyle="1" w:styleId="CommentTextChar">
    <w:name w:val="Comment Text Char"/>
    <w:basedOn w:val="DefaultParagraphFont"/>
    <w:link w:val="CommentText"/>
    <w:uiPriority w:val="99"/>
    <w:rsid w:val="00E93304"/>
    <w:rPr>
      <w:sz w:val="20"/>
      <w:szCs w:val="20"/>
      <w:lang w:val="en-GB"/>
    </w:rPr>
  </w:style>
  <w:style w:type="paragraph" w:styleId="CommentSubject">
    <w:name w:val="annotation subject"/>
    <w:basedOn w:val="CommentText"/>
    <w:next w:val="CommentText"/>
    <w:link w:val="CommentSubjectChar"/>
    <w:uiPriority w:val="99"/>
    <w:semiHidden/>
    <w:unhideWhenUsed/>
    <w:rsid w:val="00E93304"/>
    <w:rPr>
      <w:b/>
      <w:bCs/>
    </w:rPr>
  </w:style>
  <w:style w:type="character" w:customStyle="1" w:styleId="CommentSubjectChar">
    <w:name w:val="Comment Subject Char"/>
    <w:basedOn w:val="CommentTextChar"/>
    <w:link w:val="CommentSubject"/>
    <w:uiPriority w:val="99"/>
    <w:semiHidden/>
    <w:rsid w:val="00E93304"/>
    <w:rPr>
      <w:b/>
      <w:bCs/>
      <w:sz w:val="20"/>
      <w:szCs w:val="20"/>
      <w:lang w:val="en-GB"/>
    </w:rPr>
  </w:style>
  <w:style w:type="character" w:styleId="UnresolvedMention">
    <w:name w:val="Unresolved Mention"/>
    <w:basedOn w:val="DefaultParagraphFont"/>
    <w:uiPriority w:val="99"/>
    <w:semiHidden/>
    <w:unhideWhenUsed/>
    <w:rsid w:val="005858D6"/>
    <w:rPr>
      <w:color w:val="605E5C"/>
      <w:shd w:val="clear" w:color="auto" w:fill="E1DFDD"/>
    </w:rPr>
  </w:style>
  <w:style w:type="paragraph" w:customStyle="1" w:styleId="pf0">
    <w:name w:val="pf0"/>
    <w:basedOn w:val="Normal"/>
    <w:rsid w:val="00633EA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cf01">
    <w:name w:val="cf01"/>
    <w:basedOn w:val="DefaultParagraphFont"/>
    <w:rsid w:val="00633EAC"/>
    <w:rPr>
      <w:rFonts w:ascii="Segoe UI" w:hAnsi="Segoe UI" w:cs="Segoe UI" w:hint="default"/>
      <w:sz w:val="18"/>
      <w:szCs w:val="18"/>
    </w:rPr>
  </w:style>
  <w:style w:type="character" w:styleId="FollowedHyperlink">
    <w:name w:val="FollowedHyperlink"/>
    <w:basedOn w:val="DefaultParagraphFont"/>
    <w:uiPriority w:val="99"/>
    <w:semiHidden/>
    <w:unhideWhenUsed/>
    <w:rsid w:val="004D6151"/>
    <w:rPr>
      <w:color w:val="954F72" w:themeColor="followedHyperlink"/>
      <w:u w:val="single"/>
    </w:rPr>
  </w:style>
  <w:style w:type="character" w:styleId="Mention">
    <w:name w:val="Mention"/>
    <w:basedOn w:val="DefaultParagraphFont"/>
    <w:uiPriority w:val="99"/>
    <w:unhideWhenUsed/>
    <w:rsid w:val="00F05B4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87125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66830881">
      <w:bodyDiv w:val="1"/>
      <w:marLeft w:val="0"/>
      <w:marRight w:val="0"/>
      <w:marTop w:val="0"/>
      <w:marBottom w:val="0"/>
      <w:divBdr>
        <w:top w:val="none" w:sz="0" w:space="0" w:color="auto"/>
        <w:left w:val="none" w:sz="0" w:space="0" w:color="auto"/>
        <w:bottom w:val="none" w:sz="0" w:space="0" w:color="auto"/>
        <w:right w:val="none" w:sz="0" w:space="0" w:color="auto"/>
      </w:divBdr>
    </w:div>
    <w:div w:id="1660577543">
      <w:bodyDiv w:val="1"/>
      <w:marLeft w:val="0"/>
      <w:marRight w:val="0"/>
      <w:marTop w:val="0"/>
      <w:marBottom w:val="0"/>
      <w:divBdr>
        <w:top w:val="none" w:sz="0" w:space="0" w:color="auto"/>
        <w:left w:val="none" w:sz="0" w:space="0" w:color="auto"/>
        <w:bottom w:val="none" w:sz="0" w:space="0" w:color="auto"/>
        <w:right w:val="none" w:sz="0" w:space="0" w:color="auto"/>
      </w:divBdr>
    </w:div>
    <w:div w:id="182932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terms-reference-intersessional-working-group-investigating-mal-treatment-and-mutilation-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oc.govt.nz/globalassets/documents/conservation/marine-and-coastal/marine-conservation-services/reports/202223-annual-plan/pop2022-11-campbell-island-seabird-research-2023-final-report.pdf" TargetMode="External"/><Relationship Id="rId1" Type="http://schemas.openxmlformats.org/officeDocument/2006/relationships/hyperlink" Target="https://doi.org/10.1016/j.biocon.2020.108817"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Melanie Virtue</DisplayName>
        <AccountId>24</AccountId>
        <AccountType/>
      </UserInfo>
      <UserInfo>
        <DisplayName>Aydin Bahramlouian</DisplayName>
        <AccountId>29</AccountId>
        <AccountType/>
      </UserInfo>
    </SharedWithUsers>
    <MediaLengthInSeconds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9B1BD-56F6-4DC8-8596-24BC9D2EB998}">
  <ds:schemaRefs>
    <ds:schemaRef ds:uri="http://schemas.openxmlformats.org/officeDocument/2006/bibliography"/>
  </ds:schemaRefs>
</ds:datastoreItem>
</file>

<file path=customXml/itemProps2.xml><?xml version="1.0" encoding="utf-8"?>
<ds:datastoreItem xmlns:ds="http://schemas.openxmlformats.org/officeDocument/2006/customXml" ds:itemID="{6B09C891-7130-4231-A6D8-B32D0D4F1185}">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8B6CA67-8B84-42F1-909F-E73B92190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1483E-6063-404C-97D0-A17FFF543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1489</Words>
  <Characters>7895</Characters>
  <Application>Microsoft Office Word</Application>
  <DocSecurity>0</DocSecurity>
  <Lines>225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Links>
    <vt:vector size="12" baseType="variant">
      <vt:variant>
        <vt:i4>4784194</vt:i4>
      </vt:variant>
      <vt:variant>
        <vt:i4>0</vt:i4>
      </vt:variant>
      <vt:variant>
        <vt:i4>0</vt:i4>
      </vt:variant>
      <vt:variant>
        <vt:i4>5</vt:i4>
      </vt:variant>
      <vt:variant>
        <vt:lpwstr>https://doi.org/10.1016/j.biocon.2020.108817</vt:lpwstr>
      </vt:variant>
      <vt:variant>
        <vt:lpwstr/>
      </vt:variant>
      <vt:variant>
        <vt:i4>5111828</vt:i4>
      </vt:variant>
      <vt:variant>
        <vt:i4>0</vt:i4>
      </vt:variant>
      <vt:variant>
        <vt:i4>0</vt:i4>
      </vt:variant>
      <vt:variant>
        <vt:i4>5</vt:i4>
      </vt:variant>
      <vt:variant>
        <vt:lpwstr>https://www.doc.govt.nz/globalassets/documents/conservation/marine-and-coastal/marine-conservation-services/reports/202223-annual-plan/pop2022-11-campbell-island-seabird-research-2023-final-report.pdf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42</cp:revision>
  <cp:lastPrinted>2019-09-19T11:54:00Z</cp:lastPrinted>
  <dcterms:created xsi:type="dcterms:W3CDTF">2023-06-19T08:04:00Z</dcterms:created>
  <dcterms:modified xsi:type="dcterms:W3CDTF">2024-02-16T18:34:00Z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RecordPoint_WorkflowType">
    <vt:lpwstr>ActiveSubmitStub</vt:lpwstr>
  </property>
  <property fmtid="{D5CDD505-2E9C-101B-9397-08002B2CF9AE}" pid="5" name="RecordPoint_ActiveItemSiteId">
    <vt:lpwstr>{8003c3b3-d20c-4e9a-bee9-0e2243d810ee}</vt:lpwstr>
  </property>
  <property fmtid="{D5CDD505-2E9C-101B-9397-08002B2CF9AE}" pid="6" name="RecordPoint_ActiveItemListId">
    <vt:lpwstr>{8f8e95cd-75f6-408e-927c-77860946c209}</vt:lpwstr>
  </property>
  <property fmtid="{D5CDD505-2E9C-101B-9397-08002B2CF9AE}" pid="7" name="RecordPoint_ActiveItemUniqueId">
    <vt:lpwstr>{17ed0b3d-2e30-45af-8fa3-3b5a92424352}</vt:lpwstr>
  </property>
  <property fmtid="{D5CDD505-2E9C-101B-9397-08002B2CF9AE}" pid="8" name="RecordPoint_ActiveItemWebId">
    <vt:lpwstr>{344c6e69-c594-4ca4-b341-09ae9dfc1422}</vt:lpwstr>
  </property>
  <property fmtid="{D5CDD505-2E9C-101B-9397-08002B2CF9AE}" pid="9" name="RecordPoint_SubmissionDate">
    <vt:lpwstr/>
  </property>
  <property fmtid="{D5CDD505-2E9C-101B-9397-08002B2CF9AE}" pid="10" name="RecordPoint_RecordNumberSubmitted">
    <vt:lpwstr/>
  </property>
  <property fmtid="{D5CDD505-2E9C-101B-9397-08002B2CF9AE}" pid="11" name="RecordPoint_ActiveItemMoved">
    <vt:lpwstr/>
  </property>
  <property fmtid="{D5CDD505-2E9C-101B-9397-08002B2CF9AE}" pid="12" name="RecordPoint_SubmissionCompleted">
    <vt:lpwstr/>
  </property>
  <property fmtid="{D5CDD505-2E9C-101B-9397-08002B2CF9AE}" pid="13" name="RecordPoint_RecordFormat">
    <vt:lpwstr/>
  </property>
  <property fmtid="{D5CDD505-2E9C-101B-9397-08002B2CF9AE}" pid="14" name="MediaServiceImageTags">
    <vt:lpwstr/>
  </property>
  <property fmtid="{D5CDD505-2E9C-101B-9397-08002B2CF9AE}" pid="15" name="Order">
    <vt:r8>97100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TaxKeyword">
    <vt:lpwstr/>
  </property>
</Properties>
</file>