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2D9D2FDD" w14:textId="77777777" w:rsidTr="69ACF199">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759E558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3915110C" wp14:editId="783BC795">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643ED7D"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06FABF56"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5C8B016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BC2EC32"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FEC1114" w14:textId="6935FF80"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highlight w:val="yellow"/>
              </w:rPr>
            </w:pPr>
            <w:r w:rsidRPr="002E0DE9">
              <w:rPr>
                <w:rFonts w:eastAsia="Times New Roman" w:cs="Arial"/>
              </w:rPr>
              <w:t>UNEP/CMS/COP</w:t>
            </w:r>
            <w:r w:rsidR="003B6C38">
              <w:rPr>
                <w:rFonts w:eastAsia="Times New Roman" w:cs="Arial"/>
              </w:rPr>
              <w:t>14</w:t>
            </w:r>
            <w:r w:rsidRPr="002E0DE9">
              <w:rPr>
                <w:rFonts w:eastAsia="Times New Roman" w:cs="Arial"/>
              </w:rPr>
              <w:t>/</w:t>
            </w:r>
            <w:r w:rsidRPr="00DA13D0">
              <w:rPr>
                <w:rFonts w:eastAsia="Times New Roman" w:cs="Arial"/>
              </w:rPr>
              <w:t>Doc.</w:t>
            </w:r>
            <w:r w:rsidR="17CE86FA" w:rsidRPr="00DA13D0">
              <w:rPr>
                <w:rFonts w:eastAsia="Times New Roman" w:cs="Arial"/>
              </w:rPr>
              <w:t>24</w:t>
            </w:r>
          </w:p>
          <w:p w14:paraId="7E582113" w14:textId="0E9C40B1" w:rsidR="002E0DE9" w:rsidRPr="00EC4F04" w:rsidRDefault="00975F61"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rPr>
            </w:pPr>
            <w:r>
              <w:rPr>
                <w:rFonts w:eastAsia="Times New Roman" w:cs="Arial"/>
              </w:rPr>
              <w:t>10 October 2023</w:t>
            </w:r>
          </w:p>
          <w:p w14:paraId="15F9DCE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0241FADE"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841D85D" w14:textId="1D1D21E6"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3B6C38">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511626BA" w14:textId="6BEF7B93" w:rsidR="002E0DE9" w:rsidRPr="002E0DE9" w:rsidRDefault="003B6C38"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3B6C38">
        <w:rPr>
          <w:rFonts w:eastAsia="Times New Roman" w:cs="Arial"/>
          <w:bCs/>
        </w:rPr>
        <w:t xml:space="preserve">Samarkand, Uzbekistan </w:t>
      </w:r>
      <w:r w:rsidR="007D0C1A">
        <w:rPr>
          <w:rFonts w:eastAsia="Times New Roman" w:cs="Arial"/>
          <w:bCs/>
        </w:rPr>
        <w:t>12</w:t>
      </w:r>
      <w:r w:rsidR="004C1A8B">
        <w:rPr>
          <w:rFonts w:eastAsia="Times New Roman" w:cs="Arial"/>
          <w:bCs/>
        </w:rPr>
        <w:t xml:space="preserve"> </w:t>
      </w:r>
      <w:r w:rsidR="00174B50">
        <w:rPr>
          <w:rFonts w:eastAsia="Times New Roman" w:cs="Arial"/>
          <w:bCs/>
        </w:rPr>
        <w:t>–</w:t>
      </w:r>
      <w:r w:rsidR="004C1A8B">
        <w:rPr>
          <w:rFonts w:eastAsia="Times New Roman" w:cs="Arial"/>
          <w:bCs/>
        </w:rPr>
        <w:t xml:space="preserve"> </w:t>
      </w:r>
      <w:r w:rsidR="007D0C1A">
        <w:rPr>
          <w:rFonts w:eastAsia="Times New Roman" w:cs="Arial"/>
          <w:bCs/>
        </w:rPr>
        <w:t>17</w:t>
      </w:r>
      <w:r w:rsidR="00174B50">
        <w:rPr>
          <w:rFonts w:eastAsia="Times New Roman" w:cs="Arial"/>
          <w:bCs/>
        </w:rPr>
        <w:t xml:space="preserve"> </w:t>
      </w:r>
      <w:r w:rsidR="00A651B4">
        <w:rPr>
          <w:rFonts w:eastAsia="Times New Roman" w:cs="Arial"/>
          <w:bCs/>
        </w:rPr>
        <w:t>February 2024</w:t>
      </w:r>
    </w:p>
    <w:p w14:paraId="59D88E3A" w14:textId="76E4CA62" w:rsidR="002E0DE9" w:rsidRPr="002E0DE9" w:rsidRDefault="002E0DE9" w:rsidP="00EC4F04">
      <w:pPr>
        <w:widowControl w:val="0"/>
        <w:tabs>
          <w:tab w:val="left" w:pos="7020"/>
        </w:tabs>
        <w:suppressAutoHyphens/>
        <w:autoSpaceDE w:val="0"/>
        <w:autoSpaceDN w:val="0"/>
        <w:spacing w:after="0" w:line="240" w:lineRule="auto"/>
        <w:textAlignment w:val="baseline"/>
        <w:rPr>
          <w:rFonts w:eastAsia="Times New Roman" w:cs="Arial"/>
          <w:lang w:val="en-US"/>
        </w:rPr>
      </w:pPr>
      <w:r w:rsidRPr="001E1CD6">
        <w:rPr>
          <w:rFonts w:eastAsia="Times New Roman" w:cs="Arial"/>
          <w:iCs/>
          <w:lang w:val="en-US"/>
        </w:rPr>
        <w:t>Agenda Item</w:t>
      </w:r>
      <w:r w:rsidR="00253C1C" w:rsidRPr="001E1CD6">
        <w:rPr>
          <w:rFonts w:eastAsia="Times New Roman" w:cs="Arial"/>
          <w:iCs/>
          <w:lang w:val="en-US"/>
        </w:rPr>
        <w:t xml:space="preserve"> </w:t>
      </w:r>
      <w:r w:rsidR="194E9FE1" w:rsidRPr="00DA13D0">
        <w:rPr>
          <w:rFonts w:eastAsia="Times New Roman" w:cs="Arial"/>
          <w:lang w:val="en-US"/>
        </w:rPr>
        <w:t>24</w:t>
      </w:r>
    </w:p>
    <w:p w14:paraId="63D52D0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042E075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74DD6B1A" w14:textId="77777777" w:rsidR="00253C1C" w:rsidRDefault="00253C1C" w:rsidP="00253C1C">
      <w:pPr>
        <w:widowControl w:val="0"/>
        <w:suppressAutoHyphens/>
        <w:autoSpaceDE w:val="0"/>
        <w:autoSpaceDN w:val="0"/>
        <w:spacing w:after="120" w:line="240" w:lineRule="auto"/>
        <w:jc w:val="center"/>
        <w:textAlignment w:val="baseline"/>
        <w:rPr>
          <w:rFonts w:eastAsia="Times New Roman" w:cs="Arial"/>
          <w:b/>
          <w:bCs/>
        </w:rPr>
      </w:pPr>
      <w:r w:rsidRPr="002D5382">
        <w:rPr>
          <w:rFonts w:eastAsia="Times New Roman" w:cs="Arial"/>
          <w:b/>
          <w:bCs/>
        </w:rPr>
        <w:t xml:space="preserve">REVIEW MECHANISM AND NATIONAL LEGISLATION PROGRAMME </w:t>
      </w:r>
    </w:p>
    <w:p w14:paraId="6D62A8FF" w14:textId="77777777"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 the Secretariat)</w:t>
      </w:r>
    </w:p>
    <w:p w14:paraId="7CFA35D8" w14:textId="77777777" w:rsidR="002E0DE9" w:rsidRPr="002E0DE9" w:rsidRDefault="002E0DE9" w:rsidP="00EC4F04">
      <w:pPr>
        <w:widowControl w:val="0"/>
        <w:suppressAutoHyphens/>
        <w:autoSpaceDE w:val="0"/>
        <w:autoSpaceDN w:val="0"/>
        <w:spacing w:after="0" w:line="240" w:lineRule="auto"/>
        <w:jc w:val="both"/>
        <w:textAlignment w:val="baseline"/>
        <w:rPr>
          <w:rFonts w:eastAsia="Times New Roman" w:cs="Arial"/>
          <w:sz w:val="21"/>
          <w:szCs w:val="21"/>
        </w:rPr>
      </w:pPr>
    </w:p>
    <w:p w14:paraId="25F09F60"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1B1EDBC0" w14:textId="77777777" w:rsidR="002E0DE9" w:rsidRPr="002E0DE9" w:rsidRDefault="0069797E"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2864913F" wp14:editId="6772727B">
                <wp:simplePos x="0" y="0"/>
                <wp:positionH relativeFrom="column">
                  <wp:posOffset>1007110</wp:posOffset>
                </wp:positionH>
                <wp:positionV relativeFrom="paragraph">
                  <wp:posOffset>58420</wp:posOffset>
                </wp:positionV>
                <wp:extent cx="4304666" cy="1587500"/>
                <wp:effectExtent l="0" t="0" r="19685" b="12700"/>
                <wp:wrapNone/>
                <wp:docPr id="5" name="Text Box 5"/>
                <wp:cNvGraphicFramePr/>
                <a:graphic xmlns:a="http://schemas.openxmlformats.org/drawingml/2006/main">
                  <a:graphicData uri="http://schemas.microsoft.com/office/word/2010/wordprocessingShape">
                    <wps:wsp>
                      <wps:cNvSpPr txBox="1"/>
                      <wps:spPr>
                        <a:xfrm>
                          <a:off x="0" y="0"/>
                          <a:ext cx="4304666" cy="1587500"/>
                        </a:xfrm>
                        <a:prstGeom prst="rect">
                          <a:avLst/>
                        </a:prstGeom>
                        <a:solidFill>
                          <a:srgbClr val="FFFFFF"/>
                        </a:solidFill>
                        <a:ln w="3172">
                          <a:solidFill>
                            <a:srgbClr val="000000"/>
                          </a:solidFill>
                          <a:prstDash val="solid"/>
                        </a:ln>
                      </wps:spPr>
                      <wps:txbx>
                        <w:txbxContent>
                          <w:p w14:paraId="4A51E2FB" w14:textId="77777777" w:rsidR="00592DE9" w:rsidRDefault="00592DE9" w:rsidP="002E0DE9">
                            <w:pPr>
                              <w:spacing w:after="0"/>
                              <w:rPr>
                                <w:rFonts w:cs="Arial"/>
                              </w:rPr>
                            </w:pPr>
                            <w:r>
                              <w:rPr>
                                <w:rFonts w:cs="Arial"/>
                              </w:rPr>
                              <w:t>Summary:</w:t>
                            </w:r>
                          </w:p>
                          <w:p w14:paraId="427DA255" w14:textId="77777777" w:rsidR="00592DE9" w:rsidRDefault="00592DE9" w:rsidP="00253C1C">
                            <w:pPr>
                              <w:spacing w:after="0" w:line="240" w:lineRule="auto"/>
                              <w:jc w:val="both"/>
                              <w:rPr>
                                <w:rFonts w:cs="Arial"/>
                              </w:rPr>
                            </w:pPr>
                          </w:p>
                          <w:p w14:paraId="11806555" w14:textId="69ED95D7" w:rsidR="00592DE9" w:rsidRDefault="00592DE9" w:rsidP="00253C1C">
                            <w:pPr>
                              <w:spacing w:after="0" w:line="240" w:lineRule="auto"/>
                              <w:jc w:val="both"/>
                              <w:rPr>
                                <w:rFonts w:cs="Arial"/>
                              </w:rPr>
                            </w:pPr>
                            <w:r w:rsidRPr="00253C1C">
                              <w:rPr>
                                <w:rFonts w:cs="Arial"/>
                              </w:rPr>
                              <w:t xml:space="preserve">The document reports on progress to implement Resolution 12.9 </w:t>
                            </w:r>
                            <w:r w:rsidRPr="00253C1C">
                              <w:rPr>
                                <w:i/>
                              </w:rPr>
                              <w:t xml:space="preserve">Establishment of a Review Mechanism and a </w:t>
                            </w:r>
                            <w:r w:rsidRPr="00253C1C">
                              <w:rPr>
                                <w:bCs/>
                                <w:i/>
                              </w:rPr>
                              <w:t>National Legislation Programme</w:t>
                            </w:r>
                            <w:r w:rsidRPr="00253C1C">
                              <w:rPr>
                                <w:bCs/>
                              </w:rPr>
                              <w:t xml:space="preserve"> and </w:t>
                            </w:r>
                            <w:r w:rsidR="00A95C52">
                              <w:rPr>
                                <w:bCs/>
                              </w:rPr>
                              <w:t xml:space="preserve">associated </w:t>
                            </w:r>
                            <w:r w:rsidRPr="00253C1C">
                              <w:rPr>
                                <w:rFonts w:cs="Arial"/>
                              </w:rPr>
                              <w:t xml:space="preserve">Decisions </w:t>
                            </w:r>
                            <w:r w:rsidR="003B6C38">
                              <w:rPr>
                                <w:rFonts w:cs="Arial"/>
                              </w:rPr>
                              <w:t>13.20</w:t>
                            </w:r>
                            <w:r w:rsidRPr="00253C1C">
                              <w:rPr>
                                <w:rFonts w:cs="Arial"/>
                              </w:rPr>
                              <w:t>–</w:t>
                            </w:r>
                            <w:r w:rsidR="003B6C38">
                              <w:rPr>
                                <w:rFonts w:cs="Arial"/>
                              </w:rPr>
                              <w:t>13.23</w:t>
                            </w:r>
                            <w:r w:rsidR="00A95C52">
                              <w:rPr>
                                <w:rFonts w:cs="Arial"/>
                              </w:rPr>
                              <w:t>. It</w:t>
                            </w:r>
                            <w:r w:rsidR="00F244DB">
                              <w:t xml:space="preserve"> proposes </w:t>
                            </w:r>
                            <w:r w:rsidR="00A95C52">
                              <w:t xml:space="preserve">new </w:t>
                            </w:r>
                            <w:r w:rsidR="00E54B67">
                              <w:t>Decisions for adoption</w:t>
                            </w:r>
                            <w:r w:rsidR="00E51ADE">
                              <w:t>, along with</w:t>
                            </w:r>
                            <w:r w:rsidR="00D962B0">
                              <w:t xml:space="preserve"> </w:t>
                            </w:r>
                            <w:r w:rsidR="00516CF2">
                              <w:t>operational guidelines for the Review Mechanism</w:t>
                            </w:r>
                            <w:r w:rsidR="00E51ADE">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864913F" id="_x0000_t202" coordsize="21600,21600" o:spt="202" path="m,l,21600r21600,l21600,xe">
                <v:stroke joinstyle="miter"/>
                <v:path gradientshapeok="t" o:connecttype="rect"/>
              </v:shapetype>
              <v:shape id="Text Box 5" o:spid="_x0000_s1026" type="#_x0000_t202" style="position:absolute;margin-left:79.3pt;margin-top:4.6pt;width:338.95pt;height: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" strokeweight=".08811mm">
                <v:textbox>
                  <w:txbxContent>
                    <w:p w14:paraId="4A51E2FB" w14:textId="77777777" w:rsidR="00592DE9" w:rsidRDefault="00592DE9" w:rsidP="002E0DE9">
                      <w:pPr>
                        <w:spacing w:after="0"/>
                        <w:rPr>
                          <w:rFonts w:cs="Arial"/>
                        </w:rPr>
                      </w:pPr>
                      <w:r>
                        <w:rPr>
                          <w:rFonts w:cs="Arial"/>
                        </w:rPr>
                        <w:t>Summary:</w:t>
                      </w:r>
                    </w:p>
                    <w:p w14:paraId="427DA255" w14:textId="77777777" w:rsidR="00592DE9" w:rsidRDefault="00592DE9" w:rsidP="00253C1C">
                      <w:pPr>
                        <w:spacing w:after="0" w:line="240" w:lineRule="auto"/>
                        <w:jc w:val="both"/>
                        <w:rPr>
                          <w:rFonts w:cs="Arial"/>
                        </w:rPr>
                      </w:pPr>
                    </w:p>
                    <w:p w14:paraId="11806555" w14:textId="69ED95D7" w:rsidR="00592DE9" w:rsidRDefault="00592DE9" w:rsidP="00253C1C">
                      <w:pPr>
                        <w:spacing w:after="0" w:line="240" w:lineRule="auto"/>
                        <w:jc w:val="both"/>
                        <w:rPr>
                          <w:rFonts w:cs="Arial"/>
                        </w:rPr>
                      </w:pPr>
                      <w:r w:rsidRPr="00253C1C">
                        <w:rPr>
                          <w:rFonts w:cs="Arial"/>
                        </w:rPr>
                        <w:t xml:space="preserve">The document reports on progress to implement Resolution 12.9 </w:t>
                      </w:r>
                      <w:r w:rsidRPr="00253C1C">
                        <w:rPr>
                          <w:i/>
                        </w:rPr>
                        <w:t xml:space="preserve">Establishment of a Review Mechanism and a </w:t>
                      </w:r>
                      <w:r w:rsidRPr="00253C1C">
                        <w:rPr>
                          <w:bCs/>
                          <w:i/>
                        </w:rPr>
                        <w:t>National Legislation Programme</w:t>
                      </w:r>
                      <w:r w:rsidRPr="00253C1C">
                        <w:rPr>
                          <w:bCs/>
                        </w:rPr>
                        <w:t xml:space="preserve"> and </w:t>
                      </w:r>
                      <w:r w:rsidR="00A95C52">
                        <w:rPr>
                          <w:bCs/>
                        </w:rPr>
                        <w:t xml:space="preserve">associated </w:t>
                      </w:r>
                      <w:r w:rsidRPr="00253C1C">
                        <w:rPr>
                          <w:rFonts w:cs="Arial"/>
                        </w:rPr>
                        <w:t xml:space="preserve">Decisions </w:t>
                      </w:r>
                      <w:r w:rsidR="003B6C38">
                        <w:rPr>
                          <w:rFonts w:cs="Arial"/>
                        </w:rPr>
                        <w:t>13.20</w:t>
                      </w:r>
                      <w:r w:rsidRPr="00253C1C">
                        <w:rPr>
                          <w:rFonts w:cs="Arial"/>
                        </w:rPr>
                        <w:t>–</w:t>
                      </w:r>
                      <w:r w:rsidR="003B6C38">
                        <w:rPr>
                          <w:rFonts w:cs="Arial"/>
                        </w:rPr>
                        <w:t>13.23</w:t>
                      </w:r>
                      <w:r w:rsidR="00A95C52">
                        <w:rPr>
                          <w:rFonts w:cs="Arial"/>
                        </w:rPr>
                        <w:t>. It</w:t>
                      </w:r>
                      <w:r w:rsidR="00F244DB">
                        <w:t xml:space="preserve"> proposes </w:t>
                      </w:r>
                      <w:r w:rsidR="00A95C52">
                        <w:t xml:space="preserve">new </w:t>
                      </w:r>
                      <w:r w:rsidR="00E54B67">
                        <w:t>Decisions for adoption</w:t>
                      </w:r>
                      <w:r w:rsidR="00E51ADE">
                        <w:t>, along with</w:t>
                      </w:r>
                      <w:r w:rsidR="00D962B0">
                        <w:t xml:space="preserve"> </w:t>
                      </w:r>
                      <w:r w:rsidR="00516CF2">
                        <w:t>operational guidelines for the Review Mechanism</w:t>
                      </w:r>
                      <w:r w:rsidR="00E51ADE">
                        <w:t>.</w:t>
                      </w:r>
                    </w:p>
                  </w:txbxContent>
                </v:textbox>
              </v:shape>
            </w:pict>
          </mc:Fallback>
        </mc:AlternateContent>
      </w:r>
    </w:p>
    <w:p w14:paraId="05BC1F8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D1374D6"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E75FEF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FC2758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22F62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249647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A1366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7B1C8B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A6DFB8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8567AB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8AE020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69016E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0CAEE9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2FCE7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9100970"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46EA9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6A2D26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F6EF663"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1EEF118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5481230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792A2825" w14:textId="77777777" w:rsidR="005330F7" w:rsidRDefault="005330F7" w:rsidP="00EC4F04">
      <w:pPr>
        <w:spacing w:after="0" w:line="240" w:lineRule="auto"/>
      </w:pPr>
    </w:p>
    <w:p w14:paraId="61531AC3" w14:textId="77777777" w:rsidR="002E0DE9" w:rsidRDefault="002E0DE9" w:rsidP="00EC4F04">
      <w:pPr>
        <w:spacing w:after="0" w:line="240" w:lineRule="auto"/>
      </w:pPr>
    </w:p>
    <w:p w14:paraId="4C36867A" w14:textId="77777777" w:rsidR="002E0DE9" w:rsidRDefault="002E0DE9" w:rsidP="00EC4F04">
      <w:pPr>
        <w:spacing w:after="0" w:line="240" w:lineRule="auto"/>
      </w:pPr>
    </w:p>
    <w:p w14:paraId="62D1D5C7" w14:textId="77777777" w:rsidR="002E0DE9" w:rsidRDefault="002E0DE9" w:rsidP="00EC4F04">
      <w:pPr>
        <w:spacing w:after="0" w:line="240" w:lineRule="auto"/>
      </w:pPr>
    </w:p>
    <w:p w14:paraId="27031CDE" w14:textId="77777777" w:rsidR="002E0DE9" w:rsidRDefault="002E0DE9" w:rsidP="00EC4F04">
      <w:pPr>
        <w:spacing w:after="0" w:line="240" w:lineRule="auto"/>
      </w:pPr>
    </w:p>
    <w:p w14:paraId="3D7747DE" w14:textId="77777777" w:rsidR="002E0DE9" w:rsidRDefault="002E0DE9" w:rsidP="00EC4F04">
      <w:pPr>
        <w:spacing w:after="0" w:line="240" w:lineRule="auto"/>
      </w:pPr>
    </w:p>
    <w:p w14:paraId="240CD39C" w14:textId="77777777" w:rsidR="002E0DE9" w:rsidRDefault="002E0DE9" w:rsidP="00EC4F04">
      <w:pPr>
        <w:spacing w:after="0" w:line="240" w:lineRule="auto"/>
      </w:pPr>
    </w:p>
    <w:p w14:paraId="1B1ED7D9" w14:textId="77777777" w:rsidR="002E0DE9" w:rsidRDefault="002E0DE9" w:rsidP="00EC4F04">
      <w:pPr>
        <w:spacing w:after="0" w:line="240" w:lineRule="auto"/>
      </w:pPr>
    </w:p>
    <w:p w14:paraId="094B60F3" w14:textId="77777777" w:rsidR="002E0DE9" w:rsidRDefault="002E0DE9" w:rsidP="00EC4F04">
      <w:pPr>
        <w:spacing w:after="0" w:line="240" w:lineRule="auto"/>
      </w:pPr>
    </w:p>
    <w:p w14:paraId="2BD2F7D6" w14:textId="77777777" w:rsidR="002E0DE9" w:rsidRDefault="002E0DE9" w:rsidP="00EC4F04">
      <w:pPr>
        <w:spacing w:after="0" w:line="240" w:lineRule="auto"/>
      </w:pPr>
    </w:p>
    <w:p w14:paraId="577A9100" w14:textId="77777777" w:rsidR="002E0DE9" w:rsidRDefault="002E0DE9" w:rsidP="00EC4F04">
      <w:pPr>
        <w:spacing w:after="0" w:line="240" w:lineRule="auto"/>
      </w:pPr>
    </w:p>
    <w:p w14:paraId="1419990D" w14:textId="77777777" w:rsidR="002E0DE9" w:rsidRDefault="002E0DE9" w:rsidP="00EC4F04">
      <w:pPr>
        <w:spacing w:after="0" w:line="240" w:lineRule="auto"/>
      </w:pPr>
    </w:p>
    <w:p w14:paraId="3511385A" w14:textId="77777777" w:rsidR="00B57E93" w:rsidRDefault="00B57E93" w:rsidP="00EC4F04">
      <w:pPr>
        <w:spacing w:after="0" w:line="240" w:lineRule="auto"/>
      </w:pPr>
    </w:p>
    <w:p w14:paraId="70ABAA1C" w14:textId="77777777" w:rsidR="00B57E93" w:rsidRDefault="00B57E93" w:rsidP="00EC4F04">
      <w:pPr>
        <w:spacing w:after="0" w:line="240" w:lineRule="auto"/>
      </w:pPr>
    </w:p>
    <w:p w14:paraId="2C6BF1E2" w14:textId="487A4A4B" w:rsidR="002E0DE9" w:rsidRPr="00DD3E44" w:rsidRDefault="00232109" w:rsidP="00232109">
      <w:r>
        <w:br w:type="page"/>
      </w:r>
    </w:p>
    <w:p w14:paraId="442B2E2A" w14:textId="77777777" w:rsidR="00DD3E44" w:rsidRDefault="00DD3E44" w:rsidP="00DD3E4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rPr>
      </w:pPr>
    </w:p>
    <w:p w14:paraId="4796CA8A" w14:textId="77777777" w:rsidR="002E0DE9" w:rsidRDefault="00253C1C" w:rsidP="004B7071">
      <w:pPr>
        <w:pStyle w:val="Title1"/>
        <w:rPr>
          <w:bCs/>
        </w:rPr>
      </w:pPr>
      <w:r w:rsidRPr="002D5382">
        <w:rPr>
          <w:bCs/>
        </w:rPr>
        <w:t>REVIEW MECHANISM AND NATIONAL LEGISLATION PROGRAMME</w:t>
      </w:r>
    </w:p>
    <w:p w14:paraId="2CE59EAB" w14:textId="77777777" w:rsidR="002E0DE9" w:rsidRDefault="002E0DE9" w:rsidP="00EC4F04">
      <w:pPr>
        <w:suppressAutoHyphens/>
        <w:autoSpaceDN w:val="0"/>
        <w:spacing w:after="0" w:line="240" w:lineRule="auto"/>
        <w:textAlignment w:val="baseline"/>
        <w:rPr>
          <w:rFonts w:eastAsia="Calibri" w:cs="Arial"/>
        </w:rPr>
      </w:pPr>
    </w:p>
    <w:p w14:paraId="5288E1CA" w14:textId="77777777" w:rsidR="00E234AE" w:rsidRPr="002E0DE9" w:rsidRDefault="00E234AE" w:rsidP="00EC4F04">
      <w:pPr>
        <w:suppressAutoHyphens/>
        <w:autoSpaceDN w:val="0"/>
        <w:spacing w:after="0" w:line="240" w:lineRule="auto"/>
        <w:textAlignment w:val="baseline"/>
        <w:rPr>
          <w:rFonts w:eastAsia="Calibri" w:cs="Arial"/>
        </w:rPr>
      </w:pPr>
    </w:p>
    <w:p w14:paraId="0004CE48"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536A508F" w14:textId="77777777" w:rsidR="002E0DE9" w:rsidRDefault="002E0DE9" w:rsidP="00EC4F04">
      <w:pPr>
        <w:spacing w:after="0" w:line="240" w:lineRule="auto"/>
      </w:pPr>
    </w:p>
    <w:p w14:paraId="3884A772" w14:textId="272CA10F" w:rsidR="002725C1" w:rsidRDefault="00253C1C" w:rsidP="00975F61">
      <w:pPr>
        <w:pStyle w:val="Firstnumbering"/>
        <w:ind w:left="567" w:hanging="567"/>
      </w:pPr>
      <w:r w:rsidRPr="002D5382">
        <w:t>The Conference of the Parties</w:t>
      </w:r>
      <w:r w:rsidR="00E51ADE">
        <w:t>,</w:t>
      </w:r>
      <w:r w:rsidRPr="002D5382">
        <w:t xml:space="preserve"> at its 12</w:t>
      </w:r>
      <w:r w:rsidRPr="002D5382">
        <w:rPr>
          <w:vertAlign w:val="superscript"/>
        </w:rPr>
        <w:t>th</w:t>
      </w:r>
      <w:r w:rsidRPr="002D5382">
        <w:t xml:space="preserve"> meeting (COP</w:t>
      </w:r>
      <w:r w:rsidR="00EA4FE4">
        <w:t>12</w:t>
      </w:r>
      <w:r w:rsidRPr="002D5382">
        <w:t>)</w:t>
      </w:r>
      <w:r w:rsidR="00E51ADE">
        <w:t>,</w:t>
      </w:r>
      <w:r w:rsidRPr="002D5382">
        <w:t xml:space="preserve"> adopted Resolution 12.9 and Decisions 12.6–12.9 on the </w:t>
      </w:r>
      <w:r w:rsidRPr="002D5382">
        <w:rPr>
          <w:i/>
        </w:rPr>
        <w:t>Establishment of a Review Mechanism and a National Legislation Programme</w:t>
      </w:r>
      <w:r w:rsidRPr="002D5382">
        <w:t>.</w:t>
      </w:r>
    </w:p>
    <w:p w14:paraId="541D84AF" w14:textId="77777777" w:rsidR="002725C1" w:rsidRDefault="002725C1" w:rsidP="00975F61">
      <w:pPr>
        <w:pStyle w:val="Firstnumbering"/>
        <w:numPr>
          <w:ilvl w:val="0"/>
          <w:numId w:val="0"/>
        </w:numPr>
        <w:ind w:left="567" w:hanging="567"/>
      </w:pPr>
    </w:p>
    <w:p w14:paraId="1828CB9A" w14:textId="05AE36D5" w:rsidR="00253C1C" w:rsidRPr="00144A8B" w:rsidRDefault="00253C1C" w:rsidP="00975F61">
      <w:pPr>
        <w:pStyle w:val="Firstnumbering"/>
        <w:ind w:left="567" w:hanging="567"/>
      </w:pPr>
      <w:r w:rsidRPr="002D5382">
        <w:t xml:space="preserve">Section I of Resolution 12.9 establishes a Review Mechanism </w:t>
      </w:r>
      <w:r w:rsidR="000A2FA6">
        <w:t>to facilitate long-term compliance with the obligations set out in</w:t>
      </w:r>
      <w:r w:rsidRPr="002D5382">
        <w:t xml:space="preserve"> Articles III.4, III.5, III.7 and VI.2.</w:t>
      </w:r>
      <w:r w:rsidR="000A2FA6">
        <w:t xml:space="preserve"> of the Convention (</w:t>
      </w:r>
      <w:r w:rsidR="006A41BA">
        <w:t xml:space="preserve">referred to as </w:t>
      </w:r>
      <w:r w:rsidR="00B86AE1">
        <w:t>"</w:t>
      </w:r>
      <w:r w:rsidR="000A2FA6">
        <w:t>implementation matters</w:t>
      </w:r>
      <w:r w:rsidR="00B86AE1">
        <w:t>"</w:t>
      </w:r>
      <w:r w:rsidR="000A2FA6">
        <w:t>)</w:t>
      </w:r>
      <w:r w:rsidRPr="002D5382">
        <w:t>. Section II of Resolution 12.9 establishes a National Legislation Programme</w:t>
      </w:r>
      <w:r w:rsidR="00FC233D">
        <w:t>,</w:t>
      </w:r>
      <w:r w:rsidR="00156A08" w:rsidRPr="00FC233D">
        <w:t xml:space="preserve"> a </w:t>
      </w:r>
      <w:r w:rsidR="006A41BA">
        <w:t>“</w:t>
      </w:r>
      <w:r w:rsidR="00156A08">
        <w:t>supportive, non-adversarial</w:t>
      </w:r>
      <w:r w:rsidR="00637D4C">
        <w:t xml:space="preserve"> and </w:t>
      </w:r>
      <w:r w:rsidR="00637D4C" w:rsidRPr="00144A8B">
        <w:t>facilitative</w:t>
      </w:r>
      <w:r w:rsidR="00156A08" w:rsidRPr="00144A8B">
        <w:t xml:space="preserve"> </w:t>
      </w:r>
      <w:r w:rsidR="00144A8B" w:rsidRPr="00B31E11">
        <w:t>activity”</w:t>
      </w:r>
      <w:r w:rsidR="00FC233D" w:rsidRPr="00B31E11">
        <w:t xml:space="preserve"> </w:t>
      </w:r>
      <w:r w:rsidR="00FC233D">
        <w:rPr>
          <w:color w:val="000000" w:themeColor="text1"/>
        </w:rPr>
        <w:t>that aims to</w:t>
      </w:r>
      <w:r w:rsidRPr="00B31E11">
        <w:rPr>
          <w:color w:val="000000" w:themeColor="text1"/>
        </w:rPr>
        <w:t xml:space="preserve"> </w:t>
      </w:r>
      <w:r w:rsidR="002933F2" w:rsidRPr="00B31E11">
        <w:rPr>
          <w:color w:val="000000" w:themeColor="text1"/>
        </w:rPr>
        <w:t>ensur</w:t>
      </w:r>
      <w:r w:rsidR="00FC233D">
        <w:rPr>
          <w:color w:val="000000" w:themeColor="text1"/>
        </w:rPr>
        <w:t>e</w:t>
      </w:r>
      <w:r w:rsidRPr="00B31E11">
        <w:rPr>
          <w:color w:val="000000" w:themeColor="text1"/>
        </w:rPr>
        <w:t xml:space="preserve"> long-term compliance </w:t>
      </w:r>
      <w:r w:rsidRPr="00144A8B">
        <w:t>with Article III, paragr</w:t>
      </w:r>
      <w:r w:rsidR="00FC233D" w:rsidRPr="00B31E11">
        <w:t>aphs</w:t>
      </w:r>
      <w:r w:rsidRPr="00144A8B">
        <w:t xml:space="preserve"> 4(a)</w:t>
      </w:r>
      <w:r w:rsidR="006A41BA" w:rsidRPr="00B31E11">
        <w:t xml:space="preserve"> and </w:t>
      </w:r>
      <w:r w:rsidRPr="00144A8B">
        <w:t>(b)</w:t>
      </w:r>
      <w:r w:rsidR="006A41BA" w:rsidRPr="00B31E11">
        <w:t>,</w:t>
      </w:r>
      <w:r w:rsidRPr="00144A8B">
        <w:t xml:space="preserve"> and </w:t>
      </w:r>
      <w:r w:rsidR="00FC233D" w:rsidRPr="00B31E11">
        <w:t>III.</w:t>
      </w:r>
      <w:r w:rsidRPr="00144A8B">
        <w:t xml:space="preserve">5. </w:t>
      </w:r>
    </w:p>
    <w:p w14:paraId="20DC2F8E" w14:textId="77777777" w:rsidR="00A70882" w:rsidRPr="00A70882" w:rsidRDefault="00A70882" w:rsidP="00975F61">
      <w:pPr>
        <w:pStyle w:val="Firstnumbering"/>
        <w:numPr>
          <w:ilvl w:val="0"/>
          <w:numId w:val="0"/>
        </w:numPr>
        <w:ind w:left="567" w:hanging="567"/>
        <w:rPr>
          <w:color w:val="000000"/>
        </w:rPr>
      </w:pPr>
    </w:p>
    <w:p w14:paraId="70179854" w14:textId="271F90DF" w:rsidR="00253C1C" w:rsidRPr="00253C1C" w:rsidRDefault="00E51ADE" w:rsidP="00975F61">
      <w:pPr>
        <w:pStyle w:val="Firstnumbering"/>
        <w:ind w:left="567" w:hanging="567"/>
        <w:rPr>
          <w:color w:val="000000"/>
        </w:rPr>
      </w:pPr>
      <w:r>
        <w:t xml:space="preserve">Subsequently, </w:t>
      </w:r>
      <w:r w:rsidR="005506C6">
        <w:t>COP</w:t>
      </w:r>
      <w:r>
        <w:t>13</w:t>
      </w:r>
      <w:r w:rsidR="003B6C38" w:rsidRPr="002D5382">
        <w:t xml:space="preserve"> adopted</w:t>
      </w:r>
      <w:r w:rsidR="003B6C38" w:rsidRPr="00253C1C">
        <w:rPr>
          <w:bCs/>
        </w:rPr>
        <w:t xml:space="preserve"> </w:t>
      </w:r>
      <w:r w:rsidR="00253C1C" w:rsidRPr="00253C1C">
        <w:rPr>
          <w:bCs/>
        </w:rPr>
        <w:t xml:space="preserve">Decisions </w:t>
      </w:r>
      <w:r w:rsidR="003B6C38">
        <w:rPr>
          <w:bCs/>
        </w:rPr>
        <w:t>13.20</w:t>
      </w:r>
      <w:r w:rsidR="00253C1C" w:rsidRPr="00144A8B">
        <w:rPr>
          <w:bCs/>
        </w:rPr>
        <w:t>–</w:t>
      </w:r>
      <w:r w:rsidR="003B6C38" w:rsidRPr="00144A8B">
        <w:rPr>
          <w:bCs/>
        </w:rPr>
        <w:t>13.23</w:t>
      </w:r>
      <w:r w:rsidR="00A2730E">
        <w:rPr>
          <w:bCs/>
        </w:rPr>
        <w:t xml:space="preserve">, with </w:t>
      </w:r>
      <w:r w:rsidR="00A735A4">
        <w:rPr>
          <w:bCs/>
        </w:rPr>
        <w:t>Decision 13.</w:t>
      </w:r>
      <w:r w:rsidR="004834C7">
        <w:rPr>
          <w:bCs/>
        </w:rPr>
        <w:t>20</w:t>
      </w:r>
      <w:r w:rsidR="00074906">
        <w:rPr>
          <w:bCs/>
        </w:rPr>
        <w:t xml:space="preserve"> </w:t>
      </w:r>
      <w:r w:rsidR="00A2730E">
        <w:rPr>
          <w:bCs/>
        </w:rPr>
        <w:t>requiring</w:t>
      </w:r>
      <w:r w:rsidR="00EA4FE4">
        <w:rPr>
          <w:bCs/>
        </w:rPr>
        <w:t xml:space="preserve"> the Secretariat to report to </w:t>
      </w:r>
      <w:r w:rsidR="00B84A98">
        <w:rPr>
          <w:bCs/>
        </w:rPr>
        <w:t>COP14</w:t>
      </w:r>
      <w:r w:rsidR="00EA4FE4">
        <w:rPr>
          <w:bCs/>
        </w:rPr>
        <w:t xml:space="preserve"> </w:t>
      </w:r>
      <w:r w:rsidR="00253C1C" w:rsidRPr="00253C1C">
        <w:rPr>
          <w:bCs/>
        </w:rPr>
        <w:t>on</w:t>
      </w:r>
      <w:r w:rsidR="00B84A98">
        <w:rPr>
          <w:bCs/>
        </w:rPr>
        <w:t xml:space="preserve"> progress in implementing Resolution 12.9</w:t>
      </w:r>
      <w:r w:rsidR="00253C1C" w:rsidRPr="00253C1C">
        <w:rPr>
          <w:bCs/>
        </w:rPr>
        <w:t>:</w:t>
      </w:r>
    </w:p>
    <w:p w14:paraId="56ECFC0A" w14:textId="380F703C" w:rsidR="00253C1C" w:rsidRPr="00253C1C" w:rsidRDefault="00253C1C" w:rsidP="007923B1">
      <w:pPr>
        <w:widowControl w:val="0"/>
        <w:autoSpaceDE w:val="0"/>
        <w:autoSpaceDN w:val="0"/>
        <w:adjustRightInd w:val="0"/>
        <w:spacing w:after="0" w:line="240" w:lineRule="auto"/>
        <w:jc w:val="both"/>
        <w:rPr>
          <w:rFonts w:eastAsia="Times New Roman" w:cs="Arial"/>
          <w:i/>
          <w:iCs/>
          <w:sz w:val="20"/>
          <w:szCs w:val="20"/>
        </w:rPr>
      </w:pPr>
    </w:p>
    <w:p w14:paraId="00FDEA81" w14:textId="77777777" w:rsidR="007923B1" w:rsidRPr="001C6433" w:rsidRDefault="007923B1" w:rsidP="00975F61">
      <w:pPr>
        <w:spacing w:after="0" w:line="240" w:lineRule="auto"/>
        <w:ind w:left="851"/>
        <w:jc w:val="both"/>
        <w:rPr>
          <w:rFonts w:eastAsia="Times New Roman" w:cs="Arial"/>
          <w:b/>
          <w:bCs/>
          <w:i/>
          <w:sz w:val="20"/>
          <w:szCs w:val="20"/>
        </w:rPr>
      </w:pPr>
      <w:r w:rsidRPr="001C6433">
        <w:rPr>
          <w:rFonts w:eastAsia="Times New Roman" w:cs="Arial"/>
          <w:b/>
          <w:bCs/>
          <w:i/>
          <w:sz w:val="20"/>
          <w:szCs w:val="20"/>
        </w:rPr>
        <w:t>13.20 Directed to the Secretariat</w:t>
      </w:r>
    </w:p>
    <w:p w14:paraId="7A9AE1A7" w14:textId="77777777" w:rsidR="007923B1" w:rsidRPr="001C6433" w:rsidRDefault="007923B1" w:rsidP="00975F61">
      <w:pPr>
        <w:widowControl w:val="0"/>
        <w:autoSpaceDE w:val="0"/>
        <w:autoSpaceDN w:val="0"/>
        <w:adjustRightInd w:val="0"/>
        <w:spacing w:after="0" w:line="240" w:lineRule="auto"/>
        <w:ind w:left="851" w:firstLine="453"/>
        <w:jc w:val="both"/>
        <w:rPr>
          <w:rFonts w:eastAsia="Times New Roman" w:cs="Arial"/>
          <w:i/>
          <w:sz w:val="20"/>
          <w:szCs w:val="20"/>
        </w:rPr>
      </w:pPr>
    </w:p>
    <w:p w14:paraId="71322F10" w14:textId="40F644D7" w:rsidR="003B6C38" w:rsidRPr="001C6433" w:rsidRDefault="00253C1C" w:rsidP="00975F61">
      <w:pPr>
        <w:spacing w:after="0" w:line="240" w:lineRule="auto"/>
        <w:ind w:left="851"/>
        <w:jc w:val="both"/>
        <w:rPr>
          <w:sz w:val="20"/>
          <w:szCs w:val="20"/>
        </w:rPr>
      </w:pPr>
      <w:r w:rsidRPr="001C6433">
        <w:rPr>
          <w:rFonts w:eastAsia="Times New Roman" w:cs="Arial"/>
          <w:i/>
          <w:sz w:val="20"/>
          <w:szCs w:val="20"/>
        </w:rPr>
        <w:t xml:space="preserve">The Secretariat shall: </w:t>
      </w:r>
    </w:p>
    <w:p w14:paraId="6B82CA7C" w14:textId="77777777" w:rsidR="003B6C38" w:rsidRPr="001C6433" w:rsidRDefault="003B6C38" w:rsidP="00975F61">
      <w:pPr>
        <w:widowControl w:val="0"/>
        <w:autoSpaceDE w:val="0"/>
        <w:autoSpaceDN w:val="0"/>
        <w:adjustRightInd w:val="0"/>
        <w:spacing w:after="0" w:line="240" w:lineRule="auto"/>
        <w:ind w:left="851"/>
        <w:jc w:val="both"/>
        <w:rPr>
          <w:sz w:val="20"/>
          <w:szCs w:val="20"/>
        </w:rPr>
      </w:pPr>
    </w:p>
    <w:p w14:paraId="139EED36" w14:textId="362790A3" w:rsidR="003B6C38" w:rsidRPr="001C6433" w:rsidRDefault="003B6C38" w:rsidP="00975F61">
      <w:pPr>
        <w:widowControl w:val="0"/>
        <w:numPr>
          <w:ilvl w:val="0"/>
          <w:numId w:val="5"/>
        </w:numPr>
        <w:autoSpaceDE w:val="0"/>
        <w:autoSpaceDN w:val="0"/>
        <w:adjustRightInd w:val="0"/>
        <w:spacing w:after="0" w:line="240" w:lineRule="auto"/>
        <w:ind w:left="1134" w:hanging="283"/>
        <w:jc w:val="both"/>
        <w:rPr>
          <w:i/>
          <w:iCs/>
          <w:sz w:val="20"/>
          <w:szCs w:val="20"/>
        </w:rPr>
      </w:pPr>
      <w:r w:rsidRPr="001C6433">
        <w:rPr>
          <w:i/>
          <w:iCs/>
          <w:sz w:val="20"/>
          <w:szCs w:val="20"/>
        </w:rPr>
        <w:t>revise the National Legislation Programme questionnaire to include requests for information on the implementation of Article III, paragraphs 4a) and b) as already requested in order to implement section II paragraph 2 of Resolution 12.9 Establishment of a Review Mechanism and a National Legislation Programme;</w:t>
      </w:r>
    </w:p>
    <w:p w14:paraId="52FEF553" w14:textId="77777777" w:rsidR="003B6C38" w:rsidRPr="001C6433" w:rsidRDefault="003B6C38" w:rsidP="00975F61">
      <w:pPr>
        <w:widowControl w:val="0"/>
        <w:autoSpaceDE w:val="0"/>
        <w:autoSpaceDN w:val="0"/>
        <w:adjustRightInd w:val="0"/>
        <w:spacing w:after="0" w:line="240" w:lineRule="auto"/>
        <w:ind w:left="1134" w:hanging="283"/>
        <w:jc w:val="both"/>
        <w:rPr>
          <w:i/>
          <w:iCs/>
          <w:sz w:val="20"/>
          <w:szCs w:val="20"/>
        </w:rPr>
      </w:pPr>
    </w:p>
    <w:p w14:paraId="1A1660A6" w14:textId="2D92BB01" w:rsidR="003B6C38" w:rsidRPr="001C6433" w:rsidRDefault="003B6C38" w:rsidP="00975F61">
      <w:pPr>
        <w:widowControl w:val="0"/>
        <w:numPr>
          <w:ilvl w:val="0"/>
          <w:numId w:val="5"/>
        </w:numPr>
        <w:autoSpaceDE w:val="0"/>
        <w:autoSpaceDN w:val="0"/>
        <w:adjustRightInd w:val="0"/>
        <w:spacing w:after="0" w:line="240" w:lineRule="auto"/>
        <w:ind w:left="1134" w:hanging="283"/>
        <w:jc w:val="both"/>
        <w:rPr>
          <w:i/>
          <w:iCs/>
          <w:sz w:val="20"/>
          <w:szCs w:val="20"/>
        </w:rPr>
      </w:pPr>
      <w:r w:rsidRPr="001C6433">
        <w:rPr>
          <w:i/>
          <w:iCs/>
          <w:sz w:val="20"/>
          <w:szCs w:val="20"/>
        </w:rPr>
        <w:t>promote the completion and submission of the revised National Legislation Programme questionnaire by Parties to the Secretariat;</w:t>
      </w:r>
    </w:p>
    <w:p w14:paraId="67867E91" w14:textId="77777777" w:rsidR="003B6C38" w:rsidRPr="001C6433" w:rsidRDefault="003B6C38" w:rsidP="00975F61">
      <w:pPr>
        <w:widowControl w:val="0"/>
        <w:autoSpaceDE w:val="0"/>
        <w:autoSpaceDN w:val="0"/>
        <w:adjustRightInd w:val="0"/>
        <w:spacing w:after="0" w:line="240" w:lineRule="auto"/>
        <w:ind w:left="1134" w:hanging="283"/>
        <w:jc w:val="both"/>
        <w:rPr>
          <w:i/>
          <w:iCs/>
          <w:sz w:val="20"/>
          <w:szCs w:val="20"/>
        </w:rPr>
      </w:pPr>
    </w:p>
    <w:p w14:paraId="2DB27EB5" w14:textId="3525B9C2" w:rsidR="003B6C38" w:rsidRPr="001C6433" w:rsidRDefault="003B6C38" w:rsidP="00975F61">
      <w:pPr>
        <w:widowControl w:val="0"/>
        <w:numPr>
          <w:ilvl w:val="0"/>
          <w:numId w:val="5"/>
        </w:numPr>
        <w:autoSpaceDE w:val="0"/>
        <w:autoSpaceDN w:val="0"/>
        <w:adjustRightInd w:val="0"/>
        <w:spacing w:after="0" w:line="240" w:lineRule="auto"/>
        <w:ind w:left="1134" w:hanging="283"/>
        <w:jc w:val="both"/>
        <w:rPr>
          <w:i/>
          <w:iCs/>
          <w:sz w:val="20"/>
          <w:szCs w:val="20"/>
        </w:rPr>
      </w:pPr>
      <w:r w:rsidRPr="001C6433">
        <w:rPr>
          <w:rFonts w:cs="Arial"/>
          <w:i/>
          <w:iCs/>
          <w:sz w:val="20"/>
          <w:szCs w:val="20"/>
        </w:rPr>
        <w:t>in cooperation with relevant Partners, support Parties, as necessary and subject to available resources, through the provision of, inter alia, guidance materials, model laws, technical assistance and</w:t>
      </w:r>
      <w:r w:rsidRPr="001C6433">
        <w:rPr>
          <w:i/>
          <w:iCs/>
          <w:sz w:val="20"/>
          <w:szCs w:val="20"/>
        </w:rPr>
        <w:t xml:space="preserve"> capacity-building workshops in relation to Article III paragraphs 4(a), 4(b) and 5, as provided in Resolution 12.9 Establishment of a Review Mechanism and a National Legislation Programme section II paragraph 7.</w:t>
      </w:r>
    </w:p>
    <w:p w14:paraId="33B3AD29" w14:textId="77777777" w:rsidR="003B6C38" w:rsidRPr="001C6433" w:rsidRDefault="003B6C38" w:rsidP="00975F61">
      <w:pPr>
        <w:widowControl w:val="0"/>
        <w:autoSpaceDE w:val="0"/>
        <w:autoSpaceDN w:val="0"/>
        <w:adjustRightInd w:val="0"/>
        <w:spacing w:after="0" w:line="240" w:lineRule="auto"/>
        <w:ind w:left="1134" w:hanging="283"/>
        <w:jc w:val="both"/>
        <w:rPr>
          <w:i/>
          <w:iCs/>
          <w:sz w:val="20"/>
          <w:szCs w:val="20"/>
        </w:rPr>
      </w:pPr>
    </w:p>
    <w:p w14:paraId="014D6F3C" w14:textId="7C8AEEDA" w:rsidR="003B6C38" w:rsidRPr="001C6433" w:rsidRDefault="003B6C38" w:rsidP="00975F61">
      <w:pPr>
        <w:widowControl w:val="0"/>
        <w:numPr>
          <w:ilvl w:val="0"/>
          <w:numId w:val="5"/>
        </w:numPr>
        <w:autoSpaceDE w:val="0"/>
        <w:autoSpaceDN w:val="0"/>
        <w:adjustRightInd w:val="0"/>
        <w:spacing w:after="0" w:line="240" w:lineRule="auto"/>
        <w:ind w:left="1134" w:hanging="283"/>
        <w:jc w:val="both"/>
        <w:rPr>
          <w:i/>
          <w:iCs/>
          <w:sz w:val="20"/>
          <w:szCs w:val="20"/>
        </w:rPr>
      </w:pPr>
      <w:r w:rsidRPr="001C6433">
        <w:rPr>
          <w:i/>
          <w:iCs/>
          <w:sz w:val="20"/>
          <w:szCs w:val="20"/>
        </w:rPr>
        <w:t xml:space="preserve">in relation to Parties that have completed and submitted the National Legislation Programme questionnaire with respect to Article III paragraph 5, and subject to the availability of resources: </w:t>
      </w:r>
    </w:p>
    <w:p w14:paraId="4F466392" w14:textId="77777777" w:rsidR="003B6C38" w:rsidRPr="001C6433" w:rsidRDefault="003B6C38" w:rsidP="00410BDD">
      <w:pPr>
        <w:pStyle w:val="ListParagraph"/>
        <w:rPr>
          <w:sz w:val="20"/>
          <w:szCs w:val="20"/>
        </w:rPr>
      </w:pPr>
    </w:p>
    <w:p w14:paraId="447E54A6" w14:textId="77777777" w:rsidR="003B6C38" w:rsidRPr="00084A18" w:rsidRDefault="003B6C38" w:rsidP="00FA50A2">
      <w:pPr>
        <w:pStyle w:val="ListParagraph"/>
        <w:widowControl w:val="0"/>
        <w:numPr>
          <w:ilvl w:val="0"/>
          <w:numId w:val="6"/>
        </w:numPr>
        <w:autoSpaceDE w:val="0"/>
        <w:autoSpaceDN w:val="0"/>
        <w:adjustRightInd w:val="0"/>
        <w:spacing w:after="0" w:line="240" w:lineRule="auto"/>
        <w:ind w:left="1800"/>
        <w:jc w:val="both"/>
        <w:rPr>
          <w:i/>
          <w:iCs/>
          <w:sz w:val="20"/>
          <w:szCs w:val="20"/>
        </w:rPr>
      </w:pPr>
      <w:proofErr w:type="spellStart"/>
      <w:r w:rsidRPr="00084A18">
        <w:rPr>
          <w:i/>
          <w:iCs/>
          <w:sz w:val="20"/>
          <w:szCs w:val="20"/>
        </w:rPr>
        <w:t>analyze</w:t>
      </w:r>
      <w:proofErr w:type="spellEnd"/>
      <w:r w:rsidRPr="00084A18">
        <w:rPr>
          <w:i/>
          <w:iCs/>
          <w:sz w:val="20"/>
          <w:szCs w:val="20"/>
        </w:rPr>
        <w:t xml:space="preserve"> the information submitted through the questionnaires regarding legislation and other domestic measures in place relating to implementation of Article III, paragraph 5 of the Convention;</w:t>
      </w:r>
    </w:p>
    <w:p w14:paraId="3CDD35CF" w14:textId="77777777" w:rsidR="003B6C38" w:rsidRPr="00084A18" w:rsidRDefault="003B6C38" w:rsidP="00FA50A2">
      <w:pPr>
        <w:pStyle w:val="ListParagraph"/>
        <w:widowControl w:val="0"/>
        <w:numPr>
          <w:ilvl w:val="0"/>
          <w:numId w:val="6"/>
        </w:numPr>
        <w:autoSpaceDE w:val="0"/>
        <w:autoSpaceDN w:val="0"/>
        <w:adjustRightInd w:val="0"/>
        <w:spacing w:after="0" w:line="240" w:lineRule="auto"/>
        <w:ind w:left="1800"/>
        <w:jc w:val="both"/>
        <w:rPr>
          <w:i/>
          <w:iCs/>
          <w:sz w:val="20"/>
          <w:szCs w:val="20"/>
        </w:rPr>
      </w:pPr>
      <w:r w:rsidRPr="00084A18">
        <w:rPr>
          <w:i/>
          <w:iCs/>
          <w:sz w:val="20"/>
          <w:szCs w:val="20"/>
        </w:rPr>
        <w:t>continue the preparation of national legislation profiles and identify the Parties that have not implemented Article III, paragraph 5 of the Convention;</w:t>
      </w:r>
    </w:p>
    <w:p w14:paraId="4C66DBC8" w14:textId="77777777" w:rsidR="003B6C38" w:rsidRPr="00084A18" w:rsidRDefault="003B6C38" w:rsidP="00FA50A2">
      <w:pPr>
        <w:pStyle w:val="ListParagraph"/>
        <w:widowControl w:val="0"/>
        <w:numPr>
          <w:ilvl w:val="0"/>
          <w:numId w:val="6"/>
        </w:numPr>
        <w:autoSpaceDE w:val="0"/>
        <w:autoSpaceDN w:val="0"/>
        <w:adjustRightInd w:val="0"/>
        <w:spacing w:after="0" w:line="240" w:lineRule="auto"/>
        <w:ind w:left="1800"/>
        <w:jc w:val="both"/>
        <w:rPr>
          <w:i/>
          <w:iCs/>
          <w:sz w:val="20"/>
          <w:szCs w:val="20"/>
        </w:rPr>
      </w:pPr>
      <w:r w:rsidRPr="00084A18">
        <w:rPr>
          <w:i/>
          <w:iCs/>
          <w:sz w:val="20"/>
          <w:szCs w:val="20"/>
        </w:rPr>
        <w:t xml:space="preserve">inform all Parties about the findings and recommended actions and provide technical support to assist Parties in drafting adequate national legislation to implement the provisions of Article III, paragraph 5 of the Convention; </w:t>
      </w:r>
    </w:p>
    <w:p w14:paraId="7BC206DD" w14:textId="594E1AA1" w:rsidR="003B6C38" w:rsidRPr="00084A18" w:rsidRDefault="003B6C38" w:rsidP="00FA50A2">
      <w:pPr>
        <w:pStyle w:val="ListParagraph"/>
        <w:widowControl w:val="0"/>
        <w:numPr>
          <w:ilvl w:val="0"/>
          <w:numId w:val="6"/>
        </w:numPr>
        <w:autoSpaceDE w:val="0"/>
        <w:autoSpaceDN w:val="0"/>
        <w:adjustRightInd w:val="0"/>
        <w:spacing w:after="0" w:line="240" w:lineRule="auto"/>
        <w:ind w:left="1800"/>
        <w:jc w:val="both"/>
        <w:rPr>
          <w:i/>
          <w:iCs/>
          <w:sz w:val="20"/>
          <w:szCs w:val="20"/>
        </w:rPr>
      </w:pPr>
      <w:r w:rsidRPr="00084A18">
        <w:rPr>
          <w:i/>
          <w:iCs/>
          <w:sz w:val="20"/>
          <w:szCs w:val="20"/>
        </w:rPr>
        <w:t xml:space="preserve"> as appropriate, liaise with National Focal Points regarding the information submitted through the questionnaires and further actions to be taken; </w:t>
      </w:r>
    </w:p>
    <w:p w14:paraId="0F06DBB5" w14:textId="7E7F7BEC" w:rsidR="003B6C38" w:rsidRPr="00084A18" w:rsidRDefault="003B6C38" w:rsidP="00FA50A2">
      <w:pPr>
        <w:pStyle w:val="ListParagraph"/>
        <w:widowControl w:val="0"/>
        <w:numPr>
          <w:ilvl w:val="0"/>
          <w:numId w:val="6"/>
        </w:numPr>
        <w:autoSpaceDE w:val="0"/>
        <w:autoSpaceDN w:val="0"/>
        <w:adjustRightInd w:val="0"/>
        <w:spacing w:after="0" w:line="240" w:lineRule="auto"/>
        <w:ind w:left="1800"/>
        <w:jc w:val="both"/>
        <w:rPr>
          <w:i/>
          <w:iCs/>
          <w:sz w:val="20"/>
          <w:szCs w:val="20"/>
        </w:rPr>
      </w:pPr>
      <w:r w:rsidRPr="00084A18">
        <w:rPr>
          <w:i/>
          <w:iCs/>
          <w:sz w:val="20"/>
          <w:szCs w:val="20"/>
        </w:rPr>
        <w:t>as appropriate, prepare training materials and conduct capacity-building workshops;</w:t>
      </w:r>
    </w:p>
    <w:p w14:paraId="1527721E" w14:textId="77777777" w:rsidR="003B6C38" w:rsidRPr="001C6433" w:rsidRDefault="003B6C38" w:rsidP="003B6C38">
      <w:pPr>
        <w:widowControl w:val="0"/>
        <w:autoSpaceDE w:val="0"/>
        <w:autoSpaceDN w:val="0"/>
        <w:adjustRightInd w:val="0"/>
        <w:spacing w:after="0" w:line="240" w:lineRule="auto"/>
        <w:ind w:left="540" w:firstLine="453"/>
        <w:jc w:val="both"/>
        <w:rPr>
          <w:rFonts w:eastAsia="Times New Roman" w:cs="Arial"/>
          <w:i/>
          <w:iCs/>
          <w:sz w:val="20"/>
          <w:szCs w:val="20"/>
          <w:highlight w:val="yellow"/>
        </w:rPr>
      </w:pPr>
    </w:p>
    <w:p w14:paraId="179116AB" w14:textId="77777777" w:rsidR="003B6C38" w:rsidRPr="009C42D1" w:rsidRDefault="003B6C38" w:rsidP="00975F61">
      <w:pPr>
        <w:widowControl w:val="0"/>
        <w:numPr>
          <w:ilvl w:val="0"/>
          <w:numId w:val="5"/>
        </w:numPr>
        <w:autoSpaceDE w:val="0"/>
        <w:autoSpaceDN w:val="0"/>
        <w:adjustRightInd w:val="0"/>
        <w:spacing w:after="0" w:line="240" w:lineRule="auto"/>
        <w:ind w:left="1134" w:hanging="283"/>
        <w:jc w:val="both"/>
        <w:rPr>
          <w:i/>
          <w:iCs/>
          <w:sz w:val="20"/>
          <w:szCs w:val="20"/>
        </w:rPr>
      </w:pPr>
      <w:r w:rsidRPr="009C42D1">
        <w:rPr>
          <w:i/>
          <w:iCs/>
          <w:sz w:val="20"/>
          <w:szCs w:val="20"/>
        </w:rPr>
        <w:t>report to the Conference of the Parties at its 14th meeting (COP14) on the progress in implementing Resolution 12.9 Establishment of a Review Mechanism and a National Legislation Programme and this decision;</w:t>
      </w:r>
    </w:p>
    <w:p w14:paraId="36EB5C7A" w14:textId="77777777" w:rsidR="003B6C38" w:rsidRPr="009C42D1" w:rsidRDefault="003B6C38" w:rsidP="00975F61">
      <w:pPr>
        <w:widowControl w:val="0"/>
        <w:numPr>
          <w:ilvl w:val="0"/>
          <w:numId w:val="5"/>
        </w:numPr>
        <w:autoSpaceDE w:val="0"/>
        <w:autoSpaceDN w:val="0"/>
        <w:adjustRightInd w:val="0"/>
        <w:spacing w:after="0" w:line="240" w:lineRule="auto"/>
        <w:ind w:left="1134" w:hanging="283"/>
        <w:jc w:val="both"/>
        <w:rPr>
          <w:i/>
          <w:iCs/>
          <w:sz w:val="20"/>
          <w:szCs w:val="20"/>
        </w:rPr>
      </w:pPr>
      <w:r w:rsidRPr="009C42D1">
        <w:rPr>
          <w:i/>
          <w:iCs/>
          <w:sz w:val="20"/>
          <w:szCs w:val="20"/>
        </w:rPr>
        <w:lastRenderedPageBreak/>
        <w:t>collaborate closely with the UNEP and CITES National Legislation Programme, taking into account the specificity of CMS.</w:t>
      </w:r>
    </w:p>
    <w:p w14:paraId="7E479101" w14:textId="77777777" w:rsidR="003B6C38" w:rsidRPr="009C42D1" w:rsidRDefault="003B6C38" w:rsidP="00975F61">
      <w:pPr>
        <w:widowControl w:val="0"/>
        <w:autoSpaceDE w:val="0"/>
        <w:autoSpaceDN w:val="0"/>
        <w:adjustRightInd w:val="0"/>
        <w:spacing w:after="0" w:line="240" w:lineRule="auto"/>
        <w:ind w:left="1134" w:hanging="283"/>
        <w:jc w:val="both"/>
        <w:rPr>
          <w:i/>
          <w:iCs/>
          <w:sz w:val="20"/>
          <w:szCs w:val="20"/>
        </w:rPr>
      </w:pPr>
    </w:p>
    <w:p w14:paraId="1A92C7A8" w14:textId="77777777" w:rsidR="003B6C38" w:rsidRPr="009C42D1" w:rsidRDefault="003B6C38" w:rsidP="00975F61">
      <w:pPr>
        <w:widowControl w:val="0"/>
        <w:numPr>
          <w:ilvl w:val="0"/>
          <w:numId w:val="5"/>
        </w:numPr>
        <w:autoSpaceDE w:val="0"/>
        <w:autoSpaceDN w:val="0"/>
        <w:adjustRightInd w:val="0"/>
        <w:spacing w:after="0" w:line="240" w:lineRule="auto"/>
        <w:ind w:left="1134" w:hanging="283"/>
        <w:jc w:val="both"/>
        <w:rPr>
          <w:i/>
          <w:iCs/>
          <w:sz w:val="20"/>
          <w:szCs w:val="20"/>
        </w:rPr>
      </w:pPr>
      <w:r w:rsidRPr="009C42D1">
        <w:rPr>
          <w:i/>
          <w:iCs/>
          <w:sz w:val="20"/>
          <w:szCs w:val="20"/>
        </w:rPr>
        <w:t>ensure participation in the discussions on the review mechanism for the post-2020 global biodiversity framework.</w:t>
      </w:r>
    </w:p>
    <w:p w14:paraId="4D219C9E" w14:textId="77777777" w:rsidR="00253C1C" w:rsidRPr="001C6433" w:rsidRDefault="00253C1C" w:rsidP="00410BDD">
      <w:pPr>
        <w:spacing w:after="0" w:line="240" w:lineRule="auto"/>
        <w:jc w:val="both"/>
        <w:rPr>
          <w:rFonts w:eastAsia="Times New Roman" w:cs="Arial"/>
          <w:i/>
          <w:iCs/>
          <w:sz w:val="20"/>
          <w:szCs w:val="20"/>
        </w:rPr>
      </w:pPr>
    </w:p>
    <w:p w14:paraId="334BC41E" w14:textId="3060A196" w:rsidR="003B6C38" w:rsidRPr="009C42D1" w:rsidRDefault="003B6C38" w:rsidP="00975F61">
      <w:pPr>
        <w:spacing w:after="0" w:line="240" w:lineRule="auto"/>
        <w:ind w:left="851"/>
        <w:jc w:val="both"/>
        <w:rPr>
          <w:i/>
          <w:iCs/>
          <w:sz w:val="20"/>
          <w:szCs w:val="20"/>
        </w:rPr>
      </w:pPr>
      <w:r w:rsidRPr="001C6433">
        <w:rPr>
          <w:rFonts w:eastAsia="Times New Roman" w:cs="Arial"/>
          <w:b/>
          <w:i/>
          <w:iCs/>
          <w:sz w:val="20"/>
          <w:szCs w:val="20"/>
        </w:rPr>
        <w:t xml:space="preserve">13.21 </w:t>
      </w:r>
      <w:r w:rsidR="00253C1C" w:rsidRPr="001C6433">
        <w:rPr>
          <w:rFonts w:eastAsia="Times New Roman" w:cs="Arial"/>
          <w:b/>
          <w:i/>
          <w:iCs/>
          <w:sz w:val="20"/>
          <w:szCs w:val="20"/>
        </w:rPr>
        <w:t xml:space="preserve">Directed to the Standing </w:t>
      </w:r>
      <w:bookmarkStart w:id="0" w:name="_Hlk19538586"/>
      <w:r w:rsidR="00410BDD" w:rsidRPr="001C6433">
        <w:rPr>
          <w:rFonts w:eastAsia="Times New Roman" w:cs="Arial"/>
          <w:b/>
          <w:i/>
          <w:iCs/>
          <w:sz w:val="20"/>
          <w:szCs w:val="20"/>
        </w:rPr>
        <w:t>Committee</w:t>
      </w:r>
    </w:p>
    <w:p w14:paraId="1C064B01" w14:textId="77777777" w:rsidR="003B6C38" w:rsidRPr="009C42D1" w:rsidRDefault="003B6C38" w:rsidP="00975F61">
      <w:pPr>
        <w:spacing w:after="0" w:line="240" w:lineRule="auto"/>
        <w:ind w:left="851"/>
        <w:jc w:val="both"/>
        <w:rPr>
          <w:i/>
          <w:iCs/>
          <w:sz w:val="20"/>
          <w:szCs w:val="20"/>
        </w:rPr>
      </w:pPr>
    </w:p>
    <w:p w14:paraId="2265B19E" w14:textId="147199EB" w:rsidR="00253C1C" w:rsidRPr="001C6433" w:rsidRDefault="003B6C38" w:rsidP="00975F61">
      <w:pPr>
        <w:spacing w:after="0" w:line="240" w:lineRule="auto"/>
        <w:ind w:left="851"/>
        <w:jc w:val="both"/>
        <w:rPr>
          <w:rFonts w:eastAsia="Times New Roman" w:cs="Arial"/>
          <w:i/>
          <w:iCs/>
          <w:sz w:val="20"/>
          <w:szCs w:val="20"/>
        </w:rPr>
      </w:pPr>
      <w:r w:rsidRPr="009C42D1">
        <w:rPr>
          <w:i/>
          <w:iCs/>
          <w:sz w:val="20"/>
          <w:szCs w:val="20"/>
        </w:rPr>
        <w:t>The Standing Committee is requested to consider the implementation of the Review Mechanism and report to COP14, including any recommendations for modifications of the procedure or criteria;</w:t>
      </w:r>
    </w:p>
    <w:bookmarkEnd w:id="0"/>
    <w:p w14:paraId="1AC4DD09" w14:textId="77777777" w:rsidR="00253C1C" w:rsidRPr="001C6433" w:rsidRDefault="00253C1C" w:rsidP="00975F61">
      <w:pPr>
        <w:spacing w:after="0" w:line="240" w:lineRule="auto"/>
        <w:ind w:left="851"/>
        <w:jc w:val="both"/>
        <w:rPr>
          <w:rFonts w:eastAsia="Times New Roman" w:cs="Arial"/>
          <w:i/>
          <w:iCs/>
          <w:sz w:val="20"/>
          <w:szCs w:val="20"/>
        </w:rPr>
      </w:pPr>
    </w:p>
    <w:p w14:paraId="0D60541A" w14:textId="4A31B834" w:rsidR="00253C1C" w:rsidRPr="001C6433" w:rsidRDefault="00410BDD" w:rsidP="00975F61">
      <w:pPr>
        <w:spacing w:after="0" w:line="240" w:lineRule="auto"/>
        <w:ind w:left="851"/>
        <w:jc w:val="both"/>
        <w:rPr>
          <w:rFonts w:eastAsia="Times New Roman" w:cs="Arial"/>
          <w:b/>
          <w:i/>
          <w:iCs/>
          <w:sz w:val="20"/>
          <w:szCs w:val="20"/>
        </w:rPr>
      </w:pPr>
      <w:r w:rsidRPr="001C6433">
        <w:rPr>
          <w:rFonts w:eastAsia="Times New Roman" w:cs="Arial"/>
          <w:b/>
          <w:i/>
          <w:iCs/>
          <w:sz w:val="20"/>
          <w:szCs w:val="20"/>
        </w:rPr>
        <w:t>13.22 Directed</w:t>
      </w:r>
      <w:r w:rsidR="00253C1C" w:rsidRPr="001C6433">
        <w:rPr>
          <w:rFonts w:eastAsia="Times New Roman" w:cs="Arial"/>
          <w:b/>
          <w:i/>
          <w:iCs/>
          <w:sz w:val="20"/>
          <w:szCs w:val="20"/>
        </w:rPr>
        <w:t xml:space="preserve"> to the Parties</w:t>
      </w:r>
    </w:p>
    <w:p w14:paraId="438714E7" w14:textId="77777777" w:rsidR="00253C1C" w:rsidRPr="001C6433" w:rsidRDefault="00253C1C" w:rsidP="00975F61">
      <w:pPr>
        <w:spacing w:after="0" w:line="240" w:lineRule="auto"/>
        <w:ind w:left="851"/>
        <w:jc w:val="both"/>
        <w:rPr>
          <w:rFonts w:eastAsia="Times New Roman" w:cs="Arial"/>
          <w:i/>
          <w:iCs/>
          <w:sz w:val="20"/>
          <w:szCs w:val="20"/>
        </w:rPr>
      </w:pPr>
    </w:p>
    <w:p w14:paraId="4EA2331A" w14:textId="4AD83D24" w:rsidR="003B6C38" w:rsidRPr="001C6433" w:rsidRDefault="003B6C38" w:rsidP="00975F61">
      <w:pPr>
        <w:spacing w:after="0" w:line="240" w:lineRule="auto"/>
        <w:ind w:left="851"/>
        <w:jc w:val="both"/>
        <w:rPr>
          <w:rFonts w:eastAsia="Times New Roman" w:cs="Arial"/>
          <w:i/>
          <w:iCs/>
          <w:sz w:val="20"/>
          <w:szCs w:val="20"/>
          <w:lang w:val="en-US"/>
        </w:rPr>
      </w:pPr>
      <w:r w:rsidRPr="009C42D1">
        <w:rPr>
          <w:i/>
          <w:iCs/>
          <w:sz w:val="20"/>
          <w:szCs w:val="20"/>
        </w:rPr>
        <w:t>Parties are requested to review the implementation of the Review Mechanism at COP14.</w:t>
      </w:r>
    </w:p>
    <w:p w14:paraId="33EA3BDF" w14:textId="77777777" w:rsidR="00253C1C" w:rsidRPr="001C6433" w:rsidRDefault="00253C1C" w:rsidP="00975F61">
      <w:pPr>
        <w:spacing w:after="0" w:line="240" w:lineRule="auto"/>
        <w:ind w:left="851"/>
        <w:rPr>
          <w:rFonts w:eastAsia="Times New Roman" w:cs="Arial"/>
          <w:i/>
          <w:iCs/>
          <w:sz w:val="20"/>
          <w:szCs w:val="20"/>
          <w:lang w:val="en-US"/>
        </w:rPr>
      </w:pPr>
    </w:p>
    <w:p w14:paraId="3C07A684" w14:textId="1E1E845E" w:rsidR="00253C1C" w:rsidRPr="001C6433" w:rsidRDefault="00410BDD" w:rsidP="00975F61">
      <w:pPr>
        <w:spacing w:after="0" w:line="240" w:lineRule="auto"/>
        <w:ind w:left="851"/>
        <w:jc w:val="both"/>
        <w:rPr>
          <w:rFonts w:eastAsia="Times New Roman" w:cs="Arial"/>
          <w:b/>
          <w:i/>
          <w:iCs/>
          <w:sz w:val="20"/>
          <w:szCs w:val="20"/>
          <w:lang w:val="en-US"/>
        </w:rPr>
      </w:pPr>
      <w:r w:rsidRPr="001C6433">
        <w:rPr>
          <w:rFonts w:eastAsia="Times New Roman" w:cs="Arial"/>
          <w:b/>
          <w:i/>
          <w:iCs/>
          <w:sz w:val="20"/>
          <w:szCs w:val="20"/>
          <w:lang w:val="en-US"/>
        </w:rPr>
        <w:t>13.23 Directed</w:t>
      </w:r>
      <w:r w:rsidR="00253C1C" w:rsidRPr="001C6433">
        <w:rPr>
          <w:rFonts w:eastAsia="Times New Roman" w:cs="Arial"/>
          <w:b/>
          <w:i/>
          <w:iCs/>
          <w:sz w:val="20"/>
          <w:szCs w:val="20"/>
          <w:lang w:val="en-US"/>
        </w:rPr>
        <w:t xml:space="preserve"> to Parties </w:t>
      </w:r>
    </w:p>
    <w:p w14:paraId="0C8BDAE4" w14:textId="77777777" w:rsidR="00253C1C" w:rsidRPr="009C42D1" w:rsidRDefault="00253C1C" w:rsidP="00975F61">
      <w:pPr>
        <w:spacing w:after="0" w:line="240" w:lineRule="auto"/>
        <w:ind w:left="851"/>
        <w:rPr>
          <w:i/>
          <w:iCs/>
          <w:sz w:val="20"/>
          <w:szCs w:val="20"/>
        </w:rPr>
      </w:pPr>
    </w:p>
    <w:p w14:paraId="7F5D2F30" w14:textId="77777777" w:rsidR="003B6C38" w:rsidRPr="009C42D1" w:rsidRDefault="003B6C38" w:rsidP="00975F61">
      <w:pPr>
        <w:pStyle w:val="ListParagraph"/>
        <w:numPr>
          <w:ilvl w:val="0"/>
          <w:numId w:val="7"/>
        </w:numPr>
        <w:suppressAutoHyphens/>
        <w:autoSpaceDN w:val="0"/>
        <w:spacing w:after="0" w:line="240" w:lineRule="auto"/>
        <w:ind w:left="1134" w:hanging="283"/>
        <w:jc w:val="both"/>
        <w:textAlignment w:val="baseline"/>
        <w:rPr>
          <w:i/>
          <w:iCs/>
          <w:sz w:val="20"/>
          <w:szCs w:val="20"/>
        </w:rPr>
      </w:pPr>
      <w:r w:rsidRPr="009C42D1">
        <w:rPr>
          <w:i/>
          <w:iCs/>
          <w:sz w:val="20"/>
          <w:szCs w:val="20"/>
        </w:rPr>
        <w:t>Parties are strongly encouraged to submit information regarding their legislation and other domestic measures relating to implementation of Article III, paragraphs 4(a), 4(b) and 5, as provided in section II paragraph 2 of Resolution 12.9 Establishment of a Review Mechanism and a National Legislation Programme, on the basis of a questionnaire developed by the Secretariat.</w:t>
      </w:r>
    </w:p>
    <w:p w14:paraId="464F776A" w14:textId="77777777" w:rsidR="003B6C38" w:rsidRPr="009C42D1" w:rsidRDefault="003B6C38" w:rsidP="009C42D1">
      <w:pPr>
        <w:pStyle w:val="ListParagraph"/>
        <w:suppressAutoHyphens/>
        <w:autoSpaceDN w:val="0"/>
        <w:spacing w:after="0" w:line="240" w:lineRule="auto"/>
        <w:ind w:left="1440" w:hanging="450"/>
        <w:jc w:val="both"/>
        <w:textAlignment w:val="baseline"/>
        <w:rPr>
          <w:i/>
          <w:iCs/>
          <w:sz w:val="20"/>
          <w:szCs w:val="20"/>
        </w:rPr>
      </w:pPr>
    </w:p>
    <w:p w14:paraId="154A40C8" w14:textId="1529CAFE" w:rsidR="003B6C38" w:rsidRPr="009C42D1" w:rsidRDefault="003B6C38" w:rsidP="00975F61">
      <w:pPr>
        <w:pStyle w:val="ListParagraph"/>
        <w:numPr>
          <w:ilvl w:val="0"/>
          <w:numId w:val="7"/>
        </w:numPr>
        <w:suppressAutoHyphens/>
        <w:autoSpaceDN w:val="0"/>
        <w:spacing w:after="0" w:line="240" w:lineRule="auto"/>
        <w:ind w:left="1134" w:hanging="283"/>
        <w:jc w:val="both"/>
        <w:textAlignment w:val="baseline"/>
        <w:rPr>
          <w:i/>
          <w:iCs/>
          <w:sz w:val="20"/>
          <w:szCs w:val="20"/>
        </w:rPr>
      </w:pPr>
      <w:r w:rsidRPr="009C42D1">
        <w:rPr>
          <w:i/>
          <w:iCs/>
          <w:sz w:val="20"/>
          <w:szCs w:val="20"/>
        </w:rPr>
        <w:t>Parties that have completed and submitted the National Legislation questionnaire are requested to:</w:t>
      </w:r>
    </w:p>
    <w:p w14:paraId="1E1FA69C" w14:textId="77777777" w:rsidR="003B6C38" w:rsidRPr="009C42D1" w:rsidRDefault="003B6C38" w:rsidP="00FA50A2">
      <w:pPr>
        <w:pStyle w:val="ListParagraph"/>
        <w:numPr>
          <w:ilvl w:val="0"/>
          <w:numId w:val="8"/>
        </w:numPr>
        <w:suppressAutoHyphens/>
        <w:autoSpaceDN w:val="0"/>
        <w:spacing w:after="0" w:line="240" w:lineRule="auto"/>
        <w:ind w:left="1800"/>
        <w:jc w:val="both"/>
        <w:textAlignment w:val="baseline"/>
        <w:rPr>
          <w:i/>
          <w:iCs/>
          <w:sz w:val="20"/>
          <w:szCs w:val="20"/>
        </w:rPr>
      </w:pPr>
      <w:r w:rsidRPr="009C42D1">
        <w:rPr>
          <w:i/>
          <w:iCs/>
          <w:sz w:val="20"/>
          <w:szCs w:val="20"/>
        </w:rPr>
        <w:t>as appropriate, liaise with the Secretariat and provide clarifications or further information on the legislation and domestic measures in place;</w:t>
      </w:r>
    </w:p>
    <w:p w14:paraId="445AB43B" w14:textId="77777777" w:rsidR="003B6C38" w:rsidRPr="009C42D1" w:rsidRDefault="003B6C38" w:rsidP="00FA50A2">
      <w:pPr>
        <w:pStyle w:val="ListParagraph"/>
        <w:numPr>
          <w:ilvl w:val="0"/>
          <w:numId w:val="8"/>
        </w:numPr>
        <w:suppressAutoHyphens/>
        <w:autoSpaceDN w:val="0"/>
        <w:spacing w:after="0" w:line="240" w:lineRule="auto"/>
        <w:ind w:left="1800"/>
        <w:jc w:val="both"/>
        <w:textAlignment w:val="baseline"/>
        <w:rPr>
          <w:i/>
          <w:iCs/>
          <w:sz w:val="20"/>
          <w:szCs w:val="20"/>
        </w:rPr>
      </w:pPr>
      <w:r w:rsidRPr="009C42D1">
        <w:rPr>
          <w:i/>
          <w:iCs/>
          <w:sz w:val="20"/>
          <w:szCs w:val="20"/>
        </w:rPr>
        <w:t>within six months of having received the findings and recommended actions from the Secretariat, indicate the procedures, action and reasonable time frames that are envisaged in response;</w:t>
      </w:r>
    </w:p>
    <w:p w14:paraId="4EF7110C" w14:textId="2C204853" w:rsidR="003B6C38" w:rsidRDefault="003B6C38" w:rsidP="00FA50A2">
      <w:pPr>
        <w:pStyle w:val="ListParagraph"/>
        <w:numPr>
          <w:ilvl w:val="0"/>
          <w:numId w:val="8"/>
        </w:numPr>
        <w:suppressAutoHyphens/>
        <w:autoSpaceDN w:val="0"/>
        <w:spacing w:after="0" w:line="240" w:lineRule="auto"/>
        <w:ind w:left="1800"/>
        <w:jc w:val="both"/>
        <w:textAlignment w:val="baseline"/>
        <w:rPr>
          <w:i/>
          <w:iCs/>
          <w:sz w:val="20"/>
          <w:szCs w:val="20"/>
        </w:rPr>
      </w:pPr>
      <w:r w:rsidRPr="009C42D1">
        <w:rPr>
          <w:i/>
          <w:iCs/>
          <w:sz w:val="20"/>
          <w:szCs w:val="20"/>
        </w:rPr>
        <w:t>take appropriate measures to implement Article III, paragraph 5 in accordance with the indicated procedures and time frames;</w:t>
      </w:r>
    </w:p>
    <w:p w14:paraId="5C580F8C" w14:textId="77777777" w:rsidR="008767CB" w:rsidRPr="009C42D1" w:rsidRDefault="008767CB" w:rsidP="008767CB">
      <w:pPr>
        <w:pStyle w:val="ListParagraph"/>
        <w:suppressAutoHyphens/>
        <w:autoSpaceDN w:val="0"/>
        <w:spacing w:after="0" w:line="240" w:lineRule="auto"/>
        <w:ind w:left="1800"/>
        <w:jc w:val="both"/>
        <w:textAlignment w:val="baseline"/>
        <w:rPr>
          <w:i/>
          <w:iCs/>
          <w:sz w:val="20"/>
          <w:szCs w:val="20"/>
        </w:rPr>
      </w:pPr>
    </w:p>
    <w:p w14:paraId="006405AF" w14:textId="345FAAED" w:rsidR="00A70882" w:rsidRPr="00975F61" w:rsidRDefault="003B6C38" w:rsidP="00975F61">
      <w:pPr>
        <w:pStyle w:val="ListParagraph"/>
        <w:numPr>
          <w:ilvl w:val="0"/>
          <w:numId w:val="7"/>
        </w:numPr>
        <w:suppressAutoHyphens/>
        <w:autoSpaceDN w:val="0"/>
        <w:spacing w:after="0" w:line="240" w:lineRule="auto"/>
        <w:ind w:left="1134" w:hanging="283"/>
        <w:jc w:val="both"/>
        <w:textAlignment w:val="baseline"/>
        <w:rPr>
          <w:i/>
          <w:iCs/>
          <w:sz w:val="20"/>
          <w:szCs w:val="20"/>
        </w:rPr>
      </w:pPr>
      <w:r w:rsidRPr="009C42D1">
        <w:rPr>
          <w:i/>
          <w:iCs/>
          <w:sz w:val="20"/>
          <w:szCs w:val="20"/>
        </w:rPr>
        <w:t>Parties are invited to provide financial or technical support to further strengthen the legal development and institutional capacity through the implementation of the National Legislation Programme and the Review Mechanism.</w:t>
      </w:r>
    </w:p>
    <w:p w14:paraId="38156911" w14:textId="77777777" w:rsidR="002725C1" w:rsidRPr="00975F61" w:rsidRDefault="002725C1" w:rsidP="00975F61">
      <w:pPr>
        <w:suppressAutoHyphens/>
        <w:autoSpaceDN w:val="0"/>
        <w:spacing w:after="0" w:line="240" w:lineRule="auto"/>
        <w:jc w:val="both"/>
        <w:textAlignment w:val="baseline"/>
        <w:rPr>
          <w:i/>
          <w:iCs/>
        </w:rPr>
      </w:pPr>
    </w:p>
    <w:p w14:paraId="1F39C835" w14:textId="11242DF6" w:rsidR="008C65EB" w:rsidRPr="00756775" w:rsidRDefault="00564C36" w:rsidP="00756775">
      <w:pPr>
        <w:shd w:val="clear" w:color="auto" w:fill="FFFFFF" w:themeFill="background1"/>
        <w:autoSpaceDE w:val="0"/>
        <w:autoSpaceDN w:val="0"/>
        <w:adjustRightInd w:val="0"/>
        <w:spacing w:after="0" w:line="240" w:lineRule="auto"/>
        <w:contextualSpacing/>
        <w:jc w:val="both"/>
        <w:rPr>
          <w:u w:val="single"/>
        </w:rPr>
      </w:pPr>
      <w:r w:rsidRPr="69ACF199">
        <w:rPr>
          <w:u w:val="single"/>
        </w:rPr>
        <w:t>Progress in</w:t>
      </w:r>
      <w:r w:rsidR="002F5B34" w:rsidRPr="69ACF199">
        <w:rPr>
          <w:u w:val="single"/>
        </w:rPr>
        <w:t xml:space="preserve"> </w:t>
      </w:r>
      <w:r w:rsidR="00A70882" w:rsidRPr="69ACF199">
        <w:rPr>
          <w:u w:val="single"/>
        </w:rPr>
        <w:t>the</w:t>
      </w:r>
      <w:r w:rsidR="005F74D7" w:rsidRPr="69ACF199">
        <w:rPr>
          <w:u w:val="single"/>
        </w:rPr>
        <w:t xml:space="preserve"> </w:t>
      </w:r>
      <w:r w:rsidR="002F5B34" w:rsidRPr="69ACF199">
        <w:rPr>
          <w:u w:val="single"/>
        </w:rPr>
        <w:t>implement</w:t>
      </w:r>
      <w:r w:rsidRPr="69ACF199">
        <w:rPr>
          <w:u w:val="single"/>
        </w:rPr>
        <w:t>ation of</w:t>
      </w:r>
      <w:r w:rsidR="002F5B34" w:rsidRPr="69ACF199">
        <w:rPr>
          <w:u w:val="single"/>
        </w:rPr>
        <w:t xml:space="preserve"> the Review Mechanism</w:t>
      </w:r>
      <w:r w:rsidR="00F20802" w:rsidRPr="69ACF199">
        <w:rPr>
          <w:u w:val="single"/>
        </w:rPr>
        <w:t xml:space="preserve"> </w:t>
      </w:r>
    </w:p>
    <w:p w14:paraId="7A2C1F7E" w14:textId="77777777" w:rsidR="009A5A2F" w:rsidRDefault="009A5A2F" w:rsidP="009A5A2F">
      <w:pPr>
        <w:pStyle w:val="Firstnumbering"/>
        <w:numPr>
          <w:ilvl w:val="0"/>
          <w:numId w:val="0"/>
        </w:numPr>
        <w:ind w:left="720"/>
      </w:pPr>
    </w:p>
    <w:p w14:paraId="75944746" w14:textId="77777777" w:rsidR="00445BF2" w:rsidRPr="004F235F" w:rsidRDefault="00445BF2" w:rsidP="00975F61">
      <w:pPr>
        <w:pStyle w:val="Firstnumbering"/>
        <w:ind w:left="567" w:hanging="567"/>
      </w:pPr>
      <w:r w:rsidRPr="00144A8B">
        <w:t>Resolution 12.9</w:t>
      </w:r>
      <w:r>
        <w:t xml:space="preserve"> and Decision 13.21 require the Standing Committee to “report to the Conference of the Parties on any actions taken pursuant to this Resolution, including the status of current reviews”</w:t>
      </w:r>
      <w:r w:rsidRPr="00B31E11">
        <w:rPr>
          <w:rStyle w:val="FootnoteReference"/>
        </w:rPr>
        <w:footnoteReference w:id="2"/>
      </w:r>
      <w:r w:rsidRPr="66A50B58">
        <w:rPr>
          <w:i/>
          <w:iCs/>
        </w:rPr>
        <w:t xml:space="preserve"> </w:t>
      </w:r>
      <w:r>
        <w:t>and to “make recommendations for modifications on this Resolution, as necessary and appropriate”.</w:t>
      </w:r>
      <w:r w:rsidRPr="0014438A">
        <w:rPr>
          <w:rStyle w:val="FootnoteReference"/>
        </w:rPr>
        <w:footnoteReference w:id="3"/>
      </w:r>
      <w:r>
        <w:t xml:space="preserve"> To this end,</w:t>
      </w:r>
      <w:r w:rsidRPr="004F235F">
        <w:t xml:space="preserve"> </w:t>
      </w:r>
      <w:r w:rsidRPr="00B31E11">
        <w:t>StC53 assessed</w:t>
      </w:r>
      <w:r w:rsidRPr="004F235F">
        <w:t xml:space="preserve"> the implementation of the Review Mechanism</w:t>
      </w:r>
      <w:r w:rsidRPr="00B31E11">
        <w:t>, following the</w:t>
      </w:r>
      <w:r w:rsidRPr="004F235F">
        <w:t xml:space="preserve"> Secretariat</w:t>
      </w:r>
      <w:r w:rsidRPr="00B31E11">
        <w:t>’s</w:t>
      </w:r>
      <w:r w:rsidRPr="004F235F">
        <w:t xml:space="preserve"> report on </w:t>
      </w:r>
      <w:r w:rsidRPr="00B31E11">
        <w:t>progress</w:t>
      </w:r>
      <w:r w:rsidRPr="004F235F">
        <w:t xml:space="preserve"> and recommended next steps in preparation for COP14</w:t>
      </w:r>
      <w:r>
        <w:t>.</w:t>
      </w:r>
      <w:r w:rsidRPr="004F235F">
        <w:rPr>
          <w:rStyle w:val="FootnoteReference"/>
        </w:rPr>
        <w:footnoteReference w:id="4"/>
      </w:r>
      <w:r w:rsidRPr="004F235F">
        <w:t xml:space="preserve"> </w:t>
      </w:r>
    </w:p>
    <w:p w14:paraId="7B9629B6" w14:textId="77A5997C" w:rsidR="002C418C" w:rsidRPr="00975F61" w:rsidRDefault="002C418C" w:rsidP="00975F61">
      <w:pPr>
        <w:pStyle w:val="Firstnumbering"/>
        <w:numPr>
          <w:ilvl w:val="0"/>
          <w:numId w:val="0"/>
        </w:numPr>
        <w:ind w:left="567" w:hanging="567"/>
      </w:pPr>
    </w:p>
    <w:p w14:paraId="3CAC0B7D" w14:textId="40C56C9D" w:rsidR="00485F05" w:rsidRDefault="11845599" w:rsidP="00975F61">
      <w:pPr>
        <w:pStyle w:val="Firstnumbering"/>
        <w:ind w:left="567" w:hanging="567"/>
      </w:pPr>
      <w:r>
        <w:t>Since the</w:t>
      </w:r>
      <w:r w:rsidR="0875A0FC">
        <w:t xml:space="preserve"> adoption of the</w:t>
      </w:r>
      <w:r>
        <w:t xml:space="preserve"> template</w:t>
      </w:r>
      <w:r w:rsidR="00445BF2">
        <w:t xml:space="preserve"> ‘</w:t>
      </w:r>
      <w:hyperlink r:id="rId12" w:history="1">
        <w:r w:rsidR="00445BF2" w:rsidRPr="00F276AE">
          <w:rPr>
            <w:rStyle w:val="Hyperlink"/>
          </w:rPr>
          <w:t>Template for communication of a possible implementation matter’</w:t>
        </w:r>
      </w:hyperlink>
      <w:r w:rsidR="00445BF2">
        <w:rPr>
          <w:rStyle w:val="FootnoteReference"/>
        </w:rPr>
        <w:footnoteReference w:id="5"/>
      </w:r>
      <w:r w:rsidR="00445BF2">
        <w:t xml:space="preserve"> approved at the 48</w:t>
      </w:r>
      <w:r w:rsidR="00445BF2" w:rsidRPr="00FF409B">
        <w:rPr>
          <w:vertAlign w:val="superscript"/>
        </w:rPr>
        <w:t>th</w:t>
      </w:r>
      <w:r w:rsidR="00445BF2">
        <w:t xml:space="preserve"> meeting of the Standing Committee (StC48) and made available on the CMS website in the fourth quarter of 2019</w:t>
      </w:r>
      <w:r>
        <w:t>, the Secretariat has received three communications on potential implementation matters. O</w:t>
      </w:r>
      <w:r w:rsidR="00467C31">
        <w:t xml:space="preserve">ne communication has been admitted, </w:t>
      </w:r>
      <w:r>
        <w:t xml:space="preserve">while </w:t>
      </w:r>
      <w:r w:rsidR="06DB44B1">
        <w:t>the</w:t>
      </w:r>
      <w:r w:rsidR="6A0AE473">
        <w:t xml:space="preserve"> decision on </w:t>
      </w:r>
      <w:r>
        <w:t>another</w:t>
      </w:r>
      <w:r w:rsidR="6A0AE473">
        <w:t xml:space="preserve"> is pending</w:t>
      </w:r>
      <w:r>
        <w:t>. The third</w:t>
      </w:r>
      <w:r w:rsidR="344DF683">
        <w:t xml:space="preserve"> </w:t>
      </w:r>
      <w:r>
        <w:t>was not considered admissible</w:t>
      </w:r>
      <w:r w:rsidR="33A2907E">
        <w:t xml:space="preserve"> as the Secretariat </w:t>
      </w:r>
      <w:r w:rsidR="7DE079AA">
        <w:t xml:space="preserve">did not find </w:t>
      </w:r>
      <w:r w:rsidR="45820E7D">
        <w:t xml:space="preserve">sufficient </w:t>
      </w:r>
      <w:r w:rsidR="7DE079AA">
        <w:t xml:space="preserve">evidence to </w:t>
      </w:r>
      <w:r w:rsidR="43DAD1D9" w:rsidRPr="00B31E11">
        <w:rPr>
          <w:color w:val="000000" w:themeColor="text1"/>
        </w:rPr>
        <w:t>support</w:t>
      </w:r>
      <w:r w:rsidR="58FD3FE0" w:rsidRPr="00B31E11">
        <w:rPr>
          <w:color w:val="000000" w:themeColor="text1"/>
        </w:rPr>
        <w:t xml:space="preserve"> </w:t>
      </w:r>
      <w:r w:rsidR="547CA82D" w:rsidRPr="00B31E11">
        <w:rPr>
          <w:color w:val="000000" w:themeColor="text1"/>
        </w:rPr>
        <w:t>it</w:t>
      </w:r>
      <w:r w:rsidRPr="00B31E11">
        <w:rPr>
          <w:color w:val="000000" w:themeColor="text1"/>
        </w:rPr>
        <w:t>.</w:t>
      </w:r>
    </w:p>
    <w:p w14:paraId="50B9CC18" w14:textId="64EF7DFA" w:rsidR="009D5B70" w:rsidRPr="000103EB" w:rsidRDefault="4025EA12" w:rsidP="00975F61">
      <w:pPr>
        <w:pStyle w:val="Firstnumbering"/>
        <w:ind w:left="567" w:hanging="567"/>
        <w:rPr>
          <w:lang w:val="en-US"/>
        </w:rPr>
      </w:pPr>
      <w:r>
        <w:lastRenderedPageBreak/>
        <w:t xml:space="preserve">The </w:t>
      </w:r>
      <w:r w:rsidR="6EA707BD">
        <w:t xml:space="preserve">communication </w:t>
      </w:r>
      <w:r w:rsidR="175D0FA5">
        <w:t xml:space="preserve">admitted to the </w:t>
      </w:r>
      <w:r w:rsidR="5A575365">
        <w:t xml:space="preserve">review </w:t>
      </w:r>
      <w:r w:rsidR="175D0FA5">
        <w:t xml:space="preserve">process, </w:t>
      </w:r>
      <w:r w:rsidR="313F8E0C">
        <w:t>designated as File No. 2021/01</w:t>
      </w:r>
      <w:r w:rsidR="5A575365">
        <w:t xml:space="preserve">, </w:t>
      </w:r>
      <w:r w:rsidR="313F8E0C">
        <w:t xml:space="preserve">pertains to </w:t>
      </w:r>
      <w:r w:rsidR="086E9A3B">
        <w:t>the</w:t>
      </w:r>
      <w:r w:rsidR="313F8E0C">
        <w:t xml:space="preserve"> development </w:t>
      </w:r>
      <w:r w:rsidR="086E9A3B">
        <w:t xml:space="preserve">of a project </w:t>
      </w:r>
      <w:r w:rsidR="313F8E0C">
        <w:t xml:space="preserve">within the Vjosa-Narta Protected Landscape, involving Albania as the concerned Party. Further details on this matter can be found in the Annex of </w:t>
      </w:r>
      <w:hyperlink r:id="rId13">
        <w:r w:rsidR="313F8E0C" w:rsidRPr="1AB57D2F">
          <w:rPr>
            <w:rStyle w:val="Hyperlink"/>
          </w:rPr>
          <w:t>UNEP/CMS/StC53/Doc.16</w:t>
        </w:r>
      </w:hyperlink>
      <w:r w:rsidR="313F8E0C">
        <w:t>. The Secretariat also informed</w:t>
      </w:r>
      <w:r w:rsidR="79B178B6">
        <w:t xml:space="preserve"> the Standing Committee </w:t>
      </w:r>
      <w:r w:rsidR="313F8E0C">
        <w:t xml:space="preserve">about a </w:t>
      </w:r>
      <w:r w:rsidR="489B4966">
        <w:t>joint</w:t>
      </w:r>
      <w:r w:rsidR="313F8E0C">
        <w:t xml:space="preserve"> mission conducted with the </w:t>
      </w:r>
      <w:r w:rsidR="11845599">
        <w:t xml:space="preserve">Secretariats of the </w:t>
      </w:r>
      <w:r w:rsidR="313F8E0C">
        <w:t xml:space="preserve">Bern Convention and AEWA to gather </w:t>
      </w:r>
      <w:r w:rsidR="11845599">
        <w:t xml:space="preserve">on-site </w:t>
      </w:r>
      <w:r w:rsidR="313F8E0C">
        <w:t>information</w:t>
      </w:r>
      <w:r w:rsidR="00A14642">
        <w:t>.</w:t>
      </w:r>
      <w:r w:rsidR="313F8E0C">
        <w:t xml:space="preserve"> </w:t>
      </w:r>
      <w:r w:rsidR="007B08F2" w:rsidRPr="00A637AF">
        <w:t>The CMS Secretariat join</w:t>
      </w:r>
      <w:r w:rsidR="003823BD" w:rsidRPr="00A637AF">
        <w:t>ed the mission</w:t>
      </w:r>
      <w:r w:rsidR="007B08F2" w:rsidRPr="00A637AF">
        <w:t xml:space="preserve"> </w:t>
      </w:r>
      <w:r w:rsidR="00AD78A3" w:rsidRPr="00A637AF">
        <w:t xml:space="preserve">with the objective </w:t>
      </w:r>
      <w:r w:rsidR="00A637AF" w:rsidRPr="00A637AF">
        <w:t>of gathering</w:t>
      </w:r>
      <w:r w:rsidR="002D2022" w:rsidRPr="00A637AF">
        <w:t xml:space="preserve"> additional information in order to be able to make an informed assessment of the matter, whether it can be addressed within a reasonable time, if necessary, with the assistance of the Secretariat, or whether it should </w:t>
      </w:r>
      <w:r w:rsidR="006C2058" w:rsidRPr="00A637AF">
        <w:t xml:space="preserve">have </w:t>
      </w:r>
      <w:r w:rsidR="002D2022" w:rsidRPr="00A637AF">
        <w:t>be</w:t>
      </w:r>
      <w:r w:rsidR="006C2058" w:rsidRPr="00A637AF">
        <w:t>en</w:t>
      </w:r>
      <w:r w:rsidR="002D2022" w:rsidRPr="00A637AF">
        <w:t xml:space="preserve"> brought to the attention of the Standing Committee</w:t>
      </w:r>
      <w:r w:rsidR="008F71D7" w:rsidRPr="00A637AF">
        <w:t xml:space="preserve">. </w:t>
      </w:r>
      <w:r w:rsidR="313F8E0C" w:rsidRPr="00A637AF">
        <w:t>Subsequently</w:t>
      </w:r>
      <w:r w:rsidR="313F8E0C">
        <w:t xml:space="preserve">, </w:t>
      </w:r>
      <w:r w:rsidR="0875A0FC">
        <w:t>in September 2023, a joint</w:t>
      </w:r>
      <w:r w:rsidR="313F8E0C">
        <w:t xml:space="preserve"> mission report was shared with the Government of Albania, along with a request for the Government to outline its plans for addressing the remaining concerns</w:t>
      </w:r>
      <w:r w:rsidR="21E006A5">
        <w:t>,</w:t>
      </w:r>
      <w:r w:rsidR="79A9E9F6">
        <w:t xml:space="preserve"> </w:t>
      </w:r>
      <w:r w:rsidR="0875A0FC">
        <w:t xml:space="preserve">to </w:t>
      </w:r>
      <w:r w:rsidR="313F8E0C">
        <w:t>ensur</w:t>
      </w:r>
      <w:r w:rsidR="0875A0FC">
        <w:t>e</w:t>
      </w:r>
      <w:r w:rsidR="313F8E0C">
        <w:t xml:space="preserve"> compliance with Article III.4 of the Convention.</w:t>
      </w:r>
      <w:r w:rsidR="00CF6B25">
        <w:t xml:space="preserve"> </w:t>
      </w:r>
    </w:p>
    <w:p w14:paraId="653A7BD6" w14:textId="77777777" w:rsidR="007630A5" w:rsidRPr="007630A5" w:rsidRDefault="007630A5" w:rsidP="00975F61">
      <w:pPr>
        <w:pStyle w:val="Firstnumbering"/>
        <w:numPr>
          <w:ilvl w:val="0"/>
          <w:numId w:val="0"/>
        </w:numPr>
        <w:ind w:left="567" w:hanging="567"/>
        <w:rPr>
          <w:lang w:val="en-US"/>
        </w:rPr>
      </w:pPr>
    </w:p>
    <w:p w14:paraId="0BDB487C" w14:textId="0DD620AA" w:rsidR="00E252DC" w:rsidRPr="007779B5" w:rsidRDefault="00D151F9" w:rsidP="00975F61">
      <w:pPr>
        <w:pStyle w:val="Firstnumbering"/>
        <w:ind w:left="567" w:hanging="567"/>
        <w:rPr>
          <w:lang w:val="en-US"/>
        </w:rPr>
      </w:pPr>
      <w:r w:rsidRPr="00D151F9">
        <w:rPr>
          <w:lang w:val="en-US"/>
        </w:rPr>
        <w:t xml:space="preserve">In accordance with Resolution </w:t>
      </w:r>
      <w:r w:rsidR="00A44946">
        <w:rPr>
          <w:lang w:val="en-US"/>
        </w:rPr>
        <w:t>12.9</w:t>
      </w:r>
      <w:r w:rsidR="0011434A">
        <w:rPr>
          <w:lang w:val="en-US"/>
        </w:rPr>
        <w:t>,</w:t>
      </w:r>
      <w:r w:rsidRPr="00D151F9">
        <w:rPr>
          <w:lang w:val="en-US"/>
        </w:rPr>
        <w:t xml:space="preserve"> the Secretariat identified and reported </w:t>
      </w:r>
      <w:r w:rsidR="00576937">
        <w:rPr>
          <w:lang w:val="en-US"/>
        </w:rPr>
        <w:t xml:space="preserve">at StC53 </w:t>
      </w:r>
      <w:r w:rsidRPr="00D151F9">
        <w:rPr>
          <w:lang w:val="en-US"/>
        </w:rPr>
        <w:t>on areas for enhancing the implementation of the Review Mechanism</w:t>
      </w:r>
      <w:r w:rsidR="00BF27DF">
        <w:rPr>
          <w:lang w:val="en-US"/>
        </w:rPr>
        <w:t xml:space="preserve">, including through the </w:t>
      </w:r>
      <w:r w:rsidR="00E252DC" w:rsidRPr="00263391">
        <w:t xml:space="preserve">revision of the initial </w:t>
      </w:r>
      <w:r w:rsidR="00CC7EA6">
        <w:t>‘</w:t>
      </w:r>
      <w:r w:rsidR="00E252DC" w:rsidRPr="00263391">
        <w:t>implementation matter</w:t>
      </w:r>
      <w:r w:rsidR="00CC7EA6">
        <w:t>’</w:t>
      </w:r>
      <w:r w:rsidR="00E252DC" w:rsidRPr="00263391">
        <w:t xml:space="preserve"> filed under File No. 2021/01. </w:t>
      </w:r>
      <w:r w:rsidR="00CD2B16">
        <w:t xml:space="preserve">These areas </w:t>
      </w:r>
      <w:r w:rsidR="00BB0FF0" w:rsidRPr="004F235F">
        <w:t>includ</w:t>
      </w:r>
      <w:r w:rsidR="00CD2B16">
        <w:t>e</w:t>
      </w:r>
      <w:r w:rsidR="00FC233D" w:rsidRPr="004F235F">
        <w:t xml:space="preserve"> </w:t>
      </w:r>
      <w:r w:rsidR="00E252DC" w:rsidRPr="004F235F">
        <w:t xml:space="preserve">the </w:t>
      </w:r>
      <w:r w:rsidR="000A486D" w:rsidRPr="004F235F">
        <w:t>public</w:t>
      </w:r>
      <w:r w:rsidR="00BA2346" w:rsidRPr="004F235F">
        <w:t>ation</w:t>
      </w:r>
      <w:r w:rsidR="00E252DC" w:rsidRPr="004F235F">
        <w:t xml:space="preserve"> of information and reports, the establishment of an online registry for review files, information-gathering missions, expert support, collaboration </w:t>
      </w:r>
      <w:r w:rsidR="00E252DC" w:rsidRPr="007E1B16">
        <w:t xml:space="preserve">with other </w:t>
      </w:r>
      <w:r w:rsidR="00BA2346" w:rsidRPr="007E1B16">
        <w:t xml:space="preserve">multilateral environmental agreements </w:t>
      </w:r>
      <w:r w:rsidR="00E252DC" w:rsidRPr="007E1B16">
        <w:t>(MEAs), the participation of concerned Parties throughout the process, and the closure of files.</w:t>
      </w:r>
    </w:p>
    <w:p w14:paraId="5E1A0898" w14:textId="76787B29" w:rsidR="00BF27DF" w:rsidRDefault="00BF27DF" w:rsidP="00975F61">
      <w:pPr>
        <w:pStyle w:val="Firstnumbering"/>
        <w:numPr>
          <w:ilvl w:val="0"/>
          <w:numId w:val="0"/>
        </w:numPr>
        <w:ind w:left="567" w:hanging="567"/>
        <w:rPr>
          <w:lang w:val="en-US"/>
        </w:rPr>
      </w:pPr>
    </w:p>
    <w:p w14:paraId="25561FB2" w14:textId="11F53EAF" w:rsidR="00732DEF" w:rsidRDefault="24EE0056" w:rsidP="00975F61">
      <w:pPr>
        <w:pStyle w:val="Firstnumbering"/>
        <w:ind w:left="567" w:hanging="567"/>
        <w:rPr>
          <w:lang w:val="en-US"/>
        </w:rPr>
      </w:pPr>
      <w:r w:rsidRPr="66A50B58">
        <w:rPr>
          <w:lang w:val="en-US"/>
        </w:rPr>
        <w:t>At</w:t>
      </w:r>
      <w:r w:rsidR="53CDC37D" w:rsidRPr="66A50B58">
        <w:rPr>
          <w:vertAlign w:val="superscript"/>
          <w:lang w:val="en-US"/>
        </w:rPr>
        <w:t xml:space="preserve"> </w:t>
      </w:r>
      <w:r w:rsidR="53CDC37D" w:rsidRPr="66A50B58">
        <w:rPr>
          <w:lang w:val="en-US"/>
        </w:rPr>
        <w:t>StC53</w:t>
      </w:r>
      <w:r w:rsidRPr="66A50B58">
        <w:rPr>
          <w:lang w:val="en-US"/>
        </w:rPr>
        <w:t>, t</w:t>
      </w:r>
      <w:r w:rsidR="1AA9FFC2" w:rsidRPr="00D151F9">
        <w:rPr>
          <w:lang w:val="en-US"/>
        </w:rPr>
        <w:t xml:space="preserve">he Secretariat proposed the development of operational guidelines to provide clarity </w:t>
      </w:r>
      <w:r w:rsidR="006067C7">
        <w:rPr>
          <w:lang w:val="en-US"/>
        </w:rPr>
        <w:t>and</w:t>
      </w:r>
      <w:r w:rsidR="1AA9FFC2" w:rsidRPr="004F235F">
        <w:rPr>
          <w:lang w:val="en-US"/>
        </w:rPr>
        <w:t xml:space="preserve"> guide </w:t>
      </w:r>
      <w:r w:rsidR="1AA9FFC2" w:rsidRPr="00D151F9">
        <w:rPr>
          <w:lang w:val="en-US"/>
        </w:rPr>
        <w:t>the Secretariat and the Standing Committee in managing the Review Mechanism files.</w:t>
      </w:r>
      <w:r w:rsidR="32B9DEAC">
        <w:rPr>
          <w:lang w:val="en-US"/>
        </w:rPr>
        <w:t xml:space="preserve"> </w:t>
      </w:r>
      <w:r w:rsidR="6527D1FC" w:rsidRPr="00604987">
        <w:rPr>
          <w:lang w:val="en-US"/>
        </w:rPr>
        <w:t xml:space="preserve">The Standing Committee </w:t>
      </w:r>
      <w:r w:rsidR="0B94BDAA" w:rsidRPr="66A50B58">
        <w:rPr>
          <w:lang w:val="en-US"/>
        </w:rPr>
        <w:t xml:space="preserve">endorsed this proposal, </w:t>
      </w:r>
      <w:r w:rsidR="57D4148D">
        <w:rPr>
          <w:lang w:val="en-US"/>
        </w:rPr>
        <w:t xml:space="preserve">provided </w:t>
      </w:r>
      <w:r w:rsidR="0875A0FC" w:rsidRPr="66A50B58">
        <w:rPr>
          <w:lang w:val="en-US"/>
        </w:rPr>
        <w:t>additional</w:t>
      </w:r>
      <w:r w:rsidR="57D4148D">
        <w:rPr>
          <w:lang w:val="en-US"/>
        </w:rPr>
        <w:t xml:space="preserve"> </w:t>
      </w:r>
      <w:r w:rsidR="57D4148D" w:rsidRPr="00604987">
        <w:rPr>
          <w:lang w:val="en-US"/>
        </w:rPr>
        <w:t xml:space="preserve">suggestions </w:t>
      </w:r>
      <w:r w:rsidR="57D4148D">
        <w:rPr>
          <w:lang w:val="en-US"/>
        </w:rPr>
        <w:t xml:space="preserve">and </w:t>
      </w:r>
      <w:r w:rsidR="6527D1FC" w:rsidRPr="00604987">
        <w:rPr>
          <w:lang w:val="en-US"/>
        </w:rPr>
        <w:t xml:space="preserve">requested the Secretariat to </w:t>
      </w:r>
      <w:r w:rsidR="47217C8C">
        <w:rPr>
          <w:lang w:val="en-US"/>
        </w:rPr>
        <w:t xml:space="preserve">consult </w:t>
      </w:r>
      <w:r w:rsidR="57D4148D" w:rsidRPr="001C18C7">
        <w:rPr>
          <w:lang w:val="en-US"/>
        </w:rPr>
        <w:t>with</w:t>
      </w:r>
      <w:r w:rsidR="47217C8C" w:rsidRPr="001C18C7">
        <w:rPr>
          <w:lang w:val="en-US"/>
        </w:rPr>
        <w:t xml:space="preserve"> </w:t>
      </w:r>
      <w:r w:rsidR="57D4148D" w:rsidRPr="001C18C7">
        <w:rPr>
          <w:lang w:val="en-US"/>
        </w:rPr>
        <w:t>t</w:t>
      </w:r>
      <w:r w:rsidR="131C31F7" w:rsidRPr="00976F0C">
        <w:rPr>
          <w:lang w:val="en-US"/>
        </w:rPr>
        <w:t>hem</w:t>
      </w:r>
      <w:r w:rsidR="47217C8C" w:rsidRPr="001C18C7">
        <w:rPr>
          <w:lang w:val="en-US"/>
        </w:rPr>
        <w:t xml:space="preserve"> </w:t>
      </w:r>
      <w:r w:rsidR="47217C8C">
        <w:rPr>
          <w:lang w:val="en-US"/>
        </w:rPr>
        <w:t xml:space="preserve">on the </w:t>
      </w:r>
      <w:r w:rsidR="57D4148D">
        <w:rPr>
          <w:lang w:val="en-US"/>
        </w:rPr>
        <w:t>outline</w:t>
      </w:r>
      <w:r w:rsidR="47217C8C">
        <w:rPr>
          <w:lang w:val="en-US"/>
        </w:rPr>
        <w:t xml:space="preserve"> </w:t>
      </w:r>
      <w:r w:rsidR="57D4148D">
        <w:rPr>
          <w:lang w:val="en-US"/>
        </w:rPr>
        <w:t>prior to the</w:t>
      </w:r>
      <w:r w:rsidR="47217C8C">
        <w:rPr>
          <w:lang w:val="en-US"/>
        </w:rPr>
        <w:t xml:space="preserve"> </w:t>
      </w:r>
      <w:r w:rsidR="57D4148D">
        <w:rPr>
          <w:lang w:val="en-US"/>
        </w:rPr>
        <w:t>drafting of the</w:t>
      </w:r>
      <w:r w:rsidR="6527D1FC" w:rsidRPr="00604987">
        <w:rPr>
          <w:lang w:val="en-US"/>
        </w:rPr>
        <w:t xml:space="preserve"> guidelines</w:t>
      </w:r>
      <w:r w:rsidR="57D4148D">
        <w:rPr>
          <w:lang w:val="en-US"/>
        </w:rPr>
        <w:t>.</w:t>
      </w:r>
      <w:r w:rsidR="00E40925">
        <w:rPr>
          <w:rStyle w:val="FootnoteReference"/>
          <w:lang w:val="en-US"/>
        </w:rPr>
        <w:footnoteReference w:id="6"/>
      </w:r>
    </w:p>
    <w:p w14:paraId="28197DE4" w14:textId="77777777" w:rsidR="00075A2E" w:rsidRPr="00075A2E" w:rsidRDefault="00075A2E" w:rsidP="00975F61">
      <w:pPr>
        <w:pStyle w:val="Firstnumbering"/>
        <w:numPr>
          <w:ilvl w:val="0"/>
          <w:numId w:val="0"/>
        </w:numPr>
        <w:ind w:left="567" w:hanging="567"/>
        <w:rPr>
          <w:lang w:val="en-US"/>
        </w:rPr>
      </w:pPr>
    </w:p>
    <w:p w14:paraId="6AB048C9" w14:textId="740AAEFA" w:rsidR="000B4065" w:rsidRPr="00732DEF" w:rsidRDefault="00B51A02" w:rsidP="00975F61">
      <w:pPr>
        <w:pStyle w:val="Firstnumbering"/>
        <w:ind w:left="567" w:hanging="567"/>
        <w:rPr>
          <w:lang w:val="en-US"/>
        </w:rPr>
      </w:pPr>
      <w:r w:rsidRPr="00732DEF">
        <w:rPr>
          <w:lang w:val="en-US"/>
        </w:rPr>
        <w:t xml:space="preserve">With funding from the Government of </w:t>
      </w:r>
      <w:r w:rsidR="00E866DF" w:rsidRPr="00732DEF">
        <w:rPr>
          <w:lang w:val="en-US"/>
        </w:rPr>
        <w:t>Switzerland, f</w:t>
      </w:r>
      <w:r w:rsidR="03ACC260" w:rsidRPr="00732DEF">
        <w:rPr>
          <w:lang w:val="en-US"/>
        </w:rPr>
        <w:t>ollowing an examination of compliance mechanisms within other MEAs</w:t>
      </w:r>
      <w:r w:rsidR="0875A0FC" w:rsidRPr="00732DEF">
        <w:rPr>
          <w:lang w:val="en-US"/>
        </w:rPr>
        <w:t>,</w:t>
      </w:r>
      <w:r w:rsidR="03ACC260" w:rsidRPr="00732DEF">
        <w:rPr>
          <w:lang w:val="en-US"/>
        </w:rPr>
        <w:t xml:space="preserve"> and </w:t>
      </w:r>
      <w:r w:rsidR="10E9E565" w:rsidRPr="00732DEF">
        <w:rPr>
          <w:lang w:val="en-US"/>
        </w:rPr>
        <w:t>taking account of</w:t>
      </w:r>
      <w:r w:rsidR="03ACC260" w:rsidRPr="00732DEF">
        <w:rPr>
          <w:lang w:val="en-US"/>
        </w:rPr>
        <w:t xml:space="preserve"> discussions </w:t>
      </w:r>
      <w:r w:rsidR="131C31F7" w:rsidRPr="00732DEF">
        <w:rPr>
          <w:lang w:val="en-US"/>
        </w:rPr>
        <w:t xml:space="preserve">at </w:t>
      </w:r>
      <w:r w:rsidR="03ACC260" w:rsidRPr="00732DEF">
        <w:rPr>
          <w:lang w:val="en-US"/>
        </w:rPr>
        <w:t>St</w:t>
      </w:r>
      <w:r w:rsidR="131C31F7" w:rsidRPr="00732DEF">
        <w:rPr>
          <w:lang w:val="en-US"/>
        </w:rPr>
        <w:t>C53</w:t>
      </w:r>
      <w:r w:rsidR="03ACC260" w:rsidRPr="00732DEF">
        <w:rPr>
          <w:lang w:val="en-US"/>
        </w:rPr>
        <w:t xml:space="preserve">, on July 26 2023, the Secretariat </w:t>
      </w:r>
      <w:r w:rsidR="09E358E2" w:rsidRPr="00732DEF">
        <w:rPr>
          <w:lang w:val="en-US"/>
        </w:rPr>
        <w:t>launched a</w:t>
      </w:r>
      <w:r w:rsidR="131C31F7" w:rsidRPr="00732DEF">
        <w:rPr>
          <w:lang w:val="en-US"/>
        </w:rPr>
        <w:t>n online</w:t>
      </w:r>
      <w:r w:rsidR="09E358E2" w:rsidRPr="00732DEF">
        <w:rPr>
          <w:lang w:val="en-US"/>
        </w:rPr>
        <w:t xml:space="preserve"> consultation with St</w:t>
      </w:r>
      <w:r w:rsidR="131C31F7" w:rsidRPr="00732DEF">
        <w:rPr>
          <w:lang w:val="en-US"/>
        </w:rPr>
        <w:t>anding Committee</w:t>
      </w:r>
      <w:r w:rsidR="09E358E2" w:rsidRPr="00732DEF">
        <w:rPr>
          <w:lang w:val="en-US"/>
        </w:rPr>
        <w:t xml:space="preserve"> member</w:t>
      </w:r>
      <w:r w:rsidR="131C31F7" w:rsidRPr="00732DEF">
        <w:rPr>
          <w:lang w:val="en-US"/>
        </w:rPr>
        <w:t>s</w:t>
      </w:r>
      <w:r w:rsidR="03ACC260" w:rsidRPr="00732DEF">
        <w:rPr>
          <w:lang w:val="en-US"/>
        </w:rPr>
        <w:t>.</w:t>
      </w:r>
      <w:r w:rsidR="131C31F7" w:rsidRPr="00732DEF">
        <w:rPr>
          <w:lang w:val="en-US"/>
        </w:rPr>
        <w:t xml:space="preserve"> T</w:t>
      </w:r>
      <w:r w:rsidR="03ACC260" w:rsidRPr="00732DEF">
        <w:rPr>
          <w:lang w:val="en-US"/>
        </w:rPr>
        <w:t xml:space="preserve">he Secretariat shared an outline of the operational guidelines, </w:t>
      </w:r>
      <w:r w:rsidR="131C31F7" w:rsidRPr="00732DEF">
        <w:rPr>
          <w:lang w:val="en-US"/>
        </w:rPr>
        <w:t>soliciting</w:t>
      </w:r>
      <w:r w:rsidR="03ACC260" w:rsidRPr="00732DEF">
        <w:rPr>
          <w:lang w:val="en-US"/>
        </w:rPr>
        <w:t xml:space="preserve"> input</w:t>
      </w:r>
      <w:r w:rsidR="407B1035" w:rsidRPr="00732DEF">
        <w:rPr>
          <w:lang w:val="en-US"/>
        </w:rPr>
        <w:t xml:space="preserve"> from</w:t>
      </w:r>
      <w:r w:rsidR="131C31F7" w:rsidRPr="00732DEF">
        <w:rPr>
          <w:lang w:val="en-US"/>
        </w:rPr>
        <w:t xml:space="preserve"> Standing Committee members </w:t>
      </w:r>
      <w:r w:rsidR="03ACC260" w:rsidRPr="00732DEF">
        <w:rPr>
          <w:lang w:val="en-US"/>
        </w:rPr>
        <w:t xml:space="preserve">before proceeding with the </w:t>
      </w:r>
      <w:r w:rsidR="00A518D2" w:rsidRPr="00732DEF">
        <w:rPr>
          <w:lang w:val="en-US"/>
        </w:rPr>
        <w:t>drafting. The</w:t>
      </w:r>
      <w:r w:rsidR="11406DB7" w:rsidRPr="00732DEF">
        <w:rPr>
          <w:lang w:val="en-US"/>
        </w:rPr>
        <w:t xml:space="preserve"> </w:t>
      </w:r>
      <w:r w:rsidR="00A20024" w:rsidRPr="00732DEF">
        <w:rPr>
          <w:lang w:val="en-US"/>
        </w:rPr>
        <w:t xml:space="preserve">draft </w:t>
      </w:r>
      <w:r w:rsidR="11406DB7" w:rsidRPr="00732DEF">
        <w:rPr>
          <w:lang w:val="en-US"/>
        </w:rPr>
        <w:t xml:space="preserve">guidelines are included as Annex 1 </w:t>
      </w:r>
      <w:r w:rsidR="21E006A5" w:rsidRPr="00732DEF">
        <w:rPr>
          <w:lang w:val="en-US"/>
        </w:rPr>
        <w:t>of</w:t>
      </w:r>
      <w:r w:rsidR="0A8C3733" w:rsidRPr="00732DEF">
        <w:rPr>
          <w:lang w:val="en-US"/>
        </w:rPr>
        <w:t xml:space="preserve"> </w:t>
      </w:r>
      <w:r w:rsidR="11406DB7" w:rsidRPr="00732DEF">
        <w:rPr>
          <w:lang w:val="en-US"/>
        </w:rPr>
        <w:t>this document</w:t>
      </w:r>
      <w:r w:rsidR="00E866DF" w:rsidRPr="00732DEF">
        <w:rPr>
          <w:lang w:val="en-US"/>
        </w:rPr>
        <w:t>.</w:t>
      </w:r>
    </w:p>
    <w:p w14:paraId="29804896" w14:textId="77777777" w:rsidR="00E866DF" w:rsidRPr="00E866DF" w:rsidRDefault="00E866DF" w:rsidP="00975F61">
      <w:pPr>
        <w:pStyle w:val="Firstnumbering"/>
        <w:numPr>
          <w:ilvl w:val="0"/>
          <w:numId w:val="0"/>
        </w:numPr>
        <w:ind w:left="567" w:hanging="567"/>
        <w:rPr>
          <w:lang w:val="en-US"/>
        </w:rPr>
      </w:pPr>
    </w:p>
    <w:p w14:paraId="4D0170CB" w14:textId="7AFDE460" w:rsidR="001C1CB1" w:rsidRPr="002E3DED" w:rsidRDefault="10E9E565" w:rsidP="00975F61">
      <w:pPr>
        <w:pStyle w:val="Firstnumbering"/>
        <w:ind w:left="567" w:hanging="567"/>
        <w:rPr>
          <w:lang w:val="en-US"/>
        </w:rPr>
      </w:pPr>
      <w:r w:rsidRPr="009872BE">
        <w:rPr>
          <w:lang w:val="en-US"/>
        </w:rPr>
        <w:t>Pursuant to</w:t>
      </w:r>
      <w:r w:rsidR="6BB1FBBC" w:rsidRPr="66A50B58">
        <w:rPr>
          <w:lang w:val="en-US"/>
        </w:rPr>
        <w:t xml:space="preserve"> </w:t>
      </w:r>
      <w:r w:rsidR="417E0FCF" w:rsidRPr="004F235F">
        <w:rPr>
          <w:lang w:val="en-US"/>
        </w:rPr>
        <w:t xml:space="preserve">Decision </w:t>
      </w:r>
      <w:r w:rsidR="417E0FCF" w:rsidRPr="00065A73">
        <w:rPr>
          <w:lang w:val="en-US"/>
        </w:rPr>
        <w:t>13.20 (g)</w:t>
      </w:r>
      <w:r w:rsidR="417E0FCF" w:rsidRPr="002E3DED">
        <w:rPr>
          <w:lang w:val="en-US"/>
        </w:rPr>
        <w:t xml:space="preserve">, </w:t>
      </w:r>
      <w:r w:rsidR="6BB1FBBC" w:rsidRPr="66A50B58">
        <w:rPr>
          <w:lang w:val="en-US"/>
        </w:rPr>
        <w:t xml:space="preserve">the Secretariat </w:t>
      </w:r>
      <w:r w:rsidR="417E0FCF" w:rsidRPr="002E3DED">
        <w:rPr>
          <w:lang w:val="en-US"/>
        </w:rPr>
        <w:t xml:space="preserve">engaged in consultations and negotiations </w:t>
      </w:r>
      <w:r w:rsidR="131C31F7" w:rsidRPr="66A50B58">
        <w:rPr>
          <w:lang w:val="en-US"/>
        </w:rPr>
        <w:t>on</w:t>
      </w:r>
      <w:r w:rsidR="417E0FCF" w:rsidRPr="002E3DED">
        <w:rPr>
          <w:lang w:val="en-US"/>
        </w:rPr>
        <w:t xml:space="preserve"> the post-2020 Global Biodiversity Framework</w:t>
      </w:r>
      <w:r w:rsidRPr="66A50B58">
        <w:rPr>
          <w:lang w:val="en-US"/>
        </w:rPr>
        <w:t xml:space="preserve"> (GBF)</w:t>
      </w:r>
      <w:r w:rsidR="417E0FCF" w:rsidRPr="002E3DED">
        <w:rPr>
          <w:lang w:val="en-US"/>
        </w:rPr>
        <w:t>. Th</w:t>
      </w:r>
      <w:r w:rsidR="7628CEB0" w:rsidRPr="66A50B58">
        <w:rPr>
          <w:lang w:val="en-US"/>
        </w:rPr>
        <w:t>ese consultations involved</w:t>
      </w:r>
      <w:r w:rsidR="5A83CFC9" w:rsidRPr="66A50B58">
        <w:rPr>
          <w:lang w:val="en-US"/>
        </w:rPr>
        <w:t xml:space="preserve"> </w:t>
      </w:r>
      <w:r w:rsidR="417E0FCF" w:rsidRPr="002E3DED">
        <w:rPr>
          <w:lang w:val="en-US"/>
        </w:rPr>
        <w:t xml:space="preserve">aspects related to </w:t>
      </w:r>
      <w:r w:rsidRPr="66A50B58">
        <w:rPr>
          <w:lang w:val="en-US"/>
        </w:rPr>
        <w:t>the</w:t>
      </w:r>
      <w:r w:rsidR="417E0FCF" w:rsidRPr="002E3DED">
        <w:rPr>
          <w:lang w:val="en-US"/>
        </w:rPr>
        <w:t xml:space="preserve"> planning, monitoring, reporting and review mechanism</w:t>
      </w:r>
      <w:r w:rsidRPr="66A50B58">
        <w:rPr>
          <w:lang w:val="en-US"/>
        </w:rPr>
        <w:t xml:space="preserve"> for the GBF</w:t>
      </w:r>
      <w:r w:rsidR="37AB32CA" w:rsidRPr="66A50B58">
        <w:rPr>
          <w:lang w:val="en-US"/>
        </w:rPr>
        <w:t xml:space="preserve"> and consider them in the context of the CMS Review Mechanism</w:t>
      </w:r>
      <w:r w:rsidR="417E0FCF" w:rsidRPr="002E3DED">
        <w:rPr>
          <w:lang w:val="en-US"/>
        </w:rPr>
        <w:t xml:space="preserve">. A detailed account of the Secretariat's involvement in these discussions is </w:t>
      </w:r>
      <w:r w:rsidR="417E0FCF" w:rsidRPr="00F62D14">
        <w:rPr>
          <w:lang w:val="en-US"/>
        </w:rPr>
        <w:t xml:space="preserve">presented in </w:t>
      </w:r>
      <w:r w:rsidRPr="009872BE">
        <w:rPr>
          <w:lang w:val="en-US"/>
        </w:rPr>
        <w:t>‘</w:t>
      </w:r>
      <w:r w:rsidR="417E0FCF" w:rsidRPr="00F62D14">
        <w:rPr>
          <w:lang w:val="en-US"/>
        </w:rPr>
        <w:t>CMS Contribution to the Kunming-Montreal Global Biodiversity Framework</w:t>
      </w:r>
      <w:r w:rsidRPr="66A50B58">
        <w:rPr>
          <w:lang w:val="en-US"/>
        </w:rPr>
        <w:t>’</w:t>
      </w:r>
      <w:r w:rsidR="0639FE6F" w:rsidRPr="66A50B58">
        <w:rPr>
          <w:lang w:val="en-US"/>
        </w:rPr>
        <w:t>.</w:t>
      </w:r>
      <w:r w:rsidR="001C1CB1">
        <w:rPr>
          <w:rStyle w:val="FootnoteReference"/>
          <w:lang w:val="en-US"/>
        </w:rPr>
        <w:footnoteReference w:id="7"/>
      </w:r>
    </w:p>
    <w:p w14:paraId="00415C8B" w14:textId="77777777" w:rsidR="00213ECD" w:rsidRDefault="00213ECD" w:rsidP="00213ECD">
      <w:pPr>
        <w:pStyle w:val="Firstnumbering"/>
        <w:numPr>
          <w:ilvl w:val="0"/>
          <w:numId w:val="0"/>
        </w:numPr>
        <w:rPr>
          <w:lang w:val="en-US"/>
        </w:rPr>
      </w:pPr>
    </w:p>
    <w:p w14:paraId="48D5DDC0" w14:textId="25F989B8" w:rsidR="00213ECD" w:rsidRPr="009C42D1" w:rsidRDefault="00213ECD" w:rsidP="00213ECD">
      <w:pPr>
        <w:shd w:val="clear" w:color="auto" w:fill="FFFFFF" w:themeFill="background1"/>
        <w:autoSpaceDE w:val="0"/>
        <w:autoSpaceDN w:val="0"/>
        <w:adjustRightInd w:val="0"/>
        <w:spacing w:after="0" w:line="240" w:lineRule="auto"/>
        <w:contextualSpacing/>
        <w:jc w:val="both"/>
        <w:rPr>
          <w:u w:val="single"/>
        </w:rPr>
      </w:pPr>
      <w:r>
        <w:rPr>
          <w:u w:val="single"/>
        </w:rPr>
        <w:t>Progress in</w:t>
      </w:r>
      <w:r w:rsidRPr="009C42D1">
        <w:rPr>
          <w:u w:val="single"/>
        </w:rPr>
        <w:t xml:space="preserve"> </w:t>
      </w:r>
      <w:r>
        <w:rPr>
          <w:u w:val="single"/>
        </w:rPr>
        <w:t xml:space="preserve">the </w:t>
      </w:r>
      <w:r w:rsidRPr="009C42D1">
        <w:rPr>
          <w:u w:val="single"/>
        </w:rPr>
        <w:t>implement</w:t>
      </w:r>
      <w:r>
        <w:rPr>
          <w:u w:val="single"/>
        </w:rPr>
        <w:t>ation of the National Legislation Programme</w:t>
      </w:r>
    </w:p>
    <w:p w14:paraId="509C5289" w14:textId="77777777" w:rsidR="00213ECD" w:rsidRDefault="00213ECD">
      <w:pPr>
        <w:pStyle w:val="Firstnumbering"/>
        <w:numPr>
          <w:ilvl w:val="0"/>
          <w:numId w:val="0"/>
        </w:numPr>
        <w:rPr>
          <w:lang w:val="en-US"/>
        </w:rPr>
      </w:pPr>
    </w:p>
    <w:p w14:paraId="4CB76466" w14:textId="44A217A2" w:rsidR="00DF53CC" w:rsidRDefault="7060FA7C" w:rsidP="00975F61">
      <w:pPr>
        <w:pStyle w:val="Firstnumbering"/>
        <w:ind w:left="567" w:hanging="567"/>
        <w:rPr>
          <w:lang w:val="en-US"/>
        </w:rPr>
      </w:pPr>
      <w:r w:rsidRPr="66A50B58">
        <w:rPr>
          <w:lang w:val="en-US"/>
        </w:rPr>
        <w:t>A</w:t>
      </w:r>
      <w:r w:rsidR="20940E27" w:rsidRPr="66A50B58">
        <w:rPr>
          <w:lang w:val="en-US"/>
        </w:rPr>
        <w:t xml:space="preserve">s requested by Decision 13.20 a), the Secretariat revised the </w:t>
      </w:r>
      <w:r w:rsidR="0722161C" w:rsidRPr="66A50B58">
        <w:rPr>
          <w:lang w:val="en-US"/>
        </w:rPr>
        <w:t>N</w:t>
      </w:r>
      <w:r w:rsidRPr="66A50B58">
        <w:rPr>
          <w:lang w:val="en-US"/>
        </w:rPr>
        <w:t xml:space="preserve">ational Legislation </w:t>
      </w:r>
      <w:proofErr w:type="spellStart"/>
      <w:r w:rsidRPr="66A50B58">
        <w:rPr>
          <w:lang w:val="en-US"/>
        </w:rPr>
        <w:t>Programme</w:t>
      </w:r>
      <w:proofErr w:type="spellEnd"/>
      <w:r w:rsidRPr="66A50B58">
        <w:rPr>
          <w:lang w:val="en-US"/>
        </w:rPr>
        <w:t xml:space="preserve"> (NLP)</w:t>
      </w:r>
      <w:r w:rsidR="0722161C" w:rsidRPr="66A50B58">
        <w:rPr>
          <w:lang w:val="en-US"/>
        </w:rPr>
        <w:t xml:space="preserve"> </w:t>
      </w:r>
      <w:r w:rsidR="20940E27" w:rsidRPr="66A50B58">
        <w:rPr>
          <w:lang w:val="en-US"/>
        </w:rPr>
        <w:t xml:space="preserve">questionnaire </w:t>
      </w:r>
      <w:r w:rsidR="00E8B1D2" w:rsidRPr="66A50B58">
        <w:rPr>
          <w:lang w:val="en-US"/>
        </w:rPr>
        <w:t xml:space="preserve">to </w:t>
      </w:r>
      <w:r w:rsidRPr="66A50B58">
        <w:rPr>
          <w:lang w:val="en-US"/>
        </w:rPr>
        <w:t>include questions</w:t>
      </w:r>
      <w:r w:rsidR="20940E27" w:rsidRPr="66A50B58">
        <w:rPr>
          <w:lang w:val="en-US"/>
        </w:rPr>
        <w:t xml:space="preserve"> on the implementation of </w:t>
      </w:r>
      <w:r w:rsidR="18B8A7AE" w:rsidRPr="66A50B58">
        <w:rPr>
          <w:lang w:val="en-US"/>
        </w:rPr>
        <w:t>A</w:t>
      </w:r>
      <w:r w:rsidR="20940E27" w:rsidRPr="66A50B58">
        <w:rPr>
          <w:lang w:val="en-US"/>
        </w:rPr>
        <w:t xml:space="preserve">rticle III.4 a) and b) and shared it with all </w:t>
      </w:r>
      <w:r w:rsidR="3846142F" w:rsidRPr="66A50B58">
        <w:rPr>
          <w:lang w:val="en-US"/>
        </w:rPr>
        <w:t xml:space="preserve">the CMS </w:t>
      </w:r>
      <w:r w:rsidR="20940E27" w:rsidRPr="66A50B58">
        <w:rPr>
          <w:lang w:val="en-US"/>
        </w:rPr>
        <w:t>Parties</w:t>
      </w:r>
      <w:r w:rsidR="01292B53" w:rsidRPr="66A50B58">
        <w:rPr>
          <w:lang w:val="en-US"/>
        </w:rPr>
        <w:t xml:space="preserve"> that had </w:t>
      </w:r>
      <w:r w:rsidR="0D5B2BA1" w:rsidRPr="66A50B58">
        <w:rPr>
          <w:lang w:val="en-US"/>
        </w:rPr>
        <w:t xml:space="preserve">responded to </w:t>
      </w:r>
      <w:r w:rsidR="01292B53" w:rsidRPr="66A50B58">
        <w:rPr>
          <w:lang w:val="en-US"/>
        </w:rPr>
        <w:t xml:space="preserve">the first call </w:t>
      </w:r>
      <w:r w:rsidR="6715A552" w:rsidRPr="66A50B58">
        <w:rPr>
          <w:lang w:val="en-US"/>
        </w:rPr>
        <w:t>(in 2019)</w:t>
      </w:r>
      <w:r w:rsidR="0D5B2BA1" w:rsidRPr="66A50B58">
        <w:rPr>
          <w:lang w:val="en-US"/>
        </w:rPr>
        <w:t xml:space="preserve"> to participate in the </w:t>
      </w:r>
      <w:proofErr w:type="spellStart"/>
      <w:r w:rsidR="5F048B34" w:rsidRPr="66A50B58">
        <w:rPr>
          <w:lang w:val="en-US"/>
        </w:rPr>
        <w:t>P</w:t>
      </w:r>
      <w:r w:rsidR="6715A552" w:rsidRPr="66A50B58">
        <w:rPr>
          <w:lang w:val="en-US"/>
        </w:rPr>
        <w:t>rogramme</w:t>
      </w:r>
      <w:proofErr w:type="spellEnd"/>
      <w:r w:rsidR="20940E27" w:rsidRPr="66A50B58">
        <w:rPr>
          <w:lang w:val="en-US"/>
        </w:rPr>
        <w:t>. The Secretariat launched two additional calls</w:t>
      </w:r>
      <w:r w:rsidR="0639FE6F" w:rsidRPr="66A50B58">
        <w:rPr>
          <w:lang w:val="en-US"/>
        </w:rPr>
        <w:t>,</w:t>
      </w:r>
      <w:r w:rsidR="20940E27" w:rsidRPr="66A50B58">
        <w:rPr>
          <w:lang w:val="en-US"/>
        </w:rPr>
        <w:t xml:space="preserve"> in 2021 and 2022</w:t>
      </w:r>
      <w:r w:rsidR="0639FE6F" w:rsidRPr="66A50B58">
        <w:rPr>
          <w:lang w:val="en-US"/>
        </w:rPr>
        <w:t>,</w:t>
      </w:r>
      <w:r w:rsidR="20940E27" w:rsidRPr="66A50B58">
        <w:rPr>
          <w:lang w:val="en-US"/>
        </w:rPr>
        <w:t xml:space="preserve"> to encourage Parties to submit information </w:t>
      </w:r>
      <w:r w:rsidR="3846142F" w:rsidRPr="66A50B58">
        <w:rPr>
          <w:lang w:val="en-US"/>
        </w:rPr>
        <w:t>on</w:t>
      </w:r>
      <w:r w:rsidR="20940E27" w:rsidRPr="66A50B58">
        <w:rPr>
          <w:lang w:val="en-US"/>
        </w:rPr>
        <w:t xml:space="preserve"> their legislation and other regulations relating to</w:t>
      </w:r>
      <w:r w:rsidR="06732A40" w:rsidRPr="66A50B58">
        <w:rPr>
          <w:lang w:val="en-US"/>
        </w:rPr>
        <w:t xml:space="preserve"> the</w:t>
      </w:r>
      <w:r w:rsidR="20940E27" w:rsidRPr="66A50B58">
        <w:rPr>
          <w:lang w:val="en-US"/>
        </w:rPr>
        <w:t xml:space="preserve"> implementation of</w:t>
      </w:r>
      <w:r w:rsidR="06732A40" w:rsidRPr="66A50B58">
        <w:rPr>
          <w:lang w:val="en-US"/>
        </w:rPr>
        <w:t xml:space="preserve"> </w:t>
      </w:r>
      <w:r w:rsidR="20940E27" w:rsidRPr="66A50B58">
        <w:rPr>
          <w:lang w:val="en-US"/>
        </w:rPr>
        <w:t xml:space="preserve">Article III.4 a) and b) and III.5 </w:t>
      </w:r>
      <w:r w:rsidR="20940E27" w:rsidRPr="66A50B58">
        <w:rPr>
          <w:lang w:val="en-US"/>
        </w:rPr>
        <w:lastRenderedPageBreak/>
        <w:t>(Decision 13.20 b). To date, 58 Parties</w:t>
      </w:r>
      <w:r w:rsidR="06732A40" w:rsidRPr="66A50B58">
        <w:rPr>
          <w:lang w:val="en-US"/>
        </w:rPr>
        <w:t xml:space="preserve"> have</w:t>
      </w:r>
      <w:r w:rsidR="20940E27" w:rsidRPr="66A50B58">
        <w:rPr>
          <w:lang w:val="en-US"/>
        </w:rPr>
        <w:t xml:space="preserve"> submitted </w:t>
      </w:r>
      <w:r w:rsidR="3846142F" w:rsidRPr="66A50B58">
        <w:rPr>
          <w:lang w:val="en-US"/>
        </w:rPr>
        <w:t>a</w:t>
      </w:r>
      <w:r w:rsidR="20940E27" w:rsidRPr="66A50B58">
        <w:rPr>
          <w:lang w:val="en-US"/>
        </w:rPr>
        <w:t xml:space="preserve"> completed questionnaire to the Secretariat. </w:t>
      </w:r>
    </w:p>
    <w:p w14:paraId="635F3D71" w14:textId="77777777" w:rsidR="00DF53CC" w:rsidRDefault="00DF53CC" w:rsidP="00975F61">
      <w:pPr>
        <w:pStyle w:val="Firstnumbering"/>
        <w:numPr>
          <w:ilvl w:val="0"/>
          <w:numId w:val="0"/>
        </w:numPr>
        <w:ind w:left="567" w:hanging="567"/>
        <w:rPr>
          <w:lang w:val="en-US"/>
        </w:rPr>
      </w:pPr>
    </w:p>
    <w:p w14:paraId="51FF95C5" w14:textId="0D87C659" w:rsidR="003B6C38" w:rsidRPr="00DF53CC" w:rsidRDefault="5073FA83" w:rsidP="00975F61">
      <w:pPr>
        <w:pStyle w:val="Firstnumbering"/>
        <w:ind w:left="567" w:hanging="567"/>
        <w:rPr>
          <w:lang w:val="en-US"/>
        </w:rPr>
      </w:pPr>
      <w:r>
        <w:t xml:space="preserve">With </w:t>
      </w:r>
      <w:r w:rsidR="23A4C595" w:rsidRPr="66A50B58">
        <w:rPr>
          <w:lang w:val="en-US"/>
        </w:rPr>
        <w:t>funding from</w:t>
      </w:r>
      <w:r w:rsidRPr="66A50B58">
        <w:rPr>
          <w:lang w:val="en-US"/>
        </w:rPr>
        <w:t xml:space="preserve"> the European Commission </w:t>
      </w:r>
      <w:r w:rsidR="23A4C595" w:rsidRPr="66A50B58">
        <w:rPr>
          <w:lang w:val="en-US"/>
        </w:rPr>
        <w:t xml:space="preserve">(EC) </w:t>
      </w:r>
      <w:r w:rsidRPr="66A50B58">
        <w:rPr>
          <w:lang w:val="en-US"/>
        </w:rPr>
        <w:t xml:space="preserve">under the Migratory Species Champion </w:t>
      </w:r>
      <w:proofErr w:type="spellStart"/>
      <w:r w:rsidRPr="66A50B58">
        <w:rPr>
          <w:lang w:val="en-US"/>
        </w:rPr>
        <w:t>Programme</w:t>
      </w:r>
      <w:proofErr w:type="spellEnd"/>
      <w:r w:rsidR="23A4C595" w:rsidRPr="66A50B58">
        <w:rPr>
          <w:lang w:val="en-US"/>
        </w:rPr>
        <w:t>,</w:t>
      </w:r>
      <w:r w:rsidRPr="66A50B58">
        <w:rPr>
          <w:lang w:val="en-US"/>
        </w:rPr>
        <w:t xml:space="preserve"> and through the </w:t>
      </w:r>
      <w:r w:rsidR="23A4C595" w:rsidRPr="66A50B58">
        <w:rPr>
          <w:lang w:val="en-US"/>
        </w:rPr>
        <w:t xml:space="preserve">EC-UNEP Cooperation Agreements on </w:t>
      </w:r>
      <w:r w:rsidRPr="66A50B58">
        <w:rPr>
          <w:lang w:val="en-US"/>
        </w:rPr>
        <w:t>Global Public Goods and Challenges (GPGC</w:t>
      </w:r>
      <w:r w:rsidR="23A4C595" w:rsidRPr="66A50B58">
        <w:rPr>
          <w:lang w:val="en-US"/>
        </w:rPr>
        <w:t>),</w:t>
      </w:r>
      <w:r w:rsidRPr="66A50B58">
        <w:rPr>
          <w:lang w:val="en-US"/>
        </w:rPr>
        <w:t xml:space="preserve"> the Secretariat conducted </w:t>
      </w:r>
      <w:r w:rsidR="3846142F" w:rsidRPr="66A50B58">
        <w:rPr>
          <w:lang w:val="en-US"/>
        </w:rPr>
        <w:t>an</w:t>
      </w:r>
      <w:r w:rsidRPr="66A50B58">
        <w:rPr>
          <w:lang w:val="en-US"/>
        </w:rPr>
        <w:t xml:space="preserve"> </w:t>
      </w:r>
      <w:r w:rsidR="47F38A05" w:rsidRPr="66A50B58">
        <w:rPr>
          <w:lang w:val="en-US"/>
        </w:rPr>
        <w:t>analysis</w:t>
      </w:r>
      <w:r w:rsidRPr="66A50B58">
        <w:rPr>
          <w:lang w:val="en-US"/>
        </w:rPr>
        <w:t xml:space="preserve"> of the </w:t>
      </w:r>
      <w:r w:rsidR="1BCFB39C" w:rsidRPr="66A50B58">
        <w:rPr>
          <w:lang w:val="en-US"/>
        </w:rPr>
        <w:t>legislation</w:t>
      </w:r>
      <w:r w:rsidRPr="66A50B58">
        <w:rPr>
          <w:lang w:val="en-US"/>
        </w:rPr>
        <w:t xml:space="preserve"> of all Parties participating in the N</w:t>
      </w:r>
      <w:r w:rsidR="3846142F" w:rsidRPr="66A50B58">
        <w:rPr>
          <w:lang w:val="en-US"/>
        </w:rPr>
        <w:t>LP</w:t>
      </w:r>
      <w:r w:rsidRPr="66A50B58">
        <w:rPr>
          <w:lang w:val="en-US"/>
        </w:rPr>
        <w:t xml:space="preserve"> </w:t>
      </w:r>
      <w:r w:rsidR="375ADBAF" w:rsidRPr="66A50B58">
        <w:rPr>
          <w:lang w:val="en-US"/>
        </w:rPr>
        <w:t>and prepared individual N</w:t>
      </w:r>
      <w:r w:rsidR="2F483AF6" w:rsidRPr="66A50B58">
        <w:rPr>
          <w:lang w:val="en-US"/>
        </w:rPr>
        <w:t>a</w:t>
      </w:r>
      <w:r w:rsidR="375ADBAF" w:rsidRPr="66A50B58">
        <w:rPr>
          <w:lang w:val="en-US"/>
        </w:rPr>
        <w:t>tional Legislation Profiles</w:t>
      </w:r>
      <w:r w:rsidR="420BDED7" w:rsidRPr="66A50B58">
        <w:rPr>
          <w:lang w:val="en-US"/>
        </w:rPr>
        <w:t>. The Secretariat also</w:t>
      </w:r>
      <w:r w:rsidRPr="66A50B58">
        <w:rPr>
          <w:lang w:val="en-US"/>
        </w:rPr>
        <w:t xml:space="preserve"> </w:t>
      </w:r>
      <w:r w:rsidR="20940E27" w:rsidRPr="66A50B58">
        <w:rPr>
          <w:lang w:val="en-US"/>
        </w:rPr>
        <w:t>commissioned a series of guidance materials</w:t>
      </w:r>
      <w:r w:rsidR="23A4C595" w:rsidRPr="66A50B58">
        <w:rPr>
          <w:lang w:val="en-US"/>
        </w:rPr>
        <w:t>:</w:t>
      </w:r>
      <w:r w:rsidR="20940E27" w:rsidRPr="66A50B58">
        <w:rPr>
          <w:lang w:val="en-US"/>
        </w:rPr>
        <w:t xml:space="preserve"> an explanatory document on the exceptions to the </w:t>
      </w:r>
      <w:r w:rsidR="758FE934" w:rsidRPr="66A50B58">
        <w:rPr>
          <w:lang w:val="en-US"/>
        </w:rPr>
        <w:t>t</w:t>
      </w:r>
      <w:r w:rsidR="20940E27" w:rsidRPr="66A50B58">
        <w:rPr>
          <w:lang w:val="en-US"/>
        </w:rPr>
        <w:t>ake prohibition</w:t>
      </w:r>
      <w:r w:rsidR="007142D6">
        <w:rPr>
          <w:lang w:val="en-US"/>
        </w:rPr>
        <w:t>,</w:t>
      </w:r>
      <w:r w:rsidR="20940E27" w:rsidRPr="66A50B58">
        <w:rPr>
          <w:lang w:val="en-US"/>
        </w:rPr>
        <w:t xml:space="preserve"> and a legislative guidance document on ecological connectivity</w:t>
      </w:r>
      <w:r w:rsidR="004E6A4D">
        <w:rPr>
          <w:lang w:val="en-US"/>
        </w:rPr>
        <w:t xml:space="preserve">. </w:t>
      </w:r>
    </w:p>
    <w:p w14:paraId="7A36C6E2" w14:textId="77777777" w:rsidR="003B6C38" w:rsidRPr="00681723" w:rsidRDefault="003B6C38" w:rsidP="00975F61">
      <w:pPr>
        <w:pStyle w:val="Firstnumbering"/>
        <w:numPr>
          <w:ilvl w:val="0"/>
          <w:numId w:val="0"/>
        </w:numPr>
        <w:ind w:left="567" w:hanging="567"/>
        <w:rPr>
          <w:lang w:val="en-US"/>
        </w:rPr>
      </w:pPr>
    </w:p>
    <w:p w14:paraId="04849C53" w14:textId="07BB78E4" w:rsidR="401A3A3F" w:rsidRDefault="401A3A3F" w:rsidP="00975F61">
      <w:pPr>
        <w:pStyle w:val="Firstnumbering"/>
        <w:ind w:left="567" w:hanging="567"/>
        <w:rPr>
          <w:lang w:val="en-US"/>
        </w:rPr>
      </w:pPr>
      <w:r w:rsidRPr="66A50B58">
        <w:rPr>
          <w:lang w:val="en-US"/>
        </w:rPr>
        <w:t xml:space="preserve">In accordance with Resolution 12.9, </w:t>
      </w:r>
      <w:r w:rsidR="7975D63F" w:rsidRPr="66A50B58">
        <w:rPr>
          <w:lang w:val="en-US"/>
        </w:rPr>
        <w:t xml:space="preserve">National Legislation </w:t>
      </w:r>
      <w:r w:rsidR="67358A79" w:rsidRPr="66A50B58">
        <w:rPr>
          <w:lang w:val="en-US"/>
        </w:rPr>
        <w:t>Profiles</w:t>
      </w:r>
      <w:r w:rsidR="165604BE" w:rsidRPr="66A50B58">
        <w:rPr>
          <w:lang w:val="en-US"/>
        </w:rPr>
        <w:t xml:space="preserve"> </w:t>
      </w:r>
      <w:r w:rsidR="50F8ADDB" w:rsidRPr="66A50B58">
        <w:rPr>
          <w:lang w:val="en-US"/>
        </w:rPr>
        <w:t>(including</w:t>
      </w:r>
      <w:r w:rsidR="3898622D" w:rsidRPr="66A50B58">
        <w:rPr>
          <w:lang w:val="en-US"/>
        </w:rPr>
        <w:t xml:space="preserve"> recommended actions to facilitate the identification of inconsistencies in the implementation of </w:t>
      </w:r>
      <w:r w:rsidR="29762C13" w:rsidRPr="66A50B58">
        <w:rPr>
          <w:lang w:val="en-US"/>
        </w:rPr>
        <w:t>Article III.5</w:t>
      </w:r>
      <w:r w:rsidR="7D72C3F0" w:rsidRPr="66A50B58">
        <w:rPr>
          <w:lang w:val="en-US"/>
        </w:rPr>
        <w:t>)</w:t>
      </w:r>
      <w:r w:rsidR="29762C13" w:rsidRPr="66A50B58">
        <w:rPr>
          <w:lang w:val="en-US"/>
        </w:rPr>
        <w:t xml:space="preserve"> have been prepared and circulated to the 58 Parties partic</w:t>
      </w:r>
      <w:r w:rsidR="65DD677B" w:rsidRPr="66A50B58">
        <w:rPr>
          <w:lang w:val="en-US"/>
        </w:rPr>
        <w:t>i</w:t>
      </w:r>
      <w:r w:rsidR="29762C13" w:rsidRPr="66A50B58">
        <w:rPr>
          <w:lang w:val="en-US"/>
        </w:rPr>
        <w:t xml:space="preserve">pating in the </w:t>
      </w:r>
      <w:proofErr w:type="spellStart"/>
      <w:r w:rsidR="29762C13" w:rsidRPr="66A50B58">
        <w:rPr>
          <w:lang w:val="en-US"/>
        </w:rPr>
        <w:t>Programme</w:t>
      </w:r>
      <w:proofErr w:type="spellEnd"/>
      <w:r w:rsidR="29762C13" w:rsidRPr="66A50B58">
        <w:rPr>
          <w:lang w:val="en-US"/>
        </w:rPr>
        <w:t xml:space="preserve">. Parties </w:t>
      </w:r>
      <w:r w:rsidR="19825E65" w:rsidRPr="66A50B58">
        <w:rPr>
          <w:lang w:val="en-US"/>
        </w:rPr>
        <w:t>were</w:t>
      </w:r>
      <w:r w:rsidR="73F6D1B5" w:rsidRPr="66A50B58">
        <w:rPr>
          <w:lang w:val="en-US"/>
        </w:rPr>
        <w:t xml:space="preserve"> requested</w:t>
      </w:r>
      <w:r w:rsidR="29762C13" w:rsidRPr="66A50B58">
        <w:rPr>
          <w:lang w:val="en-US"/>
        </w:rPr>
        <w:t xml:space="preserve"> to provide responses </w:t>
      </w:r>
      <w:r w:rsidR="4548F54E" w:rsidRPr="66A50B58">
        <w:rPr>
          <w:lang w:val="en-US"/>
        </w:rPr>
        <w:t>within six months of receipt of the find</w:t>
      </w:r>
      <w:r w:rsidR="3958FA19" w:rsidRPr="66A50B58">
        <w:rPr>
          <w:lang w:val="en-US"/>
        </w:rPr>
        <w:t>i</w:t>
      </w:r>
      <w:r w:rsidR="4548F54E" w:rsidRPr="66A50B58">
        <w:rPr>
          <w:lang w:val="en-US"/>
        </w:rPr>
        <w:t xml:space="preserve">ngs </w:t>
      </w:r>
      <w:r w:rsidR="0639FE6F" w:rsidRPr="00186FC1">
        <w:rPr>
          <w:lang w:val="en-US"/>
        </w:rPr>
        <w:t xml:space="preserve">of </w:t>
      </w:r>
      <w:r w:rsidR="4548F54E" w:rsidRPr="66A50B58">
        <w:rPr>
          <w:lang w:val="en-US"/>
        </w:rPr>
        <w:t xml:space="preserve">and recommended actions from the Secretariat. To date, 12 Parties have submitted </w:t>
      </w:r>
      <w:r w:rsidR="5CF91348" w:rsidRPr="66A50B58">
        <w:rPr>
          <w:lang w:val="en-US"/>
        </w:rPr>
        <w:t>comments on their National Legislation Profile</w:t>
      </w:r>
      <w:r w:rsidR="7887C608" w:rsidRPr="66A50B58">
        <w:rPr>
          <w:lang w:val="en-US"/>
        </w:rPr>
        <w:t>s</w:t>
      </w:r>
      <w:r w:rsidR="5CF91348" w:rsidRPr="66A50B58">
        <w:rPr>
          <w:lang w:val="en-US"/>
        </w:rPr>
        <w:t xml:space="preserve">. </w:t>
      </w:r>
    </w:p>
    <w:p w14:paraId="40D7749F" w14:textId="2EB696E4" w:rsidR="4EFF4810" w:rsidRDefault="4EFF4810" w:rsidP="00975F61">
      <w:pPr>
        <w:pStyle w:val="Firstnumbering"/>
        <w:numPr>
          <w:ilvl w:val="0"/>
          <w:numId w:val="0"/>
        </w:numPr>
        <w:ind w:left="567" w:hanging="567"/>
        <w:rPr>
          <w:lang w:val="en-US"/>
        </w:rPr>
      </w:pPr>
    </w:p>
    <w:p w14:paraId="5549581F" w14:textId="69917EBA" w:rsidR="00DA734E" w:rsidRDefault="1912F71C" w:rsidP="00975F61">
      <w:pPr>
        <w:pStyle w:val="Firstnumbering"/>
        <w:ind w:left="567" w:hanging="567"/>
        <w:rPr>
          <w:lang w:val="en-US"/>
        </w:rPr>
      </w:pPr>
      <w:r w:rsidRPr="66A50B58">
        <w:rPr>
          <w:lang w:val="en-US"/>
        </w:rPr>
        <w:t>As requested by Decision 13.20 d)</w:t>
      </w:r>
      <w:r w:rsidR="5EAAFC7A" w:rsidRPr="66A50B58">
        <w:rPr>
          <w:lang w:val="en-US"/>
        </w:rPr>
        <w:t xml:space="preserve">, </w:t>
      </w:r>
      <w:r w:rsidR="76BED520" w:rsidRPr="66A50B58">
        <w:rPr>
          <w:lang w:val="en-US"/>
        </w:rPr>
        <w:t xml:space="preserve">the Secretariat </w:t>
      </w:r>
      <w:r w:rsidR="237691E0" w:rsidRPr="66A50B58">
        <w:rPr>
          <w:lang w:val="en-US"/>
        </w:rPr>
        <w:t xml:space="preserve">also </w:t>
      </w:r>
      <w:r w:rsidR="694B2BB4" w:rsidRPr="66A50B58">
        <w:rPr>
          <w:lang w:val="en-US"/>
        </w:rPr>
        <w:t xml:space="preserve">contacted </w:t>
      </w:r>
      <w:r w:rsidR="6FD96FB7" w:rsidRPr="66A50B58">
        <w:rPr>
          <w:lang w:val="en-US"/>
        </w:rPr>
        <w:t>Parties</w:t>
      </w:r>
      <w:r w:rsidR="6C2C7A2C" w:rsidRPr="66A50B58">
        <w:rPr>
          <w:lang w:val="en-US"/>
        </w:rPr>
        <w:t xml:space="preserve"> </w:t>
      </w:r>
      <w:r w:rsidR="1B3E0139" w:rsidRPr="66A50B58">
        <w:rPr>
          <w:lang w:val="en-US"/>
        </w:rPr>
        <w:t>that</w:t>
      </w:r>
      <w:r w:rsidR="00BA6D9B" w:rsidRPr="66A50B58">
        <w:rPr>
          <w:lang w:val="en-US"/>
        </w:rPr>
        <w:t xml:space="preserve">, </w:t>
      </w:r>
      <w:r w:rsidR="042A3E96" w:rsidRPr="66A50B58">
        <w:rPr>
          <w:lang w:val="en-US"/>
        </w:rPr>
        <w:t>on the basis of the leg</w:t>
      </w:r>
      <w:r w:rsidR="2E3544AB" w:rsidRPr="66A50B58">
        <w:rPr>
          <w:lang w:val="en-US"/>
        </w:rPr>
        <w:t xml:space="preserve">islative </w:t>
      </w:r>
      <w:r w:rsidR="042A3E96" w:rsidRPr="66A50B58">
        <w:rPr>
          <w:lang w:val="en-US"/>
        </w:rPr>
        <w:t>analysis</w:t>
      </w:r>
      <w:r w:rsidR="3EB41C2D" w:rsidRPr="66A50B58">
        <w:rPr>
          <w:lang w:val="en-US"/>
        </w:rPr>
        <w:t>,</w:t>
      </w:r>
      <w:r w:rsidR="00BA6D9B" w:rsidRPr="66A50B58">
        <w:rPr>
          <w:lang w:val="en-US"/>
        </w:rPr>
        <w:t xml:space="preserve"> </w:t>
      </w:r>
      <w:r w:rsidR="76BED520" w:rsidRPr="66A50B58">
        <w:rPr>
          <w:lang w:val="en-US"/>
        </w:rPr>
        <w:t>might benefit from</w:t>
      </w:r>
      <w:r w:rsidR="0050571B" w:rsidRPr="66A50B58">
        <w:rPr>
          <w:lang w:val="en-US"/>
        </w:rPr>
        <w:t xml:space="preserve"> </w:t>
      </w:r>
      <w:r w:rsidR="56F1C378" w:rsidRPr="66A50B58">
        <w:rPr>
          <w:lang w:val="en-US"/>
        </w:rPr>
        <w:t xml:space="preserve">further </w:t>
      </w:r>
      <w:r w:rsidR="0050571B" w:rsidRPr="66A50B58">
        <w:rPr>
          <w:lang w:val="en-US"/>
        </w:rPr>
        <w:t>technical</w:t>
      </w:r>
      <w:r w:rsidR="69009F11" w:rsidRPr="66A50B58">
        <w:rPr>
          <w:lang w:val="en-US"/>
        </w:rPr>
        <w:t xml:space="preserve"> assistance and </w:t>
      </w:r>
      <w:r w:rsidR="76BED520" w:rsidRPr="66A50B58">
        <w:rPr>
          <w:lang w:val="en-US"/>
        </w:rPr>
        <w:t>additional engagement to</w:t>
      </w:r>
      <w:r w:rsidR="7AD11147" w:rsidRPr="66A50B58">
        <w:rPr>
          <w:lang w:val="en-US"/>
        </w:rPr>
        <w:t xml:space="preserve"> </w:t>
      </w:r>
      <w:r w:rsidR="76BED520" w:rsidRPr="66A50B58">
        <w:rPr>
          <w:lang w:val="en-US"/>
        </w:rPr>
        <w:t>clarify or strengthen aspects of their legislation. However, very few responses have been received</w:t>
      </w:r>
      <w:r w:rsidR="09862E32" w:rsidRPr="66A50B58">
        <w:rPr>
          <w:lang w:val="en-US"/>
        </w:rPr>
        <w:t xml:space="preserve">. </w:t>
      </w:r>
    </w:p>
    <w:p w14:paraId="4FCE4FFF" w14:textId="77777777" w:rsidR="00C65845" w:rsidRDefault="00C65845" w:rsidP="00975F61">
      <w:pPr>
        <w:pStyle w:val="Firstnumbering"/>
        <w:numPr>
          <w:ilvl w:val="0"/>
          <w:numId w:val="0"/>
        </w:numPr>
        <w:ind w:left="567" w:hanging="567"/>
        <w:rPr>
          <w:lang w:val="en-US"/>
        </w:rPr>
      </w:pPr>
    </w:p>
    <w:p w14:paraId="175D1D86" w14:textId="2B289AFB" w:rsidR="00985251" w:rsidRPr="007B17CF" w:rsidRDefault="20940E27" w:rsidP="00975F61">
      <w:pPr>
        <w:pStyle w:val="Firstnumbering"/>
        <w:ind w:left="567" w:hanging="567"/>
        <w:rPr>
          <w:lang w:val="en-US"/>
        </w:rPr>
      </w:pPr>
      <w:r w:rsidRPr="66A50B58">
        <w:rPr>
          <w:lang w:val="en-US"/>
        </w:rPr>
        <w:t xml:space="preserve">As requested by Decision 13.20 f), the Secretariat and the UNEP Law Division </w:t>
      </w:r>
      <w:r w:rsidR="0E2807B4" w:rsidRPr="66A50B58">
        <w:rPr>
          <w:lang w:val="en-US"/>
        </w:rPr>
        <w:t xml:space="preserve">have been </w:t>
      </w:r>
      <w:r w:rsidR="40CE7792" w:rsidRPr="66A50B58">
        <w:rPr>
          <w:lang w:val="en-US"/>
        </w:rPr>
        <w:t>discussing</w:t>
      </w:r>
      <w:r w:rsidR="0E2807B4" w:rsidRPr="66A50B58">
        <w:rPr>
          <w:lang w:val="en-US"/>
        </w:rPr>
        <w:t xml:space="preserve"> </w:t>
      </w:r>
      <w:r w:rsidR="1F42D16E" w:rsidRPr="66A50B58">
        <w:rPr>
          <w:lang w:val="en-US"/>
        </w:rPr>
        <w:t xml:space="preserve">options for collaboration between </w:t>
      </w:r>
      <w:r w:rsidRPr="66A50B58">
        <w:rPr>
          <w:lang w:val="en-US"/>
        </w:rPr>
        <w:t xml:space="preserve">the UNEP </w:t>
      </w:r>
      <w:proofErr w:type="spellStart"/>
      <w:r w:rsidRPr="66A50B58">
        <w:rPr>
          <w:lang w:val="en-US"/>
        </w:rPr>
        <w:t>Programme</w:t>
      </w:r>
      <w:proofErr w:type="spellEnd"/>
      <w:r w:rsidRPr="66A50B58">
        <w:rPr>
          <w:lang w:val="en-US"/>
        </w:rPr>
        <w:t xml:space="preserve"> for the Development and Periodic Review of Environmental Law (Montevideo </w:t>
      </w:r>
      <w:proofErr w:type="spellStart"/>
      <w:r w:rsidRPr="66A50B58">
        <w:rPr>
          <w:lang w:val="en-US"/>
        </w:rPr>
        <w:t>Programme</w:t>
      </w:r>
      <w:proofErr w:type="spellEnd"/>
      <w:r w:rsidRPr="66A50B58">
        <w:rPr>
          <w:lang w:val="en-US"/>
        </w:rPr>
        <w:t xml:space="preserve"> V) and the N</w:t>
      </w:r>
      <w:r w:rsidR="511089B5" w:rsidRPr="66A50B58">
        <w:rPr>
          <w:lang w:val="en-US"/>
        </w:rPr>
        <w:t>LP</w:t>
      </w:r>
      <w:r w:rsidRPr="66A50B58">
        <w:rPr>
          <w:lang w:val="en-US"/>
        </w:rPr>
        <w:t xml:space="preserve"> to support CMS Parties to strengthen legal frameworks for the implementation of CMS. </w:t>
      </w:r>
      <w:r w:rsidR="6AD32694" w:rsidRPr="00C65845">
        <w:rPr>
          <w:lang w:val="en-US"/>
        </w:rPr>
        <w:t>As part of this</w:t>
      </w:r>
      <w:r w:rsidR="3C627DC5" w:rsidRPr="66A50B58">
        <w:rPr>
          <w:lang w:val="en-US"/>
        </w:rPr>
        <w:t xml:space="preserve">, a </w:t>
      </w:r>
      <w:r w:rsidR="2E7D4325" w:rsidRPr="66A50B58">
        <w:rPr>
          <w:lang w:val="en-US"/>
        </w:rPr>
        <w:t>de</w:t>
      </w:r>
      <w:r w:rsidR="511089B5" w:rsidRPr="66A50B58">
        <w:rPr>
          <w:lang w:val="en-US"/>
        </w:rPr>
        <w:t>dic</w:t>
      </w:r>
      <w:r w:rsidR="2E7D4325" w:rsidRPr="66A50B58">
        <w:rPr>
          <w:lang w:val="en-US"/>
        </w:rPr>
        <w:t>ated</w:t>
      </w:r>
      <w:r w:rsidR="3C627DC5" w:rsidRPr="66A50B58">
        <w:rPr>
          <w:lang w:val="en-US"/>
        </w:rPr>
        <w:t xml:space="preserve"> workshop</w:t>
      </w:r>
      <w:r w:rsidR="511089B5" w:rsidRPr="66A50B58">
        <w:rPr>
          <w:lang w:val="en-US"/>
        </w:rPr>
        <w:t xml:space="preserve"> </w:t>
      </w:r>
      <w:r w:rsidR="3C627DC5" w:rsidRPr="66A50B58">
        <w:rPr>
          <w:lang w:val="en-US"/>
        </w:rPr>
        <w:t>focused on enhancing</w:t>
      </w:r>
      <w:r w:rsidRPr="66A50B58">
        <w:rPr>
          <w:lang w:val="en-US"/>
        </w:rPr>
        <w:t xml:space="preserve"> the understanding of governments of CMS provisions and </w:t>
      </w:r>
      <w:r w:rsidR="6AD32694" w:rsidRPr="66A50B58">
        <w:rPr>
          <w:lang w:val="en-US"/>
        </w:rPr>
        <w:t xml:space="preserve">on bolstering </w:t>
      </w:r>
      <w:r w:rsidRPr="66A50B58">
        <w:rPr>
          <w:lang w:val="en-US"/>
        </w:rPr>
        <w:t>their capacity to implement their obligations through</w:t>
      </w:r>
      <w:r w:rsidR="6AD32694" w:rsidRPr="00C65845">
        <w:rPr>
          <w:lang w:val="en-US"/>
        </w:rPr>
        <w:t xml:space="preserve"> the establishment</w:t>
      </w:r>
      <w:r w:rsidRPr="66A50B58">
        <w:rPr>
          <w:lang w:val="en-US"/>
        </w:rPr>
        <w:t xml:space="preserve"> and/or strengthening </w:t>
      </w:r>
      <w:r w:rsidR="6AD32694" w:rsidRPr="66A50B58">
        <w:rPr>
          <w:lang w:val="en-US"/>
        </w:rPr>
        <w:t xml:space="preserve">of </w:t>
      </w:r>
      <w:r w:rsidRPr="66A50B58">
        <w:rPr>
          <w:lang w:val="en-US"/>
        </w:rPr>
        <w:t>national legal frameworks</w:t>
      </w:r>
      <w:r w:rsidR="2E7D4325" w:rsidRPr="66A50B58">
        <w:rPr>
          <w:lang w:val="en-US"/>
        </w:rPr>
        <w:t xml:space="preserve"> is planned for mid</w:t>
      </w:r>
      <w:r w:rsidR="23A4C595" w:rsidRPr="66A50B58">
        <w:rPr>
          <w:lang w:val="en-US"/>
        </w:rPr>
        <w:t>-</w:t>
      </w:r>
      <w:r w:rsidR="2E7D4325" w:rsidRPr="66A50B58">
        <w:rPr>
          <w:lang w:val="en-US"/>
        </w:rPr>
        <w:t>2024</w:t>
      </w:r>
      <w:r w:rsidR="23A4C595" w:rsidRPr="66A50B58">
        <w:rPr>
          <w:lang w:val="en-US"/>
        </w:rPr>
        <w:t>.</w:t>
      </w:r>
    </w:p>
    <w:p w14:paraId="3A5B9C61" w14:textId="77777777" w:rsidR="00096FD6" w:rsidRDefault="00096FD6" w:rsidP="00975F61">
      <w:pPr>
        <w:pStyle w:val="Firstnumbering"/>
        <w:numPr>
          <w:ilvl w:val="0"/>
          <w:numId w:val="0"/>
        </w:numPr>
        <w:ind w:left="567" w:hanging="567"/>
        <w:rPr>
          <w:rFonts w:cs="Arial"/>
          <w:u w:val="single"/>
        </w:rPr>
      </w:pPr>
    </w:p>
    <w:p w14:paraId="2526D172" w14:textId="3FAF123E" w:rsidR="003B6C38" w:rsidRPr="00186C16" w:rsidRDefault="00F03CEF" w:rsidP="00975F61">
      <w:pPr>
        <w:pStyle w:val="Firstnumbering"/>
        <w:numPr>
          <w:ilvl w:val="0"/>
          <w:numId w:val="0"/>
        </w:numPr>
        <w:ind w:left="567" w:hanging="567"/>
        <w:rPr>
          <w:u w:val="single"/>
        </w:rPr>
      </w:pPr>
      <w:r w:rsidRPr="00186C16">
        <w:rPr>
          <w:rFonts w:cs="Arial"/>
          <w:u w:val="single"/>
        </w:rPr>
        <w:t>Discussion and analysis</w:t>
      </w:r>
    </w:p>
    <w:p w14:paraId="4ED8DC70" w14:textId="670B88DA" w:rsidR="3DA31422" w:rsidRDefault="3DA31422" w:rsidP="00975F61">
      <w:pPr>
        <w:spacing w:after="0" w:line="240" w:lineRule="auto"/>
        <w:ind w:left="567" w:hanging="567"/>
        <w:rPr>
          <w:rFonts w:cs="Arial"/>
          <w:b/>
          <w:bCs/>
        </w:rPr>
      </w:pPr>
    </w:p>
    <w:p w14:paraId="0EEF48C1" w14:textId="0099C758" w:rsidR="00252DFC" w:rsidRPr="001C2CB7" w:rsidRDefault="358E5F21" w:rsidP="00975F61">
      <w:pPr>
        <w:pStyle w:val="Firstnumbering"/>
        <w:ind w:left="567" w:hanging="567"/>
        <w:rPr>
          <w:rFonts w:cs="Arial"/>
          <w:bdr w:val="none" w:sz="0" w:space="0" w:color="auto" w:frame="1"/>
          <w:lang w:val="en-US"/>
        </w:rPr>
      </w:pPr>
      <w:r w:rsidRPr="00217ADE">
        <w:rPr>
          <w:rFonts w:cs="Arial"/>
          <w:bdr w:val="none" w:sz="0" w:space="0" w:color="auto" w:frame="1"/>
          <w:lang w:val="en-US"/>
        </w:rPr>
        <w:t>Much of the work outlined in Decisions 13.20</w:t>
      </w:r>
      <w:r w:rsidR="511089B5" w:rsidRPr="66A50B58">
        <w:rPr>
          <w:rFonts w:cs="Arial"/>
          <w:lang w:val="en-US"/>
        </w:rPr>
        <w:t>–</w:t>
      </w:r>
      <w:r w:rsidRPr="00217ADE">
        <w:rPr>
          <w:rFonts w:cs="Arial"/>
          <w:bdr w:val="none" w:sz="0" w:space="0" w:color="auto" w:frame="1"/>
          <w:lang w:val="en-US"/>
        </w:rPr>
        <w:t xml:space="preserve">13.23 has already been completed. </w:t>
      </w:r>
      <w:r w:rsidR="6AD32694" w:rsidRPr="66A50B58">
        <w:rPr>
          <w:rFonts w:cs="Arial"/>
          <w:lang w:val="en-US"/>
        </w:rPr>
        <w:t>T</w:t>
      </w:r>
      <w:r w:rsidRPr="00217ADE">
        <w:rPr>
          <w:rFonts w:cs="Arial"/>
          <w:bdr w:val="none" w:sz="0" w:space="0" w:color="auto" w:frame="1"/>
          <w:lang w:val="en-US"/>
        </w:rPr>
        <w:t>he</w:t>
      </w:r>
      <w:r w:rsidR="5F048B34" w:rsidRPr="66A50B58">
        <w:rPr>
          <w:rFonts w:cs="Arial"/>
          <w:lang w:val="en-US"/>
        </w:rPr>
        <w:t xml:space="preserve"> </w:t>
      </w:r>
      <w:r w:rsidRPr="00217ADE">
        <w:rPr>
          <w:rFonts w:cs="Arial"/>
          <w:bdr w:val="none" w:sz="0" w:space="0" w:color="auto" w:frame="1"/>
          <w:lang w:val="en-US"/>
        </w:rPr>
        <w:t xml:space="preserve">Secretariat is </w:t>
      </w:r>
      <w:r w:rsidR="6AD32694" w:rsidRPr="66A50B58">
        <w:rPr>
          <w:rFonts w:cs="Arial"/>
          <w:lang w:val="en-US"/>
        </w:rPr>
        <w:t xml:space="preserve">now </w:t>
      </w:r>
      <w:r w:rsidRPr="00217ADE">
        <w:rPr>
          <w:rFonts w:cs="Arial"/>
          <w:bdr w:val="none" w:sz="0" w:space="0" w:color="auto" w:frame="1"/>
          <w:lang w:val="en-US"/>
        </w:rPr>
        <w:t xml:space="preserve">actively working to promote </w:t>
      </w:r>
      <w:r w:rsidR="511089B5" w:rsidRPr="66A50B58">
        <w:rPr>
          <w:rFonts w:cs="Arial"/>
          <w:lang w:val="en-US"/>
        </w:rPr>
        <w:t>access to</w:t>
      </w:r>
      <w:r w:rsidRPr="00217ADE">
        <w:rPr>
          <w:rFonts w:cs="Arial"/>
          <w:bdr w:val="none" w:sz="0" w:space="0" w:color="auto" w:frame="1"/>
          <w:lang w:val="en-US"/>
        </w:rPr>
        <w:t xml:space="preserve"> and </w:t>
      </w:r>
      <w:r w:rsidR="511089B5" w:rsidRPr="66A50B58">
        <w:rPr>
          <w:rFonts w:cs="Arial"/>
          <w:lang w:val="en-US"/>
        </w:rPr>
        <w:t>the use</w:t>
      </w:r>
      <w:r w:rsidRPr="00217ADE">
        <w:rPr>
          <w:rFonts w:cs="Arial"/>
          <w:bdr w:val="none" w:sz="0" w:space="0" w:color="auto" w:frame="1"/>
          <w:lang w:val="en-US"/>
        </w:rPr>
        <w:t xml:space="preserve"> of the Review Mechanism and National Legislation</w:t>
      </w:r>
      <w:r w:rsidR="511089B5" w:rsidRPr="66A50B58">
        <w:rPr>
          <w:rFonts w:cs="Arial"/>
          <w:lang w:val="en-US"/>
        </w:rPr>
        <w:t xml:space="preserve"> </w:t>
      </w:r>
      <w:proofErr w:type="spellStart"/>
      <w:r w:rsidR="511089B5" w:rsidRPr="66A50B58">
        <w:rPr>
          <w:rFonts w:cs="Arial"/>
          <w:lang w:val="en-US"/>
        </w:rPr>
        <w:t>Programme</w:t>
      </w:r>
      <w:proofErr w:type="spellEnd"/>
      <w:r w:rsidR="511089B5" w:rsidRPr="66A50B58">
        <w:rPr>
          <w:rFonts w:cs="Arial"/>
          <w:lang w:val="en-US"/>
        </w:rPr>
        <w:t xml:space="preserve"> (NLP)</w:t>
      </w:r>
      <w:r w:rsidRPr="00217ADE">
        <w:rPr>
          <w:rFonts w:cs="Arial"/>
          <w:bdr w:val="none" w:sz="0" w:space="0" w:color="auto" w:frame="1"/>
          <w:lang w:val="en-US"/>
        </w:rPr>
        <w:t>, as</w:t>
      </w:r>
      <w:r w:rsidR="6D87816C" w:rsidRPr="66A50B58">
        <w:rPr>
          <w:rFonts w:cs="Arial"/>
          <w:lang w:val="en-US"/>
        </w:rPr>
        <w:t xml:space="preserve"> called for </w:t>
      </w:r>
      <w:r w:rsidRPr="00217ADE">
        <w:rPr>
          <w:rFonts w:cs="Arial"/>
          <w:bdr w:val="none" w:sz="0" w:space="0" w:color="auto" w:frame="1"/>
          <w:lang w:val="en-US"/>
        </w:rPr>
        <w:t>in Resolution 12.9</w:t>
      </w:r>
      <w:r w:rsidR="511089B5" w:rsidRPr="66A50B58">
        <w:rPr>
          <w:rFonts w:cs="Arial"/>
          <w:lang w:val="en-US"/>
        </w:rPr>
        <w:t>. T</w:t>
      </w:r>
      <w:r w:rsidR="2095C2C4" w:rsidRPr="66A50B58">
        <w:rPr>
          <w:rFonts w:cs="Arial"/>
          <w:lang w:val="en-US"/>
        </w:rPr>
        <w:t>his work should continue in the next intersessional period</w:t>
      </w:r>
      <w:r w:rsidRPr="00217ADE">
        <w:rPr>
          <w:rFonts w:cs="Arial"/>
          <w:bdr w:val="none" w:sz="0" w:space="0" w:color="auto" w:frame="1"/>
          <w:lang w:val="en-US"/>
        </w:rPr>
        <w:t xml:space="preserve">. </w:t>
      </w:r>
    </w:p>
    <w:p w14:paraId="57ABFF82" w14:textId="78647A69" w:rsidR="001F6B64" w:rsidRPr="00B975D3" w:rsidRDefault="001F6B64" w:rsidP="00975F61">
      <w:pPr>
        <w:pStyle w:val="Firstnumbering"/>
        <w:numPr>
          <w:ilvl w:val="0"/>
          <w:numId w:val="0"/>
        </w:numPr>
        <w:ind w:left="567" w:hanging="567"/>
        <w:rPr>
          <w:lang w:val="en-US"/>
        </w:rPr>
      </w:pPr>
    </w:p>
    <w:p w14:paraId="7D5B4A5F" w14:textId="7C00C3B1" w:rsidR="00E60AF7" w:rsidRPr="00144818" w:rsidRDefault="5F048B34" w:rsidP="00975F61">
      <w:pPr>
        <w:pStyle w:val="Firstnumbering"/>
        <w:ind w:left="567" w:hanging="567"/>
      </w:pPr>
      <w:r w:rsidRPr="00C65845">
        <w:rPr>
          <w:lang w:val="en-US"/>
        </w:rPr>
        <w:t xml:space="preserve">For </w:t>
      </w:r>
      <w:r w:rsidR="6CA736AE" w:rsidRPr="00540E5B">
        <w:t xml:space="preserve">the Review </w:t>
      </w:r>
      <w:r w:rsidR="6CA736AE" w:rsidRPr="00263391">
        <w:t xml:space="preserve">Mechanism, </w:t>
      </w:r>
      <w:r w:rsidR="73531DB7">
        <w:t>t</w:t>
      </w:r>
      <w:r w:rsidR="09209EB0" w:rsidRPr="00840FB3">
        <w:rPr>
          <w:lang w:val="en-US"/>
        </w:rPr>
        <w:t>he</w:t>
      </w:r>
      <w:r w:rsidR="73531DB7" w:rsidRPr="66A50B58">
        <w:rPr>
          <w:lang w:val="en-US"/>
        </w:rPr>
        <w:t xml:space="preserve"> Secretariat has developed</w:t>
      </w:r>
      <w:r w:rsidR="09209EB0" w:rsidRPr="00840FB3">
        <w:rPr>
          <w:lang w:val="en-US"/>
        </w:rPr>
        <w:t xml:space="preserve"> operational guidelines</w:t>
      </w:r>
      <w:r w:rsidR="6360E25C" w:rsidRPr="66A50B58">
        <w:rPr>
          <w:lang w:val="en-US"/>
        </w:rPr>
        <w:t>,</w:t>
      </w:r>
      <w:r w:rsidR="09209EB0" w:rsidRPr="00840FB3">
        <w:rPr>
          <w:lang w:val="en-US"/>
        </w:rPr>
        <w:t xml:space="preserve"> </w:t>
      </w:r>
      <w:r w:rsidR="53EDC012" w:rsidRPr="66A50B58">
        <w:rPr>
          <w:lang w:val="en-US"/>
        </w:rPr>
        <w:t xml:space="preserve">presented in </w:t>
      </w:r>
      <w:r w:rsidR="00290D3B">
        <w:rPr>
          <w:lang w:val="en-US"/>
        </w:rPr>
        <w:t xml:space="preserve">Annex </w:t>
      </w:r>
      <w:r w:rsidR="00C65845">
        <w:rPr>
          <w:lang w:val="en-US"/>
        </w:rPr>
        <w:t>1</w:t>
      </w:r>
      <w:r w:rsidR="6360E25C" w:rsidRPr="66A50B58">
        <w:rPr>
          <w:lang w:val="en-US"/>
        </w:rPr>
        <w:t>,</w:t>
      </w:r>
      <w:r w:rsidR="53EDC012" w:rsidRPr="66A50B58">
        <w:rPr>
          <w:lang w:val="en-US"/>
        </w:rPr>
        <w:t xml:space="preserve"> </w:t>
      </w:r>
      <w:r w:rsidR="6360E25C" w:rsidRPr="66A50B58">
        <w:rPr>
          <w:lang w:val="en-US"/>
        </w:rPr>
        <w:t>that aim</w:t>
      </w:r>
      <w:r w:rsidR="09209EB0" w:rsidRPr="00840FB3">
        <w:rPr>
          <w:lang w:val="en-US"/>
        </w:rPr>
        <w:t xml:space="preserve"> to </w:t>
      </w:r>
      <w:r w:rsidR="5E37D506" w:rsidRPr="66A50B58">
        <w:rPr>
          <w:lang w:val="en-US"/>
        </w:rPr>
        <w:t xml:space="preserve">address </w:t>
      </w:r>
      <w:r w:rsidR="667B1CDE" w:rsidRPr="66A50B58">
        <w:rPr>
          <w:lang w:val="en-US"/>
        </w:rPr>
        <w:t xml:space="preserve">the uncertainties identified </w:t>
      </w:r>
      <w:r w:rsidRPr="00C65845">
        <w:rPr>
          <w:lang w:val="en-US"/>
        </w:rPr>
        <w:t>during the admission of the</w:t>
      </w:r>
      <w:r w:rsidR="122BC628" w:rsidRPr="66A50B58">
        <w:rPr>
          <w:lang w:val="en-US"/>
        </w:rPr>
        <w:t xml:space="preserve"> first </w:t>
      </w:r>
      <w:r w:rsidR="22C36930" w:rsidRPr="66A50B58">
        <w:rPr>
          <w:lang w:val="en-US"/>
        </w:rPr>
        <w:t>review file</w:t>
      </w:r>
      <w:r w:rsidR="79E445FF" w:rsidRPr="66A50B58">
        <w:rPr>
          <w:lang w:val="en-US"/>
        </w:rPr>
        <w:t xml:space="preserve">, including </w:t>
      </w:r>
      <w:r w:rsidRPr="66A50B58">
        <w:rPr>
          <w:lang w:val="en-US"/>
        </w:rPr>
        <w:t>in regard to</w:t>
      </w:r>
      <w:r w:rsidR="79E445FF" w:rsidRPr="66A50B58">
        <w:rPr>
          <w:lang w:val="en-US"/>
        </w:rPr>
        <w:t xml:space="preserve"> the </w:t>
      </w:r>
      <w:r w:rsidR="2925D4F8" w:rsidRPr="66A50B58">
        <w:rPr>
          <w:lang w:val="en-US"/>
        </w:rPr>
        <w:t>publ</w:t>
      </w:r>
      <w:r w:rsidR="26810078" w:rsidRPr="66A50B58">
        <w:rPr>
          <w:lang w:val="en-US"/>
        </w:rPr>
        <w:t>ic</w:t>
      </w:r>
      <w:r w:rsidR="6360E25C" w:rsidRPr="66A50B58">
        <w:rPr>
          <w:lang w:val="en-US"/>
        </w:rPr>
        <w:t>ation</w:t>
      </w:r>
      <w:r w:rsidR="26810078" w:rsidRPr="66A50B58">
        <w:rPr>
          <w:lang w:val="en-US"/>
        </w:rPr>
        <w:t xml:space="preserve"> of information and reports and the gathering of additional information</w:t>
      </w:r>
      <w:r w:rsidR="7CDCC869" w:rsidRPr="66A50B58">
        <w:rPr>
          <w:lang w:val="en-US"/>
        </w:rPr>
        <w:t xml:space="preserve">. </w:t>
      </w:r>
      <w:r w:rsidR="09209EB0" w:rsidRPr="00840FB3">
        <w:rPr>
          <w:lang w:val="en-US"/>
        </w:rPr>
        <w:t xml:space="preserve">These guidelines </w:t>
      </w:r>
      <w:r w:rsidR="09209EB0" w:rsidRPr="00540E5B">
        <w:rPr>
          <w:lang w:val="en-US"/>
        </w:rPr>
        <w:t>a</w:t>
      </w:r>
      <w:r w:rsidR="1EB14D1D" w:rsidRPr="66A50B58">
        <w:rPr>
          <w:lang w:val="en-US"/>
        </w:rPr>
        <w:t>dhere to</w:t>
      </w:r>
      <w:r w:rsidR="09209EB0" w:rsidRPr="00540E5B">
        <w:rPr>
          <w:lang w:val="en-US"/>
        </w:rPr>
        <w:t xml:space="preserve"> the core principles of flexibility and adaptability, ensuring the continued efficien</w:t>
      </w:r>
      <w:r w:rsidR="09209EB0" w:rsidRPr="00840FB3">
        <w:rPr>
          <w:lang w:val="en-US"/>
        </w:rPr>
        <w:t>cy of the Review Mechanism over time.</w:t>
      </w:r>
      <w:r w:rsidR="000B3775">
        <w:rPr>
          <w:rStyle w:val="FootnoteReference"/>
          <w:lang w:val="en-US"/>
        </w:rPr>
        <w:footnoteReference w:id="8"/>
      </w:r>
      <w:r w:rsidR="6A70A383">
        <w:rPr>
          <w:lang w:val="en-US"/>
        </w:rPr>
        <w:t xml:space="preserve"> </w:t>
      </w:r>
    </w:p>
    <w:p w14:paraId="7DD17B66" w14:textId="77777777" w:rsidR="00144818" w:rsidRDefault="00144818" w:rsidP="00975F61">
      <w:pPr>
        <w:pStyle w:val="Firstnumbering"/>
        <w:numPr>
          <w:ilvl w:val="0"/>
          <w:numId w:val="0"/>
        </w:numPr>
        <w:ind w:left="567" w:hanging="567"/>
      </w:pPr>
    </w:p>
    <w:p w14:paraId="0C3F1B87" w14:textId="2626A6E5" w:rsidR="00565C76" w:rsidRPr="00DC7E20" w:rsidRDefault="01533094" w:rsidP="00975F61">
      <w:pPr>
        <w:pStyle w:val="Firstnumbering"/>
        <w:ind w:left="567" w:hanging="567"/>
        <w:rPr>
          <w:lang w:val="en-US"/>
        </w:rPr>
      </w:pPr>
      <w:r>
        <w:t>T</w:t>
      </w:r>
      <w:r w:rsidR="2B30F265">
        <w:t>he</w:t>
      </w:r>
      <w:r w:rsidR="1C2A9BB6">
        <w:t xml:space="preserve"> proposed guidelines </w:t>
      </w:r>
      <w:r w:rsidR="5944F49A">
        <w:t>would provide</w:t>
      </w:r>
      <w:r w:rsidR="48026D66">
        <w:t xml:space="preserve"> transparency and clarity to</w:t>
      </w:r>
      <w:r w:rsidR="5944F49A">
        <w:t xml:space="preserve"> the</w:t>
      </w:r>
      <w:r w:rsidR="2B30F265">
        <w:t xml:space="preserve"> Review Mechanism </w:t>
      </w:r>
      <w:r w:rsidR="48026D66">
        <w:t xml:space="preserve">because they specify </w:t>
      </w:r>
      <w:r w:rsidR="73D7D5E5">
        <w:t xml:space="preserve">the information that </w:t>
      </w:r>
      <w:r w:rsidR="3A5C575B">
        <w:t xml:space="preserve">the </w:t>
      </w:r>
      <w:r w:rsidR="73D7D5E5">
        <w:t xml:space="preserve">Secretariat </w:t>
      </w:r>
      <w:r w:rsidR="74F94EBA">
        <w:t>can</w:t>
      </w:r>
      <w:r w:rsidR="73D7D5E5">
        <w:t xml:space="preserve"> </w:t>
      </w:r>
      <w:r w:rsidR="33BCCC93">
        <w:t xml:space="preserve">make </w:t>
      </w:r>
      <w:r w:rsidR="165604BE">
        <w:t>public,</w:t>
      </w:r>
      <w:r w:rsidR="73D7D5E5">
        <w:t xml:space="preserve"> and at wh</w:t>
      </w:r>
      <w:r w:rsidR="0251EE4B">
        <w:t>ich</w:t>
      </w:r>
      <w:r w:rsidR="73D7D5E5">
        <w:t xml:space="preserve"> stages </w:t>
      </w:r>
      <w:r w:rsidR="2B30F265">
        <w:t>of the revi</w:t>
      </w:r>
      <w:r w:rsidR="4B96B768">
        <w:t>ew process</w:t>
      </w:r>
      <w:r w:rsidR="644C651A">
        <w:t xml:space="preserve">, </w:t>
      </w:r>
      <w:r w:rsidR="510C79BB">
        <w:t xml:space="preserve">including through </w:t>
      </w:r>
      <w:r w:rsidR="0C1F62AB">
        <w:t>guid</w:t>
      </w:r>
      <w:r w:rsidR="644C651A">
        <w:t>ance on</w:t>
      </w:r>
      <w:r w:rsidR="0C1F62AB">
        <w:t xml:space="preserve"> the establishment of an online registry of review files</w:t>
      </w:r>
      <w:r w:rsidR="2B30F265">
        <w:t>.</w:t>
      </w:r>
      <w:r w:rsidR="1F9AB4BF">
        <w:t xml:space="preserve"> </w:t>
      </w:r>
      <w:r w:rsidR="7FDD7BD9">
        <w:t>A</w:t>
      </w:r>
      <w:r w:rsidR="417D4174">
        <w:t xml:space="preserve">n online registry would enhance </w:t>
      </w:r>
      <w:r w:rsidR="7FDD7BD9">
        <w:t xml:space="preserve">the </w:t>
      </w:r>
      <w:r w:rsidR="3A5C575B">
        <w:t xml:space="preserve">visibility of the </w:t>
      </w:r>
      <w:r w:rsidR="7FDD7BD9">
        <w:t>Review Mechanism</w:t>
      </w:r>
      <w:r w:rsidR="40BC7F9E">
        <w:t xml:space="preserve"> while</w:t>
      </w:r>
      <w:r w:rsidR="059FBCB5">
        <w:t xml:space="preserve"> </w:t>
      </w:r>
      <w:r w:rsidR="7BFFFD33">
        <w:t>lessening</w:t>
      </w:r>
      <w:r w:rsidR="059FBCB5">
        <w:t xml:space="preserve"> the</w:t>
      </w:r>
      <w:r w:rsidR="417D4174">
        <w:t xml:space="preserve"> Secretariat's workload by </w:t>
      </w:r>
      <w:r w:rsidR="7BFFFD33" w:rsidRPr="00C65845">
        <w:t>reducing the need for</w:t>
      </w:r>
      <w:r w:rsidR="417D4174">
        <w:t xml:space="preserve"> information requests from concerned Parties and other relevant stakeholders. </w:t>
      </w:r>
      <w:r w:rsidR="1CDEF783">
        <w:t>Likewise</w:t>
      </w:r>
      <w:r w:rsidR="417D4174">
        <w:t xml:space="preserve">, guidelines on information-gathering missions and collaboration </w:t>
      </w:r>
      <w:r w:rsidR="417D4174">
        <w:lastRenderedPageBreak/>
        <w:t xml:space="preserve">with other MEAs would </w:t>
      </w:r>
      <w:r w:rsidR="1EB14D1D">
        <w:t>help to</w:t>
      </w:r>
      <w:r w:rsidR="417D4174">
        <w:t xml:space="preserve"> minimiz</w:t>
      </w:r>
      <w:r w:rsidR="1EB14D1D">
        <w:t>e</w:t>
      </w:r>
      <w:r w:rsidR="417D4174">
        <w:t xml:space="preserve"> duplication of efforts on </w:t>
      </w:r>
      <w:r w:rsidR="00C8416C">
        <w:t>overlapping</w:t>
      </w:r>
      <w:r w:rsidR="417D4174">
        <w:t xml:space="preserve"> international issues.</w:t>
      </w:r>
    </w:p>
    <w:p w14:paraId="5CE627F6" w14:textId="77777777" w:rsidR="00C93841" w:rsidRPr="00975F61" w:rsidRDefault="00C93841" w:rsidP="00975F61">
      <w:pPr>
        <w:pStyle w:val="Firstnumbering"/>
        <w:numPr>
          <w:ilvl w:val="0"/>
          <w:numId w:val="0"/>
        </w:numPr>
        <w:ind w:left="567" w:hanging="567"/>
        <w:rPr>
          <w:rStyle w:val="CommentReference"/>
          <w:sz w:val="22"/>
          <w:szCs w:val="22"/>
          <w:bdr w:val="none" w:sz="0" w:space="0" w:color="auto" w:frame="1"/>
          <w:lang w:val="en-US"/>
        </w:rPr>
      </w:pPr>
    </w:p>
    <w:p w14:paraId="12BFCCE2" w14:textId="6EF7B8F3" w:rsidR="00364003" w:rsidRPr="00975F61" w:rsidRDefault="58A7606C" w:rsidP="00975F61">
      <w:pPr>
        <w:pStyle w:val="Firstnumbering"/>
        <w:ind w:left="567" w:hanging="567"/>
        <w:rPr>
          <w:bdr w:val="none" w:sz="0" w:space="0" w:color="auto" w:frame="1"/>
          <w:lang w:val="en-US"/>
        </w:rPr>
      </w:pPr>
      <w:r w:rsidRPr="00975F61">
        <w:rPr>
          <w:rFonts w:cs="Arial"/>
          <w:lang w:val="en-US"/>
        </w:rPr>
        <w:t xml:space="preserve">Concerning the National Legislation </w:t>
      </w:r>
      <w:proofErr w:type="spellStart"/>
      <w:r w:rsidRPr="00975F61">
        <w:rPr>
          <w:rFonts w:cs="Arial"/>
          <w:lang w:val="en-US"/>
        </w:rPr>
        <w:t>Programme</w:t>
      </w:r>
      <w:proofErr w:type="spellEnd"/>
      <w:r w:rsidRPr="00975F61">
        <w:rPr>
          <w:rFonts w:cs="Arial"/>
          <w:lang w:val="en-US"/>
        </w:rPr>
        <w:t>, t</w:t>
      </w:r>
      <w:r w:rsidR="199F1495" w:rsidRPr="00975F61">
        <w:rPr>
          <w:rFonts w:cs="Arial"/>
          <w:lang w:val="en-US"/>
        </w:rPr>
        <w:t xml:space="preserve">he </w:t>
      </w:r>
      <w:r w:rsidR="6A956CD6" w:rsidRPr="00975F61">
        <w:rPr>
          <w:rFonts w:cs="Arial"/>
          <w:bdr w:val="none" w:sz="0" w:space="0" w:color="auto" w:frame="1"/>
          <w:lang w:val="en-US"/>
        </w:rPr>
        <w:t>review of the 58 National Legislation Profiles</w:t>
      </w:r>
      <w:r w:rsidR="3498FD25" w:rsidRPr="00975F61">
        <w:rPr>
          <w:rFonts w:cs="Arial"/>
          <w:lang w:val="en-US"/>
        </w:rPr>
        <w:t>, prepared by the Secretariat,</w:t>
      </w:r>
      <w:r w:rsidR="6A956CD6" w:rsidRPr="00975F61">
        <w:rPr>
          <w:rFonts w:cs="Arial"/>
          <w:bdr w:val="none" w:sz="0" w:space="0" w:color="auto" w:frame="1"/>
          <w:lang w:val="en-US"/>
        </w:rPr>
        <w:t xml:space="preserve"> has revealed inconsistencies in how the Convention is interpreted, leading to legislative gaps and regulatory challenges at the national level. The analysis has highlighted varying levels of implementation and differing interpretations of critical concepts, such as the definition of </w:t>
      </w:r>
      <w:r w:rsidR="3A5C575B" w:rsidRPr="00975F61">
        <w:rPr>
          <w:rFonts w:cs="Arial"/>
          <w:lang w:val="en-US"/>
        </w:rPr>
        <w:t>‘</w:t>
      </w:r>
      <w:r w:rsidR="6A956CD6" w:rsidRPr="00975F61">
        <w:rPr>
          <w:rFonts w:cs="Arial"/>
          <w:bdr w:val="none" w:sz="0" w:space="0" w:color="auto" w:frame="1"/>
          <w:lang w:val="en-US"/>
        </w:rPr>
        <w:t>take</w:t>
      </w:r>
      <w:r w:rsidR="3A5C575B" w:rsidRPr="00975F61">
        <w:rPr>
          <w:rFonts w:cs="Arial"/>
          <w:lang w:val="en-US"/>
        </w:rPr>
        <w:t>’</w:t>
      </w:r>
      <w:r w:rsidR="6A956CD6" w:rsidRPr="00975F61">
        <w:rPr>
          <w:rFonts w:cs="Arial"/>
          <w:bdr w:val="none" w:sz="0" w:space="0" w:color="auto" w:frame="1"/>
          <w:lang w:val="en-US"/>
        </w:rPr>
        <w:t xml:space="preserve"> and its exceptions. </w:t>
      </w:r>
      <w:r w:rsidR="0C688A29" w:rsidRPr="00975F61">
        <w:rPr>
          <w:rFonts w:cs="Arial"/>
          <w:lang w:val="en-US"/>
        </w:rPr>
        <w:t>For example, w</w:t>
      </w:r>
      <w:r w:rsidR="6A956CD6" w:rsidRPr="00975F61">
        <w:rPr>
          <w:rFonts w:cs="Arial"/>
          <w:bdr w:val="none" w:sz="0" w:space="0" w:color="auto" w:frame="1"/>
          <w:lang w:val="en-US"/>
        </w:rPr>
        <w:t xml:space="preserve">hile most laws encompass actions defined as </w:t>
      </w:r>
      <w:r w:rsidR="3A5C575B" w:rsidRPr="00975F61">
        <w:rPr>
          <w:rFonts w:cs="Arial"/>
          <w:lang w:val="en-US"/>
        </w:rPr>
        <w:t>‘</w:t>
      </w:r>
      <w:r w:rsidR="6A956CD6" w:rsidRPr="00975F61">
        <w:rPr>
          <w:rFonts w:cs="Arial"/>
          <w:bdr w:val="none" w:sz="0" w:space="0" w:color="auto" w:frame="1"/>
          <w:lang w:val="en-US"/>
        </w:rPr>
        <w:t>taking</w:t>
      </w:r>
      <w:r w:rsidR="3A5C575B" w:rsidRPr="00975F61">
        <w:rPr>
          <w:rFonts w:cs="Arial"/>
          <w:lang w:val="en-US"/>
        </w:rPr>
        <w:t>’</w:t>
      </w:r>
      <w:r w:rsidR="6A956CD6" w:rsidRPr="00975F61">
        <w:rPr>
          <w:rFonts w:cs="Arial"/>
          <w:bdr w:val="none" w:sz="0" w:space="0" w:color="auto" w:frame="1"/>
          <w:lang w:val="en-US"/>
        </w:rPr>
        <w:t xml:space="preserve"> in CMS Article I</w:t>
      </w:r>
      <w:r w:rsidR="470680F4" w:rsidRPr="00975F61">
        <w:rPr>
          <w:rFonts w:cs="Arial"/>
          <w:lang w:val="en-US"/>
        </w:rPr>
        <w:t>.</w:t>
      </w:r>
      <w:r w:rsidR="6A956CD6" w:rsidRPr="00975F61">
        <w:rPr>
          <w:rFonts w:cs="Arial"/>
          <w:bdr w:val="none" w:sz="0" w:space="0" w:color="auto" w:frame="1"/>
          <w:lang w:val="en-US"/>
        </w:rPr>
        <w:t>1</w:t>
      </w:r>
      <w:r w:rsidR="470680F4" w:rsidRPr="00975F61">
        <w:rPr>
          <w:rFonts w:cs="Arial"/>
          <w:lang w:val="en-US"/>
        </w:rPr>
        <w:t>.</w:t>
      </w:r>
      <w:r w:rsidR="6A956CD6" w:rsidRPr="00975F61">
        <w:rPr>
          <w:rFonts w:cs="Arial"/>
          <w:bdr w:val="none" w:sz="0" w:space="0" w:color="auto" w:frame="1"/>
          <w:lang w:val="en-US"/>
        </w:rPr>
        <w:t xml:space="preserve">(i), such as hunting, fishing, capturing and deliberate killing, some </w:t>
      </w:r>
      <w:r w:rsidR="23B8FA5A" w:rsidRPr="00975F61">
        <w:rPr>
          <w:rFonts w:cs="Arial"/>
          <w:lang w:val="en-US"/>
        </w:rPr>
        <w:t xml:space="preserve">legislation lacks </w:t>
      </w:r>
      <w:r w:rsidR="6A956CD6" w:rsidRPr="00975F61">
        <w:rPr>
          <w:rFonts w:cs="Arial"/>
          <w:bdr w:val="none" w:sz="0" w:space="0" w:color="auto" w:frame="1"/>
          <w:lang w:val="en-US"/>
        </w:rPr>
        <w:t>explicit prohibition against harassment and attempted taking.</w:t>
      </w:r>
    </w:p>
    <w:p w14:paraId="0FE55211" w14:textId="77777777" w:rsidR="00C17857" w:rsidRPr="00975F61" w:rsidRDefault="00C17857" w:rsidP="00975F61">
      <w:pPr>
        <w:pStyle w:val="Firstnumbering"/>
        <w:numPr>
          <w:ilvl w:val="0"/>
          <w:numId w:val="0"/>
        </w:numPr>
        <w:ind w:left="567" w:hanging="567"/>
        <w:rPr>
          <w:bdr w:val="none" w:sz="0" w:space="0" w:color="auto" w:frame="1"/>
          <w:lang w:val="en-US"/>
        </w:rPr>
      </w:pPr>
    </w:p>
    <w:p w14:paraId="47A30981" w14:textId="2BDFCC5B" w:rsidR="00986382" w:rsidRPr="00975F61" w:rsidRDefault="18404F01" w:rsidP="00975F61">
      <w:pPr>
        <w:pStyle w:val="Firstnumbering"/>
        <w:ind w:left="567" w:hanging="567"/>
        <w:rPr>
          <w:bdr w:val="none" w:sz="0" w:space="0" w:color="auto" w:frame="1"/>
          <w:lang w:val="en-US"/>
        </w:rPr>
      </w:pPr>
      <w:r w:rsidRPr="00975F61">
        <w:rPr>
          <w:bdr w:val="none" w:sz="0" w:space="0" w:color="auto" w:frame="1"/>
          <w:lang w:val="en-US"/>
        </w:rPr>
        <w:t xml:space="preserve">The analysis of questionnaires has also shed light on penalties for violations of the </w:t>
      </w:r>
      <w:r w:rsidR="3A5C575B" w:rsidRPr="00975F61">
        <w:rPr>
          <w:lang w:val="en-US"/>
        </w:rPr>
        <w:t>‘</w:t>
      </w:r>
      <w:r w:rsidRPr="00975F61">
        <w:rPr>
          <w:bdr w:val="none" w:sz="0" w:space="0" w:color="auto" w:frame="1"/>
          <w:lang w:val="en-US"/>
        </w:rPr>
        <w:t>taking</w:t>
      </w:r>
      <w:r w:rsidR="3A5C575B" w:rsidRPr="00975F61">
        <w:rPr>
          <w:lang w:val="en-US"/>
        </w:rPr>
        <w:t>’</w:t>
      </w:r>
      <w:r w:rsidRPr="00975F61">
        <w:rPr>
          <w:bdr w:val="none" w:sz="0" w:space="0" w:color="auto" w:frame="1"/>
          <w:lang w:val="en-US"/>
        </w:rPr>
        <w:t xml:space="preserve"> prohibition, </w:t>
      </w:r>
      <w:r w:rsidR="453D505B" w:rsidRPr="00975F61">
        <w:rPr>
          <w:lang w:val="en-US"/>
        </w:rPr>
        <w:t xml:space="preserve">with </w:t>
      </w:r>
      <w:r w:rsidR="76B7AB56" w:rsidRPr="00975F61">
        <w:rPr>
          <w:lang w:val="en-US"/>
        </w:rPr>
        <w:t xml:space="preserve">some evidence </w:t>
      </w:r>
      <w:r w:rsidRPr="00975F61">
        <w:rPr>
          <w:bdr w:val="none" w:sz="0" w:space="0" w:color="auto" w:frame="1"/>
          <w:lang w:val="en-US"/>
        </w:rPr>
        <w:t xml:space="preserve">that these penalties may not </w:t>
      </w:r>
      <w:r w:rsidR="76B7AB56" w:rsidRPr="00975F61">
        <w:rPr>
          <w:lang w:val="en-US"/>
        </w:rPr>
        <w:t xml:space="preserve">provide a </w:t>
      </w:r>
      <w:r w:rsidRPr="00975F61">
        <w:rPr>
          <w:bdr w:val="none" w:sz="0" w:space="0" w:color="auto" w:frame="1"/>
          <w:lang w:val="en-US"/>
        </w:rPr>
        <w:t>sufficient</w:t>
      </w:r>
      <w:r w:rsidR="76B7AB56" w:rsidRPr="00975F61">
        <w:rPr>
          <w:lang w:val="en-US"/>
        </w:rPr>
        <w:t xml:space="preserve"> </w:t>
      </w:r>
      <w:r w:rsidRPr="00975F61">
        <w:rPr>
          <w:bdr w:val="none" w:sz="0" w:space="0" w:color="auto" w:frame="1"/>
          <w:lang w:val="en-US"/>
        </w:rPr>
        <w:t xml:space="preserve">deterrent to prevent </w:t>
      </w:r>
      <w:r w:rsidR="63699D86" w:rsidRPr="00975F61">
        <w:rPr>
          <w:bdr w:val="none" w:sz="0" w:space="0" w:color="auto" w:frame="1"/>
          <w:lang w:val="en-US"/>
        </w:rPr>
        <w:t>illegal</w:t>
      </w:r>
      <w:r w:rsidRPr="00975F61">
        <w:rPr>
          <w:bdr w:val="none" w:sz="0" w:space="0" w:color="auto" w:frame="1"/>
          <w:lang w:val="en-US"/>
        </w:rPr>
        <w:t xml:space="preserve"> taking. Additionally, there is a lack of information available to the Secretariat regarding the enforcement of national legislation and the presence of effective mechanisms for full Convention implementation</w:t>
      </w:r>
      <w:r w:rsidR="22AC049D" w:rsidRPr="00975F61">
        <w:rPr>
          <w:bdr w:val="none" w:sz="0" w:space="0" w:color="auto" w:frame="1"/>
          <w:lang w:val="en-US"/>
        </w:rPr>
        <w:t xml:space="preserve">. </w:t>
      </w:r>
    </w:p>
    <w:p w14:paraId="1946F8A1" w14:textId="77777777" w:rsidR="00986382" w:rsidRPr="00975F61" w:rsidRDefault="00986382" w:rsidP="00975F61">
      <w:pPr>
        <w:pStyle w:val="Firstnumbering"/>
        <w:numPr>
          <w:ilvl w:val="0"/>
          <w:numId w:val="0"/>
        </w:numPr>
        <w:ind w:left="567" w:hanging="567"/>
        <w:rPr>
          <w:bdr w:val="none" w:sz="0" w:space="0" w:color="auto" w:frame="1"/>
          <w:lang w:val="en-US"/>
        </w:rPr>
      </w:pPr>
    </w:p>
    <w:p w14:paraId="20377D4E" w14:textId="39382CA8" w:rsidR="003D35DA" w:rsidRPr="00975F61" w:rsidRDefault="658E210B" w:rsidP="00975F61">
      <w:pPr>
        <w:pStyle w:val="Firstnumbering"/>
        <w:ind w:left="567" w:hanging="567"/>
        <w:rPr>
          <w:bdr w:val="none" w:sz="0" w:space="0" w:color="auto" w:frame="1"/>
          <w:lang w:val="en-US"/>
        </w:rPr>
      </w:pPr>
      <w:r w:rsidRPr="00975F61">
        <w:rPr>
          <w:rFonts w:cs="Arial"/>
          <w:bdr w:val="none" w:sz="0" w:space="0" w:color="auto" w:frame="1"/>
          <w:lang w:val="en-US"/>
        </w:rPr>
        <w:t xml:space="preserve">The analysis also uncovered weaknesses or gaps in national legislation concerning exceptions to the </w:t>
      </w:r>
      <w:r w:rsidR="3A5C575B" w:rsidRPr="00975F61">
        <w:rPr>
          <w:rFonts w:cs="Arial"/>
          <w:lang w:val="en-US"/>
        </w:rPr>
        <w:t>‘</w:t>
      </w:r>
      <w:r w:rsidRPr="00975F61">
        <w:rPr>
          <w:rFonts w:cs="Arial"/>
          <w:bdr w:val="none" w:sz="0" w:space="0" w:color="auto" w:frame="1"/>
          <w:lang w:val="en-US"/>
        </w:rPr>
        <w:t>taking</w:t>
      </w:r>
      <w:r w:rsidR="3A5C575B" w:rsidRPr="00975F61">
        <w:rPr>
          <w:rFonts w:cs="Arial"/>
          <w:lang w:val="en-US"/>
        </w:rPr>
        <w:t>’</w:t>
      </w:r>
      <w:r w:rsidRPr="00975F61">
        <w:rPr>
          <w:rFonts w:cs="Arial"/>
          <w:bdr w:val="none" w:sz="0" w:space="0" w:color="auto" w:frame="1"/>
          <w:lang w:val="en-US"/>
        </w:rPr>
        <w:t xml:space="preserve"> prohibition</w:t>
      </w:r>
      <w:r w:rsidR="6F890C76" w:rsidRPr="00975F61">
        <w:rPr>
          <w:rFonts w:cs="Arial"/>
          <w:lang w:val="en-US"/>
        </w:rPr>
        <w:t xml:space="preserve">. In addition, </w:t>
      </w:r>
      <w:r w:rsidRPr="00975F61">
        <w:rPr>
          <w:rFonts w:cs="Arial"/>
          <w:bdr w:val="none" w:sz="0" w:space="0" w:color="auto" w:frame="1"/>
          <w:lang w:val="en-US"/>
        </w:rPr>
        <w:t>Parties are not consistently notifying the Secretariat of their exceptions</w:t>
      </w:r>
      <w:r w:rsidR="6F890C76" w:rsidRPr="00975F61">
        <w:rPr>
          <w:rFonts w:cs="Arial"/>
          <w:lang w:val="en-US"/>
        </w:rPr>
        <w:t xml:space="preserve"> as required by </w:t>
      </w:r>
      <w:r w:rsidR="4474BCB8" w:rsidRPr="00975F61">
        <w:rPr>
          <w:rFonts w:cs="Arial"/>
          <w:lang w:val="en-US"/>
        </w:rPr>
        <w:t>Article III</w:t>
      </w:r>
      <w:r w:rsidR="470680F4" w:rsidRPr="00975F61">
        <w:rPr>
          <w:rFonts w:cs="Arial"/>
          <w:lang w:val="en-US"/>
        </w:rPr>
        <w:t>.</w:t>
      </w:r>
      <w:r w:rsidR="4474BCB8" w:rsidRPr="00975F61">
        <w:rPr>
          <w:rFonts w:cs="Arial"/>
          <w:lang w:val="en-US"/>
        </w:rPr>
        <w:t>7 of the Convention.</w:t>
      </w:r>
    </w:p>
    <w:p w14:paraId="3D5D5379" w14:textId="77777777" w:rsidR="00480029" w:rsidRPr="00975F61" w:rsidRDefault="00480029" w:rsidP="00975F61">
      <w:pPr>
        <w:pStyle w:val="Firstnumbering"/>
        <w:numPr>
          <w:ilvl w:val="0"/>
          <w:numId w:val="0"/>
        </w:numPr>
        <w:ind w:left="567" w:hanging="567"/>
        <w:rPr>
          <w:bdr w:val="none" w:sz="0" w:space="0" w:color="auto" w:frame="1"/>
          <w:lang w:val="en-US"/>
        </w:rPr>
      </w:pPr>
    </w:p>
    <w:p w14:paraId="0D4EE3FF" w14:textId="3681C913" w:rsidR="00EF1F6B" w:rsidRPr="00975F61" w:rsidRDefault="77ADE7F3" w:rsidP="00975F61">
      <w:pPr>
        <w:pStyle w:val="Firstnumbering"/>
        <w:ind w:left="567" w:hanging="567"/>
        <w:rPr>
          <w:bdr w:val="none" w:sz="0" w:space="0" w:color="auto" w:frame="1"/>
          <w:lang w:val="en-US"/>
        </w:rPr>
      </w:pPr>
      <w:r w:rsidRPr="00975F61">
        <w:rPr>
          <w:rFonts w:cs="Arial"/>
          <w:bdr w:val="none" w:sz="0" w:space="0" w:color="auto" w:frame="1"/>
          <w:lang w:val="en-US"/>
        </w:rPr>
        <w:t xml:space="preserve">To address these issues, the Secretariat </w:t>
      </w:r>
      <w:r w:rsidR="00996830" w:rsidRPr="00975F61">
        <w:rPr>
          <w:rFonts w:cs="Arial"/>
          <w:bdr w:val="none" w:sz="0" w:space="0" w:color="auto" w:frame="1"/>
          <w:lang w:val="en-US"/>
        </w:rPr>
        <w:t>will</w:t>
      </w:r>
      <w:r w:rsidRPr="00975F61">
        <w:rPr>
          <w:rFonts w:cs="Arial"/>
          <w:bdr w:val="none" w:sz="0" w:space="0" w:color="auto" w:frame="1"/>
          <w:lang w:val="en-US"/>
        </w:rPr>
        <w:t xml:space="preserve"> continue th</w:t>
      </w:r>
      <w:r w:rsidR="3F965124" w:rsidRPr="00975F61">
        <w:rPr>
          <w:rFonts w:cs="Arial"/>
          <w:lang w:val="en-US"/>
        </w:rPr>
        <w:t>e</w:t>
      </w:r>
      <w:r w:rsidR="06CEB065" w:rsidRPr="00975F61">
        <w:rPr>
          <w:rFonts w:cs="Arial"/>
          <w:lang w:val="en-US"/>
        </w:rPr>
        <w:t xml:space="preserve"> legislative </w:t>
      </w:r>
      <w:r w:rsidR="085708AA" w:rsidRPr="00975F61">
        <w:rPr>
          <w:rFonts w:cs="Arial"/>
          <w:lang w:val="en-US"/>
        </w:rPr>
        <w:t>r</w:t>
      </w:r>
      <w:r w:rsidRPr="00975F61">
        <w:rPr>
          <w:rFonts w:cs="Arial"/>
          <w:bdr w:val="none" w:sz="0" w:space="0" w:color="auto" w:frame="1"/>
          <w:lang w:val="en-US"/>
        </w:rPr>
        <w:t>eview process and assist Parties in implementing Article III.5</w:t>
      </w:r>
      <w:r w:rsidR="00C3787E" w:rsidRPr="00975F61">
        <w:rPr>
          <w:rFonts w:cs="Arial"/>
          <w:bdr w:val="none" w:sz="0" w:space="0" w:color="auto" w:frame="1"/>
          <w:lang w:val="en-US"/>
        </w:rPr>
        <w:t xml:space="preserve"> and </w:t>
      </w:r>
      <w:r w:rsidRPr="00975F61">
        <w:rPr>
          <w:rFonts w:cs="Arial"/>
          <w:bdr w:val="none" w:sz="0" w:space="0" w:color="auto" w:frame="1"/>
          <w:lang w:val="en-US"/>
        </w:rPr>
        <w:t xml:space="preserve">will identify priorities for </w:t>
      </w:r>
      <w:r w:rsidR="79EB6FEB" w:rsidRPr="00975F61">
        <w:rPr>
          <w:rFonts w:cs="Arial"/>
          <w:lang w:val="en-US"/>
        </w:rPr>
        <w:t>capacity</w:t>
      </w:r>
      <w:r w:rsidR="085708AA" w:rsidRPr="00975F61">
        <w:rPr>
          <w:rFonts w:cs="Arial"/>
          <w:lang w:val="en-US"/>
        </w:rPr>
        <w:t>-</w:t>
      </w:r>
      <w:r w:rsidR="79EB6FEB" w:rsidRPr="00975F61">
        <w:rPr>
          <w:rFonts w:cs="Arial"/>
          <w:lang w:val="en-US"/>
        </w:rPr>
        <w:t xml:space="preserve">building and/or </w:t>
      </w:r>
      <w:r w:rsidRPr="00975F61">
        <w:rPr>
          <w:rFonts w:cs="Arial"/>
          <w:bdr w:val="none" w:sz="0" w:space="0" w:color="auto" w:frame="1"/>
          <w:lang w:val="en-US"/>
        </w:rPr>
        <w:t xml:space="preserve">technical support related to the CMS </w:t>
      </w:r>
      <w:r w:rsidR="085708AA" w:rsidRPr="00975F61">
        <w:rPr>
          <w:rFonts w:cs="Arial"/>
          <w:lang w:val="en-US"/>
        </w:rPr>
        <w:t>definition of ‘</w:t>
      </w:r>
      <w:r w:rsidRPr="00975F61">
        <w:rPr>
          <w:rFonts w:cs="Arial"/>
          <w:bdr w:val="none" w:sz="0" w:space="0" w:color="auto" w:frame="1"/>
          <w:lang w:val="en-US"/>
        </w:rPr>
        <w:t>taking</w:t>
      </w:r>
      <w:r w:rsidR="085708AA" w:rsidRPr="00975F61">
        <w:rPr>
          <w:rFonts w:cs="Arial"/>
          <w:lang w:val="en-US"/>
        </w:rPr>
        <w:t>’</w:t>
      </w:r>
      <w:r w:rsidRPr="00975F61">
        <w:rPr>
          <w:rFonts w:cs="Arial"/>
          <w:bdr w:val="none" w:sz="0" w:space="0" w:color="auto" w:frame="1"/>
          <w:lang w:val="en-US"/>
        </w:rPr>
        <w:t>, exceptions to the</w:t>
      </w:r>
      <w:r w:rsidR="085708AA" w:rsidRPr="00975F61">
        <w:rPr>
          <w:rFonts w:cs="Arial"/>
          <w:lang w:val="en-US"/>
        </w:rPr>
        <w:t xml:space="preserve"> ‘</w:t>
      </w:r>
      <w:r w:rsidRPr="00975F61">
        <w:rPr>
          <w:rFonts w:cs="Arial"/>
          <w:bdr w:val="none" w:sz="0" w:space="0" w:color="auto" w:frame="1"/>
          <w:lang w:val="en-US"/>
        </w:rPr>
        <w:t>taking</w:t>
      </w:r>
      <w:r w:rsidR="085708AA" w:rsidRPr="00975F61">
        <w:rPr>
          <w:rFonts w:cs="Arial"/>
          <w:lang w:val="en-US"/>
        </w:rPr>
        <w:t>’</w:t>
      </w:r>
      <w:r w:rsidRPr="00975F61">
        <w:rPr>
          <w:rFonts w:cs="Arial"/>
          <w:bdr w:val="none" w:sz="0" w:space="0" w:color="auto" w:frame="1"/>
          <w:lang w:val="en-US"/>
        </w:rPr>
        <w:t xml:space="preserve"> prohibition</w:t>
      </w:r>
      <w:r w:rsidR="00C3787E" w:rsidRPr="00975F61">
        <w:rPr>
          <w:rFonts w:cs="Arial"/>
          <w:bdr w:val="none" w:sz="0" w:space="0" w:color="auto" w:frame="1"/>
          <w:lang w:val="en-US"/>
        </w:rPr>
        <w:t xml:space="preserve">. </w:t>
      </w:r>
    </w:p>
    <w:p w14:paraId="565E7F2C" w14:textId="77777777" w:rsidR="00EF1F6B" w:rsidRPr="00975F61" w:rsidRDefault="00EF1F6B" w:rsidP="00975F61">
      <w:pPr>
        <w:pStyle w:val="Firstnumbering"/>
        <w:numPr>
          <w:ilvl w:val="0"/>
          <w:numId w:val="0"/>
        </w:numPr>
        <w:ind w:left="567" w:hanging="567"/>
        <w:rPr>
          <w:bdr w:val="none" w:sz="0" w:space="0" w:color="auto" w:frame="1"/>
          <w:lang w:val="en-US"/>
        </w:rPr>
      </w:pPr>
    </w:p>
    <w:p w14:paraId="1FFEBEFE" w14:textId="0EE745EC" w:rsidR="00885524" w:rsidRPr="00975F61" w:rsidRDefault="0035701D" w:rsidP="00975F61">
      <w:pPr>
        <w:pStyle w:val="Firstnumbering"/>
        <w:ind w:left="567" w:hanging="567"/>
        <w:rPr>
          <w:bdr w:val="none" w:sz="0" w:space="0" w:color="auto" w:frame="1"/>
          <w:lang w:val="en-US"/>
        </w:rPr>
      </w:pPr>
      <w:r w:rsidRPr="00975F61">
        <w:rPr>
          <w:rFonts w:cs="Arial"/>
          <w:bdr w:val="none" w:sz="0" w:space="0" w:color="auto" w:frame="1"/>
          <w:lang w:val="en-US"/>
        </w:rPr>
        <w:t xml:space="preserve">Furthermore, it proposes </w:t>
      </w:r>
      <w:r w:rsidR="77ADE7F3" w:rsidRPr="00975F61">
        <w:rPr>
          <w:rFonts w:cs="Arial"/>
          <w:bdr w:val="none" w:sz="0" w:space="0" w:color="auto" w:frame="1"/>
          <w:lang w:val="en-US"/>
        </w:rPr>
        <w:t>the preparation of a study on penalties. Th</w:t>
      </w:r>
      <w:r w:rsidR="156EA323" w:rsidRPr="00975F61">
        <w:rPr>
          <w:rFonts w:cs="Arial"/>
          <w:lang w:val="en-US"/>
        </w:rPr>
        <w:t>e</w:t>
      </w:r>
      <w:r w:rsidR="77ADE7F3" w:rsidRPr="00975F61">
        <w:rPr>
          <w:rFonts w:cs="Arial"/>
          <w:bdr w:val="none" w:sz="0" w:space="0" w:color="auto" w:frame="1"/>
          <w:lang w:val="en-US"/>
        </w:rPr>
        <w:t xml:space="preserve"> study will encompass criminal penalties and administrative sanctions to assess whether national legislation allows for effective, </w:t>
      </w:r>
      <w:r w:rsidR="060C637D" w:rsidRPr="00975F61">
        <w:rPr>
          <w:rFonts w:cs="Arial"/>
          <w:lang w:val="en-US"/>
        </w:rPr>
        <w:t>dissuasive</w:t>
      </w:r>
      <w:r w:rsidR="77ADE7F3" w:rsidRPr="00975F61">
        <w:rPr>
          <w:rFonts w:cs="Arial"/>
          <w:bdr w:val="none" w:sz="0" w:space="0" w:color="auto" w:frame="1"/>
          <w:lang w:val="en-US"/>
        </w:rPr>
        <w:t xml:space="preserve"> and proportionate penalties for the </w:t>
      </w:r>
      <w:r w:rsidR="0328B471" w:rsidRPr="00975F61">
        <w:rPr>
          <w:rFonts w:cs="Arial"/>
          <w:bdr w:val="none" w:sz="0" w:space="0" w:color="auto" w:frame="1"/>
          <w:lang w:val="en-US"/>
        </w:rPr>
        <w:t>illegal</w:t>
      </w:r>
      <w:r w:rsidR="77ADE7F3" w:rsidRPr="00975F61">
        <w:rPr>
          <w:rFonts w:cs="Arial"/>
          <w:bdr w:val="none" w:sz="0" w:space="0" w:color="auto" w:frame="1"/>
          <w:lang w:val="en-US"/>
        </w:rPr>
        <w:t xml:space="preserve"> taking of Appendix I species in violation of the Convention. This process will complement the legislative guidance materials prepared by the Secretariat.</w:t>
      </w:r>
    </w:p>
    <w:p w14:paraId="761AC66E" w14:textId="3FA5A447" w:rsidR="41D3EB30" w:rsidRPr="00975F61" w:rsidRDefault="41D3EB30" w:rsidP="00975F61">
      <w:pPr>
        <w:pStyle w:val="Firstnumbering"/>
        <w:numPr>
          <w:ilvl w:val="0"/>
          <w:numId w:val="0"/>
        </w:numPr>
        <w:ind w:left="567" w:hanging="567"/>
        <w:rPr>
          <w:lang w:val="en-US"/>
        </w:rPr>
      </w:pPr>
    </w:p>
    <w:p w14:paraId="7B6D3DDD" w14:textId="32DE1E8A" w:rsidR="003B6C38" w:rsidRPr="00975F61" w:rsidRDefault="7A06CA25" w:rsidP="00975F61">
      <w:pPr>
        <w:pStyle w:val="Firstnumbering"/>
        <w:widowControl w:val="0"/>
        <w:autoSpaceDE w:val="0"/>
        <w:autoSpaceDN w:val="0"/>
        <w:adjustRightInd w:val="0"/>
        <w:ind w:left="567" w:hanging="567"/>
        <w:rPr>
          <w:lang w:val="en-US"/>
        </w:rPr>
      </w:pPr>
      <w:r w:rsidRPr="00975F61">
        <w:rPr>
          <w:lang w:val="en-US"/>
        </w:rPr>
        <w:t>T</w:t>
      </w:r>
      <w:r w:rsidR="67A89383" w:rsidRPr="00975F61">
        <w:rPr>
          <w:lang w:val="en-US"/>
        </w:rPr>
        <w:t xml:space="preserve">he National Legislation </w:t>
      </w:r>
      <w:proofErr w:type="spellStart"/>
      <w:r w:rsidR="67A89383" w:rsidRPr="00975F61">
        <w:rPr>
          <w:lang w:val="en-US"/>
        </w:rPr>
        <w:t>Programme</w:t>
      </w:r>
      <w:proofErr w:type="spellEnd"/>
      <w:r w:rsidR="67A89383" w:rsidRPr="00975F61">
        <w:rPr>
          <w:lang w:val="en-US"/>
        </w:rPr>
        <w:t xml:space="preserve"> focuses on the implementation of Articles III.4 a) and b) and III.5</w:t>
      </w:r>
      <w:r w:rsidR="65C480D9" w:rsidRPr="00975F61">
        <w:rPr>
          <w:lang w:val="en-US"/>
        </w:rPr>
        <w:t>, and as such, only covers certain parts of the Convention.</w:t>
      </w:r>
      <w:r w:rsidR="67A89383" w:rsidRPr="00975F61">
        <w:rPr>
          <w:lang w:val="en-US"/>
        </w:rPr>
        <w:t xml:space="preserve"> </w:t>
      </w:r>
      <w:r w:rsidR="19C7A6C1" w:rsidRPr="00975F61">
        <w:rPr>
          <w:lang w:val="en-US"/>
        </w:rPr>
        <w:t xml:space="preserve">Nonetheless </w:t>
      </w:r>
      <w:r w:rsidR="3E2594EF" w:rsidRPr="00975F61">
        <w:rPr>
          <w:lang w:val="en-US"/>
        </w:rPr>
        <w:t xml:space="preserve">domestic </w:t>
      </w:r>
      <w:r w:rsidR="773D0BB4" w:rsidRPr="00975F61">
        <w:rPr>
          <w:lang w:val="en-US"/>
        </w:rPr>
        <w:t xml:space="preserve">legislation is </w:t>
      </w:r>
      <w:r w:rsidR="22B14FE9" w:rsidRPr="00975F61">
        <w:rPr>
          <w:lang w:val="en-US"/>
        </w:rPr>
        <w:t xml:space="preserve">also </w:t>
      </w:r>
      <w:r w:rsidR="773D0BB4" w:rsidRPr="00975F61">
        <w:rPr>
          <w:lang w:val="en-US"/>
        </w:rPr>
        <w:t xml:space="preserve">required to ensure </w:t>
      </w:r>
      <w:r w:rsidR="4D91AC00" w:rsidRPr="00975F61">
        <w:rPr>
          <w:lang w:val="en-US"/>
        </w:rPr>
        <w:t xml:space="preserve">that </w:t>
      </w:r>
      <w:r w:rsidR="30B08991" w:rsidRPr="00975F61">
        <w:rPr>
          <w:rFonts w:cs="Arial"/>
          <w:lang w:val="en-US"/>
        </w:rPr>
        <w:t>the “</w:t>
      </w:r>
      <w:r w:rsidR="773D0BB4" w:rsidRPr="00975F61">
        <w:rPr>
          <w:rFonts w:cs="Arial"/>
          <w:lang w:val="en-US"/>
        </w:rPr>
        <w:t xml:space="preserve">use, </w:t>
      </w:r>
      <w:r w:rsidR="30B08991" w:rsidRPr="00975F61">
        <w:rPr>
          <w:rFonts w:cs="Arial"/>
          <w:lang w:val="en-US"/>
        </w:rPr>
        <w:t>harvesting</w:t>
      </w:r>
      <w:r w:rsidR="773D0BB4" w:rsidRPr="00975F61">
        <w:rPr>
          <w:rFonts w:cs="Arial"/>
          <w:lang w:val="en-US"/>
        </w:rPr>
        <w:t xml:space="preserve"> and trade of wild species </w:t>
      </w:r>
      <w:r w:rsidR="30B08991" w:rsidRPr="00975F61">
        <w:rPr>
          <w:rFonts w:cs="Arial"/>
          <w:lang w:val="en-US"/>
        </w:rPr>
        <w:t>is sustainable, safe and legal, preventing overexploitation and</w:t>
      </w:r>
      <w:r w:rsidR="26298961" w:rsidRPr="00975F61">
        <w:rPr>
          <w:rFonts w:cs="Arial"/>
          <w:lang w:val="en-US"/>
        </w:rPr>
        <w:t xml:space="preserve"> </w:t>
      </w:r>
      <w:r w:rsidR="2F49E436" w:rsidRPr="00975F61">
        <w:rPr>
          <w:rFonts w:cs="Arial"/>
          <w:lang w:val="en-US"/>
        </w:rPr>
        <w:t>other adverse effects</w:t>
      </w:r>
      <w:r w:rsidR="1839F833" w:rsidRPr="00975F61">
        <w:rPr>
          <w:rFonts w:cs="Arial"/>
          <w:lang w:val="en-US"/>
        </w:rPr>
        <w:t>”</w:t>
      </w:r>
      <w:r w:rsidR="2F49E436" w:rsidRPr="00975F61">
        <w:rPr>
          <w:rFonts w:cs="Arial"/>
          <w:lang w:val="en-US"/>
        </w:rPr>
        <w:t>,</w:t>
      </w:r>
      <w:r w:rsidR="30B08991" w:rsidRPr="00975F61">
        <w:rPr>
          <w:rFonts w:cs="Arial"/>
          <w:lang w:val="en-US"/>
        </w:rPr>
        <w:t xml:space="preserve"> </w:t>
      </w:r>
      <w:r w:rsidR="773D0BB4" w:rsidRPr="00975F61">
        <w:rPr>
          <w:lang w:val="en-US"/>
        </w:rPr>
        <w:t xml:space="preserve">in </w:t>
      </w:r>
      <w:r w:rsidR="05631400" w:rsidRPr="00975F61">
        <w:rPr>
          <w:lang w:val="en-US"/>
        </w:rPr>
        <w:t xml:space="preserve">line </w:t>
      </w:r>
      <w:r w:rsidR="773D0BB4" w:rsidRPr="00975F61">
        <w:rPr>
          <w:lang w:val="en-US"/>
        </w:rPr>
        <w:t>with Target 5 of the Kunming-Montreal Global Biodiversity Framework</w:t>
      </w:r>
      <w:r w:rsidR="60A211E7" w:rsidRPr="00975F61">
        <w:rPr>
          <w:rStyle w:val="FootnoteReference"/>
          <w:rFonts w:cs="Arial"/>
          <w:lang w:val="en-US"/>
        </w:rPr>
        <w:footnoteReference w:id="9"/>
      </w:r>
      <w:r w:rsidR="5D6D008F" w:rsidRPr="00975F61">
        <w:rPr>
          <w:lang w:val="en-US"/>
        </w:rPr>
        <w:t>. The need for</w:t>
      </w:r>
      <w:r w:rsidR="773D0BB4" w:rsidRPr="00975F61">
        <w:rPr>
          <w:lang w:val="en-US"/>
        </w:rPr>
        <w:t xml:space="preserve"> additional work </w:t>
      </w:r>
      <w:r w:rsidR="1ED9C066" w:rsidRPr="00975F61">
        <w:rPr>
          <w:lang w:val="en-US"/>
        </w:rPr>
        <w:t>in</w:t>
      </w:r>
      <w:r w:rsidR="1B307579" w:rsidRPr="00975F61">
        <w:rPr>
          <w:lang w:val="en-US"/>
        </w:rPr>
        <w:t xml:space="preserve"> this</w:t>
      </w:r>
      <w:r w:rsidR="00C8451F" w:rsidRPr="00975F61">
        <w:rPr>
          <w:lang w:val="en-US"/>
        </w:rPr>
        <w:t xml:space="preserve"> </w:t>
      </w:r>
      <w:r w:rsidR="1241B5D7" w:rsidRPr="00975F61">
        <w:rPr>
          <w:lang w:val="en-US"/>
        </w:rPr>
        <w:t xml:space="preserve">area </w:t>
      </w:r>
      <w:r w:rsidR="773D0BB4" w:rsidRPr="00975F61">
        <w:rPr>
          <w:lang w:val="en-US"/>
        </w:rPr>
        <w:t xml:space="preserve">is addressed in </w:t>
      </w:r>
      <w:hyperlink r:id="rId14" w:history="1">
        <w:r w:rsidR="773D0BB4" w:rsidRPr="00975F61">
          <w:rPr>
            <w:rStyle w:val="Hyperlink"/>
            <w:color w:val="auto"/>
            <w:lang w:val="en-US"/>
          </w:rPr>
          <w:t>UNEP/CMS/COP14/Doc.30.1.1</w:t>
        </w:r>
      </w:hyperlink>
      <w:r w:rsidR="67A89383" w:rsidRPr="00975F61">
        <w:rPr>
          <w:lang w:val="en-US"/>
        </w:rPr>
        <w:t>.</w:t>
      </w:r>
      <w:r w:rsidR="20BD42C6" w:rsidRPr="00975F61">
        <w:rPr>
          <w:lang w:val="en-US"/>
        </w:rPr>
        <w:t xml:space="preserve"> </w:t>
      </w:r>
    </w:p>
    <w:p w14:paraId="04A67301" w14:textId="6BF7AF0B" w:rsidR="0D446C6C" w:rsidRPr="00975F61" w:rsidRDefault="0D446C6C" w:rsidP="00975F61">
      <w:pPr>
        <w:pStyle w:val="Firstnumbering"/>
        <w:widowControl w:val="0"/>
        <w:numPr>
          <w:ilvl w:val="0"/>
          <w:numId w:val="0"/>
        </w:numPr>
        <w:ind w:left="567" w:hanging="567"/>
        <w:rPr>
          <w:lang w:val="en-US"/>
        </w:rPr>
      </w:pPr>
    </w:p>
    <w:p w14:paraId="6A8D4615" w14:textId="22CE3E77" w:rsidR="003B6C38" w:rsidRPr="00895CF2" w:rsidRDefault="40605195" w:rsidP="00975F61">
      <w:pPr>
        <w:pStyle w:val="Firstnumbering"/>
        <w:widowControl w:val="0"/>
        <w:ind w:left="567" w:hanging="567"/>
        <w:rPr>
          <w:rFonts w:cs="Arial"/>
          <w:lang w:val="en-US"/>
        </w:rPr>
      </w:pPr>
      <w:r w:rsidRPr="41D3EB30">
        <w:rPr>
          <w:rFonts w:cs="Arial"/>
          <w:lang w:val="en-US"/>
        </w:rPr>
        <w:t xml:space="preserve">Both the Review </w:t>
      </w:r>
      <w:r w:rsidR="2754426A" w:rsidRPr="41D3EB30">
        <w:rPr>
          <w:rFonts w:cs="Arial"/>
          <w:lang w:val="en-US"/>
        </w:rPr>
        <w:t>Mechanism</w:t>
      </w:r>
      <w:r w:rsidRPr="41D3EB30">
        <w:rPr>
          <w:rFonts w:cs="Arial"/>
          <w:lang w:val="en-US"/>
        </w:rPr>
        <w:t xml:space="preserve"> and the National Legislation </w:t>
      </w:r>
      <w:proofErr w:type="spellStart"/>
      <w:r w:rsidRPr="41D3EB30">
        <w:rPr>
          <w:rFonts w:cs="Arial"/>
          <w:lang w:val="en-US"/>
        </w:rPr>
        <w:t>Programme</w:t>
      </w:r>
      <w:proofErr w:type="spellEnd"/>
      <w:r w:rsidRPr="41D3EB30">
        <w:rPr>
          <w:rFonts w:cs="Arial"/>
          <w:lang w:val="en-US"/>
        </w:rPr>
        <w:t xml:space="preserve"> can play an important role in achieving the 2030 global targets set within the Kunming-Montreal Global Biodiversity Framework</w:t>
      </w:r>
      <w:r w:rsidR="3B4B6D56" w:rsidRPr="41D3EB30">
        <w:rPr>
          <w:rFonts w:cs="Arial"/>
          <w:lang w:val="en-US"/>
        </w:rPr>
        <w:t xml:space="preserve">. </w:t>
      </w:r>
      <w:r w:rsidRPr="41D3EB30">
        <w:rPr>
          <w:rFonts w:cs="Arial"/>
          <w:color w:val="000000" w:themeColor="text1"/>
          <w:lang w:val="en-US"/>
        </w:rPr>
        <w:t xml:space="preserve">Expanding the participation of Parties in the National Legislation </w:t>
      </w:r>
      <w:proofErr w:type="spellStart"/>
      <w:r w:rsidRPr="41D3EB30">
        <w:rPr>
          <w:rFonts w:cs="Arial"/>
          <w:color w:val="000000" w:themeColor="text1"/>
          <w:lang w:val="en-US"/>
        </w:rPr>
        <w:t>Programme</w:t>
      </w:r>
      <w:proofErr w:type="spellEnd"/>
      <w:r w:rsidRPr="41D3EB30">
        <w:rPr>
          <w:rFonts w:cs="Arial"/>
          <w:color w:val="000000" w:themeColor="text1"/>
          <w:lang w:val="en-US"/>
        </w:rPr>
        <w:t xml:space="preserve"> and support</w:t>
      </w:r>
      <w:r w:rsidR="27DDBD0E" w:rsidRPr="41D3EB30">
        <w:rPr>
          <w:rFonts w:cs="Arial"/>
          <w:color w:val="000000" w:themeColor="text1"/>
          <w:lang w:val="en-US"/>
        </w:rPr>
        <w:t xml:space="preserve"> domestic</w:t>
      </w:r>
      <w:r w:rsidRPr="41D3EB30">
        <w:rPr>
          <w:rFonts w:cs="Arial"/>
          <w:color w:val="000000" w:themeColor="text1"/>
          <w:lang w:val="en-US"/>
        </w:rPr>
        <w:t xml:space="preserve"> implementation through the Review </w:t>
      </w:r>
      <w:r w:rsidR="56815D34" w:rsidRPr="41D3EB30">
        <w:rPr>
          <w:rFonts w:cs="Arial"/>
          <w:color w:val="000000" w:themeColor="text1"/>
          <w:lang w:val="en-US"/>
        </w:rPr>
        <w:t>Mechanism would</w:t>
      </w:r>
      <w:r w:rsidRPr="41D3EB30">
        <w:rPr>
          <w:rFonts w:cs="Arial"/>
          <w:color w:val="000000" w:themeColor="text1"/>
          <w:lang w:val="en-US"/>
        </w:rPr>
        <w:t xml:space="preserve"> contribute to achieving these </w:t>
      </w:r>
      <w:r w:rsidRPr="41D3EB30">
        <w:rPr>
          <w:rFonts w:cs="Arial"/>
          <w:lang w:val="en-US"/>
        </w:rPr>
        <w:t>targets.</w:t>
      </w:r>
    </w:p>
    <w:p w14:paraId="75652F44" w14:textId="071172BD" w:rsidR="00975F61" w:rsidRDefault="00975F61" w:rsidP="00975F61">
      <w:pPr>
        <w:widowControl w:val="0"/>
        <w:autoSpaceDE w:val="0"/>
        <w:autoSpaceDN w:val="0"/>
        <w:adjustRightInd w:val="0"/>
        <w:spacing w:after="0" w:line="240" w:lineRule="auto"/>
        <w:ind w:left="567" w:hanging="567"/>
        <w:rPr>
          <w:lang w:val="en-US"/>
        </w:rPr>
      </w:pPr>
      <w:r>
        <w:rPr>
          <w:lang w:val="en-US"/>
        </w:rPr>
        <w:br w:type="page"/>
      </w:r>
    </w:p>
    <w:p w14:paraId="12144B88" w14:textId="67A3FE2F" w:rsidR="00F03CEF" w:rsidRPr="00F03CEF" w:rsidRDefault="00F03CEF" w:rsidP="00975F61">
      <w:pPr>
        <w:spacing w:after="0" w:line="240" w:lineRule="auto"/>
        <w:ind w:left="567" w:hanging="567"/>
        <w:rPr>
          <w:rFonts w:cs="Arial"/>
          <w:u w:val="single"/>
        </w:rPr>
      </w:pPr>
      <w:r w:rsidRPr="00F03CEF">
        <w:rPr>
          <w:rFonts w:cs="Arial"/>
          <w:u w:val="single"/>
        </w:rPr>
        <w:lastRenderedPageBreak/>
        <w:t>Recommended actions</w:t>
      </w:r>
    </w:p>
    <w:p w14:paraId="2FA24E0A" w14:textId="77777777" w:rsidR="00F03CEF" w:rsidRPr="00F03CEF" w:rsidRDefault="00F03CEF" w:rsidP="00975F61">
      <w:pPr>
        <w:spacing w:after="0" w:line="240" w:lineRule="auto"/>
        <w:ind w:left="567" w:hanging="567"/>
        <w:rPr>
          <w:rFonts w:cs="Arial"/>
        </w:rPr>
      </w:pPr>
    </w:p>
    <w:p w14:paraId="0098A0DD" w14:textId="77777777" w:rsidR="00F03CEF" w:rsidRPr="00F03CEF" w:rsidRDefault="4C0C1619" w:rsidP="00975F61">
      <w:pPr>
        <w:pStyle w:val="Firstnumbering"/>
        <w:ind w:left="567" w:hanging="567"/>
      </w:pPr>
      <w:r w:rsidRPr="41D3EB30">
        <w:rPr>
          <w:lang w:eastAsia="en-GB"/>
        </w:rPr>
        <w:t>The Conference of the Parties is recommended to</w:t>
      </w:r>
      <w:r>
        <w:t>:</w:t>
      </w:r>
    </w:p>
    <w:p w14:paraId="6BD924F6" w14:textId="77777777" w:rsidR="005B5694" w:rsidRPr="00F03CEF" w:rsidRDefault="005B5694" w:rsidP="00975F61">
      <w:pPr>
        <w:pStyle w:val="Secondnumbering"/>
        <w:numPr>
          <w:ilvl w:val="0"/>
          <w:numId w:val="0"/>
        </w:numPr>
        <w:ind w:left="567" w:hanging="567"/>
      </w:pPr>
    </w:p>
    <w:p w14:paraId="7489BC5B" w14:textId="6F055FBF" w:rsidR="00410BDD" w:rsidRPr="009D23CA" w:rsidRDefault="009C6B6B" w:rsidP="00975F61">
      <w:pPr>
        <w:pStyle w:val="Secondnumbering"/>
        <w:numPr>
          <w:ilvl w:val="0"/>
          <w:numId w:val="22"/>
        </w:numPr>
        <w:ind w:left="1134" w:hanging="567"/>
        <w:rPr>
          <w:rStyle w:val="markedcontent"/>
        </w:rPr>
      </w:pPr>
      <w:r>
        <w:t>a</w:t>
      </w:r>
      <w:r w:rsidR="005B132E">
        <w:t xml:space="preserve">dopt </w:t>
      </w:r>
      <w:r w:rsidR="005B132E" w:rsidRPr="0006099E">
        <w:t>the</w:t>
      </w:r>
      <w:r w:rsidR="00410BDD" w:rsidRPr="0006099E">
        <w:t xml:space="preserve"> </w:t>
      </w:r>
      <w:r w:rsidR="00410BDD" w:rsidRPr="0006099E">
        <w:rPr>
          <w:lang w:val="en-US"/>
        </w:rPr>
        <w:t xml:space="preserve">operational guidelines </w:t>
      </w:r>
      <w:r>
        <w:rPr>
          <w:rStyle w:val="markedcontent"/>
          <w:rFonts w:cs="Arial"/>
        </w:rPr>
        <w:t>for</w:t>
      </w:r>
      <w:r w:rsidR="003F69F5">
        <w:rPr>
          <w:rStyle w:val="markedcontent"/>
          <w:rFonts w:cs="Arial"/>
        </w:rPr>
        <w:t xml:space="preserve"> the </w:t>
      </w:r>
      <w:r w:rsidR="00410BDD" w:rsidRPr="0006099E">
        <w:rPr>
          <w:rStyle w:val="markedcontent"/>
          <w:rFonts w:cs="Arial"/>
        </w:rPr>
        <w:t>Review Mechanism</w:t>
      </w:r>
      <w:r w:rsidR="002C7A20">
        <w:rPr>
          <w:rStyle w:val="markedcontent"/>
          <w:rFonts w:cs="Arial"/>
        </w:rPr>
        <w:t xml:space="preserve"> </w:t>
      </w:r>
      <w:r w:rsidR="00410BDD" w:rsidRPr="0006099E">
        <w:rPr>
          <w:rStyle w:val="markedcontent"/>
          <w:rFonts w:cs="Arial"/>
        </w:rPr>
        <w:t>contained in Annex 1 of this document</w:t>
      </w:r>
      <w:r>
        <w:rPr>
          <w:rStyle w:val="markedcontent"/>
          <w:rFonts w:cs="Arial"/>
        </w:rPr>
        <w:t>;</w:t>
      </w:r>
    </w:p>
    <w:p w14:paraId="148CA896" w14:textId="77777777" w:rsidR="009D23CA" w:rsidRPr="002455AE" w:rsidRDefault="009D23CA" w:rsidP="00975F61">
      <w:pPr>
        <w:pStyle w:val="Secondnumbering"/>
        <w:numPr>
          <w:ilvl w:val="0"/>
          <w:numId w:val="0"/>
        </w:numPr>
        <w:ind w:left="1134" w:hanging="567"/>
        <w:rPr>
          <w:rStyle w:val="markedcontent"/>
        </w:rPr>
      </w:pPr>
    </w:p>
    <w:p w14:paraId="7479E633" w14:textId="11BD91BE" w:rsidR="009D23CA" w:rsidRPr="0006099E" w:rsidRDefault="009C6B6B" w:rsidP="00975F61">
      <w:pPr>
        <w:pStyle w:val="Secondnumbering"/>
        <w:numPr>
          <w:ilvl w:val="0"/>
          <w:numId w:val="22"/>
        </w:numPr>
        <w:ind w:left="1134" w:hanging="567"/>
      </w:pPr>
      <w:r>
        <w:t>a</w:t>
      </w:r>
      <w:r w:rsidR="58E67A94">
        <w:t>dopt the draft Decisions</w:t>
      </w:r>
      <w:r w:rsidR="002C7A20">
        <w:t xml:space="preserve"> </w:t>
      </w:r>
      <w:r w:rsidR="58E67A94">
        <w:t xml:space="preserve">contained in </w:t>
      </w:r>
      <w:r w:rsidR="58E67A94" w:rsidRPr="00FD384C">
        <w:t>Annex 2</w:t>
      </w:r>
      <w:r w:rsidR="58E67A94">
        <w:t xml:space="preserve"> of this document</w:t>
      </w:r>
      <w:r>
        <w:t>;</w:t>
      </w:r>
      <w:r w:rsidR="58E67A94">
        <w:t xml:space="preserve"> </w:t>
      </w:r>
    </w:p>
    <w:p w14:paraId="630EA9A8" w14:textId="77777777" w:rsidR="009D23CA" w:rsidRDefault="009D23CA" w:rsidP="00975F61">
      <w:pPr>
        <w:pStyle w:val="Secondnumbering"/>
        <w:numPr>
          <w:ilvl w:val="0"/>
          <w:numId w:val="0"/>
        </w:numPr>
        <w:ind w:left="1134" w:hanging="567"/>
      </w:pPr>
    </w:p>
    <w:p w14:paraId="7A1C08F0" w14:textId="28721ECD" w:rsidR="0006099E" w:rsidRDefault="009C6B6B" w:rsidP="00975F61">
      <w:pPr>
        <w:pStyle w:val="Secondnumbering"/>
        <w:numPr>
          <w:ilvl w:val="0"/>
          <w:numId w:val="22"/>
        </w:numPr>
        <w:ind w:left="1134" w:hanging="567"/>
      </w:pPr>
      <w:r>
        <w:t>d</w:t>
      </w:r>
      <w:r w:rsidR="5F11CA6E">
        <w:t xml:space="preserve">elete Decisions </w:t>
      </w:r>
      <w:r w:rsidR="17A24BF8">
        <w:t>13.20 to 13.23</w:t>
      </w:r>
      <w:r>
        <w:t>.</w:t>
      </w:r>
      <w:r w:rsidR="17A24BF8">
        <w:t xml:space="preserve"> </w:t>
      </w:r>
    </w:p>
    <w:p w14:paraId="5337A595" w14:textId="77777777" w:rsidR="002C38C3" w:rsidRDefault="002C38C3" w:rsidP="00975F61">
      <w:pPr>
        <w:pStyle w:val="Secondnumbering"/>
        <w:numPr>
          <w:ilvl w:val="0"/>
          <w:numId w:val="0"/>
        </w:numPr>
        <w:ind w:left="1134" w:hanging="425"/>
      </w:pPr>
    </w:p>
    <w:p w14:paraId="67DD4022" w14:textId="77777777" w:rsidR="002C38C3" w:rsidRDefault="002C38C3" w:rsidP="002C38C3">
      <w:pPr>
        <w:pStyle w:val="Secondnumbering"/>
        <w:numPr>
          <w:ilvl w:val="0"/>
          <w:numId w:val="0"/>
        </w:numPr>
        <w:ind w:left="1134" w:hanging="283"/>
      </w:pPr>
    </w:p>
    <w:p w14:paraId="47F53D1E" w14:textId="77777777" w:rsidR="005C088D" w:rsidRDefault="005C088D" w:rsidP="005C088D">
      <w:pPr>
        <w:pStyle w:val="Secondnumbering"/>
        <w:numPr>
          <w:ilvl w:val="0"/>
          <w:numId w:val="0"/>
        </w:numPr>
        <w:rPr>
          <w:lang w:val="en-US"/>
        </w:rPr>
        <w:sectPr w:rsidR="005C088D" w:rsidSect="00B26B8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6368AE1" w14:textId="77777777" w:rsidR="005C088D" w:rsidRPr="005C088D" w:rsidRDefault="005C088D" w:rsidP="005C088D">
      <w:pPr>
        <w:spacing w:after="0" w:line="240" w:lineRule="auto"/>
        <w:jc w:val="right"/>
        <w:rPr>
          <w:rFonts w:cs="Arial"/>
          <w:b/>
        </w:rPr>
      </w:pPr>
      <w:r w:rsidRPr="005C088D">
        <w:rPr>
          <w:rFonts w:cs="Arial"/>
          <w:b/>
        </w:rPr>
        <w:lastRenderedPageBreak/>
        <w:t>ANNEX 1</w:t>
      </w:r>
    </w:p>
    <w:p w14:paraId="157AB18F" w14:textId="77777777" w:rsidR="00C129C4" w:rsidRPr="005C088D" w:rsidRDefault="00C129C4" w:rsidP="00C129C4">
      <w:pPr>
        <w:spacing w:after="0" w:line="240" w:lineRule="auto"/>
        <w:rPr>
          <w:rFonts w:cs="Arial"/>
          <w:b/>
        </w:rPr>
      </w:pPr>
    </w:p>
    <w:p w14:paraId="60CC3DDB" w14:textId="77777777" w:rsidR="00C129C4" w:rsidRDefault="00C129C4" w:rsidP="00975F61">
      <w:pPr>
        <w:spacing w:after="0" w:line="240" w:lineRule="auto"/>
        <w:rPr>
          <w:b/>
          <w:bCs/>
        </w:rPr>
      </w:pPr>
    </w:p>
    <w:p w14:paraId="2B8F7F65" w14:textId="77777777" w:rsidR="00C129C4" w:rsidRDefault="00C129C4" w:rsidP="002D62EA">
      <w:pPr>
        <w:pStyle w:val="paragraph"/>
        <w:spacing w:before="0" w:beforeAutospacing="0" w:after="120" w:afterAutospacing="0"/>
        <w:jc w:val="center"/>
        <w:textAlignment w:val="baseline"/>
        <w:rPr>
          <w:rFonts w:ascii="Segoe UI" w:hAnsi="Segoe UI" w:cs="Segoe UI"/>
          <w:sz w:val="18"/>
          <w:szCs w:val="18"/>
        </w:rPr>
      </w:pPr>
      <w:r>
        <w:rPr>
          <w:rStyle w:val="normaltextrun"/>
          <w:rFonts w:ascii="Arial" w:hAnsi="Arial" w:cs="Arial"/>
          <w:b/>
          <w:bCs/>
          <w:sz w:val="22"/>
          <w:szCs w:val="22"/>
        </w:rPr>
        <w:t>PROPOSED OPERATIONAL GUIDELINES FOR THE CMS REVIEW MECHANISM</w:t>
      </w:r>
    </w:p>
    <w:p w14:paraId="3B171112" w14:textId="77777777" w:rsidR="00C129C4" w:rsidRDefault="00C129C4" w:rsidP="00C129C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sz w:val="22"/>
          <w:szCs w:val="22"/>
        </w:rPr>
        <w:t>(Prepared by the Secretariat)</w:t>
      </w:r>
    </w:p>
    <w:p w14:paraId="7EF6AF09" w14:textId="77777777" w:rsidR="00C129C4" w:rsidRDefault="00C129C4" w:rsidP="00975F61">
      <w:pPr>
        <w:spacing w:after="0" w:line="240" w:lineRule="auto"/>
        <w:ind w:left="720" w:hanging="720"/>
        <w:jc w:val="both"/>
      </w:pPr>
    </w:p>
    <w:p w14:paraId="479E80A5" w14:textId="77777777" w:rsidR="009E3BA4" w:rsidRDefault="009E3BA4" w:rsidP="00975F61">
      <w:pPr>
        <w:spacing w:after="0" w:line="240" w:lineRule="auto"/>
        <w:ind w:left="720" w:hanging="720"/>
        <w:jc w:val="both"/>
      </w:pPr>
    </w:p>
    <w:p w14:paraId="58A5E1C2" w14:textId="279F0536" w:rsidR="00C129C4" w:rsidRPr="000D4135" w:rsidRDefault="00C129C4" w:rsidP="00975F61">
      <w:pPr>
        <w:pStyle w:val="ListParagraph"/>
        <w:numPr>
          <w:ilvl w:val="0"/>
          <w:numId w:val="11"/>
        </w:numPr>
        <w:spacing w:after="0" w:line="240" w:lineRule="auto"/>
        <w:ind w:hanging="720"/>
        <w:contextualSpacing w:val="0"/>
        <w:jc w:val="both"/>
        <w:rPr>
          <w:i/>
          <w:iCs/>
        </w:rPr>
      </w:pPr>
      <w:r w:rsidRPr="000D4135">
        <w:rPr>
          <w:b/>
          <w:bCs/>
        </w:rPr>
        <w:t>Openness and transparency of findings and reports</w:t>
      </w:r>
      <w:r w:rsidR="00A079EE">
        <w:rPr>
          <w:b/>
          <w:bCs/>
        </w:rPr>
        <w:t>,</w:t>
      </w:r>
      <w:r w:rsidRPr="000D4135">
        <w:rPr>
          <w:b/>
          <w:bCs/>
        </w:rPr>
        <w:t xml:space="preserve"> </w:t>
      </w:r>
      <w:r>
        <w:rPr>
          <w:b/>
          <w:bCs/>
        </w:rPr>
        <w:t>and</w:t>
      </w:r>
      <w:r w:rsidRPr="000D4135">
        <w:rPr>
          <w:b/>
          <w:bCs/>
        </w:rPr>
        <w:t xml:space="preserve"> the establishment of a</w:t>
      </w:r>
      <w:r>
        <w:rPr>
          <w:b/>
          <w:bCs/>
        </w:rPr>
        <w:t>n online registry for the Review Mechanism.</w:t>
      </w:r>
    </w:p>
    <w:p w14:paraId="70B0F65A" w14:textId="77777777" w:rsidR="00975F61" w:rsidRDefault="00975F61" w:rsidP="00975F61">
      <w:pPr>
        <w:spacing w:after="0" w:line="240" w:lineRule="auto"/>
        <w:jc w:val="both"/>
        <w:rPr>
          <w:i/>
        </w:rPr>
      </w:pPr>
    </w:p>
    <w:p w14:paraId="6ED2A21F" w14:textId="3CE3228B" w:rsidR="00C129C4" w:rsidRDefault="00C129C4" w:rsidP="00975F61">
      <w:pPr>
        <w:spacing w:after="0" w:line="240" w:lineRule="auto"/>
        <w:jc w:val="both"/>
        <w:rPr>
          <w:i/>
        </w:rPr>
      </w:pPr>
      <w:r w:rsidRPr="009F255C">
        <w:rPr>
          <w:i/>
        </w:rPr>
        <w:t>Issu</w:t>
      </w:r>
      <w:r>
        <w:rPr>
          <w:i/>
        </w:rPr>
        <w:t>e</w:t>
      </w:r>
    </w:p>
    <w:p w14:paraId="082250CB" w14:textId="77777777" w:rsidR="00975F61" w:rsidRPr="000D4135" w:rsidRDefault="00975F61" w:rsidP="00975F61">
      <w:pPr>
        <w:spacing w:after="0" w:line="240" w:lineRule="auto"/>
        <w:jc w:val="both"/>
        <w:rPr>
          <w:i/>
          <w:iCs/>
        </w:rPr>
      </w:pPr>
    </w:p>
    <w:p w14:paraId="21A26684" w14:textId="2B7631F7" w:rsidR="00C129C4" w:rsidRDefault="00C129C4" w:rsidP="00975F61">
      <w:pPr>
        <w:spacing w:after="0" w:line="240" w:lineRule="auto"/>
        <w:jc w:val="both"/>
        <w:rPr>
          <w:rFonts w:cs="Arial"/>
        </w:rPr>
      </w:pPr>
      <w:r>
        <w:t xml:space="preserve">Resolution 12.9 </w:t>
      </w:r>
      <w:r w:rsidRPr="00FC1987">
        <w:t xml:space="preserve">stresses that, </w:t>
      </w:r>
      <w:r w:rsidR="00FC1987" w:rsidRPr="00B13CCB">
        <w:t>as a general principle,</w:t>
      </w:r>
      <w:r w:rsidRPr="00FC1987">
        <w:t xml:space="preserve"> </w:t>
      </w:r>
      <w:r w:rsidR="00FC1987">
        <w:t>“</w:t>
      </w:r>
      <w:r w:rsidRPr="00B13CCB">
        <w:rPr>
          <w:rFonts w:cs="Arial"/>
        </w:rPr>
        <w:t>findings and reports on implementation matters are treated in an open and transparent manner</w:t>
      </w:r>
      <w:r w:rsidR="00FC1987">
        <w:rPr>
          <w:rFonts w:cs="Arial"/>
          <w:i/>
          <w:iCs/>
        </w:rPr>
        <w:t>”.</w:t>
      </w:r>
      <w:r w:rsidRPr="69ACF199">
        <w:rPr>
          <w:rStyle w:val="FootnoteReference"/>
          <w:rFonts w:cs="Arial"/>
          <w:i/>
          <w:iCs/>
        </w:rPr>
        <w:footnoteReference w:id="10"/>
      </w:r>
      <w:r>
        <w:rPr>
          <w:rFonts w:cs="Arial"/>
        </w:rPr>
        <w:t xml:space="preserve"> However, it lacks a definition of the type</w:t>
      </w:r>
      <w:r w:rsidR="008C22EB">
        <w:rPr>
          <w:rFonts w:cs="Arial"/>
        </w:rPr>
        <w:t>s</w:t>
      </w:r>
      <w:r>
        <w:rPr>
          <w:rFonts w:cs="Arial"/>
        </w:rPr>
        <w:t xml:space="preserve"> of findings and </w:t>
      </w:r>
      <w:r w:rsidRPr="009C6B6B">
        <w:rPr>
          <w:rFonts w:cs="Arial"/>
        </w:rPr>
        <w:t xml:space="preserve">reports </w:t>
      </w:r>
      <w:r w:rsidR="009C6B6B" w:rsidRPr="00B13CCB">
        <w:rPr>
          <w:rFonts w:cs="Arial"/>
        </w:rPr>
        <w:t>that should adhere to this principle</w:t>
      </w:r>
      <w:r>
        <w:rPr>
          <w:rFonts w:cs="Arial"/>
        </w:rPr>
        <w:t xml:space="preserve">, who may access such information, and at which stages of the review. Additionally, Resolution 12.9 </w:t>
      </w:r>
      <w:r w:rsidRPr="009C6B6B">
        <w:rPr>
          <w:rFonts w:cs="Arial"/>
        </w:rPr>
        <w:t>establishes t</w:t>
      </w:r>
      <w:r>
        <w:rPr>
          <w:rFonts w:cs="Arial"/>
        </w:rPr>
        <w:t xml:space="preserve">hat </w:t>
      </w:r>
      <w:r w:rsidR="00FC1987">
        <w:rPr>
          <w:rFonts w:cs="Arial"/>
        </w:rPr>
        <w:t>“</w:t>
      </w:r>
      <w:r w:rsidRPr="00B13CCB">
        <w:rPr>
          <w:rFonts w:cs="Arial"/>
        </w:rPr>
        <w:t>communications between the Secretariat and individual Parties on specific implementation matters are generally confidential</w:t>
      </w:r>
      <w:r w:rsidR="00FC1987">
        <w:rPr>
          <w:rFonts w:cs="Arial"/>
        </w:rPr>
        <w:t>”,</w:t>
      </w:r>
      <w:r w:rsidRPr="69ACF199">
        <w:rPr>
          <w:rStyle w:val="FootnoteReference"/>
          <w:rFonts w:cs="Arial"/>
          <w:i/>
          <w:iCs/>
        </w:rPr>
        <w:footnoteReference w:id="11"/>
      </w:r>
      <w:r>
        <w:rPr>
          <w:rFonts w:cs="Arial"/>
        </w:rPr>
        <w:t xml:space="preserve"> </w:t>
      </w:r>
      <w:r w:rsidR="00FC1987">
        <w:rPr>
          <w:rFonts w:cs="Arial"/>
        </w:rPr>
        <w:t>“</w:t>
      </w:r>
      <w:r>
        <w:rPr>
          <w:rFonts w:cs="Arial"/>
        </w:rPr>
        <w:t>unless the Party concerned waives the confidentiality</w:t>
      </w:r>
      <w:r w:rsidR="00FC1987">
        <w:rPr>
          <w:rFonts w:cs="Arial"/>
        </w:rPr>
        <w:t>”.</w:t>
      </w:r>
      <w:r>
        <w:rPr>
          <w:rStyle w:val="FootnoteReference"/>
          <w:rFonts w:cs="Arial"/>
        </w:rPr>
        <w:footnoteReference w:id="12"/>
      </w:r>
      <w:r>
        <w:rPr>
          <w:rFonts w:cs="Arial"/>
        </w:rPr>
        <w:t xml:space="preserve"> The same exception applies to communications between the Party concerned and the Standing Committee (</w:t>
      </w:r>
      <w:proofErr w:type="spellStart"/>
      <w:r>
        <w:rPr>
          <w:rFonts w:cs="Arial"/>
        </w:rPr>
        <w:t>StC</w:t>
      </w:r>
      <w:proofErr w:type="spellEnd"/>
      <w:r>
        <w:rPr>
          <w:rFonts w:cs="Arial"/>
        </w:rPr>
        <w:t xml:space="preserve">) </w:t>
      </w:r>
      <w:r w:rsidR="00677DDF" w:rsidRPr="00677DDF">
        <w:rPr>
          <w:rFonts w:cs="Arial"/>
        </w:rPr>
        <w:t xml:space="preserve">when </w:t>
      </w:r>
      <w:r w:rsidRPr="00677DDF">
        <w:rPr>
          <w:rFonts w:cs="Arial"/>
        </w:rPr>
        <w:t xml:space="preserve">acting as </w:t>
      </w:r>
      <w:r w:rsidR="00677DDF" w:rsidRPr="00B13CCB">
        <w:rPr>
          <w:rFonts w:cs="Arial"/>
        </w:rPr>
        <w:t xml:space="preserve">the </w:t>
      </w:r>
      <w:r>
        <w:rPr>
          <w:rFonts w:cs="Arial"/>
        </w:rPr>
        <w:t>Review Body</w:t>
      </w:r>
      <w:r w:rsidR="00677DDF">
        <w:rPr>
          <w:rFonts w:cs="Arial"/>
        </w:rPr>
        <w:t>.</w:t>
      </w:r>
      <w:r>
        <w:rPr>
          <w:rStyle w:val="FootnoteReference"/>
          <w:rFonts w:cs="Arial"/>
        </w:rPr>
        <w:footnoteReference w:id="13"/>
      </w:r>
      <w:r>
        <w:rPr>
          <w:rFonts w:cs="Arial"/>
        </w:rPr>
        <w:t xml:space="preserve"> </w:t>
      </w:r>
    </w:p>
    <w:p w14:paraId="46B9A222" w14:textId="77777777" w:rsidR="00975F61" w:rsidRDefault="00975F61" w:rsidP="00975F61">
      <w:pPr>
        <w:spacing w:after="0" w:line="240" w:lineRule="auto"/>
        <w:jc w:val="both"/>
        <w:rPr>
          <w:rFonts w:cs="Arial"/>
        </w:rPr>
      </w:pPr>
    </w:p>
    <w:p w14:paraId="6E43951D" w14:textId="6F234B11" w:rsidR="00C129C4" w:rsidRDefault="00C129C4" w:rsidP="00975F61">
      <w:pPr>
        <w:spacing w:after="0" w:line="240" w:lineRule="auto"/>
        <w:jc w:val="both"/>
        <w:rPr>
          <w:rFonts w:cs="Arial"/>
        </w:rPr>
      </w:pPr>
      <w:r>
        <w:rPr>
          <w:rFonts w:cs="Arial"/>
        </w:rPr>
        <w:t>The ne</w:t>
      </w:r>
      <w:r w:rsidR="008C22EB">
        <w:rPr>
          <w:rFonts w:cs="Arial"/>
        </w:rPr>
        <w:t>ed</w:t>
      </w:r>
      <w:r>
        <w:rPr>
          <w:rFonts w:cs="Arial"/>
        </w:rPr>
        <w:t xml:space="preserve"> for guidance on the openness and transparency of findings and reports became apparent during the Secretariat’s work </w:t>
      </w:r>
      <w:r w:rsidRPr="009C6B6B">
        <w:rPr>
          <w:rFonts w:cs="Arial"/>
        </w:rPr>
        <w:t xml:space="preserve">on the first admitted review file </w:t>
      </w:r>
      <w:r>
        <w:rPr>
          <w:rFonts w:cs="Arial"/>
        </w:rPr>
        <w:t xml:space="preserve">(File No. 2021/01, </w:t>
      </w:r>
      <w:r w:rsidRPr="003F420E">
        <w:rPr>
          <w:rFonts w:cs="Arial"/>
        </w:rPr>
        <w:t>project development at Vjosa-Narta Protected Landscape</w:t>
      </w:r>
      <w:r w:rsidRPr="003F420E">
        <w:rPr>
          <w:rFonts w:cs="Arial"/>
          <w:vertAlign w:val="superscript"/>
        </w:rPr>
        <w:footnoteReference w:id="14"/>
      </w:r>
      <w:r>
        <w:rPr>
          <w:rFonts w:cs="Arial"/>
        </w:rPr>
        <w:t xml:space="preserve">). The lack of clarity </w:t>
      </w:r>
      <w:r w:rsidRPr="009C6B6B">
        <w:rPr>
          <w:rFonts w:cs="Arial"/>
        </w:rPr>
        <w:t xml:space="preserve">regarding openness and transparency </w:t>
      </w:r>
      <w:r w:rsidR="00C600E6">
        <w:rPr>
          <w:rFonts w:cs="Arial"/>
        </w:rPr>
        <w:t>discouraged</w:t>
      </w:r>
      <w:r w:rsidRPr="00C600E6">
        <w:rPr>
          <w:rFonts w:cs="Arial"/>
        </w:rPr>
        <w:t xml:space="preserve"> the </w:t>
      </w:r>
      <w:r>
        <w:rPr>
          <w:rFonts w:cs="Arial"/>
        </w:rPr>
        <w:t xml:space="preserve">Secretariat from sharing information on the admitted file with Parties and the </w:t>
      </w:r>
      <w:proofErr w:type="spellStart"/>
      <w:r>
        <w:rPr>
          <w:rFonts w:cs="Arial"/>
        </w:rPr>
        <w:t>StC</w:t>
      </w:r>
      <w:proofErr w:type="spellEnd"/>
      <w:r>
        <w:rPr>
          <w:rFonts w:cs="Arial"/>
        </w:rPr>
        <w:t xml:space="preserve"> during its 53</w:t>
      </w:r>
      <w:r w:rsidRPr="00B13CCB">
        <w:rPr>
          <w:rFonts w:cs="Arial"/>
          <w:vertAlign w:val="superscript"/>
        </w:rPr>
        <w:t>rd</w:t>
      </w:r>
      <w:r>
        <w:rPr>
          <w:rFonts w:cs="Arial"/>
        </w:rPr>
        <w:t xml:space="preserve"> meeting, even </w:t>
      </w:r>
      <w:r w:rsidR="00AB641E">
        <w:rPr>
          <w:rFonts w:cs="Arial"/>
        </w:rPr>
        <w:t>though</w:t>
      </w:r>
      <w:r>
        <w:rPr>
          <w:rFonts w:cs="Arial"/>
        </w:rPr>
        <w:t xml:space="preserve"> the information was already publicly available through other </w:t>
      </w:r>
      <w:r w:rsidR="00677DDF" w:rsidRPr="00677DDF">
        <w:rPr>
          <w:rFonts w:cs="Arial"/>
        </w:rPr>
        <w:t xml:space="preserve">multilateral environmental agreements </w:t>
      </w:r>
      <w:r>
        <w:rPr>
          <w:rFonts w:cs="Arial"/>
        </w:rPr>
        <w:t>(MEAs)</w:t>
      </w:r>
      <w:r w:rsidR="00677DDF">
        <w:rPr>
          <w:rFonts w:cs="Arial"/>
        </w:rPr>
        <w:t>.</w:t>
      </w:r>
      <w:r>
        <w:rPr>
          <w:rStyle w:val="FootnoteReference"/>
          <w:rFonts w:cs="Arial"/>
        </w:rPr>
        <w:footnoteReference w:id="15"/>
      </w:r>
      <w:r>
        <w:rPr>
          <w:rFonts w:cs="Arial"/>
        </w:rPr>
        <w:t xml:space="preserve"> </w:t>
      </w:r>
    </w:p>
    <w:p w14:paraId="0A5E4251" w14:textId="77777777" w:rsidR="00975F61" w:rsidRDefault="00975F61" w:rsidP="00975F61">
      <w:pPr>
        <w:spacing w:after="0" w:line="240" w:lineRule="auto"/>
        <w:jc w:val="both"/>
        <w:rPr>
          <w:rFonts w:cs="Arial"/>
        </w:rPr>
      </w:pPr>
    </w:p>
    <w:p w14:paraId="31BC7E76" w14:textId="7598BEDE" w:rsidR="00C129C4" w:rsidRDefault="00C129C4" w:rsidP="00975F61">
      <w:pPr>
        <w:spacing w:after="0" w:line="240" w:lineRule="auto"/>
        <w:jc w:val="both"/>
        <w:rPr>
          <w:rFonts w:cs="Arial"/>
        </w:rPr>
      </w:pPr>
      <w:r>
        <w:rPr>
          <w:rFonts w:cs="Arial"/>
        </w:rPr>
        <w:t xml:space="preserve">While Resolution 12.9 </w:t>
      </w:r>
      <w:r w:rsidRPr="00C600E6">
        <w:rPr>
          <w:rFonts w:cs="Arial"/>
        </w:rPr>
        <w:t xml:space="preserve">mandates </w:t>
      </w:r>
      <w:r w:rsidR="00677DDF" w:rsidRPr="00B13CCB">
        <w:rPr>
          <w:rFonts w:cs="Arial"/>
        </w:rPr>
        <w:t>the</w:t>
      </w:r>
      <w:r w:rsidRPr="00C600E6">
        <w:rPr>
          <w:rFonts w:cs="Arial"/>
        </w:rPr>
        <w:t xml:space="preserve"> Secretariat to bring an implementation matter to the attention of the </w:t>
      </w:r>
      <w:proofErr w:type="spellStart"/>
      <w:r w:rsidRPr="00C600E6">
        <w:rPr>
          <w:rFonts w:cs="Arial"/>
        </w:rPr>
        <w:t>StC</w:t>
      </w:r>
      <w:proofErr w:type="spellEnd"/>
      <w:r w:rsidRPr="00C600E6">
        <w:rPr>
          <w:rFonts w:cs="Arial"/>
        </w:rPr>
        <w:t xml:space="preserve"> only when a Party fails to address it</w:t>
      </w:r>
      <w:r w:rsidR="00677DDF" w:rsidRPr="00C600E6">
        <w:rPr>
          <w:rFonts w:cs="Arial"/>
        </w:rPr>
        <w:t>,</w:t>
      </w:r>
      <w:r w:rsidRPr="00C600E6">
        <w:rPr>
          <w:rStyle w:val="FootnoteReference"/>
          <w:rFonts w:cs="Arial"/>
        </w:rPr>
        <w:footnoteReference w:id="16"/>
      </w:r>
      <w:r w:rsidRPr="00C600E6">
        <w:rPr>
          <w:rFonts w:cs="Arial"/>
        </w:rPr>
        <w:t xml:space="preserve"> </w:t>
      </w:r>
      <w:r>
        <w:rPr>
          <w:rFonts w:cs="Arial"/>
        </w:rPr>
        <w:t xml:space="preserve">the </w:t>
      </w:r>
      <w:proofErr w:type="spellStart"/>
      <w:r>
        <w:rPr>
          <w:rFonts w:cs="Arial"/>
        </w:rPr>
        <w:t>StC</w:t>
      </w:r>
      <w:proofErr w:type="spellEnd"/>
      <w:r>
        <w:rPr>
          <w:rFonts w:cs="Arial"/>
        </w:rPr>
        <w:t xml:space="preserve"> </w:t>
      </w:r>
      <w:r w:rsidRPr="007F2BF1">
        <w:rPr>
          <w:rFonts w:cs="Arial"/>
        </w:rPr>
        <w:t xml:space="preserve">would benefit from a general understanding of ongoing files. This would </w:t>
      </w:r>
      <w:r w:rsidR="00150039">
        <w:rPr>
          <w:rFonts w:cs="Arial"/>
        </w:rPr>
        <w:t xml:space="preserve">help the </w:t>
      </w:r>
      <w:proofErr w:type="spellStart"/>
      <w:r w:rsidR="00150039">
        <w:rPr>
          <w:rFonts w:cs="Arial"/>
        </w:rPr>
        <w:t>StC</w:t>
      </w:r>
      <w:proofErr w:type="spellEnd"/>
      <w:r w:rsidR="00150039">
        <w:rPr>
          <w:rFonts w:cs="Arial"/>
        </w:rPr>
        <w:t xml:space="preserve"> in</w:t>
      </w:r>
      <w:r w:rsidRPr="007F2BF1">
        <w:rPr>
          <w:rFonts w:cs="Arial"/>
        </w:rPr>
        <w:t xml:space="preserve"> its role as the Review Body when a file </w:t>
      </w:r>
      <w:r w:rsidR="00150039">
        <w:rPr>
          <w:rFonts w:cs="Arial"/>
        </w:rPr>
        <w:t>is admitted for review.</w:t>
      </w:r>
    </w:p>
    <w:p w14:paraId="1B61A358" w14:textId="77777777" w:rsidR="00975F61" w:rsidRDefault="00975F61" w:rsidP="00975F61">
      <w:pPr>
        <w:spacing w:after="0" w:line="240" w:lineRule="auto"/>
        <w:jc w:val="both"/>
        <w:rPr>
          <w:rFonts w:cs="Arial"/>
        </w:rPr>
      </w:pPr>
    </w:p>
    <w:p w14:paraId="274C3156" w14:textId="46D96DF3" w:rsidR="00C129C4" w:rsidRDefault="00C129C4" w:rsidP="00975F61">
      <w:pPr>
        <w:spacing w:after="0" w:line="240" w:lineRule="auto"/>
        <w:jc w:val="both"/>
        <w:rPr>
          <w:rFonts w:cs="Arial"/>
        </w:rPr>
      </w:pPr>
      <w:r>
        <w:rPr>
          <w:rFonts w:cs="Arial"/>
        </w:rPr>
        <w:t xml:space="preserve">The Secretariat has </w:t>
      </w:r>
      <w:r w:rsidR="00150039" w:rsidRPr="00B13CCB">
        <w:rPr>
          <w:rFonts w:cs="Arial"/>
        </w:rPr>
        <w:t>been careful to maintain</w:t>
      </w:r>
      <w:r w:rsidRPr="00150039">
        <w:rPr>
          <w:rFonts w:cs="Arial"/>
        </w:rPr>
        <w:t xml:space="preserve"> the confidentiality of communications </w:t>
      </w:r>
      <w:r>
        <w:rPr>
          <w:rFonts w:cs="Arial"/>
        </w:rPr>
        <w:t>with Parties concerned</w:t>
      </w:r>
      <w:r w:rsidRPr="003B4728">
        <w:rPr>
          <w:rFonts w:cs="Arial"/>
        </w:rPr>
        <w:t xml:space="preserve">. However, making findings and reports public, as envisioned in Resolution 12.9, would enhance </w:t>
      </w:r>
      <w:r w:rsidR="00150039">
        <w:rPr>
          <w:rFonts w:cs="Arial"/>
        </w:rPr>
        <w:t>access to</w:t>
      </w:r>
      <w:r w:rsidRPr="003B4728">
        <w:rPr>
          <w:rFonts w:cs="Arial"/>
        </w:rPr>
        <w:t xml:space="preserve"> and </w:t>
      </w:r>
      <w:r w:rsidR="00150039">
        <w:rPr>
          <w:rFonts w:cs="Arial"/>
        </w:rPr>
        <w:t xml:space="preserve">the </w:t>
      </w:r>
      <w:r w:rsidRPr="003B4728">
        <w:rPr>
          <w:rFonts w:cs="Arial"/>
        </w:rPr>
        <w:t xml:space="preserve">visibility of the Review Mechanism. </w:t>
      </w:r>
      <w:r w:rsidRPr="00150039">
        <w:rPr>
          <w:rFonts w:cs="Arial"/>
        </w:rPr>
        <w:t xml:space="preserve">This </w:t>
      </w:r>
      <w:r w:rsidR="00150039" w:rsidRPr="00150039">
        <w:rPr>
          <w:rFonts w:cs="Arial"/>
        </w:rPr>
        <w:t>could help disseminate</w:t>
      </w:r>
      <w:r w:rsidRPr="00150039">
        <w:rPr>
          <w:rFonts w:cs="Arial"/>
        </w:rPr>
        <w:t xml:space="preserve"> valuable </w:t>
      </w:r>
      <w:r w:rsidRPr="001B06C6">
        <w:rPr>
          <w:rFonts w:cs="Arial"/>
        </w:rPr>
        <w:t xml:space="preserve">best practice and knowledge, aiding compliance with the obligations outlined in Articles III.4, III.5, III.7 and VI.2 of the Convention and encourage the use of the </w:t>
      </w:r>
      <w:r w:rsidR="00150039">
        <w:rPr>
          <w:rFonts w:cs="Arial"/>
        </w:rPr>
        <w:t>Review M</w:t>
      </w:r>
      <w:r w:rsidRPr="001B06C6">
        <w:rPr>
          <w:rFonts w:cs="Arial"/>
        </w:rPr>
        <w:t>echanism.</w:t>
      </w:r>
    </w:p>
    <w:p w14:paraId="7DCFB23A" w14:textId="77777777" w:rsidR="00975F61" w:rsidRDefault="00975F61" w:rsidP="00975F61">
      <w:pPr>
        <w:spacing w:after="0" w:line="240" w:lineRule="auto"/>
        <w:jc w:val="both"/>
        <w:rPr>
          <w:rFonts w:cs="Arial"/>
        </w:rPr>
      </w:pPr>
    </w:p>
    <w:p w14:paraId="310D7A1F" w14:textId="6F698CD1" w:rsidR="00C129C4" w:rsidRDefault="00C129C4" w:rsidP="00975F61">
      <w:pPr>
        <w:spacing w:after="0" w:line="240" w:lineRule="auto"/>
        <w:jc w:val="both"/>
        <w:rPr>
          <w:rFonts w:cs="Arial"/>
        </w:rPr>
      </w:pPr>
      <w:r w:rsidRPr="00982434">
        <w:rPr>
          <w:rFonts w:cs="Arial"/>
        </w:rPr>
        <w:t xml:space="preserve">The establishment of an online registry for review or compliance mechanisms is a common practice in other </w:t>
      </w:r>
      <w:proofErr w:type="spellStart"/>
      <w:r>
        <w:rPr>
          <w:rFonts w:cs="Arial"/>
        </w:rPr>
        <w:t>MEAs</w:t>
      </w:r>
      <w:r w:rsidR="00150039">
        <w:rPr>
          <w:rFonts w:cs="Arial"/>
        </w:rPr>
        <w:t>.</w:t>
      </w:r>
      <w:proofErr w:type="spellEnd"/>
      <w:r>
        <w:rPr>
          <w:rStyle w:val="FootnoteReference"/>
          <w:rFonts w:cs="Arial"/>
        </w:rPr>
        <w:footnoteReference w:id="17"/>
      </w:r>
      <w:r>
        <w:rPr>
          <w:rFonts w:cs="Arial"/>
        </w:rPr>
        <w:t xml:space="preserve"> </w:t>
      </w:r>
      <w:r w:rsidRPr="0084094C">
        <w:rPr>
          <w:rFonts w:cs="Arial"/>
        </w:rPr>
        <w:t xml:space="preserve">For the CMS Review Mechanism, such a registry would offer concerned Parties an easily accessible means to </w:t>
      </w:r>
      <w:r>
        <w:rPr>
          <w:rFonts w:cs="Arial"/>
        </w:rPr>
        <w:t>trace</w:t>
      </w:r>
      <w:r w:rsidRPr="0084094C">
        <w:rPr>
          <w:rFonts w:cs="Arial"/>
        </w:rPr>
        <w:t xml:space="preserve"> information, thereby reducing the workload </w:t>
      </w:r>
      <w:r w:rsidR="00150039">
        <w:rPr>
          <w:rFonts w:cs="Arial"/>
        </w:rPr>
        <w:t>of</w:t>
      </w:r>
      <w:r w:rsidRPr="0084094C">
        <w:rPr>
          <w:rFonts w:cs="Arial"/>
        </w:rPr>
        <w:t xml:space="preserve"> the Secretariat</w:t>
      </w:r>
      <w:r w:rsidR="00150039">
        <w:rPr>
          <w:rFonts w:cs="Arial"/>
        </w:rPr>
        <w:t xml:space="preserve"> from</w:t>
      </w:r>
      <w:r w:rsidRPr="0084094C">
        <w:rPr>
          <w:rFonts w:cs="Arial"/>
        </w:rPr>
        <w:t xml:space="preserve"> unnecessary individual information requests</w:t>
      </w:r>
      <w:r>
        <w:rPr>
          <w:rFonts w:cs="Arial"/>
        </w:rPr>
        <w:t>.</w:t>
      </w:r>
    </w:p>
    <w:p w14:paraId="186D6ABA" w14:textId="07695BE6" w:rsidR="00975F61" w:rsidRDefault="00975F61" w:rsidP="00975F61">
      <w:pPr>
        <w:spacing w:after="0" w:line="240" w:lineRule="auto"/>
        <w:jc w:val="both"/>
        <w:rPr>
          <w:rFonts w:cs="Arial"/>
        </w:rPr>
      </w:pPr>
      <w:r>
        <w:rPr>
          <w:rFonts w:cs="Arial"/>
        </w:rPr>
        <w:br w:type="page"/>
      </w:r>
    </w:p>
    <w:p w14:paraId="6D12D4D8" w14:textId="77777777" w:rsidR="00C129C4" w:rsidRDefault="00C129C4" w:rsidP="00975F61">
      <w:pPr>
        <w:spacing w:after="0" w:line="240" w:lineRule="auto"/>
        <w:jc w:val="both"/>
        <w:rPr>
          <w:i/>
          <w:iCs/>
        </w:rPr>
      </w:pPr>
      <w:r>
        <w:rPr>
          <w:i/>
          <w:iCs/>
        </w:rPr>
        <w:lastRenderedPageBreak/>
        <w:t>Guidelines</w:t>
      </w:r>
    </w:p>
    <w:p w14:paraId="0A88D65F" w14:textId="77777777" w:rsidR="00975F61" w:rsidRDefault="00975F61" w:rsidP="00975F61">
      <w:pPr>
        <w:spacing w:after="0" w:line="240" w:lineRule="auto"/>
        <w:jc w:val="both"/>
        <w:rPr>
          <w:i/>
          <w:iCs/>
        </w:rPr>
      </w:pPr>
    </w:p>
    <w:p w14:paraId="067C5DA8" w14:textId="1866EB64" w:rsidR="00C129C4" w:rsidRPr="00F55266" w:rsidRDefault="00C129C4" w:rsidP="00975F61">
      <w:pPr>
        <w:spacing w:after="0" w:line="240" w:lineRule="auto"/>
        <w:jc w:val="both"/>
        <w:rPr>
          <w:rStyle w:val="normaltextrun"/>
        </w:rPr>
      </w:pPr>
      <w:r w:rsidRPr="007277B4">
        <w:t xml:space="preserve">The Secretariat will establish an online registry of Review Mechanism files, subject to </w:t>
      </w:r>
      <w:r w:rsidR="00150039">
        <w:t>the</w:t>
      </w:r>
      <w:r w:rsidRPr="007277B4">
        <w:t xml:space="preserve"> availability</w:t>
      </w:r>
      <w:r w:rsidR="00150039">
        <w:t xml:space="preserve"> of funds</w:t>
      </w:r>
      <w:r w:rsidRPr="007277B4">
        <w:t xml:space="preserve">. This registry will serve as a centralized </w:t>
      </w:r>
      <w:r w:rsidRPr="00C600E6">
        <w:t>digital</w:t>
      </w:r>
      <w:r w:rsidR="00C600E6" w:rsidRPr="00B13CCB">
        <w:t xml:space="preserve"> repository</w:t>
      </w:r>
      <w:r w:rsidR="00150039">
        <w:t>,</w:t>
      </w:r>
      <w:r w:rsidRPr="007277B4">
        <w:t xml:space="preserve"> providing general information</w:t>
      </w:r>
      <w:r w:rsidR="00C600E6">
        <w:t xml:space="preserve"> on</w:t>
      </w:r>
      <w:r w:rsidRPr="007277B4">
        <w:t xml:space="preserve"> both current and past files. It will include details on </w:t>
      </w:r>
      <w:r w:rsidRPr="002B2068">
        <w:t>the</w:t>
      </w:r>
      <w:r w:rsidRPr="007277B4">
        <w:t xml:space="preserve"> status</w:t>
      </w:r>
      <w:r w:rsidR="00AB641E">
        <w:t xml:space="preserve"> of files</w:t>
      </w:r>
      <w:r w:rsidRPr="007277B4">
        <w:t>,</w:t>
      </w:r>
      <w:r w:rsidR="00AB641E">
        <w:t xml:space="preserve"> and any </w:t>
      </w:r>
      <w:r w:rsidRPr="007277B4">
        <w:t xml:space="preserve">milestones, </w:t>
      </w:r>
      <w:r w:rsidRPr="00AB641E">
        <w:t xml:space="preserve">findings and </w:t>
      </w:r>
      <w:r w:rsidR="00AB641E" w:rsidRPr="00B13CCB">
        <w:t xml:space="preserve">associated </w:t>
      </w:r>
      <w:r w:rsidRPr="00AB641E">
        <w:t xml:space="preserve">reports, </w:t>
      </w:r>
      <w:r w:rsidR="002B2068" w:rsidRPr="00AB641E">
        <w:t>in line</w:t>
      </w:r>
      <w:r w:rsidRPr="00AB641E">
        <w:t xml:space="preserve"> with Section I.A</w:t>
      </w:r>
      <w:r w:rsidR="00AB641E" w:rsidRPr="00AB641E">
        <w:t>.</w:t>
      </w:r>
      <w:r w:rsidRPr="00AB641E">
        <w:t xml:space="preserve">, </w:t>
      </w:r>
      <w:r w:rsidR="00AB641E" w:rsidRPr="00AB641E">
        <w:t>p</w:t>
      </w:r>
      <w:r w:rsidRPr="00AB641E">
        <w:t>aragraph 3</w:t>
      </w:r>
      <w:r w:rsidR="00AB641E" w:rsidRPr="00AB641E">
        <w:t>,</w:t>
      </w:r>
      <w:r w:rsidRPr="00AB641E">
        <w:t xml:space="preserve"> of Resolution 12.9. The registry will be pu</w:t>
      </w:r>
      <w:r w:rsidRPr="007277B4">
        <w:t>blicly accessible under the Review Mechanism section of the CMS website (</w:t>
      </w:r>
      <w:hyperlink r:id="rId21" w:tgtFrame="_new" w:history="1">
        <w:r w:rsidRPr="007277B4">
          <w:rPr>
            <w:rStyle w:val="Hyperlink"/>
          </w:rPr>
          <w:t>www.cms.int/en/activities/review-mechanism</w:t>
        </w:r>
      </w:hyperlink>
      <w:r w:rsidRPr="007277B4">
        <w:t>)</w:t>
      </w:r>
      <w:r w:rsidRPr="00794E7A">
        <w:t>.</w:t>
      </w:r>
    </w:p>
    <w:p w14:paraId="6C219AD2" w14:textId="3F610A02" w:rsidR="00C129C4" w:rsidRDefault="00C129C4" w:rsidP="00C129C4">
      <w:pPr>
        <w:jc w:val="both"/>
      </w:pPr>
      <w:r>
        <w:t>The following information will be published in th</w:t>
      </w:r>
      <w:r w:rsidR="000D2AAE">
        <w:t>e</w:t>
      </w:r>
      <w:r>
        <w:t xml:space="preserve"> online registry:</w:t>
      </w:r>
    </w:p>
    <w:p w14:paraId="603D4B3F" w14:textId="08C9CECA" w:rsidR="00C129C4" w:rsidRDefault="00C129C4" w:rsidP="00975F61">
      <w:pPr>
        <w:pStyle w:val="ListParagraph"/>
        <w:numPr>
          <w:ilvl w:val="0"/>
          <w:numId w:val="12"/>
        </w:numPr>
        <w:spacing w:after="120" w:line="240" w:lineRule="auto"/>
        <w:ind w:left="567" w:hanging="567"/>
        <w:contextualSpacing w:val="0"/>
        <w:jc w:val="both"/>
        <w:rPr>
          <w:rStyle w:val="normaltextrun"/>
          <w:rFonts w:cs="Arial"/>
        </w:rPr>
      </w:pPr>
      <w:r>
        <w:t>R</w:t>
      </w:r>
      <w:r w:rsidRPr="0022519E">
        <w:t>eference number assigned to the file</w:t>
      </w:r>
      <w:r w:rsidR="000E1E4F">
        <w:t>;</w:t>
      </w:r>
    </w:p>
    <w:p w14:paraId="2A7C8B87" w14:textId="6F5968A5" w:rsidR="00C129C4" w:rsidRPr="002D4BE0" w:rsidRDefault="00C129C4" w:rsidP="00975F61">
      <w:pPr>
        <w:pStyle w:val="ListParagraph"/>
        <w:numPr>
          <w:ilvl w:val="0"/>
          <w:numId w:val="12"/>
        </w:numPr>
        <w:spacing w:after="120" w:line="240" w:lineRule="auto"/>
        <w:ind w:left="567" w:hanging="567"/>
        <w:contextualSpacing w:val="0"/>
        <w:jc w:val="both"/>
      </w:pPr>
      <w:r>
        <w:t xml:space="preserve">File status: </w:t>
      </w:r>
      <w:r w:rsidRPr="00794E7A">
        <w:t>received, admitted, dismissed</w:t>
      </w:r>
      <w:r>
        <w:t xml:space="preserve"> (either by the Secretariat or the </w:t>
      </w:r>
      <w:proofErr w:type="spellStart"/>
      <w:r>
        <w:t>StC</w:t>
      </w:r>
      <w:proofErr w:type="spellEnd"/>
      <w:r>
        <w:t>)</w:t>
      </w:r>
      <w:r w:rsidRPr="00794E7A">
        <w:t xml:space="preserve">, under revision </w:t>
      </w:r>
      <w:r w:rsidR="002B2068">
        <w:t>by</w:t>
      </w:r>
      <w:r w:rsidRPr="00794E7A">
        <w:t xml:space="preserve"> the </w:t>
      </w:r>
      <w:proofErr w:type="spellStart"/>
      <w:r>
        <w:t>StC</w:t>
      </w:r>
      <w:proofErr w:type="spellEnd"/>
      <w:r w:rsidRPr="00794E7A">
        <w:t xml:space="preserve">, </w:t>
      </w:r>
      <w:r>
        <w:t xml:space="preserve">or </w:t>
      </w:r>
      <w:r w:rsidRPr="00794E7A">
        <w:t>closed</w:t>
      </w:r>
      <w:r w:rsidR="000E1E4F">
        <w:t>;</w:t>
      </w:r>
    </w:p>
    <w:p w14:paraId="07017324" w14:textId="6C549834" w:rsidR="00C129C4" w:rsidRPr="00794E7A" w:rsidRDefault="00C129C4" w:rsidP="00975F61">
      <w:pPr>
        <w:pStyle w:val="ListParagraph"/>
        <w:numPr>
          <w:ilvl w:val="0"/>
          <w:numId w:val="12"/>
        </w:numPr>
        <w:spacing w:after="120" w:line="240" w:lineRule="auto"/>
        <w:ind w:left="567" w:hanging="567"/>
        <w:contextualSpacing w:val="0"/>
        <w:jc w:val="both"/>
      </w:pPr>
      <w:r>
        <w:t xml:space="preserve">Name of the </w:t>
      </w:r>
      <w:r w:rsidRPr="00794E7A">
        <w:t>Party(</w:t>
      </w:r>
      <w:proofErr w:type="spellStart"/>
      <w:r w:rsidRPr="00794E7A">
        <w:t>ies</w:t>
      </w:r>
      <w:proofErr w:type="spellEnd"/>
      <w:r w:rsidRPr="00794E7A">
        <w:t>) concerned</w:t>
      </w:r>
      <w:r w:rsidR="000E1E4F">
        <w:t xml:space="preserve"> (t</w:t>
      </w:r>
      <w:r>
        <w:t>he Secretariat will take measures to keep the personal details of individual confidential</w:t>
      </w:r>
      <w:r w:rsidR="000E1E4F">
        <w:t>);</w:t>
      </w:r>
    </w:p>
    <w:p w14:paraId="5DAAEF4A" w14:textId="6E9ACD1F" w:rsidR="00C129C4" w:rsidRDefault="00C129C4" w:rsidP="00975F61">
      <w:pPr>
        <w:pStyle w:val="ListParagraph"/>
        <w:numPr>
          <w:ilvl w:val="0"/>
          <w:numId w:val="12"/>
        </w:numPr>
        <w:spacing w:after="120" w:line="240" w:lineRule="auto"/>
        <w:ind w:left="567" w:hanging="567"/>
        <w:contextualSpacing w:val="0"/>
        <w:jc w:val="both"/>
        <w:rPr>
          <w:rStyle w:val="normaltextrun"/>
          <w:rFonts w:cs="Arial"/>
        </w:rPr>
      </w:pPr>
      <w:r w:rsidRPr="00794E7A">
        <w:t>Issue a</w:t>
      </w:r>
      <w:r>
        <w:rPr>
          <w:rStyle w:val="normaltextrun"/>
          <w:rFonts w:cs="Arial"/>
        </w:rPr>
        <w:t>nd Appendix I</w:t>
      </w:r>
      <w:r w:rsidR="002B2068">
        <w:rPr>
          <w:rStyle w:val="normaltextrun"/>
          <w:rFonts w:cs="Arial"/>
        </w:rPr>
        <w:t>-</w:t>
      </w:r>
      <w:r>
        <w:rPr>
          <w:rStyle w:val="normaltextrun"/>
          <w:rFonts w:cs="Arial"/>
        </w:rPr>
        <w:t>listed species involved in the implementation matter</w:t>
      </w:r>
      <w:r w:rsidR="000E1E4F">
        <w:rPr>
          <w:rStyle w:val="normaltextrun"/>
          <w:rFonts w:cs="Arial"/>
        </w:rPr>
        <w:t>;</w:t>
      </w:r>
    </w:p>
    <w:p w14:paraId="01AAC11A" w14:textId="43BC0D4E" w:rsidR="00C129C4" w:rsidRDefault="00C129C4" w:rsidP="00975F61">
      <w:pPr>
        <w:pStyle w:val="ListParagraph"/>
        <w:numPr>
          <w:ilvl w:val="0"/>
          <w:numId w:val="12"/>
        </w:numPr>
        <w:spacing w:after="120" w:line="240" w:lineRule="auto"/>
        <w:ind w:left="567" w:hanging="567"/>
        <w:contextualSpacing w:val="0"/>
        <w:jc w:val="both"/>
      </w:pPr>
      <w:r w:rsidRPr="002D4BE0">
        <w:t>The Convention article</w:t>
      </w:r>
      <w:r>
        <w:t>(s)</w:t>
      </w:r>
      <w:r w:rsidRPr="002D4BE0">
        <w:t xml:space="preserve"> subject </w:t>
      </w:r>
      <w:r>
        <w:t>to</w:t>
      </w:r>
      <w:r w:rsidRPr="002D4BE0">
        <w:t xml:space="preserve"> review</w:t>
      </w:r>
      <w:r w:rsidR="000E1E4F">
        <w:t>;</w:t>
      </w:r>
      <w:r w:rsidRPr="002D4BE0">
        <w:t xml:space="preserve"> </w:t>
      </w:r>
    </w:p>
    <w:p w14:paraId="0EBEC669" w14:textId="4102544F" w:rsidR="00C129C4" w:rsidRDefault="00C129C4" w:rsidP="00DE4D42">
      <w:pPr>
        <w:pStyle w:val="ListParagraph"/>
        <w:numPr>
          <w:ilvl w:val="0"/>
          <w:numId w:val="12"/>
        </w:numPr>
        <w:spacing w:after="120" w:line="240" w:lineRule="auto"/>
        <w:ind w:left="562" w:hanging="562"/>
        <w:contextualSpacing w:val="0"/>
        <w:jc w:val="both"/>
      </w:pPr>
      <w:r w:rsidRPr="002D4BE0">
        <w:t>Milestones in the review process</w:t>
      </w:r>
      <w:r w:rsidR="002B2068">
        <w:t>,</w:t>
      </w:r>
      <w:r w:rsidRPr="002D4BE0">
        <w:t xml:space="preserve"> </w:t>
      </w:r>
      <w:r>
        <w:t>including</w:t>
      </w:r>
      <w:r w:rsidR="00511DD7">
        <w:t xml:space="preserve"> dates of</w:t>
      </w:r>
      <w:r>
        <w:t xml:space="preserve"> </w:t>
      </w:r>
      <w:r w:rsidRPr="002D4BE0">
        <w:t xml:space="preserve">submission , </w:t>
      </w:r>
      <w:r>
        <w:t>admission by the Secretariat, mission</w:t>
      </w:r>
      <w:r w:rsidR="00511DD7">
        <w:t>s</w:t>
      </w:r>
      <w:r>
        <w:t xml:space="preserve">, and submission of the file to the </w:t>
      </w:r>
      <w:proofErr w:type="spellStart"/>
      <w:r>
        <w:t>StC</w:t>
      </w:r>
      <w:proofErr w:type="spellEnd"/>
      <w:r w:rsidR="00F90E1C">
        <w:t xml:space="preserve"> </w:t>
      </w:r>
      <w:r>
        <w:t>Review Body</w:t>
      </w:r>
      <w:r w:rsidR="000E1E4F">
        <w:t>;</w:t>
      </w:r>
    </w:p>
    <w:p w14:paraId="47CE53F5" w14:textId="1415934B" w:rsidR="00C129C4" w:rsidRDefault="00C129C4" w:rsidP="009E3BA4">
      <w:pPr>
        <w:pStyle w:val="ListParagraph"/>
        <w:numPr>
          <w:ilvl w:val="0"/>
          <w:numId w:val="12"/>
        </w:numPr>
        <w:spacing w:after="80" w:line="240" w:lineRule="auto"/>
        <w:ind w:left="567" w:hanging="567"/>
        <w:contextualSpacing w:val="0"/>
        <w:jc w:val="both"/>
      </w:pPr>
      <w:r>
        <w:t>Findings and reports</w:t>
      </w:r>
      <w:r w:rsidRPr="00B13CCB">
        <w:rPr>
          <w:color w:val="FF0000"/>
        </w:rPr>
        <w:t xml:space="preserve"> </w:t>
      </w:r>
      <w:r w:rsidRPr="001E6840">
        <w:t xml:space="preserve">from the </w:t>
      </w:r>
      <w:r>
        <w:t xml:space="preserve">review file including: </w:t>
      </w:r>
    </w:p>
    <w:p w14:paraId="3AE289A8" w14:textId="2BFC63F6" w:rsidR="002B2068" w:rsidRDefault="002B2068" w:rsidP="009E3BA4">
      <w:pPr>
        <w:pStyle w:val="ListParagraph"/>
        <w:numPr>
          <w:ilvl w:val="0"/>
          <w:numId w:val="13"/>
        </w:numPr>
        <w:spacing w:after="80" w:line="240" w:lineRule="auto"/>
        <w:ind w:left="851" w:hanging="284"/>
        <w:contextualSpacing w:val="0"/>
        <w:jc w:val="both"/>
      </w:pPr>
      <w:r>
        <w:t>a</w:t>
      </w:r>
      <w:r w:rsidR="00C129C4">
        <w:t>ny report submitted by the Party concerned commenting/addressing the implementation matter</w:t>
      </w:r>
    </w:p>
    <w:p w14:paraId="08F15A5A" w14:textId="11A791DF" w:rsidR="002B2068" w:rsidRDefault="000D2AAE" w:rsidP="009E3BA4">
      <w:pPr>
        <w:pStyle w:val="ListParagraph"/>
        <w:numPr>
          <w:ilvl w:val="0"/>
          <w:numId w:val="13"/>
        </w:numPr>
        <w:spacing w:after="80" w:line="240" w:lineRule="auto"/>
        <w:ind w:left="851" w:hanging="284"/>
        <w:contextualSpacing w:val="0"/>
        <w:jc w:val="both"/>
      </w:pPr>
      <w:r w:rsidRPr="00970BB0">
        <w:t>r</w:t>
      </w:r>
      <w:r w:rsidR="00C129C4" w:rsidRPr="00970BB0">
        <w:t>eports</w:t>
      </w:r>
      <w:r w:rsidR="00970BB0" w:rsidRPr="00B13CCB">
        <w:t xml:space="preserve"> from</w:t>
      </w:r>
      <w:r w:rsidR="00C129C4" w:rsidRPr="00970BB0">
        <w:t xml:space="preserve"> any </w:t>
      </w:r>
      <w:r w:rsidR="00970BB0" w:rsidRPr="00B13CCB">
        <w:t xml:space="preserve">fact-finding </w:t>
      </w:r>
      <w:r w:rsidR="00C129C4" w:rsidRPr="00970BB0">
        <w:t>missions</w:t>
      </w:r>
    </w:p>
    <w:p w14:paraId="306C128A" w14:textId="450CEF60" w:rsidR="002B2068" w:rsidRDefault="000D2AAE" w:rsidP="009E3BA4">
      <w:pPr>
        <w:pStyle w:val="ListParagraph"/>
        <w:numPr>
          <w:ilvl w:val="0"/>
          <w:numId w:val="13"/>
        </w:numPr>
        <w:spacing w:after="80" w:line="240" w:lineRule="auto"/>
        <w:ind w:left="851" w:hanging="284"/>
        <w:contextualSpacing w:val="0"/>
        <w:jc w:val="both"/>
      </w:pPr>
      <w:r>
        <w:t>r</w:t>
      </w:r>
      <w:r w:rsidR="00C129C4">
        <w:t xml:space="preserve">eport of the file submission to the </w:t>
      </w:r>
      <w:proofErr w:type="spellStart"/>
      <w:r w:rsidR="00C129C4">
        <w:t>StC</w:t>
      </w:r>
      <w:proofErr w:type="spellEnd"/>
      <w:r w:rsidR="00C129C4" w:rsidRPr="00B13CCB">
        <w:rPr>
          <w:color w:val="FF0000"/>
        </w:rPr>
        <w:t xml:space="preserve"> </w:t>
      </w:r>
      <w:r w:rsidR="00C129C4">
        <w:t>Review Body</w:t>
      </w:r>
      <w:r w:rsidR="00C129C4">
        <w:rPr>
          <w:rStyle w:val="FootnoteReference"/>
        </w:rPr>
        <w:footnoteReference w:id="18"/>
      </w:r>
    </w:p>
    <w:p w14:paraId="2D94B2A9" w14:textId="66DCED80" w:rsidR="002B2068" w:rsidRDefault="000D2AAE" w:rsidP="009E3BA4">
      <w:pPr>
        <w:pStyle w:val="ListParagraph"/>
        <w:numPr>
          <w:ilvl w:val="0"/>
          <w:numId w:val="13"/>
        </w:numPr>
        <w:spacing w:after="80" w:line="240" w:lineRule="auto"/>
        <w:ind w:left="851" w:hanging="284"/>
        <w:contextualSpacing w:val="0"/>
        <w:jc w:val="both"/>
      </w:pPr>
      <w:r>
        <w:t>a</w:t>
      </w:r>
      <w:r w:rsidR="00C129C4">
        <w:t>dvice and other capacity</w:t>
      </w:r>
      <w:r>
        <w:t>-</w:t>
      </w:r>
      <w:r w:rsidR="00C129C4">
        <w:t xml:space="preserve">building documents resulting from the </w:t>
      </w:r>
      <w:proofErr w:type="spellStart"/>
      <w:r w:rsidR="00C129C4">
        <w:t>StC</w:t>
      </w:r>
      <w:proofErr w:type="spellEnd"/>
      <w:r w:rsidR="00C129C4">
        <w:t xml:space="preserve"> review</w:t>
      </w:r>
      <w:r w:rsidR="00C129C4">
        <w:rPr>
          <w:rStyle w:val="FootnoteReference"/>
        </w:rPr>
        <w:footnoteReference w:id="19"/>
      </w:r>
    </w:p>
    <w:p w14:paraId="46FABA93" w14:textId="06E8A07B" w:rsidR="002B2068" w:rsidRPr="00F51031" w:rsidRDefault="000D2AAE" w:rsidP="00DE4D42">
      <w:pPr>
        <w:pStyle w:val="ListParagraph"/>
        <w:numPr>
          <w:ilvl w:val="0"/>
          <w:numId w:val="13"/>
        </w:numPr>
        <w:spacing w:after="80" w:line="240" w:lineRule="auto"/>
        <w:ind w:left="850" w:hanging="288"/>
        <w:contextualSpacing w:val="0"/>
        <w:jc w:val="both"/>
      </w:pPr>
      <w:r>
        <w:t>i</w:t>
      </w:r>
      <w:r w:rsidR="00C129C4">
        <w:t xml:space="preserve">mplementation plans to be submitted to the </w:t>
      </w:r>
      <w:proofErr w:type="spellStart"/>
      <w:r w:rsidR="00C129C4">
        <w:t>StC</w:t>
      </w:r>
      <w:proofErr w:type="spellEnd"/>
      <w:r w:rsidR="00C129C4">
        <w:t xml:space="preserve"> by the Party concerned </w:t>
      </w:r>
      <w:r w:rsidR="00C129C4" w:rsidRPr="006B41D2">
        <w:t>identifying challenges</w:t>
      </w:r>
      <w:r w:rsidR="00C129C4">
        <w:t>, a</w:t>
      </w:r>
      <w:r w:rsidR="00C129C4" w:rsidRPr="006B41D2">
        <w:t xml:space="preserve">ppropriate steps, a time frame for </w:t>
      </w:r>
      <w:r w:rsidR="00C129C4">
        <w:t>completion, and means to a</w:t>
      </w:r>
      <w:r w:rsidR="00C129C4" w:rsidRPr="006B41D2">
        <w:t>ssess satisfactory completion</w:t>
      </w:r>
      <w:r w:rsidR="00C129C4">
        <w:rPr>
          <w:rStyle w:val="FootnoteReference"/>
        </w:rPr>
        <w:footnoteReference w:id="20"/>
      </w:r>
    </w:p>
    <w:p w14:paraId="5C6098E8" w14:textId="25613067" w:rsidR="00C129C4" w:rsidRDefault="00C129C4" w:rsidP="00DE4D42">
      <w:pPr>
        <w:pStyle w:val="ListParagraph"/>
        <w:numPr>
          <w:ilvl w:val="0"/>
          <w:numId w:val="13"/>
        </w:numPr>
        <w:spacing w:after="120" w:line="240" w:lineRule="auto"/>
        <w:ind w:left="850" w:hanging="288"/>
        <w:contextualSpacing w:val="0"/>
        <w:jc w:val="both"/>
      </w:pPr>
      <w:proofErr w:type="spellStart"/>
      <w:r>
        <w:t>StC</w:t>
      </w:r>
      <w:proofErr w:type="spellEnd"/>
      <w:r>
        <w:t xml:space="preserve"> report to the Conference of the Parties on current reviews</w:t>
      </w:r>
      <w:r w:rsidR="000E1E4F">
        <w:t>;</w:t>
      </w:r>
    </w:p>
    <w:p w14:paraId="00D6D932" w14:textId="1C8AAF38" w:rsidR="00C129C4" w:rsidRDefault="00C129C4" w:rsidP="00DE4D42">
      <w:pPr>
        <w:pStyle w:val="ListParagraph"/>
        <w:numPr>
          <w:ilvl w:val="0"/>
          <w:numId w:val="12"/>
        </w:numPr>
        <w:spacing w:after="0"/>
        <w:ind w:left="540" w:hanging="540"/>
        <w:jc w:val="both"/>
      </w:pPr>
      <w:r>
        <w:t>D</w:t>
      </w:r>
      <w:r w:rsidRPr="00794E7A">
        <w:t xml:space="preserve">ate of the </w:t>
      </w:r>
      <w:r>
        <w:t xml:space="preserve">review </w:t>
      </w:r>
      <w:r w:rsidRPr="00794E7A">
        <w:t>file’s dismissal/closure</w:t>
      </w:r>
      <w:r w:rsidR="000D2AAE">
        <w:t>.</w:t>
      </w:r>
      <w:r>
        <w:rPr>
          <w:rStyle w:val="FootnoteReference"/>
        </w:rPr>
        <w:footnoteReference w:id="21"/>
      </w:r>
    </w:p>
    <w:p w14:paraId="6334D011" w14:textId="77777777" w:rsidR="009E3BA4" w:rsidRPr="00D9673A" w:rsidRDefault="009E3BA4" w:rsidP="009E3BA4">
      <w:pPr>
        <w:spacing w:after="0"/>
        <w:jc w:val="both"/>
      </w:pPr>
    </w:p>
    <w:p w14:paraId="4D570FA1" w14:textId="72DEFEC6" w:rsidR="00C129C4" w:rsidRDefault="00C129C4" w:rsidP="009E3BA4">
      <w:pPr>
        <w:spacing w:after="0" w:line="240" w:lineRule="auto"/>
        <w:jc w:val="both"/>
      </w:pPr>
      <w:r>
        <w:t xml:space="preserve">Parties may </w:t>
      </w:r>
      <w:r w:rsidR="001E6840">
        <w:t xml:space="preserve">submit a written request </w:t>
      </w:r>
      <w:r>
        <w:t>instruct</w:t>
      </w:r>
      <w:r w:rsidR="001E6840">
        <w:t>ing</w:t>
      </w:r>
      <w:r>
        <w:t xml:space="preserve"> the Secretariat to keep certain findings and reports confidential</w:t>
      </w:r>
      <w:r w:rsidR="001E6840">
        <w:t>.</w:t>
      </w:r>
      <w:r>
        <w:t xml:space="preserve"> Likewise, </w:t>
      </w:r>
      <w:r w:rsidR="00F31A31">
        <w:t xml:space="preserve">concerned </w:t>
      </w:r>
      <w:r w:rsidRPr="002736DC">
        <w:t>Parties may waive confidentiality over information and communication</w:t>
      </w:r>
      <w:r>
        <w:t>s</w:t>
      </w:r>
      <w:r w:rsidRPr="002736DC">
        <w:t xml:space="preserve"> exchanged with the Secretariat regarding specific implementation matters, allowing them to be published through the online registry</w:t>
      </w:r>
      <w:r w:rsidR="000D2AAE">
        <w:t>.</w:t>
      </w:r>
      <w:r>
        <w:rPr>
          <w:rStyle w:val="FootnoteReference"/>
        </w:rPr>
        <w:footnoteReference w:id="22"/>
      </w:r>
      <w:r w:rsidRPr="007B0279">
        <w:rPr>
          <w:rFonts w:ascii="Segoe UI" w:hAnsi="Segoe UI" w:cs="Segoe UI"/>
          <w:color w:val="374151"/>
          <w:shd w:val="clear" w:color="auto" w:fill="F7F7F8"/>
        </w:rPr>
        <w:t xml:space="preserve"> </w:t>
      </w:r>
      <w:r>
        <w:rPr>
          <w:rFonts w:ascii="Segoe UI" w:hAnsi="Segoe UI" w:cs="Segoe UI"/>
          <w:color w:val="374151"/>
          <w:shd w:val="clear" w:color="auto" w:fill="F7F7F8"/>
        </w:rPr>
        <w:t>T</w:t>
      </w:r>
      <w:r w:rsidRPr="007B0279">
        <w:t xml:space="preserve">he Secretariat will grant the </w:t>
      </w:r>
      <w:proofErr w:type="spellStart"/>
      <w:r w:rsidRPr="007B0279">
        <w:t>StC</w:t>
      </w:r>
      <w:proofErr w:type="spellEnd"/>
      <w:r w:rsidRPr="007B0279">
        <w:t xml:space="preserve"> access to confidential communications with the concerned Parties only after bringing the implementation matter to its attention, in line with Section </w:t>
      </w:r>
      <w:r w:rsidR="000D2AAE">
        <w:t>I.</w:t>
      </w:r>
      <w:r w:rsidRPr="007B0279">
        <w:t>C</w:t>
      </w:r>
      <w:r w:rsidR="000E1E4F">
        <w:t>.</w:t>
      </w:r>
      <w:r w:rsidRPr="007B0279">
        <w:t xml:space="preserve">, </w:t>
      </w:r>
      <w:r w:rsidR="000D2AAE">
        <w:t>p</w:t>
      </w:r>
      <w:r w:rsidRPr="007B0279">
        <w:t>aragraph 5</w:t>
      </w:r>
      <w:r w:rsidR="000D2AAE">
        <w:t>,</w:t>
      </w:r>
      <w:r w:rsidRPr="007B0279">
        <w:t xml:space="preserve"> of Resolution 12.9</w:t>
      </w:r>
      <w:r>
        <w:t>.</w:t>
      </w:r>
    </w:p>
    <w:p w14:paraId="5206F423" w14:textId="0AC0BB9B" w:rsidR="009E3BA4" w:rsidRDefault="009E3BA4" w:rsidP="009E3BA4">
      <w:pPr>
        <w:spacing w:after="0" w:line="240" w:lineRule="auto"/>
        <w:jc w:val="both"/>
        <w:rPr>
          <w:rFonts w:cs="Arial"/>
          <w:b/>
          <w:bCs/>
          <w:i/>
          <w:iCs/>
        </w:rPr>
      </w:pPr>
      <w:r>
        <w:rPr>
          <w:rFonts w:cs="Arial"/>
          <w:b/>
          <w:bCs/>
          <w:i/>
          <w:iCs/>
        </w:rPr>
        <w:br w:type="page"/>
      </w:r>
    </w:p>
    <w:p w14:paraId="6FD0D6A0" w14:textId="77777777" w:rsidR="00C129C4" w:rsidRPr="00CB1B01" w:rsidRDefault="00C129C4" w:rsidP="009E3BA4">
      <w:pPr>
        <w:pStyle w:val="ListParagraph"/>
        <w:numPr>
          <w:ilvl w:val="0"/>
          <w:numId w:val="11"/>
        </w:numPr>
        <w:spacing w:after="0" w:line="240" w:lineRule="auto"/>
        <w:ind w:hanging="720"/>
        <w:contextualSpacing w:val="0"/>
        <w:jc w:val="both"/>
        <w:rPr>
          <w:rFonts w:cs="Arial"/>
          <w:b/>
          <w:bCs/>
        </w:rPr>
      </w:pPr>
      <w:r>
        <w:rPr>
          <w:rFonts w:cs="Arial"/>
          <w:b/>
          <w:bCs/>
        </w:rPr>
        <w:lastRenderedPageBreak/>
        <w:t>Gathering of additional information for handling and screening of implementation matters by the Secretariat.</w:t>
      </w:r>
    </w:p>
    <w:p w14:paraId="48FE9A2F" w14:textId="77777777" w:rsidR="009E3BA4" w:rsidRDefault="009E3BA4" w:rsidP="009E3BA4">
      <w:pPr>
        <w:spacing w:after="0" w:line="240" w:lineRule="auto"/>
        <w:jc w:val="both"/>
        <w:rPr>
          <w:rFonts w:cs="Arial"/>
          <w:i/>
          <w:iCs/>
        </w:rPr>
      </w:pPr>
    </w:p>
    <w:p w14:paraId="39C6B841" w14:textId="25B918F1" w:rsidR="00C129C4" w:rsidRDefault="00C129C4" w:rsidP="009E3BA4">
      <w:pPr>
        <w:spacing w:after="0" w:line="240" w:lineRule="auto"/>
        <w:jc w:val="both"/>
        <w:rPr>
          <w:rFonts w:cs="Arial"/>
          <w:i/>
          <w:iCs/>
        </w:rPr>
      </w:pPr>
      <w:r w:rsidRPr="00CB1B01">
        <w:rPr>
          <w:rFonts w:cs="Arial"/>
          <w:i/>
          <w:iCs/>
        </w:rPr>
        <w:t>Issue</w:t>
      </w:r>
    </w:p>
    <w:p w14:paraId="150E0756" w14:textId="77777777" w:rsidR="009E3BA4" w:rsidRPr="00CB1B01" w:rsidRDefault="009E3BA4" w:rsidP="009E3BA4">
      <w:pPr>
        <w:spacing w:after="0" w:line="240" w:lineRule="auto"/>
        <w:jc w:val="both"/>
        <w:rPr>
          <w:rFonts w:cs="Arial"/>
          <w:i/>
          <w:iCs/>
        </w:rPr>
      </w:pPr>
    </w:p>
    <w:p w14:paraId="17976078" w14:textId="202F3CB5" w:rsidR="00C129C4" w:rsidRDefault="00C129C4" w:rsidP="009E3BA4">
      <w:pPr>
        <w:spacing w:after="0" w:line="240" w:lineRule="auto"/>
        <w:jc w:val="both"/>
        <w:rPr>
          <w:rFonts w:cs="Arial"/>
        </w:rPr>
      </w:pPr>
      <w:r w:rsidRPr="00017AAA">
        <w:rPr>
          <w:rFonts w:cs="Arial"/>
        </w:rPr>
        <w:t>Under Resolution 12.9</w:t>
      </w:r>
      <w:r w:rsidR="00CD68C6">
        <w:rPr>
          <w:rFonts w:cs="Arial"/>
        </w:rPr>
        <w:t>,</w:t>
      </w:r>
      <w:r w:rsidRPr="00017AAA">
        <w:rPr>
          <w:rFonts w:cs="Arial"/>
        </w:rPr>
        <w:t xml:space="preserve"> the Secretariat is tasked with receiving, assessing and, if </w:t>
      </w:r>
      <w:r>
        <w:rPr>
          <w:rFonts w:cs="Arial"/>
        </w:rPr>
        <w:t>necessary</w:t>
      </w:r>
      <w:r w:rsidRPr="00017AAA">
        <w:rPr>
          <w:rFonts w:cs="Arial"/>
        </w:rPr>
        <w:t xml:space="preserve">, requesting additional information on the implementation matter to </w:t>
      </w:r>
      <w:r w:rsidR="00CD68C6">
        <w:rPr>
          <w:rFonts w:cs="Arial"/>
        </w:rPr>
        <w:t xml:space="preserve">help </w:t>
      </w:r>
      <w:r w:rsidRPr="00017AAA">
        <w:rPr>
          <w:rFonts w:cs="Arial"/>
        </w:rPr>
        <w:t>decide on its admissibility</w:t>
      </w:r>
      <w:r>
        <w:rPr>
          <w:rFonts w:cs="Arial"/>
        </w:rPr>
        <w:t xml:space="preserve">. </w:t>
      </w:r>
      <w:r w:rsidRPr="009B5E54">
        <w:rPr>
          <w:rFonts w:cs="Arial"/>
        </w:rPr>
        <w:t xml:space="preserve">Upon admission of the information, and prior to presenting the matter to the </w:t>
      </w:r>
      <w:proofErr w:type="spellStart"/>
      <w:r w:rsidRPr="009B5E54">
        <w:rPr>
          <w:rFonts w:cs="Arial"/>
        </w:rPr>
        <w:t>StC</w:t>
      </w:r>
      <w:proofErr w:type="spellEnd"/>
      <w:r w:rsidRPr="009B5E54">
        <w:rPr>
          <w:rFonts w:cs="Arial"/>
        </w:rPr>
        <w:t xml:space="preserve">, the </w:t>
      </w:r>
      <w:r w:rsidRPr="00F31A31">
        <w:rPr>
          <w:rFonts w:cs="Arial"/>
        </w:rPr>
        <w:t>Secretariat may a</w:t>
      </w:r>
      <w:r w:rsidR="00CD68C6" w:rsidRPr="00F31A31">
        <w:rPr>
          <w:rFonts w:cs="Arial"/>
        </w:rPr>
        <w:t>lso</w:t>
      </w:r>
      <w:r w:rsidRPr="00F31A31">
        <w:rPr>
          <w:rFonts w:cs="Arial"/>
        </w:rPr>
        <w:t xml:space="preserve"> request information to afford the concerned Party an opportunity to provide comments or address </w:t>
      </w:r>
      <w:r w:rsidRPr="009B5E54">
        <w:rPr>
          <w:rFonts w:cs="Arial"/>
        </w:rPr>
        <w:t>the matter</w:t>
      </w:r>
      <w:r w:rsidR="00CD68C6">
        <w:rPr>
          <w:rFonts w:cs="Arial"/>
        </w:rPr>
        <w:t>.</w:t>
      </w:r>
      <w:r w:rsidRPr="00017AAA">
        <w:rPr>
          <w:rStyle w:val="FootnoteReference"/>
          <w:rFonts w:cs="Arial"/>
        </w:rPr>
        <w:footnoteReference w:id="23"/>
      </w:r>
    </w:p>
    <w:p w14:paraId="5B84A5E9" w14:textId="77777777" w:rsidR="009E3BA4" w:rsidRPr="00017AAA" w:rsidRDefault="009E3BA4" w:rsidP="009E3BA4">
      <w:pPr>
        <w:spacing w:after="0" w:line="240" w:lineRule="auto"/>
        <w:jc w:val="both"/>
        <w:rPr>
          <w:rFonts w:cs="Arial"/>
        </w:rPr>
      </w:pPr>
    </w:p>
    <w:p w14:paraId="70B95761" w14:textId="46D44C5E" w:rsidR="00205976" w:rsidRDefault="00C129C4" w:rsidP="009E3BA4">
      <w:pPr>
        <w:spacing w:after="0" w:line="240" w:lineRule="auto"/>
        <w:jc w:val="both"/>
        <w:rPr>
          <w:rFonts w:cs="Arial"/>
        </w:rPr>
      </w:pPr>
      <w:r w:rsidRPr="00017AAA">
        <w:rPr>
          <w:rFonts w:cs="Arial"/>
        </w:rPr>
        <w:t xml:space="preserve">The Secretariat’s </w:t>
      </w:r>
      <w:r w:rsidR="00161DC1">
        <w:rPr>
          <w:rFonts w:cs="Arial"/>
        </w:rPr>
        <w:t>review of</w:t>
      </w:r>
      <w:r w:rsidRPr="00017AAA">
        <w:rPr>
          <w:rFonts w:cs="Arial"/>
        </w:rPr>
        <w:t xml:space="preserve"> File No. 2021/01 has </w:t>
      </w:r>
      <w:r>
        <w:rPr>
          <w:rFonts w:cs="Arial"/>
        </w:rPr>
        <w:t>shown</w:t>
      </w:r>
      <w:r w:rsidRPr="00017AAA">
        <w:rPr>
          <w:rFonts w:cs="Arial"/>
        </w:rPr>
        <w:t xml:space="preserve"> that</w:t>
      </w:r>
      <w:r>
        <w:rPr>
          <w:rFonts w:cs="Arial"/>
        </w:rPr>
        <w:t>,</w:t>
      </w:r>
      <w:r w:rsidRPr="00017AAA">
        <w:rPr>
          <w:rFonts w:cs="Arial"/>
        </w:rPr>
        <w:t xml:space="preserve"> </w:t>
      </w:r>
      <w:r>
        <w:rPr>
          <w:rFonts w:ascii="Segoe UI" w:hAnsi="Segoe UI" w:cs="Segoe UI"/>
          <w:color w:val="374151"/>
          <w:shd w:val="clear" w:color="auto" w:fill="F7F7F8"/>
        </w:rPr>
        <w:t>f</w:t>
      </w:r>
      <w:r w:rsidRPr="007F1E51">
        <w:rPr>
          <w:rFonts w:cs="Arial"/>
        </w:rPr>
        <w:t>ollowing the admission of a file, there are instances whe</w:t>
      </w:r>
      <w:r w:rsidR="00CF4E7B">
        <w:rPr>
          <w:rFonts w:cs="Arial"/>
        </w:rPr>
        <w:t>re</w:t>
      </w:r>
      <w:r w:rsidRPr="007F1E51">
        <w:rPr>
          <w:rFonts w:cs="Arial"/>
        </w:rPr>
        <w:t xml:space="preserve"> gathering additional information, often in the form of an on-site fact-finding mission, becomes necessary.</w:t>
      </w:r>
      <w:r>
        <w:rPr>
          <w:rFonts w:cs="Arial"/>
        </w:rPr>
        <w:t xml:space="preserve"> </w:t>
      </w:r>
      <w:r w:rsidRPr="00005788">
        <w:rPr>
          <w:rFonts w:cs="Arial"/>
        </w:rPr>
        <w:t xml:space="preserve">This is crucial for conducting a comprehensive assessment of the matter or </w:t>
      </w:r>
      <w:r>
        <w:rPr>
          <w:rFonts w:cs="Arial"/>
        </w:rPr>
        <w:t>assisting</w:t>
      </w:r>
      <w:r w:rsidRPr="00005788">
        <w:rPr>
          <w:rFonts w:cs="Arial"/>
        </w:rPr>
        <w:t xml:space="preserve"> the Party </w:t>
      </w:r>
      <w:r>
        <w:rPr>
          <w:rFonts w:cs="Arial"/>
        </w:rPr>
        <w:t xml:space="preserve">concerned </w:t>
      </w:r>
      <w:r w:rsidRPr="00005788">
        <w:rPr>
          <w:rFonts w:cs="Arial"/>
        </w:rPr>
        <w:t>in addressing the implementation issue</w:t>
      </w:r>
      <w:r w:rsidR="00161DC1">
        <w:rPr>
          <w:rFonts w:cs="Arial"/>
        </w:rPr>
        <w:t>.</w:t>
      </w:r>
      <w:r>
        <w:rPr>
          <w:rStyle w:val="FootnoteReference"/>
          <w:rFonts w:cs="Arial"/>
        </w:rPr>
        <w:footnoteReference w:id="24"/>
      </w:r>
      <w:r>
        <w:rPr>
          <w:rFonts w:cs="Arial"/>
        </w:rPr>
        <w:t xml:space="preserve"> </w:t>
      </w:r>
    </w:p>
    <w:p w14:paraId="7A36FD4C" w14:textId="77777777" w:rsidR="009E3BA4" w:rsidRDefault="009E3BA4" w:rsidP="009E3BA4">
      <w:pPr>
        <w:spacing w:after="0" w:line="240" w:lineRule="auto"/>
        <w:jc w:val="both"/>
        <w:rPr>
          <w:rFonts w:cs="Arial"/>
        </w:rPr>
      </w:pPr>
    </w:p>
    <w:p w14:paraId="1E3B399C" w14:textId="604A9E0A" w:rsidR="00F31A31" w:rsidRDefault="00205976" w:rsidP="009E3BA4">
      <w:pPr>
        <w:spacing w:after="0" w:line="240" w:lineRule="auto"/>
        <w:jc w:val="both"/>
        <w:rPr>
          <w:rFonts w:cs="Arial"/>
        </w:rPr>
      </w:pPr>
      <w:r>
        <w:rPr>
          <w:rFonts w:cs="Arial"/>
        </w:rPr>
        <w:t>As part of</w:t>
      </w:r>
      <w:r w:rsidR="00C129C4" w:rsidRPr="00017AAA">
        <w:rPr>
          <w:rFonts w:cs="Arial"/>
        </w:rPr>
        <w:t xml:space="preserve"> the review o</w:t>
      </w:r>
      <w:r w:rsidR="00C129C4">
        <w:rPr>
          <w:rFonts w:cs="Arial"/>
        </w:rPr>
        <w:t>f</w:t>
      </w:r>
      <w:r w:rsidR="00C129C4" w:rsidRPr="00017AAA">
        <w:rPr>
          <w:rFonts w:cs="Arial"/>
        </w:rPr>
        <w:t xml:space="preserve"> the project development at Vjosa-Narta Protected Landscape, the Secretariat</w:t>
      </w:r>
      <w:r w:rsidR="00C129C4">
        <w:rPr>
          <w:rFonts w:cs="Arial"/>
        </w:rPr>
        <w:t xml:space="preserve"> participated in</w:t>
      </w:r>
      <w:r w:rsidR="00C129C4" w:rsidRPr="00017AAA">
        <w:rPr>
          <w:rFonts w:cs="Arial"/>
        </w:rPr>
        <w:t xml:space="preserve"> a</w:t>
      </w:r>
      <w:r w:rsidR="00C129C4">
        <w:rPr>
          <w:rFonts w:cs="Arial"/>
        </w:rPr>
        <w:t xml:space="preserve"> joint</w:t>
      </w:r>
      <w:r w:rsidR="00C129C4" w:rsidRPr="00017AAA">
        <w:rPr>
          <w:rFonts w:cs="Arial"/>
        </w:rPr>
        <w:t xml:space="preserve"> fact-finding mission </w:t>
      </w:r>
      <w:r w:rsidR="00C129C4">
        <w:rPr>
          <w:rFonts w:cs="Arial"/>
        </w:rPr>
        <w:t>organized</w:t>
      </w:r>
      <w:r w:rsidR="00C129C4" w:rsidRPr="00017AAA">
        <w:rPr>
          <w:rFonts w:cs="Arial"/>
        </w:rPr>
        <w:t xml:space="preserve"> </w:t>
      </w:r>
      <w:r w:rsidR="00F31A31">
        <w:rPr>
          <w:rFonts w:cs="Arial"/>
        </w:rPr>
        <w:t>by</w:t>
      </w:r>
      <w:r w:rsidR="00C129C4" w:rsidRPr="00017AAA">
        <w:rPr>
          <w:rFonts w:cs="Arial"/>
        </w:rPr>
        <w:t xml:space="preserve"> the Bern Convention and the </w:t>
      </w:r>
      <w:r w:rsidR="000E1E4F">
        <w:rPr>
          <w:rFonts w:cs="Arial"/>
        </w:rPr>
        <w:t xml:space="preserve">Agreement on the </w:t>
      </w:r>
      <w:r w:rsidR="00C129C4" w:rsidRPr="00017AAA">
        <w:rPr>
          <w:rFonts w:cs="Arial"/>
        </w:rPr>
        <w:t>Conservation of African-Eurasian Migratory Waterbirds (AEWA)</w:t>
      </w:r>
      <w:r w:rsidR="003A1594">
        <w:rPr>
          <w:rFonts w:cs="Arial"/>
        </w:rPr>
        <w:t>.</w:t>
      </w:r>
      <w:r w:rsidR="00C129C4">
        <w:rPr>
          <w:rStyle w:val="FootnoteReference"/>
          <w:rFonts w:cs="Arial"/>
        </w:rPr>
        <w:footnoteReference w:id="25"/>
      </w:r>
      <w:r w:rsidR="00C129C4" w:rsidRPr="00017AAA">
        <w:rPr>
          <w:rFonts w:cs="Arial"/>
        </w:rPr>
        <w:t xml:space="preserve"> </w:t>
      </w:r>
    </w:p>
    <w:p w14:paraId="6145699A" w14:textId="77777777" w:rsidR="009E3BA4" w:rsidRPr="00017AAA" w:rsidRDefault="009E3BA4" w:rsidP="009E3BA4">
      <w:pPr>
        <w:spacing w:after="0" w:line="240" w:lineRule="auto"/>
        <w:jc w:val="both"/>
        <w:rPr>
          <w:rFonts w:cs="Arial"/>
        </w:rPr>
      </w:pPr>
    </w:p>
    <w:p w14:paraId="54326050" w14:textId="74AC7152" w:rsidR="00C129C4" w:rsidRDefault="00F31A31" w:rsidP="009E3BA4">
      <w:pPr>
        <w:spacing w:after="0" w:line="240" w:lineRule="auto"/>
        <w:jc w:val="both"/>
        <w:rPr>
          <w:rFonts w:cs="Arial"/>
        </w:rPr>
      </w:pPr>
      <w:r w:rsidRPr="00B13CCB">
        <w:rPr>
          <w:rFonts w:cs="Arial"/>
        </w:rPr>
        <w:t>While the</w:t>
      </w:r>
      <w:r w:rsidR="00C129C4" w:rsidRPr="005E1B15">
        <w:rPr>
          <w:rFonts w:cs="Arial"/>
        </w:rPr>
        <w:t xml:space="preserve"> </w:t>
      </w:r>
      <w:r w:rsidR="00C129C4" w:rsidRPr="00017AAA">
        <w:rPr>
          <w:rFonts w:cs="Arial"/>
        </w:rPr>
        <w:t xml:space="preserve">CMS Secretariat </w:t>
      </w:r>
      <w:r w:rsidR="005E1B15">
        <w:rPr>
          <w:rFonts w:cs="Arial"/>
        </w:rPr>
        <w:t xml:space="preserve">was able to </w:t>
      </w:r>
      <w:r>
        <w:rPr>
          <w:rFonts w:cs="Arial"/>
        </w:rPr>
        <w:t xml:space="preserve">reach an </w:t>
      </w:r>
      <w:r w:rsidR="00C129C4" w:rsidRPr="00017AAA">
        <w:rPr>
          <w:rFonts w:cs="Arial"/>
        </w:rPr>
        <w:t>agree</w:t>
      </w:r>
      <w:r>
        <w:rPr>
          <w:rFonts w:cs="Arial"/>
        </w:rPr>
        <w:t>ment</w:t>
      </w:r>
      <w:r w:rsidR="00C129C4" w:rsidRPr="00017AAA">
        <w:rPr>
          <w:rFonts w:cs="Arial"/>
        </w:rPr>
        <w:t xml:space="preserve"> with the Albanian </w:t>
      </w:r>
      <w:r w:rsidR="005E1B15">
        <w:rPr>
          <w:rFonts w:cs="Arial"/>
        </w:rPr>
        <w:t>G</w:t>
      </w:r>
      <w:r w:rsidR="00C129C4" w:rsidRPr="00017AAA">
        <w:rPr>
          <w:rFonts w:cs="Arial"/>
        </w:rPr>
        <w:t xml:space="preserve">overnment on the mission and its terms of reference, Resolution 12.9 </w:t>
      </w:r>
      <w:r w:rsidR="00C129C4">
        <w:rPr>
          <w:rFonts w:cs="Arial"/>
        </w:rPr>
        <w:t>lacked guidance</w:t>
      </w:r>
      <w:r w:rsidR="005E1B15">
        <w:rPr>
          <w:rFonts w:cs="Arial"/>
        </w:rPr>
        <w:t xml:space="preserve"> on</w:t>
      </w:r>
      <w:r w:rsidR="00C129C4">
        <w:rPr>
          <w:rFonts w:cs="Arial"/>
        </w:rPr>
        <w:t xml:space="preserve"> the practice </w:t>
      </w:r>
      <w:r w:rsidR="005E1B15">
        <w:rPr>
          <w:rFonts w:cs="Arial"/>
        </w:rPr>
        <w:t xml:space="preserve">and parameters </w:t>
      </w:r>
      <w:r w:rsidR="00C129C4">
        <w:rPr>
          <w:rFonts w:cs="Arial"/>
        </w:rPr>
        <w:t>of fact-finding missions</w:t>
      </w:r>
      <w:r w:rsidR="00C129C4" w:rsidRPr="00017AAA">
        <w:rPr>
          <w:rFonts w:cs="Arial"/>
        </w:rPr>
        <w:t xml:space="preserve">. </w:t>
      </w:r>
      <w:r w:rsidR="005E1B15">
        <w:rPr>
          <w:rFonts w:cs="Arial"/>
        </w:rPr>
        <w:t>W</w:t>
      </w:r>
      <w:r w:rsidR="00C129C4" w:rsidRPr="00EC1CF1">
        <w:rPr>
          <w:rFonts w:cs="Arial"/>
        </w:rPr>
        <w:t>ithin the context of the CMS Review Mechanism, specific guidance is essential to elucidate various aspects of these missions, including expert appointment</w:t>
      </w:r>
      <w:r w:rsidR="00205976">
        <w:rPr>
          <w:rFonts w:cs="Arial"/>
        </w:rPr>
        <w:t>s</w:t>
      </w:r>
      <w:r w:rsidR="00C129C4" w:rsidRPr="00EC1CF1">
        <w:rPr>
          <w:rFonts w:cs="Arial"/>
        </w:rPr>
        <w:t xml:space="preserve">, terms of reference, funding, </w:t>
      </w:r>
      <w:r w:rsidRPr="005E1B15">
        <w:rPr>
          <w:rFonts w:cs="Arial"/>
        </w:rPr>
        <w:t xml:space="preserve">the </w:t>
      </w:r>
      <w:r w:rsidR="00C129C4" w:rsidRPr="005E1B15">
        <w:rPr>
          <w:rFonts w:cs="Arial"/>
        </w:rPr>
        <w:t>stages of the review proces</w:t>
      </w:r>
      <w:r w:rsidRPr="00B13CCB">
        <w:rPr>
          <w:rFonts w:cs="Arial"/>
        </w:rPr>
        <w:t>s at</w:t>
      </w:r>
      <w:r w:rsidR="00C129C4" w:rsidRPr="005E1B15">
        <w:rPr>
          <w:rFonts w:cs="Arial"/>
        </w:rPr>
        <w:t xml:space="preserve"> </w:t>
      </w:r>
      <w:r w:rsidRPr="00B13CCB">
        <w:rPr>
          <w:rFonts w:cs="Arial"/>
        </w:rPr>
        <w:t xml:space="preserve">which </w:t>
      </w:r>
      <w:r w:rsidR="00C129C4" w:rsidRPr="005E1B15">
        <w:rPr>
          <w:rFonts w:cs="Arial"/>
        </w:rPr>
        <w:t>fact-finding missions</w:t>
      </w:r>
      <w:r w:rsidRPr="00B13CCB">
        <w:rPr>
          <w:rFonts w:cs="Arial"/>
        </w:rPr>
        <w:t xml:space="preserve"> take place</w:t>
      </w:r>
      <w:r w:rsidR="00C129C4" w:rsidRPr="005E1B15">
        <w:rPr>
          <w:rFonts w:cs="Arial"/>
        </w:rPr>
        <w:t xml:space="preserve">, </w:t>
      </w:r>
      <w:r>
        <w:rPr>
          <w:rFonts w:cs="Arial"/>
        </w:rPr>
        <w:t xml:space="preserve">the </w:t>
      </w:r>
      <w:r w:rsidR="00C129C4" w:rsidRPr="00EC1CF1">
        <w:rPr>
          <w:rFonts w:cs="Arial"/>
        </w:rPr>
        <w:t>involvement of stakeholders such as the Parties</w:t>
      </w:r>
      <w:r w:rsidR="00C129C4">
        <w:rPr>
          <w:rFonts w:cs="Arial"/>
        </w:rPr>
        <w:t xml:space="preserve"> concerned</w:t>
      </w:r>
      <w:r w:rsidR="00C129C4" w:rsidRPr="00EC1CF1">
        <w:rPr>
          <w:rFonts w:cs="Arial"/>
        </w:rPr>
        <w:t>, and the production of fact-finding mission reports</w:t>
      </w:r>
      <w:r w:rsidR="00C129C4">
        <w:rPr>
          <w:rFonts w:cs="Arial"/>
        </w:rPr>
        <w:t>.</w:t>
      </w:r>
    </w:p>
    <w:p w14:paraId="45782C01" w14:textId="77777777" w:rsidR="009E3BA4" w:rsidRDefault="009E3BA4" w:rsidP="009E3BA4">
      <w:pPr>
        <w:spacing w:after="0" w:line="240" w:lineRule="auto"/>
        <w:jc w:val="both"/>
        <w:rPr>
          <w:rFonts w:cs="Arial"/>
        </w:rPr>
      </w:pPr>
    </w:p>
    <w:p w14:paraId="2BA5B69A" w14:textId="779D56BD" w:rsidR="00C129C4" w:rsidRDefault="00C129C4" w:rsidP="009E3BA4">
      <w:pPr>
        <w:spacing w:after="0" w:line="240" w:lineRule="auto"/>
        <w:jc w:val="both"/>
        <w:rPr>
          <w:rFonts w:cs="Arial"/>
        </w:rPr>
      </w:pPr>
      <w:r>
        <w:rPr>
          <w:rFonts w:cs="Arial"/>
        </w:rPr>
        <w:t>Guideline</w:t>
      </w:r>
      <w:r w:rsidR="00205976">
        <w:rPr>
          <w:rFonts w:cs="Arial"/>
        </w:rPr>
        <w:t>s on</w:t>
      </w:r>
      <w:r>
        <w:rPr>
          <w:rFonts w:cs="Arial"/>
        </w:rPr>
        <w:t xml:space="preserve"> gathering additional information through fact-finding missions would</w:t>
      </w:r>
      <w:r w:rsidRPr="00017AAA">
        <w:rPr>
          <w:rFonts w:cs="Arial"/>
        </w:rPr>
        <w:t xml:space="preserve"> </w:t>
      </w:r>
      <w:r>
        <w:rPr>
          <w:rFonts w:cs="Arial"/>
        </w:rPr>
        <w:t>grant the Review Mechanism</w:t>
      </w:r>
      <w:r w:rsidRPr="00017AAA">
        <w:rPr>
          <w:rFonts w:cs="Arial"/>
        </w:rPr>
        <w:t xml:space="preserve"> </w:t>
      </w:r>
      <w:r w:rsidR="00205976">
        <w:rPr>
          <w:rFonts w:cs="Arial"/>
        </w:rPr>
        <w:t>a greater degree of</w:t>
      </w:r>
      <w:r>
        <w:rPr>
          <w:rFonts w:cs="Arial"/>
        </w:rPr>
        <w:t xml:space="preserve"> </w:t>
      </w:r>
      <w:r w:rsidRPr="00017AAA">
        <w:rPr>
          <w:rFonts w:cs="Arial"/>
        </w:rPr>
        <w:t>certainty, consistency and transparency</w:t>
      </w:r>
      <w:r>
        <w:rPr>
          <w:rFonts w:cs="Arial"/>
        </w:rPr>
        <w:t xml:space="preserve">. Furthermore, such guidance would </w:t>
      </w:r>
      <w:r w:rsidR="00205976">
        <w:rPr>
          <w:rFonts w:cs="Arial"/>
        </w:rPr>
        <w:t xml:space="preserve">help </w:t>
      </w:r>
      <w:r w:rsidRPr="00E80322">
        <w:rPr>
          <w:rFonts w:cs="Arial"/>
        </w:rPr>
        <w:t>streamlin</w:t>
      </w:r>
      <w:r w:rsidR="00205976">
        <w:rPr>
          <w:rFonts w:cs="Arial"/>
        </w:rPr>
        <w:t>e</w:t>
      </w:r>
      <w:r w:rsidRPr="00E80322">
        <w:rPr>
          <w:rFonts w:cs="Arial"/>
        </w:rPr>
        <w:t xml:space="preserve"> the Secretariat's work by eliminating the need for multiple information requests and enabling the efficient clarification of facts on</w:t>
      </w:r>
      <w:r w:rsidR="00205976">
        <w:rPr>
          <w:rFonts w:cs="Arial"/>
        </w:rPr>
        <w:t xml:space="preserve"> </w:t>
      </w:r>
      <w:r w:rsidRPr="00E80322">
        <w:rPr>
          <w:rFonts w:cs="Arial"/>
        </w:rPr>
        <w:t>site</w:t>
      </w:r>
      <w:r w:rsidR="00815654">
        <w:rPr>
          <w:rFonts w:cs="Arial"/>
        </w:rPr>
        <w:t>, ensuring that “implementation matters are handled in a time-efficient manner”.</w:t>
      </w:r>
      <w:r w:rsidR="00205976">
        <w:rPr>
          <w:rStyle w:val="FootnoteReference"/>
          <w:rFonts w:cs="Arial"/>
        </w:rPr>
        <w:footnoteReference w:id="26"/>
      </w:r>
    </w:p>
    <w:p w14:paraId="75D7BAB9" w14:textId="77777777" w:rsidR="009E3BA4" w:rsidRPr="009F255C" w:rsidRDefault="009E3BA4" w:rsidP="009E3BA4">
      <w:pPr>
        <w:spacing w:after="0" w:line="240" w:lineRule="auto"/>
        <w:jc w:val="both"/>
        <w:rPr>
          <w:rFonts w:cs="Arial"/>
        </w:rPr>
      </w:pPr>
    </w:p>
    <w:p w14:paraId="0F5B0E1C" w14:textId="2259011A" w:rsidR="00C129C4" w:rsidRDefault="00C129C4" w:rsidP="009E3BA4">
      <w:pPr>
        <w:spacing w:after="0" w:line="240" w:lineRule="auto"/>
        <w:rPr>
          <w:i/>
          <w:iCs/>
        </w:rPr>
      </w:pPr>
      <w:r w:rsidRPr="00BC2A6D">
        <w:rPr>
          <w:i/>
          <w:iCs/>
        </w:rPr>
        <w:t>Guideline</w:t>
      </w:r>
      <w:r w:rsidR="00167A40">
        <w:rPr>
          <w:i/>
          <w:iCs/>
        </w:rPr>
        <w:t>s</w:t>
      </w:r>
    </w:p>
    <w:p w14:paraId="12284E51" w14:textId="77777777" w:rsidR="009E3BA4" w:rsidRPr="009F255C" w:rsidRDefault="009E3BA4" w:rsidP="009E3BA4">
      <w:pPr>
        <w:spacing w:after="0" w:line="240" w:lineRule="auto"/>
        <w:rPr>
          <w:i/>
        </w:rPr>
      </w:pPr>
    </w:p>
    <w:p w14:paraId="33390BAF" w14:textId="3ED957E2" w:rsidR="00C129C4" w:rsidRDefault="00C129C4" w:rsidP="009E3BA4">
      <w:pPr>
        <w:pStyle w:val="paragraph"/>
        <w:spacing w:before="0" w:beforeAutospacing="0" w:after="0" w:afterAutospacing="0"/>
        <w:jc w:val="both"/>
        <w:textAlignment w:val="baseline"/>
        <w:rPr>
          <w:rFonts w:ascii="Arial" w:hAnsi="Arial" w:cs="Arial"/>
          <w:sz w:val="22"/>
          <w:szCs w:val="22"/>
          <w:lang w:val="en-US"/>
        </w:rPr>
      </w:pPr>
      <w:r w:rsidRPr="00373A72">
        <w:rPr>
          <w:rFonts w:ascii="Arial" w:hAnsi="Arial" w:cs="Arial"/>
          <w:sz w:val="22"/>
          <w:szCs w:val="22"/>
          <w:lang w:val="en-US"/>
        </w:rPr>
        <w:t xml:space="preserve">In situations where the information provided by the </w:t>
      </w:r>
      <w:r w:rsidR="005E1B15" w:rsidRPr="00B13CCB">
        <w:rPr>
          <w:rFonts w:ascii="Arial" w:hAnsi="Arial" w:cs="Arial"/>
          <w:sz w:val="22"/>
          <w:szCs w:val="22"/>
          <w:lang w:val="en-US"/>
        </w:rPr>
        <w:t>individual</w:t>
      </w:r>
      <w:r w:rsidRPr="005E1B15">
        <w:rPr>
          <w:rFonts w:ascii="Arial" w:hAnsi="Arial" w:cs="Arial"/>
          <w:sz w:val="22"/>
          <w:szCs w:val="22"/>
          <w:lang w:val="en-US"/>
        </w:rPr>
        <w:t xml:space="preserve"> and</w:t>
      </w:r>
      <w:r w:rsidRPr="00373A72">
        <w:rPr>
          <w:rFonts w:ascii="Arial" w:hAnsi="Arial" w:cs="Arial"/>
          <w:sz w:val="22"/>
          <w:szCs w:val="22"/>
          <w:lang w:val="en-US"/>
        </w:rPr>
        <w:t>/or the Party concerned is deemed insufficient</w:t>
      </w:r>
      <w:r w:rsidR="00815654">
        <w:rPr>
          <w:rFonts w:ascii="Arial" w:hAnsi="Arial" w:cs="Arial"/>
          <w:sz w:val="22"/>
          <w:szCs w:val="22"/>
          <w:lang w:val="en-US"/>
        </w:rPr>
        <w:t xml:space="preserve"> or</w:t>
      </w:r>
      <w:r w:rsidRPr="00373A72">
        <w:rPr>
          <w:rFonts w:ascii="Arial" w:hAnsi="Arial" w:cs="Arial"/>
          <w:sz w:val="22"/>
          <w:szCs w:val="22"/>
          <w:lang w:val="en-US"/>
        </w:rPr>
        <w:t xml:space="preserve"> contradictory, or where on-site conditions are evolving, the Secretariat </w:t>
      </w:r>
      <w:r>
        <w:rPr>
          <w:rFonts w:ascii="Arial" w:hAnsi="Arial" w:cs="Arial"/>
          <w:sz w:val="22"/>
          <w:szCs w:val="22"/>
          <w:lang w:val="en-US"/>
        </w:rPr>
        <w:t>may</w:t>
      </w:r>
      <w:r w:rsidRPr="00373A72">
        <w:rPr>
          <w:rFonts w:ascii="Arial" w:hAnsi="Arial" w:cs="Arial"/>
          <w:sz w:val="22"/>
          <w:szCs w:val="22"/>
          <w:lang w:val="en-US"/>
        </w:rPr>
        <w:t xml:space="preserve"> </w:t>
      </w:r>
      <w:r w:rsidRPr="00B13CCB">
        <w:rPr>
          <w:rFonts w:ascii="Arial" w:hAnsi="Arial" w:cs="Arial"/>
          <w:color w:val="000000" w:themeColor="text1"/>
          <w:sz w:val="22"/>
          <w:szCs w:val="22"/>
          <w:lang w:val="en-US"/>
        </w:rPr>
        <w:t>re</w:t>
      </w:r>
      <w:r w:rsidR="005E1B15" w:rsidRPr="00B13CCB">
        <w:rPr>
          <w:rFonts w:ascii="Arial" w:hAnsi="Arial" w:cs="Arial"/>
          <w:color w:val="000000" w:themeColor="text1"/>
          <w:sz w:val="22"/>
          <w:szCs w:val="22"/>
          <w:lang w:val="en-US"/>
        </w:rPr>
        <w:t>quest</w:t>
      </w:r>
      <w:r w:rsidRPr="00B13CCB">
        <w:rPr>
          <w:rFonts w:ascii="Arial" w:hAnsi="Arial" w:cs="Arial"/>
          <w:color w:val="000000" w:themeColor="text1"/>
          <w:sz w:val="22"/>
          <w:szCs w:val="22"/>
          <w:lang w:val="en-US"/>
        </w:rPr>
        <w:t xml:space="preserve"> the </w:t>
      </w:r>
      <w:r w:rsidRPr="00373A72">
        <w:rPr>
          <w:rFonts w:ascii="Arial" w:hAnsi="Arial" w:cs="Arial"/>
          <w:sz w:val="22"/>
          <w:szCs w:val="22"/>
          <w:lang w:val="en-US"/>
        </w:rPr>
        <w:t>concerned Party</w:t>
      </w:r>
      <w:r w:rsidR="005E1B15">
        <w:rPr>
          <w:rFonts w:ascii="Arial" w:hAnsi="Arial" w:cs="Arial"/>
          <w:sz w:val="22"/>
          <w:szCs w:val="22"/>
          <w:lang w:val="en-US"/>
        </w:rPr>
        <w:t xml:space="preserve"> to </w:t>
      </w:r>
      <w:r w:rsidRPr="00373A72">
        <w:rPr>
          <w:rFonts w:ascii="Arial" w:hAnsi="Arial" w:cs="Arial"/>
          <w:sz w:val="22"/>
          <w:szCs w:val="22"/>
          <w:lang w:val="en-US"/>
        </w:rPr>
        <w:t>agree</w:t>
      </w:r>
      <w:r w:rsidR="005E1B15">
        <w:rPr>
          <w:rFonts w:ascii="Arial" w:hAnsi="Arial" w:cs="Arial"/>
          <w:sz w:val="22"/>
          <w:szCs w:val="22"/>
          <w:lang w:val="en-US"/>
        </w:rPr>
        <w:t xml:space="preserve"> to</w:t>
      </w:r>
      <w:r w:rsidRPr="00373A72">
        <w:rPr>
          <w:rFonts w:ascii="Arial" w:hAnsi="Arial" w:cs="Arial"/>
          <w:sz w:val="22"/>
          <w:szCs w:val="22"/>
          <w:lang w:val="en-US"/>
        </w:rPr>
        <w:t xml:space="preserve"> a </w:t>
      </w:r>
      <w:r w:rsidR="00F967AD">
        <w:rPr>
          <w:rStyle w:val="normaltextrun"/>
          <w:rFonts w:ascii="Arial" w:hAnsi="Arial" w:cs="Arial"/>
          <w:sz w:val="22"/>
          <w:szCs w:val="22"/>
        </w:rPr>
        <w:t xml:space="preserve">fact-finding mission </w:t>
      </w:r>
      <w:r>
        <w:rPr>
          <w:rStyle w:val="normaltextrun"/>
          <w:rFonts w:ascii="Arial" w:hAnsi="Arial" w:cs="Arial"/>
          <w:sz w:val="22"/>
          <w:szCs w:val="22"/>
        </w:rPr>
        <w:t>(FFMs)</w:t>
      </w:r>
      <w:r w:rsidRPr="00CB1B01">
        <w:rPr>
          <w:rStyle w:val="normaltextrun"/>
          <w:rFonts w:ascii="Arial" w:hAnsi="Arial" w:cs="Arial"/>
          <w:sz w:val="22"/>
          <w:szCs w:val="22"/>
        </w:rPr>
        <w:t xml:space="preserve"> </w:t>
      </w:r>
      <w:r w:rsidRPr="00373A72">
        <w:rPr>
          <w:rFonts w:ascii="Arial" w:hAnsi="Arial" w:cs="Arial"/>
          <w:sz w:val="22"/>
          <w:szCs w:val="22"/>
          <w:lang w:val="en-US"/>
        </w:rPr>
        <w:t xml:space="preserve">at any point during the handling and screening of </w:t>
      </w:r>
      <w:r w:rsidR="00815654">
        <w:rPr>
          <w:rFonts w:ascii="Arial" w:hAnsi="Arial" w:cs="Arial"/>
          <w:sz w:val="22"/>
          <w:szCs w:val="22"/>
          <w:lang w:val="en-US"/>
        </w:rPr>
        <w:t>the</w:t>
      </w:r>
      <w:r>
        <w:rPr>
          <w:rFonts w:ascii="Arial" w:hAnsi="Arial" w:cs="Arial"/>
          <w:sz w:val="22"/>
          <w:szCs w:val="22"/>
          <w:lang w:val="en-US"/>
        </w:rPr>
        <w:t xml:space="preserve"> </w:t>
      </w:r>
      <w:r w:rsidRPr="00373A72">
        <w:rPr>
          <w:rFonts w:ascii="Arial" w:hAnsi="Arial" w:cs="Arial"/>
          <w:sz w:val="22"/>
          <w:szCs w:val="22"/>
          <w:lang w:val="en-US"/>
        </w:rPr>
        <w:t>implementation matter.</w:t>
      </w:r>
      <w:r w:rsidRPr="00382C9C">
        <w:rPr>
          <w:rStyle w:val="normaltextrun"/>
          <w:rFonts w:ascii="Arial" w:hAnsi="Arial" w:cs="Arial"/>
          <w:sz w:val="22"/>
          <w:szCs w:val="22"/>
        </w:rPr>
        <w:t xml:space="preserve"> </w:t>
      </w:r>
      <w:r>
        <w:rPr>
          <w:rStyle w:val="normaltextrun"/>
          <w:rFonts w:ascii="Arial" w:hAnsi="Arial" w:cs="Arial"/>
          <w:sz w:val="22"/>
          <w:szCs w:val="22"/>
        </w:rPr>
        <w:t xml:space="preserve">FFMs </w:t>
      </w:r>
      <w:r w:rsidRPr="00911AB1">
        <w:rPr>
          <w:rFonts w:ascii="Arial" w:hAnsi="Arial" w:cs="Arial"/>
          <w:sz w:val="22"/>
          <w:szCs w:val="22"/>
          <w:lang w:val="en-US"/>
        </w:rPr>
        <w:t>involve visits by independent experts</w:t>
      </w:r>
      <w:r w:rsidR="00815654">
        <w:rPr>
          <w:rFonts w:ascii="Arial" w:hAnsi="Arial" w:cs="Arial"/>
          <w:sz w:val="22"/>
          <w:szCs w:val="22"/>
          <w:lang w:val="en-US"/>
        </w:rPr>
        <w:t xml:space="preserve"> to</w:t>
      </w:r>
      <w:r w:rsidRPr="00911AB1">
        <w:rPr>
          <w:rFonts w:ascii="Arial" w:hAnsi="Arial" w:cs="Arial"/>
          <w:sz w:val="22"/>
          <w:szCs w:val="22"/>
          <w:lang w:val="en-US"/>
        </w:rPr>
        <w:t xml:space="preserve"> gather additional </w:t>
      </w:r>
      <w:r w:rsidRPr="00911AB1" w:rsidDel="00CB3EEF">
        <w:rPr>
          <w:rFonts w:ascii="Arial" w:hAnsi="Arial" w:cs="Arial"/>
          <w:sz w:val="22"/>
          <w:szCs w:val="22"/>
          <w:lang w:val="en-US"/>
        </w:rPr>
        <w:t xml:space="preserve">information </w:t>
      </w:r>
      <w:r w:rsidR="00815654">
        <w:rPr>
          <w:rFonts w:ascii="Arial" w:hAnsi="Arial" w:cs="Arial"/>
          <w:sz w:val="22"/>
          <w:szCs w:val="22"/>
          <w:lang w:val="en-US"/>
        </w:rPr>
        <w:t>on</w:t>
      </w:r>
      <w:r w:rsidRPr="00911AB1">
        <w:rPr>
          <w:rFonts w:ascii="Arial" w:hAnsi="Arial" w:cs="Arial"/>
          <w:sz w:val="22"/>
          <w:szCs w:val="22"/>
          <w:lang w:val="en-US"/>
        </w:rPr>
        <w:t xml:space="preserve"> the implementation </w:t>
      </w:r>
      <w:r w:rsidRPr="00F90E1C">
        <w:rPr>
          <w:rStyle w:val="normaltextrun"/>
          <w:rFonts w:ascii="Arial" w:hAnsi="Arial" w:cs="Arial"/>
          <w:sz w:val="22"/>
          <w:szCs w:val="22"/>
        </w:rPr>
        <w:t xml:space="preserve">of any of </w:t>
      </w:r>
      <w:r w:rsidRPr="00F90E1C">
        <w:rPr>
          <w:rFonts w:ascii="Arial" w:hAnsi="Arial" w:cs="Arial"/>
          <w:sz w:val="22"/>
          <w:szCs w:val="22"/>
          <w:lang w:val="en-US"/>
        </w:rPr>
        <w:t xml:space="preserve">Articles </w:t>
      </w:r>
      <w:r w:rsidRPr="002D4E4E">
        <w:rPr>
          <w:rFonts w:ascii="Arial" w:hAnsi="Arial" w:cs="Arial"/>
          <w:sz w:val="22"/>
          <w:szCs w:val="22"/>
          <w:lang w:val="en-US"/>
        </w:rPr>
        <w:t>III.4, III.5, III.7 and VI.2 of the Convention</w:t>
      </w:r>
      <w:r>
        <w:rPr>
          <w:rFonts w:ascii="Arial" w:hAnsi="Arial" w:cs="Arial"/>
          <w:sz w:val="22"/>
          <w:szCs w:val="22"/>
          <w:lang w:val="en-US"/>
        </w:rPr>
        <w:t>.</w:t>
      </w:r>
    </w:p>
    <w:p w14:paraId="4D1234D0" w14:textId="77777777" w:rsidR="00C129C4" w:rsidRDefault="00C129C4" w:rsidP="009E3BA4">
      <w:pPr>
        <w:pStyle w:val="paragraph"/>
        <w:spacing w:before="0" w:beforeAutospacing="0" w:after="0" w:afterAutospacing="0"/>
        <w:jc w:val="both"/>
        <w:textAlignment w:val="baseline"/>
        <w:rPr>
          <w:rStyle w:val="normaltextrun"/>
          <w:rFonts w:ascii="Arial" w:hAnsi="Arial" w:cs="Arial"/>
          <w:sz w:val="22"/>
          <w:szCs w:val="22"/>
        </w:rPr>
      </w:pPr>
    </w:p>
    <w:p w14:paraId="414D9430" w14:textId="1EACF653" w:rsidR="00C129C4" w:rsidRDefault="00C129C4" w:rsidP="009E3BA4">
      <w:pPr>
        <w:spacing w:after="0" w:line="240" w:lineRule="auto"/>
        <w:jc w:val="both"/>
        <w:rPr>
          <w:rFonts w:cs="Arial"/>
        </w:rPr>
      </w:pPr>
      <w:r>
        <w:rPr>
          <w:rStyle w:val="normaltextrun"/>
          <w:rFonts w:cs="Arial"/>
        </w:rPr>
        <w:t>The Secretariat shall request</w:t>
      </w:r>
      <w:r w:rsidR="00815654">
        <w:rPr>
          <w:rStyle w:val="normaltextrun"/>
          <w:rFonts w:cs="Arial"/>
        </w:rPr>
        <w:t>,</w:t>
      </w:r>
      <w:r>
        <w:rPr>
          <w:rStyle w:val="normaltextrun"/>
          <w:rFonts w:cs="Arial"/>
        </w:rPr>
        <w:t xml:space="preserve"> in a written communication</w:t>
      </w:r>
      <w:r w:rsidR="00815654">
        <w:rPr>
          <w:rStyle w:val="normaltextrun"/>
          <w:rFonts w:cs="Arial"/>
        </w:rPr>
        <w:t>,</w:t>
      </w:r>
      <w:r>
        <w:rPr>
          <w:rStyle w:val="normaltextrun"/>
          <w:rFonts w:cs="Arial"/>
        </w:rPr>
        <w:t xml:space="preserve"> the Party concerned to authorize a</w:t>
      </w:r>
      <w:r w:rsidR="00815654">
        <w:rPr>
          <w:rStyle w:val="normaltextrun"/>
          <w:rFonts w:cs="Arial"/>
        </w:rPr>
        <w:t>n</w:t>
      </w:r>
      <w:r>
        <w:rPr>
          <w:rStyle w:val="normaltextrun"/>
          <w:rFonts w:cs="Arial"/>
        </w:rPr>
        <w:t xml:space="preserve"> FFM</w:t>
      </w:r>
      <w:r w:rsidR="00815654">
        <w:rPr>
          <w:rFonts w:ascii="Segoe UI" w:hAnsi="Segoe UI" w:cs="Segoe UI"/>
          <w:color w:val="374151"/>
          <w:shd w:val="clear" w:color="auto" w:fill="F7F7F8"/>
        </w:rPr>
        <w:t xml:space="preserve">. </w:t>
      </w:r>
      <w:r w:rsidRPr="00917FA0">
        <w:rPr>
          <w:rFonts w:cs="Arial"/>
        </w:rPr>
        <w:t>Th</w:t>
      </w:r>
      <w:r>
        <w:rPr>
          <w:rFonts w:cs="Arial"/>
        </w:rPr>
        <w:t>e</w:t>
      </w:r>
      <w:r w:rsidRPr="00917FA0">
        <w:rPr>
          <w:rFonts w:cs="Arial"/>
        </w:rPr>
        <w:t xml:space="preserve"> communication shall outline the purpose of the FFM and the specific information that is lacking</w:t>
      </w:r>
      <w:r w:rsidR="00815654">
        <w:rPr>
          <w:rFonts w:cs="Arial"/>
        </w:rPr>
        <w:t xml:space="preserve"> or</w:t>
      </w:r>
      <w:r w:rsidRPr="00917FA0">
        <w:rPr>
          <w:rFonts w:cs="Arial"/>
        </w:rPr>
        <w:t xml:space="preserve"> contradictory, or the underlying reasons necessitating this request.</w:t>
      </w:r>
    </w:p>
    <w:p w14:paraId="57207801" w14:textId="77777777" w:rsidR="009E3BA4" w:rsidRPr="00F826CF" w:rsidRDefault="009E3BA4" w:rsidP="009E3BA4">
      <w:pPr>
        <w:spacing w:after="0" w:line="240" w:lineRule="auto"/>
        <w:jc w:val="both"/>
        <w:rPr>
          <w:rFonts w:cs="Arial"/>
          <w:i/>
          <w:iCs/>
        </w:rPr>
      </w:pPr>
    </w:p>
    <w:p w14:paraId="583AC3A9" w14:textId="45D6B281" w:rsidR="00C129C4" w:rsidRDefault="00C129C4" w:rsidP="009E3BA4">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lastRenderedPageBreak/>
        <w:t xml:space="preserve">An independent expert, appointed by the Secretariat in agreement with the Party concerned, will conduct the FFM. </w:t>
      </w:r>
      <w:r w:rsidRPr="00CB1B01">
        <w:rPr>
          <w:rStyle w:val="normaltextrun"/>
          <w:rFonts w:ascii="Arial" w:hAnsi="Arial" w:cs="Arial"/>
          <w:sz w:val="22"/>
          <w:szCs w:val="22"/>
        </w:rPr>
        <w:t xml:space="preserve">The </w:t>
      </w:r>
      <w:r>
        <w:rPr>
          <w:rStyle w:val="normaltextrun"/>
          <w:rFonts w:ascii="Arial" w:hAnsi="Arial" w:cs="Arial"/>
          <w:sz w:val="22"/>
          <w:szCs w:val="22"/>
        </w:rPr>
        <w:t xml:space="preserve">appointed </w:t>
      </w:r>
      <w:r w:rsidRPr="00CB1B01">
        <w:rPr>
          <w:rStyle w:val="normaltextrun"/>
          <w:rFonts w:ascii="Arial" w:hAnsi="Arial" w:cs="Arial"/>
          <w:sz w:val="22"/>
          <w:szCs w:val="22"/>
        </w:rPr>
        <w:t xml:space="preserve">expert </w:t>
      </w:r>
      <w:r>
        <w:rPr>
          <w:rStyle w:val="normaltextrun"/>
          <w:rFonts w:ascii="Arial" w:hAnsi="Arial" w:cs="Arial"/>
          <w:sz w:val="22"/>
          <w:szCs w:val="22"/>
        </w:rPr>
        <w:t>must not</w:t>
      </w:r>
      <w:r w:rsidRPr="00CB1B01">
        <w:rPr>
          <w:rStyle w:val="normaltextrun"/>
          <w:rFonts w:ascii="Arial" w:hAnsi="Arial" w:cs="Arial"/>
          <w:sz w:val="22"/>
          <w:szCs w:val="22"/>
        </w:rPr>
        <w:t xml:space="preserve"> represent or ha</w:t>
      </w:r>
      <w:r>
        <w:rPr>
          <w:rStyle w:val="normaltextrun"/>
          <w:rFonts w:ascii="Arial" w:hAnsi="Arial" w:cs="Arial"/>
          <w:sz w:val="22"/>
          <w:szCs w:val="22"/>
        </w:rPr>
        <w:t>ve</w:t>
      </w:r>
      <w:r w:rsidRPr="00CB1B01">
        <w:rPr>
          <w:rStyle w:val="normaltextrun"/>
          <w:rFonts w:ascii="Arial" w:hAnsi="Arial" w:cs="Arial"/>
          <w:sz w:val="22"/>
          <w:szCs w:val="22"/>
        </w:rPr>
        <w:t xml:space="preserve"> legally represented the </w:t>
      </w:r>
      <w:r>
        <w:rPr>
          <w:rStyle w:val="normaltextrun"/>
          <w:rFonts w:ascii="Arial" w:hAnsi="Arial" w:cs="Arial"/>
          <w:sz w:val="22"/>
          <w:szCs w:val="22"/>
        </w:rPr>
        <w:t>P</w:t>
      </w:r>
      <w:r w:rsidRPr="00CB1B01">
        <w:rPr>
          <w:rStyle w:val="normaltextrun"/>
          <w:rFonts w:ascii="Arial" w:hAnsi="Arial" w:cs="Arial"/>
          <w:sz w:val="22"/>
          <w:szCs w:val="22"/>
        </w:rPr>
        <w:t>arty concerned</w:t>
      </w:r>
      <w:r>
        <w:rPr>
          <w:rStyle w:val="normaltextrun"/>
          <w:rFonts w:ascii="Arial" w:hAnsi="Arial" w:cs="Arial"/>
          <w:sz w:val="22"/>
          <w:szCs w:val="22"/>
        </w:rPr>
        <w:t xml:space="preserve">. </w:t>
      </w:r>
      <w:r w:rsidRPr="00092059">
        <w:rPr>
          <w:rFonts w:ascii="Arial" w:hAnsi="Arial" w:cs="Arial"/>
          <w:sz w:val="22"/>
          <w:szCs w:val="22"/>
          <w:lang w:val="en-US"/>
        </w:rPr>
        <w:t xml:space="preserve">Additionally, the expert cannot be a </w:t>
      </w:r>
      <w:r w:rsidRPr="005E1B15">
        <w:rPr>
          <w:rFonts w:ascii="Arial" w:hAnsi="Arial" w:cs="Arial"/>
          <w:sz w:val="22"/>
          <w:szCs w:val="22"/>
          <w:lang w:val="en-US"/>
        </w:rPr>
        <w:t xml:space="preserve">national of the </w:t>
      </w:r>
      <w:r w:rsidR="005E1B15" w:rsidRPr="00B13CCB">
        <w:rPr>
          <w:rFonts w:ascii="Arial" w:hAnsi="Arial" w:cs="Arial"/>
          <w:sz w:val="22"/>
          <w:szCs w:val="22"/>
          <w:lang w:val="en-US"/>
        </w:rPr>
        <w:t>country</w:t>
      </w:r>
      <w:r w:rsidRPr="005E1B15">
        <w:rPr>
          <w:rFonts w:ascii="Arial" w:hAnsi="Arial" w:cs="Arial"/>
          <w:sz w:val="22"/>
          <w:szCs w:val="22"/>
          <w:lang w:val="en-US"/>
        </w:rPr>
        <w:t xml:space="preserve"> </w:t>
      </w:r>
      <w:r w:rsidR="005E1B15" w:rsidRPr="005E1B15">
        <w:rPr>
          <w:rFonts w:ascii="Arial" w:hAnsi="Arial" w:cs="Arial"/>
          <w:sz w:val="22"/>
          <w:szCs w:val="22"/>
          <w:lang w:val="en-US"/>
        </w:rPr>
        <w:t xml:space="preserve">that </w:t>
      </w:r>
      <w:r w:rsidR="005E1B15">
        <w:rPr>
          <w:rFonts w:ascii="Arial" w:hAnsi="Arial" w:cs="Arial"/>
          <w:sz w:val="22"/>
          <w:szCs w:val="22"/>
          <w:lang w:val="en-US"/>
        </w:rPr>
        <w:t>is</w:t>
      </w:r>
      <w:r w:rsidRPr="00092059">
        <w:rPr>
          <w:rFonts w:ascii="Arial" w:hAnsi="Arial" w:cs="Arial"/>
          <w:sz w:val="22"/>
          <w:szCs w:val="22"/>
          <w:lang w:val="en-US"/>
        </w:rPr>
        <w:t xml:space="preserve"> subject to the FFM</w:t>
      </w:r>
      <w:r>
        <w:rPr>
          <w:rStyle w:val="normaltextrun"/>
          <w:rFonts w:ascii="Arial" w:hAnsi="Arial" w:cs="Arial"/>
          <w:sz w:val="22"/>
          <w:szCs w:val="22"/>
        </w:rPr>
        <w:t>.</w:t>
      </w:r>
    </w:p>
    <w:p w14:paraId="61711C82" w14:textId="77777777" w:rsidR="00C129C4" w:rsidRDefault="00C129C4" w:rsidP="009E3BA4">
      <w:pPr>
        <w:pStyle w:val="paragraph"/>
        <w:spacing w:before="0" w:beforeAutospacing="0" w:after="0" w:afterAutospacing="0"/>
        <w:jc w:val="both"/>
        <w:textAlignment w:val="baseline"/>
        <w:rPr>
          <w:rFonts w:ascii="Arial" w:hAnsi="Arial" w:cs="Arial"/>
          <w:sz w:val="22"/>
          <w:szCs w:val="22"/>
        </w:rPr>
      </w:pPr>
    </w:p>
    <w:p w14:paraId="4B5F9991" w14:textId="588ACC0A" w:rsidR="00C129C4" w:rsidRDefault="00C129C4" w:rsidP="009E3BA4">
      <w:pPr>
        <w:pStyle w:val="paragraph"/>
        <w:spacing w:before="0" w:beforeAutospacing="0" w:after="120" w:afterAutospacing="0"/>
        <w:jc w:val="both"/>
        <w:textAlignment w:val="baseline"/>
        <w:rPr>
          <w:rFonts w:ascii="Arial" w:hAnsi="Arial" w:cs="Arial"/>
          <w:sz w:val="22"/>
          <w:szCs w:val="22"/>
        </w:rPr>
      </w:pPr>
      <w:r w:rsidRPr="008F0D22">
        <w:rPr>
          <w:rFonts w:ascii="Arial" w:hAnsi="Arial" w:cs="Arial"/>
          <w:sz w:val="22"/>
          <w:szCs w:val="22"/>
          <w:lang w:val="en-US"/>
        </w:rPr>
        <w:t xml:space="preserve">The Secretariat and the concerned Party will </w:t>
      </w:r>
      <w:r w:rsidR="00815654">
        <w:rPr>
          <w:rFonts w:ascii="Arial" w:hAnsi="Arial" w:cs="Arial"/>
          <w:sz w:val="22"/>
          <w:szCs w:val="22"/>
          <w:lang w:val="en-US"/>
        </w:rPr>
        <w:t>work together to</w:t>
      </w:r>
      <w:r w:rsidRPr="008F0D22">
        <w:rPr>
          <w:rFonts w:ascii="Arial" w:hAnsi="Arial" w:cs="Arial"/>
          <w:sz w:val="22"/>
          <w:szCs w:val="22"/>
          <w:lang w:val="en-US"/>
        </w:rPr>
        <w:t xml:space="preserve"> develop the terms of reference for the FFM. These terms shall encompass, at a minimum, the following</w:t>
      </w:r>
      <w:r>
        <w:rPr>
          <w:rFonts w:ascii="Arial" w:hAnsi="Arial" w:cs="Arial"/>
          <w:sz w:val="22"/>
          <w:szCs w:val="22"/>
        </w:rPr>
        <w:t>:</w:t>
      </w:r>
    </w:p>
    <w:p w14:paraId="2D93308F" w14:textId="5FC28462" w:rsidR="00C129C4"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rPr>
      </w:pPr>
      <w:r>
        <w:rPr>
          <w:rFonts w:ascii="Arial" w:hAnsi="Arial" w:cs="Arial"/>
          <w:sz w:val="22"/>
          <w:szCs w:val="22"/>
        </w:rPr>
        <w:t xml:space="preserve">Background </w:t>
      </w:r>
      <w:r w:rsidR="00815654">
        <w:rPr>
          <w:rFonts w:ascii="Arial" w:hAnsi="Arial" w:cs="Arial"/>
          <w:sz w:val="22"/>
          <w:szCs w:val="22"/>
        </w:rPr>
        <w:t>to</w:t>
      </w:r>
      <w:r>
        <w:rPr>
          <w:rFonts w:ascii="Arial" w:hAnsi="Arial" w:cs="Arial"/>
          <w:sz w:val="22"/>
          <w:szCs w:val="22"/>
        </w:rPr>
        <w:t xml:space="preserve"> the implementation matter</w:t>
      </w:r>
    </w:p>
    <w:p w14:paraId="02BAB279" w14:textId="445D7AE5" w:rsidR="00C129C4"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rPr>
      </w:pPr>
      <w:r>
        <w:rPr>
          <w:rFonts w:ascii="Arial" w:hAnsi="Arial" w:cs="Arial"/>
          <w:sz w:val="22"/>
          <w:szCs w:val="22"/>
        </w:rPr>
        <w:t xml:space="preserve">Objectives of the </w:t>
      </w:r>
      <w:r w:rsidR="000E1E4F">
        <w:rPr>
          <w:rFonts w:ascii="Arial" w:hAnsi="Arial" w:cs="Arial"/>
          <w:sz w:val="22"/>
          <w:szCs w:val="22"/>
        </w:rPr>
        <w:t>FFM</w:t>
      </w:r>
    </w:p>
    <w:p w14:paraId="4F5D7B3C" w14:textId="77777777" w:rsidR="00C129C4"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rPr>
      </w:pPr>
      <w:r>
        <w:rPr>
          <w:rFonts w:ascii="Arial" w:hAnsi="Arial" w:cs="Arial"/>
          <w:sz w:val="22"/>
          <w:szCs w:val="22"/>
        </w:rPr>
        <w:t xml:space="preserve">Composition of the mission team </w:t>
      </w:r>
    </w:p>
    <w:p w14:paraId="504D9E3D" w14:textId="77777777" w:rsidR="00C129C4" w:rsidRPr="00670414"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rPr>
      </w:pPr>
      <w:r w:rsidRPr="00670414">
        <w:rPr>
          <w:rFonts w:ascii="Arial" w:hAnsi="Arial" w:cs="Arial"/>
          <w:sz w:val="22"/>
          <w:szCs w:val="22"/>
        </w:rPr>
        <w:t xml:space="preserve">List of national authorities and other stakeholders to be involved, </w:t>
      </w:r>
      <w:r w:rsidRPr="00670414">
        <w:rPr>
          <w:rFonts w:ascii="Arial" w:hAnsi="Arial" w:cs="Arial"/>
          <w:sz w:val="22"/>
          <w:szCs w:val="22"/>
          <w:lang w:val="en-US"/>
        </w:rPr>
        <w:t>along with their respective contact information</w:t>
      </w:r>
    </w:p>
    <w:p w14:paraId="4CBC7B27" w14:textId="2FCD6751" w:rsidR="00C129C4" w:rsidRPr="00670414"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rPr>
      </w:pPr>
      <w:r w:rsidRPr="00670414">
        <w:rPr>
          <w:rFonts w:ascii="Arial" w:hAnsi="Arial" w:cs="Arial"/>
          <w:sz w:val="22"/>
          <w:szCs w:val="22"/>
        </w:rPr>
        <w:t>Details of funding and organization</w:t>
      </w:r>
      <w:r w:rsidR="00815654">
        <w:rPr>
          <w:rFonts w:ascii="Arial" w:hAnsi="Arial" w:cs="Arial"/>
          <w:sz w:val="22"/>
          <w:szCs w:val="22"/>
        </w:rPr>
        <w:t>s involved in</w:t>
      </w:r>
      <w:r w:rsidRPr="00670414">
        <w:rPr>
          <w:rFonts w:ascii="Arial" w:hAnsi="Arial" w:cs="Arial"/>
          <w:sz w:val="22"/>
          <w:szCs w:val="22"/>
        </w:rPr>
        <w:t xml:space="preserve"> the </w:t>
      </w:r>
      <w:r w:rsidR="00815654">
        <w:rPr>
          <w:rFonts w:ascii="Arial" w:hAnsi="Arial" w:cs="Arial"/>
          <w:sz w:val="22"/>
          <w:szCs w:val="22"/>
        </w:rPr>
        <w:t>FFM</w:t>
      </w:r>
    </w:p>
    <w:p w14:paraId="75CD5DB5" w14:textId="77777777" w:rsidR="00C129C4" w:rsidRDefault="00C129C4" w:rsidP="009E3BA4">
      <w:pPr>
        <w:pStyle w:val="paragraph"/>
        <w:numPr>
          <w:ilvl w:val="0"/>
          <w:numId w:val="14"/>
        </w:numPr>
        <w:spacing w:before="0" w:beforeAutospacing="0" w:after="120" w:afterAutospacing="0"/>
        <w:ind w:left="567" w:hanging="567"/>
        <w:jc w:val="both"/>
        <w:textAlignment w:val="baseline"/>
        <w:rPr>
          <w:rFonts w:ascii="Arial" w:hAnsi="Arial" w:cs="Arial"/>
          <w:sz w:val="22"/>
          <w:szCs w:val="22"/>
        </w:rPr>
      </w:pPr>
      <w:r>
        <w:rPr>
          <w:rFonts w:ascii="Arial" w:hAnsi="Arial" w:cs="Arial"/>
          <w:sz w:val="22"/>
          <w:szCs w:val="22"/>
        </w:rPr>
        <w:t>Expected mission deliverables</w:t>
      </w:r>
    </w:p>
    <w:p w14:paraId="6290E116" w14:textId="77777777" w:rsidR="00C129C4" w:rsidRDefault="00C129C4" w:rsidP="009E3BA4">
      <w:pPr>
        <w:pStyle w:val="paragraph"/>
        <w:numPr>
          <w:ilvl w:val="0"/>
          <w:numId w:val="14"/>
        </w:numPr>
        <w:spacing w:before="0" w:beforeAutospacing="0" w:after="0" w:afterAutospacing="0"/>
        <w:ind w:left="567" w:hanging="567"/>
        <w:jc w:val="both"/>
        <w:textAlignment w:val="baseline"/>
        <w:rPr>
          <w:rFonts w:ascii="Arial" w:hAnsi="Arial" w:cs="Arial"/>
          <w:sz w:val="22"/>
          <w:szCs w:val="22"/>
        </w:rPr>
      </w:pPr>
      <w:r>
        <w:rPr>
          <w:rFonts w:ascii="Arial" w:hAnsi="Arial" w:cs="Arial"/>
          <w:sz w:val="22"/>
          <w:szCs w:val="22"/>
        </w:rPr>
        <w:t>Tentative schedule</w:t>
      </w:r>
    </w:p>
    <w:p w14:paraId="6B17FE67" w14:textId="77777777" w:rsidR="00C129C4" w:rsidRPr="00CB1B01" w:rsidRDefault="00C129C4" w:rsidP="00C129C4">
      <w:pPr>
        <w:pStyle w:val="paragraph"/>
        <w:spacing w:before="0" w:beforeAutospacing="0" w:after="0" w:afterAutospacing="0"/>
        <w:jc w:val="both"/>
        <w:textAlignment w:val="baseline"/>
        <w:rPr>
          <w:rFonts w:ascii="Arial" w:hAnsi="Arial" w:cs="Arial"/>
          <w:sz w:val="22"/>
          <w:szCs w:val="22"/>
        </w:rPr>
      </w:pPr>
    </w:p>
    <w:p w14:paraId="1287A776" w14:textId="60ECCB91" w:rsidR="00C129C4" w:rsidRDefault="00C129C4" w:rsidP="009E3BA4">
      <w:pPr>
        <w:pStyle w:val="paragraph"/>
        <w:spacing w:before="0" w:beforeAutospacing="0" w:after="0" w:afterAutospacing="0"/>
        <w:jc w:val="both"/>
        <w:textAlignment w:val="baseline"/>
        <w:rPr>
          <w:rStyle w:val="normaltextrun"/>
          <w:rFonts w:ascii="Arial" w:hAnsi="Arial" w:cs="Arial"/>
          <w:sz w:val="22"/>
          <w:szCs w:val="22"/>
        </w:rPr>
      </w:pPr>
      <w:r w:rsidRPr="00CB1B01">
        <w:rPr>
          <w:rStyle w:val="normaltextrun"/>
          <w:rFonts w:ascii="Arial" w:hAnsi="Arial" w:cs="Arial"/>
          <w:sz w:val="22"/>
          <w:szCs w:val="22"/>
        </w:rPr>
        <w:t xml:space="preserve">The expert shall </w:t>
      </w:r>
      <w:r>
        <w:rPr>
          <w:rStyle w:val="normaltextrun"/>
          <w:rFonts w:ascii="Arial" w:hAnsi="Arial" w:cs="Arial"/>
          <w:sz w:val="22"/>
          <w:szCs w:val="22"/>
        </w:rPr>
        <w:t>gather information</w:t>
      </w:r>
      <w:r w:rsidRPr="00CB1B01">
        <w:rPr>
          <w:rStyle w:val="normaltextrun"/>
          <w:rFonts w:ascii="Arial" w:hAnsi="Arial" w:cs="Arial"/>
          <w:sz w:val="22"/>
          <w:szCs w:val="22"/>
        </w:rPr>
        <w:t xml:space="preserve"> on</w:t>
      </w:r>
      <w:r w:rsidR="00815654">
        <w:rPr>
          <w:rStyle w:val="normaltextrun"/>
          <w:rFonts w:ascii="Arial" w:hAnsi="Arial" w:cs="Arial"/>
          <w:sz w:val="22"/>
          <w:szCs w:val="22"/>
        </w:rPr>
        <w:t xml:space="preserve"> </w:t>
      </w:r>
      <w:r w:rsidRPr="00CB1B01">
        <w:rPr>
          <w:rStyle w:val="normaltextrun"/>
          <w:rFonts w:ascii="Arial" w:hAnsi="Arial" w:cs="Arial"/>
          <w:sz w:val="22"/>
          <w:szCs w:val="22"/>
        </w:rPr>
        <w:t>site</w:t>
      </w:r>
      <w:r w:rsidR="00815654">
        <w:rPr>
          <w:rStyle w:val="normaltextrun"/>
          <w:rFonts w:ascii="Arial" w:hAnsi="Arial" w:cs="Arial"/>
          <w:sz w:val="22"/>
          <w:szCs w:val="22"/>
        </w:rPr>
        <w:t>,</w:t>
      </w:r>
      <w:r w:rsidRPr="00CB1B01">
        <w:rPr>
          <w:rStyle w:val="normaltextrun"/>
          <w:rFonts w:ascii="Arial" w:hAnsi="Arial" w:cs="Arial"/>
          <w:sz w:val="22"/>
          <w:szCs w:val="22"/>
        </w:rPr>
        <w:t xml:space="preserve"> accompanied by </w:t>
      </w:r>
      <w:r>
        <w:rPr>
          <w:rStyle w:val="normaltextrun"/>
          <w:rFonts w:ascii="Arial" w:hAnsi="Arial" w:cs="Arial"/>
          <w:sz w:val="22"/>
          <w:szCs w:val="22"/>
        </w:rPr>
        <w:t>a member of the Secretariat</w:t>
      </w:r>
      <w:r w:rsidRPr="005E1B15">
        <w:rPr>
          <w:rStyle w:val="normaltextrun"/>
          <w:rFonts w:ascii="Arial" w:hAnsi="Arial" w:cs="Arial"/>
          <w:sz w:val="22"/>
          <w:szCs w:val="22"/>
        </w:rPr>
        <w:t>, the Party concerned</w:t>
      </w:r>
      <w:r w:rsidR="00815654" w:rsidRPr="005E1B15">
        <w:rPr>
          <w:rStyle w:val="normaltextrun"/>
          <w:rFonts w:ascii="Arial" w:hAnsi="Arial" w:cs="Arial"/>
          <w:sz w:val="22"/>
          <w:szCs w:val="22"/>
        </w:rPr>
        <w:t>,</w:t>
      </w:r>
      <w:r w:rsidRPr="005E1B15">
        <w:rPr>
          <w:rStyle w:val="normaltextrun"/>
          <w:rFonts w:ascii="Arial" w:hAnsi="Arial" w:cs="Arial"/>
          <w:sz w:val="22"/>
          <w:szCs w:val="22"/>
        </w:rPr>
        <w:t xml:space="preserve"> national authorities and, </w:t>
      </w:r>
      <w:r w:rsidR="008E5A4E" w:rsidRPr="005E1B15">
        <w:rPr>
          <w:rStyle w:val="normaltextrun"/>
          <w:rFonts w:ascii="Arial" w:hAnsi="Arial" w:cs="Arial"/>
          <w:sz w:val="22"/>
          <w:szCs w:val="22"/>
        </w:rPr>
        <w:t>where appropriate</w:t>
      </w:r>
      <w:r w:rsidRPr="005E1B15">
        <w:rPr>
          <w:rStyle w:val="normaltextrun"/>
          <w:rFonts w:ascii="Arial" w:hAnsi="Arial" w:cs="Arial"/>
          <w:sz w:val="22"/>
          <w:szCs w:val="22"/>
        </w:rPr>
        <w:t xml:space="preserve">, other stakeholders </w:t>
      </w:r>
      <w:r w:rsidR="008E5A4E" w:rsidRPr="005E1B15">
        <w:rPr>
          <w:rStyle w:val="normaltextrun"/>
          <w:rFonts w:ascii="Arial" w:hAnsi="Arial" w:cs="Arial"/>
          <w:sz w:val="22"/>
          <w:szCs w:val="22"/>
        </w:rPr>
        <w:t xml:space="preserve">such as </w:t>
      </w:r>
      <w:r w:rsidRPr="005E1B15">
        <w:rPr>
          <w:rStyle w:val="normaltextrun"/>
          <w:rFonts w:ascii="Arial" w:hAnsi="Arial" w:cs="Arial"/>
          <w:sz w:val="22"/>
          <w:szCs w:val="22"/>
        </w:rPr>
        <w:t xml:space="preserve">other MEAs </w:t>
      </w:r>
      <w:r w:rsidR="008E5A4E" w:rsidRPr="005E1B15">
        <w:rPr>
          <w:rStyle w:val="normaltextrun"/>
          <w:rFonts w:ascii="Arial" w:hAnsi="Arial" w:cs="Arial"/>
          <w:sz w:val="22"/>
          <w:szCs w:val="22"/>
        </w:rPr>
        <w:t xml:space="preserve">taking </w:t>
      </w:r>
      <w:r w:rsidR="008E5A4E">
        <w:rPr>
          <w:rStyle w:val="normaltextrun"/>
          <w:rFonts w:ascii="Arial" w:hAnsi="Arial" w:cs="Arial"/>
          <w:sz w:val="22"/>
          <w:szCs w:val="22"/>
        </w:rPr>
        <w:t>part</w:t>
      </w:r>
      <w:r>
        <w:rPr>
          <w:rStyle w:val="normaltextrun"/>
          <w:rFonts w:ascii="Arial" w:hAnsi="Arial" w:cs="Arial"/>
          <w:sz w:val="22"/>
          <w:szCs w:val="22"/>
        </w:rPr>
        <w:t xml:space="preserve"> in the mission.</w:t>
      </w:r>
    </w:p>
    <w:p w14:paraId="79301F06" w14:textId="77777777" w:rsidR="00C129C4" w:rsidRPr="00CB1B01" w:rsidRDefault="00C129C4" w:rsidP="009E3BA4">
      <w:pPr>
        <w:pStyle w:val="paragraph"/>
        <w:spacing w:before="0" w:beforeAutospacing="0" w:after="0" w:afterAutospacing="0"/>
        <w:jc w:val="both"/>
        <w:textAlignment w:val="baseline"/>
        <w:rPr>
          <w:rFonts w:ascii="Arial" w:hAnsi="Arial" w:cs="Arial"/>
          <w:sz w:val="22"/>
          <w:szCs w:val="22"/>
        </w:rPr>
      </w:pPr>
    </w:p>
    <w:p w14:paraId="46231C1F" w14:textId="774A5C0E" w:rsidR="00C129C4" w:rsidRPr="00CB1B01" w:rsidRDefault="00C129C4" w:rsidP="009E3BA4">
      <w:pPr>
        <w:pStyle w:val="paragraph"/>
        <w:spacing w:before="0" w:beforeAutospacing="0" w:after="0" w:afterAutospacing="0"/>
        <w:jc w:val="both"/>
        <w:textAlignment w:val="baseline"/>
        <w:rPr>
          <w:rFonts w:ascii="Arial" w:hAnsi="Arial" w:cs="Arial"/>
          <w:sz w:val="22"/>
          <w:szCs w:val="22"/>
        </w:rPr>
      </w:pPr>
      <w:r w:rsidRPr="00CF1ADF">
        <w:rPr>
          <w:rFonts w:ascii="Arial" w:hAnsi="Arial" w:cs="Arial"/>
          <w:sz w:val="22"/>
          <w:szCs w:val="22"/>
          <w:lang w:val="en-US"/>
        </w:rPr>
        <w:t xml:space="preserve">The Secretariat will bear the contracting, travel and subsistence expenses related to the </w:t>
      </w:r>
      <w:r>
        <w:rPr>
          <w:rFonts w:ascii="Arial" w:hAnsi="Arial" w:cs="Arial"/>
          <w:sz w:val="22"/>
          <w:szCs w:val="22"/>
          <w:lang w:val="en-US"/>
        </w:rPr>
        <w:t>FFM</w:t>
      </w:r>
      <w:r w:rsidRPr="00CF1ADF">
        <w:rPr>
          <w:rFonts w:ascii="Arial" w:hAnsi="Arial" w:cs="Arial"/>
          <w:sz w:val="22"/>
          <w:szCs w:val="22"/>
          <w:lang w:val="en-US"/>
        </w:rPr>
        <w:t xml:space="preserve">, provided adequate funds are available, </w:t>
      </w:r>
      <w:r>
        <w:rPr>
          <w:rFonts w:ascii="Arial" w:hAnsi="Arial" w:cs="Arial"/>
          <w:sz w:val="22"/>
          <w:szCs w:val="22"/>
          <w:lang w:val="en-US"/>
        </w:rPr>
        <w:t xml:space="preserve">and </w:t>
      </w:r>
      <w:r w:rsidRPr="00CF1ADF">
        <w:rPr>
          <w:rFonts w:ascii="Arial" w:hAnsi="Arial" w:cs="Arial"/>
          <w:sz w:val="22"/>
          <w:szCs w:val="22"/>
          <w:lang w:val="en-US"/>
        </w:rPr>
        <w:t>in collaboration with the concerned Party.</w:t>
      </w:r>
    </w:p>
    <w:p w14:paraId="4BFA9D50" w14:textId="77777777" w:rsidR="00C129C4" w:rsidRPr="00CB1B01" w:rsidRDefault="00C129C4" w:rsidP="009E3BA4">
      <w:pPr>
        <w:pStyle w:val="paragraph"/>
        <w:spacing w:before="0" w:beforeAutospacing="0" w:after="0" w:afterAutospacing="0"/>
        <w:jc w:val="both"/>
        <w:textAlignment w:val="baseline"/>
        <w:rPr>
          <w:rFonts w:ascii="Arial" w:hAnsi="Arial" w:cs="Arial"/>
          <w:sz w:val="22"/>
          <w:szCs w:val="22"/>
        </w:rPr>
      </w:pPr>
    </w:p>
    <w:p w14:paraId="6871EDE9" w14:textId="5DAFBB0C" w:rsidR="00C129C4" w:rsidRPr="00CB1B01" w:rsidRDefault="00C129C4" w:rsidP="009E3BA4">
      <w:pPr>
        <w:pStyle w:val="paragraph"/>
        <w:spacing w:before="0" w:beforeAutospacing="0" w:after="120" w:afterAutospacing="0"/>
        <w:jc w:val="both"/>
        <w:textAlignment w:val="baseline"/>
        <w:rPr>
          <w:rFonts w:ascii="Arial" w:hAnsi="Arial" w:cs="Arial"/>
          <w:sz w:val="22"/>
          <w:szCs w:val="22"/>
        </w:rPr>
      </w:pPr>
      <w:r w:rsidRPr="00CB1B01">
        <w:rPr>
          <w:rStyle w:val="normaltextrun"/>
          <w:rFonts w:ascii="Arial" w:hAnsi="Arial" w:cs="Arial"/>
          <w:sz w:val="22"/>
          <w:szCs w:val="22"/>
        </w:rPr>
        <w:t xml:space="preserve">The expert shall submit a written report of the </w:t>
      </w:r>
      <w:r>
        <w:rPr>
          <w:rStyle w:val="normaltextrun"/>
          <w:rFonts w:ascii="Arial" w:hAnsi="Arial" w:cs="Arial"/>
          <w:sz w:val="22"/>
          <w:szCs w:val="22"/>
        </w:rPr>
        <w:t>FFM</w:t>
      </w:r>
      <w:r w:rsidRPr="00CB1B01">
        <w:rPr>
          <w:rStyle w:val="normaltextrun"/>
          <w:rFonts w:ascii="Arial" w:hAnsi="Arial" w:cs="Arial"/>
          <w:sz w:val="22"/>
          <w:szCs w:val="22"/>
        </w:rPr>
        <w:t xml:space="preserve"> findings </w:t>
      </w:r>
      <w:r w:rsidR="00CF4E7B">
        <w:rPr>
          <w:rStyle w:val="normaltextrun"/>
          <w:rFonts w:ascii="Arial" w:hAnsi="Arial" w:cs="Arial"/>
          <w:sz w:val="22"/>
          <w:szCs w:val="22"/>
        </w:rPr>
        <w:t>(</w:t>
      </w:r>
      <w:r w:rsidRPr="00CB1B01">
        <w:rPr>
          <w:rStyle w:val="normaltextrun"/>
          <w:rFonts w:ascii="Arial" w:hAnsi="Arial" w:cs="Arial"/>
          <w:sz w:val="22"/>
          <w:szCs w:val="22"/>
        </w:rPr>
        <w:t>in one of the official CMS languages</w:t>
      </w:r>
      <w:r w:rsidR="00CF4E7B">
        <w:rPr>
          <w:rStyle w:val="normaltextrun"/>
          <w:rFonts w:ascii="Arial" w:hAnsi="Arial" w:cs="Arial"/>
          <w:sz w:val="22"/>
          <w:szCs w:val="22"/>
        </w:rPr>
        <w:t>)</w:t>
      </w:r>
      <w:r w:rsidR="001F5479">
        <w:rPr>
          <w:rStyle w:val="normaltextrun"/>
          <w:rFonts w:ascii="Arial" w:hAnsi="Arial" w:cs="Arial"/>
          <w:sz w:val="22"/>
          <w:szCs w:val="22"/>
        </w:rPr>
        <w:t xml:space="preserve"> that</w:t>
      </w:r>
      <w:r w:rsidR="005E1B15">
        <w:rPr>
          <w:rStyle w:val="normaltextrun"/>
          <w:rFonts w:ascii="Arial" w:hAnsi="Arial" w:cs="Arial"/>
          <w:sz w:val="22"/>
          <w:szCs w:val="22"/>
        </w:rPr>
        <w:t xml:space="preserve"> </w:t>
      </w:r>
      <w:r w:rsidRPr="00CB1B01">
        <w:rPr>
          <w:rStyle w:val="normaltextrun"/>
          <w:rFonts w:ascii="Arial" w:hAnsi="Arial" w:cs="Arial"/>
          <w:sz w:val="22"/>
          <w:szCs w:val="22"/>
        </w:rPr>
        <w:t>includ</w:t>
      </w:r>
      <w:r w:rsidR="005E1B15">
        <w:rPr>
          <w:rStyle w:val="normaltextrun"/>
          <w:rFonts w:ascii="Arial" w:hAnsi="Arial" w:cs="Arial"/>
          <w:sz w:val="22"/>
          <w:szCs w:val="22"/>
        </w:rPr>
        <w:t>es</w:t>
      </w:r>
      <w:r w:rsidRPr="00CB1B01">
        <w:rPr>
          <w:rStyle w:val="normaltextrun"/>
          <w:rFonts w:ascii="Arial" w:hAnsi="Arial" w:cs="Arial"/>
          <w:sz w:val="22"/>
          <w:szCs w:val="22"/>
        </w:rPr>
        <w:t xml:space="preserve">, at </w:t>
      </w:r>
      <w:r w:rsidR="008E5A4E">
        <w:rPr>
          <w:rStyle w:val="normaltextrun"/>
          <w:rFonts w:ascii="Arial" w:hAnsi="Arial" w:cs="Arial"/>
          <w:sz w:val="22"/>
          <w:szCs w:val="22"/>
        </w:rPr>
        <w:t xml:space="preserve">a </w:t>
      </w:r>
      <w:r>
        <w:rPr>
          <w:rStyle w:val="normaltextrun"/>
          <w:rFonts w:ascii="Arial" w:hAnsi="Arial" w:cs="Arial"/>
          <w:sz w:val="22"/>
          <w:szCs w:val="22"/>
        </w:rPr>
        <w:t>minimum</w:t>
      </w:r>
      <w:r w:rsidRPr="00CB1B01">
        <w:rPr>
          <w:rStyle w:val="normaltextrun"/>
          <w:rFonts w:ascii="Arial" w:hAnsi="Arial" w:cs="Arial"/>
          <w:sz w:val="22"/>
          <w:szCs w:val="22"/>
        </w:rPr>
        <w:t>, the following information:</w:t>
      </w:r>
    </w:p>
    <w:p w14:paraId="75C0FA67" w14:textId="77777777" w:rsidR="00C129C4" w:rsidRDefault="00C129C4" w:rsidP="009E3BA4">
      <w:pPr>
        <w:pStyle w:val="paragraph"/>
        <w:numPr>
          <w:ilvl w:val="0"/>
          <w:numId w:val="15"/>
        </w:numPr>
        <w:spacing w:before="0" w:beforeAutospacing="0" w:after="120" w:afterAutospacing="0"/>
        <w:ind w:left="567" w:hanging="567"/>
        <w:jc w:val="both"/>
        <w:textAlignment w:val="baseline"/>
        <w:rPr>
          <w:rStyle w:val="normaltextrun"/>
          <w:rFonts w:ascii="Arial" w:hAnsi="Arial" w:cs="Arial"/>
          <w:sz w:val="22"/>
          <w:szCs w:val="22"/>
        </w:rPr>
      </w:pPr>
      <w:r w:rsidRPr="00CB1B01">
        <w:rPr>
          <w:rStyle w:val="normaltextrun"/>
          <w:rFonts w:ascii="Arial" w:hAnsi="Arial" w:cs="Arial"/>
          <w:sz w:val="22"/>
          <w:szCs w:val="22"/>
        </w:rPr>
        <w:t xml:space="preserve">A </w:t>
      </w:r>
      <w:r>
        <w:rPr>
          <w:rStyle w:val="normaltextrun"/>
          <w:rFonts w:ascii="Arial" w:hAnsi="Arial" w:cs="Arial"/>
          <w:sz w:val="22"/>
          <w:szCs w:val="22"/>
        </w:rPr>
        <w:t>summary of the collected information</w:t>
      </w:r>
    </w:p>
    <w:p w14:paraId="07533DCD" w14:textId="77777777" w:rsidR="00C129C4" w:rsidRPr="00CB1B01" w:rsidRDefault="00C129C4" w:rsidP="009E3BA4">
      <w:pPr>
        <w:pStyle w:val="paragraph"/>
        <w:numPr>
          <w:ilvl w:val="0"/>
          <w:numId w:val="15"/>
        </w:numPr>
        <w:spacing w:before="0" w:beforeAutospacing="0" w:after="120" w:afterAutospacing="0"/>
        <w:ind w:left="567" w:hanging="567"/>
        <w:jc w:val="both"/>
        <w:textAlignment w:val="baseline"/>
        <w:rPr>
          <w:rFonts w:ascii="Arial" w:hAnsi="Arial" w:cs="Arial"/>
          <w:sz w:val="22"/>
          <w:szCs w:val="22"/>
        </w:rPr>
      </w:pPr>
      <w:r>
        <w:rPr>
          <w:rStyle w:val="normaltextrun"/>
          <w:rFonts w:ascii="Arial" w:hAnsi="Arial" w:cs="Arial"/>
          <w:sz w:val="22"/>
          <w:szCs w:val="22"/>
        </w:rPr>
        <w:t xml:space="preserve">A </w:t>
      </w:r>
      <w:r w:rsidRPr="00CB1B01">
        <w:rPr>
          <w:rStyle w:val="normaltextrun"/>
          <w:rFonts w:ascii="Arial" w:hAnsi="Arial" w:cs="Arial"/>
          <w:sz w:val="22"/>
          <w:szCs w:val="22"/>
        </w:rPr>
        <w:t xml:space="preserve">description of the </w:t>
      </w:r>
      <w:r>
        <w:rPr>
          <w:rStyle w:val="normaltextrun"/>
          <w:rFonts w:ascii="Arial" w:hAnsi="Arial" w:cs="Arial"/>
          <w:sz w:val="22"/>
          <w:szCs w:val="22"/>
        </w:rPr>
        <w:t xml:space="preserve">activities </w:t>
      </w:r>
      <w:r w:rsidRPr="00CB1B01">
        <w:rPr>
          <w:rStyle w:val="normaltextrun"/>
          <w:rFonts w:ascii="Arial" w:hAnsi="Arial" w:cs="Arial"/>
          <w:sz w:val="22"/>
          <w:szCs w:val="22"/>
        </w:rPr>
        <w:t>undertaken</w:t>
      </w:r>
    </w:p>
    <w:p w14:paraId="59177929" w14:textId="56086B6F" w:rsidR="008E5A4E" w:rsidRPr="008E5A4E" w:rsidRDefault="00C129C4" w:rsidP="009E3BA4">
      <w:pPr>
        <w:pStyle w:val="paragraph"/>
        <w:numPr>
          <w:ilvl w:val="0"/>
          <w:numId w:val="15"/>
        </w:numPr>
        <w:spacing w:before="0" w:beforeAutospacing="0" w:after="120" w:afterAutospacing="0"/>
        <w:ind w:left="567" w:hanging="567"/>
        <w:jc w:val="both"/>
        <w:textAlignment w:val="baseline"/>
        <w:rPr>
          <w:rFonts w:ascii="Arial" w:hAnsi="Arial" w:cs="Arial"/>
          <w:sz w:val="22"/>
          <w:szCs w:val="22"/>
        </w:rPr>
      </w:pPr>
      <w:r w:rsidRPr="0024030E">
        <w:rPr>
          <w:rStyle w:val="normaltextrun"/>
          <w:rFonts w:ascii="Arial" w:hAnsi="Arial" w:cs="Arial"/>
          <w:sz w:val="22"/>
          <w:szCs w:val="22"/>
        </w:rPr>
        <w:t xml:space="preserve">The relevance of the gathered information for the implementation of </w:t>
      </w:r>
      <w:r w:rsidRPr="0024030E">
        <w:rPr>
          <w:rFonts w:ascii="Arial" w:hAnsi="Arial" w:cs="Arial"/>
          <w:sz w:val="22"/>
          <w:szCs w:val="22"/>
          <w:lang w:val="en-US"/>
        </w:rPr>
        <w:t>Articles III.4, III.5, III.7 and VI.2 of the Convention, as applicable, especially the impacts on Appendix I species and their habitats</w:t>
      </w:r>
    </w:p>
    <w:p w14:paraId="263F5D4B" w14:textId="77777777" w:rsidR="00C129C4" w:rsidRPr="0024030E" w:rsidRDefault="00C129C4" w:rsidP="009E3BA4">
      <w:pPr>
        <w:pStyle w:val="paragraph"/>
        <w:numPr>
          <w:ilvl w:val="0"/>
          <w:numId w:val="15"/>
        </w:numPr>
        <w:spacing w:before="0" w:beforeAutospacing="0" w:after="120" w:afterAutospacing="0"/>
        <w:ind w:left="567" w:hanging="567"/>
        <w:jc w:val="both"/>
        <w:textAlignment w:val="baseline"/>
        <w:rPr>
          <w:rStyle w:val="normaltextrun"/>
          <w:rFonts w:ascii="Arial" w:hAnsi="Arial" w:cs="Arial"/>
          <w:sz w:val="22"/>
          <w:szCs w:val="22"/>
        </w:rPr>
      </w:pPr>
      <w:r w:rsidRPr="0024030E">
        <w:rPr>
          <w:rStyle w:val="normaltextrun"/>
          <w:rFonts w:ascii="Arial" w:hAnsi="Arial" w:cs="Arial"/>
          <w:sz w:val="22"/>
          <w:szCs w:val="22"/>
        </w:rPr>
        <w:t xml:space="preserve">Conclusions </w:t>
      </w:r>
      <w:r>
        <w:rPr>
          <w:rStyle w:val="normaltextrun"/>
          <w:rFonts w:ascii="Arial" w:hAnsi="Arial" w:cs="Arial"/>
          <w:sz w:val="22"/>
          <w:szCs w:val="22"/>
        </w:rPr>
        <w:t>from the FFM</w:t>
      </w:r>
      <w:r w:rsidRPr="0024030E">
        <w:rPr>
          <w:rStyle w:val="normaltextrun"/>
          <w:rFonts w:ascii="Arial" w:hAnsi="Arial" w:cs="Arial"/>
          <w:sz w:val="22"/>
          <w:szCs w:val="22"/>
        </w:rPr>
        <w:t xml:space="preserve"> and recommendations</w:t>
      </w:r>
    </w:p>
    <w:p w14:paraId="67EAC15D" w14:textId="77777777" w:rsidR="00C129C4" w:rsidRPr="00CB1B01" w:rsidRDefault="00C129C4" w:rsidP="009E3BA4">
      <w:pPr>
        <w:pStyle w:val="paragraph"/>
        <w:numPr>
          <w:ilvl w:val="0"/>
          <w:numId w:val="15"/>
        </w:numPr>
        <w:spacing w:before="0" w:beforeAutospacing="0" w:after="0" w:afterAutospacing="0"/>
        <w:ind w:left="567" w:hanging="567"/>
        <w:jc w:val="both"/>
        <w:textAlignment w:val="baseline"/>
        <w:rPr>
          <w:rFonts w:ascii="Arial" w:hAnsi="Arial" w:cs="Arial"/>
          <w:sz w:val="22"/>
          <w:szCs w:val="22"/>
        </w:rPr>
      </w:pPr>
      <w:r>
        <w:rPr>
          <w:rStyle w:val="normaltextrun"/>
          <w:rFonts w:ascii="Arial" w:hAnsi="Arial" w:cs="Arial"/>
          <w:sz w:val="22"/>
          <w:szCs w:val="22"/>
        </w:rPr>
        <w:t>Supporting information</w:t>
      </w:r>
    </w:p>
    <w:p w14:paraId="3408F2B0" w14:textId="77777777" w:rsidR="00C129C4" w:rsidRPr="00CB1B01" w:rsidRDefault="00C129C4" w:rsidP="009E3BA4">
      <w:pPr>
        <w:pStyle w:val="paragraph"/>
        <w:spacing w:before="0" w:beforeAutospacing="0" w:after="0" w:afterAutospacing="0"/>
        <w:ind w:left="567" w:hanging="567"/>
        <w:jc w:val="both"/>
        <w:textAlignment w:val="baseline"/>
        <w:rPr>
          <w:rFonts w:ascii="Arial" w:hAnsi="Arial" w:cs="Arial"/>
          <w:sz w:val="22"/>
          <w:szCs w:val="22"/>
        </w:rPr>
      </w:pPr>
    </w:p>
    <w:p w14:paraId="565324F9" w14:textId="25680C9A" w:rsidR="00C129C4" w:rsidRPr="00794E7A" w:rsidRDefault="008C22EB" w:rsidP="009E3BA4">
      <w:pPr>
        <w:spacing w:after="0" w:line="240" w:lineRule="auto"/>
        <w:jc w:val="both"/>
      </w:pPr>
      <w:r>
        <w:rPr>
          <w:rFonts w:cs="Arial"/>
        </w:rPr>
        <w:t>To ensure that “reviews are done in a</w:t>
      </w:r>
      <w:r w:rsidR="00C129C4" w:rsidRPr="008227FF">
        <w:rPr>
          <w:rFonts w:cs="Arial"/>
        </w:rPr>
        <w:t xml:space="preserve"> synergistic and cooperative </w:t>
      </w:r>
      <w:r>
        <w:rPr>
          <w:rFonts w:cs="Arial"/>
        </w:rPr>
        <w:t>manner</w:t>
      </w:r>
      <w:r w:rsidR="00C129C4" w:rsidRPr="008227FF">
        <w:rPr>
          <w:rFonts w:cs="Arial"/>
        </w:rPr>
        <w:t xml:space="preserve"> </w:t>
      </w:r>
      <w:r>
        <w:rPr>
          <w:rFonts w:cs="Arial"/>
        </w:rPr>
        <w:t>with other relevant processes</w:t>
      </w:r>
      <w:r w:rsidR="00C129C4" w:rsidRPr="008227FF">
        <w:rPr>
          <w:rFonts w:cs="Arial"/>
        </w:rPr>
        <w:t xml:space="preserve"> </w:t>
      </w:r>
      <w:r>
        <w:rPr>
          <w:rFonts w:cs="Arial"/>
        </w:rPr>
        <w:t xml:space="preserve">both </w:t>
      </w:r>
      <w:r w:rsidR="00C129C4" w:rsidRPr="008227FF">
        <w:rPr>
          <w:rFonts w:cs="Arial"/>
        </w:rPr>
        <w:t xml:space="preserve">within and </w:t>
      </w:r>
      <w:r>
        <w:rPr>
          <w:rFonts w:cs="Arial"/>
        </w:rPr>
        <w:t>outside</w:t>
      </w:r>
      <w:r w:rsidR="00C129C4" w:rsidRPr="008227FF">
        <w:rPr>
          <w:rFonts w:cs="Arial"/>
        </w:rPr>
        <w:t xml:space="preserve"> CMS</w:t>
      </w:r>
      <w:r>
        <w:rPr>
          <w:rFonts w:cs="Arial"/>
        </w:rPr>
        <w:t>”,</w:t>
      </w:r>
      <w:r w:rsidR="00C129C4">
        <w:rPr>
          <w:rStyle w:val="FootnoteReference"/>
          <w:rFonts w:cs="Arial"/>
        </w:rPr>
        <w:footnoteReference w:id="27"/>
      </w:r>
      <w:r w:rsidR="00C129C4">
        <w:rPr>
          <w:rFonts w:cs="Arial"/>
        </w:rPr>
        <w:t xml:space="preserve"> </w:t>
      </w:r>
      <w:r w:rsidR="00C129C4" w:rsidRPr="008227FF">
        <w:rPr>
          <w:rFonts w:cs="Arial"/>
        </w:rPr>
        <w:t>the Secretariat will proactively seek collaboration</w:t>
      </w:r>
      <w:r w:rsidR="00C129C4">
        <w:rPr>
          <w:rFonts w:cs="Arial"/>
        </w:rPr>
        <w:t xml:space="preserve"> in FFMs</w:t>
      </w:r>
      <w:r w:rsidR="00C129C4" w:rsidRPr="008227FF">
        <w:rPr>
          <w:rFonts w:cs="Arial"/>
        </w:rPr>
        <w:t xml:space="preserve"> if made aware that another MEA is addressing the same implementation matter</w:t>
      </w:r>
      <w:r w:rsidR="00C129C4">
        <w:rPr>
          <w:rFonts w:cs="Arial"/>
        </w:rPr>
        <w:t xml:space="preserve">. </w:t>
      </w:r>
      <w:r w:rsidR="00C129C4" w:rsidRPr="00732A26">
        <w:rPr>
          <w:rFonts w:cs="Arial"/>
        </w:rPr>
        <w:t>Joint FFMs will strive to avoid duplication of efforts and contradictory positions at the international level</w:t>
      </w:r>
      <w:r>
        <w:rPr>
          <w:rFonts w:cs="Arial"/>
        </w:rPr>
        <w:t>,</w:t>
      </w:r>
      <w:r w:rsidR="00C129C4">
        <w:rPr>
          <w:rFonts w:cs="Arial"/>
        </w:rPr>
        <w:t xml:space="preserve"> and the CMS Secretariat must adhere to th</w:t>
      </w:r>
      <w:r w:rsidR="001E2215">
        <w:rPr>
          <w:rFonts w:cs="Arial"/>
        </w:rPr>
        <w:t>ese operational guidelines</w:t>
      </w:r>
      <w:r w:rsidR="00C129C4">
        <w:rPr>
          <w:rFonts w:cs="Arial"/>
        </w:rPr>
        <w:t xml:space="preserve"> when proposing a joint FFM to a </w:t>
      </w:r>
      <w:r>
        <w:rPr>
          <w:rFonts w:cs="Arial"/>
        </w:rPr>
        <w:t>c</w:t>
      </w:r>
      <w:r w:rsidR="00C129C4">
        <w:rPr>
          <w:rFonts w:cs="Arial"/>
        </w:rPr>
        <w:t>oncerned Party.</w:t>
      </w:r>
    </w:p>
    <w:p w14:paraId="1D9B1202" w14:textId="77777777" w:rsidR="00C129C4" w:rsidRPr="004F3ED4" w:rsidRDefault="00C129C4" w:rsidP="00C129C4">
      <w:pPr>
        <w:spacing w:after="0" w:line="240" w:lineRule="auto"/>
        <w:jc w:val="both"/>
      </w:pPr>
    </w:p>
    <w:p w14:paraId="3EE8E028" w14:textId="77777777" w:rsidR="009E3BA4" w:rsidRDefault="009E3BA4" w:rsidP="00DA02DF">
      <w:pPr>
        <w:spacing w:after="0" w:line="240" w:lineRule="auto"/>
        <w:jc w:val="both"/>
        <w:sectPr w:rsidR="009E3BA4" w:rsidSect="00975F61">
          <w:headerReference w:type="even" r:id="rId22"/>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71E98803" w14:textId="42B0258D" w:rsidR="009D23CA" w:rsidRDefault="009D23CA" w:rsidP="003D3C0B">
      <w:pPr>
        <w:spacing w:after="0" w:line="240" w:lineRule="auto"/>
        <w:jc w:val="right"/>
        <w:rPr>
          <w:rFonts w:cs="Arial"/>
          <w:b/>
        </w:rPr>
      </w:pPr>
      <w:r>
        <w:rPr>
          <w:rFonts w:cs="Arial"/>
          <w:b/>
        </w:rPr>
        <w:lastRenderedPageBreak/>
        <w:t>ANNEX 2</w:t>
      </w:r>
    </w:p>
    <w:p w14:paraId="48CF8F6B" w14:textId="77777777" w:rsidR="009D23CA" w:rsidRDefault="009D23CA" w:rsidP="009E3BA4">
      <w:pPr>
        <w:spacing w:after="0" w:line="240" w:lineRule="auto"/>
        <w:rPr>
          <w:rFonts w:cs="Arial"/>
          <w:b/>
        </w:rPr>
      </w:pPr>
    </w:p>
    <w:p w14:paraId="3EBCDA95" w14:textId="541B5ABA" w:rsidR="009D23CA" w:rsidRPr="009E3BA4" w:rsidRDefault="009D23CA" w:rsidP="009E3BA4">
      <w:pPr>
        <w:spacing w:after="0" w:line="240" w:lineRule="auto"/>
        <w:jc w:val="center"/>
        <w:rPr>
          <w:rFonts w:cs="Arial"/>
          <w:bCs/>
        </w:rPr>
      </w:pPr>
      <w:r w:rsidRPr="009E3BA4">
        <w:rPr>
          <w:rFonts w:cs="Arial"/>
          <w:bCs/>
        </w:rPr>
        <w:t xml:space="preserve">DRAFT DECISIONS </w:t>
      </w:r>
    </w:p>
    <w:p w14:paraId="02C6F6F4" w14:textId="77777777" w:rsidR="009D23CA" w:rsidRDefault="009D23CA" w:rsidP="009E3BA4">
      <w:pPr>
        <w:spacing w:after="0" w:line="240" w:lineRule="auto"/>
        <w:jc w:val="both"/>
        <w:rPr>
          <w:bCs/>
        </w:rPr>
      </w:pPr>
    </w:p>
    <w:p w14:paraId="25FCA51E" w14:textId="77777777" w:rsidR="009D23CA" w:rsidRDefault="009D23CA" w:rsidP="009E3BA4">
      <w:pPr>
        <w:spacing w:after="0" w:line="240" w:lineRule="auto"/>
        <w:jc w:val="center"/>
        <w:rPr>
          <w:rFonts w:cs="Arial"/>
          <w:b/>
        </w:rPr>
      </w:pPr>
      <w:r w:rsidRPr="00374119">
        <w:rPr>
          <w:rFonts w:cs="Arial"/>
          <w:b/>
        </w:rPr>
        <w:t xml:space="preserve">REVIEW MECHANISM AND NATIONAL LEGISLATION PROGRAMME </w:t>
      </w:r>
    </w:p>
    <w:p w14:paraId="33215E76" w14:textId="77777777" w:rsidR="009D23CA" w:rsidRDefault="009D23CA" w:rsidP="009E3BA4">
      <w:pPr>
        <w:spacing w:after="0" w:line="240" w:lineRule="auto"/>
        <w:jc w:val="center"/>
        <w:rPr>
          <w:rFonts w:cs="Arial"/>
        </w:rPr>
      </w:pPr>
    </w:p>
    <w:p w14:paraId="2ABC9B02" w14:textId="77777777" w:rsidR="009E3BA4" w:rsidRDefault="009E3BA4" w:rsidP="009E3BA4">
      <w:pPr>
        <w:spacing w:after="0" w:line="240" w:lineRule="auto"/>
        <w:jc w:val="center"/>
        <w:rPr>
          <w:rFonts w:cs="Arial"/>
        </w:rPr>
      </w:pPr>
    </w:p>
    <w:p w14:paraId="22319529" w14:textId="77777777" w:rsidR="009D23CA" w:rsidRDefault="009D23CA" w:rsidP="009E3BA4">
      <w:pPr>
        <w:spacing w:after="0" w:line="240" w:lineRule="auto"/>
        <w:jc w:val="both"/>
        <w:rPr>
          <w:rFonts w:eastAsia="Calibri"/>
          <w:b/>
          <w:bCs/>
          <w:i/>
          <w:iCs/>
        </w:rPr>
      </w:pPr>
      <w:r w:rsidRPr="009E3BA4">
        <w:rPr>
          <w:rFonts w:eastAsia="Calibri"/>
          <w:b/>
          <w:bCs/>
          <w:i/>
          <w:iCs/>
        </w:rPr>
        <w:t>Directed to the Secretariat</w:t>
      </w:r>
    </w:p>
    <w:p w14:paraId="4D23EB94" w14:textId="77777777" w:rsidR="009E3BA4" w:rsidRPr="009E3BA4" w:rsidRDefault="009E3BA4" w:rsidP="009E3BA4">
      <w:pPr>
        <w:spacing w:after="0" w:line="240" w:lineRule="auto"/>
        <w:jc w:val="both"/>
        <w:rPr>
          <w:rFonts w:eastAsia="Calibri"/>
          <w:b/>
          <w:bCs/>
          <w:i/>
          <w:iCs/>
        </w:rPr>
      </w:pPr>
    </w:p>
    <w:p w14:paraId="6333FF07" w14:textId="530427C0" w:rsidR="009D23CA" w:rsidRPr="00374119" w:rsidRDefault="009D23CA" w:rsidP="009E3BA4">
      <w:pPr>
        <w:spacing w:after="0" w:line="240" w:lineRule="auto"/>
        <w:ind w:left="851" w:hanging="851"/>
        <w:jc w:val="both"/>
        <w:rPr>
          <w:rFonts w:cs="Arial"/>
          <w:strike/>
        </w:rPr>
      </w:pPr>
      <w:r w:rsidRPr="00374119">
        <w:rPr>
          <w:rFonts w:eastAsia="Calibri"/>
          <w:bCs/>
        </w:rPr>
        <w:t>1</w:t>
      </w:r>
      <w:r>
        <w:rPr>
          <w:rFonts w:eastAsia="Calibri"/>
          <w:bCs/>
        </w:rPr>
        <w:t>4</w:t>
      </w:r>
      <w:r w:rsidRPr="00374119">
        <w:rPr>
          <w:rFonts w:eastAsia="Calibri"/>
          <w:bCs/>
        </w:rPr>
        <w:t xml:space="preserve">. AA </w:t>
      </w:r>
      <w:r w:rsidR="009E3BA4">
        <w:rPr>
          <w:rFonts w:eastAsia="Calibri"/>
          <w:bCs/>
        </w:rPr>
        <w:tab/>
      </w:r>
      <w:r w:rsidRPr="00374119">
        <w:rPr>
          <w:rFonts w:eastAsia="Calibri" w:cs="Arial"/>
        </w:rPr>
        <w:t xml:space="preserve">The Secretariat is requested to: </w:t>
      </w:r>
    </w:p>
    <w:p w14:paraId="07C46DAD" w14:textId="1BCD49F4" w:rsidR="009D23CA" w:rsidRPr="00C34176" w:rsidRDefault="009D23CA" w:rsidP="009E3BA4">
      <w:pPr>
        <w:spacing w:after="0" w:line="240" w:lineRule="auto"/>
        <w:jc w:val="both"/>
        <w:rPr>
          <w:rFonts w:eastAsia="Calibri" w:cs="Arial"/>
          <w:iCs/>
        </w:rPr>
      </w:pPr>
    </w:p>
    <w:p w14:paraId="5F880CDD" w14:textId="526BA734" w:rsidR="009D23CA" w:rsidRPr="00921C57" w:rsidRDefault="001F5479" w:rsidP="009E3BA4">
      <w:pPr>
        <w:pStyle w:val="ListParagraph"/>
        <w:numPr>
          <w:ilvl w:val="0"/>
          <w:numId w:val="9"/>
        </w:numPr>
        <w:adjustRightInd w:val="0"/>
        <w:spacing w:after="0" w:line="240" w:lineRule="auto"/>
        <w:ind w:left="1418" w:hanging="567"/>
        <w:contextualSpacing w:val="0"/>
        <w:jc w:val="both"/>
        <w:rPr>
          <w:rFonts w:cs="Arial"/>
        </w:rPr>
      </w:pPr>
      <w:r>
        <w:rPr>
          <w:rFonts w:cs="Arial"/>
        </w:rPr>
        <w:t>Follow up with</w:t>
      </w:r>
      <w:r w:rsidR="009D23CA" w:rsidRPr="00921C57">
        <w:rPr>
          <w:rFonts w:cs="Arial"/>
        </w:rPr>
        <w:t xml:space="preserve"> Parties that have completed and submitted the National Legislation Programme </w:t>
      </w:r>
      <w:r>
        <w:rPr>
          <w:rFonts w:cs="Arial"/>
        </w:rPr>
        <w:t xml:space="preserve">(NLP) </w:t>
      </w:r>
      <w:r w:rsidR="009D23CA" w:rsidRPr="00921C57">
        <w:rPr>
          <w:rFonts w:cs="Arial"/>
        </w:rPr>
        <w:t>questionnaire</w:t>
      </w:r>
      <w:r w:rsidR="00390DDC" w:rsidRPr="00921C57">
        <w:rPr>
          <w:rFonts w:cs="Arial"/>
        </w:rPr>
        <w:t xml:space="preserve"> on the</w:t>
      </w:r>
      <w:r>
        <w:rPr>
          <w:rFonts w:cs="Arial"/>
        </w:rPr>
        <w:t>ir</w:t>
      </w:r>
      <w:r w:rsidR="00390DDC" w:rsidRPr="00921C57">
        <w:rPr>
          <w:rFonts w:cs="Arial"/>
        </w:rPr>
        <w:t xml:space="preserve"> </w:t>
      </w:r>
      <w:r w:rsidR="008928E7" w:rsidRPr="00921C57">
        <w:rPr>
          <w:rFonts w:cs="Arial"/>
        </w:rPr>
        <w:t>progre</w:t>
      </w:r>
      <w:r>
        <w:rPr>
          <w:rFonts w:cs="Arial"/>
        </w:rPr>
        <w:t>ss in implementing</w:t>
      </w:r>
      <w:r w:rsidR="000A4EC8" w:rsidRPr="00921C57">
        <w:rPr>
          <w:rFonts w:cs="Arial"/>
        </w:rPr>
        <w:t xml:space="preserve"> </w:t>
      </w:r>
      <w:r w:rsidR="009D23CA" w:rsidRPr="00921C57">
        <w:rPr>
          <w:rFonts w:cs="Arial"/>
        </w:rPr>
        <w:t>recommended actions</w:t>
      </w:r>
      <w:r>
        <w:rPr>
          <w:rFonts w:cs="Arial"/>
        </w:rPr>
        <w:t>,</w:t>
      </w:r>
      <w:r w:rsidR="009D23CA" w:rsidRPr="00921C57">
        <w:rPr>
          <w:rFonts w:cs="Arial"/>
        </w:rPr>
        <w:t xml:space="preserve"> and provide technical support to assist Parties in drafting adequate national legislation to implement the provisions of Article III, paragraph 5</w:t>
      </w:r>
      <w:r w:rsidR="00023220">
        <w:rPr>
          <w:rFonts w:cs="Arial"/>
        </w:rPr>
        <w:t>,</w:t>
      </w:r>
      <w:r w:rsidR="009D23CA" w:rsidRPr="00921C57">
        <w:rPr>
          <w:rFonts w:cs="Arial"/>
        </w:rPr>
        <w:t xml:space="preserve"> of the Convention</w:t>
      </w:r>
      <w:r w:rsidR="000A4EC8" w:rsidRPr="00921C57">
        <w:rPr>
          <w:rFonts w:cs="Arial"/>
        </w:rPr>
        <w:t xml:space="preserve">, as possible and </w:t>
      </w:r>
      <w:r w:rsidR="008928E7" w:rsidRPr="00921C57">
        <w:rPr>
          <w:rFonts w:cs="Arial"/>
        </w:rPr>
        <w:t>appropriate</w:t>
      </w:r>
      <w:r w:rsidR="00D22460">
        <w:rPr>
          <w:rFonts w:cs="Arial"/>
          <w:lang w:val="en-US"/>
        </w:rPr>
        <w:t>;</w:t>
      </w:r>
    </w:p>
    <w:p w14:paraId="19922F25" w14:textId="77777777" w:rsidR="00921C57" w:rsidRPr="00921C57" w:rsidRDefault="00921C57" w:rsidP="009E3BA4">
      <w:pPr>
        <w:pStyle w:val="ListParagraph"/>
        <w:adjustRightInd w:val="0"/>
        <w:spacing w:after="0" w:line="240" w:lineRule="auto"/>
        <w:ind w:left="1418" w:hanging="567"/>
        <w:contextualSpacing w:val="0"/>
        <w:jc w:val="both"/>
        <w:rPr>
          <w:rFonts w:cs="Arial"/>
        </w:rPr>
      </w:pPr>
    </w:p>
    <w:p w14:paraId="4513AA72" w14:textId="307DF4F8" w:rsidR="00D22460" w:rsidRPr="00921C57" w:rsidRDefault="001F5479" w:rsidP="009E3BA4">
      <w:pPr>
        <w:pStyle w:val="ListParagraph"/>
        <w:numPr>
          <w:ilvl w:val="0"/>
          <w:numId w:val="9"/>
        </w:numPr>
        <w:spacing w:after="0" w:line="240" w:lineRule="auto"/>
        <w:ind w:left="1418" w:hanging="567"/>
        <w:contextualSpacing w:val="0"/>
        <w:jc w:val="both"/>
        <w:rPr>
          <w:rFonts w:eastAsia="Calibri" w:cs="Arial"/>
          <w:iCs/>
        </w:rPr>
      </w:pPr>
      <w:r>
        <w:rPr>
          <w:rFonts w:cs="Arial"/>
        </w:rPr>
        <w:t xml:space="preserve">Encourage </w:t>
      </w:r>
      <w:r w:rsidRPr="00921C57">
        <w:rPr>
          <w:rFonts w:cs="Arial"/>
        </w:rPr>
        <w:t>Parties that have not yet joined the National Legislation Programme</w:t>
      </w:r>
      <w:r>
        <w:t xml:space="preserve"> to complete the</w:t>
      </w:r>
      <w:r w:rsidR="0056401C">
        <w:t xml:space="preserve"> NLP</w:t>
      </w:r>
      <w:r w:rsidR="009D23CA" w:rsidRPr="00410BDD">
        <w:t xml:space="preserve"> </w:t>
      </w:r>
      <w:r w:rsidR="009D23CA">
        <w:t>questionnaire</w:t>
      </w:r>
      <w:r w:rsidR="009D23CA" w:rsidRPr="00410BDD">
        <w:t xml:space="preserve"> </w:t>
      </w:r>
      <w:r w:rsidR="00D22460">
        <w:t xml:space="preserve">and submit it </w:t>
      </w:r>
      <w:r w:rsidR="009D23CA" w:rsidRPr="00410BDD">
        <w:t>to the Secretariat</w:t>
      </w:r>
      <w:r w:rsidR="00C87268" w:rsidRPr="00921C57">
        <w:rPr>
          <w:rFonts w:cs="Arial"/>
        </w:rPr>
        <w:t>;</w:t>
      </w:r>
    </w:p>
    <w:p w14:paraId="2A7D9DBE" w14:textId="77777777" w:rsidR="009D23CA" w:rsidRPr="00B16014" w:rsidRDefault="009D23CA" w:rsidP="009E3BA4">
      <w:pPr>
        <w:pStyle w:val="ListParagraph"/>
        <w:spacing w:after="0" w:line="240" w:lineRule="auto"/>
        <w:ind w:left="1418" w:hanging="567"/>
        <w:contextualSpacing w:val="0"/>
        <w:jc w:val="both"/>
        <w:rPr>
          <w:rFonts w:eastAsia="Calibri" w:cs="Arial"/>
        </w:rPr>
      </w:pPr>
    </w:p>
    <w:p w14:paraId="0FB33F1B" w14:textId="0CB4B3F0" w:rsidR="00D22460" w:rsidRPr="00921C57" w:rsidRDefault="0BCF2960" w:rsidP="009E3BA4">
      <w:pPr>
        <w:pStyle w:val="ListParagraph"/>
        <w:numPr>
          <w:ilvl w:val="0"/>
          <w:numId w:val="9"/>
        </w:numPr>
        <w:spacing w:after="0" w:line="240" w:lineRule="auto"/>
        <w:ind w:left="1418" w:hanging="567"/>
        <w:contextualSpacing w:val="0"/>
        <w:jc w:val="both"/>
        <w:rPr>
          <w:rFonts w:eastAsia="Calibri" w:cs="Arial"/>
        </w:rPr>
      </w:pPr>
      <w:r w:rsidRPr="66A50B58">
        <w:rPr>
          <w:rFonts w:cs="Arial"/>
        </w:rPr>
        <w:t>In close collaboration</w:t>
      </w:r>
      <w:r w:rsidR="1567B754" w:rsidRPr="66A50B58">
        <w:rPr>
          <w:rFonts w:cs="Arial"/>
        </w:rPr>
        <w:t xml:space="preserve"> with UNEP</w:t>
      </w:r>
      <w:r w:rsidRPr="66A50B58">
        <w:rPr>
          <w:rFonts w:cs="Arial"/>
        </w:rPr>
        <w:t>,</w:t>
      </w:r>
      <w:r w:rsidR="1567B754" w:rsidRPr="66A50B58">
        <w:rPr>
          <w:rFonts w:cs="Arial"/>
        </w:rPr>
        <w:t xml:space="preserve"> organize a </w:t>
      </w:r>
      <w:r w:rsidR="3C311738" w:rsidRPr="66A50B58">
        <w:rPr>
          <w:rFonts w:cs="Arial"/>
        </w:rPr>
        <w:t xml:space="preserve">dedicated </w:t>
      </w:r>
      <w:r w:rsidR="1567B754" w:rsidRPr="66A50B58">
        <w:rPr>
          <w:rFonts w:cs="Arial"/>
        </w:rPr>
        <w:t xml:space="preserve">workshop </w:t>
      </w:r>
      <w:r w:rsidR="5D31773C" w:rsidRPr="66A50B58">
        <w:rPr>
          <w:rFonts w:cs="Arial"/>
        </w:rPr>
        <w:t>for</w:t>
      </w:r>
      <w:r w:rsidR="1567B754" w:rsidRPr="66A50B58">
        <w:rPr>
          <w:rFonts w:cs="Arial"/>
        </w:rPr>
        <w:t xml:space="preserve"> </w:t>
      </w:r>
      <w:r w:rsidR="7289A92A" w:rsidRPr="66A50B58">
        <w:rPr>
          <w:rFonts w:cs="Arial"/>
        </w:rPr>
        <w:t xml:space="preserve">UNEP and CMS Parties </w:t>
      </w:r>
      <w:r w:rsidR="1616B03E" w:rsidRPr="66A50B58">
        <w:rPr>
          <w:rFonts w:cs="Arial"/>
        </w:rPr>
        <w:t xml:space="preserve">to </w:t>
      </w:r>
      <w:r w:rsidR="1567B754" w:rsidRPr="66A50B58">
        <w:rPr>
          <w:rFonts w:cs="Arial"/>
        </w:rPr>
        <w:t>support</w:t>
      </w:r>
      <w:r w:rsidR="378B407B" w:rsidRPr="66A50B58">
        <w:rPr>
          <w:rFonts w:cs="Arial"/>
        </w:rPr>
        <w:t xml:space="preserve"> them </w:t>
      </w:r>
      <w:r w:rsidR="1567B754" w:rsidRPr="66A50B58">
        <w:rPr>
          <w:rFonts w:cs="Arial"/>
        </w:rPr>
        <w:t>in strengthening national legal frameworks for the implementation of CMS</w:t>
      </w:r>
      <w:r w:rsidR="25310F8F" w:rsidRPr="66A50B58">
        <w:rPr>
          <w:rFonts w:cs="Arial"/>
        </w:rPr>
        <w:t>;</w:t>
      </w:r>
    </w:p>
    <w:p w14:paraId="718372C0" w14:textId="3079C847" w:rsidR="009D23CA" w:rsidRPr="00B16014" w:rsidRDefault="009D23CA" w:rsidP="009E3BA4">
      <w:pPr>
        <w:pStyle w:val="ListParagraph"/>
        <w:spacing w:after="0" w:line="240" w:lineRule="auto"/>
        <w:ind w:left="1418" w:hanging="567"/>
        <w:contextualSpacing w:val="0"/>
        <w:jc w:val="both"/>
        <w:rPr>
          <w:rFonts w:eastAsia="Calibri" w:cs="Arial"/>
        </w:rPr>
      </w:pPr>
    </w:p>
    <w:p w14:paraId="4E02B600" w14:textId="328549FC" w:rsidR="00D22460" w:rsidRPr="00921C57" w:rsidRDefault="0BCF2960" w:rsidP="009E3BA4">
      <w:pPr>
        <w:pStyle w:val="ListParagraph"/>
        <w:numPr>
          <w:ilvl w:val="0"/>
          <w:numId w:val="9"/>
        </w:numPr>
        <w:spacing w:after="0" w:line="240" w:lineRule="auto"/>
        <w:ind w:left="1418" w:hanging="567"/>
        <w:contextualSpacing w:val="0"/>
        <w:jc w:val="both"/>
        <w:rPr>
          <w:rFonts w:eastAsia="Calibri" w:cs="Arial"/>
        </w:rPr>
      </w:pPr>
      <w:r w:rsidRPr="66A50B58">
        <w:rPr>
          <w:rFonts w:cs="Arial"/>
        </w:rPr>
        <w:t>S</w:t>
      </w:r>
      <w:proofErr w:type="spellStart"/>
      <w:r w:rsidRPr="66A50B58">
        <w:rPr>
          <w:rFonts w:cs="Arial"/>
          <w:lang w:val="en-US"/>
        </w:rPr>
        <w:t>ubject</w:t>
      </w:r>
      <w:proofErr w:type="spellEnd"/>
      <w:r w:rsidRPr="66A50B58">
        <w:rPr>
          <w:rFonts w:cs="Arial"/>
          <w:lang w:val="en-US"/>
        </w:rPr>
        <w:t xml:space="preserve"> to the </w:t>
      </w:r>
      <w:r w:rsidRPr="66A50B58">
        <w:rPr>
          <w:lang w:val="en-US"/>
        </w:rPr>
        <w:t>availability of external resources,</w:t>
      </w:r>
      <w:r w:rsidRPr="66A50B58">
        <w:rPr>
          <w:rFonts w:cs="Arial"/>
          <w:lang w:val="en-US"/>
        </w:rPr>
        <w:t xml:space="preserve"> c</w:t>
      </w:r>
      <w:r w:rsidR="1567B754" w:rsidRPr="66A50B58">
        <w:rPr>
          <w:rFonts w:cs="Arial"/>
          <w:lang w:val="en-US"/>
        </w:rPr>
        <w:t>ommission a study on penalties</w:t>
      </w:r>
      <w:r w:rsidR="110C55DE" w:rsidRPr="66A50B58">
        <w:rPr>
          <w:rFonts w:cs="Arial"/>
          <w:lang w:val="en-US"/>
        </w:rPr>
        <w:t>,</w:t>
      </w:r>
      <w:r w:rsidR="1567B754" w:rsidRPr="66A50B58">
        <w:rPr>
          <w:rFonts w:cs="Arial"/>
          <w:lang w:val="en-US"/>
        </w:rPr>
        <w:t xml:space="preserve"> including both criminal penalties and administrative sanctions, to determine whether national legislation allows for effective, deterrent and proportionate penalties for Appendix I species taken in violation of the Convention;</w:t>
      </w:r>
    </w:p>
    <w:p w14:paraId="583B012A" w14:textId="77777777" w:rsidR="00B44D56" w:rsidRPr="00B16014" w:rsidRDefault="00B44D56" w:rsidP="009E3BA4">
      <w:pPr>
        <w:pStyle w:val="ListParagraph"/>
        <w:spacing w:after="0" w:line="240" w:lineRule="auto"/>
        <w:ind w:left="1418" w:hanging="567"/>
        <w:contextualSpacing w:val="0"/>
        <w:jc w:val="both"/>
        <w:rPr>
          <w:rFonts w:eastAsia="Calibri" w:cs="Arial"/>
          <w:iCs/>
        </w:rPr>
      </w:pPr>
    </w:p>
    <w:p w14:paraId="37256F90" w14:textId="62F20804" w:rsidR="00D22460" w:rsidRPr="00921C57" w:rsidRDefault="5526C9B3" w:rsidP="009E3BA4">
      <w:pPr>
        <w:pStyle w:val="ListParagraph"/>
        <w:numPr>
          <w:ilvl w:val="0"/>
          <w:numId w:val="9"/>
        </w:numPr>
        <w:spacing w:after="0" w:line="240" w:lineRule="auto"/>
        <w:ind w:left="1418" w:hanging="567"/>
        <w:contextualSpacing w:val="0"/>
        <w:jc w:val="both"/>
        <w:rPr>
          <w:rFonts w:eastAsia="Calibri" w:cs="Arial"/>
          <w:iCs/>
        </w:rPr>
      </w:pPr>
      <w:r w:rsidRPr="66A50B58">
        <w:rPr>
          <w:rFonts w:eastAsia="Calibri" w:cs="Arial"/>
        </w:rPr>
        <w:t xml:space="preserve">Develop </w:t>
      </w:r>
      <w:r w:rsidR="529AFCEF" w:rsidRPr="66A50B58">
        <w:rPr>
          <w:rFonts w:eastAsia="Calibri" w:cs="Arial"/>
        </w:rPr>
        <w:t>an</w:t>
      </w:r>
      <w:r w:rsidR="16766024" w:rsidRPr="66A50B58">
        <w:rPr>
          <w:rFonts w:eastAsia="Calibri" w:cs="Arial"/>
        </w:rPr>
        <w:t xml:space="preserve"> online registry of Review Mechanism files and update </w:t>
      </w:r>
      <w:r w:rsidR="3A9232FF" w:rsidRPr="66A50B58">
        <w:rPr>
          <w:rFonts w:eastAsia="Calibri" w:cs="Arial"/>
        </w:rPr>
        <w:t xml:space="preserve">it </w:t>
      </w:r>
      <w:r w:rsidR="16766024" w:rsidRPr="66A50B58">
        <w:rPr>
          <w:rFonts w:eastAsia="Calibri" w:cs="Arial"/>
        </w:rPr>
        <w:t>with relevant information on ongoing files</w:t>
      </w:r>
      <w:r w:rsidR="25310F8F" w:rsidRPr="66A50B58">
        <w:rPr>
          <w:rFonts w:eastAsia="Calibri" w:cs="Arial"/>
        </w:rPr>
        <w:t>;</w:t>
      </w:r>
    </w:p>
    <w:p w14:paraId="6CC74055" w14:textId="77777777" w:rsidR="00C87268" w:rsidRPr="00B16014" w:rsidRDefault="00C87268" w:rsidP="009E3BA4">
      <w:pPr>
        <w:pStyle w:val="ListParagraph"/>
        <w:spacing w:after="0" w:line="240" w:lineRule="auto"/>
        <w:ind w:left="1418" w:hanging="567"/>
        <w:contextualSpacing w:val="0"/>
        <w:jc w:val="both"/>
        <w:rPr>
          <w:rFonts w:eastAsia="Calibri" w:cs="Arial"/>
          <w:iCs/>
        </w:rPr>
      </w:pPr>
    </w:p>
    <w:p w14:paraId="5F6FC0E3" w14:textId="48F3FBC7" w:rsidR="009D23CA" w:rsidRPr="00921C57" w:rsidRDefault="6142001A" w:rsidP="009E3BA4">
      <w:pPr>
        <w:pStyle w:val="ListParagraph"/>
        <w:numPr>
          <w:ilvl w:val="0"/>
          <w:numId w:val="9"/>
        </w:numPr>
        <w:spacing w:after="0" w:line="240" w:lineRule="auto"/>
        <w:ind w:left="1418" w:hanging="567"/>
        <w:contextualSpacing w:val="0"/>
        <w:jc w:val="both"/>
        <w:rPr>
          <w:rFonts w:eastAsia="Calibri" w:cs="Arial"/>
          <w:iCs/>
        </w:rPr>
      </w:pPr>
      <w:r w:rsidRPr="66A50B58">
        <w:rPr>
          <w:rFonts w:eastAsia="Calibri" w:cs="Arial"/>
        </w:rPr>
        <w:t>R</w:t>
      </w:r>
      <w:r w:rsidR="2C7BEEA5" w:rsidRPr="66A50B58">
        <w:rPr>
          <w:rFonts w:eastAsia="Calibri" w:cs="Arial"/>
        </w:rPr>
        <w:t>eport to the Conference of Parties at its 15</w:t>
      </w:r>
      <w:r w:rsidR="2C7BEEA5" w:rsidRPr="66A50B58">
        <w:rPr>
          <w:rFonts w:eastAsia="Calibri" w:cs="Arial"/>
          <w:vertAlign w:val="superscript"/>
        </w:rPr>
        <w:t>th</w:t>
      </w:r>
      <w:r w:rsidR="2C7BEEA5" w:rsidRPr="66A50B58">
        <w:rPr>
          <w:rFonts w:eastAsia="Calibri" w:cs="Arial"/>
        </w:rPr>
        <w:t xml:space="preserve"> meeting on the progress in implementing this </w:t>
      </w:r>
      <w:r w:rsidR="529AFCEF" w:rsidRPr="66A50B58">
        <w:rPr>
          <w:rFonts w:eastAsia="Calibri" w:cs="Arial"/>
        </w:rPr>
        <w:t>D</w:t>
      </w:r>
      <w:r w:rsidR="2C7BEEA5" w:rsidRPr="66A50B58">
        <w:rPr>
          <w:rFonts w:eastAsia="Calibri" w:cs="Arial"/>
        </w:rPr>
        <w:t>ecision</w:t>
      </w:r>
      <w:r w:rsidR="0BCF2960" w:rsidRPr="66A50B58">
        <w:rPr>
          <w:rFonts w:eastAsia="Calibri" w:cs="Arial"/>
        </w:rPr>
        <w:t>.</w:t>
      </w:r>
    </w:p>
    <w:p w14:paraId="5D47B7EE" w14:textId="77777777" w:rsidR="009D23CA" w:rsidRDefault="009D23CA" w:rsidP="009E3BA4">
      <w:pPr>
        <w:spacing w:after="0" w:line="240" w:lineRule="auto"/>
        <w:jc w:val="both"/>
        <w:rPr>
          <w:rFonts w:cs="Arial"/>
          <w:b/>
        </w:rPr>
      </w:pPr>
    </w:p>
    <w:p w14:paraId="7BD8853D" w14:textId="4D1BF622" w:rsidR="009D23CA" w:rsidRPr="009E3BA4" w:rsidRDefault="009D23CA" w:rsidP="009E3BA4">
      <w:pPr>
        <w:spacing w:after="0" w:line="240" w:lineRule="auto"/>
        <w:rPr>
          <w:rFonts w:cs="Arial"/>
          <w:b/>
          <w:i/>
          <w:iCs/>
        </w:rPr>
      </w:pPr>
      <w:r w:rsidRPr="009E3BA4">
        <w:rPr>
          <w:rFonts w:cs="Arial"/>
          <w:b/>
          <w:i/>
          <w:iCs/>
        </w:rPr>
        <w:t xml:space="preserve">Directed to Parties </w:t>
      </w:r>
    </w:p>
    <w:p w14:paraId="219A2BC5" w14:textId="77777777" w:rsidR="009E3BA4" w:rsidRDefault="009E3BA4" w:rsidP="009E3BA4">
      <w:pPr>
        <w:spacing w:after="0" w:line="240" w:lineRule="auto"/>
        <w:rPr>
          <w:rFonts w:cs="Arial"/>
        </w:rPr>
      </w:pPr>
    </w:p>
    <w:p w14:paraId="3C7C7B22" w14:textId="6F20BBF7" w:rsidR="009D23CA" w:rsidRPr="00374119" w:rsidRDefault="009D23CA" w:rsidP="009E3BA4">
      <w:pPr>
        <w:spacing w:after="0" w:line="240" w:lineRule="auto"/>
        <w:rPr>
          <w:rFonts w:cs="Arial"/>
        </w:rPr>
      </w:pPr>
      <w:r w:rsidRPr="00374119">
        <w:rPr>
          <w:rFonts w:cs="Arial"/>
        </w:rPr>
        <w:t>1</w:t>
      </w:r>
      <w:r>
        <w:rPr>
          <w:rFonts w:cs="Arial"/>
        </w:rPr>
        <w:t>4</w:t>
      </w:r>
      <w:r w:rsidRPr="00374119">
        <w:rPr>
          <w:rFonts w:cs="Arial"/>
        </w:rPr>
        <w:t>.</w:t>
      </w:r>
      <w:r w:rsidR="007C6F72">
        <w:rPr>
          <w:rFonts w:cs="Arial"/>
        </w:rPr>
        <w:t>BB.</w:t>
      </w:r>
    </w:p>
    <w:p w14:paraId="5DDE997E" w14:textId="015312F7" w:rsidR="00D22460" w:rsidRPr="005C56A4" w:rsidRDefault="009D23CA" w:rsidP="009E3BA4">
      <w:pPr>
        <w:pStyle w:val="ListParagraph"/>
        <w:numPr>
          <w:ilvl w:val="0"/>
          <w:numId w:val="10"/>
        </w:numPr>
        <w:spacing w:after="0" w:line="240" w:lineRule="auto"/>
        <w:ind w:left="1418" w:hanging="567"/>
        <w:contextualSpacing w:val="0"/>
        <w:jc w:val="both"/>
        <w:rPr>
          <w:rFonts w:cs="Arial"/>
        </w:rPr>
      </w:pPr>
      <w:r w:rsidRPr="005C56A4">
        <w:rPr>
          <w:rFonts w:cs="Arial"/>
        </w:rPr>
        <w:t xml:space="preserve">Parties that have submitted the National Legislation questionnaire </w:t>
      </w:r>
      <w:r w:rsidR="006F7049" w:rsidRPr="005C56A4">
        <w:rPr>
          <w:rFonts w:cs="Arial"/>
        </w:rPr>
        <w:t xml:space="preserve">and received </w:t>
      </w:r>
      <w:r w:rsidR="00F967AD">
        <w:rPr>
          <w:rFonts w:cs="Arial"/>
        </w:rPr>
        <w:t>a</w:t>
      </w:r>
      <w:r w:rsidR="006F7049" w:rsidRPr="005C56A4">
        <w:rPr>
          <w:rFonts w:cs="Arial"/>
        </w:rPr>
        <w:t xml:space="preserve"> National Legislative Profile from the Secretariat a</w:t>
      </w:r>
      <w:r w:rsidRPr="005C56A4">
        <w:rPr>
          <w:rFonts w:cs="Arial"/>
        </w:rPr>
        <w:t xml:space="preserve">re </w:t>
      </w:r>
      <w:r w:rsidR="00DF1415" w:rsidRPr="005C56A4">
        <w:rPr>
          <w:rFonts w:cs="Arial"/>
        </w:rPr>
        <w:t xml:space="preserve">invited </w:t>
      </w:r>
      <w:r w:rsidRPr="005C56A4">
        <w:rPr>
          <w:rFonts w:cs="Arial"/>
        </w:rPr>
        <w:t>to</w:t>
      </w:r>
      <w:r w:rsidR="001F6E54" w:rsidRPr="005C56A4">
        <w:rPr>
          <w:rFonts w:eastAsia="Calibri"/>
        </w:rPr>
        <w:t xml:space="preserve"> </w:t>
      </w:r>
      <w:r w:rsidR="72E02616" w:rsidRPr="005C56A4">
        <w:rPr>
          <w:rFonts w:eastAsia="Calibri"/>
        </w:rPr>
        <w:t>take appropriate measures to implement Article III, paragraph 5</w:t>
      </w:r>
      <w:r w:rsidR="00D22460">
        <w:rPr>
          <w:rFonts w:eastAsia="Calibri"/>
        </w:rPr>
        <w:t>,</w:t>
      </w:r>
      <w:r w:rsidR="72E02616" w:rsidRPr="005C56A4">
        <w:rPr>
          <w:rFonts w:eastAsia="Calibri"/>
        </w:rPr>
        <w:t xml:space="preserve"> in line with the Secretariat</w:t>
      </w:r>
      <w:r w:rsidR="00B86AE1" w:rsidRPr="005C56A4">
        <w:rPr>
          <w:rFonts w:eastAsia="Calibri"/>
        </w:rPr>
        <w:t>'</w:t>
      </w:r>
      <w:r w:rsidR="72E02616" w:rsidRPr="005C56A4">
        <w:rPr>
          <w:rFonts w:eastAsia="Calibri"/>
        </w:rPr>
        <w:t xml:space="preserve">s recommended actions, as indicated in the </w:t>
      </w:r>
      <w:r w:rsidR="00D22460" w:rsidRPr="005C56A4">
        <w:rPr>
          <w:rFonts w:eastAsia="Calibri"/>
        </w:rPr>
        <w:t>National Legislative Profile</w:t>
      </w:r>
      <w:r w:rsidR="00D22460">
        <w:rPr>
          <w:rFonts w:eastAsia="Calibri"/>
        </w:rPr>
        <w:t>;</w:t>
      </w:r>
    </w:p>
    <w:p w14:paraId="7A7EB170" w14:textId="77777777" w:rsidR="000B3744" w:rsidRPr="00D22460" w:rsidRDefault="000B3744" w:rsidP="009E3BA4">
      <w:pPr>
        <w:pStyle w:val="ListParagraph"/>
        <w:spacing w:after="0" w:line="240" w:lineRule="auto"/>
        <w:ind w:left="1418" w:hanging="567"/>
        <w:contextualSpacing w:val="0"/>
        <w:jc w:val="both"/>
        <w:rPr>
          <w:rFonts w:cs="Arial"/>
        </w:rPr>
      </w:pPr>
    </w:p>
    <w:p w14:paraId="7A7DCAF2" w14:textId="6B0B41BA" w:rsidR="009766AC" w:rsidRPr="005C56A4" w:rsidRDefault="2C7BEEA5" w:rsidP="009E3BA4">
      <w:pPr>
        <w:pStyle w:val="ListParagraph"/>
        <w:numPr>
          <w:ilvl w:val="0"/>
          <w:numId w:val="10"/>
        </w:numPr>
        <w:spacing w:after="0" w:line="240" w:lineRule="auto"/>
        <w:ind w:left="1418" w:hanging="567"/>
        <w:contextualSpacing w:val="0"/>
        <w:jc w:val="both"/>
        <w:rPr>
          <w:rFonts w:cs="Arial"/>
        </w:rPr>
      </w:pPr>
      <w:r w:rsidRPr="66A50B58">
        <w:rPr>
          <w:rFonts w:cs="Arial"/>
        </w:rPr>
        <w:t>Parties that have not completed and submitted the questionnaire are strongly encouraged to do so</w:t>
      </w:r>
      <w:r w:rsidR="0BCF2960" w:rsidRPr="66A50B58">
        <w:rPr>
          <w:rFonts w:cs="Arial"/>
        </w:rPr>
        <w:t>;</w:t>
      </w:r>
      <w:r w:rsidRPr="66A50B58">
        <w:rPr>
          <w:rFonts w:cs="Arial"/>
        </w:rPr>
        <w:t xml:space="preserve"> </w:t>
      </w:r>
    </w:p>
    <w:p w14:paraId="08B9D366" w14:textId="77777777" w:rsidR="009766AC" w:rsidRDefault="009766AC" w:rsidP="009E3BA4">
      <w:pPr>
        <w:spacing w:after="0" w:line="240" w:lineRule="auto"/>
        <w:ind w:left="1418" w:hanging="567"/>
        <w:jc w:val="both"/>
        <w:rPr>
          <w:rFonts w:cs="Arial"/>
        </w:rPr>
      </w:pPr>
    </w:p>
    <w:p w14:paraId="545A9E64" w14:textId="37E8DE9B" w:rsidR="00D22460" w:rsidRPr="005C56A4" w:rsidRDefault="758EFF17" w:rsidP="009E3BA4">
      <w:pPr>
        <w:pStyle w:val="ListParagraph"/>
        <w:numPr>
          <w:ilvl w:val="0"/>
          <w:numId w:val="10"/>
        </w:numPr>
        <w:spacing w:after="0" w:line="240" w:lineRule="auto"/>
        <w:ind w:left="1418" w:hanging="567"/>
        <w:contextualSpacing w:val="0"/>
        <w:jc w:val="both"/>
        <w:rPr>
          <w:rFonts w:eastAsia="Calibri" w:cs="Arial"/>
        </w:rPr>
      </w:pPr>
      <w:r w:rsidRPr="66A50B58">
        <w:rPr>
          <w:rFonts w:eastAsia="Calibri" w:cs="Arial"/>
        </w:rPr>
        <w:t xml:space="preserve">Parties are </w:t>
      </w:r>
      <w:r w:rsidR="77ABA45A" w:rsidRPr="66A50B58">
        <w:rPr>
          <w:rFonts w:eastAsia="Calibri" w:cs="Arial"/>
        </w:rPr>
        <w:t>reminded</w:t>
      </w:r>
      <w:r w:rsidRPr="66A50B58">
        <w:rPr>
          <w:rFonts w:eastAsia="Calibri" w:cs="Arial"/>
        </w:rPr>
        <w:t xml:space="preserve"> to </w:t>
      </w:r>
      <w:r w:rsidR="460721C5" w:rsidRPr="66A50B58">
        <w:rPr>
          <w:rFonts w:eastAsia="Calibri" w:cs="Arial"/>
        </w:rPr>
        <w:t>inform</w:t>
      </w:r>
      <w:r w:rsidRPr="66A50B58">
        <w:rPr>
          <w:rFonts w:eastAsia="Calibri" w:cs="Arial"/>
        </w:rPr>
        <w:t xml:space="preserve"> the Secretariat </w:t>
      </w:r>
      <w:r w:rsidR="3D401425" w:rsidRPr="66A50B58">
        <w:rPr>
          <w:rFonts w:eastAsia="Calibri" w:cs="Arial"/>
        </w:rPr>
        <w:t>of any exceptions made pursuant to Article III</w:t>
      </w:r>
      <w:r w:rsidR="73622066" w:rsidRPr="66A50B58">
        <w:rPr>
          <w:rFonts w:eastAsia="Calibri" w:cs="Arial"/>
        </w:rPr>
        <w:t xml:space="preserve">, paragraph </w:t>
      </w:r>
      <w:r w:rsidR="3D401425" w:rsidRPr="66A50B58">
        <w:rPr>
          <w:rFonts w:eastAsia="Calibri" w:cs="Arial"/>
        </w:rPr>
        <w:t>5</w:t>
      </w:r>
      <w:r w:rsidR="0BCF2960" w:rsidRPr="66A50B58">
        <w:rPr>
          <w:rFonts w:eastAsia="Calibri" w:cs="Arial"/>
        </w:rPr>
        <w:t>,</w:t>
      </w:r>
      <w:r w:rsidR="3D401425" w:rsidRPr="66A50B58">
        <w:rPr>
          <w:rFonts w:eastAsia="Calibri" w:cs="Arial"/>
        </w:rPr>
        <w:t xml:space="preserve"> of the Convention</w:t>
      </w:r>
      <w:r w:rsidR="0BCF2960" w:rsidRPr="66A50B58">
        <w:rPr>
          <w:rFonts w:eastAsia="Calibri" w:cs="Arial"/>
        </w:rPr>
        <w:t>;</w:t>
      </w:r>
    </w:p>
    <w:p w14:paraId="233160DE" w14:textId="44EF59E1" w:rsidR="3DA31422" w:rsidRPr="00B16014" w:rsidRDefault="3DA31422" w:rsidP="009E3BA4">
      <w:pPr>
        <w:pStyle w:val="ListParagraph"/>
        <w:spacing w:after="0" w:line="240" w:lineRule="auto"/>
        <w:ind w:left="1418" w:hanging="567"/>
        <w:contextualSpacing w:val="0"/>
        <w:jc w:val="both"/>
        <w:rPr>
          <w:rFonts w:eastAsia="Calibri" w:cs="Arial"/>
        </w:rPr>
      </w:pPr>
    </w:p>
    <w:p w14:paraId="2022FB72" w14:textId="62265B47" w:rsidR="003D3C0B" w:rsidRPr="009E3BA4" w:rsidRDefault="70C5D5E3" w:rsidP="009E3BA4">
      <w:pPr>
        <w:pStyle w:val="ListParagraph"/>
        <w:numPr>
          <w:ilvl w:val="0"/>
          <w:numId w:val="10"/>
        </w:numPr>
        <w:spacing w:after="0" w:line="240" w:lineRule="auto"/>
        <w:ind w:left="1418" w:hanging="567"/>
        <w:contextualSpacing w:val="0"/>
        <w:jc w:val="both"/>
        <w:rPr>
          <w:rFonts w:eastAsia="Calibri" w:cs="Arial"/>
        </w:rPr>
      </w:pPr>
      <w:r w:rsidRPr="66A50B58">
        <w:rPr>
          <w:rFonts w:eastAsia="Calibri" w:cs="Arial"/>
        </w:rPr>
        <w:t xml:space="preserve">Parties are invited to provide financial or technical support to further strengthen the legal </w:t>
      </w:r>
      <w:r w:rsidR="545896FD" w:rsidRPr="66A50B58">
        <w:rPr>
          <w:rFonts w:eastAsia="Calibri" w:cs="Arial"/>
        </w:rPr>
        <w:t xml:space="preserve">frameworks </w:t>
      </w:r>
      <w:r w:rsidRPr="66A50B58">
        <w:rPr>
          <w:rFonts w:eastAsia="Calibri" w:cs="Arial"/>
        </w:rPr>
        <w:t>and institutional capacity through the implementation of the National Legislation Programme and the Review Mechanism</w:t>
      </w:r>
      <w:bookmarkStart w:id="1" w:name="page2"/>
      <w:bookmarkStart w:id="2" w:name="d_1_B"/>
      <w:bookmarkStart w:id="3" w:name="d_2_A"/>
      <w:bookmarkStart w:id="4" w:name="d_2_B"/>
      <w:bookmarkStart w:id="5" w:name="d_2_C"/>
      <w:bookmarkEnd w:id="1"/>
      <w:bookmarkEnd w:id="2"/>
      <w:bookmarkEnd w:id="3"/>
      <w:bookmarkEnd w:id="4"/>
      <w:bookmarkEnd w:id="5"/>
      <w:r w:rsidR="0BCF2960" w:rsidRPr="66A50B58">
        <w:rPr>
          <w:rFonts w:eastAsia="Calibri" w:cs="Arial"/>
        </w:rPr>
        <w:t>.</w:t>
      </w:r>
    </w:p>
    <w:sectPr w:rsidR="003D3C0B" w:rsidRPr="009E3BA4" w:rsidSect="00975F61">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6137" w14:textId="77777777" w:rsidR="000533EA" w:rsidRDefault="000533EA" w:rsidP="002E0DE9">
      <w:pPr>
        <w:spacing w:after="0" w:line="240" w:lineRule="auto"/>
      </w:pPr>
      <w:r>
        <w:separator/>
      </w:r>
    </w:p>
  </w:endnote>
  <w:endnote w:type="continuationSeparator" w:id="0">
    <w:p w14:paraId="1D6BC5B0" w14:textId="77777777" w:rsidR="000533EA" w:rsidRDefault="000533EA" w:rsidP="002E0DE9">
      <w:pPr>
        <w:spacing w:after="0" w:line="240" w:lineRule="auto"/>
      </w:pPr>
      <w:r>
        <w:continuationSeparator/>
      </w:r>
    </w:p>
  </w:endnote>
  <w:endnote w:type="continuationNotice" w:id="1">
    <w:p w14:paraId="6ADBC06B" w14:textId="77777777" w:rsidR="000533EA" w:rsidRDefault="00053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ACC4" w14:textId="77777777" w:rsidR="00592DE9" w:rsidRPr="002E0DE9" w:rsidRDefault="00592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059445"/>
      <w:docPartObj>
        <w:docPartGallery w:val="Page Numbers (Bottom of Page)"/>
        <w:docPartUnique/>
      </w:docPartObj>
    </w:sdtPr>
    <w:sdtEndPr>
      <w:rPr>
        <w:noProof/>
        <w:sz w:val="18"/>
        <w:szCs w:val="18"/>
      </w:rPr>
    </w:sdtEndPr>
    <w:sdtContent>
      <w:p w14:paraId="6D32062D" w14:textId="77777777" w:rsidR="00592DE9" w:rsidRPr="005C088D" w:rsidRDefault="00592DE9">
        <w:pPr>
          <w:pStyle w:val="Footer"/>
          <w:jc w:val="center"/>
          <w:rPr>
            <w:sz w:val="18"/>
            <w:szCs w:val="18"/>
          </w:rPr>
        </w:pPr>
        <w:r w:rsidRPr="005C088D">
          <w:rPr>
            <w:sz w:val="18"/>
            <w:szCs w:val="18"/>
          </w:rPr>
          <w:fldChar w:fldCharType="begin"/>
        </w:r>
        <w:r w:rsidRPr="005C088D">
          <w:rPr>
            <w:sz w:val="18"/>
            <w:szCs w:val="18"/>
          </w:rPr>
          <w:instrText xml:space="preserve"> PAGE   \* MERGEFORMAT </w:instrText>
        </w:r>
        <w:r w:rsidRPr="005C088D">
          <w:rPr>
            <w:sz w:val="18"/>
            <w:szCs w:val="18"/>
          </w:rPr>
          <w:fldChar w:fldCharType="separate"/>
        </w:r>
        <w:r w:rsidRPr="005C088D">
          <w:rPr>
            <w:noProof/>
            <w:sz w:val="18"/>
            <w:szCs w:val="18"/>
          </w:rPr>
          <w:t>2</w:t>
        </w:r>
        <w:r w:rsidRPr="005C088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63E" w14:textId="77777777" w:rsidR="00592DE9" w:rsidRDefault="00592DE9">
    <w:pPr>
      <w:pStyle w:val="Footer"/>
      <w:jc w:val="center"/>
    </w:pPr>
  </w:p>
  <w:p w14:paraId="195AB598" w14:textId="77777777" w:rsidR="00592DE9" w:rsidRDefault="00592D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25420180"/>
      <w:docPartObj>
        <w:docPartGallery w:val="Page Numbers (Bottom of Page)"/>
        <w:docPartUnique/>
      </w:docPartObj>
    </w:sdtPr>
    <w:sdtEndPr>
      <w:rPr>
        <w:noProof/>
      </w:rPr>
    </w:sdtEndPr>
    <w:sdtContent>
      <w:p w14:paraId="401BCF94" w14:textId="2FC8B443" w:rsidR="00975F61" w:rsidRPr="00975F61" w:rsidRDefault="00975F61" w:rsidP="00975F61">
        <w:pPr>
          <w:pStyle w:val="Footer"/>
          <w:jc w:val="center"/>
          <w:rPr>
            <w:sz w:val="18"/>
            <w:szCs w:val="18"/>
          </w:rPr>
        </w:pPr>
        <w:r w:rsidRPr="00975F61">
          <w:rPr>
            <w:sz w:val="18"/>
            <w:szCs w:val="18"/>
          </w:rPr>
          <w:fldChar w:fldCharType="begin"/>
        </w:r>
        <w:r w:rsidRPr="00975F61">
          <w:rPr>
            <w:sz w:val="18"/>
            <w:szCs w:val="18"/>
          </w:rPr>
          <w:instrText xml:space="preserve"> PAGE   \* MERGEFORMAT </w:instrText>
        </w:r>
        <w:r w:rsidRPr="00975F61">
          <w:rPr>
            <w:sz w:val="18"/>
            <w:szCs w:val="18"/>
          </w:rPr>
          <w:fldChar w:fldCharType="separate"/>
        </w:r>
        <w:r w:rsidRPr="00975F61">
          <w:rPr>
            <w:noProof/>
            <w:sz w:val="18"/>
            <w:szCs w:val="18"/>
          </w:rPr>
          <w:t>2</w:t>
        </w:r>
        <w:r w:rsidRPr="00975F6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E2AC" w14:textId="77777777" w:rsidR="000533EA" w:rsidRDefault="000533EA" w:rsidP="002E0DE9">
      <w:pPr>
        <w:spacing w:after="0" w:line="240" w:lineRule="auto"/>
      </w:pPr>
      <w:r>
        <w:separator/>
      </w:r>
    </w:p>
  </w:footnote>
  <w:footnote w:type="continuationSeparator" w:id="0">
    <w:p w14:paraId="52986C40" w14:textId="77777777" w:rsidR="000533EA" w:rsidRDefault="000533EA" w:rsidP="002E0DE9">
      <w:pPr>
        <w:spacing w:after="0" w:line="240" w:lineRule="auto"/>
      </w:pPr>
      <w:r>
        <w:continuationSeparator/>
      </w:r>
    </w:p>
  </w:footnote>
  <w:footnote w:type="continuationNotice" w:id="1">
    <w:p w14:paraId="3D129545" w14:textId="77777777" w:rsidR="000533EA" w:rsidRDefault="000533EA">
      <w:pPr>
        <w:spacing w:after="0" w:line="240" w:lineRule="auto"/>
      </w:pPr>
    </w:p>
  </w:footnote>
  <w:footnote w:id="2">
    <w:p w14:paraId="547F43E9" w14:textId="77777777" w:rsidR="00445BF2" w:rsidRPr="00704BCE" w:rsidRDefault="00445BF2" w:rsidP="00445BF2">
      <w:pPr>
        <w:pStyle w:val="FootnoteText"/>
        <w:jc w:val="both"/>
        <w:rPr>
          <w:sz w:val="16"/>
          <w:szCs w:val="16"/>
          <w:lang w:val="en-US"/>
        </w:rPr>
      </w:pPr>
      <w:r w:rsidRPr="00704BCE">
        <w:rPr>
          <w:rStyle w:val="FootnoteReference"/>
          <w:sz w:val="16"/>
          <w:szCs w:val="16"/>
          <w:lang w:val="en-US"/>
        </w:rPr>
        <w:footnoteRef/>
      </w:r>
      <w:r w:rsidRPr="00704BCE">
        <w:rPr>
          <w:sz w:val="16"/>
          <w:szCs w:val="16"/>
          <w:lang w:val="en-US"/>
        </w:rPr>
        <w:t xml:space="preserve"> Resolution 12.9</w:t>
      </w:r>
      <w:r>
        <w:rPr>
          <w:sz w:val="16"/>
          <w:szCs w:val="16"/>
          <w:lang w:val="en-US"/>
        </w:rPr>
        <w:t>,</w:t>
      </w:r>
      <w:r w:rsidRPr="00704BCE">
        <w:rPr>
          <w:sz w:val="16"/>
          <w:szCs w:val="16"/>
          <w:lang w:val="en-US"/>
        </w:rPr>
        <w:t xml:space="preserve"> Section F</w:t>
      </w:r>
      <w:r>
        <w:rPr>
          <w:sz w:val="16"/>
          <w:szCs w:val="16"/>
          <w:lang w:val="en-US"/>
        </w:rPr>
        <w:t>, para.</w:t>
      </w:r>
      <w:r w:rsidRPr="00704BCE">
        <w:rPr>
          <w:sz w:val="16"/>
          <w:szCs w:val="16"/>
          <w:lang w:val="en-US"/>
        </w:rPr>
        <w:t xml:space="preserve"> 7</w:t>
      </w:r>
    </w:p>
  </w:footnote>
  <w:footnote w:id="3">
    <w:p w14:paraId="315D28AC" w14:textId="77777777" w:rsidR="00445BF2" w:rsidRPr="00704BCE" w:rsidRDefault="00445BF2" w:rsidP="00445BF2">
      <w:pPr>
        <w:pStyle w:val="FootnoteText"/>
        <w:jc w:val="both"/>
        <w:rPr>
          <w:sz w:val="16"/>
          <w:szCs w:val="16"/>
          <w:lang w:val="en-US"/>
        </w:rPr>
      </w:pPr>
      <w:r w:rsidRPr="00704BCE">
        <w:rPr>
          <w:rStyle w:val="FootnoteReference"/>
          <w:sz w:val="16"/>
          <w:szCs w:val="16"/>
          <w:lang w:val="en-US"/>
        </w:rPr>
        <w:footnoteRef/>
      </w:r>
      <w:r w:rsidRPr="00704BCE">
        <w:rPr>
          <w:sz w:val="16"/>
          <w:szCs w:val="16"/>
          <w:lang w:val="en-US"/>
        </w:rPr>
        <w:t xml:space="preserve"> Resolution 12.9</w:t>
      </w:r>
      <w:r>
        <w:rPr>
          <w:sz w:val="16"/>
          <w:szCs w:val="16"/>
          <w:lang w:val="en-US"/>
        </w:rPr>
        <w:t>,</w:t>
      </w:r>
      <w:r w:rsidRPr="00704BCE">
        <w:rPr>
          <w:sz w:val="16"/>
          <w:szCs w:val="16"/>
          <w:lang w:val="en-US"/>
        </w:rPr>
        <w:t xml:space="preserve"> Section </w:t>
      </w:r>
      <w:r>
        <w:rPr>
          <w:sz w:val="16"/>
          <w:szCs w:val="16"/>
          <w:lang w:val="en-US"/>
        </w:rPr>
        <w:t>F,</w:t>
      </w:r>
      <w:r w:rsidRPr="00704BCE">
        <w:rPr>
          <w:sz w:val="16"/>
          <w:szCs w:val="16"/>
          <w:lang w:val="en-US"/>
        </w:rPr>
        <w:t xml:space="preserve"> </w:t>
      </w:r>
      <w:r>
        <w:rPr>
          <w:sz w:val="16"/>
          <w:szCs w:val="16"/>
          <w:lang w:val="en-US"/>
        </w:rPr>
        <w:t>para.</w:t>
      </w:r>
      <w:r w:rsidRPr="00704BCE">
        <w:rPr>
          <w:sz w:val="16"/>
          <w:szCs w:val="16"/>
          <w:lang w:val="en-US"/>
        </w:rPr>
        <w:t xml:space="preserve"> 8</w:t>
      </w:r>
    </w:p>
  </w:footnote>
  <w:footnote w:id="4">
    <w:p w14:paraId="5DEE1EF5" w14:textId="77777777" w:rsidR="00445BF2" w:rsidRPr="00704BCE" w:rsidRDefault="00445BF2" w:rsidP="00445BF2">
      <w:pPr>
        <w:pStyle w:val="FootnoteText"/>
        <w:jc w:val="both"/>
        <w:rPr>
          <w:sz w:val="16"/>
          <w:szCs w:val="16"/>
          <w:lang w:val="en-US"/>
        </w:rPr>
      </w:pPr>
      <w:r w:rsidRPr="00704BCE">
        <w:rPr>
          <w:rStyle w:val="FootnoteReference"/>
          <w:sz w:val="16"/>
          <w:szCs w:val="16"/>
          <w:lang w:val="en-US"/>
        </w:rPr>
        <w:footnoteRef/>
      </w:r>
      <w:r w:rsidRPr="00704BCE">
        <w:rPr>
          <w:sz w:val="16"/>
          <w:szCs w:val="16"/>
          <w:lang w:val="en-US"/>
        </w:rPr>
        <w:t xml:space="preserve"> UNEP/CMS/StC53/Doc.16</w:t>
      </w:r>
      <w:r>
        <w:rPr>
          <w:sz w:val="16"/>
          <w:szCs w:val="16"/>
          <w:lang w:val="en-US"/>
        </w:rPr>
        <w:t>,</w:t>
      </w:r>
      <w:r w:rsidRPr="00704BCE">
        <w:rPr>
          <w:sz w:val="16"/>
          <w:szCs w:val="16"/>
          <w:lang w:val="en-US"/>
        </w:rPr>
        <w:t xml:space="preserve"> </w:t>
      </w:r>
      <w:r>
        <w:rPr>
          <w:sz w:val="16"/>
          <w:szCs w:val="16"/>
          <w:lang w:val="en-US"/>
        </w:rPr>
        <w:t>para.</w:t>
      </w:r>
      <w:r w:rsidRPr="00704BCE">
        <w:rPr>
          <w:sz w:val="16"/>
          <w:szCs w:val="16"/>
          <w:lang w:val="en-US"/>
        </w:rPr>
        <w:t xml:space="preserve"> 4</w:t>
      </w:r>
    </w:p>
  </w:footnote>
  <w:footnote w:id="5">
    <w:p w14:paraId="28B1E3D5" w14:textId="77777777" w:rsidR="00445BF2" w:rsidRPr="00333591" w:rsidRDefault="00445BF2" w:rsidP="00445BF2">
      <w:pPr>
        <w:pStyle w:val="FootnoteText"/>
        <w:jc w:val="both"/>
        <w:rPr>
          <w:sz w:val="16"/>
          <w:szCs w:val="16"/>
          <w:lang w:val="en-US"/>
        </w:rPr>
      </w:pPr>
      <w:r w:rsidRPr="00333591">
        <w:rPr>
          <w:rStyle w:val="FootnoteReference"/>
          <w:sz w:val="16"/>
          <w:szCs w:val="16"/>
        </w:rPr>
        <w:footnoteRef/>
      </w:r>
      <w:r w:rsidRPr="00333591">
        <w:rPr>
          <w:sz w:val="16"/>
          <w:szCs w:val="16"/>
        </w:rPr>
        <w:t xml:space="preserve"> CMS/StC48/Report/Annex 4</w:t>
      </w:r>
    </w:p>
  </w:footnote>
  <w:footnote w:id="6">
    <w:p w14:paraId="47EE8790" w14:textId="4C9DD504" w:rsidR="00E40925" w:rsidRPr="00E40925" w:rsidRDefault="00E40925" w:rsidP="00696C23">
      <w:pPr>
        <w:pStyle w:val="FootnoteText"/>
        <w:jc w:val="both"/>
      </w:pPr>
      <w:r w:rsidRPr="00704BCE">
        <w:rPr>
          <w:rStyle w:val="FootnoteReference"/>
          <w:sz w:val="16"/>
          <w:szCs w:val="16"/>
          <w:lang w:val="en-US"/>
        </w:rPr>
        <w:footnoteRef/>
      </w:r>
      <w:r w:rsidRPr="00704BCE">
        <w:rPr>
          <w:sz w:val="16"/>
          <w:szCs w:val="16"/>
          <w:lang w:val="en-US"/>
        </w:rPr>
        <w:t xml:space="preserve"> </w:t>
      </w:r>
      <w:r w:rsidR="005510AE" w:rsidRPr="00704BCE">
        <w:rPr>
          <w:sz w:val="16"/>
          <w:szCs w:val="16"/>
          <w:lang w:val="en-US"/>
        </w:rPr>
        <w:t>Report of the 53</w:t>
      </w:r>
      <w:r w:rsidR="005510AE" w:rsidRPr="00704BCE">
        <w:rPr>
          <w:sz w:val="16"/>
          <w:szCs w:val="16"/>
          <w:vertAlign w:val="superscript"/>
          <w:lang w:val="en-US"/>
        </w:rPr>
        <w:t>rd</w:t>
      </w:r>
      <w:r w:rsidR="005510AE" w:rsidRPr="00704BCE">
        <w:rPr>
          <w:sz w:val="16"/>
          <w:szCs w:val="16"/>
          <w:lang w:val="en-US"/>
        </w:rPr>
        <w:t xml:space="preserve"> </w:t>
      </w:r>
      <w:r w:rsidR="000D2D53" w:rsidRPr="00704BCE">
        <w:rPr>
          <w:sz w:val="16"/>
          <w:szCs w:val="16"/>
          <w:lang w:val="en-US"/>
        </w:rPr>
        <w:t>meeting of the Standing Committee</w:t>
      </w:r>
      <w:r w:rsidR="00CC7EA6">
        <w:rPr>
          <w:sz w:val="16"/>
          <w:szCs w:val="16"/>
          <w:lang w:val="en-US"/>
        </w:rPr>
        <w:t>, para.</w:t>
      </w:r>
      <w:r w:rsidR="00696C23" w:rsidRPr="00704BCE">
        <w:rPr>
          <w:sz w:val="16"/>
          <w:szCs w:val="16"/>
          <w:lang w:val="en-US"/>
        </w:rPr>
        <w:t xml:space="preserve"> 128</w:t>
      </w:r>
    </w:p>
  </w:footnote>
  <w:footnote w:id="7">
    <w:p w14:paraId="13F97DE2" w14:textId="77777777" w:rsidR="001C1CB1" w:rsidRPr="00D0764D" w:rsidRDefault="001C1CB1" w:rsidP="001C1CB1">
      <w:pPr>
        <w:pStyle w:val="FootnoteText"/>
        <w:jc w:val="both"/>
        <w:rPr>
          <w:sz w:val="16"/>
          <w:szCs w:val="16"/>
          <w:lang w:val="en-US"/>
        </w:rPr>
      </w:pPr>
      <w:r w:rsidRPr="00AC6400">
        <w:rPr>
          <w:rStyle w:val="FootnoteReference"/>
          <w:sz w:val="16"/>
          <w:szCs w:val="16"/>
        </w:rPr>
        <w:footnoteRef/>
      </w:r>
      <w:r w:rsidRPr="00AC6400">
        <w:rPr>
          <w:sz w:val="16"/>
          <w:szCs w:val="16"/>
        </w:rPr>
        <w:t xml:space="preserve"> </w:t>
      </w:r>
      <w:r w:rsidRPr="00AC6400">
        <w:rPr>
          <w:sz w:val="16"/>
          <w:szCs w:val="16"/>
          <w:lang w:val="en-US"/>
        </w:rPr>
        <w:t xml:space="preserve">See </w:t>
      </w:r>
      <w:r w:rsidRPr="00AC6400">
        <w:rPr>
          <w:sz w:val="16"/>
          <w:szCs w:val="16"/>
        </w:rPr>
        <w:t>UNEP/CMS/COP14/</w:t>
      </w:r>
      <w:r w:rsidRPr="007D2AF0">
        <w:rPr>
          <w:sz w:val="16"/>
          <w:szCs w:val="16"/>
        </w:rPr>
        <w:t>Doc.17</w:t>
      </w:r>
    </w:p>
  </w:footnote>
  <w:footnote w:id="8">
    <w:p w14:paraId="5E6929F8" w14:textId="513AB082" w:rsidR="000B3775" w:rsidRPr="00B5375E" w:rsidRDefault="000B3775" w:rsidP="000B3775">
      <w:pPr>
        <w:pStyle w:val="FootnoteText"/>
        <w:jc w:val="both"/>
        <w:rPr>
          <w:sz w:val="16"/>
          <w:szCs w:val="16"/>
          <w:lang w:val="en-US"/>
        </w:rPr>
      </w:pPr>
      <w:r w:rsidRPr="00AC6400">
        <w:rPr>
          <w:rStyle w:val="FootnoteReference"/>
          <w:sz w:val="16"/>
          <w:szCs w:val="16"/>
        </w:rPr>
        <w:footnoteRef/>
      </w:r>
      <w:r w:rsidRPr="00B5375E">
        <w:rPr>
          <w:sz w:val="16"/>
          <w:szCs w:val="16"/>
          <w:lang w:val="en-US"/>
        </w:rPr>
        <w:t xml:space="preserve"> </w:t>
      </w:r>
      <w:r w:rsidRPr="00C65845">
        <w:rPr>
          <w:sz w:val="16"/>
          <w:szCs w:val="16"/>
          <w:lang w:val="en-US"/>
        </w:rPr>
        <w:t>Resolution 12.9</w:t>
      </w:r>
      <w:r w:rsidR="002C5685" w:rsidRPr="00C65845">
        <w:rPr>
          <w:sz w:val="16"/>
          <w:szCs w:val="16"/>
          <w:lang w:val="en-US"/>
        </w:rPr>
        <w:t>,</w:t>
      </w:r>
      <w:r w:rsidRPr="00C65845">
        <w:rPr>
          <w:sz w:val="16"/>
          <w:szCs w:val="16"/>
          <w:lang w:val="en-US"/>
        </w:rPr>
        <w:t xml:space="preserve"> Section I.A</w:t>
      </w:r>
      <w:r w:rsidR="00672D4D" w:rsidRPr="00C65845">
        <w:rPr>
          <w:sz w:val="16"/>
          <w:szCs w:val="16"/>
          <w:lang w:val="en-US"/>
        </w:rPr>
        <w:t>., para.</w:t>
      </w:r>
      <w:r w:rsidRPr="00C65845">
        <w:rPr>
          <w:sz w:val="16"/>
          <w:szCs w:val="16"/>
          <w:lang w:val="en-US"/>
        </w:rPr>
        <w:t xml:space="preserve"> 5</w:t>
      </w:r>
      <w:r w:rsidR="002C5685" w:rsidRPr="00C65845">
        <w:rPr>
          <w:sz w:val="16"/>
          <w:szCs w:val="16"/>
          <w:lang w:val="en-US"/>
        </w:rPr>
        <w:t>.</w:t>
      </w:r>
    </w:p>
  </w:footnote>
  <w:footnote w:id="9">
    <w:p w14:paraId="4660A81D" w14:textId="66747B0A" w:rsidR="0D446C6C" w:rsidRDefault="0D446C6C" w:rsidP="00DE4D42">
      <w:pPr>
        <w:pStyle w:val="FootnoteText"/>
        <w:jc w:val="both"/>
        <w:rPr>
          <w:sz w:val="16"/>
          <w:szCs w:val="16"/>
          <w:lang w:val="en-US"/>
        </w:rPr>
      </w:pPr>
      <w:r w:rsidRPr="0D446C6C">
        <w:rPr>
          <w:rStyle w:val="FootnoteReference"/>
          <w:sz w:val="16"/>
          <w:szCs w:val="16"/>
        </w:rPr>
        <w:footnoteRef/>
      </w:r>
      <w:r w:rsidRPr="0D446C6C">
        <w:rPr>
          <w:sz w:val="16"/>
          <w:szCs w:val="16"/>
          <w:lang w:val="en-US"/>
        </w:rPr>
        <w:t xml:space="preserve"> Conference of the Parties to the Convention on Biological Diversity at its 15</w:t>
      </w:r>
      <w:r w:rsidRPr="0D446C6C">
        <w:rPr>
          <w:sz w:val="16"/>
          <w:szCs w:val="16"/>
          <w:vertAlign w:val="superscript"/>
          <w:lang w:val="en-US"/>
        </w:rPr>
        <w:t>th</w:t>
      </w:r>
      <w:r w:rsidRPr="0D446C6C">
        <w:rPr>
          <w:sz w:val="16"/>
          <w:szCs w:val="16"/>
          <w:lang w:val="en-US"/>
        </w:rPr>
        <w:t xml:space="preserve"> meeting. Annex to Decision </w:t>
      </w:r>
      <w:r w:rsidRPr="0D446C6C">
        <w:rPr>
          <w:sz w:val="16"/>
          <w:szCs w:val="16"/>
        </w:rPr>
        <w:t>15/4. Kunming-Montreal Global Biodiversity Framework</w:t>
      </w:r>
      <w:r w:rsidRPr="0D446C6C">
        <w:rPr>
          <w:sz w:val="16"/>
          <w:szCs w:val="16"/>
          <w:lang w:val="en-US"/>
        </w:rPr>
        <w:t>, Section H., Target 5</w:t>
      </w:r>
    </w:p>
  </w:footnote>
  <w:footnote w:id="10">
    <w:p w14:paraId="77652D5E" w14:textId="2A695A2F" w:rsidR="00C129C4" w:rsidRPr="000C46FB" w:rsidRDefault="00C129C4" w:rsidP="00DE4D42">
      <w:pPr>
        <w:pStyle w:val="FootnoteText"/>
        <w:jc w:val="both"/>
        <w:rPr>
          <w:rFonts w:cs="Arial"/>
          <w:sz w:val="16"/>
          <w:szCs w:val="16"/>
          <w:lang w:val="en-US"/>
        </w:rPr>
      </w:pPr>
      <w:r w:rsidRPr="006D2346">
        <w:rPr>
          <w:rStyle w:val="FootnoteReference"/>
          <w:rFonts w:cs="Arial"/>
          <w:sz w:val="16"/>
          <w:szCs w:val="16"/>
          <w:lang w:val="en-US"/>
        </w:rPr>
        <w:footnoteRef/>
      </w:r>
      <w:r w:rsidRPr="000C46FB">
        <w:rPr>
          <w:rFonts w:cs="Arial"/>
          <w:sz w:val="16"/>
          <w:szCs w:val="16"/>
          <w:lang w:val="en-US"/>
        </w:rPr>
        <w:t xml:space="preserve"> Resolution 12.9</w:t>
      </w:r>
      <w:r w:rsidR="002B2068" w:rsidRPr="00B13CCB">
        <w:rPr>
          <w:rFonts w:cs="Arial"/>
          <w:sz w:val="16"/>
          <w:szCs w:val="16"/>
          <w:lang w:val="en-US"/>
        </w:rPr>
        <w:t>,</w:t>
      </w:r>
      <w:r w:rsidRPr="000C46FB">
        <w:rPr>
          <w:rFonts w:cs="Arial"/>
          <w:sz w:val="16"/>
          <w:szCs w:val="16"/>
          <w:lang w:val="en-US"/>
        </w:rPr>
        <w:t xml:space="preserve"> Section I.A</w:t>
      </w:r>
      <w:r w:rsidR="00161DC1" w:rsidRPr="00B13CCB">
        <w:rPr>
          <w:rFonts w:cs="Arial"/>
          <w:sz w:val="16"/>
          <w:szCs w:val="16"/>
          <w:lang w:val="en-US"/>
        </w:rPr>
        <w:t>.</w:t>
      </w:r>
      <w:r w:rsidR="002B2068" w:rsidRPr="00B13CCB">
        <w:rPr>
          <w:rFonts w:cs="Arial"/>
          <w:sz w:val="16"/>
          <w:szCs w:val="16"/>
          <w:lang w:val="en-US"/>
        </w:rPr>
        <w:t>, p</w:t>
      </w:r>
      <w:r w:rsidRPr="000C46FB">
        <w:rPr>
          <w:rFonts w:cs="Arial"/>
          <w:sz w:val="16"/>
          <w:szCs w:val="16"/>
          <w:lang w:val="en-US"/>
        </w:rPr>
        <w:t>ara</w:t>
      </w:r>
      <w:r w:rsidR="002B2068" w:rsidRPr="00B13CCB">
        <w:rPr>
          <w:rFonts w:cs="Arial"/>
          <w:sz w:val="16"/>
          <w:szCs w:val="16"/>
          <w:lang w:val="en-US"/>
        </w:rPr>
        <w:t>.</w:t>
      </w:r>
      <w:r w:rsidRPr="000C46FB">
        <w:rPr>
          <w:rFonts w:cs="Arial"/>
          <w:sz w:val="16"/>
          <w:szCs w:val="16"/>
          <w:lang w:val="en-US"/>
        </w:rPr>
        <w:t xml:space="preserve"> 3</w:t>
      </w:r>
    </w:p>
  </w:footnote>
  <w:footnote w:id="11">
    <w:p w14:paraId="7F8A69BA" w14:textId="1B57FD44" w:rsidR="00C129C4" w:rsidRPr="000C46FB" w:rsidRDefault="00C129C4" w:rsidP="00DE4D42">
      <w:pPr>
        <w:pStyle w:val="FootnoteText"/>
        <w:jc w:val="both"/>
        <w:rPr>
          <w:rFonts w:cs="Arial"/>
          <w:sz w:val="16"/>
          <w:szCs w:val="16"/>
          <w:lang w:val="en-US"/>
        </w:rPr>
      </w:pPr>
      <w:r w:rsidRPr="006D2346">
        <w:rPr>
          <w:rStyle w:val="FootnoteReference"/>
          <w:rFonts w:cs="Arial"/>
          <w:sz w:val="16"/>
          <w:szCs w:val="16"/>
          <w:lang w:val="en-US"/>
        </w:rPr>
        <w:footnoteRef/>
      </w:r>
      <w:r w:rsidRPr="000C46FB">
        <w:rPr>
          <w:rFonts w:cs="Arial"/>
          <w:sz w:val="16"/>
          <w:szCs w:val="16"/>
          <w:lang w:val="en-US"/>
        </w:rPr>
        <w:t xml:space="preserve"> Resolution 12.9, Section I.A</w:t>
      </w:r>
      <w:r w:rsidR="00161DC1" w:rsidRPr="00B13CCB">
        <w:rPr>
          <w:rFonts w:cs="Arial"/>
          <w:sz w:val="16"/>
          <w:szCs w:val="16"/>
          <w:lang w:val="en-US"/>
        </w:rPr>
        <w:t>.</w:t>
      </w:r>
      <w:r w:rsidR="002B2068" w:rsidRPr="00B13CCB">
        <w:rPr>
          <w:rFonts w:cs="Arial"/>
          <w:sz w:val="16"/>
          <w:szCs w:val="16"/>
          <w:lang w:val="en-US"/>
        </w:rPr>
        <w:t>, p</w:t>
      </w:r>
      <w:r w:rsidRPr="000C46FB">
        <w:rPr>
          <w:rFonts w:cs="Arial"/>
          <w:sz w:val="16"/>
          <w:szCs w:val="16"/>
          <w:lang w:val="en-US"/>
        </w:rPr>
        <w:t>ara</w:t>
      </w:r>
      <w:r w:rsidR="002B2068" w:rsidRPr="00B13CCB">
        <w:rPr>
          <w:rFonts w:cs="Arial"/>
          <w:sz w:val="16"/>
          <w:szCs w:val="16"/>
          <w:lang w:val="en-US"/>
        </w:rPr>
        <w:t>.</w:t>
      </w:r>
      <w:r w:rsidRPr="000C46FB">
        <w:rPr>
          <w:rFonts w:cs="Arial"/>
          <w:sz w:val="16"/>
          <w:szCs w:val="16"/>
          <w:lang w:val="en-US"/>
        </w:rPr>
        <w:t xml:space="preserve"> 3</w:t>
      </w:r>
    </w:p>
  </w:footnote>
  <w:footnote w:id="12">
    <w:p w14:paraId="7C070B10" w14:textId="09578CAC" w:rsidR="00C129C4" w:rsidRPr="006D2346" w:rsidRDefault="00C129C4" w:rsidP="00DE4D42">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Resolution 12.9</w:t>
      </w:r>
      <w:r w:rsidR="002B2068">
        <w:rPr>
          <w:rFonts w:cs="Arial"/>
          <w:sz w:val="16"/>
          <w:szCs w:val="16"/>
          <w:lang w:val="en-US"/>
        </w:rPr>
        <w:t>,</w:t>
      </w:r>
      <w:r w:rsidRPr="006D2346">
        <w:rPr>
          <w:rFonts w:cs="Arial"/>
          <w:sz w:val="16"/>
          <w:szCs w:val="16"/>
          <w:lang w:val="en-US"/>
        </w:rPr>
        <w:t xml:space="preserve"> Section </w:t>
      </w:r>
      <w:r w:rsidR="00677DDF">
        <w:rPr>
          <w:rFonts w:cs="Arial"/>
          <w:sz w:val="16"/>
          <w:szCs w:val="16"/>
          <w:lang w:val="en-US"/>
        </w:rPr>
        <w:t>I.</w:t>
      </w:r>
      <w:r w:rsidRPr="006D2346">
        <w:rPr>
          <w:rFonts w:cs="Arial"/>
          <w:sz w:val="16"/>
          <w:szCs w:val="16"/>
          <w:lang w:val="en-US"/>
        </w:rPr>
        <w:t>C</w:t>
      </w:r>
      <w:r w:rsidR="00161DC1">
        <w:rPr>
          <w:rFonts w:cs="Arial"/>
          <w:sz w:val="16"/>
          <w:szCs w:val="16"/>
          <w:lang w:val="en-US"/>
        </w:rPr>
        <w:t>.</w:t>
      </w:r>
      <w:r w:rsidR="002B2068">
        <w:rPr>
          <w:rFonts w:cs="Arial"/>
          <w:sz w:val="16"/>
          <w:szCs w:val="16"/>
          <w:lang w:val="en-US"/>
        </w:rPr>
        <w:t>, p</w:t>
      </w:r>
      <w:r w:rsidRPr="006D2346">
        <w:rPr>
          <w:rFonts w:cs="Arial"/>
          <w:sz w:val="16"/>
          <w:szCs w:val="16"/>
          <w:lang w:val="en-US"/>
        </w:rPr>
        <w:t>ara</w:t>
      </w:r>
      <w:r w:rsidR="002B2068">
        <w:rPr>
          <w:rFonts w:cs="Arial"/>
          <w:sz w:val="16"/>
          <w:szCs w:val="16"/>
          <w:lang w:val="en-US"/>
        </w:rPr>
        <w:t>.</w:t>
      </w:r>
      <w:r w:rsidRPr="006D2346">
        <w:rPr>
          <w:rFonts w:cs="Arial"/>
          <w:sz w:val="16"/>
          <w:szCs w:val="16"/>
          <w:lang w:val="en-US"/>
        </w:rPr>
        <w:t xml:space="preserve"> 3</w:t>
      </w:r>
    </w:p>
  </w:footnote>
  <w:footnote w:id="13">
    <w:p w14:paraId="354066D0" w14:textId="5005FE13" w:rsidR="00C129C4" w:rsidRPr="006D2346" w:rsidRDefault="00C129C4" w:rsidP="00DE4D42">
      <w:pPr>
        <w:pStyle w:val="FootnoteText"/>
        <w:jc w:val="both"/>
        <w:rPr>
          <w:rFonts w:cs="Arial"/>
          <w:lang w:val="en-US"/>
        </w:rPr>
      </w:pPr>
      <w:r w:rsidRPr="006D2346">
        <w:rPr>
          <w:rStyle w:val="FootnoteReference"/>
          <w:rFonts w:cs="Arial"/>
          <w:sz w:val="16"/>
          <w:szCs w:val="16"/>
          <w:lang w:val="en-US"/>
        </w:rPr>
        <w:footnoteRef/>
      </w:r>
      <w:r w:rsidRPr="006D2346">
        <w:rPr>
          <w:rFonts w:cs="Arial"/>
          <w:sz w:val="16"/>
          <w:szCs w:val="16"/>
          <w:lang w:val="en-US"/>
        </w:rPr>
        <w:t xml:space="preserve"> Resolution 12.9</w:t>
      </w:r>
      <w:r w:rsidR="002B2068">
        <w:rPr>
          <w:rFonts w:cs="Arial"/>
          <w:sz w:val="16"/>
          <w:szCs w:val="16"/>
          <w:lang w:val="en-US"/>
        </w:rPr>
        <w:t>,</w:t>
      </w:r>
      <w:r w:rsidRPr="006D2346">
        <w:rPr>
          <w:rFonts w:cs="Arial"/>
          <w:sz w:val="16"/>
          <w:szCs w:val="16"/>
          <w:lang w:val="en-US"/>
        </w:rPr>
        <w:t xml:space="preserve"> Section I.</w:t>
      </w:r>
      <w:r w:rsidR="006D69EC">
        <w:rPr>
          <w:rFonts w:cs="Arial"/>
          <w:sz w:val="16"/>
          <w:szCs w:val="16"/>
          <w:lang w:val="en-US"/>
        </w:rPr>
        <w:t>F</w:t>
      </w:r>
      <w:r w:rsidR="00161DC1">
        <w:rPr>
          <w:rFonts w:cs="Arial"/>
          <w:sz w:val="16"/>
          <w:szCs w:val="16"/>
          <w:lang w:val="en-US"/>
        </w:rPr>
        <w:t>.</w:t>
      </w:r>
      <w:r w:rsidRPr="006D2346">
        <w:rPr>
          <w:rFonts w:cs="Arial"/>
          <w:sz w:val="16"/>
          <w:szCs w:val="16"/>
          <w:lang w:val="en-US"/>
        </w:rPr>
        <w:t xml:space="preserve">, </w:t>
      </w:r>
      <w:r w:rsidR="002B2068">
        <w:rPr>
          <w:rFonts w:cs="Arial"/>
          <w:sz w:val="16"/>
          <w:szCs w:val="16"/>
          <w:lang w:val="en-US"/>
        </w:rPr>
        <w:t>p</w:t>
      </w:r>
      <w:r w:rsidRPr="006D2346">
        <w:rPr>
          <w:rFonts w:cs="Arial"/>
          <w:sz w:val="16"/>
          <w:szCs w:val="16"/>
          <w:lang w:val="en-US"/>
        </w:rPr>
        <w:t>ara</w:t>
      </w:r>
      <w:r w:rsidR="002B2068">
        <w:rPr>
          <w:rFonts w:cs="Arial"/>
          <w:sz w:val="16"/>
          <w:szCs w:val="16"/>
          <w:lang w:val="en-US"/>
        </w:rPr>
        <w:t>.</w:t>
      </w:r>
      <w:r w:rsidRPr="006D2346">
        <w:rPr>
          <w:rFonts w:cs="Arial"/>
          <w:sz w:val="16"/>
          <w:szCs w:val="16"/>
          <w:lang w:val="en-US"/>
        </w:rPr>
        <w:t xml:space="preserve"> 4</w:t>
      </w:r>
    </w:p>
  </w:footnote>
  <w:footnote w:id="14">
    <w:p w14:paraId="02B5191A" w14:textId="77777777" w:rsidR="00C129C4" w:rsidRPr="006D2346" w:rsidRDefault="00C129C4" w:rsidP="00DE4D42">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See</w:t>
      </w:r>
      <w:r w:rsidRPr="006D2346">
        <w:rPr>
          <w:rFonts w:cs="Arial"/>
          <w:sz w:val="16"/>
          <w:szCs w:val="16"/>
          <w:vertAlign w:val="superscript"/>
          <w:lang w:val="en-US"/>
        </w:rPr>
        <w:t xml:space="preserve"> </w:t>
      </w:r>
      <w:r w:rsidRPr="006D2346">
        <w:rPr>
          <w:rFonts w:cs="Arial"/>
          <w:sz w:val="16"/>
          <w:szCs w:val="16"/>
          <w:lang w:val="en-US"/>
        </w:rPr>
        <w:t>Annex to UNEP/CMS/StC53/Doc.16 on File No. 1</w:t>
      </w:r>
    </w:p>
  </w:footnote>
  <w:footnote w:id="15">
    <w:p w14:paraId="78909E42" w14:textId="6B634F7A" w:rsidR="00C129C4" w:rsidRPr="006D2346" w:rsidRDefault="00C129C4" w:rsidP="00DE4D42">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Report of the 53</w:t>
      </w:r>
      <w:r w:rsidRPr="006D2346">
        <w:rPr>
          <w:rFonts w:cs="Arial"/>
          <w:sz w:val="16"/>
          <w:szCs w:val="16"/>
          <w:vertAlign w:val="superscript"/>
          <w:lang w:val="en-US"/>
        </w:rPr>
        <w:t>rd</w:t>
      </w:r>
      <w:r w:rsidRPr="006D2346">
        <w:rPr>
          <w:rFonts w:cs="Arial"/>
          <w:sz w:val="16"/>
          <w:szCs w:val="16"/>
          <w:lang w:val="en-US"/>
        </w:rPr>
        <w:t xml:space="preserve"> </w:t>
      </w:r>
      <w:r w:rsidR="002B2068">
        <w:rPr>
          <w:rFonts w:cs="Arial"/>
          <w:sz w:val="16"/>
          <w:szCs w:val="16"/>
          <w:lang w:val="en-US"/>
        </w:rPr>
        <w:t>m</w:t>
      </w:r>
      <w:r w:rsidRPr="006D2346">
        <w:rPr>
          <w:rFonts w:cs="Arial"/>
          <w:sz w:val="16"/>
          <w:szCs w:val="16"/>
          <w:lang w:val="en-US"/>
        </w:rPr>
        <w:t>e</w:t>
      </w:r>
      <w:r w:rsidR="002B2068">
        <w:rPr>
          <w:rFonts w:cs="Arial"/>
          <w:sz w:val="16"/>
          <w:szCs w:val="16"/>
          <w:lang w:val="en-US"/>
        </w:rPr>
        <w:t>e</w:t>
      </w:r>
      <w:r w:rsidRPr="006D2346">
        <w:rPr>
          <w:rFonts w:cs="Arial"/>
          <w:sz w:val="16"/>
          <w:szCs w:val="16"/>
          <w:lang w:val="en-US"/>
        </w:rPr>
        <w:t xml:space="preserve">ting of the </w:t>
      </w:r>
      <w:proofErr w:type="spellStart"/>
      <w:r w:rsidRPr="006D2346">
        <w:rPr>
          <w:rFonts w:cs="Arial"/>
          <w:sz w:val="16"/>
          <w:szCs w:val="16"/>
          <w:lang w:val="en-US"/>
        </w:rPr>
        <w:t>StC</w:t>
      </w:r>
      <w:proofErr w:type="spellEnd"/>
      <w:r w:rsidR="002B2068">
        <w:rPr>
          <w:rFonts w:cs="Arial"/>
          <w:sz w:val="16"/>
          <w:szCs w:val="16"/>
          <w:lang w:val="en-US"/>
        </w:rPr>
        <w:t>,</w:t>
      </w:r>
      <w:r w:rsidRPr="006D2346">
        <w:rPr>
          <w:rFonts w:cs="Arial"/>
          <w:sz w:val="16"/>
          <w:szCs w:val="16"/>
          <w:lang w:val="en-US"/>
        </w:rPr>
        <w:t xml:space="preserve"> </w:t>
      </w:r>
      <w:r w:rsidR="002B2068">
        <w:rPr>
          <w:rFonts w:cs="Arial"/>
          <w:sz w:val="16"/>
          <w:szCs w:val="16"/>
          <w:lang w:val="en-US"/>
        </w:rPr>
        <w:t>p</w:t>
      </w:r>
      <w:r w:rsidRPr="006D2346">
        <w:rPr>
          <w:rFonts w:cs="Arial"/>
          <w:sz w:val="16"/>
          <w:szCs w:val="16"/>
          <w:lang w:val="en-US"/>
        </w:rPr>
        <w:t>ara</w:t>
      </w:r>
      <w:r w:rsidR="002B2068">
        <w:rPr>
          <w:rFonts w:cs="Arial"/>
          <w:sz w:val="16"/>
          <w:szCs w:val="16"/>
          <w:lang w:val="en-US"/>
        </w:rPr>
        <w:t>.</w:t>
      </w:r>
      <w:r w:rsidRPr="006D2346">
        <w:rPr>
          <w:rFonts w:cs="Arial"/>
          <w:sz w:val="16"/>
          <w:szCs w:val="16"/>
          <w:lang w:val="en-US"/>
        </w:rPr>
        <w:t xml:space="preserve"> 120 and 125</w:t>
      </w:r>
    </w:p>
  </w:footnote>
  <w:footnote w:id="16">
    <w:p w14:paraId="5F144370" w14:textId="28E829FD" w:rsidR="00C129C4" w:rsidRPr="006D2346" w:rsidRDefault="00C129C4" w:rsidP="00DE4D42">
      <w:pPr>
        <w:pStyle w:val="FootnoteText"/>
        <w:jc w:val="both"/>
        <w:rPr>
          <w:rFonts w:cs="Arial"/>
          <w:sz w:val="16"/>
          <w:szCs w:val="16"/>
          <w:lang w:val="en-US"/>
        </w:rPr>
      </w:pPr>
      <w:r w:rsidRPr="006D2346">
        <w:rPr>
          <w:rStyle w:val="FootnoteReference"/>
          <w:rFonts w:cs="Arial"/>
          <w:sz w:val="16"/>
          <w:szCs w:val="16"/>
          <w:lang w:val="en-US"/>
        </w:rPr>
        <w:footnoteRef/>
      </w:r>
      <w:r w:rsidRPr="006D2346">
        <w:rPr>
          <w:rFonts w:cs="Arial"/>
          <w:sz w:val="16"/>
          <w:szCs w:val="16"/>
          <w:lang w:val="en-US"/>
        </w:rPr>
        <w:t xml:space="preserve"> Resolution 12.9</w:t>
      </w:r>
      <w:r w:rsidR="002B2068">
        <w:rPr>
          <w:rFonts w:cs="Arial"/>
          <w:sz w:val="16"/>
          <w:szCs w:val="16"/>
          <w:lang w:val="en-US"/>
        </w:rPr>
        <w:t>,</w:t>
      </w:r>
      <w:r w:rsidRPr="006D2346">
        <w:rPr>
          <w:rFonts w:cs="Arial"/>
          <w:sz w:val="16"/>
          <w:szCs w:val="16"/>
          <w:lang w:val="en-US"/>
        </w:rPr>
        <w:t xml:space="preserve"> Section </w:t>
      </w:r>
      <w:r w:rsidR="002B2068">
        <w:rPr>
          <w:rFonts w:cs="Arial"/>
          <w:sz w:val="16"/>
          <w:szCs w:val="16"/>
          <w:lang w:val="en-US"/>
        </w:rPr>
        <w:t>I.</w:t>
      </w:r>
      <w:r w:rsidRPr="006D2346">
        <w:rPr>
          <w:rFonts w:cs="Arial"/>
          <w:sz w:val="16"/>
          <w:szCs w:val="16"/>
          <w:lang w:val="en-US"/>
        </w:rPr>
        <w:t>C</w:t>
      </w:r>
      <w:r w:rsidR="00161DC1">
        <w:rPr>
          <w:rFonts w:cs="Arial"/>
          <w:sz w:val="16"/>
          <w:szCs w:val="16"/>
          <w:lang w:val="en-US"/>
        </w:rPr>
        <w:t>.</w:t>
      </w:r>
      <w:r w:rsidRPr="006D2346">
        <w:rPr>
          <w:rFonts w:cs="Arial"/>
          <w:sz w:val="16"/>
          <w:szCs w:val="16"/>
          <w:lang w:val="en-US"/>
        </w:rPr>
        <w:t xml:space="preserve">, </w:t>
      </w:r>
      <w:r w:rsidR="002B2068">
        <w:rPr>
          <w:rFonts w:cs="Arial"/>
          <w:sz w:val="16"/>
          <w:szCs w:val="16"/>
          <w:lang w:val="en-US"/>
        </w:rPr>
        <w:t>p</w:t>
      </w:r>
      <w:r w:rsidRPr="006D2346">
        <w:rPr>
          <w:rFonts w:cs="Arial"/>
          <w:sz w:val="16"/>
          <w:szCs w:val="16"/>
          <w:lang w:val="en-US"/>
        </w:rPr>
        <w:t>ara</w:t>
      </w:r>
      <w:r w:rsidR="002B2068">
        <w:rPr>
          <w:rFonts w:cs="Arial"/>
          <w:sz w:val="16"/>
          <w:szCs w:val="16"/>
          <w:lang w:val="en-US"/>
        </w:rPr>
        <w:t>.</w:t>
      </w:r>
      <w:r w:rsidRPr="006D2346">
        <w:rPr>
          <w:rFonts w:cs="Arial"/>
          <w:sz w:val="16"/>
          <w:szCs w:val="16"/>
          <w:lang w:val="en-US"/>
        </w:rPr>
        <w:t xml:space="preserve"> 5</w:t>
      </w:r>
    </w:p>
  </w:footnote>
  <w:footnote w:id="17">
    <w:p w14:paraId="276BFB07" w14:textId="6D9F9D95" w:rsidR="00C129C4" w:rsidRPr="00B77DE0" w:rsidRDefault="00C129C4" w:rsidP="00DE4D42">
      <w:pPr>
        <w:pStyle w:val="FootnoteText"/>
        <w:jc w:val="both"/>
        <w:rPr>
          <w:sz w:val="16"/>
          <w:szCs w:val="16"/>
        </w:rPr>
      </w:pPr>
      <w:r w:rsidRPr="006D2346">
        <w:rPr>
          <w:rStyle w:val="FootnoteReference"/>
          <w:rFonts w:cs="Arial"/>
          <w:sz w:val="16"/>
          <w:szCs w:val="16"/>
          <w:lang w:val="en-US"/>
        </w:rPr>
        <w:footnoteRef/>
      </w:r>
      <w:r w:rsidRPr="006D2346">
        <w:rPr>
          <w:rFonts w:cs="Arial"/>
          <w:sz w:val="16"/>
          <w:szCs w:val="16"/>
          <w:lang w:val="en-US"/>
        </w:rPr>
        <w:t xml:space="preserve"> See</w:t>
      </w:r>
      <w:r w:rsidR="002B2068">
        <w:rPr>
          <w:rFonts w:cs="Arial"/>
          <w:sz w:val="16"/>
          <w:szCs w:val="16"/>
          <w:lang w:val="en-US"/>
        </w:rPr>
        <w:t>,</w:t>
      </w:r>
      <w:r w:rsidRPr="006D2346">
        <w:rPr>
          <w:rFonts w:cs="Arial"/>
          <w:sz w:val="16"/>
          <w:szCs w:val="16"/>
          <w:lang w:val="en-US"/>
        </w:rPr>
        <w:t xml:space="preserve"> for example</w:t>
      </w:r>
      <w:r w:rsidR="002B2068">
        <w:rPr>
          <w:rFonts w:cs="Arial"/>
          <w:sz w:val="16"/>
          <w:szCs w:val="16"/>
          <w:lang w:val="en-US"/>
        </w:rPr>
        <w:t>,</w:t>
      </w:r>
      <w:r w:rsidRPr="006D2346">
        <w:rPr>
          <w:rFonts w:cs="Arial"/>
          <w:sz w:val="16"/>
          <w:szCs w:val="16"/>
          <w:lang w:val="en-US"/>
        </w:rPr>
        <w:t xml:space="preserve"> </w:t>
      </w:r>
      <w:r w:rsidR="002B2068">
        <w:rPr>
          <w:rFonts w:cs="Arial"/>
          <w:sz w:val="16"/>
          <w:szCs w:val="16"/>
          <w:lang w:val="en-US"/>
        </w:rPr>
        <w:t>p</w:t>
      </w:r>
      <w:r w:rsidRPr="006D2346">
        <w:rPr>
          <w:rFonts w:cs="Arial"/>
          <w:sz w:val="16"/>
          <w:szCs w:val="16"/>
          <w:lang w:val="en-US"/>
        </w:rPr>
        <w:t>ara C.9. of document T-PVS/Inf (2022)28 “Case-File System: Proposals for increasing the efficiency and effectiveness of the case-file system going forward”, Convention on the Conservation of European Wildlife</w:t>
      </w:r>
      <w:r w:rsidRPr="006B4693">
        <w:rPr>
          <w:rFonts w:cs="Arial"/>
          <w:sz w:val="16"/>
          <w:szCs w:val="16"/>
        </w:rPr>
        <w:t xml:space="preserve"> and Natural Habitats.</w:t>
      </w:r>
    </w:p>
  </w:footnote>
  <w:footnote w:id="18">
    <w:p w14:paraId="7489FF20" w14:textId="369D3707" w:rsidR="00C129C4" w:rsidRPr="00DE256C" w:rsidRDefault="00C129C4" w:rsidP="00DE4D42">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See Resolution 12.9, Section I.</w:t>
      </w:r>
      <w:r w:rsidR="00CD68C6">
        <w:rPr>
          <w:rFonts w:cs="Arial"/>
          <w:sz w:val="16"/>
          <w:szCs w:val="16"/>
        </w:rPr>
        <w:t>C</w:t>
      </w:r>
      <w:r w:rsidR="00161DC1">
        <w:rPr>
          <w:rFonts w:cs="Arial"/>
          <w:sz w:val="16"/>
          <w:szCs w:val="16"/>
        </w:rPr>
        <w:t>.</w:t>
      </w:r>
      <w:r w:rsidR="00CD68C6">
        <w:rPr>
          <w:rFonts w:cs="Arial"/>
          <w:sz w:val="16"/>
          <w:szCs w:val="16"/>
        </w:rPr>
        <w:t>, para.</w:t>
      </w:r>
      <w:r w:rsidRPr="00DE256C">
        <w:rPr>
          <w:rFonts w:cs="Arial"/>
          <w:sz w:val="16"/>
          <w:szCs w:val="16"/>
        </w:rPr>
        <w:t xml:space="preserve"> 5.</w:t>
      </w:r>
    </w:p>
  </w:footnote>
  <w:footnote w:id="19">
    <w:p w14:paraId="6D0D68AE" w14:textId="32333697" w:rsidR="00C129C4" w:rsidRPr="00DE256C" w:rsidRDefault="00C129C4" w:rsidP="00DE4D42">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Resolution 12.9, Section I.F</w:t>
      </w:r>
      <w:r w:rsidR="00161DC1">
        <w:rPr>
          <w:rFonts w:cs="Arial"/>
          <w:sz w:val="16"/>
          <w:szCs w:val="16"/>
        </w:rPr>
        <w:t>.</w:t>
      </w:r>
      <w:r w:rsidR="00CD68C6">
        <w:rPr>
          <w:rFonts w:cs="Arial"/>
          <w:sz w:val="16"/>
          <w:szCs w:val="16"/>
        </w:rPr>
        <w:t>, p</w:t>
      </w:r>
      <w:r w:rsidR="00785CE9" w:rsidRPr="00DE256C">
        <w:rPr>
          <w:rFonts w:cs="Arial"/>
          <w:sz w:val="16"/>
          <w:szCs w:val="16"/>
        </w:rPr>
        <w:t>ara</w:t>
      </w:r>
      <w:r w:rsidR="00CD68C6">
        <w:rPr>
          <w:rFonts w:cs="Arial"/>
          <w:sz w:val="16"/>
          <w:szCs w:val="16"/>
        </w:rPr>
        <w:t>.</w:t>
      </w:r>
      <w:r w:rsidRPr="00DE256C">
        <w:rPr>
          <w:rFonts w:cs="Arial"/>
          <w:sz w:val="16"/>
          <w:szCs w:val="16"/>
        </w:rPr>
        <w:t xml:space="preserve"> 6(a)</w:t>
      </w:r>
      <w:r>
        <w:rPr>
          <w:rFonts w:cs="Arial"/>
          <w:sz w:val="16"/>
          <w:szCs w:val="16"/>
        </w:rPr>
        <w:t>.</w:t>
      </w:r>
    </w:p>
  </w:footnote>
  <w:footnote w:id="20">
    <w:p w14:paraId="3675D75E" w14:textId="7F9F7267" w:rsidR="00C129C4" w:rsidRPr="00DE256C" w:rsidRDefault="00C129C4" w:rsidP="00DE4D42">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Resolution 12.9, Section I.F</w:t>
      </w:r>
      <w:r w:rsidR="00161DC1">
        <w:rPr>
          <w:rFonts w:cs="Arial"/>
          <w:sz w:val="16"/>
          <w:szCs w:val="16"/>
        </w:rPr>
        <w:t>.</w:t>
      </w:r>
      <w:r w:rsidR="00CD68C6">
        <w:rPr>
          <w:rFonts w:cs="Arial"/>
          <w:sz w:val="16"/>
          <w:szCs w:val="16"/>
        </w:rPr>
        <w:t>, p</w:t>
      </w:r>
      <w:r w:rsidRPr="00DE256C">
        <w:rPr>
          <w:rFonts w:cs="Arial"/>
          <w:sz w:val="16"/>
          <w:szCs w:val="16"/>
        </w:rPr>
        <w:t>ar</w:t>
      </w:r>
      <w:r w:rsidR="00785CE9">
        <w:rPr>
          <w:rFonts w:cs="Arial"/>
          <w:sz w:val="16"/>
          <w:szCs w:val="16"/>
        </w:rPr>
        <w:t>a</w:t>
      </w:r>
      <w:r w:rsidR="00CD68C6">
        <w:rPr>
          <w:rFonts w:cs="Arial"/>
          <w:sz w:val="16"/>
          <w:szCs w:val="16"/>
        </w:rPr>
        <w:t>.</w:t>
      </w:r>
      <w:r w:rsidRPr="00DE256C">
        <w:rPr>
          <w:rFonts w:cs="Arial"/>
          <w:sz w:val="16"/>
          <w:szCs w:val="16"/>
        </w:rPr>
        <w:t xml:space="preserve"> 6(g)</w:t>
      </w:r>
      <w:r>
        <w:rPr>
          <w:rFonts w:cs="Arial"/>
          <w:sz w:val="16"/>
          <w:szCs w:val="16"/>
        </w:rPr>
        <w:t>.</w:t>
      </w:r>
    </w:p>
  </w:footnote>
  <w:footnote w:id="21">
    <w:p w14:paraId="61D40A3D" w14:textId="3EB1CEC0" w:rsidR="00C129C4" w:rsidRPr="00DE256C" w:rsidRDefault="00C129C4" w:rsidP="00DE4D42">
      <w:pPr>
        <w:pStyle w:val="FootnoteText"/>
        <w:jc w:val="both"/>
        <w:rPr>
          <w:rFonts w:cs="Arial"/>
          <w:sz w:val="16"/>
          <w:szCs w:val="16"/>
        </w:rPr>
      </w:pPr>
      <w:r w:rsidRPr="00DE256C">
        <w:rPr>
          <w:rStyle w:val="FootnoteReference"/>
          <w:rFonts w:cs="Arial"/>
          <w:sz w:val="16"/>
          <w:szCs w:val="16"/>
        </w:rPr>
        <w:footnoteRef/>
      </w:r>
      <w:r w:rsidRPr="00DE256C">
        <w:rPr>
          <w:rFonts w:cs="Arial"/>
          <w:sz w:val="16"/>
          <w:szCs w:val="16"/>
        </w:rPr>
        <w:t xml:space="preserve"> The Secretariat </w:t>
      </w:r>
      <w:r>
        <w:rPr>
          <w:rFonts w:cs="Arial"/>
          <w:sz w:val="16"/>
          <w:szCs w:val="16"/>
        </w:rPr>
        <w:t>wi</w:t>
      </w:r>
      <w:r w:rsidRPr="00DE256C">
        <w:rPr>
          <w:rFonts w:cs="Arial"/>
          <w:sz w:val="16"/>
          <w:szCs w:val="16"/>
        </w:rPr>
        <w:t>ll dismiss information submitted on the grounds of being “trivial” when it is of little importance for compliance with the obligations set out in Articles III.4, III.5, III.7 and VI.2 of the Convention. Information will be regarded a</w:t>
      </w:r>
      <w:r w:rsidR="001A7E44">
        <w:rPr>
          <w:rFonts w:cs="Arial"/>
          <w:sz w:val="16"/>
          <w:szCs w:val="16"/>
        </w:rPr>
        <w:t>s</w:t>
      </w:r>
      <w:r w:rsidRPr="00DE256C">
        <w:rPr>
          <w:rFonts w:cs="Arial"/>
          <w:sz w:val="16"/>
          <w:szCs w:val="16"/>
        </w:rPr>
        <w:t xml:space="preserve"> “ill-founded” </w:t>
      </w:r>
      <w:r w:rsidR="001A7E44">
        <w:rPr>
          <w:rFonts w:cs="Arial"/>
          <w:sz w:val="16"/>
          <w:szCs w:val="16"/>
        </w:rPr>
        <w:t>when it is not</w:t>
      </w:r>
      <w:r w:rsidRPr="00DE256C">
        <w:rPr>
          <w:rFonts w:cs="Arial"/>
          <w:sz w:val="16"/>
          <w:szCs w:val="16"/>
        </w:rPr>
        <w:t xml:space="preserve"> based on any proper proof or evidence, or </w:t>
      </w:r>
      <w:r w:rsidR="001A7E44">
        <w:rPr>
          <w:rFonts w:cs="Arial"/>
          <w:sz w:val="16"/>
          <w:szCs w:val="16"/>
        </w:rPr>
        <w:t>not</w:t>
      </w:r>
      <w:r w:rsidRPr="00DE256C">
        <w:rPr>
          <w:rFonts w:cs="Arial"/>
          <w:sz w:val="16"/>
          <w:szCs w:val="16"/>
        </w:rPr>
        <w:t xml:space="preserve"> based on fact or truth</w:t>
      </w:r>
      <w:r>
        <w:rPr>
          <w:rFonts w:cs="Arial"/>
          <w:sz w:val="16"/>
          <w:szCs w:val="16"/>
        </w:rPr>
        <w:t>.</w:t>
      </w:r>
    </w:p>
  </w:footnote>
  <w:footnote w:id="22">
    <w:p w14:paraId="1E999EE1" w14:textId="4655639B" w:rsidR="00C129C4" w:rsidRDefault="00C129C4" w:rsidP="00DE4D42">
      <w:pPr>
        <w:pStyle w:val="FootnoteText"/>
        <w:jc w:val="both"/>
      </w:pPr>
      <w:r w:rsidRPr="00DE256C">
        <w:rPr>
          <w:rStyle w:val="FootnoteReference"/>
          <w:rFonts w:cs="Arial"/>
          <w:sz w:val="16"/>
          <w:szCs w:val="16"/>
        </w:rPr>
        <w:footnoteRef/>
      </w:r>
      <w:r w:rsidRPr="00DE256C">
        <w:rPr>
          <w:rFonts w:cs="Arial"/>
          <w:sz w:val="16"/>
          <w:szCs w:val="16"/>
        </w:rPr>
        <w:t xml:space="preserve"> In line with Resolution 12.9, Section I.C</w:t>
      </w:r>
      <w:r w:rsidR="00161DC1">
        <w:rPr>
          <w:rFonts w:cs="Arial"/>
          <w:sz w:val="16"/>
          <w:szCs w:val="16"/>
        </w:rPr>
        <w:t>.</w:t>
      </w:r>
      <w:r w:rsidR="00CD68C6">
        <w:rPr>
          <w:rFonts w:cs="Arial"/>
          <w:sz w:val="16"/>
          <w:szCs w:val="16"/>
        </w:rPr>
        <w:t>,</w:t>
      </w:r>
      <w:r w:rsidRPr="00DE256C">
        <w:rPr>
          <w:rFonts w:cs="Arial"/>
          <w:sz w:val="16"/>
          <w:szCs w:val="16"/>
        </w:rPr>
        <w:t xml:space="preserve"> </w:t>
      </w:r>
      <w:r w:rsidR="00CD68C6">
        <w:rPr>
          <w:rFonts w:cs="Arial"/>
          <w:sz w:val="16"/>
          <w:szCs w:val="16"/>
        </w:rPr>
        <w:t>para</w:t>
      </w:r>
      <w:r w:rsidRPr="00DE256C">
        <w:rPr>
          <w:rFonts w:cs="Arial"/>
          <w:sz w:val="16"/>
          <w:szCs w:val="16"/>
        </w:rPr>
        <w:t xml:space="preserve"> 3</w:t>
      </w:r>
      <w:r>
        <w:rPr>
          <w:rFonts w:cs="Arial"/>
          <w:sz w:val="16"/>
          <w:szCs w:val="16"/>
        </w:rPr>
        <w:t>.</w:t>
      </w:r>
    </w:p>
  </w:footnote>
  <w:footnote w:id="23">
    <w:p w14:paraId="0670D39E" w14:textId="736415AC" w:rsidR="00C129C4" w:rsidRPr="009E3BA4" w:rsidRDefault="00C129C4" w:rsidP="00C129C4">
      <w:pPr>
        <w:pStyle w:val="FootnoteText"/>
        <w:rPr>
          <w:rFonts w:cs="Arial"/>
          <w:sz w:val="16"/>
          <w:szCs w:val="16"/>
        </w:rPr>
      </w:pPr>
      <w:r w:rsidRPr="009E3BA4">
        <w:rPr>
          <w:rStyle w:val="FootnoteReference"/>
          <w:rFonts w:cs="Arial"/>
          <w:sz w:val="16"/>
          <w:szCs w:val="16"/>
        </w:rPr>
        <w:footnoteRef/>
      </w:r>
      <w:r w:rsidRPr="009E3BA4">
        <w:rPr>
          <w:rFonts w:cs="Arial"/>
          <w:sz w:val="16"/>
          <w:szCs w:val="16"/>
        </w:rPr>
        <w:t xml:space="preserve"> Resolution 12.9</w:t>
      </w:r>
      <w:r w:rsidR="00161DC1" w:rsidRPr="009E3BA4">
        <w:rPr>
          <w:rFonts w:cs="Arial"/>
          <w:sz w:val="16"/>
          <w:szCs w:val="16"/>
        </w:rPr>
        <w:t>,</w:t>
      </w:r>
      <w:r w:rsidRPr="009E3BA4">
        <w:rPr>
          <w:rFonts w:cs="Arial"/>
          <w:sz w:val="16"/>
          <w:szCs w:val="16"/>
        </w:rPr>
        <w:t xml:space="preserve"> Section C.I.</w:t>
      </w:r>
      <w:r w:rsidR="00161DC1" w:rsidRPr="009E3BA4">
        <w:rPr>
          <w:rFonts w:cs="Arial"/>
          <w:sz w:val="16"/>
          <w:szCs w:val="16"/>
        </w:rPr>
        <w:t>, p</w:t>
      </w:r>
      <w:r w:rsidRPr="009E3BA4">
        <w:rPr>
          <w:rFonts w:cs="Arial"/>
          <w:sz w:val="16"/>
          <w:szCs w:val="16"/>
        </w:rPr>
        <w:t>ara 1(b) and 4</w:t>
      </w:r>
    </w:p>
  </w:footnote>
  <w:footnote w:id="24">
    <w:p w14:paraId="3172F884" w14:textId="1CEA99C1" w:rsidR="00C129C4" w:rsidRPr="009E3BA4" w:rsidRDefault="00C129C4" w:rsidP="00C129C4">
      <w:pPr>
        <w:pStyle w:val="FootnoteText"/>
        <w:rPr>
          <w:rFonts w:cs="Arial"/>
          <w:sz w:val="16"/>
          <w:szCs w:val="16"/>
          <w:lang w:val="en-US"/>
        </w:rPr>
      </w:pPr>
      <w:r w:rsidRPr="009E3BA4">
        <w:rPr>
          <w:rStyle w:val="FootnoteReference"/>
          <w:rFonts w:cs="Arial"/>
          <w:sz w:val="16"/>
          <w:szCs w:val="16"/>
          <w:lang w:val="en-US"/>
        </w:rPr>
        <w:footnoteRef/>
      </w:r>
      <w:r w:rsidRPr="009E3BA4">
        <w:rPr>
          <w:rFonts w:cs="Arial"/>
          <w:sz w:val="16"/>
          <w:szCs w:val="16"/>
          <w:lang w:val="en-US"/>
        </w:rPr>
        <w:t xml:space="preserve"> Resolution 12.9</w:t>
      </w:r>
      <w:r w:rsidR="00161DC1" w:rsidRPr="009E3BA4">
        <w:rPr>
          <w:rFonts w:cs="Arial"/>
          <w:sz w:val="16"/>
          <w:szCs w:val="16"/>
          <w:lang w:val="en-US"/>
        </w:rPr>
        <w:t>,</w:t>
      </w:r>
      <w:r w:rsidRPr="009E3BA4">
        <w:rPr>
          <w:rFonts w:cs="Arial"/>
          <w:sz w:val="16"/>
          <w:szCs w:val="16"/>
          <w:lang w:val="en-US"/>
        </w:rPr>
        <w:t xml:space="preserve"> Section C.I.</w:t>
      </w:r>
      <w:r w:rsidR="00161DC1" w:rsidRPr="009E3BA4">
        <w:rPr>
          <w:rFonts w:cs="Arial"/>
          <w:sz w:val="16"/>
          <w:szCs w:val="16"/>
          <w:lang w:val="en-US"/>
        </w:rPr>
        <w:t>, para.</w:t>
      </w:r>
      <w:r w:rsidRPr="009E3BA4">
        <w:rPr>
          <w:rFonts w:cs="Arial"/>
          <w:sz w:val="16"/>
          <w:szCs w:val="16"/>
          <w:lang w:val="en-US"/>
        </w:rPr>
        <w:t xml:space="preserve"> 4</w:t>
      </w:r>
    </w:p>
  </w:footnote>
  <w:footnote w:id="25">
    <w:p w14:paraId="22B4A890" w14:textId="38DD4A2B" w:rsidR="00C129C4" w:rsidRPr="009E3BA4" w:rsidRDefault="00C129C4" w:rsidP="00C129C4">
      <w:pPr>
        <w:pStyle w:val="FootnoteText"/>
        <w:rPr>
          <w:rFonts w:cs="Arial"/>
          <w:sz w:val="16"/>
          <w:szCs w:val="16"/>
          <w:lang w:val="en-US"/>
        </w:rPr>
      </w:pPr>
      <w:r w:rsidRPr="009E3BA4">
        <w:rPr>
          <w:rStyle w:val="FootnoteReference"/>
          <w:rFonts w:cs="Arial"/>
          <w:sz w:val="16"/>
          <w:szCs w:val="16"/>
          <w:lang w:val="en-US"/>
        </w:rPr>
        <w:footnoteRef/>
      </w:r>
      <w:r w:rsidRPr="009E3BA4">
        <w:rPr>
          <w:rFonts w:cs="Arial"/>
          <w:sz w:val="16"/>
          <w:szCs w:val="16"/>
          <w:lang w:val="en-US"/>
        </w:rPr>
        <w:t xml:space="preserve"> See </w:t>
      </w:r>
      <w:r w:rsidR="00161DC1" w:rsidRPr="009E3BA4">
        <w:rPr>
          <w:rFonts w:cs="Arial"/>
          <w:sz w:val="16"/>
          <w:szCs w:val="16"/>
          <w:lang w:val="en-US"/>
        </w:rPr>
        <w:t>r</w:t>
      </w:r>
      <w:r w:rsidRPr="009E3BA4">
        <w:rPr>
          <w:rFonts w:cs="Arial"/>
          <w:sz w:val="16"/>
          <w:szCs w:val="16"/>
          <w:lang w:val="en-US"/>
        </w:rPr>
        <w:t>eport</w:t>
      </w:r>
      <w:r w:rsidR="00161DC1" w:rsidRPr="009E3BA4">
        <w:rPr>
          <w:rFonts w:cs="Arial"/>
          <w:sz w:val="16"/>
          <w:szCs w:val="16"/>
          <w:lang w:val="en-US"/>
        </w:rPr>
        <w:t xml:space="preserve"> on</w:t>
      </w:r>
      <w:r w:rsidRPr="009E3BA4">
        <w:rPr>
          <w:rFonts w:cs="Arial"/>
          <w:sz w:val="16"/>
          <w:szCs w:val="16"/>
          <w:lang w:val="en-US"/>
        </w:rPr>
        <w:t xml:space="preserve"> </w:t>
      </w:r>
      <w:r w:rsidR="00161DC1" w:rsidRPr="009E3BA4">
        <w:rPr>
          <w:rFonts w:cs="Arial"/>
          <w:sz w:val="16"/>
          <w:szCs w:val="16"/>
          <w:lang w:val="en-US"/>
        </w:rPr>
        <w:t>‘</w:t>
      </w:r>
      <w:r w:rsidRPr="009E3BA4">
        <w:rPr>
          <w:rFonts w:cs="Arial"/>
          <w:sz w:val="16"/>
          <w:szCs w:val="16"/>
          <w:lang w:val="en-US"/>
        </w:rPr>
        <w:t xml:space="preserve">AEWA Implementation Review Process (IRP) </w:t>
      </w:r>
      <w:r w:rsidR="00161DC1" w:rsidRPr="009E3BA4">
        <w:rPr>
          <w:rFonts w:cs="Arial"/>
          <w:sz w:val="16"/>
          <w:szCs w:val="16"/>
          <w:lang w:val="en-US"/>
        </w:rPr>
        <w:t xml:space="preserve">– </w:t>
      </w:r>
      <w:r w:rsidRPr="009E3BA4">
        <w:rPr>
          <w:rFonts w:cs="Arial"/>
          <w:sz w:val="16"/>
          <w:szCs w:val="16"/>
          <w:lang w:val="en-US"/>
        </w:rPr>
        <w:t>A Joint On-the-spot Assessment Mission by the Bern Convention, AEWA and CMS</w:t>
      </w:r>
      <w:r w:rsidR="00161DC1" w:rsidRPr="009E3BA4">
        <w:rPr>
          <w:rFonts w:cs="Arial"/>
          <w:sz w:val="16"/>
          <w:szCs w:val="16"/>
          <w:lang w:val="en-US"/>
        </w:rPr>
        <w:t>’</w:t>
      </w:r>
      <w:r w:rsidRPr="009E3BA4">
        <w:rPr>
          <w:rFonts w:cs="Arial"/>
          <w:sz w:val="16"/>
          <w:szCs w:val="16"/>
          <w:lang w:val="en-US"/>
        </w:rPr>
        <w:t>. 29 August</w:t>
      </w:r>
      <w:r w:rsidR="00161DC1" w:rsidRPr="009E3BA4">
        <w:rPr>
          <w:rFonts w:cs="Arial"/>
          <w:sz w:val="16"/>
          <w:szCs w:val="16"/>
          <w:lang w:val="en-US"/>
        </w:rPr>
        <w:t>–</w:t>
      </w:r>
      <w:r w:rsidRPr="009E3BA4">
        <w:rPr>
          <w:rFonts w:cs="Arial"/>
          <w:sz w:val="16"/>
          <w:szCs w:val="16"/>
          <w:lang w:val="en-US"/>
        </w:rPr>
        <w:t xml:space="preserve">2 September 2022. </w:t>
      </w:r>
      <w:hyperlink r:id="rId1" w:history="1">
        <w:r w:rsidRPr="009E3BA4">
          <w:rPr>
            <w:rStyle w:val="Hyperlink"/>
            <w:rFonts w:cs="Arial"/>
            <w:sz w:val="16"/>
            <w:szCs w:val="16"/>
            <w:lang w:val="en-US"/>
          </w:rPr>
          <w:t>https://www.unep-aewa.org/sites/default/files/uploads/aewa_final_albania_irp_report_0.pdf</w:t>
        </w:r>
      </w:hyperlink>
    </w:p>
  </w:footnote>
  <w:footnote w:id="26">
    <w:p w14:paraId="023E9739" w14:textId="77777777" w:rsidR="00205976" w:rsidRPr="009E3BA4" w:rsidRDefault="00205976" w:rsidP="00205976">
      <w:pPr>
        <w:pStyle w:val="FootnoteText"/>
        <w:rPr>
          <w:rFonts w:cs="Arial"/>
          <w:sz w:val="16"/>
          <w:szCs w:val="16"/>
          <w:lang w:val="fr-FR"/>
        </w:rPr>
      </w:pPr>
      <w:r w:rsidRPr="009E3BA4">
        <w:rPr>
          <w:rStyle w:val="FootnoteReference"/>
          <w:rFonts w:cs="Arial"/>
          <w:sz w:val="16"/>
          <w:szCs w:val="16"/>
          <w:lang w:val="en-US"/>
        </w:rPr>
        <w:footnoteRef/>
      </w:r>
      <w:r w:rsidRPr="009E3BA4">
        <w:rPr>
          <w:rFonts w:cs="Arial"/>
          <w:sz w:val="16"/>
          <w:szCs w:val="16"/>
          <w:lang w:val="en-US"/>
        </w:rPr>
        <w:t xml:space="preserve"> Resolution 12.9, Section I.A., para. 2.</w:t>
      </w:r>
    </w:p>
  </w:footnote>
  <w:footnote w:id="27">
    <w:p w14:paraId="05172969" w14:textId="7C234211" w:rsidR="00C129C4" w:rsidRPr="00382C9C" w:rsidRDefault="00C129C4" w:rsidP="00C129C4">
      <w:pPr>
        <w:pStyle w:val="FootnoteText"/>
        <w:rPr>
          <w:lang w:val="fr-FR"/>
        </w:rPr>
      </w:pPr>
      <w:r w:rsidRPr="00AB59C5">
        <w:rPr>
          <w:rStyle w:val="FootnoteReference"/>
          <w:rFonts w:cs="Arial"/>
          <w:sz w:val="16"/>
          <w:szCs w:val="16"/>
        </w:rPr>
        <w:footnoteRef/>
      </w:r>
      <w:r w:rsidRPr="00382C9C">
        <w:rPr>
          <w:rFonts w:cs="Arial"/>
          <w:sz w:val="16"/>
          <w:szCs w:val="16"/>
          <w:lang w:val="fr-FR"/>
        </w:rPr>
        <w:t xml:space="preserve"> </w:t>
      </w:r>
      <w:proofErr w:type="spellStart"/>
      <w:r w:rsidRPr="00382C9C">
        <w:rPr>
          <w:rFonts w:cs="Arial"/>
          <w:sz w:val="16"/>
          <w:szCs w:val="16"/>
          <w:lang w:val="fr-FR"/>
        </w:rPr>
        <w:t>Resolution</w:t>
      </w:r>
      <w:proofErr w:type="spellEnd"/>
      <w:r w:rsidRPr="00382C9C">
        <w:rPr>
          <w:rFonts w:cs="Arial"/>
          <w:sz w:val="16"/>
          <w:szCs w:val="16"/>
          <w:lang w:val="fr-FR"/>
        </w:rPr>
        <w:t xml:space="preserve"> 12.9</w:t>
      </w:r>
      <w:r w:rsidR="008C22EB">
        <w:rPr>
          <w:rFonts w:cs="Arial"/>
          <w:sz w:val="16"/>
          <w:szCs w:val="16"/>
          <w:lang w:val="fr-FR"/>
        </w:rPr>
        <w:t>,</w:t>
      </w:r>
      <w:r w:rsidRPr="00382C9C">
        <w:rPr>
          <w:rFonts w:cs="Arial"/>
          <w:sz w:val="16"/>
          <w:szCs w:val="16"/>
          <w:lang w:val="fr-FR"/>
        </w:rPr>
        <w:t xml:space="preserve"> Section I.A</w:t>
      </w:r>
      <w:r w:rsidR="008C22EB">
        <w:rPr>
          <w:rFonts w:cs="Arial"/>
          <w:sz w:val="16"/>
          <w:szCs w:val="16"/>
          <w:lang w:val="fr-FR"/>
        </w:rPr>
        <w:t>., para.</w:t>
      </w:r>
      <w:r w:rsidRPr="00382C9C">
        <w:rPr>
          <w:rFonts w:cs="Arial"/>
          <w:sz w:val="16"/>
          <w:szCs w:val="16"/>
          <w:lang w:val="fr-FR"/>
        </w:rPr>
        <w:t xml:space="preserv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8DC0" w14:textId="2F177D67" w:rsidR="00592DE9" w:rsidRPr="002E0DE9" w:rsidRDefault="00592DE9" w:rsidP="002E0DE9">
    <w:pPr>
      <w:pStyle w:val="Header"/>
      <w:pBdr>
        <w:bottom w:val="single" w:sz="4" w:space="1" w:color="auto"/>
      </w:pBdr>
      <w:rPr>
        <w:i/>
        <w:sz w:val="18"/>
        <w:szCs w:val="18"/>
      </w:rPr>
    </w:pPr>
    <w:r w:rsidRPr="00321B63">
      <w:rPr>
        <w:rFonts w:eastAsia="Times New Roman" w:cs="Arial"/>
        <w:i/>
        <w:sz w:val="18"/>
        <w:szCs w:val="18"/>
      </w:rPr>
      <w:t>UNEP/CMS/COP1</w:t>
    </w:r>
    <w:r w:rsidR="003B6C38" w:rsidRPr="00321B63">
      <w:rPr>
        <w:rFonts w:eastAsia="Times New Roman" w:cs="Arial"/>
        <w:i/>
        <w:sz w:val="18"/>
        <w:szCs w:val="18"/>
      </w:rPr>
      <w:t>4</w:t>
    </w:r>
    <w:r w:rsidRPr="00321B63">
      <w:rPr>
        <w:rFonts w:eastAsia="Times New Roman" w:cs="Arial"/>
        <w:i/>
        <w:sz w:val="18"/>
        <w:szCs w:val="18"/>
      </w:rPr>
      <w:t>/Doc.</w:t>
    </w:r>
    <w:r w:rsidR="009C67EF" w:rsidRPr="00321B63">
      <w:rPr>
        <w:rFonts w:eastAsia="Times New Roman" w:cs="Arial"/>
        <w:i/>
        <w:sz w:val="18"/>
        <w:szCs w:val="18"/>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EEA8" w14:textId="6C4CD7E5" w:rsidR="003D3C0B" w:rsidRPr="002E0DE9" w:rsidRDefault="003D3C0B" w:rsidP="00975F61">
    <w:pPr>
      <w:pStyle w:val="Header"/>
      <w:pBdr>
        <w:bottom w:val="single" w:sz="4" w:space="1" w:color="auto"/>
      </w:pBdr>
      <w:jc w:val="right"/>
      <w:rPr>
        <w:i/>
        <w:sz w:val="18"/>
        <w:szCs w:val="18"/>
      </w:rPr>
    </w:pPr>
    <w:r w:rsidRPr="002E0DE9">
      <w:rPr>
        <w:rFonts w:eastAsia="Times New Roman" w:cs="Arial"/>
        <w:i/>
        <w:sz w:val="18"/>
        <w:szCs w:val="18"/>
      </w:rPr>
      <w:t>UNEP/CMS/COP</w:t>
    </w:r>
    <w:r>
      <w:rPr>
        <w:rFonts w:eastAsia="Times New Roman" w:cs="Arial"/>
        <w:i/>
        <w:sz w:val="18"/>
        <w:szCs w:val="18"/>
      </w:rPr>
      <w:t>14</w:t>
    </w:r>
    <w:r w:rsidRPr="002E0DE9">
      <w:rPr>
        <w:rFonts w:eastAsia="Times New Roman" w:cs="Arial"/>
        <w:i/>
        <w:sz w:val="18"/>
        <w:szCs w:val="18"/>
      </w:rPr>
      <w:t>/Doc.</w:t>
    </w:r>
    <w:r w:rsidR="00975F61">
      <w:rPr>
        <w:rFonts w:eastAsia="Times New Roman" w:cs="Arial"/>
        <w:i/>
        <w:sz w:val="18"/>
        <w:szCs w:val="18"/>
      </w:rPr>
      <w:t>24</w:t>
    </w:r>
  </w:p>
  <w:p w14:paraId="7ED1219D" w14:textId="33597896" w:rsidR="00592DE9" w:rsidRPr="003D3C0B" w:rsidRDefault="00592DE9" w:rsidP="003D3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6251" w14:textId="77777777" w:rsidR="00592DE9" w:rsidRPr="002E0DE9" w:rsidRDefault="00592DE9"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2" behindDoc="0" locked="0" layoutInCell="1" allowOverlap="1" wp14:anchorId="5B9B1324" wp14:editId="673A411D">
          <wp:simplePos x="0" y="0"/>
          <wp:positionH relativeFrom="column">
            <wp:posOffset>5571494</wp:posOffset>
          </wp:positionH>
          <wp:positionV relativeFrom="paragraph">
            <wp:posOffset>106683</wp:posOffset>
          </wp:positionV>
          <wp:extent cx="541653" cy="260347"/>
          <wp:effectExtent l="0" t="0" r="0" b="6353"/>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0E0EB19" wp14:editId="0FA7F7B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1" behindDoc="0" locked="0" layoutInCell="1" allowOverlap="1" wp14:anchorId="39D64ACB" wp14:editId="6D00337F">
          <wp:simplePos x="0" y="0"/>
          <wp:positionH relativeFrom="column">
            <wp:posOffset>0</wp:posOffset>
          </wp:positionH>
          <wp:positionV relativeFrom="paragraph">
            <wp:posOffset>-38103</wp:posOffset>
          </wp:positionV>
          <wp:extent cx="742950" cy="485775"/>
          <wp:effectExtent l="0" t="0" r="0" b="0"/>
          <wp:wrapTight wrapText="bothSides">
            <wp:wrapPolygon edited="0">
              <wp:start x="1662" y="2541"/>
              <wp:lineTo x="1662" y="18635"/>
              <wp:lineTo x="19385" y="18635"/>
              <wp:lineTo x="19385" y="7624"/>
              <wp:lineTo x="18277" y="2541"/>
              <wp:lineTo x="1662" y="2541"/>
            </wp:wrapPolygon>
          </wp:wrapTight>
          <wp:docPr id="8" name="Picture 8" descr="UNEnvironment_Logo_English_Short_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742950" cy="485775"/>
                  </a:xfrm>
                  <a:prstGeom prst="rect">
                    <a:avLst/>
                  </a:prstGeom>
                  <a:noFill/>
                  <a:ln>
                    <a:noFill/>
                    <a:prstDash/>
                  </a:ln>
                </pic:spPr>
              </pic:pic>
            </a:graphicData>
          </a:graphic>
        </wp:anchor>
      </w:drawing>
    </w:r>
  </w:p>
  <w:p w14:paraId="11EA7E9E" w14:textId="77777777" w:rsidR="00592DE9" w:rsidRDefault="00592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0C32" w14:textId="3D9E0CFE" w:rsidR="003D3C0B" w:rsidRPr="002E0DE9" w:rsidRDefault="003D3C0B" w:rsidP="009E3BA4">
    <w:pPr>
      <w:pStyle w:val="Header"/>
      <w:pBdr>
        <w:bottom w:val="single" w:sz="4" w:space="1" w:color="auto"/>
      </w:pBdr>
      <w:rPr>
        <w:i/>
        <w:sz w:val="18"/>
        <w:szCs w:val="18"/>
      </w:rPr>
    </w:pPr>
    <w:r w:rsidRPr="002E0DE9">
      <w:rPr>
        <w:rFonts w:eastAsia="Times New Roman" w:cs="Arial"/>
        <w:i/>
        <w:sz w:val="18"/>
        <w:szCs w:val="18"/>
      </w:rPr>
      <w:t>UNEP/CMS/COP</w:t>
    </w:r>
    <w:r>
      <w:rPr>
        <w:rFonts w:eastAsia="Times New Roman" w:cs="Arial"/>
        <w:i/>
        <w:sz w:val="18"/>
        <w:szCs w:val="18"/>
      </w:rPr>
      <w:t>14</w:t>
    </w:r>
    <w:r w:rsidRPr="002E0DE9">
      <w:rPr>
        <w:rFonts w:eastAsia="Times New Roman" w:cs="Arial"/>
        <w:i/>
        <w:sz w:val="18"/>
        <w:szCs w:val="18"/>
      </w:rPr>
      <w:t>/Doc</w:t>
    </w:r>
    <w:r w:rsidR="009E3BA4">
      <w:rPr>
        <w:rFonts w:eastAsia="Times New Roman" w:cs="Arial"/>
        <w:i/>
        <w:sz w:val="18"/>
        <w:szCs w:val="18"/>
      </w:rPr>
      <w:t>.24/Annex 1</w:t>
    </w:r>
  </w:p>
  <w:p w14:paraId="31C18627" w14:textId="3B1CDB3A" w:rsidR="001D047E" w:rsidRPr="003D3C0B" w:rsidRDefault="001D047E" w:rsidP="003D3C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7450" w14:textId="22B63F12" w:rsidR="009E3BA4" w:rsidRPr="002E0DE9" w:rsidRDefault="009E3BA4" w:rsidP="00975F61">
    <w:pPr>
      <w:pStyle w:val="Header"/>
      <w:pBdr>
        <w:bottom w:val="single" w:sz="4" w:space="1" w:color="auto"/>
      </w:pBdr>
      <w:jc w:val="right"/>
      <w:rPr>
        <w:i/>
        <w:sz w:val="18"/>
        <w:szCs w:val="18"/>
      </w:rPr>
    </w:pPr>
    <w:r w:rsidRPr="002E0DE9">
      <w:rPr>
        <w:rFonts w:eastAsia="Times New Roman" w:cs="Arial"/>
        <w:i/>
        <w:sz w:val="18"/>
        <w:szCs w:val="18"/>
      </w:rPr>
      <w:t>UNEP/CMS/COP</w:t>
    </w:r>
    <w:r>
      <w:rPr>
        <w:rFonts w:eastAsia="Times New Roman" w:cs="Arial"/>
        <w:i/>
        <w:sz w:val="18"/>
        <w:szCs w:val="18"/>
      </w:rPr>
      <w:t>14</w:t>
    </w:r>
    <w:r w:rsidRPr="002E0DE9">
      <w:rPr>
        <w:rFonts w:eastAsia="Times New Roman" w:cs="Arial"/>
        <w:i/>
        <w:sz w:val="18"/>
        <w:szCs w:val="18"/>
      </w:rPr>
      <w:t>/Doc.</w:t>
    </w:r>
    <w:r>
      <w:rPr>
        <w:rFonts w:eastAsia="Times New Roman" w:cs="Arial"/>
        <w:i/>
        <w:sz w:val="18"/>
        <w:szCs w:val="18"/>
      </w:rPr>
      <w:t>24/Annex 1</w:t>
    </w:r>
  </w:p>
  <w:p w14:paraId="04A0F536" w14:textId="77777777" w:rsidR="009E3BA4" w:rsidRPr="003D3C0B" w:rsidRDefault="009E3BA4" w:rsidP="003D3C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1D70" w14:textId="63DEF424" w:rsidR="001D047E" w:rsidRPr="002E0DE9" w:rsidRDefault="001D047E" w:rsidP="00975F61">
    <w:pPr>
      <w:pStyle w:val="Header"/>
      <w:pBdr>
        <w:bottom w:val="single" w:sz="4" w:space="1" w:color="auto"/>
      </w:pBdr>
      <w:rPr>
        <w:i/>
        <w:sz w:val="18"/>
        <w:szCs w:val="18"/>
      </w:rPr>
    </w:pPr>
    <w:r w:rsidRPr="002E0DE9">
      <w:rPr>
        <w:rFonts w:eastAsia="Times New Roman" w:cs="Arial"/>
        <w:i/>
        <w:sz w:val="18"/>
        <w:szCs w:val="18"/>
      </w:rPr>
      <w:t>UNEP/CMS/COP</w:t>
    </w:r>
    <w:r w:rsidR="003B6C38">
      <w:rPr>
        <w:rFonts w:eastAsia="Times New Roman" w:cs="Arial"/>
        <w:i/>
        <w:sz w:val="18"/>
        <w:szCs w:val="18"/>
      </w:rPr>
      <w:t>14</w:t>
    </w:r>
    <w:r w:rsidRPr="002E0DE9">
      <w:rPr>
        <w:rFonts w:eastAsia="Times New Roman" w:cs="Arial"/>
        <w:i/>
        <w:sz w:val="18"/>
        <w:szCs w:val="18"/>
      </w:rPr>
      <w:t>/Doc.</w:t>
    </w:r>
    <w:r w:rsidR="00975F61">
      <w:rPr>
        <w:rFonts w:eastAsia="Times New Roman" w:cs="Arial"/>
        <w:i/>
        <w:sz w:val="18"/>
        <w:szCs w:val="18"/>
      </w:rPr>
      <w:t>24/Annex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26CB" w14:textId="0FAEA542" w:rsidR="009E3BA4" w:rsidRPr="002E0DE9" w:rsidRDefault="009E3BA4" w:rsidP="00975F61">
    <w:pPr>
      <w:pStyle w:val="Header"/>
      <w:pBdr>
        <w:bottom w:val="single" w:sz="4" w:space="1" w:color="auto"/>
      </w:pBdr>
      <w:rPr>
        <w:i/>
        <w:sz w:val="18"/>
        <w:szCs w:val="18"/>
      </w:rPr>
    </w:pPr>
    <w:r w:rsidRPr="002E0DE9">
      <w:rPr>
        <w:rFonts w:eastAsia="Times New Roman" w:cs="Arial"/>
        <w:i/>
        <w:sz w:val="18"/>
        <w:szCs w:val="18"/>
      </w:rPr>
      <w:t>UNEP/CMS/COP</w:t>
    </w:r>
    <w:r>
      <w:rPr>
        <w:rFonts w:eastAsia="Times New Roman" w:cs="Arial"/>
        <w:i/>
        <w:sz w:val="18"/>
        <w:szCs w:val="18"/>
      </w:rPr>
      <w:t>14</w:t>
    </w:r>
    <w:r w:rsidRPr="002E0DE9">
      <w:rPr>
        <w:rFonts w:eastAsia="Times New Roman" w:cs="Arial"/>
        <w:i/>
        <w:sz w:val="18"/>
        <w:szCs w:val="18"/>
      </w:rPr>
      <w:t>/Doc.</w:t>
    </w:r>
    <w:r>
      <w:rPr>
        <w:rFonts w:eastAsia="Times New Roman" w:cs="Arial"/>
        <w:i/>
        <w:sz w:val="18"/>
        <w:szCs w:val="18"/>
      </w:rPr>
      <w:t>24/Annex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8F5"/>
    <w:multiLevelType w:val="hybridMultilevel"/>
    <w:tmpl w:val="7C58B3E8"/>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606568F"/>
    <w:multiLevelType w:val="hybridMultilevel"/>
    <w:tmpl w:val="3168C544"/>
    <w:lvl w:ilvl="0" w:tplc="08090017">
      <w:start w:val="1"/>
      <w:numFmt w:val="lowerLetter"/>
      <w:lvlText w:val="%1)"/>
      <w:lvlJc w:val="left"/>
      <w:pPr>
        <w:ind w:left="90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14DA6"/>
    <w:multiLevelType w:val="hybridMultilevel"/>
    <w:tmpl w:val="19C85920"/>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EF41FD"/>
    <w:multiLevelType w:val="hybridMultilevel"/>
    <w:tmpl w:val="6F5A3226"/>
    <w:lvl w:ilvl="0" w:tplc="0809001B">
      <w:start w:val="1"/>
      <w:numFmt w:val="lowerRoman"/>
      <w:lvlText w:val="%1."/>
      <w:lvlJc w:val="right"/>
      <w:pPr>
        <w:ind w:left="2168" w:hanging="360"/>
      </w:pPr>
    </w:lvl>
    <w:lvl w:ilvl="1" w:tplc="08090019" w:tentative="1">
      <w:start w:val="1"/>
      <w:numFmt w:val="lowerLetter"/>
      <w:lvlText w:val="%2."/>
      <w:lvlJc w:val="left"/>
      <w:pPr>
        <w:ind w:left="2888" w:hanging="360"/>
      </w:pPr>
    </w:lvl>
    <w:lvl w:ilvl="2" w:tplc="0809001B" w:tentative="1">
      <w:start w:val="1"/>
      <w:numFmt w:val="lowerRoman"/>
      <w:lvlText w:val="%3."/>
      <w:lvlJc w:val="right"/>
      <w:pPr>
        <w:ind w:left="3608" w:hanging="180"/>
      </w:pPr>
    </w:lvl>
    <w:lvl w:ilvl="3" w:tplc="0809000F" w:tentative="1">
      <w:start w:val="1"/>
      <w:numFmt w:val="decimal"/>
      <w:lvlText w:val="%4."/>
      <w:lvlJc w:val="left"/>
      <w:pPr>
        <w:ind w:left="4328" w:hanging="360"/>
      </w:pPr>
    </w:lvl>
    <w:lvl w:ilvl="4" w:tplc="08090019" w:tentative="1">
      <w:start w:val="1"/>
      <w:numFmt w:val="lowerLetter"/>
      <w:lvlText w:val="%5."/>
      <w:lvlJc w:val="left"/>
      <w:pPr>
        <w:ind w:left="5048" w:hanging="360"/>
      </w:pPr>
    </w:lvl>
    <w:lvl w:ilvl="5" w:tplc="0809001B" w:tentative="1">
      <w:start w:val="1"/>
      <w:numFmt w:val="lowerRoman"/>
      <w:lvlText w:val="%6."/>
      <w:lvlJc w:val="right"/>
      <w:pPr>
        <w:ind w:left="5768" w:hanging="180"/>
      </w:pPr>
    </w:lvl>
    <w:lvl w:ilvl="6" w:tplc="0809000F" w:tentative="1">
      <w:start w:val="1"/>
      <w:numFmt w:val="decimal"/>
      <w:lvlText w:val="%7."/>
      <w:lvlJc w:val="left"/>
      <w:pPr>
        <w:ind w:left="6488" w:hanging="360"/>
      </w:pPr>
    </w:lvl>
    <w:lvl w:ilvl="7" w:tplc="08090019" w:tentative="1">
      <w:start w:val="1"/>
      <w:numFmt w:val="lowerLetter"/>
      <w:lvlText w:val="%8."/>
      <w:lvlJc w:val="left"/>
      <w:pPr>
        <w:ind w:left="7208" w:hanging="360"/>
      </w:pPr>
    </w:lvl>
    <w:lvl w:ilvl="8" w:tplc="0809001B" w:tentative="1">
      <w:start w:val="1"/>
      <w:numFmt w:val="lowerRoman"/>
      <w:lvlText w:val="%9."/>
      <w:lvlJc w:val="right"/>
      <w:pPr>
        <w:ind w:left="7928" w:hanging="180"/>
      </w:p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AB17617"/>
    <w:multiLevelType w:val="hybridMultilevel"/>
    <w:tmpl w:val="30EC3C50"/>
    <w:lvl w:ilvl="0" w:tplc="AA7025B2">
      <w:start w:val="1"/>
      <w:numFmt w:val="lowerRoman"/>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7" w15:restartNumberingAfterBreak="0">
    <w:nsid w:val="36AC2060"/>
    <w:multiLevelType w:val="hybridMultilevel"/>
    <w:tmpl w:val="DFA08444"/>
    <w:lvl w:ilvl="0" w:tplc="60667D3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814080"/>
    <w:multiLevelType w:val="hybridMultilevel"/>
    <w:tmpl w:val="7BDE81EA"/>
    <w:lvl w:ilvl="0" w:tplc="67049A7E">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45409"/>
    <w:multiLevelType w:val="hybridMultilevel"/>
    <w:tmpl w:val="52760084"/>
    <w:lvl w:ilvl="0" w:tplc="AA7025B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A329F3"/>
    <w:multiLevelType w:val="hybridMultilevel"/>
    <w:tmpl w:val="940030C0"/>
    <w:lvl w:ilvl="0" w:tplc="AA7025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34554"/>
    <w:multiLevelType w:val="hybridMultilevel"/>
    <w:tmpl w:val="BD0E65B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628C70E0"/>
    <w:multiLevelType w:val="hybridMultilevel"/>
    <w:tmpl w:val="05805AD8"/>
    <w:lvl w:ilvl="0" w:tplc="0809001B">
      <w:start w:val="1"/>
      <w:numFmt w:val="lowerRoman"/>
      <w:lvlText w:val="%1."/>
      <w:lvlJc w:val="right"/>
      <w:pPr>
        <w:ind w:left="2302" w:hanging="360"/>
      </w:pPr>
    </w:lvl>
    <w:lvl w:ilvl="1" w:tplc="08090019" w:tentative="1">
      <w:start w:val="1"/>
      <w:numFmt w:val="lowerLetter"/>
      <w:lvlText w:val="%2."/>
      <w:lvlJc w:val="left"/>
      <w:pPr>
        <w:ind w:left="3022" w:hanging="360"/>
      </w:pPr>
    </w:lvl>
    <w:lvl w:ilvl="2" w:tplc="0809001B" w:tentative="1">
      <w:start w:val="1"/>
      <w:numFmt w:val="lowerRoman"/>
      <w:lvlText w:val="%3."/>
      <w:lvlJc w:val="right"/>
      <w:pPr>
        <w:ind w:left="3742" w:hanging="180"/>
      </w:pPr>
    </w:lvl>
    <w:lvl w:ilvl="3" w:tplc="0809000F" w:tentative="1">
      <w:start w:val="1"/>
      <w:numFmt w:val="decimal"/>
      <w:lvlText w:val="%4."/>
      <w:lvlJc w:val="left"/>
      <w:pPr>
        <w:ind w:left="4462" w:hanging="360"/>
      </w:pPr>
    </w:lvl>
    <w:lvl w:ilvl="4" w:tplc="08090019" w:tentative="1">
      <w:start w:val="1"/>
      <w:numFmt w:val="lowerLetter"/>
      <w:lvlText w:val="%5."/>
      <w:lvlJc w:val="left"/>
      <w:pPr>
        <w:ind w:left="5182" w:hanging="360"/>
      </w:pPr>
    </w:lvl>
    <w:lvl w:ilvl="5" w:tplc="0809001B" w:tentative="1">
      <w:start w:val="1"/>
      <w:numFmt w:val="lowerRoman"/>
      <w:lvlText w:val="%6."/>
      <w:lvlJc w:val="right"/>
      <w:pPr>
        <w:ind w:left="5902" w:hanging="180"/>
      </w:pPr>
    </w:lvl>
    <w:lvl w:ilvl="6" w:tplc="0809000F" w:tentative="1">
      <w:start w:val="1"/>
      <w:numFmt w:val="decimal"/>
      <w:lvlText w:val="%7."/>
      <w:lvlJc w:val="left"/>
      <w:pPr>
        <w:ind w:left="6622" w:hanging="360"/>
      </w:pPr>
    </w:lvl>
    <w:lvl w:ilvl="7" w:tplc="08090019" w:tentative="1">
      <w:start w:val="1"/>
      <w:numFmt w:val="lowerLetter"/>
      <w:lvlText w:val="%8."/>
      <w:lvlJc w:val="left"/>
      <w:pPr>
        <w:ind w:left="7342" w:hanging="360"/>
      </w:pPr>
    </w:lvl>
    <w:lvl w:ilvl="8" w:tplc="0809001B" w:tentative="1">
      <w:start w:val="1"/>
      <w:numFmt w:val="lowerRoman"/>
      <w:lvlText w:val="%9."/>
      <w:lvlJc w:val="right"/>
      <w:pPr>
        <w:ind w:left="8062" w:hanging="180"/>
      </w:pPr>
    </w:lvl>
  </w:abstractNum>
  <w:abstractNum w:abstractNumId="14" w15:restartNumberingAfterBreak="0">
    <w:nsid w:val="6DE36E43"/>
    <w:multiLevelType w:val="hybridMultilevel"/>
    <w:tmpl w:val="C3B8242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FB30392"/>
    <w:multiLevelType w:val="hybridMultilevel"/>
    <w:tmpl w:val="210411FC"/>
    <w:lvl w:ilvl="0" w:tplc="FFFFFFFF">
      <w:start w:val="1"/>
      <w:numFmt w:val="decimal"/>
      <w:pStyle w:val="Firstnumbering"/>
      <w:lvlText w:val="%1."/>
      <w:lvlJc w:val="left"/>
      <w:pPr>
        <w:ind w:left="720" w:hanging="72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127289">
    <w:abstractNumId w:val="15"/>
  </w:num>
  <w:num w:numId="2" w16cid:durableId="233243100">
    <w:abstractNumId w:val="5"/>
  </w:num>
  <w:num w:numId="3" w16cid:durableId="984240357">
    <w:abstractNumId w:val="12"/>
  </w:num>
  <w:num w:numId="4" w16cid:durableId="1214271031">
    <w:abstractNumId w:val="3"/>
  </w:num>
  <w:num w:numId="5" w16cid:durableId="1143153568">
    <w:abstractNumId w:val="1"/>
  </w:num>
  <w:num w:numId="6" w16cid:durableId="2031567145">
    <w:abstractNumId w:val="4"/>
  </w:num>
  <w:num w:numId="7" w16cid:durableId="990209027">
    <w:abstractNumId w:val="0"/>
  </w:num>
  <w:num w:numId="8" w16cid:durableId="1955671358">
    <w:abstractNumId w:val="13"/>
  </w:num>
  <w:num w:numId="9" w16cid:durableId="1129594129">
    <w:abstractNumId w:val="14"/>
  </w:num>
  <w:num w:numId="10" w16cid:durableId="1448965640">
    <w:abstractNumId w:val="11"/>
  </w:num>
  <w:num w:numId="11" w16cid:durableId="1825396298">
    <w:abstractNumId w:val="8"/>
  </w:num>
  <w:num w:numId="12" w16cid:durableId="350374249">
    <w:abstractNumId w:val="10"/>
  </w:num>
  <w:num w:numId="13" w16cid:durableId="2107652616">
    <w:abstractNumId w:val="7"/>
  </w:num>
  <w:num w:numId="14" w16cid:durableId="1997223542">
    <w:abstractNumId w:val="9"/>
  </w:num>
  <w:num w:numId="15" w16cid:durableId="144516664">
    <w:abstractNumId w:val="6"/>
  </w:num>
  <w:num w:numId="16" w16cid:durableId="501703920">
    <w:abstractNumId w:val="15"/>
  </w:num>
  <w:num w:numId="17" w16cid:durableId="490757860">
    <w:abstractNumId w:val="15"/>
  </w:num>
  <w:num w:numId="18" w16cid:durableId="213662102">
    <w:abstractNumId w:val="15"/>
  </w:num>
  <w:num w:numId="19" w16cid:durableId="1192232290">
    <w:abstractNumId w:val="15"/>
  </w:num>
  <w:num w:numId="20" w16cid:durableId="2110196889">
    <w:abstractNumId w:val="15"/>
  </w:num>
  <w:num w:numId="21" w16cid:durableId="1907647303">
    <w:abstractNumId w:val="15"/>
  </w:num>
  <w:num w:numId="22" w16cid:durableId="70394646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1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MDQHMiwMTQwNDJR0lIJTi4sz8/NACixrARfQfu4sAAAA"/>
  </w:docVars>
  <w:rsids>
    <w:rsidRoot w:val="002E0DE9"/>
    <w:rsid w:val="00002025"/>
    <w:rsid w:val="000024E3"/>
    <w:rsid w:val="00005BA8"/>
    <w:rsid w:val="00005C66"/>
    <w:rsid w:val="00007541"/>
    <w:rsid w:val="000103EB"/>
    <w:rsid w:val="0001323E"/>
    <w:rsid w:val="00014003"/>
    <w:rsid w:val="00014771"/>
    <w:rsid w:val="00015CE1"/>
    <w:rsid w:val="00016EFF"/>
    <w:rsid w:val="00023220"/>
    <w:rsid w:val="000255D1"/>
    <w:rsid w:val="000261FC"/>
    <w:rsid w:val="00026B1A"/>
    <w:rsid w:val="0002782E"/>
    <w:rsid w:val="00030263"/>
    <w:rsid w:val="00030C92"/>
    <w:rsid w:val="00031F34"/>
    <w:rsid w:val="0003277B"/>
    <w:rsid w:val="00032E75"/>
    <w:rsid w:val="00034AE2"/>
    <w:rsid w:val="00040F1B"/>
    <w:rsid w:val="00041E80"/>
    <w:rsid w:val="00042245"/>
    <w:rsid w:val="00042B62"/>
    <w:rsid w:val="0004421C"/>
    <w:rsid w:val="000458D2"/>
    <w:rsid w:val="00045E0B"/>
    <w:rsid w:val="00047160"/>
    <w:rsid w:val="000533EA"/>
    <w:rsid w:val="00054AFD"/>
    <w:rsid w:val="0006099E"/>
    <w:rsid w:val="00060CBB"/>
    <w:rsid w:val="00061D6B"/>
    <w:rsid w:val="000640D5"/>
    <w:rsid w:val="00065A73"/>
    <w:rsid w:val="000702E3"/>
    <w:rsid w:val="00071717"/>
    <w:rsid w:val="0007264A"/>
    <w:rsid w:val="00074906"/>
    <w:rsid w:val="0007579E"/>
    <w:rsid w:val="00075A2E"/>
    <w:rsid w:val="00076EE7"/>
    <w:rsid w:val="0007781D"/>
    <w:rsid w:val="00080E57"/>
    <w:rsid w:val="00081FBA"/>
    <w:rsid w:val="0008277F"/>
    <w:rsid w:val="00084A18"/>
    <w:rsid w:val="00084CC2"/>
    <w:rsid w:val="0008658F"/>
    <w:rsid w:val="0008688A"/>
    <w:rsid w:val="00087859"/>
    <w:rsid w:val="00090665"/>
    <w:rsid w:val="00090C7C"/>
    <w:rsid w:val="00094F78"/>
    <w:rsid w:val="000962A3"/>
    <w:rsid w:val="00096FD6"/>
    <w:rsid w:val="000A1700"/>
    <w:rsid w:val="000A2FA6"/>
    <w:rsid w:val="000A486D"/>
    <w:rsid w:val="000A4EC8"/>
    <w:rsid w:val="000A6F0C"/>
    <w:rsid w:val="000A6F57"/>
    <w:rsid w:val="000B16F1"/>
    <w:rsid w:val="000B1AAD"/>
    <w:rsid w:val="000B1E20"/>
    <w:rsid w:val="000B3121"/>
    <w:rsid w:val="000B3744"/>
    <w:rsid w:val="000B3775"/>
    <w:rsid w:val="000B3E82"/>
    <w:rsid w:val="000B4065"/>
    <w:rsid w:val="000B4F5B"/>
    <w:rsid w:val="000B567E"/>
    <w:rsid w:val="000BE034"/>
    <w:rsid w:val="000C1F11"/>
    <w:rsid w:val="000C2173"/>
    <w:rsid w:val="000C46FB"/>
    <w:rsid w:val="000D1D47"/>
    <w:rsid w:val="000D2AAE"/>
    <w:rsid w:val="000D2D53"/>
    <w:rsid w:val="000E0DCE"/>
    <w:rsid w:val="000E1E4F"/>
    <w:rsid w:val="000E4C2C"/>
    <w:rsid w:val="000E4E91"/>
    <w:rsid w:val="000E5561"/>
    <w:rsid w:val="000E75AB"/>
    <w:rsid w:val="000E7D9F"/>
    <w:rsid w:val="000F25DD"/>
    <w:rsid w:val="000F4123"/>
    <w:rsid w:val="000F4D79"/>
    <w:rsid w:val="00100259"/>
    <w:rsid w:val="001040AA"/>
    <w:rsid w:val="00106CF0"/>
    <w:rsid w:val="00110AEC"/>
    <w:rsid w:val="00112A2B"/>
    <w:rsid w:val="00112F12"/>
    <w:rsid w:val="0011434A"/>
    <w:rsid w:val="001149F3"/>
    <w:rsid w:val="001161B5"/>
    <w:rsid w:val="00117C3B"/>
    <w:rsid w:val="00125DCB"/>
    <w:rsid w:val="0012641A"/>
    <w:rsid w:val="00127C71"/>
    <w:rsid w:val="0013172C"/>
    <w:rsid w:val="00132BE8"/>
    <w:rsid w:val="00132BFE"/>
    <w:rsid w:val="00135A98"/>
    <w:rsid w:val="001369DD"/>
    <w:rsid w:val="00136A62"/>
    <w:rsid w:val="001374BE"/>
    <w:rsid w:val="00143497"/>
    <w:rsid w:val="0014438A"/>
    <w:rsid w:val="001445AB"/>
    <w:rsid w:val="00144751"/>
    <w:rsid w:val="00144818"/>
    <w:rsid w:val="00144A8B"/>
    <w:rsid w:val="00146F44"/>
    <w:rsid w:val="00150039"/>
    <w:rsid w:val="00150E0A"/>
    <w:rsid w:val="00150E37"/>
    <w:rsid w:val="00150ED3"/>
    <w:rsid w:val="00151FD6"/>
    <w:rsid w:val="0015255B"/>
    <w:rsid w:val="0015322A"/>
    <w:rsid w:val="001539DE"/>
    <w:rsid w:val="001567C3"/>
    <w:rsid w:val="00156A08"/>
    <w:rsid w:val="00156A85"/>
    <w:rsid w:val="00157737"/>
    <w:rsid w:val="00161B4E"/>
    <w:rsid w:val="00161DC1"/>
    <w:rsid w:val="001632FE"/>
    <w:rsid w:val="00167518"/>
    <w:rsid w:val="00167A40"/>
    <w:rsid w:val="0017041F"/>
    <w:rsid w:val="001718CA"/>
    <w:rsid w:val="00171CBD"/>
    <w:rsid w:val="0017266D"/>
    <w:rsid w:val="001727CB"/>
    <w:rsid w:val="001749C2"/>
    <w:rsid w:val="00174B50"/>
    <w:rsid w:val="00174BCE"/>
    <w:rsid w:val="00174C47"/>
    <w:rsid w:val="0017612A"/>
    <w:rsid w:val="00183752"/>
    <w:rsid w:val="00186C16"/>
    <w:rsid w:val="00186FC1"/>
    <w:rsid w:val="00190E4B"/>
    <w:rsid w:val="00190E54"/>
    <w:rsid w:val="001934BC"/>
    <w:rsid w:val="00195075"/>
    <w:rsid w:val="001A0D91"/>
    <w:rsid w:val="001A1DE0"/>
    <w:rsid w:val="001A205E"/>
    <w:rsid w:val="001A23E4"/>
    <w:rsid w:val="001A31D5"/>
    <w:rsid w:val="001A3610"/>
    <w:rsid w:val="001A4148"/>
    <w:rsid w:val="001A5BBE"/>
    <w:rsid w:val="001A697E"/>
    <w:rsid w:val="001A7943"/>
    <w:rsid w:val="001A7E44"/>
    <w:rsid w:val="001B09D1"/>
    <w:rsid w:val="001B1DE3"/>
    <w:rsid w:val="001C16D6"/>
    <w:rsid w:val="001C16DD"/>
    <w:rsid w:val="001C18C7"/>
    <w:rsid w:val="001C1CB1"/>
    <w:rsid w:val="001C2CB7"/>
    <w:rsid w:val="001C3F70"/>
    <w:rsid w:val="001C6433"/>
    <w:rsid w:val="001C6580"/>
    <w:rsid w:val="001D047E"/>
    <w:rsid w:val="001D05A2"/>
    <w:rsid w:val="001D599B"/>
    <w:rsid w:val="001D7A2B"/>
    <w:rsid w:val="001E0DFF"/>
    <w:rsid w:val="001E19A8"/>
    <w:rsid w:val="001E1CD6"/>
    <w:rsid w:val="001E1E12"/>
    <w:rsid w:val="001E2215"/>
    <w:rsid w:val="001E301C"/>
    <w:rsid w:val="001E35A2"/>
    <w:rsid w:val="001E3895"/>
    <w:rsid w:val="001E4287"/>
    <w:rsid w:val="001E464D"/>
    <w:rsid w:val="001E5295"/>
    <w:rsid w:val="001E6840"/>
    <w:rsid w:val="001E7951"/>
    <w:rsid w:val="001F144C"/>
    <w:rsid w:val="001F2626"/>
    <w:rsid w:val="001F2D62"/>
    <w:rsid w:val="001F3262"/>
    <w:rsid w:val="001F5479"/>
    <w:rsid w:val="001F5E8F"/>
    <w:rsid w:val="001F6B64"/>
    <w:rsid w:val="001F6E54"/>
    <w:rsid w:val="00201B15"/>
    <w:rsid w:val="00203223"/>
    <w:rsid w:val="00203E41"/>
    <w:rsid w:val="00205759"/>
    <w:rsid w:val="00205874"/>
    <w:rsid w:val="00205976"/>
    <w:rsid w:val="002101D3"/>
    <w:rsid w:val="00210B10"/>
    <w:rsid w:val="00211318"/>
    <w:rsid w:val="00213E61"/>
    <w:rsid w:val="00213ECD"/>
    <w:rsid w:val="00214AD4"/>
    <w:rsid w:val="00216E96"/>
    <w:rsid w:val="00217ADE"/>
    <w:rsid w:val="00221819"/>
    <w:rsid w:val="00221CB1"/>
    <w:rsid w:val="00221F52"/>
    <w:rsid w:val="00223340"/>
    <w:rsid w:val="00223FC0"/>
    <w:rsid w:val="00224BF1"/>
    <w:rsid w:val="00225C2B"/>
    <w:rsid w:val="00226275"/>
    <w:rsid w:val="00232109"/>
    <w:rsid w:val="00232CED"/>
    <w:rsid w:val="0023302A"/>
    <w:rsid w:val="002337D8"/>
    <w:rsid w:val="0023575F"/>
    <w:rsid w:val="00240468"/>
    <w:rsid w:val="002409E9"/>
    <w:rsid w:val="00241D53"/>
    <w:rsid w:val="0024343F"/>
    <w:rsid w:val="00246515"/>
    <w:rsid w:val="00246C1A"/>
    <w:rsid w:val="00247F41"/>
    <w:rsid w:val="002500B8"/>
    <w:rsid w:val="00250503"/>
    <w:rsid w:val="00250E85"/>
    <w:rsid w:val="00252AC3"/>
    <w:rsid w:val="00252DFC"/>
    <w:rsid w:val="00253C1C"/>
    <w:rsid w:val="00254997"/>
    <w:rsid w:val="00255A8D"/>
    <w:rsid w:val="002570B0"/>
    <w:rsid w:val="0025741F"/>
    <w:rsid w:val="0026132E"/>
    <w:rsid w:val="00263391"/>
    <w:rsid w:val="0026657F"/>
    <w:rsid w:val="002672FC"/>
    <w:rsid w:val="002717A5"/>
    <w:rsid w:val="002725C1"/>
    <w:rsid w:val="0027518E"/>
    <w:rsid w:val="00276169"/>
    <w:rsid w:val="0027647F"/>
    <w:rsid w:val="00276D75"/>
    <w:rsid w:val="00277916"/>
    <w:rsid w:val="00277AA2"/>
    <w:rsid w:val="00280583"/>
    <w:rsid w:val="00280619"/>
    <w:rsid w:val="00282D6A"/>
    <w:rsid w:val="00290D3B"/>
    <w:rsid w:val="00292909"/>
    <w:rsid w:val="002933F2"/>
    <w:rsid w:val="00295099"/>
    <w:rsid w:val="002A15EE"/>
    <w:rsid w:val="002A52AE"/>
    <w:rsid w:val="002B0791"/>
    <w:rsid w:val="002B2068"/>
    <w:rsid w:val="002B220F"/>
    <w:rsid w:val="002B3233"/>
    <w:rsid w:val="002B3968"/>
    <w:rsid w:val="002B4333"/>
    <w:rsid w:val="002B5EC6"/>
    <w:rsid w:val="002C0754"/>
    <w:rsid w:val="002C14C4"/>
    <w:rsid w:val="002C257B"/>
    <w:rsid w:val="002C2834"/>
    <w:rsid w:val="002C38C3"/>
    <w:rsid w:val="002C418C"/>
    <w:rsid w:val="002C5685"/>
    <w:rsid w:val="002C6D76"/>
    <w:rsid w:val="002C7A20"/>
    <w:rsid w:val="002D144D"/>
    <w:rsid w:val="002D2022"/>
    <w:rsid w:val="002D33CA"/>
    <w:rsid w:val="002D3FB5"/>
    <w:rsid w:val="002D62EA"/>
    <w:rsid w:val="002E0525"/>
    <w:rsid w:val="002E09B4"/>
    <w:rsid w:val="002E0DE9"/>
    <w:rsid w:val="002E14BF"/>
    <w:rsid w:val="002E17D9"/>
    <w:rsid w:val="002E2201"/>
    <w:rsid w:val="002E3DED"/>
    <w:rsid w:val="002E40D8"/>
    <w:rsid w:val="002E473F"/>
    <w:rsid w:val="002F0454"/>
    <w:rsid w:val="002F0D57"/>
    <w:rsid w:val="002F1F06"/>
    <w:rsid w:val="002F352F"/>
    <w:rsid w:val="002F5109"/>
    <w:rsid w:val="002F5697"/>
    <w:rsid w:val="002F5B34"/>
    <w:rsid w:val="00300B41"/>
    <w:rsid w:val="00301F65"/>
    <w:rsid w:val="00302158"/>
    <w:rsid w:val="003056C2"/>
    <w:rsid w:val="0030777F"/>
    <w:rsid w:val="003116F0"/>
    <w:rsid w:val="0031276A"/>
    <w:rsid w:val="00312E81"/>
    <w:rsid w:val="00313EF7"/>
    <w:rsid w:val="00313F08"/>
    <w:rsid w:val="00314AC1"/>
    <w:rsid w:val="00314CA0"/>
    <w:rsid w:val="003173EF"/>
    <w:rsid w:val="00321448"/>
    <w:rsid w:val="003215FE"/>
    <w:rsid w:val="00321B63"/>
    <w:rsid w:val="00323CBC"/>
    <w:rsid w:val="0032664F"/>
    <w:rsid w:val="00332F80"/>
    <w:rsid w:val="00334918"/>
    <w:rsid w:val="0033613B"/>
    <w:rsid w:val="0033780D"/>
    <w:rsid w:val="003379EC"/>
    <w:rsid w:val="0034169E"/>
    <w:rsid w:val="003441E4"/>
    <w:rsid w:val="00344935"/>
    <w:rsid w:val="00345965"/>
    <w:rsid w:val="00347008"/>
    <w:rsid w:val="00350266"/>
    <w:rsid w:val="00350AEB"/>
    <w:rsid w:val="003524DE"/>
    <w:rsid w:val="00355840"/>
    <w:rsid w:val="00356FC7"/>
    <w:rsid w:val="0035701D"/>
    <w:rsid w:val="00357D70"/>
    <w:rsid w:val="00360838"/>
    <w:rsid w:val="00364003"/>
    <w:rsid w:val="00366CDF"/>
    <w:rsid w:val="00370423"/>
    <w:rsid w:val="00370862"/>
    <w:rsid w:val="00371AF4"/>
    <w:rsid w:val="00372BB3"/>
    <w:rsid w:val="003735AE"/>
    <w:rsid w:val="0038202E"/>
    <w:rsid w:val="003823BD"/>
    <w:rsid w:val="00382D04"/>
    <w:rsid w:val="00383651"/>
    <w:rsid w:val="00384E7D"/>
    <w:rsid w:val="003859AA"/>
    <w:rsid w:val="00390DDC"/>
    <w:rsid w:val="003927D8"/>
    <w:rsid w:val="003930EE"/>
    <w:rsid w:val="00393BCF"/>
    <w:rsid w:val="00394C01"/>
    <w:rsid w:val="003955D1"/>
    <w:rsid w:val="0039723E"/>
    <w:rsid w:val="0039781F"/>
    <w:rsid w:val="00397963"/>
    <w:rsid w:val="003A1594"/>
    <w:rsid w:val="003A30A2"/>
    <w:rsid w:val="003A3AD1"/>
    <w:rsid w:val="003A5B4C"/>
    <w:rsid w:val="003A76AC"/>
    <w:rsid w:val="003B0F29"/>
    <w:rsid w:val="003B4431"/>
    <w:rsid w:val="003B4D7D"/>
    <w:rsid w:val="003B6620"/>
    <w:rsid w:val="003B6C38"/>
    <w:rsid w:val="003C26EF"/>
    <w:rsid w:val="003C2EFC"/>
    <w:rsid w:val="003C33C7"/>
    <w:rsid w:val="003C4647"/>
    <w:rsid w:val="003D10A5"/>
    <w:rsid w:val="003D35DA"/>
    <w:rsid w:val="003D3C0B"/>
    <w:rsid w:val="003D3E2B"/>
    <w:rsid w:val="003D54D7"/>
    <w:rsid w:val="003D5D21"/>
    <w:rsid w:val="003E1949"/>
    <w:rsid w:val="003E21E1"/>
    <w:rsid w:val="003E21F9"/>
    <w:rsid w:val="003E318F"/>
    <w:rsid w:val="003E5C53"/>
    <w:rsid w:val="003E5EBC"/>
    <w:rsid w:val="003F0613"/>
    <w:rsid w:val="003F3EE5"/>
    <w:rsid w:val="003F51DB"/>
    <w:rsid w:val="003F58D5"/>
    <w:rsid w:val="003F5B24"/>
    <w:rsid w:val="003F5EC7"/>
    <w:rsid w:val="003F6258"/>
    <w:rsid w:val="003F69F5"/>
    <w:rsid w:val="00400482"/>
    <w:rsid w:val="00402DC1"/>
    <w:rsid w:val="00410BDD"/>
    <w:rsid w:val="00411FA4"/>
    <w:rsid w:val="0041264E"/>
    <w:rsid w:val="0041629F"/>
    <w:rsid w:val="004163C7"/>
    <w:rsid w:val="00421D94"/>
    <w:rsid w:val="00425563"/>
    <w:rsid w:val="004257B0"/>
    <w:rsid w:val="0042703C"/>
    <w:rsid w:val="0043381A"/>
    <w:rsid w:val="00434BD9"/>
    <w:rsid w:val="00437FA6"/>
    <w:rsid w:val="004402A1"/>
    <w:rsid w:val="0044057F"/>
    <w:rsid w:val="004406D0"/>
    <w:rsid w:val="00441B45"/>
    <w:rsid w:val="00444338"/>
    <w:rsid w:val="00444CC7"/>
    <w:rsid w:val="004450CE"/>
    <w:rsid w:val="00445BF2"/>
    <w:rsid w:val="00446207"/>
    <w:rsid w:val="0044629E"/>
    <w:rsid w:val="00447B9E"/>
    <w:rsid w:val="0046043B"/>
    <w:rsid w:val="0046067E"/>
    <w:rsid w:val="00460B14"/>
    <w:rsid w:val="00460E0E"/>
    <w:rsid w:val="00462DD0"/>
    <w:rsid w:val="00464FE0"/>
    <w:rsid w:val="00467C31"/>
    <w:rsid w:val="00471F33"/>
    <w:rsid w:val="00471FAA"/>
    <w:rsid w:val="00472227"/>
    <w:rsid w:val="00473A08"/>
    <w:rsid w:val="004745E0"/>
    <w:rsid w:val="00475CD7"/>
    <w:rsid w:val="00480029"/>
    <w:rsid w:val="004822FE"/>
    <w:rsid w:val="004834C7"/>
    <w:rsid w:val="00483F88"/>
    <w:rsid w:val="00484AC2"/>
    <w:rsid w:val="004853F5"/>
    <w:rsid w:val="00485F05"/>
    <w:rsid w:val="004869D2"/>
    <w:rsid w:val="0049061E"/>
    <w:rsid w:val="00490837"/>
    <w:rsid w:val="004909C1"/>
    <w:rsid w:val="00491A0D"/>
    <w:rsid w:val="00492B30"/>
    <w:rsid w:val="00492EBA"/>
    <w:rsid w:val="004948D0"/>
    <w:rsid w:val="00495B66"/>
    <w:rsid w:val="00496182"/>
    <w:rsid w:val="004978BD"/>
    <w:rsid w:val="004A07D9"/>
    <w:rsid w:val="004A0C52"/>
    <w:rsid w:val="004A317E"/>
    <w:rsid w:val="004A4033"/>
    <w:rsid w:val="004B070C"/>
    <w:rsid w:val="004B0892"/>
    <w:rsid w:val="004B0EF0"/>
    <w:rsid w:val="004B40B9"/>
    <w:rsid w:val="004B7071"/>
    <w:rsid w:val="004C0E7D"/>
    <w:rsid w:val="004C1A8B"/>
    <w:rsid w:val="004C4B46"/>
    <w:rsid w:val="004C789D"/>
    <w:rsid w:val="004C7C02"/>
    <w:rsid w:val="004D1950"/>
    <w:rsid w:val="004D3C7C"/>
    <w:rsid w:val="004D48C2"/>
    <w:rsid w:val="004E0806"/>
    <w:rsid w:val="004E1123"/>
    <w:rsid w:val="004E2E93"/>
    <w:rsid w:val="004E3101"/>
    <w:rsid w:val="004E48A5"/>
    <w:rsid w:val="004E52E2"/>
    <w:rsid w:val="004E54DF"/>
    <w:rsid w:val="004E67ED"/>
    <w:rsid w:val="004E6A4D"/>
    <w:rsid w:val="004E795C"/>
    <w:rsid w:val="004F04EE"/>
    <w:rsid w:val="004F235F"/>
    <w:rsid w:val="004F2D21"/>
    <w:rsid w:val="004F4227"/>
    <w:rsid w:val="004F6662"/>
    <w:rsid w:val="0050160B"/>
    <w:rsid w:val="00501DC6"/>
    <w:rsid w:val="00503233"/>
    <w:rsid w:val="00503DF1"/>
    <w:rsid w:val="0050571B"/>
    <w:rsid w:val="00511A9C"/>
    <w:rsid w:val="00511C60"/>
    <w:rsid w:val="00511DD7"/>
    <w:rsid w:val="00513D19"/>
    <w:rsid w:val="00514C92"/>
    <w:rsid w:val="00515174"/>
    <w:rsid w:val="005168BE"/>
    <w:rsid w:val="00516CF2"/>
    <w:rsid w:val="00517B8E"/>
    <w:rsid w:val="00517FC0"/>
    <w:rsid w:val="0052268E"/>
    <w:rsid w:val="00522EA9"/>
    <w:rsid w:val="0052378B"/>
    <w:rsid w:val="005251EB"/>
    <w:rsid w:val="00526688"/>
    <w:rsid w:val="00527361"/>
    <w:rsid w:val="00530621"/>
    <w:rsid w:val="0053198B"/>
    <w:rsid w:val="005330F7"/>
    <w:rsid w:val="005375DA"/>
    <w:rsid w:val="00540E5B"/>
    <w:rsid w:val="0054297C"/>
    <w:rsid w:val="00542F60"/>
    <w:rsid w:val="005455A0"/>
    <w:rsid w:val="00547D4E"/>
    <w:rsid w:val="005506C6"/>
    <w:rsid w:val="005510AE"/>
    <w:rsid w:val="00551D16"/>
    <w:rsid w:val="00556B66"/>
    <w:rsid w:val="00557CB7"/>
    <w:rsid w:val="005609B6"/>
    <w:rsid w:val="005618DC"/>
    <w:rsid w:val="00563598"/>
    <w:rsid w:val="0056401C"/>
    <w:rsid w:val="0056459E"/>
    <w:rsid w:val="00564C36"/>
    <w:rsid w:val="00565C76"/>
    <w:rsid w:val="00565F3D"/>
    <w:rsid w:val="0056696E"/>
    <w:rsid w:val="005675C1"/>
    <w:rsid w:val="00570008"/>
    <w:rsid w:val="00570C51"/>
    <w:rsid w:val="005715AA"/>
    <w:rsid w:val="00574C70"/>
    <w:rsid w:val="00576882"/>
    <w:rsid w:val="00576937"/>
    <w:rsid w:val="00577985"/>
    <w:rsid w:val="00581CEA"/>
    <w:rsid w:val="00586BE8"/>
    <w:rsid w:val="0058734D"/>
    <w:rsid w:val="00587DA8"/>
    <w:rsid w:val="00592DE9"/>
    <w:rsid w:val="005947C2"/>
    <w:rsid w:val="0059538E"/>
    <w:rsid w:val="00596A9F"/>
    <w:rsid w:val="005A0451"/>
    <w:rsid w:val="005A127D"/>
    <w:rsid w:val="005A4BA8"/>
    <w:rsid w:val="005A581D"/>
    <w:rsid w:val="005B0CF8"/>
    <w:rsid w:val="005B132E"/>
    <w:rsid w:val="005B5694"/>
    <w:rsid w:val="005B601E"/>
    <w:rsid w:val="005B6025"/>
    <w:rsid w:val="005B7832"/>
    <w:rsid w:val="005B7CA0"/>
    <w:rsid w:val="005C088D"/>
    <w:rsid w:val="005C37A2"/>
    <w:rsid w:val="005C44A8"/>
    <w:rsid w:val="005C47BF"/>
    <w:rsid w:val="005C4A63"/>
    <w:rsid w:val="005C56A4"/>
    <w:rsid w:val="005C5CFB"/>
    <w:rsid w:val="005C76C0"/>
    <w:rsid w:val="005D35B5"/>
    <w:rsid w:val="005D5A6B"/>
    <w:rsid w:val="005D5BB9"/>
    <w:rsid w:val="005D5DA5"/>
    <w:rsid w:val="005E1B15"/>
    <w:rsid w:val="005E1D03"/>
    <w:rsid w:val="005E1F0B"/>
    <w:rsid w:val="005E263D"/>
    <w:rsid w:val="005E395A"/>
    <w:rsid w:val="005E6023"/>
    <w:rsid w:val="005E7470"/>
    <w:rsid w:val="005F2F9C"/>
    <w:rsid w:val="005F335F"/>
    <w:rsid w:val="005F33FC"/>
    <w:rsid w:val="005F5256"/>
    <w:rsid w:val="005F70F0"/>
    <w:rsid w:val="005F74D7"/>
    <w:rsid w:val="00604987"/>
    <w:rsid w:val="006067C7"/>
    <w:rsid w:val="00612D9F"/>
    <w:rsid w:val="00613273"/>
    <w:rsid w:val="0061403F"/>
    <w:rsid w:val="006145FF"/>
    <w:rsid w:val="0061553F"/>
    <w:rsid w:val="006173F4"/>
    <w:rsid w:val="00621805"/>
    <w:rsid w:val="00621825"/>
    <w:rsid w:val="006235B0"/>
    <w:rsid w:val="00630A63"/>
    <w:rsid w:val="0063107A"/>
    <w:rsid w:val="00633281"/>
    <w:rsid w:val="00634E64"/>
    <w:rsid w:val="0063565F"/>
    <w:rsid w:val="00637D4C"/>
    <w:rsid w:val="00645A06"/>
    <w:rsid w:val="006469A7"/>
    <w:rsid w:val="00647037"/>
    <w:rsid w:val="0064743E"/>
    <w:rsid w:val="006502B8"/>
    <w:rsid w:val="00652639"/>
    <w:rsid w:val="006535D9"/>
    <w:rsid w:val="0065385E"/>
    <w:rsid w:val="00656AA1"/>
    <w:rsid w:val="00656B32"/>
    <w:rsid w:val="00660898"/>
    <w:rsid w:val="00666044"/>
    <w:rsid w:val="00666C0E"/>
    <w:rsid w:val="00667C2A"/>
    <w:rsid w:val="00670BBB"/>
    <w:rsid w:val="0067275A"/>
    <w:rsid w:val="00672D4D"/>
    <w:rsid w:val="006779D2"/>
    <w:rsid w:val="00677DDF"/>
    <w:rsid w:val="00680955"/>
    <w:rsid w:val="00681723"/>
    <w:rsid w:val="006876D8"/>
    <w:rsid w:val="00687AB0"/>
    <w:rsid w:val="006905D6"/>
    <w:rsid w:val="006915F3"/>
    <w:rsid w:val="00691AE0"/>
    <w:rsid w:val="00692206"/>
    <w:rsid w:val="006926B5"/>
    <w:rsid w:val="00692C7F"/>
    <w:rsid w:val="00695F3A"/>
    <w:rsid w:val="006968AE"/>
    <w:rsid w:val="00696C23"/>
    <w:rsid w:val="0069797E"/>
    <w:rsid w:val="006A0466"/>
    <w:rsid w:val="006A1EDE"/>
    <w:rsid w:val="006A2186"/>
    <w:rsid w:val="006A2933"/>
    <w:rsid w:val="006A41BA"/>
    <w:rsid w:val="006A577E"/>
    <w:rsid w:val="006A5A47"/>
    <w:rsid w:val="006A737C"/>
    <w:rsid w:val="006B06BC"/>
    <w:rsid w:val="006B193E"/>
    <w:rsid w:val="006B4488"/>
    <w:rsid w:val="006B4987"/>
    <w:rsid w:val="006B7C40"/>
    <w:rsid w:val="006C0370"/>
    <w:rsid w:val="006C0E87"/>
    <w:rsid w:val="006C1EA0"/>
    <w:rsid w:val="006C1FA7"/>
    <w:rsid w:val="006C2058"/>
    <w:rsid w:val="006C26A8"/>
    <w:rsid w:val="006C54AF"/>
    <w:rsid w:val="006C5B8A"/>
    <w:rsid w:val="006C6173"/>
    <w:rsid w:val="006C6EC6"/>
    <w:rsid w:val="006C7238"/>
    <w:rsid w:val="006D2346"/>
    <w:rsid w:val="006D68FE"/>
    <w:rsid w:val="006D69EC"/>
    <w:rsid w:val="006E1310"/>
    <w:rsid w:val="006E2348"/>
    <w:rsid w:val="006E55A2"/>
    <w:rsid w:val="006E5AB0"/>
    <w:rsid w:val="006E7385"/>
    <w:rsid w:val="006E76B3"/>
    <w:rsid w:val="006E77F3"/>
    <w:rsid w:val="006E7A65"/>
    <w:rsid w:val="006F2F5C"/>
    <w:rsid w:val="006F33B4"/>
    <w:rsid w:val="006F3ADC"/>
    <w:rsid w:val="006F607A"/>
    <w:rsid w:val="006F681D"/>
    <w:rsid w:val="006F7049"/>
    <w:rsid w:val="006F73AA"/>
    <w:rsid w:val="00700718"/>
    <w:rsid w:val="007014C5"/>
    <w:rsid w:val="00702533"/>
    <w:rsid w:val="00704BCE"/>
    <w:rsid w:val="00705A69"/>
    <w:rsid w:val="00705DAD"/>
    <w:rsid w:val="00707EC2"/>
    <w:rsid w:val="00713F99"/>
    <w:rsid w:val="007142D6"/>
    <w:rsid w:val="00716A44"/>
    <w:rsid w:val="0071751A"/>
    <w:rsid w:val="00721D49"/>
    <w:rsid w:val="00724138"/>
    <w:rsid w:val="0072500F"/>
    <w:rsid w:val="007258C9"/>
    <w:rsid w:val="007263FB"/>
    <w:rsid w:val="00726C78"/>
    <w:rsid w:val="00730A58"/>
    <w:rsid w:val="00730EEA"/>
    <w:rsid w:val="00732DEF"/>
    <w:rsid w:val="00732DF3"/>
    <w:rsid w:val="00734041"/>
    <w:rsid w:val="0073580C"/>
    <w:rsid w:val="00737932"/>
    <w:rsid w:val="007418B2"/>
    <w:rsid w:val="007435A6"/>
    <w:rsid w:val="007439A8"/>
    <w:rsid w:val="007444CB"/>
    <w:rsid w:val="00745EAB"/>
    <w:rsid w:val="00752E8C"/>
    <w:rsid w:val="00755AA8"/>
    <w:rsid w:val="00756775"/>
    <w:rsid w:val="0075782D"/>
    <w:rsid w:val="0076186E"/>
    <w:rsid w:val="0076215F"/>
    <w:rsid w:val="0076224F"/>
    <w:rsid w:val="007630A5"/>
    <w:rsid w:val="007640CB"/>
    <w:rsid w:val="007660FA"/>
    <w:rsid w:val="007704FF"/>
    <w:rsid w:val="00770974"/>
    <w:rsid w:val="00775ED7"/>
    <w:rsid w:val="0077786C"/>
    <w:rsid w:val="007779B5"/>
    <w:rsid w:val="00777A46"/>
    <w:rsid w:val="0078090F"/>
    <w:rsid w:val="0078121A"/>
    <w:rsid w:val="00782C72"/>
    <w:rsid w:val="00785A22"/>
    <w:rsid w:val="00785B52"/>
    <w:rsid w:val="00785CE9"/>
    <w:rsid w:val="00785DF3"/>
    <w:rsid w:val="00787E1C"/>
    <w:rsid w:val="00791318"/>
    <w:rsid w:val="007922D3"/>
    <w:rsid w:val="007923B1"/>
    <w:rsid w:val="0079252D"/>
    <w:rsid w:val="007934BC"/>
    <w:rsid w:val="007953A3"/>
    <w:rsid w:val="007A3028"/>
    <w:rsid w:val="007A52C8"/>
    <w:rsid w:val="007A6E36"/>
    <w:rsid w:val="007B08F2"/>
    <w:rsid w:val="007B17CF"/>
    <w:rsid w:val="007B17E8"/>
    <w:rsid w:val="007B2154"/>
    <w:rsid w:val="007B31B8"/>
    <w:rsid w:val="007B3FAA"/>
    <w:rsid w:val="007B4E1C"/>
    <w:rsid w:val="007B6A3F"/>
    <w:rsid w:val="007B7823"/>
    <w:rsid w:val="007C06EE"/>
    <w:rsid w:val="007C267D"/>
    <w:rsid w:val="007C3990"/>
    <w:rsid w:val="007C483C"/>
    <w:rsid w:val="007C6F72"/>
    <w:rsid w:val="007C73C9"/>
    <w:rsid w:val="007C762D"/>
    <w:rsid w:val="007D000A"/>
    <w:rsid w:val="007D0C1A"/>
    <w:rsid w:val="007D1727"/>
    <w:rsid w:val="007D2AF0"/>
    <w:rsid w:val="007D3135"/>
    <w:rsid w:val="007D5860"/>
    <w:rsid w:val="007D6D27"/>
    <w:rsid w:val="007E1633"/>
    <w:rsid w:val="007E1B16"/>
    <w:rsid w:val="007E217A"/>
    <w:rsid w:val="007E2B01"/>
    <w:rsid w:val="007E31A8"/>
    <w:rsid w:val="007E3E29"/>
    <w:rsid w:val="007E5088"/>
    <w:rsid w:val="007E5D49"/>
    <w:rsid w:val="007F0475"/>
    <w:rsid w:val="007F0635"/>
    <w:rsid w:val="007F0A7E"/>
    <w:rsid w:val="007F305C"/>
    <w:rsid w:val="007F530C"/>
    <w:rsid w:val="007F5CFA"/>
    <w:rsid w:val="007F6BBB"/>
    <w:rsid w:val="008033F2"/>
    <w:rsid w:val="0080538A"/>
    <w:rsid w:val="008071FD"/>
    <w:rsid w:val="00807985"/>
    <w:rsid w:val="00811068"/>
    <w:rsid w:val="0081241A"/>
    <w:rsid w:val="00812A89"/>
    <w:rsid w:val="00813B1F"/>
    <w:rsid w:val="00815654"/>
    <w:rsid w:val="008156DF"/>
    <w:rsid w:val="008226C3"/>
    <w:rsid w:val="00825172"/>
    <w:rsid w:val="0082739C"/>
    <w:rsid w:val="00830315"/>
    <w:rsid w:val="00837A3B"/>
    <w:rsid w:val="0084087F"/>
    <w:rsid w:val="00840FB3"/>
    <w:rsid w:val="00843392"/>
    <w:rsid w:val="00845C23"/>
    <w:rsid w:val="00847BDD"/>
    <w:rsid w:val="0085448D"/>
    <w:rsid w:val="00857454"/>
    <w:rsid w:val="008574FA"/>
    <w:rsid w:val="0086164D"/>
    <w:rsid w:val="00862F0F"/>
    <w:rsid w:val="00865F45"/>
    <w:rsid w:val="00870324"/>
    <w:rsid w:val="00876714"/>
    <w:rsid w:val="008767CB"/>
    <w:rsid w:val="008804C2"/>
    <w:rsid w:val="00880996"/>
    <w:rsid w:val="00881002"/>
    <w:rsid w:val="0088139D"/>
    <w:rsid w:val="00885524"/>
    <w:rsid w:val="00886306"/>
    <w:rsid w:val="00887801"/>
    <w:rsid w:val="008900B0"/>
    <w:rsid w:val="008913B9"/>
    <w:rsid w:val="008928E7"/>
    <w:rsid w:val="00892C71"/>
    <w:rsid w:val="00893A6A"/>
    <w:rsid w:val="00895CF2"/>
    <w:rsid w:val="008A1A41"/>
    <w:rsid w:val="008A565C"/>
    <w:rsid w:val="008A7543"/>
    <w:rsid w:val="008A7C46"/>
    <w:rsid w:val="008B0AC3"/>
    <w:rsid w:val="008B3F2B"/>
    <w:rsid w:val="008B69A9"/>
    <w:rsid w:val="008B7E01"/>
    <w:rsid w:val="008C19DD"/>
    <w:rsid w:val="008C1E54"/>
    <w:rsid w:val="008C22EB"/>
    <w:rsid w:val="008C3546"/>
    <w:rsid w:val="008C4D43"/>
    <w:rsid w:val="008C511E"/>
    <w:rsid w:val="008C6516"/>
    <w:rsid w:val="008C653D"/>
    <w:rsid w:val="008C65EB"/>
    <w:rsid w:val="008D06F5"/>
    <w:rsid w:val="008D166D"/>
    <w:rsid w:val="008D31E9"/>
    <w:rsid w:val="008D3FC2"/>
    <w:rsid w:val="008D4B8D"/>
    <w:rsid w:val="008D4E9D"/>
    <w:rsid w:val="008D66E6"/>
    <w:rsid w:val="008D6DDB"/>
    <w:rsid w:val="008E1524"/>
    <w:rsid w:val="008E25BE"/>
    <w:rsid w:val="008E5A04"/>
    <w:rsid w:val="008E5A4E"/>
    <w:rsid w:val="008E5F97"/>
    <w:rsid w:val="008E7925"/>
    <w:rsid w:val="008E7F8A"/>
    <w:rsid w:val="008F07FA"/>
    <w:rsid w:val="008F0C3A"/>
    <w:rsid w:val="008F30D1"/>
    <w:rsid w:val="008F6E58"/>
    <w:rsid w:val="008F71D7"/>
    <w:rsid w:val="009003D4"/>
    <w:rsid w:val="00903EB4"/>
    <w:rsid w:val="00904860"/>
    <w:rsid w:val="00905558"/>
    <w:rsid w:val="00905984"/>
    <w:rsid w:val="00906BA2"/>
    <w:rsid w:val="00906D3A"/>
    <w:rsid w:val="00911320"/>
    <w:rsid w:val="0091217A"/>
    <w:rsid w:val="00912BE2"/>
    <w:rsid w:val="0091584B"/>
    <w:rsid w:val="00916F52"/>
    <w:rsid w:val="00920E9E"/>
    <w:rsid w:val="009210ED"/>
    <w:rsid w:val="00921C57"/>
    <w:rsid w:val="00922EBC"/>
    <w:rsid w:val="009233CA"/>
    <w:rsid w:val="009238FC"/>
    <w:rsid w:val="0092417B"/>
    <w:rsid w:val="009254D8"/>
    <w:rsid w:val="009257C9"/>
    <w:rsid w:val="00926B14"/>
    <w:rsid w:val="00926D30"/>
    <w:rsid w:val="009308F8"/>
    <w:rsid w:val="009310A8"/>
    <w:rsid w:val="00931144"/>
    <w:rsid w:val="00931453"/>
    <w:rsid w:val="00942CCD"/>
    <w:rsid w:val="00943801"/>
    <w:rsid w:val="009442C9"/>
    <w:rsid w:val="00946A7C"/>
    <w:rsid w:val="009519C4"/>
    <w:rsid w:val="00951E87"/>
    <w:rsid w:val="00954127"/>
    <w:rsid w:val="00956F55"/>
    <w:rsid w:val="009578E3"/>
    <w:rsid w:val="00960C74"/>
    <w:rsid w:val="00962E59"/>
    <w:rsid w:val="00962F06"/>
    <w:rsid w:val="00963AF1"/>
    <w:rsid w:val="0097097A"/>
    <w:rsid w:val="00970BB0"/>
    <w:rsid w:val="00974904"/>
    <w:rsid w:val="00975F61"/>
    <w:rsid w:val="009766AC"/>
    <w:rsid w:val="00976F0C"/>
    <w:rsid w:val="00977919"/>
    <w:rsid w:val="0097797E"/>
    <w:rsid w:val="009841AD"/>
    <w:rsid w:val="00985251"/>
    <w:rsid w:val="00986382"/>
    <w:rsid w:val="009872BE"/>
    <w:rsid w:val="00996830"/>
    <w:rsid w:val="009A0313"/>
    <w:rsid w:val="009A0ED4"/>
    <w:rsid w:val="009A19FD"/>
    <w:rsid w:val="009A3B62"/>
    <w:rsid w:val="009A5A2F"/>
    <w:rsid w:val="009A7FC0"/>
    <w:rsid w:val="009B2660"/>
    <w:rsid w:val="009B279F"/>
    <w:rsid w:val="009B73FC"/>
    <w:rsid w:val="009C1079"/>
    <w:rsid w:val="009C42D1"/>
    <w:rsid w:val="009C67EF"/>
    <w:rsid w:val="009C6B6B"/>
    <w:rsid w:val="009D23CA"/>
    <w:rsid w:val="009D240C"/>
    <w:rsid w:val="009D3017"/>
    <w:rsid w:val="009D5B70"/>
    <w:rsid w:val="009D72FE"/>
    <w:rsid w:val="009E0826"/>
    <w:rsid w:val="009E0B1E"/>
    <w:rsid w:val="009E1A44"/>
    <w:rsid w:val="009E1E96"/>
    <w:rsid w:val="009E3BA4"/>
    <w:rsid w:val="009E3EAA"/>
    <w:rsid w:val="009E6024"/>
    <w:rsid w:val="009E6875"/>
    <w:rsid w:val="009E7BE8"/>
    <w:rsid w:val="009F0126"/>
    <w:rsid w:val="009F03E0"/>
    <w:rsid w:val="009F0F2B"/>
    <w:rsid w:val="009F15A4"/>
    <w:rsid w:val="009F363E"/>
    <w:rsid w:val="00A00775"/>
    <w:rsid w:val="00A02855"/>
    <w:rsid w:val="00A037E6"/>
    <w:rsid w:val="00A070A7"/>
    <w:rsid w:val="00A079EE"/>
    <w:rsid w:val="00A10FFB"/>
    <w:rsid w:val="00A13B03"/>
    <w:rsid w:val="00A14642"/>
    <w:rsid w:val="00A15F30"/>
    <w:rsid w:val="00A1663B"/>
    <w:rsid w:val="00A20024"/>
    <w:rsid w:val="00A2003C"/>
    <w:rsid w:val="00A2333A"/>
    <w:rsid w:val="00A23706"/>
    <w:rsid w:val="00A2383E"/>
    <w:rsid w:val="00A253FF"/>
    <w:rsid w:val="00A2730E"/>
    <w:rsid w:val="00A315A2"/>
    <w:rsid w:val="00A32B93"/>
    <w:rsid w:val="00A34291"/>
    <w:rsid w:val="00A36B30"/>
    <w:rsid w:val="00A37E6A"/>
    <w:rsid w:val="00A43BDE"/>
    <w:rsid w:val="00A43C2A"/>
    <w:rsid w:val="00A44946"/>
    <w:rsid w:val="00A45175"/>
    <w:rsid w:val="00A46C6E"/>
    <w:rsid w:val="00A47550"/>
    <w:rsid w:val="00A518D2"/>
    <w:rsid w:val="00A51F4E"/>
    <w:rsid w:val="00A520D5"/>
    <w:rsid w:val="00A52A26"/>
    <w:rsid w:val="00A55C95"/>
    <w:rsid w:val="00A57378"/>
    <w:rsid w:val="00A57EE2"/>
    <w:rsid w:val="00A57F56"/>
    <w:rsid w:val="00A637AF"/>
    <w:rsid w:val="00A64461"/>
    <w:rsid w:val="00A651B4"/>
    <w:rsid w:val="00A6537E"/>
    <w:rsid w:val="00A70237"/>
    <w:rsid w:val="00A70882"/>
    <w:rsid w:val="00A72581"/>
    <w:rsid w:val="00A72E1A"/>
    <w:rsid w:val="00A735A4"/>
    <w:rsid w:val="00A74DEE"/>
    <w:rsid w:val="00A756FA"/>
    <w:rsid w:val="00A77915"/>
    <w:rsid w:val="00A82504"/>
    <w:rsid w:val="00A8252C"/>
    <w:rsid w:val="00A83AA3"/>
    <w:rsid w:val="00A83CA4"/>
    <w:rsid w:val="00A9022A"/>
    <w:rsid w:val="00A908B0"/>
    <w:rsid w:val="00A913DE"/>
    <w:rsid w:val="00A920B9"/>
    <w:rsid w:val="00A94F45"/>
    <w:rsid w:val="00A95C52"/>
    <w:rsid w:val="00AA0920"/>
    <w:rsid w:val="00AA0C35"/>
    <w:rsid w:val="00AA230F"/>
    <w:rsid w:val="00AA3D3F"/>
    <w:rsid w:val="00AA55EA"/>
    <w:rsid w:val="00AA6274"/>
    <w:rsid w:val="00AA6EE5"/>
    <w:rsid w:val="00AB5196"/>
    <w:rsid w:val="00AB641E"/>
    <w:rsid w:val="00AC24AD"/>
    <w:rsid w:val="00AC584F"/>
    <w:rsid w:val="00AC6400"/>
    <w:rsid w:val="00AD16B1"/>
    <w:rsid w:val="00AD36CD"/>
    <w:rsid w:val="00AD45EE"/>
    <w:rsid w:val="00AD482E"/>
    <w:rsid w:val="00AD5F01"/>
    <w:rsid w:val="00AD7650"/>
    <w:rsid w:val="00AD78A3"/>
    <w:rsid w:val="00AE04BC"/>
    <w:rsid w:val="00AE1679"/>
    <w:rsid w:val="00AE2E20"/>
    <w:rsid w:val="00AE2F4B"/>
    <w:rsid w:val="00AE3E7E"/>
    <w:rsid w:val="00AE3E9D"/>
    <w:rsid w:val="00AE6D16"/>
    <w:rsid w:val="00AE736F"/>
    <w:rsid w:val="00AF1263"/>
    <w:rsid w:val="00AF6C29"/>
    <w:rsid w:val="00AF7D81"/>
    <w:rsid w:val="00AF7FA0"/>
    <w:rsid w:val="00B03601"/>
    <w:rsid w:val="00B06CD4"/>
    <w:rsid w:val="00B07834"/>
    <w:rsid w:val="00B07D64"/>
    <w:rsid w:val="00B10992"/>
    <w:rsid w:val="00B12AB6"/>
    <w:rsid w:val="00B12FCE"/>
    <w:rsid w:val="00B13CCB"/>
    <w:rsid w:val="00B14D13"/>
    <w:rsid w:val="00B153FF"/>
    <w:rsid w:val="00B16014"/>
    <w:rsid w:val="00B24B7C"/>
    <w:rsid w:val="00B26B8F"/>
    <w:rsid w:val="00B27C03"/>
    <w:rsid w:val="00B31E11"/>
    <w:rsid w:val="00B33238"/>
    <w:rsid w:val="00B358BB"/>
    <w:rsid w:val="00B376DF"/>
    <w:rsid w:val="00B3773D"/>
    <w:rsid w:val="00B412DE"/>
    <w:rsid w:val="00B41650"/>
    <w:rsid w:val="00B424F7"/>
    <w:rsid w:val="00B43D4C"/>
    <w:rsid w:val="00B44D56"/>
    <w:rsid w:val="00B470FB"/>
    <w:rsid w:val="00B47E90"/>
    <w:rsid w:val="00B506F9"/>
    <w:rsid w:val="00B50710"/>
    <w:rsid w:val="00B51A02"/>
    <w:rsid w:val="00B51CDB"/>
    <w:rsid w:val="00B529DB"/>
    <w:rsid w:val="00B532AC"/>
    <w:rsid w:val="00B5375E"/>
    <w:rsid w:val="00B537D4"/>
    <w:rsid w:val="00B53A50"/>
    <w:rsid w:val="00B54422"/>
    <w:rsid w:val="00B55435"/>
    <w:rsid w:val="00B56633"/>
    <w:rsid w:val="00B5724D"/>
    <w:rsid w:val="00B57E93"/>
    <w:rsid w:val="00B602D5"/>
    <w:rsid w:val="00B62042"/>
    <w:rsid w:val="00B63EBC"/>
    <w:rsid w:val="00B64F48"/>
    <w:rsid w:val="00B66ACB"/>
    <w:rsid w:val="00B67257"/>
    <w:rsid w:val="00B73770"/>
    <w:rsid w:val="00B745C0"/>
    <w:rsid w:val="00B74DB6"/>
    <w:rsid w:val="00B75B85"/>
    <w:rsid w:val="00B76E7E"/>
    <w:rsid w:val="00B77AC4"/>
    <w:rsid w:val="00B77F8D"/>
    <w:rsid w:val="00B806AB"/>
    <w:rsid w:val="00B80E02"/>
    <w:rsid w:val="00B811B6"/>
    <w:rsid w:val="00B84A98"/>
    <w:rsid w:val="00B85568"/>
    <w:rsid w:val="00B86AE1"/>
    <w:rsid w:val="00B876E3"/>
    <w:rsid w:val="00B91D95"/>
    <w:rsid w:val="00B92D3A"/>
    <w:rsid w:val="00B931AD"/>
    <w:rsid w:val="00B936C2"/>
    <w:rsid w:val="00B975D3"/>
    <w:rsid w:val="00B97679"/>
    <w:rsid w:val="00BA1379"/>
    <w:rsid w:val="00BA1F97"/>
    <w:rsid w:val="00BA2346"/>
    <w:rsid w:val="00BA292B"/>
    <w:rsid w:val="00BA3BA3"/>
    <w:rsid w:val="00BA4E9A"/>
    <w:rsid w:val="00BA61B2"/>
    <w:rsid w:val="00BA6B15"/>
    <w:rsid w:val="00BA6D9B"/>
    <w:rsid w:val="00BB0FF0"/>
    <w:rsid w:val="00BB4733"/>
    <w:rsid w:val="00BB4AFC"/>
    <w:rsid w:val="00BB50AA"/>
    <w:rsid w:val="00BB51FB"/>
    <w:rsid w:val="00BB7CAA"/>
    <w:rsid w:val="00BB7EB5"/>
    <w:rsid w:val="00BC0D47"/>
    <w:rsid w:val="00BC1FB1"/>
    <w:rsid w:val="00BC2D5F"/>
    <w:rsid w:val="00BC37D9"/>
    <w:rsid w:val="00BC407C"/>
    <w:rsid w:val="00BC6E0B"/>
    <w:rsid w:val="00BD01B5"/>
    <w:rsid w:val="00BD136C"/>
    <w:rsid w:val="00BD3595"/>
    <w:rsid w:val="00BD4386"/>
    <w:rsid w:val="00BD5018"/>
    <w:rsid w:val="00BD70D3"/>
    <w:rsid w:val="00BD7CC6"/>
    <w:rsid w:val="00BE3562"/>
    <w:rsid w:val="00BE5706"/>
    <w:rsid w:val="00BE5869"/>
    <w:rsid w:val="00BE5DD7"/>
    <w:rsid w:val="00BE6E53"/>
    <w:rsid w:val="00BE788E"/>
    <w:rsid w:val="00BF27DF"/>
    <w:rsid w:val="00BF3B55"/>
    <w:rsid w:val="00BF493B"/>
    <w:rsid w:val="00BF4E44"/>
    <w:rsid w:val="00BF6BE2"/>
    <w:rsid w:val="00C000AF"/>
    <w:rsid w:val="00C000E0"/>
    <w:rsid w:val="00C0544A"/>
    <w:rsid w:val="00C07A1F"/>
    <w:rsid w:val="00C11873"/>
    <w:rsid w:val="00C129C4"/>
    <w:rsid w:val="00C1336A"/>
    <w:rsid w:val="00C14693"/>
    <w:rsid w:val="00C15971"/>
    <w:rsid w:val="00C168EF"/>
    <w:rsid w:val="00C17857"/>
    <w:rsid w:val="00C26523"/>
    <w:rsid w:val="00C2719B"/>
    <w:rsid w:val="00C318E3"/>
    <w:rsid w:val="00C32527"/>
    <w:rsid w:val="00C34176"/>
    <w:rsid w:val="00C343D5"/>
    <w:rsid w:val="00C361A3"/>
    <w:rsid w:val="00C367BA"/>
    <w:rsid w:val="00C3787E"/>
    <w:rsid w:val="00C428E8"/>
    <w:rsid w:val="00C44D53"/>
    <w:rsid w:val="00C529D0"/>
    <w:rsid w:val="00C52F54"/>
    <w:rsid w:val="00C600E6"/>
    <w:rsid w:val="00C611D0"/>
    <w:rsid w:val="00C65845"/>
    <w:rsid w:val="00C65E8D"/>
    <w:rsid w:val="00C707D6"/>
    <w:rsid w:val="00C71242"/>
    <w:rsid w:val="00C71E2A"/>
    <w:rsid w:val="00C722A3"/>
    <w:rsid w:val="00C752B4"/>
    <w:rsid w:val="00C75FC8"/>
    <w:rsid w:val="00C8034E"/>
    <w:rsid w:val="00C817F7"/>
    <w:rsid w:val="00C8416C"/>
    <w:rsid w:val="00C8451F"/>
    <w:rsid w:val="00C85947"/>
    <w:rsid w:val="00C85E21"/>
    <w:rsid w:val="00C86C51"/>
    <w:rsid w:val="00C87079"/>
    <w:rsid w:val="00C87268"/>
    <w:rsid w:val="00C92B84"/>
    <w:rsid w:val="00C93841"/>
    <w:rsid w:val="00C97586"/>
    <w:rsid w:val="00C977F6"/>
    <w:rsid w:val="00C9796E"/>
    <w:rsid w:val="00CA21E3"/>
    <w:rsid w:val="00CA31D5"/>
    <w:rsid w:val="00CA4721"/>
    <w:rsid w:val="00CA5850"/>
    <w:rsid w:val="00CA6BE6"/>
    <w:rsid w:val="00CA7F77"/>
    <w:rsid w:val="00CB2889"/>
    <w:rsid w:val="00CB483C"/>
    <w:rsid w:val="00CB664E"/>
    <w:rsid w:val="00CB7A7D"/>
    <w:rsid w:val="00CB7BE9"/>
    <w:rsid w:val="00CC08C5"/>
    <w:rsid w:val="00CC24AD"/>
    <w:rsid w:val="00CC2CC1"/>
    <w:rsid w:val="00CC3039"/>
    <w:rsid w:val="00CC6394"/>
    <w:rsid w:val="00CC6CB7"/>
    <w:rsid w:val="00CC7EA6"/>
    <w:rsid w:val="00CD014E"/>
    <w:rsid w:val="00CD1C16"/>
    <w:rsid w:val="00CD26B2"/>
    <w:rsid w:val="00CD2B16"/>
    <w:rsid w:val="00CD3801"/>
    <w:rsid w:val="00CD416F"/>
    <w:rsid w:val="00CD47CC"/>
    <w:rsid w:val="00CD4C4C"/>
    <w:rsid w:val="00CD5CF5"/>
    <w:rsid w:val="00CD6807"/>
    <w:rsid w:val="00CD68C6"/>
    <w:rsid w:val="00CD6DD6"/>
    <w:rsid w:val="00CD721F"/>
    <w:rsid w:val="00CD768F"/>
    <w:rsid w:val="00CE09B4"/>
    <w:rsid w:val="00CE116D"/>
    <w:rsid w:val="00CE421C"/>
    <w:rsid w:val="00CE43CC"/>
    <w:rsid w:val="00CF0DAC"/>
    <w:rsid w:val="00CF2649"/>
    <w:rsid w:val="00CF35A3"/>
    <w:rsid w:val="00CF4063"/>
    <w:rsid w:val="00CF4930"/>
    <w:rsid w:val="00CF4E7B"/>
    <w:rsid w:val="00CF56E9"/>
    <w:rsid w:val="00CF64C0"/>
    <w:rsid w:val="00CF6A0D"/>
    <w:rsid w:val="00CF6B25"/>
    <w:rsid w:val="00CF7C11"/>
    <w:rsid w:val="00CF7CD4"/>
    <w:rsid w:val="00D045E7"/>
    <w:rsid w:val="00D053ED"/>
    <w:rsid w:val="00D063B5"/>
    <w:rsid w:val="00D06E97"/>
    <w:rsid w:val="00D074BB"/>
    <w:rsid w:val="00D0D959"/>
    <w:rsid w:val="00D108CD"/>
    <w:rsid w:val="00D1270F"/>
    <w:rsid w:val="00D12BE3"/>
    <w:rsid w:val="00D12D99"/>
    <w:rsid w:val="00D13239"/>
    <w:rsid w:val="00D14ACA"/>
    <w:rsid w:val="00D151F9"/>
    <w:rsid w:val="00D15359"/>
    <w:rsid w:val="00D17200"/>
    <w:rsid w:val="00D17DAB"/>
    <w:rsid w:val="00D17E82"/>
    <w:rsid w:val="00D210F5"/>
    <w:rsid w:val="00D22460"/>
    <w:rsid w:val="00D34536"/>
    <w:rsid w:val="00D34A56"/>
    <w:rsid w:val="00D34AB6"/>
    <w:rsid w:val="00D4423F"/>
    <w:rsid w:val="00D45F90"/>
    <w:rsid w:val="00D4610D"/>
    <w:rsid w:val="00D4628B"/>
    <w:rsid w:val="00D4676B"/>
    <w:rsid w:val="00D47E2B"/>
    <w:rsid w:val="00D50124"/>
    <w:rsid w:val="00D50F3B"/>
    <w:rsid w:val="00D545CD"/>
    <w:rsid w:val="00D55948"/>
    <w:rsid w:val="00D6005B"/>
    <w:rsid w:val="00D60582"/>
    <w:rsid w:val="00D60F92"/>
    <w:rsid w:val="00D62262"/>
    <w:rsid w:val="00D6238A"/>
    <w:rsid w:val="00D6475A"/>
    <w:rsid w:val="00D65072"/>
    <w:rsid w:val="00D65505"/>
    <w:rsid w:val="00D657A1"/>
    <w:rsid w:val="00D66047"/>
    <w:rsid w:val="00D66130"/>
    <w:rsid w:val="00D6652A"/>
    <w:rsid w:val="00D705D4"/>
    <w:rsid w:val="00D7133C"/>
    <w:rsid w:val="00D71D61"/>
    <w:rsid w:val="00D72A6A"/>
    <w:rsid w:val="00D74564"/>
    <w:rsid w:val="00D753C3"/>
    <w:rsid w:val="00D75D2B"/>
    <w:rsid w:val="00D777F5"/>
    <w:rsid w:val="00D779A7"/>
    <w:rsid w:val="00D8587D"/>
    <w:rsid w:val="00D863A1"/>
    <w:rsid w:val="00D878EA"/>
    <w:rsid w:val="00D901E8"/>
    <w:rsid w:val="00D95F93"/>
    <w:rsid w:val="00D962B0"/>
    <w:rsid w:val="00DA02DF"/>
    <w:rsid w:val="00DA05E4"/>
    <w:rsid w:val="00DA13D0"/>
    <w:rsid w:val="00DA68A9"/>
    <w:rsid w:val="00DA734E"/>
    <w:rsid w:val="00DB18B3"/>
    <w:rsid w:val="00DB6CE5"/>
    <w:rsid w:val="00DC0FEF"/>
    <w:rsid w:val="00DC4721"/>
    <w:rsid w:val="00DC486D"/>
    <w:rsid w:val="00DC7E20"/>
    <w:rsid w:val="00DD0DF1"/>
    <w:rsid w:val="00DD3E44"/>
    <w:rsid w:val="00DE011D"/>
    <w:rsid w:val="00DE02CD"/>
    <w:rsid w:val="00DE0CC8"/>
    <w:rsid w:val="00DE0FAD"/>
    <w:rsid w:val="00DE1E70"/>
    <w:rsid w:val="00DE3060"/>
    <w:rsid w:val="00DE39BF"/>
    <w:rsid w:val="00DE4D42"/>
    <w:rsid w:val="00DE6803"/>
    <w:rsid w:val="00DE7C49"/>
    <w:rsid w:val="00DF1415"/>
    <w:rsid w:val="00DF2BDC"/>
    <w:rsid w:val="00DF312F"/>
    <w:rsid w:val="00DF4755"/>
    <w:rsid w:val="00DF503B"/>
    <w:rsid w:val="00DF53CC"/>
    <w:rsid w:val="00DF5B2F"/>
    <w:rsid w:val="00DF7D2E"/>
    <w:rsid w:val="00E01850"/>
    <w:rsid w:val="00E026B7"/>
    <w:rsid w:val="00E02DA4"/>
    <w:rsid w:val="00E0641E"/>
    <w:rsid w:val="00E07C29"/>
    <w:rsid w:val="00E1412B"/>
    <w:rsid w:val="00E152C4"/>
    <w:rsid w:val="00E15613"/>
    <w:rsid w:val="00E168BB"/>
    <w:rsid w:val="00E16A11"/>
    <w:rsid w:val="00E16B82"/>
    <w:rsid w:val="00E16D9C"/>
    <w:rsid w:val="00E17D6A"/>
    <w:rsid w:val="00E22DAC"/>
    <w:rsid w:val="00E23038"/>
    <w:rsid w:val="00E234AE"/>
    <w:rsid w:val="00E23DDB"/>
    <w:rsid w:val="00E23FDB"/>
    <w:rsid w:val="00E252DC"/>
    <w:rsid w:val="00E26181"/>
    <w:rsid w:val="00E309CE"/>
    <w:rsid w:val="00E32D65"/>
    <w:rsid w:val="00E33353"/>
    <w:rsid w:val="00E360EF"/>
    <w:rsid w:val="00E36467"/>
    <w:rsid w:val="00E37BB2"/>
    <w:rsid w:val="00E40925"/>
    <w:rsid w:val="00E40B70"/>
    <w:rsid w:val="00E417D5"/>
    <w:rsid w:val="00E41D4D"/>
    <w:rsid w:val="00E41DD5"/>
    <w:rsid w:val="00E4695C"/>
    <w:rsid w:val="00E47B61"/>
    <w:rsid w:val="00E500E2"/>
    <w:rsid w:val="00E51ADE"/>
    <w:rsid w:val="00E52193"/>
    <w:rsid w:val="00E54100"/>
    <w:rsid w:val="00E54B67"/>
    <w:rsid w:val="00E6001C"/>
    <w:rsid w:val="00E60950"/>
    <w:rsid w:val="00E60AF7"/>
    <w:rsid w:val="00E63ECD"/>
    <w:rsid w:val="00E64412"/>
    <w:rsid w:val="00E6466E"/>
    <w:rsid w:val="00E647AD"/>
    <w:rsid w:val="00E64B20"/>
    <w:rsid w:val="00E64FC9"/>
    <w:rsid w:val="00E742DE"/>
    <w:rsid w:val="00E75DC6"/>
    <w:rsid w:val="00E81E16"/>
    <w:rsid w:val="00E83D1F"/>
    <w:rsid w:val="00E84434"/>
    <w:rsid w:val="00E85253"/>
    <w:rsid w:val="00E85B44"/>
    <w:rsid w:val="00E85E4B"/>
    <w:rsid w:val="00E866DF"/>
    <w:rsid w:val="00E87714"/>
    <w:rsid w:val="00E8B1D2"/>
    <w:rsid w:val="00E9101B"/>
    <w:rsid w:val="00E91787"/>
    <w:rsid w:val="00E92B27"/>
    <w:rsid w:val="00E954E1"/>
    <w:rsid w:val="00E959BF"/>
    <w:rsid w:val="00E95D47"/>
    <w:rsid w:val="00EA0100"/>
    <w:rsid w:val="00EA3AD6"/>
    <w:rsid w:val="00EA40C2"/>
    <w:rsid w:val="00EA4FE4"/>
    <w:rsid w:val="00EA562B"/>
    <w:rsid w:val="00EA6DC0"/>
    <w:rsid w:val="00EA7046"/>
    <w:rsid w:val="00EB272D"/>
    <w:rsid w:val="00EB4D02"/>
    <w:rsid w:val="00EB5AEB"/>
    <w:rsid w:val="00EB5B7D"/>
    <w:rsid w:val="00EB70E1"/>
    <w:rsid w:val="00EB7F67"/>
    <w:rsid w:val="00EC02E9"/>
    <w:rsid w:val="00EC1BFE"/>
    <w:rsid w:val="00EC2452"/>
    <w:rsid w:val="00EC36D6"/>
    <w:rsid w:val="00EC4F04"/>
    <w:rsid w:val="00EC5299"/>
    <w:rsid w:val="00EC6EE1"/>
    <w:rsid w:val="00ED0C47"/>
    <w:rsid w:val="00ED0D8F"/>
    <w:rsid w:val="00ED1E1E"/>
    <w:rsid w:val="00ED41EB"/>
    <w:rsid w:val="00ED44A7"/>
    <w:rsid w:val="00ED5F02"/>
    <w:rsid w:val="00EE0A36"/>
    <w:rsid w:val="00EE0A92"/>
    <w:rsid w:val="00EE2B0F"/>
    <w:rsid w:val="00EE48B5"/>
    <w:rsid w:val="00EF1F6B"/>
    <w:rsid w:val="00EF6C82"/>
    <w:rsid w:val="00F0041A"/>
    <w:rsid w:val="00F035C2"/>
    <w:rsid w:val="00F03B3A"/>
    <w:rsid w:val="00F03CEF"/>
    <w:rsid w:val="00F03EAD"/>
    <w:rsid w:val="00F07698"/>
    <w:rsid w:val="00F11097"/>
    <w:rsid w:val="00F15335"/>
    <w:rsid w:val="00F15586"/>
    <w:rsid w:val="00F16070"/>
    <w:rsid w:val="00F16248"/>
    <w:rsid w:val="00F16CB6"/>
    <w:rsid w:val="00F17760"/>
    <w:rsid w:val="00F1793F"/>
    <w:rsid w:val="00F20802"/>
    <w:rsid w:val="00F23C95"/>
    <w:rsid w:val="00F244DB"/>
    <w:rsid w:val="00F252CF"/>
    <w:rsid w:val="00F2544E"/>
    <w:rsid w:val="00F26D1C"/>
    <w:rsid w:val="00F276AE"/>
    <w:rsid w:val="00F31689"/>
    <w:rsid w:val="00F31A31"/>
    <w:rsid w:val="00F33863"/>
    <w:rsid w:val="00F35C25"/>
    <w:rsid w:val="00F3629B"/>
    <w:rsid w:val="00F3679C"/>
    <w:rsid w:val="00F37BD5"/>
    <w:rsid w:val="00F4094C"/>
    <w:rsid w:val="00F45D05"/>
    <w:rsid w:val="00F460EB"/>
    <w:rsid w:val="00F47ACD"/>
    <w:rsid w:val="00F50BD8"/>
    <w:rsid w:val="00F520E1"/>
    <w:rsid w:val="00F6012C"/>
    <w:rsid w:val="00F608A4"/>
    <w:rsid w:val="00F619B9"/>
    <w:rsid w:val="00F62D14"/>
    <w:rsid w:val="00F64F24"/>
    <w:rsid w:val="00F66DB1"/>
    <w:rsid w:val="00F72500"/>
    <w:rsid w:val="00F72B75"/>
    <w:rsid w:val="00F72D28"/>
    <w:rsid w:val="00F73DBA"/>
    <w:rsid w:val="00F741B9"/>
    <w:rsid w:val="00F770DF"/>
    <w:rsid w:val="00F81B4A"/>
    <w:rsid w:val="00F825B2"/>
    <w:rsid w:val="00F826CF"/>
    <w:rsid w:val="00F83D27"/>
    <w:rsid w:val="00F84DD9"/>
    <w:rsid w:val="00F87F6D"/>
    <w:rsid w:val="00F90E1C"/>
    <w:rsid w:val="00F91011"/>
    <w:rsid w:val="00F935B0"/>
    <w:rsid w:val="00F9374E"/>
    <w:rsid w:val="00F93EF9"/>
    <w:rsid w:val="00F94604"/>
    <w:rsid w:val="00F94FD4"/>
    <w:rsid w:val="00F9655F"/>
    <w:rsid w:val="00F967AD"/>
    <w:rsid w:val="00F97253"/>
    <w:rsid w:val="00F973DC"/>
    <w:rsid w:val="00FA50A2"/>
    <w:rsid w:val="00FA56FB"/>
    <w:rsid w:val="00FA5BC9"/>
    <w:rsid w:val="00FA67B9"/>
    <w:rsid w:val="00FB341F"/>
    <w:rsid w:val="00FB4690"/>
    <w:rsid w:val="00FC1987"/>
    <w:rsid w:val="00FC1E6C"/>
    <w:rsid w:val="00FC233D"/>
    <w:rsid w:val="00FC46E9"/>
    <w:rsid w:val="00FC521B"/>
    <w:rsid w:val="00FD08F9"/>
    <w:rsid w:val="00FD2C34"/>
    <w:rsid w:val="00FD384C"/>
    <w:rsid w:val="00FD4BBF"/>
    <w:rsid w:val="00FD55A3"/>
    <w:rsid w:val="00FD5ABA"/>
    <w:rsid w:val="00FD5F3A"/>
    <w:rsid w:val="00FD7340"/>
    <w:rsid w:val="00FE12DB"/>
    <w:rsid w:val="00FE157F"/>
    <w:rsid w:val="00FE355E"/>
    <w:rsid w:val="00FE4238"/>
    <w:rsid w:val="00FF16EC"/>
    <w:rsid w:val="00FF409B"/>
    <w:rsid w:val="00FF50BD"/>
    <w:rsid w:val="00FF5DA6"/>
    <w:rsid w:val="010E2A85"/>
    <w:rsid w:val="0110A175"/>
    <w:rsid w:val="01292B53"/>
    <w:rsid w:val="01533094"/>
    <w:rsid w:val="01587D3D"/>
    <w:rsid w:val="0186002D"/>
    <w:rsid w:val="018BA554"/>
    <w:rsid w:val="01985517"/>
    <w:rsid w:val="01997FB5"/>
    <w:rsid w:val="01A7FC2A"/>
    <w:rsid w:val="01D26356"/>
    <w:rsid w:val="01DF0233"/>
    <w:rsid w:val="02418813"/>
    <w:rsid w:val="0251EE4B"/>
    <w:rsid w:val="02A951A3"/>
    <w:rsid w:val="03037CA6"/>
    <w:rsid w:val="03166967"/>
    <w:rsid w:val="0328B471"/>
    <w:rsid w:val="03306AAB"/>
    <w:rsid w:val="0331011C"/>
    <w:rsid w:val="038EC03A"/>
    <w:rsid w:val="03A737D5"/>
    <w:rsid w:val="03ACC260"/>
    <w:rsid w:val="03AE06BC"/>
    <w:rsid w:val="03EFA76D"/>
    <w:rsid w:val="03F43111"/>
    <w:rsid w:val="041A00C2"/>
    <w:rsid w:val="041C8CEC"/>
    <w:rsid w:val="042A3E96"/>
    <w:rsid w:val="046DBED0"/>
    <w:rsid w:val="04867FE5"/>
    <w:rsid w:val="049A19D9"/>
    <w:rsid w:val="04BE0E7D"/>
    <w:rsid w:val="05076904"/>
    <w:rsid w:val="05340565"/>
    <w:rsid w:val="053A4C11"/>
    <w:rsid w:val="055F26D5"/>
    <w:rsid w:val="05631400"/>
    <w:rsid w:val="056E525B"/>
    <w:rsid w:val="0571C07B"/>
    <w:rsid w:val="0578EBAC"/>
    <w:rsid w:val="057C0344"/>
    <w:rsid w:val="058B77CE"/>
    <w:rsid w:val="059FBCB5"/>
    <w:rsid w:val="05A8FB2D"/>
    <w:rsid w:val="05B86188"/>
    <w:rsid w:val="05DDF3A8"/>
    <w:rsid w:val="060C637D"/>
    <w:rsid w:val="06187E4A"/>
    <w:rsid w:val="06188802"/>
    <w:rsid w:val="0618EC2D"/>
    <w:rsid w:val="0639FE6F"/>
    <w:rsid w:val="06732A40"/>
    <w:rsid w:val="0681773D"/>
    <w:rsid w:val="06B63026"/>
    <w:rsid w:val="06BC8636"/>
    <w:rsid w:val="06CEB065"/>
    <w:rsid w:val="06D7BBB2"/>
    <w:rsid w:val="06DB44B1"/>
    <w:rsid w:val="06DD5604"/>
    <w:rsid w:val="071FA0BE"/>
    <w:rsid w:val="0722161C"/>
    <w:rsid w:val="0727482F"/>
    <w:rsid w:val="07B4C798"/>
    <w:rsid w:val="07E828F0"/>
    <w:rsid w:val="083E55A9"/>
    <w:rsid w:val="085708AA"/>
    <w:rsid w:val="086E9A3B"/>
    <w:rsid w:val="0875A0FC"/>
    <w:rsid w:val="08792665"/>
    <w:rsid w:val="089FF88D"/>
    <w:rsid w:val="08B27423"/>
    <w:rsid w:val="08F047C2"/>
    <w:rsid w:val="0912DD9C"/>
    <w:rsid w:val="09209EB0"/>
    <w:rsid w:val="092BEFF5"/>
    <w:rsid w:val="092C1AC7"/>
    <w:rsid w:val="0956AF2B"/>
    <w:rsid w:val="0966FD52"/>
    <w:rsid w:val="0971DE4A"/>
    <w:rsid w:val="09862E32"/>
    <w:rsid w:val="0988259E"/>
    <w:rsid w:val="098F5B54"/>
    <w:rsid w:val="09927CD2"/>
    <w:rsid w:val="09E358E2"/>
    <w:rsid w:val="09FCB412"/>
    <w:rsid w:val="0A5EE8F1"/>
    <w:rsid w:val="0A880711"/>
    <w:rsid w:val="0A8C3733"/>
    <w:rsid w:val="0ACD12C7"/>
    <w:rsid w:val="0AD65FFB"/>
    <w:rsid w:val="0AD6E2DB"/>
    <w:rsid w:val="0AD86E01"/>
    <w:rsid w:val="0AE98566"/>
    <w:rsid w:val="0B2BF144"/>
    <w:rsid w:val="0B94BDAA"/>
    <w:rsid w:val="0BA76BB5"/>
    <w:rsid w:val="0BCD15E3"/>
    <w:rsid w:val="0BCF2960"/>
    <w:rsid w:val="0BD609F4"/>
    <w:rsid w:val="0BFC54ED"/>
    <w:rsid w:val="0C12A3EF"/>
    <w:rsid w:val="0C1F62AB"/>
    <w:rsid w:val="0C5FD04D"/>
    <w:rsid w:val="0C688A29"/>
    <w:rsid w:val="0CF764EF"/>
    <w:rsid w:val="0D32537F"/>
    <w:rsid w:val="0D446C6C"/>
    <w:rsid w:val="0D5B2BA1"/>
    <w:rsid w:val="0D9AC877"/>
    <w:rsid w:val="0D9C3C9F"/>
    <w:rsid w:val="0DAC3346"/>
    <w:rsid w:val="0DB3EDE8"/>
    <w:rsid w:val="0DE36D2D"/>
    <w:rsid w:val="0DFC9B91"/>
    <w:rsid w:val="0E0C0DAD"/>
    <w:rsid w:val="0E1F4498"/>
    <w:rsid w:val="0E231C8D"/>
    <w:rsid w:val="0E2807B4"/>
    <w:rsid w:val="0E290BBE"/>
    <w:rsid w:val="0E5A7EC7"/>
    <w:rsid w:val="0E9A8FEC"/>
    <w:rsid w:val="0F20E762"/>
    <w:rsid w:val="0F6BBFA5"/>
    <w:rsid w:val="0F84DB39"/>
    <w:rsid w:val="0FC92AD3"/>
    <w:rsid w:val="0FFEAC58"/>
    <w:rsid w:val="0FFFD7C0"/>
    <w:rsid w:val="101DC88F"/>
    <w:rsid w:val="1024C00C"/>
    <w:rsid w:val="10358E68"/>
    <w:rsid w:val="10543BBE"/>
    <w:rsid w:val="10790F0E"/>
    <w:rsid w:val="1089895F"/>
    <w:rsid w:val="108AE51D"/>
    <w:rsid w:val="10E9E565"/>
    <w:rsid w:val="110C55DE"/>
    <w:rsid w:val="110E33DE"/>
    <w:rsid w:val="112A2A86"/>
    <w:rsid w:val="11406DB7"/>
    <w:rsid w:val="114A02D2"/>
    <w:rsid w:val="11845599"/>
    <w:rsid w:val="119134A9"/>
    <w:rsid w:val="11DD5086"/>
    <w:rsid w:val="121CAFE2"/>
    <w:rsid w:val="1221600F"/>
    <w:rsid w:val="122BC628"/>
    <w:rsid w:val="1241B5D7"/>
    <w:rsid w:val="124B39DA"/>
    <w:rsid w:val="12C1FE7B"/>
    <w:rsid w:val="12C6D32F"/>
    <w:rsid w:val="12F1F816"/>
    <w:rsid w:val="12F9C25B"/>
    <w:rsid w:val="130010B4"/>
    <w:rsid w:val="13017A2B"/>
    <w:rsid w:val="131C31F7"/>
    <w:rsid w:val="135744B5"/>
    <w:rsid w:val="1373A709"/>
    <w:rsid w:val="139FC827"/>
    <w:rsid w:val="13A3B717"/>
    <w:rsid w:val="13B2C7C4"/>
    <w:rsid w:val="13BC4E3F"/>
    <w:rsid w:val="13DB90F7"/>
    <w:rsid w:val="13F6E90F"/>
    <w:rsid w:val="1401AC21"/>
    <w:rsid w:val="1424CA1B"/>
    <w:rsid w:val="14712B42"/>
    <w:rsid w:val="14B78B98"/>
    <w:rsid w:val="150B28AF"/>
    <w:rsid w:val="1533DD25"/>
    <w:rsid w:val="15370F54"/>
    <w:rsid w:val="1567B754"/>
    <w:rsid w:val="156EA323"/>
    <w:rsid w:val="15720644"/>
    <w:rsid w:val="15BC657D"/>
    <w:rsid w:val="15DCB228"/>
    <w:rsid w:val="15DDFB1D"/>
    <w:rsid w:val="1616B03E"/>
    <w:rsid w:val="161A492F"/>
    <w:rsid w:val="16262A00"/>
    <w:rsid w:val="163543DA"/>
    <w:rsid w:val="165604BE"/>
    <w:rsid w:val="16766024"/>
    <w:rsid w:val="16955E8B"/>
    <w:rsid w:val="16A0002C"/>
    <w:rsid w:val="172E89D1"/>
    <w:rsid w:val="175D0FA5"/>
    <w:rsid w:val="17A24BF8"/>
    <w:rsid w:val="17B0CF80"/>
    <w:rsid w:val="17CE86FA"/>
    <w:rsid w:val="1804677F"/>
    <w:rsid w:val="181E6298"/>
    <w:rsid w:val="1839F833"/>
    <w:rsid w:val="18404F01"/>
    <w:rsid w:val="1872EEE4"/>
    <w:rsid w:val="187E1D34"/>
    <w:rsid w:val="189852A6"/>
    <w:rsid w:val="18B8A7AE"/>
    <w:rsid w:val="18CB8D58"/>
    <w:rsid w:val="18F4E702"/>
    <w:rsid w:val="1912F71C"/>
    <w:rsid w:val="194E9FE1"/>
    <w:rsid w:val="19825E65"/>
    <w:rsid w:val="1990BB6C"/>
    <w:rsid w:val="199F1495"/>
    <w:rsid w:val="19A187F7"/>
    <w:rsid w:val="19A3F6C1"/>
    <w:rsid w:val="19C6EED8"/>
    <w:rsid w:val="19C7A6C1"/>
    <w:rsid w:val="19C9273D"/>
    <w:rsid w:val="19DB6ED4"/>
    <w:rsid w:val="19DDE795"/>
    <w:rsid w:val="1A93B859"/>
    <w:rsid w:val="1AA71404"/>
    <w:rsid w:val="1AA9FFC2"/>
    <w:rsid w:val="1AAF3C42"/>
    <w:rsid w:val="1AB57D2F"/>
    <w:rsid w:val="1AC44402"/>
    <w:rsid w:val="1AC4A64C"/>
    <w:rsid w:val="1AD7BCBB"/>
    <w:rsid w:val="1AF2C355"/>
    <w:rsid w:val="1B243594"/>
    <w:rsid w:val="1B307579"/>
    <w:rsid w:val="1B3E0139"/>
    <w:rsid w:val="1B442050"/>
    <w:rsid w:val="1B6AE9CF"/>
    <w:rsid w:val="1BCFB39C"/>
    <w:rsid w:val="1C2A9BB6"/>
    <w:rsid w:val="1C4889D1"/>
    <w:rsid w:val="1C6D83B3"/>
    <w:rsid w:val="1C894587"/>
    <w:rsid w:val="1C8FA050"/>
    <w:rsid w:val="1C98BAB9"/>
    <w:rsid w:val="1CCF4C21"/>
    <w:rsid w:val="1CDEF783"/>
    <w:rsid w:val="1CDFF0B1"/>
    <w:rsid w:val="1D7713F5"/>
    <w:rsid w:val="1D77E4C2"/>
    <w:rsid w:val="1D993C97"/>
    <w:rsid w:val="1DC70474"/>
    <w:rsid w:val="1E14B4D8"/>
    <w:rsid w:val="1E18ABC9"/>
    <w:rsid w:val="1E84C101"/>
    <w:rsid w:val="1EB14D1D"/>
    <w:rsid w:val="1ED9C066"/>
    <w:rsid w:val="1EDA8746"/>
    <w:rsid w:val="1F42D16E"/>
    <w:rsid w:val="1F591E68"/>
    <w:rsid w:val="1F731FA7"/>
    <w:rsid w:val="1F8C2DDA"/>
    <w:rsid w:val="1F9AB4BF"/>
    <w:rsid w:val="1FA5A72E"/>
    <w:rsid w:val="1FD46A5C"/>
    <w:rsid w:val="1FDBDF6E"/>
    <w:rsid w:val="1FDEE7C5"/>
    <w:rsid w:val="204CA657"/>
    <w:rsid w:val="2054B104"/>
    <w:rsid w:val="20940E27"/>
    <w:rsid w:val="2095C2C4"/>
    <w:rsid w:val="20A88B5F"/>
    <w:rsid w:val="20AE7EBF"/>
    <w:rsid w:val="20BD42C6"/>
    <w:rsid w:val="211338D7"/>
    <w:rsid w:val="21152F96"/>
    <w:rsid w:val="2130B6C7"/>
    <w:rsid w:val="214B24D1"/>
    <w:rsid w:val="21DC89C9"/>
    <w:rsid w:val="21E006A5"/>
    <w:rsid w:val="21E773FA"/>
    <w:rsid w:val="21EAF284"/>
    <w:rsid w:val="22159C9B"/>
    <w:rsid w:val="223FC1B3"/>
    <w:rsid w:val="2282FCEB"/>
    <w:rsid w:val="22A8EBDA"/>
    <w:rsid w:val="22AC049D"/>
    <w:rsid w:val="22B14FE9"/>
    <w:rsid w:val="22C36930"/>
    <w:rsid w:val="2305F3D9"/>
    <w:rsid w:val="2330D4AF"/>
    <w:rsid w:val="23391121"/>
    <w:rsid w:val="234238FA"/>
    <w:rsid w:val="2371763C"/>
    <w:rsid w:val="237691E0"/>
    <w:rsid w:val="23793C90"/>
    <w:rsid w:val="238BADAA"/>
    <w:rsid w:val="23A4C595"/>
    <w:rsid w:val="23B8FA5A"/>
    <w:rsid w:val="23CDD861"/>
    <w:rsid w:val="2405A0F1"/>
    <w:rsid w:val="24118125"/>
    <w:rsid w:val="2414FA5F"/>
    <w:rsid w:val="24240D7B"/>
    <w:rsid w:val="24467AEF"/>
    <w:rsid w:val="245734E1"/>
    <w:rsid w:val="245F3330"/>
    <w:rsid w:val="24BFF6A5"/>
    <w:rsid w:val="24CA38A8"/>
    <w:rsid w:val="24EE0056"/>
    <w:rsid w:val="25310F8F"/>
    <w:rsid w:val="2540325A"/>
    <w:rsid w:val="257261F4"/>
    <w:rsid w:val="257D3DBF"/>
    <w:rsid w:val="25B1B060"/>
    <w:rsid w:val="25BFDDDC"/>
    <w:rsid w:val="25D7D653"/>
    <w:rsid w:val="25EDB0F8"/>
    <w:rsid w:val="25F939A1"/>
    <w:rsid w:val="26298961"/>
    <w:rsid w:val="262E2887"/>
    <w:rsid w:val="263EAB4E"/>
    <w:rsid w:val="2646F5C1"/>
    <w:rsid w:val="26810078"/>
    <w:rsid w:val="2684B3AB"/>
    <w:rsid w:val="269259F8"/>
    <w:rsid w:val="26C998E8"/>
    <w:rsid w:val="26F22905"/>
    <w:rsid w:val="26F81145"/>
    <w:rsid w:val="27099C70"/>
    <w:rsid w:val="2754426A"/>
    <w:rsid w:val="27673478"/>
    <w:rsid w:val="276CFBB2"/>
    <w:rsid w:val="2783EEF6"/>
    <w:rsid w:val="27DDBD0E"/>
    <w:rsid w:val="27FD6D8D"/>
    <w:rsid w:val="280B59EB"/>
    <w:rsid w:val="28214A32"/>
    <w:rsid w:val="28514FE8"/>
    <w:rsid w:val="285B24CD"/>
    <w:rsid w:val="288338B5"/>
    <w:rsid w:val="288809FD"/>
    <w:rsid w:val="288EFFF4"/>
    <w:rsid w:val="28BABD33"/>
    <w:rsid w:val="28C08546"/>
    <w:rsid w:val="28C4B5FE"/>
    <w:rsid w:val="291241D6"/>
    <w:rsid w:val="2925D4F8"/>
    <w:rsid w:val="293E6A77"/>
    <w:rsid w:val="294D6619"/>
    <w:rsid w:val="2959872A"/>
    <w:rsid w:val="296F3232"/>
    <w:rsid w:val="29762C13"/>
    <w:rsid w:val="299FA169"/>
    <w:rsid w:val="29C68F05"/>
    <w:rsid w:val="29D440EF"/>
    <w:rsid w:val="29D4624C"/>
    <w:rsid w:val="29EDE749"/>
    <w:rsid w:val="29EE346E"/>
    <w:rsid w:val="2A1A6BB2"/>
    <w:rsid w:val="2A31A6E2"/>
    <w:rsid w:val="2A50198A"/>
    <w:rsid w:val="2A513299"/>
    <w:rsid w:val="2A70D50C"/>
    <w:rsid w:val="2A7EE1BC"/>
    <w:rsid w:val="2A9B8110"/>
    <w:rsid w:val="2AA6DB2D"/>
    <w:rsid w:val="2AC810BE"/>
    <w:rsid w:val="2ACD75A6"/>
    <w:rsid w:val="2B0C7DE9"/>
    <w:rsid w:val="2B2D434B"/>
    <w:rsid w:val="2B308BA2"/>
    <w:rsid w:val="2B30F265"/>
    <w:rsid w:val="2B5F11F3"/>
    <w:rsid w:val="2B90A289"/>
    <w:rsid w:val="2C344969"/>
    <w:rsid w:val="2C48D984"/>
    <w:rsid w:val="2C7BEEA5"/>
    <w:rsid w:val="2C7D8403"/>
    <w:rsid w:val="2CA33036"/>
    <w:rsid w:val="2CC75B93"/>
    <w:rsid w:val="2CCC13A6"/>
    <w:rsid w:val="2D2815F3"/>
    <w:rsid w:val="2D3B236A"/>
    <w:rsid w:val="2D482C03"/>
    <w:rsid w:val="2D5E9502"/>
    <w:rsid w:val="2D60C29D"/>
    <w:rsid w:val="2D8CD3FD"/>
    <w:rsid w:val="2DA93236"/>
    <w:rsid w:val="2DE119A7"/>
    <w:rsid w:val="2DFC2461"/>
    <w:rsid w:val="2E2FDBE2"/>
    <w:rsid w:val="2E3544AB"/>
    <w:rsid w:val="2E43D564"/>
    <w:rsid w:val="2E5A1E28"/>
    <w:rsid w:val="2E6D75F5"/>
    <w:rsid w:val="2E7D4325"/>
    <w:rsid w:val="2EDC1FB1"/>
    <w:rsid w:val="2EEBFE83"/>
    <w:rsid w:val="2F202DA1"/>
    <w:rsid w:val="2F266CD7"/>
    <w:rsid w:val="2F4190E6"/>
    <w:rsid w:val="2F483AF6"/>
    <w:rsid w:val="2F499B88"/>
    <w:rsid w:val="2F49E436"/>
    <w:rsid w:val="2F57AD06"/>
    <w:rsid w:val="2F5AC72D"/>
    <w:rsid w:val="2F6719D4"/>
    <w:rsid w:val="2F780673"/>
    <w:rsid w:val="2F7A92D8"/>
    <w:rsid w:val="2F979F6B"/>
    <w:rsid w:val="2FADF3DF"/>
    <w:rsid w:val="2FD66DD6"/>
    <w:rsid w:val="2FDE73B6"/>
    <w:rsid w:val="2FE8994D"/>
    <w:rsid w:val="2FEAE263"/>
    <w:rsid w:val="2FF6EEFB"/>
    <w:rsid w:val="2FFC240F"/>
    <w:rsid w:val="30210BCC"/>
    <w:rsid w:val="303C9C9F"/>
    <w:rsid w:val="3045E053"/>
    <w:rsid w:val="30B08991"/>
    <w:rsid w:val="3101C925"/>
    <w:rsid w:val="31266F63"/>
    <w:rsid w:val="313F8E0C"/>
    <w:rsid w:val="314DB1DD"/>
    <w:rsid w:val="31611BBA"/>
    <w:rsid w:val="3192554E"/>
    <w:rsid w:val="31EC2CF5"/>
    <w:rsid w:val="320E7BE7"/>
    <w:rsid w:val="326B5EAF"/>
    <w:rsid w:val="326F50DC"/>
    <w:rsid w:val="32B9DEAC"/>
    <w:rsid w:val="32BD456A"/>
    <w:rsid w:val="32BF1896"/>
    <w:rsid w:val="32D5C1DD"/>
    <w:rsid w:val="32E3D3DC"/>
    <w:rsid w:val="33667B8D"/>
    <w:rsid w:val="3379921A"/>
    <w:rsid w:val="3379AEA7"/>
    <w:rsid w:val="337C1D10"/>
    <w:rsid w:val="33A2907E"/>
    <w:rsid w:val="33BCCC93"/>
    <w:rsid w:val="33D9FBD4"/>
    <w:rsid w:val="34090CA5"/>
    <w:rsid w:val="34387E00"/>
    <w:rsid w:val="344DF683"/>
    <w:rsid w:val="345759AF"/>
    <w:rsid w:val="3477B233"/>
    <w:rsid w:val="3498FD25"/>
    <w:rsid w:val="351E02AC"/>
    <w:rsid w:val="35443979"/>
    <w:rsid w:val="355B1F43"/>
    <w:rsid w:val="358C94D1"/>
    <w:rsid w:val="358E5F21"/>
    <w:rsid w:val="3590C9B5"/>
    <w:rsid w:val="35AC7EFA"/>
    <w:rsid w:val="35D18665"/>
    <w:rsid w:val="35D34607"/>
    <w:rsid w:val="364F8BF1"/>
    <w:rsid w:val="36579C3F"/>
    <w:rsid w:val="36775084"/>
    <w:rsid w:val="36CC1280"/>
    <w:rsid w:val="36F19C1E"/>
    <w:rsid w:val="37213E48"/>
    <w:rsid w:val="375ADBAF"/>
    <w:rsid w:val="37779157"/>
    <w:rsid w:val="378B407B"/>
    <w:rsid w:val="379718C3"/>
    <w:rsid w:val="37AB32CA"/>
    <w:rsid w:val="37FB1242"/>
    <w:rsid w:val="380E7D1E"/>
    <w:rsid w:val="3812D390"/>
    <w:rsid w:val="38407C53"/>
    <w:rsid w:val="3846142F"/>
    <w:rsid w:val="3889255B"/>
    <w:rsid w:val="388CA4D9"/>
    <w:rsid w:val="3898622D"/>
    <w:rsid w:val="38D167AE"/>
    <w:rsid w:val="38D9B380"/>
    <w:rsid w:val="38DC79C4"/>
    <w:rsid w:val="38F37000"/>
    <w:rsid w:val="38F656AE"/>
    <w:rsid w:val="3958FA19"/>
    <w:rsid w:val="396BB6A2"/>
    <w:rsid w:val="398BEF91"/>
    <w:rsid w:val="39D8F695"/>
    <w:rsid w:val="3A24ECDE"/>
    <w:rsid w:val="3A5C575B"/>
    <w:rsid w:val="3A666E22"/>
    <w:rsid w:val="3A9232FF"/>
    <w:rsid w:val="3A96402E"/>
    <w:rsid w:val="3AA25C72"/>
    <w:rsid w:val="3AC7AAE2"/>
    <w:rsid w:val="3AEC0140"/>
    <w:rsid w:val="3AF945A0"/>
    <w:rsid w:val="3B4B6D56"/>
    <w:rsid w:val="3B87DA80"/>
    <w:rsid w:val="3BCA2C92"/>
    <w:rsid w:val="3BD81698"/>
    <w:rsid w:val="3C2AF541"/>
    <w:rsid w:val="3C2EECB5"/>
    <w:rsid w:val="3C311738"/>
    <w:rsid w:val="3C396CAA"/>
    <w:rsid w:val="3C57BB43"/>
    <w:rsid w:val="3C627DC5"/>
    <w:rsid w:val="3C96B953"/>
    <w:rsid w:val="3CF43576"/>
    <w:rsid w:val="3D401425"/>
    <w:rsid w:val="3D4BE5D3"/>
    <w:rsid w:val="3D53747B"/>
    <w:rsid w:val="3D53D139"/>
    <w:rsid w:val="3D8B6FED"/>
    <w:rsid w:val="3D975021"/>
    <w:rsid w:val="3DA31422"/>
    <w:rsid w:val="3DA9F50F"/>
    <w:rsid w:val="3DC823A3"/>
    <w:rsid w:val="3DDB8C51"/>
    <w:rsid w:val="3DE29224"/>
    <w:rsid w:val="3DF259DC"/>
    <w:rsid w:val="3DFA5FAF"/>
    <w:rsid w:val="3DFAC3B0"/>
    <w:rsid w:val="3DFC8D3F"/>
    <w:rsid w:val="3E2594EF"/>
    <w:rsid w:val="3E727791"/>
    <w:rsid w:val="3EA9B7A8"/>
    <w:rsid w:val="3EB41C2D"/>
    <w:rsid w:val="3EB90B35"/>
    <w:rsid w:val="3EC0D82A"/>
    <w:rsid w:val="3EC144CC"/>
    <w:rsid w:val="3ED315A6"/>
    <w:rsid w:val="3ED6A053"/>
    <w:rsid w:val="3F0A8780"/>
    <w:rsid w:val="3F4744F4"/>
    <w:rsid w:val="3F63816F"/>
    <w:rsid w:val="3F965124"/>
    <w:rsid w:val="3F98BF7A"/>
    <w:rsid w:val="3FA54D7D"/>
    <w:rsid w:val="3FD92C98"/>
    <w:rsid w:val="3FF04A68"/>
    <w:rsid w:val="401A3A3F"/>
    <w:rsid w:val="401F1DE8"/>
    <w:rsid w:val="4025EA12"/>
    <w:rsid w:val="40605195"/>
    <w:rsid w:val="406193C3"/>
    <w:rsid w:val="407B1035"/>
    <w:rsid w:val="40AF29D7"/>
    <w:rsid w:val="40BC7F9E"/>
    <w:rsid w:val="40CE7792"/>
    <w:rsid w:val="40D340D3"/>
    <w:rsid w:val="410AFC67"/>
    <w:rsid w:val="410C1BFD"/>
    <w:rsid w:val="410D0C6C"/>
    <w:rsid w:val="4142BC81"/>
    <w:rsid w:val="417243C7"/>
    <w:rsid w:val="417D4174"/>
    <w:rsid w:val="417E0FCF"/>
    <w:rsid w:val="41872097"/>
    <w:rsid w:val="418940D3"/>
    <w:rsid w:val="41936CEE"/>
    <w:rsid w:val="41A9F923"/>
    <w:rsid w:val="41BC5E0D"/>
    <w:rsid w:val="41D3EB30"/>
    <w:rsid w:val="41E8BEFA"/>
    <w:rsid w:val="420BDED7"/>
    <w:rsid w:val="422617D6"/>
    <w:rsid w:val="426B72A8"/>
    <w:rsid w:val="42905B99"/>
    <w:rsid w:val="42C5CAFF"/>
    <w:rsid w:val="42DCE1E2"/>
    <w:rsid w:val="42F0B93B"/>
    <w:rsid w:val="4306D879"/>
    <w:rsid w:val="436BCA02"/>
    <w:rsid w:val="43D307C4"/>
    <w:rsid w:val="43DAD1D9"/>
    <w:rsid w:val="43F19E50"/>
    <w:rsid w:val="43F289C3"/>
    <w:rsid w:val="43F5C4BA"/>
    <w:rsid w:val="441D32EF"/>
    <w:rsid w:val="4431A578"/>
    <w:rsid w:val="443CEC02"/>
    <w:rsid w:val="444E5DF8"/>
    <w:rsid w:val="4474BCB8"/>
    <w:rsid w:val="44BE8F54"/>
    <w:rsid w:val="44E237E4"/>
    <w:rsid w:val="44FE8FFA"/>
    <w:rsid w:val="450E95B2"/>
    <w:rsid w:val="452141CF"/>
    <w:rsid w:val="45256A28"/>
    <w:rsid w:val="453D505B"/>
    <w:rsid w:val="4548F54E"/>
    <w:rsid w:val="45509BDA"/>
    <w:rsid w:val="45820E7D"/>
    <w:rsid w:val="4592661D"/>
    <w:rsid w:val="45B209F7"/>
    <w:rsid w:val="45EEAED2"/>
    <w:rsid w:val="45F534A7"/>
    <w:rsid w:val="460721C5"/>
    <w:rsid w:val="46094F22"/>
    <w:rsid w:val="46116DD0"/>
    <w:rsid w:val="46149A08"/>
    <w:rsid w:val="4630EC6A"/>
    <w:rsid w:val="465D6394"/>
    <w:rsid w:val="46923F72"/>
    <w:rsid w:val="46926D55"/>
    <w:rsid w:val="46AD0D8E"/>
    <w:rsid w:val="46BD336A"/>
    <w:rsid w:val="46C47D85"/>
    <w:rsid w:val="46DA541F"/>
    <w:rsid w:val="46F5FF69"/>
    <w:rsid w:val="46F81BF5"/>
    <w:rsid w:val="47049E0B"/>
    <w:rsid w:val="470680F4"/>
    <w:rsid w:val="471F8C7B"/>
    <w:rsid w:val="47217C8C"/>
    <w:rsid w:val="47567F58"/>
    <w:rsid w:val="476AB655"/>
    <w:rsid w:val="47748CC4"/>
    <w:rsid w:val="478A2D59"/>
    <w:rsid w:val="478A4728"/>
    <w:rsid w:val="47911897"/>
    <w:rsid w:val="47921A92"/>
    <w:rsid w:val="47CB0F2D"/>
    <w:rsid w:val="47F38A05"/>
    <w:rsid w:val="48026D66"/>
    <w:rsid w:val="4811F8EB"/>
    <w:rsid w:val="481C5ADA"/>
    <w:rsid w:val="48365D2E"/>
    <w:rsid w:val="484FB6E9"/>
    <w:rsid w:val="489B4966"/>
    <w:rsid w:val="48D5FBD4"/>
    <w:rsid w:val="4975DEF1"/>
    <w:rsid w:val="497ABCD3"/>
    <w:rsid w:val="49A486FD"/>
    <w:rsid w:val="49A6E9C1"/>
    <w:rsid w:val="49B12139"/>
    <w:rsid w:val="4A0B080D"/>
    <w:rsid w:val="4A0E40C6"/>
    <w:rsid w:val="4A132709"/>
    <w:rsid w:val="4A468F77"/>
    <w:rsid w:val="4A838949"/>
    <w:rsid w:val="4AA5F578"/>
    <w:rsid w:val="4AAD7A3E"/>
    <w:rsid w:val="4ABE530E"/>
    <w:rsid w:val="4B3080DE"/>
    <w:rsid w:val="4B96B768"/>
    <w:rsid w:val="4BF1FB82"/>
    <w:rsid w:val="4C0C1619"/>
    <w:rsid w:val="4C3CB75D"/>
    <w:rsid w:val="4C5BCB0B"/>
    <w:rsid w:val="4C94A0E5"/>
    <w:rsid w:val="4CCA6E24"/>
    <w:rsid w:val="4CEC848E"/>
    <w:rsid w:val="4D51E8C1"/>
    <w:rsid w:val="4D5428D8"/>
    <w:rsid w:val="4D79A10D"/>
    <w:rsid w:val="4D85D80C"/>
    <w:rsid w:val="4D91AC00"/>
    <w:rsid w:val="4D9A0E7A"/>
    <w:rsid w:val="4DB6E40A"/>
    <w:rsid w:val="4DC65A02"/>
    <w:rsid w:val="4E32D673"/>
    <w:rsid w:val="4E376B8A"/>
    <w:rsid w:val="4E6A6F87"/>
    <w:rsid w:val="4EFF4810"/>
    <w:rsid w:val="4F1B4E75"/>
    <w:rsid w:val="4F4FAE00"/>
    <w:rsid w:val="4F557104"/>
    <w:rsid w:val="4F584333"/>
    <w:rsid w:val="4F5DA96E"/>
    <w:rsid w:val="4F89AD18"/>
    <w:rsid w:val="4F8B676B"/>
    <w:rsid w:val="4FC2BB36"/>
    <w:rsid w:val="5006AEDC"/>
    <w:rsid w:val="501F5AB8"/>
    <w:rsid w:val="50243577"/>
    <w:rsid w:val="502B032C"/>
    <w:rsid w:val="506025D4"/>
    <w:rsid w:val="5073FA83"/>
    <w:rsid w:val="507D796E"/>
    <w:rsid w:val="50A2A702"/>
    <w:rsid w:val="50EBD0B6"/>
    <w:rsid w:val="50F63945"/>
    <w:rsid w:val="50F8ADDB"/>
    <w:rsid w:val="510C79BB"/>
    <w:rsid w:val="511089B5"/>
    <w:rsid w:val="5114B946"/>
    <w:rsid w:val="511C9498"/>
    <w:rsid w:val="51590B4B"/>
    <w:rsid w:val="5166ADE0"/>
    <w:rsid w:val="517BC4D8"/>
    <w:rsid w:val="51804ADC"/>
    <w:rsid w:val="518D4AF4"/>
    <w:rsid w:val="519102BE"/>
    <w:rsid w:val="51C76C2C"/>
    <w:rsid w:val="51EA7A38"/>
    <w:rsid w:val="52223DA7"/>
    <w:rsid w:val="524BFFB4"/>
    <w:rsid w:val="5267FDE4"/>
    <w:rsid w:val="527344BD"/>
    <w:rsid w:val="529AFCEF"/>
    <w:rsid w:val="52B8CDD6"/>
    <w:rsid w:val="534B0009"/>
    <w:rsid w:val="535094AB"/>
    <w:rsid w:val="5356FB7A"/>
    <w:rsid w:val="53677607"/>
    <w:rsid w:val="536A54E6"/>
    <w:rsid w:val="5385FF15"/>
    <w:rsid w:val="53925C3A"/>
    <w:rsid w:val="53948B06"/>
    <w:rsid w:val="53A4BB98"/>
    <w:rsid w:val="53A96E9A"/>
    <w:rsid w:val="53C0BCC2"/>
    <w:rsid w:val="53CD31F9"/>
    <w:rsid w:val="53CDC37D"/>
    <w:rsid w:val="53EDC012"/>
    <w:rsid w:val="54093F86"/>
    <w:rsid w:val="5414B4BC"/>
    <w:rsid w:val="5431527C"/>
    <w:rsid w:val="54354880"/>
    <w:rsid w:val="54413FAE"/>
    <w:rsid w:val="5454DD29"/>
    <w:rsid w:val="545896FD"/>
    <w:rsid w:val="547CA82D"/>
    <w:rsid w:val="54C7DFEB"/>
    <w:rsid w:val="54DE7E3D"/>
    <w:rsid w:val="54F82CEF"/>
    <w:rsid w:val="54FD324A"/>
    <w:rsid w:val="55107406"/>
    <w:rsid w:val="5526C9B3"/>
    <w:rsid w:val="55322385"/>
    <w:rsid w:val="553CEE32"/>
    <w:rsid w:val="55571177"/>
    <w:rsid w:val="55742152"/>
    <w:rsid w:val="559EC13C"/>
    <w:rsid w:val="55A0E55A"/>
    <w:rsid w:val="55B1EB99"/>
    <w:rsid w:val="55B52A25"/>
    <w:rsid w:val="55BB0905"/>
    <w:rsid w:val="55D6DBFB"/>
    <w:rsid w:val="55E41D21"/>
    <w:rsid w:val="561045BB"/>
    <w:rsid w:val="5635D281"/>
    <w:rsid w:val="567A4E9E"/>
    <w:rsid w:val="56815D34"/>
    <w:rsid w:val="5682A8FE"/>
    <w:rsid w:val="56A0CF72"/>
    <w:rsid w:val="56BE560A"/>
    <w:rsid w:val="56F1C378"/>
    <w:rsid w:val="57D4148D"/>
    <w:rsid w:val="57DFEA76"/>
    <w:rsid w:val="581D6E41"/>
    <w:rsid w:val="582DD99A"/>
    <w:rsid w:val="58583588"/>
    <w:rsid w:val="58731FAF"/>
    <w:rsid w:val="5896A8EF"/>
    <w:rsid w:val="58A7606C"/>
    <w:rsid w:val="58AA134B"/>
    <w:rsid w:val="58BA6CD1"/>
    <w:rsid w:val="58BA81C6"/>
    <w:rsid w:val="58E67A94"/>
    <w:rsid w:val="58FD3FE0"/>
    <w:rsid w:val="5923BB66"/>
    <w:rsid w:val="5944F49A"/>
    <w:rsid w:val="59A0EA63"/>
    <w:rsid w:val="59C2ABAE"/>
    <w:rsid w:val="59CB5523"/>
    <w:rsid w:val="59D52B5A"/>
    <w:rsid w:val="59E57A60"/>
    <w:rsid w:val="59E84525"/>
    <w:rsid w:val="59EB8933"/>
    <w:rsid w:val="5A575365"/>
    <w:rsid w:val="5A7B4B20"/>
    <w:rsid w:val="5A83CFC9"/>
    <w:rsid w:val="5AB2C9B9"/>
    <w:rsid w:val="5AD3B515"/>
    <w:rsid w:val="5AEFD999"/>
    <w:rsid w:val="5B19D1EE"/>
    <w:rsid w:val="5B2F97FF"/>
    <w:rsid w:val="5B461555"/>
    <w:rsid w:val="5BEF2068"/>
    <w:rsid w:val="5BF7C211"/>
    <w:rsid w:val="5C02F15C"/>
    <w:rsid w:val="5C4387D1"/>
    <w:rsid w:val="5C84B33B"/>
    <w:rsid w:val="5C9A3188"/>
    <w:rsid w:val="5C9E496C"/>
    <w:rsid w:val="5CA3825F"/>
    <w:rsid w:val="5CF91348"/>
    <w:rsid w:val="5D10E997"/>
    <w:rsid w:val="5D31773C"/>
    <w:rsid w:val="5D38D455"/>
    <w:rsid w:val="5D3C7EF6"/>
    <w:rsid w:val="5D602A86"/>
    <w:rsid w:val="5D6D008F"/>
    <w:rsid w:val="5D96F96F"/>
    <w:rsid w:val="5DC1C014"/>
    <w:rsid w:val="5DD669F3"/>
    <w:rsid w:val="5DE1C51A"/>
    <w:rsid w:val="5DED230F"/>
    <w:rsid w:val="5E19C0E9"/>
    <w:rsid w:val="5E33B89F"/>
    <w:rsid w:val="5E37D506"/>
    <w:rsid w:val="5EAAFC7A"/>
    <w:rsid w:val="5F048B34"/>
    <w:rsid w:val="5F11CA6E"/>
    <w:rsid w:val="5F3F9437"/>
    <w:rsid w:val="5F53CCBB"/>
    <w:rsid w:val="5F6029CD"/>
    <w:rsid w:val="5FA13B0B"/>
    <w:rsid w:val="5FD427CD"/>
    <w:rsid w:val="5FDFB89C"/>
    <w:rsid w:val="6000772F"/>
    <w:rsid w:val="600B2118"/>
    <w:rsid w:val="601DDC22"/>
    <w:rsid w:val="6041A25F"/>
    <w:rsid w:val="60637823"/>
    <w:rsid w:val="60830D8F"/>
    <w:rsid w:val="60A211E7"/>
    <w:rsid w:val="60EA3ED3"/>
    <w:rsid w:val="611848F2"/>
    <w:rsid w:val="61215EDD"/>
    <w:rsid w:val="61241AAC"/>
    <w:rsid w:val="61247FD7"/>
    <w:rsid w:val="613466ED"/>
    <w:rsid w:val="6142001A"/>
    <w:rsid w:val="614906E2"/>
    <w:rsid w:val="6167DB0E"/>
    <w:rsid w:val="6178F909"/>
    <w:rsid w:val="61B73E94"/>
    <w:rsid w:val="6285E3CA"/>
    <w:rsid w:val="62DA2C40"/>
    <w:rsid w:val="635B1C82"/>
    <w:rsid w:val="6360E25C"/>
    <w:rsid w:val="63699D86"/>
    <w:rsid w:val="63B4A445"/>
    <w:rsid w:val="63BDAEE0"/>
    <w:rsid w:val="63DB03C3"/>
    <w:rsid w:val="644C651A"/>
    <w:rsid w:val="6489AED5"/>
    <w:rsid w:val="64AEE47E"/>
    <w:rsid w:val="64D7C71C"/>
    <w:rsid w:val="651581F2"/>
    <w:rsid w:val="651DAE17"/>
    <w:rsid w:val="6527D1FC"/>
    <w:rsid w:val="654DE30B"/>
    <w:rsid w:val="6562D6DC"/>
    <w:rsid w:val="6569DF4B"/>
    <w:rsid w:val="657FDC71"/>
    <w:rsid w:val="658E210B"/>
    <w:rsid w:val="65C480D9"/>
    <w:rsid w:val="65CD6A56"/>
    <w:rsid w:val="65D15C29"/>
    <w:rsid w:val="65DB00ED"/>
    <w:rsid w:val="65DD0375"/>
    <w:rsid w:val="65DD677B"/>
    <w:rsid w:val="65E02931"/>
    <w:rsid w:val="65FAAEB4"/>
    <w:rsid w:val="65FC0753"/>
    <w:rsid w:val="6622BEB3"/>
    <w:rsid w:val="666100C9"/>
    <w:rsid w:val="667B1CDE"/>
    <w:rsid w:val="66A50B58"/>
    <w:rsid w:val="66A7A49D"/>
    <w:rsid w:val="66F31314"/>
    <w:rsid w:val="670B2D1E"/>
    <w:rsid w:val="6715A552"/>
    <w:rsid w:val="671E3C88"/>
    <w:rsid w:val="6728D21C"/>
    <w:rsid w:val="672F0275"/>
    <w:rsid w:val="67358A79"/>
    <w:rsid w:val="67419D6A"/>
    <w:rsid w:val="67517A77"/>
    <w:rsid w:val="675F460B"/>
    <w:rsid w:val="6780F70F"/>
    <w:rsid w:val="679D186C"/>
    <w:rsid w:val="67A89383"/>
    <w:rsid w:val="68007851"/>
    <w:rsid w:val="68112138"/>
    <w:rsid w:val="683A6A2C"/>
    <w:rsid w:val="685C654D"/>
    <w:rsid w:val="68A70D26"/>
    <w:rsid w:val="68B90C19"/>
    <w:rsid w:val="69009F11"/>
    <w:rsid w:val="692B3A75"/>
    <w:rsid w:val="693733D4"/>
    <w:rsid w:val="69376394"/>
    <w:rsid w:val="694B2BB4"/>
    <w:rsid w:val="697D13B4"/>
    <w:rsid w:val="698198AD"/>
    <w:rsid w:val="699FB2D1"/>
    <w:rsid w:val="69A622B3"/>
    <w:rsid w:val="69ACF199"/>
    <w:rsid w:val="69B0AA09"/>
    <w:rsid w:val="69C91E0B"/>
    <w:rsid w:val="69DEDD35"/>
    <w:rsid w:val="6A0AE473"/>
    <w:rsid w:val="6A4ECB40"/>
    <w:rsid w:val="6A70A383"/>
    <w:rsid w:val="6A956CD6"/>
    <w:rsid w:val="6AD32694"/>
    <w:rsid w:val="6AFA455D"/>
    <w:rsid w:val="6B49BAF2"/>
    <w:rsid w:val="6B6854A6"/>
    <w:rsid w:val="6B6E770C"/>
    <w:rsid w:val="6BB1FBBC"/>
    <w:rsid w:val="6BC2369B"/>
    <w:rsid w:val="6BFFC55D"/>
    <w:rsid w:val="6C2C7A2C"/>
    <w:rsid w:val="6C376DBB"/>
    <w:rsid w:val="6C4483E3"/>
    <w:rsid w:val="6C4D60F8"/>
    <w:rsid w:val="6C52207A"/>
    <w:rsid w:val="6C5DA76D"/>
    <w:rsid w:val="6C625809"/>
    <w:rsid w:val="6C6C4697"/>
    <w:rsid w:val="6C767F2B"/>
    <w:rsid w:val="6C99EDBD"/>
    <w:rsid w:val="6CA736AE"/>
    <w:rsid w:val="6CAA9552"/>
    <w:rsid w:val="6CC32555"/>
    <w:rsid w:val="6CE0B77F"/>
    <w:rsid w:val="6D0279A3"/>
    <w:rsid w:val="6D0DBB21"/>
    <w:rsid w:val="6D55E5F6"/>
    <w:rsid w:val="6D625498"/>
    <w:rsid w:val="6D8104E2"/>
    <w:rsid w:val="6D87816C"/>
    <w:rsid w:val="6E5BABBF"/>
    <w:rsid w:val="6E64B3DE"/>
    <w:rsid w:val="6E9DFBF4"/>
    <w:rsid w:val="6EA707BD"/>
    <w:rsid w:val="6EECB989"/>
    <w:rsid w:val="6EF5167A"/>
    <w:rsid w:val="6F0E87AA"/>
    <w:rsid w:val="6F25D0BC"/>
    <w:rsid w:val="6F2F76C1"/>
    <w:rsid w:val="6F5F8C55"/>
    <w:rsid w:val="6F79729D"/>
    <w:rsid w:val="6F867216"/>
    <w:rsid w:val="6F890C76"/>
    <w:rsid w:val="6FD96FB7"/>
    <w:rsid w:val="6FDB6E15"/>
    <w:rsid w:val="6FEFCC87"/>
    <w:rsid w:val="70005076"/>
    <w:rsid w:val="7034406B"/>
    <w:rsid w:val="70373A7F"/>
    <w:rsid w:val="7060FA7C"/>
    <w:rsid w:val="709533D2"/>
    <w:rsid w:val="709B21F7"/>
    <w:rsid w:val="70A4DCFF"/>
    <w:rsid w:val="70A6220A"/>
    <w:rsid w:val="70AFAA06"/>
    <w:rsid w:val="70C5D5E3"/>
    <w:rsid w:val="70D41C09"/>
    <w:rsid w:val="70E040F0"/>
    <w:rsid w:val="70E58C82"/>
    <w:rsid w:val="70EC0840"/>
    <w:rsid w:val="714849C4"/>
    <w:rsid w:val="716EFD3C"/>
    <w:rsid w:val="71774C21"/>
    <w:rsid w:val="71D23628"/>
    <w:rsid w:val="7229DD5B"/>
    <w:rsid w:val="723967D1"/>
    <w:rsid w:val="725CAEC4"/>
    <w:rsid w:val="725F4CF8"/>
    <w:rsid w:val="726CB237"/>
    <w:rsid w:val="7289A92A"/>
    <w:rsid w:val="729FA46C"/>
    <w:rsid w:val="72E02616"/>
    <w:rsid w:val="72E276E6"/>
    <w:rsid w:val="73531DB7"/>
    <w:rsid w:val="73622066"/>
    <w:rsid w:val="736AAB76"/>
    <w:rsid w:val="73762B84"/>
    <w:rsid w:val="73CD0A67"/>
    <w:rsid w:val="73D0C471"/>
    <w:rsid w:val="73D7D5E5"/>
    <w:rsid w:val="73EE3D55"/>
    <w:rsid w:val="73F6D1B5"/>
    <w:rsid w:val="74100166"/>
    <w:rsid w:val="745F8F9F"/>
    <w:rsid w:val="747E386E"/>
    <w:rsid w:val="74B2E2D8"/>
    <w:rsid w:val="74D42F14"/>
    <w:rsid w:val="74EDF2CD"/>
    <w:rsid w:val="74F0EBEC"/>
    <w:rsid w:val="74F2A430"/>
    <w:rsid w:val="74F94EBA"/>
    <w:rsid w:val="75131A02"/>
    <w:rsid w:val="7531D425"/>
    <w:rsid w:val="755139D6"/>
    <w:rsid w:val="757B56B8"/>
    <w:rsid w:val="758EFF17"/>
    <w:rsid w:val="758FE934"/>
    <w:rsid w:val="75B45524"/>
    <w:rsid w:val="75BACD3B"/>
    <w:rsid w:val="75D2539A"/>
    <w:rsid w:val="75F2B259"/>
    <w:rsid w:val="7628CEB0"/>
    <w:rsid w:val="762B7077"/>
    <w:rsid w:val="7634424E"/>
    <w:rsid w:val="763689CE"/>
    <w:rsid w:val="76559F4F"/>
    <w:rsid w:val="7656DB33"/>
    <w:rsid w:val="76B21C98"/>
    <w:rsid w:val="76B7AB56"/>
    <w:rsid w:val="76BED520"/>
    <w:rsid w:val="76D9869D"/>
    <w:rsid w:val="76E91F00"/>
    <w:rsid w:val="76F90297"/>
    <w:rsid w:val="76FA2DE4"/>
    <w:rsid w:val="76FF9466"/>
    <w:rsid w:val="770B23BF"/>
    <w:rsid w:val="773D0BB4"/>
    <w:rsid w:val="775417CD"/>
    <w:rsid w:val="776D5CC0"/>
    <w:rsid w:val="77ABA45A"/>
    <w:rsid w:val="77ADE7F3"/>
    <w:rsid w:val="77B49E64"/>
    <w:rsid w:val="77D1ABC3"/>
    <w:rsid w:val="77E6862A"/>
    <w:rsid w:val="77FCF9D1"/>
    <w:rsid w:val="780ADBEA"/>
    <w:rsid w:val="7887C608"/>
    <w:rsid w:val="789EAC73"/>
    <w:rsid w:val="78E29A4D"/>
    <w:rsid w:val="78FA0E67"/>
    <w:rsid w:val="791DE30E"/>
    <w:rsid w:val="793643B7"/>
    <w:rsid w:val="794834FC"/>
    <w:rsid w:val="7975D63F"/>
    <w:rsid w:val="79765A44"/>
    <w:rsid w:val="7991A518"/>
    <w:rsid w:val="79A9E9F6"/>
    <w:rsid w:val="79B178B6"/>
    <w:rsid w:val="79E445FF"/>
    <w:rsid w:val="79EB6FEB"/>
    <w:rsid w:val="7A03A60B"/>
    <w:rsid w:val="7A06CA25"/>
    <w:rsid w:val="7A1DBCD4"/>
    <w:rsid w:val="7A31D749"/>
    <w:rsid w:val="7A46A5C2"/>
    <w:rsid w:val="7A6044FC"/>
    <w:rsid w:val="7A9DCB34"/>
    <w:rsid w:val="7AD11147"/>
    <w:rsid w:val="7B0D293A"/>
    <w:rsid w:val="7BA883F8"/>
    <w:rsid w:val="7BC7F94F"/>
    <w:rsid w:val="7BDB7AF1"/>
    <w:rsid w:val="7BFFFD33"/>
    <w:rsid w:val="7C00333C"/>
    <w:rsid w:val="7C09ADA8"/>
    <w:rsid w:val="7C3646E0"/>
    <w:rsid w:val="7C96E92A"/>
    <w:rsid w:val="7C9D2E9D"/>
    <w:rsid w:val="7CADC5E6"/>
    <w:rsid w:val="7CC18A95"/>
    <w:rsid w:val="7CDCC869"/>
    <w:rsid w:val="7CE402A3"/>
    <w:rsid w:val="7CEF89A4"/>
    <w:rsid w:val="7D5046B5"/>
    <w:rsid w:val="7D6270F2"/>
    <w:rsid w:val="7D65D6B1"/>
    <w:rsid w:val="7D72C3F0"/>
    <w:rsid w:val="7D85B738"/>
    <w:rsid w:val="7DD50518"/>
    <w:rsid w:val="7DE079AA"/>
    <w:rsid w:val="7DEBABF9"/>
    <w:rsid w:val="7DF95F47"/>
    <w:rsid w:val="7E38B89E"/>
    <w:rsid w:val="7E9768EB"/>
    <w:rsid w:val="7EB9803B"/>
    <w:rsid w:val="7EBD9561"/>
    <w:rsid w:val="7ED11413"/>
    <w:rsid w:val="7ED43AF2"/>
    <w:rsid w:val="7F145AB2"/>
    <w:rsid w:val="7F2F6206"/>
    <w:rsid w:val="7F6C29DC"/>
    <w:rsid w:val="7F7318D9"/>
    <w:rsid w:val="7F98283B"/>
    <w:rsid w:val="7FC60969"/>
    <w:rsid w:val="7FCE89EC"/>
    <w:rsid w:val="7FDD7BD9"/>
    <w:rsid w:val="7FF7D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7EFE2"/>
  <w15:chartTrackingRefBased/>
  <w15:docId w15:val="{9EF058A8-2F37-459D-982A-1246B180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92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253C1C"/>
    <w:pPr>
      <w:numPr>
        <w:numId w:val="1"/>
      </w:numPr>
      <w:spacing w:after="0" w:line="240" w:lineRule="auto"/>
      <w:contextualSpacing w:val="0"/>
      <w:jc w:val="both"/>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rsid w:val="008C3546"/>
    <w:rPr>
      <w:lang w:val="en-GB"/>
    </w:rPr>
  </w:style>
  <w:style w:type="character" w:customStyle="1" w:styleId="FirstnumberingChar">
    <w:name w:val="First numbering Char"/>
    <w:basedOn w:val="ListParagraphChar"/>
    <w:link w:val="Firstnumbering"/>
    <w:rsid w:val="00253C1C"/>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character" w:customStyle="1" w:styleId="Heading1Char">
    <w:name w:val="Heading 1 Char"/>
    <w:basedOn w:val="DefaultParagraphFont"/>
    <w:link w:val="Heading1"/>
    <w:uiPriority w:val="9"/>
    <w:rsid w:val="00592DE9"/>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592DE9"/>
    <w:rPr>
      <w:color w:val="0563C1" w:themeColor="hyperlink"/>
      <w:u w:val="single"/>
    </w:rPr>
  </w:style>
  <w:style w:type="paragraph" w:styleId="FootnoteText">
    <w:name w:val="footnote text"/>
    <w:aliases w:val="fn,Footnote text,Reference,Fußnote,Footnote Text Char Char,Footnote Text Char Char Char Char,Footnote Text1,Footnote Text Char Char Char,Fu§notentext Char,Fu§notentext Char1 Char1,Fu§notentext Char Char Char Char,o,Fußn,Fußnotentextf,f,ft"/>
    <w:basedOn w:val="Normal"/>
    <w:link w:val="FootnoteTextChar"/>
    <w:uiPriority w:val="99"/>
    <w:unhideWhenUsed/>
    <w:qFormat/>
    <w:rsid w:val="00592DE9"/>
    <w:pPr>
      <w:spacing w:after="0" w:line="240" w:lineRule="auto"/>
    </w:pPr>
    <w:rPr>
      <w:sz w:val="20"/>
      <w:szCs w:val="20"/>
    </w:rPr>
  </w:style>
  <w:style w:type="character" w:customStyle="1" w:styleId="FootnoteTextChar">
    <w:name w:val="Footnote Text Char"/>
    <w:aliases w:val="fn Char,Footnote text Char,Reference Char,Fußnote Char,Footnote Text Char Char Char1,Footnote Text Char Char Char Char Char,Footnote Text1 Char,Footnote Text Char Char Char Char1,Fu§notentext Char Char,Fu§notentext Char1 Char1 Char"/>
    <w:basedOn w:val="DefaultParagraphFont"/>
    <w:link w:val="FootnoteText"/>
    <w:uiPriority w:val="99"/>
    <w:rsid w:val="00592DE9"/>
    <w:rPr>
      <w:sz w:val="20"/>
      <w:szCs w:val="20"/>
      <w:lang w:val="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592DE9"/>
    <w:rPr>
      <w:vertAlign w:val="superscript"/>
    </w:rPr>
  </w:style>
  <w:style w:type="paragraph" w:customStyle="1" w:styleId="Default">
    <w:name w:val="Default"/>
    <w:rsid w:val="00592D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3B6C38"/>
    <w:pPr>
      <w:spacing w:after="0" w:line="240" w:lineRule="auto"/>
    </w:pPr>
    <w:rPr>
      <w:lang w:val="en-GB"/>
    </w:rPr>
  </w:style>
  <w:style w:type="paragraph" w:customStyle="1" w:styleId="nice">
    <w:name w:val="nice"/>
    <w:basedOn w:val="Normal"/>
    <w:rsid w:val="003B6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6B7C40"/>
  </w:style>
  <w:style w:type="paragraph" w:customStyle="1" w:styleId="Bodytext">
    <w:name w:val="Bodytext"/>
    <w:aliases w:val="bt"/>
    <w:basedOn w:val="Normal"/>
    <w:rsid w:val="00410BDD"/>
    <w:pPr>
      <w:spacing w:after="240" w:line="240" w:lineRule="auto"/>
    </w:pPr>
    <w:rPr>
      <w:rFonts w:ascii="Times New Roman" w:eastAsia="Times New Roman" w:hAnsi="Times New Roman" w:cs="Times New Roman"/>
      <w:szCs w:val="20"/>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666044"/>
    <w:rPr>
      <w:color w:val="605E5C"/>
      <w:shd w:val="clear" w:color="auto" w:fill="E1DFDD"/>
    </w:rPr>
  </w:style>
  <w:style w:type="character" w:styleId="FollowedHyperlink">
    <w:name w:val="FollowedHyperlink"/>
    <w:basedOn w:val="DefaultParagraphFont"/>
    <w:uiPriority w:val="99"/>
    <w:semiHidden/>
    <w:unhideWhenUsed/>
    <w:rsid w:val="0066604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1FA7"/>
    <w:rPr>
      <w:b/>
      <w:bCs/>
    </w:rPr>
  </w:style>
  <w:style w:type="character" w:customStyle="1" w:styleId="CommentSubjectChar">
    <w:name w:val="Comment Subject Char"/>
    <w:basedOn w:val="CommentTextChar"/>
    <w:link w:val="CommentSubject"/>
    <w:uiPriority w:val="99"/>
    <w:semiHidden/>
    <w:rsid w:val="006C1FA7"/>
    <w:rPr>
      <w:b/>
      <w:bCs/>
      <w:sz w:val="20"/>
      <w:szCs w:val="20"/>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DA02DF"/>
    <w:pPr>
      <w:spacing w:line="240" w:lineRule="exact"/>
      <w:jc w:val="both"/>
    </w:pPr>
    <w:rPr>
      <w:vertAlign w:val="superscript"/>
      <w:lang w:val="en-US"/>
    </w:rPr>
  </w:style>
  <w:style w:type="paragraph" w:customStyle="1" w:styleId="paragraph">
    <w:name w:val="paragraph"/>
    <w:basedOn w:val="Normal"/>
    <w:rsid w:val="00C12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29C4"/>
  </w:style>
  <w:style w:type="character" w:styleId="Mention">
    <w:name w:val="Mention"/>
    <w:basedOn w:val="DefaultParagraphFont"/>
    <w:uiPriority w:val="99"/>
    <w:unhideWhenUsed/>
    <w:rsid w:val="00C133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05080">
      <w:bodyDiv w:val="1"/>
      <w:marLeft w:val="0"/>
      <w:marRight w:val="0"/>
      <w:marTop w:val="0"/>
      <w:marBottom w:val="0"/>
      <w:divBdr>
        <w:top w:val="none" w:sz="0" w:space="0" w:color="auto"/>
        <w:left w:val="none" w:sz="0" w:space="0" w:color="auto"/>
        <w:bottom w:val="none" w:sz="0" w:space="0" w:color="auto"/>
        <w:right w:val="none" w:sz="0" w:space="0" w:color="auto"/>
      </w:divBdr>
    </w:div>
    <w:div w:id="602997554">
      <w:bodyDiv w:val="1"/>
      <w:marLeft w:val="0"/>
      <w:marRight w:val="0"/>
      <w:marTop w:val="0"/>
      <w:marBottom w:val="0"/>
      <w:divBdr>
        <w:top w:val="none" w:sz="0" w:space="0" w:color="auto"/>
        <w:left w:val="none" w:sz="0" w:space="0" w:color="auto"/>
        <w:bottom w:val="none" w:sz="0" w:space="0" w:color="auto"/>
        <w:right w:val="none" w:sz="0" w:space="0" w:color="auto"/>
      </w:divBdr>
    </w:div>
    <w:div w:id="788620065">
      <w:bodyDiv w:val="1"/>
      <w:marLeft w:val="0"/>
      <w:marRight w:val="0"/>
      <w:marTop w:val="0"/>
      <w:marBottom w:val="0"/>
      <w:divBdr>
        <w:top w:val="none" w:sz="0" w:space="0" w:color="auto"/>
        <w:left w:val="none" w:sz="0" w:space="0" w:color="auto"/>
        <w:bottom w:val="none" w:sz="0" w:space="0" w:color="auto"/>
        <w:right w:val="none" w:sz="0" w:space="0" w:color="auto"/>
      </w:divBdr>
      <w:divsChild>
        <w:div w:id="146095653">
          <w:marLeft w:val="0"/>
          <w:marRight w:val="0"/>
          <w:marTop w:val="0"/>
          <w:marBottom w:val="0"/>
          <w:divBdr>
            <w:top w:val="none" w:sz="0" w:space="0" w:color="auto"/>
            <w:left w:val="none" w:sz="0" w:space="0" w:color="auto"/>
            <w:bottom w:val="none" w:sz="0" w:space="0" w:color="auto"/>
            <w:right w:val="none" w:sz="0" w:space="0" w:color="auto"/>
          </w:divBdr>
          <w:divsChild>
            <w:div w:id="337660887">
              <w:marLeft w:val="0"/>
              <w:marRight w:val="0"/>
              <w:marTop w:val="0"/>
              <w:marBottom w:val="0"/>
              <w:divBdr>
                <w:top w:val="none" w:sz="0" w:space="0" w:color="auto"/>
                <w:left w:val="none" w:sz="0" w:space="0" w:color="auto"/>
                <w:bottom w:val="none" w:sz="0" w:space="0" w:color="auto"/>
                <w:right w:val="none" w:sz="0" w:space="0" w:color="auto"/>
              </w:divBdr>
              <w:divsChild>
                <w:div w:id="388653000">
                  <w:marLeft w:val="0"/>
                  <w:marRight w:val="0"/>
                  <w:marTop w:val="0"/>
                  <w:marBottom w:val="0"/>
                  <w:divBdr>
                    <w:top w:val="none" w:sz="0" w:space="0" w:color="auto"/>
                    <w:left w:val="none" w:sz="0" w:space="0" w:color="auto"/>
                    <w:bottom w:val="none" w:sz="0" w:space="0" w:color="auto"/>
                    <w:right w:val="none" w:sz="0" w:space="0" w:color="auto"/>
                  </w:divBdr>
                  <w:divsChild>
                    <w:div w:id="19094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815">
      <w:bodyDiv w:val="1"/>
      <w:marLeft w:val="0"/>
      <w:marRight w:val="0"/>
      <w:marTop w:val="0"/>
      <w:marBottom w:val="0"/>
      <w:divBdr>
        <w:top w:val="none" w:sz="0" w:space="0" w:color="auto"/>
        <w:left w:val="none" w:sz="0" w:space="0" w:color="auto"/>
        <w:bottom w:val="none" w:sz="0" w:space="0" w:color="auto"/>
        <w:right w:val="none" w:sz="0" w:space="0" w:color="auto"/>
      </w:divBdr>
      <w:divsChild>
        <w:div w:id="548692474">
          <w:marLeft w:val="0"/>
          <w:marRight w:val="0"/>
          <w:marTop w:val="0"/>
          <w:marBottom w:val="0"/>
          <w:divBdr>
            <w:top w:val="none" w:sz="0" w:space="0" w:color="auto"/>
            <w:left w:val="none" w:sz="0" w:space="0" w:color="auto"/>
            <w:bottom w:val="none" w:sz="0" w:space="0" w:color="auto"/>
            <w:right w:val="none" w:sz="0" w:space="0" w:color="auto"/>
          </w:divBdr>
          <w:divsChild>
            <w:div w:id="546913318">
              <w:marLeft w:val="0"/>
              <w:marRight w:val="0"/>
              <w:marTop w:val="0"/>
              <w:marBottom w:val="0"/>
              <w:divBdr>
                <w:top w:val="none" w:sz="0" w:space="0" w:color="auto"/>
                <w:left w:val="none" w:sz="0" w:space="0" w:color="auto"/>
                <w:bottom w:val="none" w:sz="0" w:space="0" w:color="auto"/>
                <w:right w:val="none" w:sz="0" w:space="0" w:color="auto"/>
              </w:divBdr>
            </w:div>
          </w:divsChild>
        </w:div>
        <w:div w:id="136466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stc53_doc.16_review%20mechanism_e.pdf"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cms.int/en/activities/review-mechanism" TargetMode="External"/><Relationship Id="rId7" Type="http://schemas.openxmlformats.org/officeDocument/2006/relationships/settings" Target="settings.xml"/><Relationship Id="rId12" Type="http://schemas.openxmlformats.org/officeDocument/2006/relationships/hyperlink" Target="https://meetings.cms.int/meetings/cms_revmech/registration"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oc.30.1.1_illegal-and-unsustainable-take_e.pdf"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ep-aewa.org/sites/default/files/uploads/aewa_final_albania_irp_report_0.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haredWithUsers xmlns="c15478a5-0be8-4f5d-8383-b307d5ba8bf6">
      <UserInfo>
        <DisplayName>Laura Cerasi</DisplayName>
        <AccountId>42</AccountId>
        <AccountType/>
      </UserInfo>
      <UserInfo>
        <DisplayName>Valentina Dacosta</DisplayName>
        <AccountId>11104</AccountId>
        <AccountType/>
      </UserInfo>
    </SharedWithUsers>
    <Sent xmlns="a7b50396-0b06-45c1-b28e-46f86d566a10" xsi:nil="true"/>
  </documentManagement>
</p:properties>
</file>

<file path=customXml/itemProps1.xml><?xml version="1.0" encoding="utf-8"?>
<ds:datastoreItem xmlns:ds="http://schemas.openxmlformats.org/officeDocument/2006/customXml" ds:itemID="{6E681FB8-0E9A-4C9E-BA47-E29E059877F3}">
  <ds:schemaRefs>
    <ds:schemaRef ds:uri="http://schemas.openxmlformats.org/officeDocument/2006/bibliography"/>
  </ds:schemaRefs>
</ds:datastoreItem>
</file>

<file path=customXml/itemProps2.xml><?xml version="1.0" encoding="utf-8"?>
<ds:datastoreItem xmlns:ds="http://schemas.openxmlformats.org/officeDocument/2006/customXml" ds:itemID="{4E70643B-5E0F-4C32-84D7-F7906EEA5027}">
  <ds:schemaRefs>
    <ds:schemaRef ds:uri="http://schemas.microsoft.com/sharepoint/v3/contenttype/forms"/>
  </ds:schemaRefs>
</ds:datastoreItem>
</file>

<file path=customXml/itemProps3.xml><?xml version="1.0" encoding="utf-8"?>
<ds:datastoreItem xmlns:ds="http://schemas.openxmlformats.org/officeDocument/2006/customXml" ds:itemID="{9AEA65C7-C811-4729-8F03-A3A7414A9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816E6-607A-4D83-8594-99FE12FF6E4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29139</CharactersWithSpaces>
  <SharedDoc>false</SharedDoc>
  <HLinks>
    <vt:vector size="36" baseType="variant">
      <vt:variant>
        <vt:i4>4784156</vt:i4>
      </vt:variant>
      <vt:variant>
        <vt:i4>9</vt:i4>
      </vt:variant>
      <vt:variant>
        <vt:i4>0</vt:i4>
      </vt:variant>
      <vt:variant>
        <vt:i4>5</vt:i4>
      </vt:variant>
      <vt:variant>
        <vt:lpwstr>http://www.cms.int/en/activities/review-mechanism</vt:lpwstr>
      </vt:variant>
      <vt:variant>
        <vt:lpwstr/>
      </vt:variant>
      <vt:variant>
        <vt:i4>852054</vt:i4>
      </vt:variant>
      <vt:variant>
        <vt:i4>6</vt:i4>
      </vt:variant>
      <vt:variant>
        <vt:i4>0</vt:i4>
      </vt:variant>
      <vt:variant>
        <vt:i4>5</vt:i4>
      </vt:variant>
      <vt:variant>
        <vt:lpwstr>https://www.cms.int/sites/default/files/document/cms_cop14_doc.30.1.1_illegal-and-unsustainable-take_e.pdf</vt:lpwstr>
      </vt:variant>
      <vt:variant>
        <vt:lpwstr/>
      </vt:variant>
      <vt:variant>
        <vt:i4>4128887</vt:i4>
      </vt:variant>
      <vt:variant>
        <vt:i4>3</vt:i4>
      </vt:variant>
      <vt:variant>
        <vt:i4>0</vt:i4>
      </vt:variant>
      <vt:variant>
        <vt:i4>5</vt:i4>
      </vt:variant>
      <vt:variant>
        <vt:lpwstr>https://www.cms.int/sites/default/files/document/cms_stc53_doc.16_review mechanism_e.pdf</vt:lpwstr>
      </vt:variant>
      <vt:variant>
        <vt:lpwstr/>
      </vt:variant>
      <vt:variant>
        <vt:i4>5308528</vt:i4>
      </vt:variant>
      <vt:variant>
        <vt:i4>0</vt:i4>
      </vt:variant>
      <vt:variant>
        <vt:i4>0</vt:i4>
      </vt:variant>
      <vt:variant>
        <vt:i4>5</vt:i4>
      </vt:variant>
      <vt:variant>
        <vt:lpwstr>https://meetings.cms.int/meetings/cms_revmech/registration</vt:lpwstr>
      </vt:variant>
      <vt:variant>
        <vt:lpwstr/>
      </vt:variant>
      <vt:variant>
        <vt:i4>3145794</vt:i4>
      </vt:variant>
      <vt:variant>
        <vt:i4>0</vt:i4>
      </vt:variant>
      <vt:variant>
        <vt:i4>0</vt:i4>
      </vt:variant>
      <vt:variant>
        <vt:i4>5</vt:i4>
      </vt:variant>
      <vt:variant>
        <vt:lpwstr>https://www.unep-aewa.org/sites/default/files/uploads/aewa_final_albania_irp_report_0.pdf</vt:lpwstr>
      </vt:variant>
      <vt:variant>
        <vt:lpwstr/>
      </vt:variant>
      <vt:variant>
        <vt:i4>1441837</vt:i4>
      </vt:variant>
      <vt:variant>
        <vt:i4>0</vt:i4>
      </vt:variant>
      <vt:variant>
        <vt:i4>0</vt:i4>
      </vt:variant>
      <vt:variant>
        <vt:i4>5</vt:i4>
      </vt:variant>
      <vt:variant>
        <vt:lpwstr>mailto:maria-jose.ortiz@un.org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cp:lastPrinted>2023-10-10T12:35:00Z</cp:lastPrinted>
  <dcterms:created xsi:type="dcterms:W3CDTF">2023-10-11T07:35:00Z</dcterms:created>
  <dcterms:modified xsi:type="dcterms:W3CDTF">2023-11-16T13:17:00Z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9c38417917cb0cec56639a24d89398d018eff449072bcefeda919285d7e7a25f</vt:lpwstr>
  </property>
  <property fmtid="{D5CDD505-2E9C-101B-9397-08002B2CF9AE}" pid="6" name="TaxKeyword">
    <vt:lpwstr/>
  </property>
</Properties>
</file>