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D165B1D" w14:textId="77777777" w:rsidR="002E0DE9" w:rsidRPr="008C3A4A"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bookmarkStart w:id="0" w:name="_Hlk148447915"/>
            <w:r w:rsidRPr="008C3A4A">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34B506A4" w14:textId="680E6D08" w:rsidR="002E0DE9" w:rsidRPr="008C3A4A"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UNEP/CMS/COP1</w:t>
            </w:r>
            <w:r w:rsidR="00842B75" w:rsidRPr="008C3A4A">
              <w:rPr>
                <w:rFonts w:eastAsia="Times New Roman" w:cs="Arial"/>
                <w:lang w:val="en-GB"/>
              </w:rPr>
              <w:t>4</w:t>
            </w:r>
            <w:r w:rsidRPr="008C3A4A">
              <w:rPr>
                <w:rFonts w:eastAsia="Times New Roman" w:cs="Arial"/>
                <w:lang w:val="en-GB"/>
              </w:rPr>
              <w:t>/</w:t>
            </w:r>
            <w:r w:rsidR="006A7DC4" w:rsidRPr="008C3A4A">
              <w:rPr>
                <w:rFonts w:eastAsia="Times New Roman" w:cs="Arial"/>
                <w:lang w:val="en-GB"/>
              </w:rPr>
              <w:t>Doc.</w:t>
            </w:r>
            <w:r w:rsidR="005D6F02">
              <w:rPr>
                <w:rFonts w:eastAsia="Times New Roman" w:cs="Arial"/>
                <w:lang w:val="en-GB"/>
              </w:rPr>
              <w:t>21</w:t>
            </w:r>
            <w:r w:rsidR="005C0024">
              <w:rPr>
                <w:rFonts w:eastAsia="Times New Roman" w:cs="Arial"/>
                <w:lang w:val="en-GB"/>
              </w:rPr>
              <w:t>/Rev.1</w:t>
            </w:r>
          </w:p>
          <w:p w14:paraId="1FCC85D7" w14:textId="1B4197F6" w:rsidR="002E0DE9" w:rsidRPr="008C3A4A" w:rsidRDefault="005C0024"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lang w:val="en-GB"/>
              </w:rPr>
            </w:pPr>
            <w:r>
              <w:rPr>
                <w:rFonts w:eastAsia="Times New Roman" w:cs="Arial"/>
                <w:lang w:val="en-GB"/>
              </w:rPr>
              <w:t>12</w:t>
            </w:r>
            <w:r w:rsidR="004E0077">
              <w:rPr>
                <w:rFonts w:eastAsia="Times New Roman" w:cs="Arial"/>
                <w:lang w:val="en-GB"/>
              </w:rPr>
              <w:t xml:space="preserve"> </w:t>
            </w:r>
            <w:r>
              <w:rPr>
                <w:rFonts w:eastAsia="Times New Roman" w:cs="Arial"/>
                <w:lang w:val="en-GB"/>
              </w:rPr>
              <w:t>December</w:t>
            </w:r>
            <w:r w:rsidR="00F67E81">
              <w:rPr>
                <w:rFonts w:eastAsia="Times New Roman" w:cs="Arial"/>
                <w:lang w:val="en-GB"/>
              </w:rPr>
              <w:t xml:space="preserve"> </w:t>
            </w:r>
            <w:r w:rsidR="002E0DE9" w:rsidRPr="008C3A4A">
              <w:rPr>
                <w:rFonts w:eastAsia="Times New Roman" w:cs="Arial"/>
                <w:lang w:val="en-GB"/>
              </w:rPr>
              <w:t>20</w:t>
            </w:r>
            <w:r w:rsidR="00842B75" w:rsidRPr="008C3A4A">
              <w:rPr>
                <w:rFonts w:eastAsia="Times New Roman" w:cs="Arial"/>
                <w:lang w:val="en-GB"/>
              </w:rPr>
              <w:t>23</w:t>
            </w:r>
          </w:p>
          <w:p w14:paraId="04374ECB" w14:textId="77777777" w:rsidR="002E0DE9" w:rsidRPr="008C3A4A" w:rsidRDefault="002E0DE9" w:rsidP="009A2337">
            <w:pPr>
              <w:widowControl w:val="0"/>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Original: English</w:t>
            </w:r>
          </w:p>
          <w:p w14:paraId="58D67260"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16C0EF6B" w:rsidR="002E0DE9" w:rsidRPr="008C3A4A"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842B75" w:rsidRPr="008C3A4A">
        <w:rPr>
          <w:rFonts w:eastAsia="Times New Roman" w:cs="Arial"/>
          <w:lang w:val="en-GB"/>
        </w:rPr>
        <w:t>4</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52FA80C8" w:rsidR="002E0DE9" w:rsidRPr="008C3A4A" w:rsidRDefault="00CF5D3B"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rPr>
      </w:pPr>
      <w:r w:rsidRPr="008C3A4A">
        <w:rPr>
          <w:rFonts w:eastAsia="Times New Roman" w:cs="Arial"/>
          <w:bCs/>
          <w:lang w:val="en-GB"/>
        </w:rPr>
        <w:t>Samarkand</w:t>
      </w:r>
      <w:r w:rsidR="002E0DE9" w:rsidRPr="008C3A4A">
        <w:rPr>
          <w:rFonts w:eastAsia="Times New Roman" w:cs="Arial"/>
          <w:bCs/>
          <w:lang w:val="en-GB"/>
        </w:rPr>
        <w:t xml:space="preserve">, </w:t>
      </w:r>
      <w:r w:rsidR="00842B75" w:rsidRPr="008C3A4A">
        <w:rPr>
          <w:rFonts w:eastAsia="Times New Roman" w:cs="Arial"/>
          <w:bCs/>
          <w:lang w:val="en-GB"/>
        </w:rPr>
        <w:t>Uzbekistan</w:t>
      </w:r>
      <w:r w:rsidR="002E0DE9" w:rsidRPr="008C3A4A">
        <w:rPr>
          <w:rFonts w:eastAsia="Times New Roman" w:cs="Arial"/>
          <w:bCs/>
          <w:lang w:val="en-GB"/>
        </w:rPr>
        <w:t>,</w:t>
      </w:r>
      <w:r w:rsidRPr="008C3A4A">
        <w:rPr>
          <w:rFonts w:eastAsia="Times New Roman" w:cs="Arial"/>
          <w:bCs/>
          <w:lang w:val="en-GB"/>
        </w:rPr>
        <w:t xml:space="preserve"> </w:t>
      </w:r>
      <w:r w:rsidR="00F67E81">
        <w:rPr>
          <w:rFonts w:eastAsia="Times New Roman" w:cs="Arial"/>
          <w:bCs/>
          <w:lang w:val="en-GB"/>
        </w:rPr>
        <w:t>12 – 17 February</w:t>
      </w:r>
      <w:r w:rsidR="00842B75" w:rsidRPr="008C3A4A">
        <w:rPr>
          <w:rFonts w:eastAsia="Times New Roman" w:cs="Arial"/>
          <w:bCs/>
          <w:lang w:val="en-GB"/>
        </w:rPr>
        <w:t xml:space="preserve"> 202</w:t>
      </w:r>
      <w:r w:rsidR="00F67E81">
        <w:rPr>
          <w:rFonts w:eastAsia="Times New Roman" w:cs="Arial"/>
          <w:bCs/>
          <w:lang w:val="en-GB"/>
        </w:rPr>
        <w:t>4</w:t>
      </w:r>
    </w:p>
    <w:p w14:paraId="008C6855" w14:textId="656C1E90" w:rsidR="002E0DE9" w:rsidRPr="008C3A4A" w:rsidRDefault="002E0DE9" w:rsidP="009A2337">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iCs/>
          <w:lang w:val="en-GB"/>
        </w:rPr>
        <w:t xml:space="preserve">Agenda Item </w:t>
      </w:r>
      <w:r w:rsidR="00657BEA" w:rsidRPr="00657BEA">
        <w:rPr>
          <w:rFonts w:eastAsia="Times New Roman" w:cs="Arial"/>
          <w:iCs/>
          <w:lang w:val="en-GB"/>
        </w:rPr>
        <w:t>21</w:t>
      </w:r>
    </w:p>
    <w:p w14:paraId="258B44F2"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6AE0B70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21B42DF7" w14:textId="5BDF6DEA" w:rsidR="00081045" w:rsidRPr="00EE77EF" w:rsidRDefault="00BD207D" w:rsidP="002B41DD">
      <w:pPr>
        <w:widowControl w:val="0"/>
        <w:suppressAutoHyphens/>
        <w:autoSpaceDE w:val="0"/>
        <w:autoSpaceDN w:val="0"/>
        <w:spacing w:after="120" w:line="240" w:lineRule="auto"/>
        <w:jc w:val="center"/>
        <w:textAlignment w:val="baseline"/>
        <w:rPr>
          <w:rFonts w:eastAsia="Times New Roman" w:cs="Arial"/>
          <w:b/>
          <w:bCs/>
          <w:lang w:val="en-GB"/>
        </w:rPr>
      </w:pPr>
      <w:r w:rsidRPr="00EE77EF">
        <w:rPr>
          <w:rFonts w:eastAsia="Times New Roman" w:cs="Arial"/>
          <w:b/>
          <w:bCs/>
          <w:lang w:val="en-GB"/>
        </w:rPr>
        <w:t>CONSERVATION STATUS OF</w:t>
      </w:r>
      <w:r w:rsidR="00987734" w:rsidRPr="00EE77EF">
        <w:rPr>
          <w:rFonts w:eastAsia="Times New Roman" w:cs="Arial"/>
          <w:b/>
          <w:bCs/>
          <w:lang w:val="en-GB"/>
        </w:rPr>
        <w:t xml:space="preserve"> MIGRATORY SPECIES</w:t>
      </w:r>
    </w:p>
    <w:p w14:paraId="22A41750" w14:textId="4D5A96A9" w:rsidR="00AD4F4C" w:rsidRPr="00EE77EF" w:rsidRDefault="008B0AC3" w:rsidP="009B3CF3">
      <w:pPr>
        <w:widowControl w:val="0"/>
        <w:suppressAutoHyphens/>
        <w:autoSpaceDE w:val="0"/>
        <w:autoSpaceDN w:val="0"/>
        <w:spacing w:after="0" w:line="240" w:lineRule="auto"/>
        <w:jc w:val="center"/>
        <w:textAlignment w:val="baseline"/>
        <w:rPr>
          <w:rFonts w:ascii="Calibri" w:eastAsia="Calibri" w:hAnsi="Calibri" w:cs="Times New Roman"/>
          <w:lang w:val="en-GB"/>
        </w:rPr>
      </w:pPr>
      <w:r w:rsidRPr="00EE77EF">
        <w:rPr>
          <w:rFonts w:eastAsia="Times New Roman" w:cs="Arial"/>
          <w:i/>
          <w:lang w:val="en-GB"/>
        </w:rPr>
        <w:t xml:space="preserve">(Prepared by </w:t>
      </w:r>
      <w:r w:rsidR="00081045" w:rsidRPr="00EE77EF">
        <w:rPr>
          <w:rFonts w:eastAsia="Times New Roman" w:cs="Arial"/>
          <w:i/>
          <w:lang w:val="en-GB"/>
        </w:rPr>
        <w:t>the Secretariat</w:t>
      </w:r>
      <w:r w:rsidRPr="00EE77EF">
        <w:rPr>
          <w:rFonts w:eastAsia="Times New Roman" w:cs="Arial"/>
          <w:i/>
          <w:lang w:val="en-GB"/>
        </w:rPr>
        <w:t>)</w:t>
      </w:r>
    </w:p>
    <w:p w14:paraId="2843937F" w14:textId="5C4E1664" w:rsidR="002E0DE9" w:rsidRPr="00EE77EF"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554A67C2" w14:textId="68F72FDC" w:rsidR="002E0DE9" w:rsidRPr="00EE77EF"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48B85236" w14:textId="19156A37" w:rsidR="002E0DE9" w:rsidRPr="00EE77EF" w:rsidRDefault="005C0024"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sidRPr="00EE77EF">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028B6435">
                <wp:simplePos x="0" y="0"/>
                <wp:positionH relativeFrom="margin">
                  <wp:posOffset>908050</wp:posOffset>
                </wp:positionH>
                <wp:positionV relativeFrom="margin">
                  <wp:posOffset>2654300</wp:posOffset>
                </wp:positionV>
                <wp:extent cx="4304665" cy="3581400"/>
                <wp:effectExtent l="0" t="0" r="19685" b="19050"/>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3581400"/>
                        </a:xfrm>
                        <a:prstGeom prst="rect">
                          <a:avLst/>
                        </a:prstGeom>
                        <a:solidFill>
                          <a:srgbClr val="FFFFFF"/>
                        </a:solidFill>
                        <a:ln w="3172">
                          <a:solidFill>
                            <a:srgbClr val="000000"/>
                          </a:solidFill>
                          <a:prstDash val="solid"/>
                        </a:ln>
                      </wps:spPr>
                      <wps:txbx>
                        <w:txbxContent>
                          <w:p w14:paraId="361301A9" w14:textId="77777777" w:rsidR="002E0DE9" w:rsidRDefault="002E0DE9" w:rsidP="00D42456">
                            <w:pPr>
                              <w:spacing w:after="0" w:line="240" w:lineRule="auto"/>
                              <w:jc w:val="both"/>
                              <w:rPr>
                                <w:rFonts w:cs="Arial"/>
                              </w:rPr>
                            </w:pPr>
                            <w:r>
                              <w:rPr>
                                <w:rFonts w:cs="Arial"/>
                              </w:rPr>
                              <w:t>Summary:</w:t>
                            </w:r>
                          </w:p>
                          <w:p w14:paraId="12338272" w14:textId="77777777" w:rsidR="002E0DE9" w:rsidRDefault="002E0DE9" w:rsidP="00D42456">
                            <w:pPr>
                              <w:spacing w:after="0" w:line="240" w:lineRule="auto"/>
                              <w:jc w:val="both"/>
                              <w:rPr>
                                <w:rFonts w:cs="Arial"/>
                                <w:lang w:val="en-GB"/>
                              </w:rPr>
                            </w:pPr>
                          </w:p>
                          <w:p w14:paraId="002CBD83" w14:textId="2102B599" w:rsidR="0090296B" w:rsidRPr="00EE77EF" w:rsidRDefault="00984788" w:rsidP="00D42456">
                            <w:pPr>
                              <w:spacing w:after="0" w:line="240" w:lineRule="auto"/>
                              <w:jc w:val="both"/>
                              <w:rPr>
                                <w:rFonts w:cs="Arial"/>
                                <w:i/>
                                <w:iCs/>
                                <w:lang w:val="en-GB"/>
                              </w:rPr>
                            </w:pPr>
                            <w:r w:rsidRPr="00EE77EF">
                              <w:rPr>
                                <w:rFonts w:cs="Arial"/>
                                <w:lang w:val="en-GB"/>
                              </w:rPr>
                              <w:t xml:space="preserve">This document </w:t>
                            </w:r>
                            <w:r w:rsidR="003D1A88" w:rsidRPr="00EE77EF">
                              <w:rPr>
                                <w:rFonts w:cs="Arial"/>
                                <w:lang w:val="en-GB"/>
                              </w:rPr>
                              <w:t>provides a summary</w:t>
                            </w:r>
                            <w:r w:rsidRPr="00EE77EF">
                              <w:rPr>
                                <w:rFonts w:cs="Arial"/>
                                <w:lang w:val="en-GB"/>
                              </w:rPr>
                              <w:t xml:space="preserve"> o</w:t>
                            </w:r>
                            <w:r w:rsidR="008511E0" w:rsidRPr="00EE77EF">
                              <w:rPr>
                                <w:rFonts w:cs="Arial"/>
                                <w:lang w:val="en-GB"/>
                              </w:rPr>
                              <w:t>f</w:t>
                            </w:r>
                            <w:r w:rsidRPr="00EE77EF">
                              <w:rPr>
                                <w:rFonts w:cs="Arial"/>
                                <w:lang w:val="en-GB"/>
                              </w:rPr>
                              <w:t xml:space="preserve"> progress in implementing Decisions</w:t>
                            </w:r>
                            <w:r w:rsidR="00D66DC6" w:rsidRPr="00EE77EF">
                              <w:rPr>
                                <w:rFonts w:cs="Arial"/>
                                <w:lang w:val="en-GB"/>
                              </w:rPr>
                              <w:t xml:space="preserve"> 13.17</w:t>
                            </w:r>
                            <w:r w:rsidR="008511E0" w:rsidRPr="00EE77EF">
                              <w:rPr>
                                <w:rFonts w:cs="Arial"/>
                                <w:lang w:val="en-GB"/>
                              </w:rPr>
                              <w:t>–</w:t>
                            </w:r>
                            <w:r w:rsidR="00D66DC6" w:rsidRPr="00EE77EF">
                              <w:rPr>
                                <w:rFonts w:cs="Arial"/>
                                <w:lang w:val="en-GB"/>
                              </w:rPr>
                              <w:t xml:space="preserve">13.18 </w:t>
                            </w:r>
                            <w:r w:rsidR="00D66DC6" w:rsidRPr="00EE77EF">
                              <w:rPr>
                                <w:rFonts w:cs="Arial"/>
                                <w:i/>
                                <w:iCs/>
                                <w:lang w:val="en-GB"/>
                              </w:rPr>
                              <w:t>Application of Article III of the Convention Regarding International Trade in Appendix I-listed Species</w:t>
                            </w:r>
                            <w:r w:rsidR="00C12CE3" w:rsidRPr="00EE77EF">
                              <w:rPr>
                                <w:rFonts w:cs="Arial"/>
                                <w:lang w:val="en-GB"/>
                              </w:rPr>
                              <w:t>, and Decisions 13.2</w:t>
                            </w:r>
                            <w:r w:rsidR="00262BBD" w:rsidRPr="00EE77EF">
                              <w:rPr>
                                <w:rFonts w:cs="Arial"/>
                                <w:lang w:val="en-GB"/>
                              </w:rPr>
                              <w:t>4 and 13.26 b)</w:t>
                            </w:r>
                            <w:r w:rsidR="002A6B9D" w:rsidRPr="00EE77EF">
                              <w:rPr>
                                <w:rFonts w:cs="Arial"/>
                                <w:lang w:val="en-GB"/>
                              </w:rPr>
                              <w:t xml:space="preserve"> </w:t>
                            </w:r>
                            <w:r w:rsidR="00613F73" w:rsidRPr="00EE77EF">
                              <w:rPr>
                                <w:rFonts w:cs="Arial"/>
                                <w:i/>
                                <w:iCs/>
                                <w:lang w:val="en-GB"/>
                              </w:rPr>
                              <w:t>Conservation Status of Migratory Species</w:t>
                            </w:r>
                            <w:r w:rsidR="006A2BE1" w:rsidRPr="00EE77EF">
                              <w:rPr>
                                <w:rFonts w:cs="Arial"/>
                                <w:lang w:val="en-GB"/>
                              </w:rPr>
                              <w:t>,</w:t>
                            </w:r>
                            <w:r w:rsidR="00C12CE3" w:rsidRPr="00EE77EF">
                              <w:rPr>
                                <w:rFonts w:cs="Arial"/>
                                <w:i/>
                                <w:iCs/>
                                <w:lang w:val="en-GB"/>
                              </w:rPr>
                              <w:t xml:space="preserve"> </w:t>
                            </w:r>
                            <w:r w:rsidR="008511E0" w:rsidRPr="00EE77EF">
                              <w:rPr>
                                <w:rFonts w:cs="Arial"/>
                                <w:lang w:val="en-GB"/>
                              </w:rPr>
                              <w:t>which</w:t>
                            </w:r>
                            <w:r w:rsidR="00545945" w:rsidRPr="00EE77EF">
                              <w:rPr>
                                <w:rFonts w:cs="Arial"/>
                                <w:lang w:val="en-GB"/>
                              </w:rPr>
                              <w:t xml:space="preserve"> served as </w:t>
                            </w:r>
                            <w:r w:rsidR="008511E0" w:rsidRPr="00EE77EF">
                              <w:rPr>
                                <w:rFonts w:cs="Arial"/>
                                <w:lang w:val="en-GB"/>
                              </w:rPr>
                              <w:t>the</w:t>
                            </w:r>
                            <w:r w:rsidR="00545945" w:rsidRPr="00EE77EF">
                              <w:rPr>
                                <w:rFonts w:cs="Arial"/>
                                <w:lang w:val="en-GB"/>
                              </w:rPr>
                              <w:t xml:space="preserve"> basis for </w:t>
                            </w:r>
                            <w:r w:rsidR="008511E0" w:rsidRPr="00EE77EF">
                              <w:rPr>
                                <w:rFonts w:cs="Arial"/>
                                <w:lang w:val="en-GB"/>
                              </w:rPr>
                              <w:t xml:space="preserve">the </w:t>
                            </w:r>
                            <w:r w:rsidR="00545945" w:rsidRPr="00EE77EF">
                              <w:rPr>
                                <w:rFonts w:cs="Arial"/>
                                <w:lang w:val="en-GB"/>
                              </w:rPr>
                              <w:t xml:space="preserve">development of </w:t>
                            </w:r>
                            <w:r w:rsidR="00682ED3" w:rsidRPr="00EE77EF">
                              <w:rPr>
                                <w:rFonts w:cs="Arial"/>
                                <w:lang w:val="en-GB"/>
                              </w:rPr>
                              <w:t>a set of reports</w:t>
                            </w:r>
                            <w:r w:rsidR="007E65EA" w:rsidRPr="00EE77EF">
                              <w:rPr>
                                <w:rFonts w:cs="Arial"/>
                                <w:lang w:val="en-GB"/>
                              </w:rPr>
                              <w:t>:</w:t>
                            </w:r>
                            <w:r w:rsidR="00682ED3" w:rsidRPr="00EE77EF">
                              <w:rPr>
                                <w:rFonts w:cs="Arial"/>
                                <w:color w:val="FF0000"/>
                                <w:lang w:val="en-GB"/>
                              </w:rPr>
                              <w:t xml:space="preserve"> </w:t>
                            </w:r>
                            <w:r w:rsidR="001D0A6A" w:rsidRPr="00EE77EF">
                              <w:rPr>
                                <w:rFonts w:cs="Arial"/>
                                <w:i/>
                                <w:iCs/>
                                <w:lang w:val="en-GB"/>
                              </w:rPr>
                              <w:t>State of the World’s Migratory Species</w:t>
                            </w:r>
                            <w:r w:rsidR="004569E5" w:rsidRPr="00EE77EF">
                              <w:rPr>
                                <w:rFonts w:cs="Arial"/>
                                <w:i/>
                                <w:iCs/>
                                <w:lang w:val="en-GB"/>
                              </w:rPr>
                              <w:t xml:space="preserve"> </w:t>
                            </w:r>
                            <w:r w:rsidR="004569E5" w:rsidRPr="00EE77EF">
                              <w:rPr>
                                <w:rFonts w:cs="Arial"/>
                                <w:lang w:val="en-GB"/>
                              </w:rPr>
                              <w:t>(</w:t>
                            </w:r>
                            <w:hyperlink r:id="rId12" w:history="1">
                              <w:r w:rsidR="0050196F" w:rsidRPr="00EE77EF">
                                <w:rPr>
                                  <w:rStyle w:val="Hyperlink"/>
                                  <w:lang w:val="en-GB"/>
                                </w:rPr>
                                <w:t>UNEP/CMS/COP14/Doc.21.1</w:t>
                              </w:r>
                            </w:hyperlink>
                            <w:r w:rsidR="004569E5" w:rsidRPr="00EE77EF">
                              <w:rPr>
                                <w:rFonts w:cs="Arial"/>
                                <w:i/>
                                <w:iCs/>
                                <w:lang w:val="en-GB"/>
                              </w:rPr>
                              <w:t>)</w:t>
                            </w:r>
                            <w:r w:rsidR="008511E0" w:rsidRPr="00EE77EF">
                              <w:rPr>
                                <w:rFonts w:cs="Arial"/>
                                <w:i/>
                                <w:iCs/>
                                <w:lang w:val="en-GB"/>
                              </w:rPr>
                              <w:t>;</w:t>
                            </w:r>
                            <w:r w:rsidR="0042591F" w:rsidRPr="00EE77EF">
                              <w:rPr>
                                <w:rFonts w:cs="Arial"/>
                                <w:i/>
                                <w:iCs/>
                                <w:lang w:val="en-GB"/>
                              </w:rPr>
                              <w:t xml:space="preserve"> Assessment of the Risk Posed to CMS Appendix I-Listed Species by Direct Use and </w:t>
                            </w:r>
                            <w:r w:rsidR="00A73259" w:rsidRPr="00EE77EF">
                              <w:rPr>
                                <w:rFonts w:cs="Arial"/>
                                <w:i/>
                                <w:iCs/>
                                <w:lang w:val="en-GB"/>
                              </w:rPr>
                              <w:t>T</w:t>
                            </w:r>
                            <w:r w:rsidR="0042591F" w:rsidRPr="00EE77EF">
                              <w:rPr>
                                <w:rFonts w:cs="Arial"/>
                                <w:i/>
                                <w:iCs/>
                                <w:lang w:val="en-GB"/>
                              </w:rPr>
                              <w:t>rade</w:t>
                            </w:r>
                            <w:r w:rsidR="004569E5" w:rsidRPr="00EE77EF">
                              <w:rPr>
                                <w:rFonts w:cs="Arial"/>
                                <w:i/>
                                <w:iCs/>
                                <w:lang w:val="en-GB"/>
                              </w:rPr>
                              <w:t xml:space="preserve"> </w:t>
                            </w:r>
                            <w:r w:rsidR="004569E5" w:rsidRPr="00EE77EF">
                              <w:rPr>
                                <w:rFonts w:cs="Arial"/>
                                <w:lang w:val="en-GB"/>
                              </w:rPr>
                              <w:t>(</w:t>
                            </w:r>
                            <w:hyperlink r:id="rId13" w:history="1">
                              <w:r w:rsidR="0050196F" w:rsidRPr="00EE77EF">
                                <w:rPr>
                                  <w:rStyle w:val="Hyperlink"/>
                                  <w:lang w:val="en-GB"/>
                                </w:rPr>
                                <w:t>UNEP/CMS/COP14/Doc.21.2</w:t>
                              </w:r>
                            </w:hyperlink>
                            <w:r w:rsidR="004569E5" w:rsidRPr="00EE77EF">
                              <w:rPr>
                                <w:rFonts w:cs="Arial"/>
                                <w:i/>
                                <w:iCs/>
                                <w:lang w:val="en-GB"/>
                              </w:rPr>
                              <w:t>)</w:t>
                            </w:r>
                            <w:r w:rsidR="008511E0" w:rsidRPr="00EE77EF">
                              <w:rPr>
                                <w:rFonts w:cs="Arial"/>
                                <w:i/>
                                <w:iCs/>
                                <w:lang w:val="en-GB"/>
                              </w:rPr>
                              <w:t>;</w:t>
                            </w:r>
                            <w:r w:rsidR="0042591F" w:rsidRPr="00EE77EF">
                              <w:rPr>
                                <w:rFonts w:cs="Arial"/>
                                <w:i/>
                                <w:iCs/>
                                <w:lang w:val="en-GB"/>
                              </w:rPr>
                              <w:t xml:space="preserve"> </w:t>
                            </w:r>
                            <w:r w:rsidR="0042591F" w:rsidRPr="00EE77EF">
                              <w:rPr>
                                <w:rFonts w:cs="Arial"/>
                                <w:lang w:val="en-GB"/>
                              </w:rPr>
                              <w:t>and</w:t>
                            </w:r>
                            <w:r w:rsidR="00A10907" w:rsidRPr="00EE77EF">
                              <w:rPr>
                                <w:rFonts w:cs="Arial"/>
                                <w:i/>
                                <w:iCs/>
                                <w:lang w:val="en-GB"/>
                              </w:rPr>
                              <w:t xml:space="preserve"> </w:t>
                            </w:r>
                            <w:r w:rsidR="00A10907" w:rsidRPr="00EE77EF">
                              <w:rPr>
                                <w:rFonts w:cs="Arial"/>
                                <w:lang w:val="en-GB"/>
                              </w:rPr>
                              <w:t>an</w:t>
                            </w:r>
                            <w:r w:rsidR="00A10907" w:rsidRPr="00EE77EF">
                              <w:rPr>
                                <w:rFonts w:cs="Arial"/>
                                <w:i/>
                                <w:iCs/>
                                <w:lang w:val="en-GB"/>
                              </w:rPr>
                              <w:t xml:space="preserve"> In-Depth Review of the Conservation Status of Individual CMS-Listed Species</w:t>
                            </w:r>
                            <w:r w:rsidR="004569E5" w:rsidRPr="00EE77EF">
                              <w:rPr>
                                <w:rFonts w:cs="Arial"/>
                                <w:i/>
                                <w:iCs/>
                                <w:lang w:val="en-GB"/>
                              </w:rPr>
                              <w:t xml:space="preserve"> </w:t>
                            </w:r>
                            <w:r w:rsidR="004569E5" w:rsidRPr="00EE77EF">
                              <w:rPr>
                                <w:rFonts w:cs="Arial"/>
                                <w:lang w:val="en-GB"/>
                              </w:rPr>
                              <w:t>(</w:t>
                            </w:r>
                            <w:hyperlink r:id="rId14" w:history="1">
                              <w:r w:rsidR="0050196F" w:rsidRPr="00EE77EF">
                                <w:rPr>
                                  <w:rStyle w:val="Hyperlink"/>
                                  <w:lang w:val="en-GB"/>
                                </w:rPr>
                                <w:t>UNEP/CMS/COP14/Doc.21.3</w:t>
                              </w:r>
                            </w:hyperlink>
                            <w:r w:rsidR="004569E5" w:rsidRPr="00EE77EF">
                              <w:rPr>
                                <w:rFonts w:cs="Arial"/>
                                <w:lang w:val="en-GB"/>
                              </w:rPr>
                              <w:t>)</w:t>
                            </w:r>
                            <w:r w:rsidR="00A10907" w:rsidRPr="00EE77EF">
                              <w:rPr>
                                <w:rFonts w:cs="Arial"/>
                                <w:lang w:val="en-GB"/>
                              </w:rPr>
                              <w:t>.</w:t>
                            </w:r>
                            <w:r w:rsidR="00EE4706" w:rsidRPr="00EE77EF">
                              <w:rPr>
                                <w:rFonts w:cs="Arial"/>
                                <w:i/>
                                <w:iCs/>
                                <w:lang w:val="en-GB"/>
                              </w:rPr>
                              <w:t xml:space="preserve"> </w:t>
                            </w:r>
                          </w:p>
                          <w:p w14:paraId="1F9AAA73" w14:textId="77777777" w:rsidR="00C51A1F" w:rsidRPr="00EE77EF" w:rsidRDefault="00C51A1F" w:rsidP="00D42456">
                            <w:pPr>
                              <w:spacing w:after="0" w:line="240" w:lineRule="auto"/>
                              <w:jc w:val="both"/>
                              <w:rPr>
                                <w:rFonts w:cs="Arial"/>
                                <w:lang w:val="en-GB"/>
                              </w:rPr>
                            </w:pPr>
                          </w:p>
                          <w:p w14:paraId="4E9E87CE" w14:textId="7FF55627" w:rsidR="009A08AE" w:rsidRDefault="00EE4706" w:rsidP="00D42456">
                            <w:pPr>
                              <w:spacing w:after="0" w:line="240" w:lineRule="auto"/>
                              <w:jc w:val="both"/>
                              <w:rPr>
                                <w:rFonts w:cs="Arial"/>
                                <w:color w:val="000000" w:themeColor="text1"/>
                                <w:lang w:val="en-GB"/>
                              </w:rPr>
                            </w:pPr>
                            <w:r w:rsidRPr="00EE77EF">
                              <w:t>This document propos</w:t>
                            </w:r>
                            <w:r w:rsidR="00B95D2B" w:rsidRPr="00EE77EF">
                              <w:t xml:space="preserve">es </w:t>
                            </w:r>
                            <w:r w:rsidRPr="00EE77EF">
                              <w:t xml:space="preserve">next steps for all three </w:t>
                            </w:r>
                            <w:r w:rsidR="003B4D67" w:rsidRPr="00EE77EF">
                              <w:t xml:space="preserve">issue </w:t>
                            </w:r>
                            <w:r w:rsidRPr="00EE77EF">
                              <w:t>areas</w:t>
                            </w:r>
                            <w:r w:rsidR="008511E0" w:rsidRPr="00EE77EF">
                              <w:t>,</w:t>
                            </w:r>
                            <w:r w:rsidR="004569E5" w:rsidRPr="00EE77EF">
                              <w:t xml:space="preserve"> </w:t>
                            </w:r>
                            <w:r w:rsidR="008E1CFE" w:rsidRPr="00EE77EF">
                              <w:t>which are presented as</w:t>
                            </w:r>
                            <w:r w:rsidR="004569E5" w:rsidRPr="00EE77EF">
                              <w:rPr>
                                <w:rFonts w:cs="Arial"/>
                                <w:lang w:val="en-GB"/>
                              </w:rPr>
                              <w:t xml:space="preserve"> a draft Resolution and </w:t>
                            </w:r>
                            <w:r w:rsidR="008E1CFE" w:rsidRPr="00EE77EF">
                              <w:rPr>
                                <w:rFonts w:cs="Arial"/>
                                <w:lang w:val="en-GB"/>
                              </w:rPr>
                              <w:t xml:space="preserve">draft </w:t>
                            </w:r>
                            <w:r w:rsidR="004569E5" w:rsidRPr="00EE77EF">
                              <w:rPr>
                                <w:rFonts w:cs="Arial"/>
                                <w:lang w:val="en-GB"/>
                              </w:rPr>
                              <w:t>Decisions, i</w:t>
                            </w:r>
                            <w:r w:rsidR="00A10907" w:rsidRPr="00EE77EF">
                              <w:rPr>
                                <w:rFonts w:cs="Arial"/>
                                <w:lang w:val="en-GB"/>
                              </w:rPr>
                              <w:t xml:space="preserve">n line with </w:t>
                            </w:r>
                            <w:r w:rsidR="000D7286" w:rsidRPr="00EE77EF">
                              <w:rPr>
                                <w:rFonts w:cs="Arial"/>
                                <w:lang w:val="en-GB"/>
                              </w:rPr>
                              <w:t xml:space="preserve">the </w:t>
                            </w:r>
                            <w:r w:rsidR="006A55BE" w:rsidRPr="00EE77EF">
                              <w:rPr>
                                <w:rFonts w:cs="Arial"/>
                                <w:color w:val="000000" w:themeColor="text1"/>
                                <w:lang w:val="en-GB"/>
                              </w:rPr>
                              <w:t>r</w:t>
                            </w:r>
                            <w:r w:rsidR="00A10907" w:rsidRPr="00EE77EF">
                              <w:rPr>
                                <w:rFonts w:cs="Arial"/>
                                <w:color w:val="000000" w:themeColor="text1"/>
                                <w:lang w:val="en-GB"/>
                              </w:rPr>
                              <w:t>ecommendation</w:t>
                            </w:r>
                            <w:r w:rsidR="006A55BE" w:rsidRPr="00EE77EF">
                              <w:rPr>
                                <w:rFonts w:cs="Arial"/>
                                <w:color w:val="000000" w:themeColor="text1"/>
                                <w:lang w:val="en-GB"/>
                              </w:rPr>
                              <w:t>s</w:t>
                            </w:r>
                            <w:r w:rsidR="00A10907" w:rsidRPr="00EE77EF">
                              <w:rPr>
                                <w:rFonts w:cs="Arial"/>
                                <w:color w:val="000000" w:themeColor="text1"/>
                                <w:lang w:val="en-GB"/>
                              </w:rPr>
                              <w:t xml:space="preserve"> by </w:t>
                            </w:r>
                            <w:r w:rsidR="00A10907" w:rsidRPr="00EE77EF">
                              <w:rPr>
                                <w:rFonts w:cs="Arial"/>
                                <w:lang w:val="en-GB"/>
                              </w:rPr>
                              <w:t xml:space="preserve">the </w:t>
                            </w:r>
                            <w:r w:rsidR="000D7286" w:rsidRPr="00EE77EF">
                              <w:rPr>
                                <w:rFonts w:cs="Arial"/>
                                <w:lang w:val="en-GB"/>
                              </w:rPr>
                              <w:t>6</w:t>
                            </w:r>
                            <w:r w:rsidR="000D7286" w:rsidRPr="00EE77EF">
                              <w:rPr>
                                <w:rFonts w:cs="Arial"/>
                                <w:vertAlign w:val="superscript"/>
                                <w:lang w:val="en-GB"/>
                              </w:rPr>
                              <w:t>th</w:t>
                            </w:r>
                            <w:r w:rsidR="000D7286" w:rsidRPr="00EE77EF">
                              <w:rPr>
                                <w:rFonts w:cs="Arial"/>
                                <w:lang w:val="en-GB"/>
                              </w:rPr>
                              <w:t xml:space="preserve"> meeting of the Sessional Committee of the Scientific </w:t>
                            </w:r>
                            <w:r w:rsidR="000D7286" w:rsidRPr="00EE77EF">
                              <w:rPr>
                                <w:rFonts w:cs="Arial"/>
                                <w:color w:val="000000" w:themeColor="text1"/>
                                <w:lang w:val="en-GB"/>
                              </w:rPr>
                              <w:t xml:space="preserve">Council </w:t>
                            </w:r>
                            <w:r w:rsidR="006A55BE" w:rsidRPr="00EE77EF">
                              <w:rPr>
                                <w:rFonts w:cs="Arial"/>
                                <w:color w:val="000000" w:themeColor="text1"/>
                                <w:lang w:val="en-GB"/>
                              </w:rPr>
                              <w:t>(</w:t>
                            </w:r>
                            <w:r w:rsidR="000D7286" w:rsidRPr="00EE77EF">
                              <w:rPr>
                                <w:rFonts w:cs="Arial"/>
                                <w:color w:val="000000" w:themeColor="text1"/>
                                <w:lang w:val="en-GB"/>
                              </w:rPr>
                              <w:t>2023)</w:t>
                            </w:r>
                            <w:r w:rsidR="008E1CFE" w:rsidRPr="00EE77EF">
                              <w:rPr>
                                <w:rFonts w:cs="Arial"/>
                                <w:color w:val="000000" w:themeColor="text1"/>
                                <w:lang w:val="en-GB"/>
                              </w:rPr>
                              <w:t>.</w:t>
                            </w:r>
                          </w:p>
                          <w:p w14:paraId="7BA238E2" w14:textId="77777777" w:rsidR="005C0024" w:rsidRDefault="005C0024" w:rsidP="00D42456">
                            <w:pPr>
                              <w:spacing w:after="0" w:line="240" w:lineRule="auto"/>
                              <w:jc w:val="both"/>
                              <w:rPr>
                                <w:rFonts w:cs="Arial"/>
                                <w:color w:val="000000" w:themeColor="text1"/>
                                <w:lang w:val="en-GB"/>
                              </w:rPr>
                            </w:pPr>
                          </w:p>
                          <w:p w14:paraId="351042C9" w14:textId="7AC43011" w:rsidR="005C0024" w:rsidRDefault="005C0024" w:rsidP="00D42456">
                            <w:pPr>
                              <w:spacing w:after="0" w:line="240" w:lineRule="auto"/>
                              <w:jc w:val="both"/>
                              <w:rPr>
                                <w:rFonts w:cs="Arial"/>
                                <w:lang w:val="en-GB"/>
                              </w:rPr>
                            </w:pPr>
                            <w:r>
                              <w:rPr>
                                <w:rFonts w:cs="Arial"/>
                                <w:color w:val="000000" w:themeColor="text1"/>
                                <w:lang w:val="en-GB"/>
                              </w:rPr>
                              <w:t>Rev.1 adds in paragraph 20 of the document the deletion of relevant COP13 Decisions as a recommended action.</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1.5pt;margin-top:209pt;width:338.95pt;height:282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" strokeweight=".08811mm">
                <v:textbox>
                  <w:txbxContent>
                    <w:p w14:paraId="361301A9" w14:textId="77777777" w:rsidR="002E0DE9" w:rsidRDefault="002E0DE9" w:rsidP="00D42456">
                      <w:pPr>
                        <w:spacing w:after="0" w:line="240" w:lineRule="auto"/>
                        <w:jc w:val="both"/>
                        <w:rPr>
                          <w:rFonts w:cs="Arial"/>
                        </w:rPr>
                      </w:pPr>
                      <w:r>
                        <w:rPr>
                          <w:rFonts w:cs="Arial"/>
                        </w:rPr>
                        <w:t>Summary:</w:t>
                      </w:r>
                    </w:p>
                    <w:p w14:paraId="12338272" w14:textId="77777777" w:rsidR="002E0DE9" w:rsidRDefault="002E0DE9" w:rsidP="00D42456">
                      <w:pPr>
                        <w:spacing w:after="0" w:line="240" w:lineRule="auto"/>
                        <w:jc w:val="both"/>
                        <w:rPr>
                          <w:rFonts w:cs="Arial"/>
                          <w:lang w:val="en-GB"/>
                        </w:rPr>
                      </w:pPr>
                    </w:p>
                    <w:p w14:paraId="002CBD83" w14:textId="2102B599" w:rsidR="0090296B" w:rsidRPr="00EE77EF" w:rsidRDefault="00984788" w:rsidP="00D42456">
                      <w:pPr>
                        <w:spacing w:after="0" w:line="240" w:lineRule="auto"/>
                        <w:jc w:val="both"/>
                        <w:rPr>
                          <w:rFonts w:cs="Arial"/>
                          <w:i/>
                          <w:iCs/>
                          <w:lang w:val="en-GB"/>
                        </w:rPr>
                      </w:pPr>
                      <w:r w:rsidRPr="00EE77EF">
                        <w:rPr>
                          <w:rFonts w:cs="Arial"/>
                          <w:lang w:val="en-GB"/>
                        </w:rPr>
                        <w:t xml:space="preserve">This document </w:t>
                      </w:r>
                      <w:r w:rsidR="003D1A88" w:rsidRPr="00EE77EF">
                        <w:rPr>
                          <w:rFonts w:cs="Arial"/>
                          <w:lang w:val="en-GB"/>
                        </w:rPr>
                        <w:t>provides a summary</w:t>
                      </w:r>
                      <w:r w:rsidRPr="00EE77EF">
                        <w:rPr>
                          <w:rFonts w:cs="Arial"/>
                          <w:lang w:val="en-GB"/>
                        </w:rPr>
                        <w:t xml:space="preserve"> o</w:t>
                      </w:r>
                      <w:r w:rsidR="008511E0" w:rsidRPr="00EE77EF">
                        <w:rPr>
                          <w:rFonts w:cs="Arial"/>
                          <w:lang w:val="en-GB"/>
                        </w:rPr>
                        <w:t>f</w:t>
                      </w:r>
                      <w:r w:rsidRPr="00EE77EF">
                        <w:rPr>
                          <w:rFonts w:cs="Arial"/>
                          <w:lang w:val="en-GB"/>
                        </w:rPr>
                        <w:t xml:space="preserve"> progress in implementing Decisions</w:t>
                      </w:r>
                      <w:r w:rsidR="00D66DC6" w:rsidRPr="00EE77EF">
                        <w:rPr>
                          <w:rFonts w:cs="Arial"/>
                          <w:lang w:val="en-GB"/>
                        </w:rPr>
                        <w:t xml:space="preserve"> 13.17</w:t>
                      </w:r>
                      <w:r w:rsidR="008511E0" w:rsidRPr="00EE77EF">
                        <w:rPr>
                          <w:rFonts w:cs="Arial"/>
                          <w:lang w:val="en-GB"/>
                        </w:rPr>
                        <w:t>–</w:t>
                      </w:r>
                      <w:r w:rsidR="00D66DC6" w:rsidRPr="00EE77EF">
                        <w:rPr>
                          <w:rFonts w:cs="Arial"/>
                          <w:lang w:val="en-GB"/>
                        </w:rPr>
                        <w:t xml:space="preserve">13.18 </w:t>
                      </w:r>
                      <w:r w:rsidR="00D66DC6" w:rsidRPr="00EE77EF">
                        <w:rPr>
                          <w:rFonts w:cs="Arial"/>
                          <w:i/>
                          <w:iCs/>
                          <w:lang w:val="en-GB"/>
                        </w:rPr>
                        <w:t>Application of Article III of the Convention Regarding International Trade in Appendix I-listed Species</w:t>
                      </w:r>
                      <w:r w:rsidR="00C12CE3" w:rsidRPr="00EE77EF">
                        <w:rPr>
                          <w:rFonts w:cs="Arial"/>
                          <w:lang w:val="en-GB"/>
                        </w:rPr>
                        <w:t>, and Decisions 13.2</w:t>
                      </w:r>
                      <w:r w:rsidR="00262BBD" w:rsidRPr="00EE77EF">
                        <w:rPr>
                          <w:rFonts w:cs="Arial"/>
                          <w:lang w:val="en-GB"/>
                        </w:rPr>
                        <w:t>4 and 13.26 b)</w:t>
                      </w:r>
                      <w:r w:rsidR="002A6B9D" w:rsidRPr="00EE77EF">
                        <w:rPr>
                          <w:rFonts w:cs="Arial"/>
                          <w:lang w:val="en-GB"/>
                        </w:rPr>
                        <w:t xml:space="preserve"> </w:t>
                      </w:r>
                      <w:r w:rsidR="00613F73" w:rsidRPr="00EE77EF">
                        <w:rPr>
                          <w:rFonts w:cs="Arial"/>
                          <w:i/>
                          <w:iCs/>
                          <w:lang w:val="en-GB"/>
                        </w:rPr>
                        <w:t>Conservation Status of Migratory Species</w:t>
                      </w:r>
                      <w:r w:rsidR="006A2BE1" w:rsidRPr="00EE77EF">
                        <w:rPr>
                          <w:rFonts w:cs="Arial"/>
                          <w:lang w:val="en-GB"/>
                        </w:rPr>
                        <w:t>,</w:t>
                      </w:r>
                      <w:r w:rsidR="00C12CE3" w:rsidRPr="00EE77EF">
                        <w:rPr>
                          <w:rFonts w:cs="Arial"/>
                          <w:i/>
                          <w:iCs/>
                          <w:lang w:val="en-GB"/>
                        </w:rPr>
                        <w:t xml:space="preserve"> </w:t>
                      </w:r>
                      <w:r w:rsidR="008511E0" w:rsidRPr="00EE77EF">
                        <w:rPr>
                          <w:rFonts w:cs="Arial"/>
                          <w:lang w:val="en-GB"/>
                        </w:rPr>
                        <w:t>which</w:t>
                      </w:r>
                      <w:r w:rsidR="00545945" w:rsidRPr="00EE77EF">
                        <w:rPr>
                          <w:rFonts w:cs="Arial"/>
                          <w:lang w:val="en-GB"/>
                        </w:rPr>
                        <w:t xml:space="preserve"> served as </w:t>
                      </w:r>
                      <w:r w:rsidR="008511E0" w:rsidRPr="00EE77EF">
                        <w:rPr>
                          <w:rFonts w:cs="Arial"/>
                          <w:lang w:val="en-GB"/>
                        </w:rPr>
                        <w:t>the</w:t>
                      </w:r>
                      <w:r w:rsidR="00545945" w:rsidRPr="00EE77EF">
                        <w:rPr>
                          <w:rFonts w:cs="Arial"/>
                          <w:lang w:val="en-GB"/>
                        </w:rPr>
                        <w:t xml:space="preserve"> basis for </w:t>
                      </w:r>
                      <w:r w:rsidR="008511E0" w:rsidRPr="00EE77EF">
                        <w:rPr>
                          <w:rFonts w:cs="Arial"/>
                          <w:lang w:val="en-GB"/>
                        </w:rPr>
                        <w:t xml:space="preserve">the </w:t>
                      </w:r>
                      <w:r w:rsidR="00545945" w:rsidRPr="00EE77EF">
                        <w:rPr>
                          <w:rFonts w:cs="Arial"/>
                          <w:lang w:val="en-GB"/>
                        </w:rPr>
                        <w:t xml:space="preserve">development of </w:t>
                      </w:r>
                      <w:r w:rsidR="00682ED3" w:rsidRPr="00EE77EF">
                        <w:rPr>
                          <w:rFonts w:cs="Arial"/>
                          <w:lang w:val="en-GB"/>
                        </w:rPr>
                        <w:t>a set of reports</w:t>
                      </w:r>
                      <w:r w:rsidR="007E65EA" w:rsidRPr="00EE77EF">
                        <w:rPr>
                          <w:rFonts w:cs="Arial"/>
                          <w:lang w:val="en-GB"/>
                        </w:rPr>
                        <w:t>:</w:t>
                      </w:r>
                      <w:r w:rsidR="00682ED3" w:rsidRPr="00EE77EF">
                        <w:rPr>
                          <w:rFonts w:cs="Arial"/>
                          <w:color w:val="FF0000"/>
                          <w:lang w:val="en-GB"/>
                        </w:rPr>
                        <w:t xml:space="preserve"> </w:t>
                      </w:r>
                      <w:r w:rsidR="001D0A6A" w:rsidRPr="00EE77EF">
                        <w:rPr>
                          <w:rFonts w:cs="Arial"/>
                          <w:i/>
                          <w:iCs/>
                          <w:lang w:val="en-GB"/>
                        </w:rPr>
                        <w:t>State of the World’s Migratory Species</w:t>
                      </w:r>
                      <w:r w:rsidR="004569E5" w:rsidRPr="00EE77EF">
                        <w:rPr>
                          <w:rFonts w:cs="Arial"/>
                          <w:i/>
                          <w:iCs/>
                          <w:lang w:val="en-GB"/>
                        </w:rPr>
                        <w:t xml:space="preserve"> </w:t>
                      </w:r>
                      <w:r w:rsidR="004569E5" w:rsidRPr="00EE77EF">
                        <w:rPr>
                          <w:rFonts w:cs="Arial"/>
                          <w:lang w:val="en-GB"/>
                        </w:rPr>
                        <w:t>(</w:t>
                      </w:r>
                      <w:hyperlink r:id="rId15" w:history="1">
                        <w:r w:rsidR="0050196F" w:rsidRPr="00EE77EF">
                          <w:rPr>
                            <w:rStyle w:val="Hyperlink"/>
                            <w:lang w:val="en-GB"/>
                          </w:rPr>
                          <w:t>UNEP/CMS/COP14/Doc.21.1</w:t>
                        </w:r>
                      </w:hyperlink>
                      <w:r w:rsidR="004569E5" w:rsidRPr="00EE77EF">
                        <w:rPr>
                          <w:rFonts w:cs="Arial"/>
                          <w:i/>
                          <w:iCs/>
                          <w:lang w:val="en-GB"/>
                        </w:rPr>
                        <w:t>)</w:t>
                      </w:r>
                      <w:r w:rsidR="008511E0" w:rsidRPr="00EE77EF">
                        <w:rPr>
                          <w:rFonts w:cs="Arial"/>
                          <w:i/>
                          <w:iCs/>
                          <w:lang w:val="en-GB"/>
                        </w:rPr>
                        <w:t>;</w:t>
                      </w:r>
                      <w:r w:rsidR="0042591F" w:rsidRPr="00EE77EF">
                        <w:rPr>
                          <w:rFonts w:cs="Arial"/>
                          <w:i/>
                          <w:iCs/>
                          <w:lang w:val="en-GB"/>
                        </w:rPr>
                        <w:t xml:space="preserve"> Assessment of the Risk Posed to CMS Appendix I-Listed Species by Direct Use and </w:t>
                      </w:r>
                      <w:r w:rsidR="00A73259" w:rsidRPr="00EE77EF">
                        <w:rPr>
                          <w:rFonts w:cs="Arial"/>
                          <w:i/>
                          <w:iCs/>
                          <w:lang w:val="en-GB"/>
                        </w:rPr>
                        <w:t>T</w:t>
                      </w:r>
                      <w:r w:rsidR="0042591F" w:rsidRPr="00EE77EF">
                        <w:rPr>
                          <w:rFonts w:cs="Arial"/>
                          <w:i/>
                          <w:iCs/>
                          <w:lang w:val="en-GB"/>
                        </w:rPr>
                        <w:t>rade</w:t>
                      </w:r>
                      <w:r w:rsidR="004569E5" w:rsidRPr="00EE77EF">
                        <w:rPr>
                          <w:rFonts w:cs="Arial"/>
                          <w:i/>
                          <w:iCs/>
                          <w:lang w:val="en-GB"/>
                        </w:rPr>
                        <w:t xml:space="preserve"> </w:t>
                      </w:r>
                      <w:r w:rsidR="004569E5" w:rsidRPr="00EE77EF">
                        <w:rPr>
                          <w:rFonts w:cs="Arial"/>
                          <w:lang w:val="en-GB"/>
                        </w:rPr>
                        <w:t>(</w:t>
                      </w:r>
                      <w:hyperlink r:id="rId16" w:history="1">
                        <w:r w:rsidR="0050196F" w:rsidRPr="00EE77EF">
                          <w:rPr>
                            <w:rStyle w:val="Hyperlink"/>
                            <w:lang w:val="en-GB"/>
                          </w:rPr>
                          <w:t>UNEP/CMS/COP14/Doc.21.2</w:t>
                        </w:r>
                      </w:hyperlink>
                      <w:r w:rsidR="004569E5" w:rsidRPr="00EE77EF">
                        <w:rPr>
                          <w:rFonts w:cs="Arial"/>
                          <w:i/>
                          <w:iCs/>
                          <w:lang w:val="en-GB"/>
                        </w:rPr>
                        <w:t>)</w:t>
                      </w:r>
                      <w:r w:rsidR="008511E0" w:rsidRPr="00EE77EF">
                        <w:rPr>
                          <w:rFonts w:cs="Arial"/>
                          <w:i/>
                          <w:iCs/>
                          <w:lang w:val="en-GB"/>
                        </w:rPr>
                        <w:t>;</w:t>
                      </w:r>
                      <w:r w:rsidR="0042591F" w:rsidRPr="00EE77EF">
                        <w:rPr>
                          <w:rFonts w:cs="Arial"/>
                          <w:i/>
                          <w:iCs/>
                          <w:lang w:val="en-GB"/>
                        </w:rPr>
                        <w:t xml:space="preserve"> </w:t>
                      </w:r>
                      <w:r w:rsidR="0042591F" w:rsidRPr="00EE77EF">
                        <w:rPr>
                          <w:rFonts w:cs="Arial"/>
                          <w:lang w:val="en-GB"/>
                        </w:rPr>
                        <w:t>and</w:t>
                      </w:r>
                      <w:r w:rsidR="00A10907" w:rsidRPr="00EE77EF">
                        <w:rPr>
                          <w:rFonts w:cs="Arial"/>
                          <w:i/>
                          <w:iCs/>
                          <w:lang w:val="en-GB"/>
                        </w:rPr>
                        <w:t xml:space="preserve"> </w:t>
                      </w:r>
                      <w:r w:rsidR="00A10907" w:rsidRPr="00EE77EF">
                        <w:rPr>
                          <w:rFonts w:cs="Arial"/>
                          <w:lang w:val="en-GB"/>
                        </w:rPr>
                        <w:t>an</w:t>
                      </w:r>
                      <w:r w:rsidR="00A10907" w:rsidRPr="00EE77EF">
                        <w:rPr>
                          <w:rFonts w:cs="Arial"/>
                          <w:i/>
                          <w:iCs/>
                          <w:lang w:val="en-GB"/>
                        </w:rPr>
                        <w:t xml:space="preserve"> In-Depth Review of the Conservation Status of Individual CMS-Listed Species</w:t>
                      </w:r>
                      <w:r w:rsidR="004569E5" w:rsidRPr="00EE77EF">
                        <w:rPr>
                          <w:rFonts w:cs="Arial"/>
                          <w:i/>
                          <w:iCs/>
                          <w:lang w:val="en-GB"/>
                        </w:rPr>
                        <w:t xml:space="preserve"> </w:t>
                      </w:r>
                      <w:r w:rsidR="004569E5" w:rsidRPr="00EE77EF">
                        <w:rPr>
                          <w:rFonts w:cs="Arial"/>
                          <w:lang w:val="en-GB"/>
                        </w:rPr>
                        <w:t>(</w:t>
                      </w:r>
                      <w:hyperlink r:id="rId17" w:history="1">
                        <w:r w:rsidR="0050196F" w:rsidRPr="00EE77EF">
                          <w:rPr>
                            <w:rStyle w:val="Hyperlink"/>
                            <w:lang w:val="en-GB"/>
                          </w:rPr>
                          <w:t>UNEP/CMS/COP14/Doc.21.3</w:t>
                        </w:r>
                      </w:hyperlink>
                      <w:r w:rsidR="004569E5" w:rsidRPr="00EE77EF">
                        <w:rPr>
                          <w:rFonts w:cs="Arial"/>
                          <w:lang w:val="en-GB"/>
                        </w:rPr>
                        <w:t>)</w:t>
                      </w:r>
                      <w:r w:rsidR="00A10907" w:rsidRPr="00EE77EF">
                        <w:rPr>
                          <w:rFonts w:cs="Arial"/>
                          <w:lang w:val="en-GB"/>
                        </w:rPr>
                        <w:t>.</w:t>
                      </w:r>
                      <w:r w:rsidR="00EE4706" w:rsidRPr="00EE77EF">
                        <w:rPr>
                          <w:rFonts w:cs="Arial"/>
                          <w:i/>
                          <w:iCs/>
                          <w:lang w:val="en-GB"/>
                        </w:rPr>
                        <w:t xml:space="preserve"> </w:t>
                      </w:r>
                    </w:p>
                    <w:p w14:paraId="1F9AAA73" w14:textId="77777777" w:rsidR="00C51A1F" w:rsidRPr="00EE77EF" w:rsidRDefault="00C51A1F" w:rsidP="00D42456">
                      <w:pPr>
                        <w:spacing w:after="0" w:line="240" w:lineRule="auto"/>
                        <w:jc w:val="both"/>
                        <w:rPr>
                          <w:rFonts w:cs="Arial"/>
                          <w:lang w:val="en-GB"/>
                        </w:rPr>
                      </w:pPr>
                    </w:p>
                    <w:p w14:paraId="4E9E87CE" w14:textId="7FF55627" w:rsidR="009A08AE" w:rsidRDefault="00EE4706" w:rsidP="00D42456">
                      <w:pPr>
                        <w:spacing w:after="0" w:line="240" w:lineRule="auto"/>
                        <w:jc w:val="both"/>
                        <w:rPr>
                          <w:rFonts w:cs="Arial"/>
                          <w:color w:val="000000" w:themeColor="text1"/>
                          <w:lang w:val="en-GB"/>
                        </w:rPr>
                      </w:pPr>
                      <w:r w:rsidRPr="00EE77EF">
                        <w:t>This document propos</w:t>
                      </w:r>
                      <w:r w:rsidR="00B95D2B" w:rsidRPr="00EE77EF">
                        <w:t xml:space="preserve">es </w:t>
                      </w:r>
                      <w:r w:rsidRPr="00EE77EF">
                        <w:t xml:space="preserve">next steps for all three </w:t>
                      </w:r>
                      <w:r w:rsidR="003B4D67" w:rsidRPr="00EE77EF">
                        <w:t xml:space="preserve">issue </w:t>
                      </w:r>
                      <w:r w:rsidRPr="00EE77EF">
                        <w:t>areas</w:t>
                      </w:r>
                      <w:r w:rsidR="008511E0" w:rsidRPr="00EE77EF">
                        <w:t>,</w:t>
                      </w:r>
                      <w:r w:rsidR="004569E5" w:rsidRPr="00EE77EF">
                        <w:t xml:space="preserve"> </w:t>
                      </w:r>
                      <w:r w:rsidR="008E1CFE" w:rsidRPr="00EE77EF">
                        <w:t>which are presented as</w:t>
                      </w:r>
                      <w:r w:rsidR="004569E5" w:rsidRPr="00EE77EF">
                        <w:rPr>
                          <w:rFonts w:cs="Arial"/>
                          <w:lang w:val="en-GB"/>
                        </w:rPr>
                        <w:t xml:space="preserve"> a draft Resolution and </w:t>
                      </w:r>
                      <w:r w:rsidR="008E1CFE" w:rsidRPr="00EE77EF">
                        <w:rPr>
                          <w:rFonts w:cs="Arial"/>
                          <w:lang w:val="en-GB"/>
                        </w:rPr>
                        <w:t xml:space="preserve">draft </w:t>
                      </w:r>
                      <w:r w:rsidR="004569E5" w:rsidRPr="00EE77EF">
                        <w:rPr>
                          <w:rFonts w:cs="Arial"/>
                          <w:lang w:val="en-GB"/>
                        </w:rPr>
                        <w:t>Decisions, i</w:t>
                      </w:r>
                      <w:r w:rsidR="00A10907" w:rsidRPr="00EE77EF">
                        <w:rPr>
                          <w:rFonts w:cs="Arial"/>
                          <w:lang w:val="en-GB"/>
                        </w:rPr>
                        <w:t xml:space="preserve">n line with </w:t>
                      </w:r>
                      <w:r w:rsidR="000D7286" w:rsidRPr="00EE77EF">
                        <w:rPr>
                          <w:rFonts w:cs="Arial"/>
                          <w:lang w:val="en-GB"/>
                        </w:rPr>
                        <w:t xml:space="preserve">the </w:t>
                      </w:r>
                      <w:r w:rsidR="006A55BE" w:rsidRPr="00EE77EF">
                        <w:rPr>
                          <w:rFonts w:cs="Arial"/>
                          <w:color w:val="000000" w:themeColor="text1"/>
                          <w:lang w:val="en-GB"/>
                        </w:rPr>
                        <w:t>r</w:t>
                      </w:r>
                      <w:r w:rsidR="00A10907" w:rsidRPr="00EE77EF">
                        <w:rPr>
                          <w:rFonts w:cs="Arial"/>
                          <w:color w:val="000000" w:themeColor="text1"/>
                          <w:lang w:val="en-GB"/>
                        </w:rPr>
                        <w:t>ecommendation</w:t>
                      </w:r>
                      <w:r w:rsidR="006A55BE" w:rsidRPr="00EE77EF">
                        <w:rPr>
                          <w:rFonts w:cs="Arial"/>
                          <w:color w:val="000000" w:themeColor="text1"/>
                          <w:lang w:val="en-GB"/>
                        </w:rPr>
                        <w:t>s</w:t>
                      </w:r>
                      <w:r w:rsidR="00A10907" w:rsidRPr="00EE77EF">
                        <w:rPr>
                          <w:rFonts w:cs="Arial"/>
                          <w:color w:val="000000" w:themeColor="text1"/>
                          <w:lang w:val="en-GB"/>
                        </w:rPr>
                        <w:t xml:space="preserve"> by </w:t>
                      </w:r>
                      <w:r w:rsidR="00A10907" w:rsidRPr="00EE77EF">
                        <w:rPr>
                          <w:rFonts w:cs="Arial"/>
                          <w:lang w:val="en-GB"/>
                        </w:rPr>
                        <w:t xml:space="preserve">the </w:t>
                      </w:r>
                      <w:r w:rsidR="000D7286" w:rsidRPr="00EE77EF">
                        <w:rPr>
                          <w:rFonts w:cs="Arial"/>
                          <w:lang w:val="en-GB"/>
                        </w:rPr>
                        <w:t>6</w:t>
                      </w:r>
                      <w:r w:rsidR="000D7286" w:rsidRPr="00EE77EF">
                        <w:rPr>
                          <w:rFonts w:cs="Arial"/>
                          <w:vertAlign w:val="superscript"/>
                          <w:lang w:val="en-GB"/>
                        </w:rPr>
                        <w:t>th</w:t>
                      </w:r>
                      <w:r w:rsidR="000D7286" w:rsidRPr="00EE77EF">
                        <w:rPr>
                          <w:rFonts w:cs="Arial"/>
                          <w:lang w:val="en-GB"/>
                        </w:rPr>
                        <w:t xml:space="preserve"> meeting of the Sessional Committee of the Scientific </w:t>
                      </w:r>
                      <w:r w:rsidR="000D7286" w:rsidRPr="00EE77EF">
                        <w:rPr>
                          <w:rFonts w:cs="Arial"/>
                          <w:color w:val="000000" w:themeColor="text1"/>
                          <w:lang w:val="en-GB"/>
                        </w:rPr>
                        <w:t xml:space="preserve">Council </w:t>
                      </w:r>
                      <w:r w:rsidR="006A55BE" w:rsidRPr="00EE77EF">
                        <w:rPr>
                          <w:rFonts w:cs="Arial"/>
                          <w:color w:val="000000" w:themeColor="text1"/>
                          <w:lang w:val="en-GB"/>
                        </w:rPr>
                        <w:t>(</w:t>
                      </w:r>
                      <w:r w:rsidR="000D7286" w:rsidRPr="00EE77EF">
                        <w:rPr>
                          <w:rFonts w:cs="Arial"/>
                          <w:color w:val="000000" w:themeColor="text1"/>
                          <w:lang w:val="en-GB"/>
                        </w:rPr>
                        <w:t>2023)</w:t>
                      </w:r>
                      <w:r w:rsidR="008E1CFE" w:rsidRPr="00EE77EF">
                        <w:rPr>
                          <w:rFonts w:cs="Arial"/>
                          <w:color w:val="000000" w:themeColor="text1"/>
                          <w:lang w:val="en-GB"/>
                        </w:rPr>
                        <w:t>.</w:t>
                      </w:r>
                    </w:p>
                    <w:p w14:paraId="7BA238E2" w14:textId="77777777" w:rsidR="005C0024" w:rsidRDefault="005C0024" w:rsidP="00D42456">
                      <w:pPr>
                        <w:spacing w:after="0" w:line="240" w:lineRule="auto"/>
                        <w:jc w:val="both"/>
                        <w:rPr>
                          <w:rFonts w:cs="Arial"/>
                          <w:color w:val="000000" w:themeColor="text1"/>
                          <w:lang w:val="en-GB"/>
                        </w:rPr>
                      </w:pPr>
                    </w:p>
                    <w:p w14:paraId="351042C9" w14:textId="7AC43011" w:rsidR="005C0024" w:rsidRDefault="005C0024" w:rsidP="00D42456">
                      <w:pPr>
                        <w:spacing w:after="0" w:line="240" w:lineRule="auto"/>
                        <w:jc w:val="both"/>
                        <w:rPr>
                          <w:rFonts w:cs="Arial"/>
                          <w:lang w:val="en-GB"/>
                        </w:rPr>
                      </w:pPr>
                      <w:r>
                        <w:rPr>
                          <w:rFonts w:cs="Arial"/>
                          <w:color w:val="000000" w:themeColor="text1"/>
                          <w:lang w:val="en-GB"/>
                        </w:rPr>
                        <w:t>Rev.1 adds in paragraph 20 of the document the deletion of relevant COP13 Decisions as a recommended action.</w:t>
                      </w:r>
                    </w:p>
                  </w:txbxContent>
                </v:textbox>
                <w10:wrap type="square" anchorx="margin" anchory="margin"/>
              </v:shape>
            </w:pict>
          </mc:Fallback>
        </mc:AlternateContent>
      </w:r>
    </w:p>
    <w:p w14:paraId="6236BDED" w14:textId="7127A5ED" w:rsidR="002E0DE9" w:rsidRPr="00EE77EF"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EE77EF"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EE77EF"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EE77EF"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EE77EF"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EE77EF"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EE77EF"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EE77EF"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EE77EF"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EE77EF"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EE77EF"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EE77EF"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EE77EF"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EE77EF"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EE77EF" w:rsidRDefault="005330F7" w:rsidP="009A2337">
      <w:pPr>
        <w:spacing w:after="0" w:line="240" w:lineRule="auto"/>
        <w:jc w:val="both"/>
        <w:rPr>
          <w:lang w:val="en-GB"/>
        </w:rPr>
      </w:pPr>
    </w:p>
    <w:p w14:paraId="490DC140" w14:textId="77777777" w:rsidR="002E0DE9" w:rsidRPr="00EE77EF" w:rsidRDefault="002E0DE9" w:rsidP="009A2337">
      <w:pPr>
        <w:spacing w:after="0" w:line="240" w:lineRule="auto"/>
        <w:jc w:val="both"/>
        <w:rPr>
          <w:lang w:val="en-GB"/>
        </w:rPr>
      </w:pPr>
    </w:p>
    <w:p w14:paraId="2FBBA2D8" w14:textId="77777777" w:rsidR="002E0DE9" w:rsidRPr="00EE77EF" w:rsidRDefault="002E0DE9" w:rsidP="009A2337">
      <w:pPr>
        <w:spacing w:after="0" w:line="240" w:lineRule="auto"/>
        <w:jc w:val="both"/>
        <w:rPr>
          <w:lang w:val="en-GB"/>
        </w:rPr>
      </w:pPr>
    </w:p>
    <w:p w14:paraId="4C631634" w14:textId="77777777" w:rsidR="002E0DE9" w:rsidRPr="00EE77EF" w:rsidRDefault="002E0DE9" w:rsidP="009A2337">
      <w:pPr>
        <w:spacing w:after="0" w:line="240" w:lineRule="auto"/>
        <w:jc w:val="both"/>
        <w:rPr>
          <w:lang w:val="en-GB"/>
        </w:rPr>
      </w:pPr>
    </w:p>
    <w:p w14:paraId="1057ABA6" w14:textId="77777777" w:rsidR="002E0DE9" w:rsidRPr="00EE77EF" w:rsidRDefault="002E0DE9" w:rsidP="009A2337">
      <w:pPr>
        <w:spacing w:after="0" w:line="240" w:lineRule="auto"/>
        <w:jc w:val="both"/>
        <w:rPr>
          <w:lang w:val="en-GB"/>
        </w:rPr>
      </w:pPr>
    </w:p>
    <w:p w14:paraId="0E60C238" w14:textId="77777777" w:rsidR="002E0DE9" w:rsidRPr="00EE77EF" w:rsidRDefault="002E0DE9" w:rsidP="009A2337">
      <w:pPr>
        <w:spacing w:after="0" w:line="240" w:lineRule="auto"/>
        <w:jc w:val="both"/>
        <w:rPr>
          <w:lang w:val="en-GB"/>
        </w:rPr>
      </w:pPr>
    </w:p>
    <w:p w14:paraId="310799B0" w14:textId="77777777" w:rsidR="002E0DE9" w:rsidRPr="00EE77EF" w:rsidRDefault="002E0DE9" w:rsidP="009A2337">
      <w:pPr>
        <w:spacing w:after="0" w:line="240" w:lineRule="auto"/>
        <w:jc w:val="both"/>
        <w:rPr>
          <w:lang w:val="en-GB"/>
        </w:rPr>
      </w:pPr>
    </w:p>
    <w:p w14:paraId="0B9FC963" w14:textId="77777777" w:rsidR="002E0DE9" w:rsidRPr="00EE77EF" w:rsidRDefault="002E0DE9" w:rsidP="009A2337">
      <w:pPr>
        <w:spacing w:after="0" w:line="240" w:lineRule="auto"/>
        <w:jc w:val="both"/>
        <w:rPr>
          <w:lang w:val="en-GB"/>
        </w:rPr>
      </w:pPr>
    </w:p>
    <w:p w14:paraId="0BFD8348" w14:textId="77777777" w:rsidR="002E0DE9" w:rsidRPr="00EE77EF" w:rsidRDefault="002E0DE9" w:rsidP="009A2337">
      <w:pPr>
        <w:spacing w:after="0" w:line="240" w:lineRule="auto"/>
        <w:jc w:val="both"/>
        <w:rPr>
          <w:lang w:val="en-GB"/>
        </w:rPr>
      </w:pPr>
    </w:p>
    <w:p w14:paraId="17A209FF" w14:textId="77777777" w:rsidR="002E0DE9" w:rsidRPr="00EE77EF" w:rsidRDefault="002E0DE9" w:rsidP="009A2337">
      <w:pPr>
        <w:spacing w:after="0" w:line="240" w:lineRule="auto"/>
        <w:jc w:val="both"/>
        <w:rPr>
          <w:lang w:val="en-GB"/>
        </w:rPr>
      </w:pPr>
    </w:p>
    <w:p w14:paraId="3E662EE3" w14:textId="264A523E" w:rsidR="006A7DC4" w:rsidRPr="00EE77EF" w:rsidRDefault="006A7DC4" w:rsidP="009A2337">
      <w:pPr>
        <w:jc w:val="both"/>
        <w:rPr>
          <w:lang w:val="en-GB"/>
        </w:rPr>
      </w:pPr>
      <w:r w:rsidRPr="00EE77EF">
        <w:rPr>
          <w:lang w:val="en-GB"/>
        </w:rPr>
        <w:br w:type="page"/>
      </w:r>
    </w:p>
    <w:p w14:paraId="3041B93B" w14:textId="5B7072D3" w:rsidR="00C108C1" w:rsidRPr="00EE77EF" w:rsidRDefault="00BD207D" w:rsidP="00137609">
      <w:pPr>
        <w:pStyle w:val="Heading2"/>
        <w:keepNext w:val="0"/>
        <w:ind w:left="-90" w:right="-367"/>
        <w:jc w:val="center"/>
        <w:rPr>
          <w:rFonts w:ascii="Arial" w:hAnsi="Arial" w:cs="Arial"/>
          <w:caps/>
          <w:sz w:val="22"/>
          <w:szCs w:val="22"/>
          <w:lang w:val="en-GB"/>
        </w:rPr>
      </w:pPr>
      <w:r w:rsidRPr="00EE77EF">
        <w:rPr>
          <w:rFonts w:ascii="Arial" w:hAnsi="Arial" w:cs="Arial"/>
          <w:caps/>
          <w:sz w:val="22"/>
          <w:szCs w:val="22"/>
          <w:lang w:val="en-GB"/>
        </w:rPr>
        <w:lastRenderedPageBreak/>
        <w:t>conservation status of</w:t>
      </w:r>
      <w:r w:rsidR="00987734" w:rsidRPr="00EE77EF">
        <w:rPr>
          <w:rFonts w:ascii="Arial" w:hAnsi="Arial" w:cs="Arial"/>
          <w:caps/>
          <w:sz w:val="22"/>
          <w:szCs w:val="22"/>
          <w:lang w:val="en-GB"/>
        </w:rPr>
        <w:t xml:space="preserve"> MIGRATORY SPECIES</w:t>
      </w:r>
    </w:p>
    <w:p w14:paraId="0D10C3B4" w14:textId="57308E5B" w:rsidR="006A7DC4" w:rsidRPr="00EE77EF" w:rsidRDefault="006A7DC4" w:rsidP="009A2337">
      <w:pPr>
        <w:spacing w:after="0" w:line="240" w:lineRule="auto"/>
        <w:jc w:val="both"/>
        <w:rPr>
          <w:lang w:val="en-GB"/>
        </w:rPr>
      </w:pPr>
    </w:p>
    <w:p w14:paraId="7CD21B36" w14:textId="77777777" w:rsidR="006A7DC4" w:rsidRPr="00EE77EF" w:rsidRDefault="006A7DC4" w:rsidP="009A2337">
      <w:pPr>
        <w:spacing w:after="0" w:line="240" w:lineRule="auto"/>
        <w:jc w:val="both"/>
        <w:rPr>
          <w:lang w:val="en-GB"/>
        </w:rPr>
      </w:pPr>
    </w:p>
    <w:p w14:paraId="41D7C710" w14:textId="719D6FCC" w:rsidR="00AF63ED" w:rsidRPr="00EE77EF" w:rsidRDefault="00B33183" w:rsidP="00700BFA">
      <w:pPr>
        <w:widowControl w:val="0"/>
        <w:suppressAutoHyphens/>
        <w:autoSpaceDE w:val="0"/>
        <w:autoSpaceDN w:val="0"/>
        <w:spacing w:after="0" w:line="240" w:lineRule="auto"/>
        <w:textAlignment w:val="baseline"/>
        <w:rPr>
          <w:u w:val="single"/>
          <w:lang w:val="en-GB"/>
        </w:rPr>
      </w:pPr>
      <w:r w:rsidRPr="00EE77EF">
        <w:rPr>
          <w:u w:val="single"/>
          <w:lang w:val="en-GB"/>
        </w:rPr>
        <w:t>Background</w:t>
      </w:r>
    </w:p>
    <w:p w14:paraId="2F9B7D18" w14:textId="77777777" w:rsidR="00B155D3" w:rsidRPr="00EE77EF" w:rsidRDefault="00B155D3" w:rsidP="00700BFA">
      <w:pPr>
        <w:widowControl w:val="0"/>
        <w:suppressAutoHyphens/>
        <w:autoSpaceDE w:val="0"/>
        <w:autoSpaceDN w:val="0"/>
        <w:spacing w:after="0" w:line="240" w:lineRule="auto"/>
        <w:textAlignment w:val="baseline"/>
        <w:rPr>
          <w:u w:val="single"/>
          <w:lang w:val="en-GB"/>
        </w:rPr>
      </w:pPr>
    </w:p>
    <w:p w14:paraId="6648F76E" w14:textId="47192BF9" w:rsidR="003B13ED" w:rsidRPr="00EE77EF" w:rsidRDefault="003B13ED" w:rsidP="00700BFA">
      <w:pPr>
        <w:pStyle w:val="ListParagraph"/>
        <w:numPr>
          <w:ilvl w:val="0"/>
          <w:numId w:val="12"/>
        </w:numPr>
        <w:spacing w:line="240" w:lineRule="auto"/>
        <w:jc w:val="both"/>
      </w:pPr>
      <w:r w:rsidRPr="00EE77EF">
        <w:t>The 13</w:t>
      </w:r>
      <w:r w:rsidRPr="00EE77EF">
        <w:rPr>
          <w:vertAlign w:val="superscript"/>
        </w:rPr>
        <w:t>th</w:t>
      </w:r>
      <w:r w:rsidRPr="00EE77EF">
        <w:t xml:space="preserve"> meeting of the Conference of the Parties to CMS (COP13</w:t>
      </w:r>
      <w:r w:rsidR="000A34E4" w:rsidRPr="00EE77EF">
        <w:t>,</w:t>
      </w:r>
      <w:r w:rsidRPr="00EE77EF">
        <w:t xml:space="preserve"> 2020) considered a preliminary review of </w:t>
      </w:r>
      <w:r w:rsidR="44A534A4" w:rsidRPr="00EE77EF">
        <w:t xml:space="preserve">the </w:t>
      </w:r>
      <w:r w:rsidRPr="00EE77EF">
        <w:t>conservation status of CMS-listed taxa (</w:t>
      </w:r>
      <w:hyperlink r:id="rId18">
        <w:r w:rsidRPr="00EE77EF">
          <w:rPr>
            <w:rStyle w:val="Hyperlink"/>
          </w:rPr>
          <w:t>UNEP/CMS/COP13/Doc.24/Rev.1</w:t>
        </w:r>
      </w:hyperlink>
      <w:r w:rsidRPr="00EE77EF">
        <w:t>)</w:t>
      </w:r>
      <w:r w:rsidR="00F5008B" w:rsidRPr="00EE77EF">
        <w:t xml:space="preserve">, which highlighted </w:t>
      </w:r>
      <w:r w:rsidR="00677BC5" w:rsidRPr="00EE77EF">
        <w:t>concerning trends and emerging threats to migratory species</w:t>
      </w:r>
      <w:r w:rsidRPr="00EE77EF">
        <w:t xml:space="preserve">. </w:t>
      </w:r>
      <w:r w:rsidR="00950E03" w:rsidRPr="00EE77EF">
        <w:t>Intentional biological resource use was identified as one of the most prevalent threats facing Appendix I taxa</w:t>
      </w:r>
      <w:r w:rsidR="00830584" w:rsidRPr="00EE77EF">
        <w:t xml:space="preserve">, along with habitat destruction and fragmentation. </w:t>
      </w:r>
      <w:r w:rsidRPr="00EE77EF">
        <w:t xml:space="preserve">COP13 </w:t>
      </w:r>
      <w:r w:rsidR="00DE181A" w:rsidRPr="00EE77EF">
        <w:t xml:space="preserve">also considered </w:t>
      </w:r>
      <w:r w:rsidR="007F2DA3" w:rsidRPr="00EE77EF">
        <w:t xml:space="preserve">a document </w:t>
      </w:r>
      <w:r w:rsidR="004F0C69" w:rsidRPr="00EE77EF">
        <w:t xml:space="preserve">regarding </w:t>
      </w:r>
      <w:r w:rsidRPr="00EE77EF">
        <w:t xml:space="preserve">the direct use and trade of Appendix I taxa, particularly in the context of Article III, </w:t>
      </w:r>
      <w:r w:rsidR="00C24E66" w:rsidRPr="00EE77EF">
        <w:t>p</w:t>
      </w:r>
      <w:r w:rsidRPr="00EE77EF">
        <w:t>aragraph 5</w:t>
      </w:r>
      <w:r w:rsidR="008511E0" w:rsidRPr="00EE77EF">
        <w:t>,</w:t>
      </w:r>
      <w:r w:rsidRPr="00EE77EF">
        <w:t xml:space="preserve"> of the Convention, which prohibits the taking of Appendix I-listed taxa except under specific circumstances (</w:t>
      </w:r>
      <w:hyperlink r:id="rId19">
        <w:r w:rsidRPr="00EE77EF">
          <w:rPr>
            <w:rStyle w:val="Hyperlink"/>
          </w:rPr>
          <w:t>UNEP/CMS/COP13/Doc.21</w:t>
        </w:r>
      </w:hyperlink>
      <w:r w:rsidRPr="00EE77EF">
        <w:t xml:space="preserve">). </w:t>
      </w:r>
      <w:r w:rsidR="008511E0" w:rsidRPr="00EE77EF">
        <w:t>A</w:t>
      </w:r>
      <w:r w:rsidRPr="00EE77EF">
        <w:t xml:space="preserve"> study submitted to COP13 that </w:t>
      </w:r>
      <w:proofErr w:type="spellStart"/>
      <w:r w:rsidR="00141B36" w:rsidRPr="00EE77EF">
        <w:t>analy</w:t>
      </w:r>
      <w:r w:rsidR="007E65EA" w:rsidRPr="00EE77EF">
        <w:t>s</w:t>
      </w:r>
      <w:r w:rsidR="00141B36" w:rsidRPr="00EE77EF">
        <w:t>ed</w:t>
      </w:r>
      <w:proofErr w:type="spellEnd"/>
      <w:r w:rsidRPr="00EE77EF">
        <w:t xml:space="preserve"> CITES trade data over the period 2015</w:t>
      </w:r>
      <w:r w:rsidR="008511E0" w:rsidRPr="00EE77EF">
        <w:t>–</w:t>
      </w:r>
      <w:r w:rsidRPr="00EE77EF">
        <w:t>2018 found that “</w:t>
      </w:r>
      <w:r w:rsidRPr="00EE77EF">
        <w:rPr>
          <w:i/>
          <w:iCs/>
        </w:rPr>
        <w:t>CMS Parties have engaged in trade across a range of species that are included in CMS Appendix I, both as importers and exporters</w:t>
      </w:r>
      <w:r w:rsidRPr="00EE77EF">
        <w:t>” (</w:t>
      </w:r>
      <w:hyperlink r:id="rId20">
        <w:r w:rsidRPr="00EE77EF">
          <w:rPr>
            <w:rStyle w:val="Hyperlink"/>
          </w:rPr>
          <w:t>UNEP/CMS/COP13/Inf.37</w:t>
        </w:r>
      </w:hyperlink>
      <w:r w:rsidRPr="00EE77EF">
        <w:t>).</w:t>
      </w:r>
      <w:r w:rsidR="00830584" w:rsidRPr="00EE77EF">
        <w:t xml:space="preserve"> </w:t>
      </w:r>
    </w:p>
    <w:p w14:paraId="70B3310C" w14:textId="77777777" w:rsidR="003B13ED" w:rsidRPr="00EE77EF" w:rsidRDefault="003B13ED" w:rsidP="00700BFA">
      <w:pPr>
        <w:pStyle w:val="ListParagraph"/>
        <w:spacing w:line="240" w:lineRule="auto"/>
        <w:jc w:val="both"/>
      </w:pPr>
    </w:p>
    <w:p w14:paraId="4CCB1822" w14:textId="3D5D22A1" w:rsidR="00B155D3" w:rsidRPr="00EE77EF" w:rsidRDefault="0052138D" w:rsidP="00700BFA">
      <w:pPr>
        <w:pStyle w:val="ListParagraph"/>
        <w:widowControl w:val="0"/>
        <w:numPr>
          <w:ilvl w:val="0"/>
          <w:numId w:val="12"/>
        </w:numPr>
        <w:suppressAutoHyphens/>
        <w:autoSpaceDE w:val="0"/>
        <w:autoSpaceDN w:val="0"/>
        <w:spacing w:after="0" w:line="240" w:lineRule="auto"/>
        <w:jc w:val="both"/>
        <w:textAlignment w:val="baseline"/>
        <w:rPr>
          <w:lang w:val="en-GB"/>
        </w:rPr>
      </w:pPr>
      <w:r w:rsidRPr="00EE77EF">
        <w:rPr>
          <w:lang w:val="en-GB"/>
        </w:rPr>
        <w:t xml:space="preserve">As a result, COP13 adopted </w:t>
      </w:r>
      <w:r w:rsidR="008511E0" w:rsidRPr="00EE77EF">
        <w:rPr>
          <w:lang w:val="en-GB"/>
        </w:rPr>
        <w:t>D</w:t>
      </w:r>
      <w:r w:rsidRPr="00EE77EF">
        <w:rPr>
          <w:lang w:val="en-GB"/>
        </w:rPr>
        <w:t xml:space="preserve">ecisions on assessing the conservation status of migratory species and </w:t>
      </w:r>
      <w:r w:rsidRPr="00EE77EF">
        <w:rPr>
          <w:color w:val="000000" w:themeColor="text1"/>
          <w:lang w:val="en-GB"/>
        </w:rPr>
        <w:t xml:space="preserve">on </w:t>
      </w:r>
      <w:r w:rsidR="006A55BE" w:rsidRPr="00EE77EF">
        <w:rPr>
          <w:color w:val="000000" w:themeColor="text1"/>
          <w:lang w:val="en-GB"/>
        </w:rPr>
        <w:t xml:space="preserve">evaluating </w:t>
      </w:r>
      <w:r w:rsidR="006A55BE" w:rsidRPr="00EE77EF">
        <w:rPr>
          <w:lang w:val="en-GB"/>
        </w:rPr>
        <w:t xml:space="preserve">the </w:t>
      </w:r>
      <w:r w:rsidRPr="00EE77EF">
        <w:rPr>
          <w:lang w:val="en-GB"/>
        </w:rPr>
        <w:t>threats posed to Appendix I taxa from direct use and trade, including international trade and domestic sales, which read as follows:</w:t>
      </w:r>
    </w:p>
    <w:p w14:paraId="7731EF21" w14:textId="77777777" w:rsidR="0052138D" w:rsidRPr="00EE77EF" w:rsidRDefault="0052138D" w:rsidP="00700BFA">
      <w:pPr>
        <w:pStyle w:val="ListParagraph"/>
        <w:spacing w:line="240" w:lineRule="auto"/>
        <w:rPr>
          <w:lang w:val="en-GB"/>
        </w:rPr>
      </w:pPr>
    </w:p>
    <w:p w14:paraId="71A8E3A4" w14:textId="09B73CCA" w:rsidR="0052138D" w:rsidRPr="00EE77EF" w:rsidRDefault="00BC366C" w:rsidP="00521A42">
      <w:pPr>
        <w:pStyle w:val="ListParagraph"/>
        <w:widowControl w:val="0"/>
        <w:suppressAutoHyphens/>
        <w:autoSpaceDE w:val="0"/>
        <w:autoSpaceDN w:val="0"/>
        <w:spacing w:after="0" w:line="240" w:lineRule="auto"/>
        <w:ind w:left="900"/>
        <w:jc w:val="both"/>
        <w:textAlignment w:val="baseline"/>
        <w:rPr>
          <w:b/>
          <w:bCs/>
          <w:sz w:val="20"/>
          <w:szCs w:val="20"/>
        </w:rPr>
      </w:pPr>
      <w:r w:rsidRPr="00EE77EF">
        <w:rPr>
          <w:b/>
          <w:bCs/>
          <w:sz w:val="20"/>
          <w:szCs w:val="20"/>
        </w:rPr>
        <w:t xml:space="preserve">Decisions 13.17 – 13.18 </w:t>
      </w:r>
      <w:r w:rsidRPr="00EE77EF">
        <w:rPr>
          <w:b/>
          <w:bCs/>
          <w:i/>
          <w:iCs/>
          <w:sz w:val="20"/>
          <w:szCs w:val="20"/>
        </w:rPr>
        <w:t>Application of Article III of the Convention Regarding International Trade in Appendix I-listed Species</w:t>
      </w:r>
    </w:p>
    <w:p w14:paraId="26E1D7D0" w14:textId="77777777" w:rsidR="00BC366C" w:rsidRPr="00EE77EF" w:rsidRDefault="00BC366C" w:rsidP="00521A42">
      <w:pPr>
        <w:pStyle w:val="ListParagraph"/>
        <w:widowControl w:val="0"/>
        <w:suppressAutoHyphens/>
        <w:autoSpaceDE w:val="0"/>
        <w:autoSpaceDN w:val="0"/>
        <w:spacing w:after="0" w:line="240" w:lineRule="auto"/>
        <w:ind w:left="900"/>
        <w:jc w:val="both"/>
        <w:textAlignment w:val="baseline"/>
        <w:rPr>
          <w:b/>
          <w:bCs/>
          <w:sz w:val="20"/>
          <w:szCs w:val="20"/>
        </w:rPr>
      </w:pPr>
    </w:p>
    <w:p w14:paraId="4A3E984A" w14:textId="3B78EBCE" w:rsidR="00BB60D3" w:rsidRPr="00EE77EF" w:rsidRDefault="00BB60D3" w:rsidP="00521A42">
      <w:pPr>
        <w:pStyle w:val="ListParagraph"/>
        <w:widowControl w:val="0"/>
        <w:numPr>
          <w:ilvl w:val="1"/>
          <w:numId w:val="35"/>
        </w:numPr>
        <w:suppressAutoHyphens/>
        <w:autoSpaceDE w:val="0"/>
        <w:autoSpaceDN w:val="0"/>
        <w:spacing w:after="120" w:line="240" w:lineRule="auto"/>
        <w:ind w:left="900" w:firstLine="0"/>
        <w:textAlignment w:val="baseline"/>
        <w:rPr>
          <w:b/>
          <w:bCs/>
          <w:sz w:val="20"/>
          <w:szCs w:val="20"/>
        </w:rPr>
      </w:pPr>
      <w:r w:rsidRPr="00EE77EF">
        <w:rPr>
          <w:b/>
          <w:bCs/>
          <w:i/>
          <w:iCs/>
          <w:sz w:val="20"/>
          <w:szCs w:val="20"/>
        </w:rPr>
        <w:t>Directed to the Secretariat</w:t>
      </w:r>
    </w:p>
    <w:p w14:paraId="45632707" w14:textId="77777777" w:rsidR="00CF5BA2" w:rsidRPr="00EE77EF" w:rsidRDefault="00CF5BA2" w:rsidP="00700BFA">
      <w:pPr>
        <w:pStyle w:val="ListParagraph"/>
        <w:widowControl w:val="0"/>
        <w:suppressAutoHyphens/>
        <w:autoSpaceDE w:val="0"/>
        <w:autoSpaceDN w:val="0"/>
        <w:spacing w:after="120" w:line="240" w:lineRule="auto"/>
        <w:ind w:left="851"/>
        <w:jc w:val="both"/>
        <w:textAlignment w:val="baseline"/>
        <w:rPr>
          <w:i/>
          <w:iCs/>
          <w:sz w:val="20"/>
          <w:szCs w:val="20"/>
        </w:rPr>
      </w:pPr>
    </w:p>
    <w:p w14:paraId="1A392357" w14:textId="28FB2264" w:rsidR="00ED4760" w:rsidRPr="00EE77EF" w:rsidRDefault="00BB60D3" w:rsidP="00700BFA">
      <w:pPr>
        <w:pStyle w:val="ListParagraph"/>
        <w:widowControl w:val="0"/>
        <w:suppressAutoHyphens/>
        <w:autoSpaceDE w:val="0"/>
        <w:autoSpaceDN w:val="0"/>
        <w:spacing w:after="120" w:line="240" w:lineRule="auto"/>
        <w:ind w:left="851"/>
        <w:jc w:val="both"/>
        <w:textAlignment w:val="baseline"/>
        <w:rPr>
          <w:i/>
          <w:iCs/>
          <w:sz w:val="20"/>
          <w:szCs w:val="20"/>
        </w:rPr>
      </w:pPr>
      <w:r w:rsidRPr="00EE77EF">
        <w:rPr>
          <w:i/>
          <w:iCs/>
          <w:sz w:val="20"/>
          <w:szCs w:val="20"/>
        </w:rPr>
        <w:t>The Secretariat shall, subject to the availability of resources, with the support of the Scientific Council and within the scope of the Conservation Status Report (Decision 13.24):</w:t>
      </w:r>
    </w:p>
    <w:p w14:paraId="29810BD7" w14:textId="340E34EE" w:rsidR="00ED4760" w:rsidRPr="00EE77EF" w:rsidRDefault="00ED4760" w:rsidP="00521A42">
      <w:pPr>
        <w:widowControl w:val="0"/>
        <w:suppressAutoHyphens/>
        <w:autoSpaceDE w:val="0"/>
        <w:autoSpaceDN w:val="0"/>
        <w:spacing w:after="120" w:line="240" w:lineRule="auto"/>
        <w:ind w:left="1260" w:hanging="360"/>
        <w:jc w:val="both"/>
        <w:textAlignment w:val="baseline"/>
        <w:rPr>
          <w:i/>
          <w:iCs/>
          <w:sz w:val="20"/>
          <w:szCs w:val="20"/>
        </w:rPr>
      </w:pPr>
      <w:r w:rsidRPr="00EE77EF">
        <w:rPr>
          <w:i/>
          <w:iCs/>
          <w:sz w:val="20"/>
          <w:szCs w:val="20"/>
        </w:rPr>
        <w:t xml:space="preserve">a) </w:t>
      </w:r>
      <w:r w:rsidR="00604148" w:rsidRPr="00EE77EF">
        <w:rPr>
          <w:i/>
          <w:iCs/>
          <w:sz w:val="20"/>
          <w:szCs w:val="20"/>
        </w:rPr>
        <w:tab/>
      </w:r>
      <w:r w:rsidR="00BB60D3" w:rsidRPr="00EE77EF">
        <w:rPr>
          <w:i/>
          <w:iCs/>
          <w:sz w:val="20"/>
          <w:szCs w:val="20"/>
        </w:rPr>
        <w:t>develop criteria, in collaboration with the CITES Secretariat, to determine the scope and feasibility of assessing the impact of international trade in Appendix I species on their conservation status;</w:t>
      </w:r>
      <w:r w:rsidR="00C16429" w:rsidRPr="00EE77EF">
        <w:rPr>
          <w:i/>
          <w:iCs/>
          <w:sz w:val="20"/>
          <w:szCs w:val="20"/>
        </w:rPr>
        <w:t xml:space="preserve"> </w:t>
      </w:r>
      <w:r w:rsidR="00BB60D3" w:rsidRPr="00EE77EF">
        <w:rPr>
          <w:i/>
          <w:iCs/>
          <w:sz w:val="20"/>
          <w:szCs w:val="20"/>
        </w:rPr>
        <w:t>and</w:t>
      </w:r>
    </w:p>
    <w:p w14:paraId="759EDDA4" w14:textId="69D57CDC" w:rsidR="007A4111" w:rsidRPr="00EE77EF" w:rsidRDefault="00ED4760" w:rsidP="00521A42">
      <w:pPr>
        <w:widowControl w:val="0"/>
        <w:suppressAutoHyphens/>
        <w:autoSpaceDE w:val="0"/>
        <w:autoSpaceDN w:val="0"/>
        <w:spacing w:after="0" w:line="240" w:lineRule="auto"/>
        <w:ind w:left="1260" w:hanging="360"/>
        <w:jc w:val="both"/>
        <w:textAlignment w:val="baseline"/>
        <w:rPr>
          <w:i/>
          <w:iCs/>
          <w:sz w:val="20"/>
          <w:szCs w:val="20"/>
        </w:rPr>
      </w:pPr>
      <w:r w:rsidRPr="00EE77EF">
        <w:rPr>
          <w:i/>
          <w:iCs/>
          <w:sz w:val="20"/>
          <w:szCs w:val="20"/>
        </w:rPr>
        <w:t>b)</w:t>
      </w:r>
      <w:r w:rsidRPr="00EE77EF">
        <w:rPr>
          <w:i/>
          <w:iCs/>
          <w:sz w:val="20"/>
          <w:szCs w:val="20"/>
        </w:rPr>
        <w:tab/>
      </w:r>
      <w:r w:rsidR="00BB60D3" w:rsidRPr="00EE77EF">
        <w:rPr>
          <w:i/>
          <w:iCs/>
          <w:sz w:val="20"/>
          <w:szCs w:val="20"/>
        </w:rPr>
        <w:t>based on these criteria, assess the impact of international trade on the conservation status of relevant Appendix I species, including but not limited to, international trade regulated by CITES.</w:t>
      </w:r>
    </w:p>
    <w:p w14:paraId="2702BB65" w14:textId="77777777" w:rsidR="00152952" w:rsidRPr="00EE77EF" w:rsidRDefault="00152952" w:rsidP="00521A42">
      <w:pPr>
        <w:spacing w:before="240" w:after="120" w:line="240" w:lineRule="auto"/>
        <w:ind w:left="900"/>
        <w:jc w:val="both"/>
        <w:rPr>
          <w:b/>
          <w:bCs/>
          <w:sz w:val="20"/>
          <w:szCs w:val="20"/>
        </w:rPr>
      </w:pPr>
      <w:r w:rsidRPr="00EE77EF">
        <w:rPr>
          <w:b/>
          <w:bCs/>
          <w:sz w:val="20"/>
          <w:szCs w:val="20"/>
        </w:rPr>
        <w:t xml:space="preserve">13.18 </w:t>
      </w:r>
      <w:r w:rsidRPr="00EE77EF">
        <w:rPr>
          <w:b/>
          <w:bCs/>
          <w:i/>
          <w:iCs/>
          <w:sz w:val="20"/>
          <w:szCs w:val="20"/>
        </w:rPr>
        <w:t>Directed to the Secretariat</w:t>
      </w:r>
    </w:p>
    <w:p w14:paraId="2EDBE623" w14:textId="77777777" w:rsidR="00152952" w:rsidRPr="00EE77EF" w:rsidRDefault="00152952" w:rsidP="00521A42">
      <w:pPr>
        <w:spacing w:after="120" w:line="240" w:lineRule="auto"/>
        <w:ind w:left="900"/>
        <w:jc w:val="both"/>
        <w:rPr>
          <w:i/>
          <w:iCs/>
          <w:sz w:val="20"/>
          <w:szCs w:val="20"/>
        </w:rPr>
      </w:pPr>
      <w:r w:rsidRPr="00EE77EF">
        <w:rPr>
          <w:i/>
          <w:iCs/>
          <w:sz w:val="20"/>
          <w:szCs w:val="20"/>
        </w:rPr>
        <w:t>The Secretariat shall report to the Conference of the Parties at its 14th meeting and provide any appropriate recommendations for Parties to consider.</w:t>
      </w:r>
    </w:p>
    <w:p w14:paraId="547BE87D" w14:textId="7D08ED76" w:rsidR="00152952" w:rsidRPr="00EE77EF" w:rsidRDefault="00152952" w:rsidP="00700BFA">
      <w:pPr>
        <w:spacing w:after="0" w:line="240" w:lineRule="auto"/>
        <w:ind w:firstLine="567"/>
        <w:jc w:val="both"/>
        <w:rPr>
          <w:sz w:val="20"/>
          <w:szCs w:val="20"/>
        </w:rPr>
      </w:pPr>
    </w:p>
    <w:p w14:paraId="7C5B0186" w14:textId="106E1737" w:rsidR="00BB3CDB" w:rsidRPr="00EE77EF" w:rsidRDefault="00BB3CDB" w:rsidP="00521A42">
      <w:pPr>
        <w:spacing w:line="240" w:lineRule="auto"/>
        <w:ind w:left="900"/>
        <w:jc w:val="both"/>
        <w:rPr>
          <w:b/>
          <w:bCs/>
          <w:i/>
          <w:iCs/>
          <w:sz w:val="20"/>
          <w:szCs w:val="20"/>
        </w:rPr>
      </w:pPr>
      <w:r w:rsidRPr="00EE77EF">
        <w:rPr>
          <w:b/>
          <w:bCs/>
          <w:sz w:val="20"/>
          <w:szCs w:val="20"/>
        </w:rPr>
        <w:t>Decisions</w:t>
      </w:r>
      <w:r w:rsidR="000E748A" w:rsidRPr="00EE77EF">
        <w:rPr>
          <w:b/>
          <w:bCs/>
          <w:sz w:val="20"/>
          <w:szCs w:val="20"/>
        </w:rPr>
        <w:t xml:space="preserve"> 13.24 and 13.26 </w:t>
      </w:r>
      <w:r w:rsidR="000E748A" w:rsidRPr="00EE77EF">
        <w:rPr>
          <w:b/>
          <w:bCs/>
          <w:i/>
          <w:iCs/>
          <w:sz w:val="20"/>
          <w:szCs w:val="20"/>
        </w:rPr>
        <w:t>Conservation Status of Migratory Species</w:t>
      </w:r>
    </w:p>
    <w:p w14:paraId="6532A76E" w14:textId="782482ED" w:rsidR="000E748A" w:rsidRPr="00EE77EF" w:rsidRDefault="000E748A" w:rsidP="00521A42">
      <w:pPr>
        <w:spacing w:line="240" w:lineRule="auto"/>
        <w:ind w:left="900"/>
        <w:jc w:val="both"/>
        <w:rPr>
          <w:b/>
          <w:bCs/>
          <w:sz w:val="20"/>
          <w:szCs w:val="20"/>
        </w:rPr>
      </w:pPr>
      <w:r w:rsidRPr="00EE77EF">
        <w:rPr>
          <w:b/>
          <w:bCs/>
          <w:sz w:val="20"/>
          <w:szCs w:val="20"/>
        </w:rPr>
        <w:t xml:space="preserve">13.24 </w:t>
      </w:r>
      <w:r w:rsidRPr="00EE77EF">
        <w:rPr>
          <w:b/>
          <w:bCs/>
          <w:i/>
          <w:iCs/>
          <w:sz w:val="20"/>
          <w:szCs w:val="20"/>
        </w:rPr>
        <w:t>Directed to the Secretariat</w:t>
      </w:r>
    </w:p>
    <w:p w14:paraId="58159AEB" w14:textId="77777777" w:rsidR="00687692" w:rsidRPr="00EE77EF" w:rsidRDefault="00687692" w:rsidP="00521A42">
      <w:pPr>
        <w:spacing w:after="120" w:line="240" w:lineRule="auto"/>
        <w:ind w:left="900"/>
        <w:jc w:val="both"/>
        <w:rPr>
          <w:i/>
          <w:iCs/>
          <w:sz w:val="20"/>
          <w:szCs w:val="20"/>
        </w:rPr>
      </w:pPr>
      <w:r w:rsidRPr="00EE77EF">
        <w:rPr>
          <w:i/>
          <w:iCs/>
          <w:sz w:val="20"/>
          <w:szCs w:val="20"/>
        </w:rPr>
        <w:t>The Secretariat, subject to the availability of resources, is requested to:</w:t>
      </w:r>
    </w:p>
    <w:p w14:paraId="4DE4223C" w14:textId="034CEA71" w:rsidR="00687692" w:rsidRPr="00EE77EF" w:rsidRDefault="00687692" w:rsidP="00521A42">
      <w:pPr>
        <w:spacing w:after="120" w:line="240" w:lineRule="auto"/>
        <w:ind w:left="1260" w:hanging="360"/>
        <w:jc w:val="both"/>
        <w:rPr>
          <w:i/>
          <w:iCs/>
          <w:sz w:val="20"/>
          <w:szCs w:val="20"/>
        </w:rPr>
      </w:pPr>
      <w:r w:rsidRPr="00EE77EF">
        <w:rPr>
          <w:i/>
          <w:iCs/>
          <w:sz w:val="20"/>
          <w:szCs w:val="20"/>
        </w:rPr>
        <w:t xml:space="preserve">a) </w:t>
      </w:r>
      <w:r w:rsidR="008816B8" w:rsidRPr="00EE77EF">
        <w:rPr>
          <w:i/>
          <w:iCs/>
          <w:sz w:val="20"/>
          <w:szCs w:val="20"/>
        </w:rPr>
        <w:tab/>
      </w:r>
      <w:r w:rsidRPr="00EE77EF">
        <w:rPr>
          <w:i/>
          <w:iCs/>
          <w:sz w:val="20"/>
          <w:szCs w:val="20"/>
        </w:rPr>
        <w:t xml:space="preserve">further develop the preliminary review of the conservation status of migratory species submitted to the Conference of the Parties at its 13th meeting (COP13) in document UNEP/CMS/COP13/Doc.24, in close consultation with the Scientific Council and in collaboration with competent </w:t>
      </w:r>
      <w:proofErr w:type="gramStart"/>
      <w:r w:rsidRPr="00EE77EF">
        <w:rPr>
          <w:i/>
          <w:iCs/>
          <w:sz w:val="20"/>
          <w:szCs w:val="20"/>
        </w:rPr>
        <w:t>organizations;</w:t>
      </w:r>
      <w:proofErr w:type="gramEnd"/>
    </w:p>
    <w:p w14:paraId="024BA336" w14:textId="01B3CD62" w:rsidR="00986EC4" w:rsidRPr="00EE77EF" w:rsidRDefault="00687692" w:rsidP="00521A42">
      <w:pPr>
        <w:spacing w:line="240" w:lineRule="auto"/>
        <w:ind w:left="1260" w:hanging="360"/>
        <w:jc w:val="both"/>
        <w:rPr>
          <w:i/>
          <w:iCs/>
          <w:sz w:val="20"/>
          <w:szCs w:val="20"/>
        </w:rPr>
      </w:pPr>
      <w:r w:rsidRPr="00EE77EF">
        <w:rPr>
          <w:i/>
          <w:iCs/>
          <w:sz w:val="20"/>
          <w:szCs w:val="20"/>
        </w:rPr>
        <w:t xml:space="preserve">b) </w:t>
      </w:r>
      <w:r w:rsidR="008816B8" w:rsidRPr="00EE77EF">
        <w:rPr>
          <w:i/>
          <w:iCs/>
          <w:sz w:val="20"/>
          <w:szCs w:val="20"/>
        </w:rPr>
        <w:tab/>
      </w:r>
      <w:r w:rsidRPr="00EE77EF">
        <w:rPr>
          <w:i/>
          <w:iCs/>
          <w:sz w:val="20"/>
          <w:szCs w:val="20"/>
        </w:rPr>
        <w:t xml:space="preserve">initiate, in consultation with the Scientific Council and in collaboration with competent organizations, an in-depth review of the conservation status of individual CMS-listed species, starting with those species listed in Appendix I classified in the categories of lowest threat of extinction in the IUCN Red List of Threatened Species and whose conservation status has improved since first listed, and those species listed in Appendix </w:t>
      </w:r>
      <w:r w:rsidRPr="00EE77EF">
        <w:rPr>
          <w:i/>
          <w:iCs/>
          <w:sz w:val="20"/>
          <w:szCs w:val="20"/>
        </w:rPr>
        <w:lastRenderedPageBreak/>
        <w:t>II classified in the categories Endangered, Critically Endangered and Extinct in the Wild, with a view to determining inter alia:</w:t>
      </w:r>
    </w:p>
    <w:p w14:paraId="20425FA3" w14:textId="69DAE61E" w:rsidR="00986EC4" w:rsidRPr="00EE77EF" w:rsidRDefault="00687692" w:rsidP="00521A42">
      <w:pPr>
        <w:spacing w:line="240" w:lineRule="auto"/>
        <w:ind w:left="1620" w:hanging="360"/>
        <w:jc w:val="both"/>
        <w:rPr>
          <w:i/>
          <w:iCs/>
          <w:sz w:val="20"/>
          <w:szCs w:val="20"/>
        </w:rPr>
      </w:pPr>
      <w:r w:rsidRPr="00EE77EF">
        <w:rPr>
          <w:i/>
          <w:iCs/>
          <w:sz w:val="20"/>
          <w:szCs w:val="20"/>
        </w:rPr>
        <w:t xml:space="preserve">(i) </w:t>
      </w:r>
      <w:r w:rsidR="008816B8" w:rsidRPr="00EE77EF">
        <w:rPr>
          <w:i/>
          <w:iCs/>
          <w:sz w:val="20"/>
          <w:szCs w:val="20"/>
        </w:rPr>
        <w:tab/>
      </w:r>
      <w:r w:rsidRPr="00EE77EF">
        <w:rPr>
          <w:i/>
          <w:iCs/>
          <w:sz w:val="20"/>
          <w:szCs w:val="20"/>
        </w:rPr>
        <w:t xml:space="preserve">differences in the conservation status of individual populations or management </w:t>
      </w:r>
      <w:proofErr w:type="gramStart"/>
      <w:r w:rsidRPr="00EE77EF">
        <w:rPr>
          <w:i/>
          <w:iCs/>
          <w:sz w:val="20"/>
          <w:szCs w:val="20"/>
        </w:rPr>
        <w:t>units;</w:t>
      </w:r>
      <w:proofErr w:type="gramEnd"/>
      <w:r w:rsidRPr="00EE77EF">
        <w:rPr>
          <w:i/>
          <w:iCs/>
          <w:sz w:val="20"/>
          <w:szCs w:val="20"/>
        </w:rPr>
        <w:t xml:space="preserve"> </w:t>
      </w:r>
    </w:p>
    <w:p w14:paraId="12A32DB4" w14:textId="5C64C0B9" w:rsidR="00687692" w:rsidRPr="00EE77EF" w:rsidRDefault="00687692" w:rsidP="00521A42">
      <w:pPr>
        <w:spacing w:line="240" w:lineRule="auto"/>
        <w:ind w:left="1620" w:hanging="360"/>
        <w:jc w:val="both"/>
        <w:rPr>
          <w:i/>
          <w:iCs/>
          <w:sz w:val="20"/>
          <w:szCs w:val="20"/>
        </w:rPr>
      </w:pPr>
      <w:r w:rsidRPr="00EE77EF">
        <w:rPr>
          <w:i/>
          <w:iCs/>
          <w:sz w:val="20"/>
          <w:szCs w:val="20"/>
        </w:rPr>
        <w:t xml:space="preserve">(ii) the importance of the protection provided by the listing on Appendix I for the conservation of the species and its individual </w:t>
      </w:r>
      <w:proofErr w:type="gramStart"/>
      <w:r w:rsidRPr="00EE77EF">
        <w:rPr>
          <w:i/>
          <w:iCs/>
          <w:sz w:val="20"/>
          <w:szCs w:val="20"/>
        </w:rPr>
        <w:t>populations;</w:t>
      </w:r>
      <w:proofErr w:type="gramEnd"/>
    </w:p>
    <w:p w14:paraId="5EA9CBD2" w14:textId="115FF17D" w:rsidR="00687692" w:rsidRPr="00EE77EF" w:rsidRDefault="00687692" w:rsidP="00521A42">
      <w:pPr>
        <w:spacing w:line="240" w:lineRule="auto"/>
        <w:ind w:left="1260" w:hanging="360"/>
        <w:jc w:val="both"/>
        <w:rPr>
          <w:i/>
          <w:iCs/>
          <w:sz w:val="20"/>
          <w:szCs w:val="20"/>
        </w:rPr>
      </w:pPr>
      <w:r w:rsidRPr="00EE77EF">
        <w:rPr>
          <w:i/>
          <w:iCs/>
          <w:sz w:val="20"/>
          <w:szCs w:val="20"/>
        </w:rPr>
        <w:t xml:space="preserve">c) </w:t>
      </w:r>
      <w:r w:rsidR="008816B8" w:rsidRPr="00EE77EF">
        <w:rPr>
          <w:i/>
          <w:iCs/>
          <w:sz w:val="20"/>
          <w:szCs w:val="20"/>
        </w:rPr>
        <w:tab/>
      </w:r>
      <w:r w:rsidRPr="00EE77EF">
        <w:rPr>
          <w:i/>
          <w:iCs/>
          <w:sz w:val="20"/>
          <w:szCs w:val="20"/>
        </w:rPr>
        <w:t xml:space="preserve">undertake, in consultation with the Scientific Council and in collaboration with competent organizations, and in synergy with other relevant initiatives under the Convention, an assessment of the impact of direct use on the conservation status of species listed on Appendix </w:t>
      </w:r>
      <w:proofErr w:type="gramStart"/>
      <w:r w:rsidRPr="00EE77EF">
        <w:rPr>
          <w:i/>
          <w:iCs/>
          <w:sz w:val="20"/>
          <w:szCs w:val="20"/>
        </w:rPr>
        <w:t>I;</w:t>
      </w:r>
      <w:proofErr w:type="gramEnd"/>
    </w:p>
    <w:p w14:paraId="3D440D3D" w14:textId="69A146D0" w:rsidR="007142F0" w:rsidRPr="00EE77EF" w:rsidRDefault="00687692" w:rsidP="00521A42">
      <w:pPr>
        <w:spacing w:after="240" w:line="240" w:lineRule="auto"/>
        <w:ind w:left="1260" w:hanging="360"/>
        <w:jc w:val="both"/>
        <w:rPr>
          <w:i/>
          <w:iCs/>
          <w:sz w:val="20"/>
          <w:szCs w:val="20"/>
        </w:rPr>
      </w:pPr>
      <w:r w:rsidRPr="00EE77EF">
        <w:rPr>
          <w:i/>
          <w:iCs/>
          <w:sz w:val="20"/>
          <w:szCs w:val="20"/>
        </w:rPr>
        <w:t xml:space="preserve">d) </w:t>
      </w:r>
      <w:r w:rsidR="008816B8" w:rsidRPr="00EE77EF">
        <w:rPr>
          <w:i/>
          <w:iCs/>
          <w:sz w:val="20"/>
          <w:szCs w:val="20"/>
        </w:rPr>
        <w:tab/>
      </w:r>
      <w:r w:rsidRPr="00EE77EF">
        <w:rPr>
          <w:i/>
          <w:iCs/>
          <w:sz w:val="20"/>
          <w:szCs w:val="20"/>
        </w:rPr>
        <w:t>report to the Sessional Committee of the Scientific Council at its intersessional meetings between COP13 and COP14 and to COP14 on the progress in implementing this Decision.</w:t>
      </w:r>
    </w:p>
    <w:p w14:paraId="02E62E98" w14:textId="085959FA" w:rsidR="003D47F1" w:rsidRPr="00EE77EF" w:rsidRDefault="007142F0" w:rsidP="00521A42">
      <w:pPr>
        <w:spacing w:after="120" w:line="240" w:lineRule="auto"/>
        <w:ind w:left="900"/>
        <w:jc w:val="both"/>
        <w:rPr>
          <w:b/>
          <w:bCs/>
          <w:i/>
          <w:iCs/>
          <w:sz w:val="20"/>
          <w:szCs w:val="20"/>
        </w:rPr>
      </w:pPr>
      <w:r w:rsidRPr="00EE77EF">
        <w:rPr>
          <w:b/>
          <w:bCs/>
          <w:sz w:val="20"/>
          <w:szCs w:val="20"/>
        </w:rPr>
        <w:t xml:space="preserve">13.26 </w:t>
      </w:r>
      <w:r w:rsidRPr="00EE77EF">
        <w:rPr>
          <w:b/>
          <w:bCs/>
          <w:i/>
          <w:iCs/>
          <w:sz w:val="20"/>
          <w:szCs w:val="20"/>
        </w:rPr>
        <w:t>Directed to the Scientific Council</w:t>
      </w:r>
    </w:p>
    <w:p w14:paraId="5BBA0F7C" w14:textId="77777777" w:rsidR="00A85725" w:rsidRPr="00EE77EF" w:rsidRDefault="00A85725" w:rsidP="00521A42">
      <w:pPr>
        <w:widowControl w:val="0"/>
        <w:suppressAutoHyphens/>
        <w:autoSpaceDE w:val="0"/>
        <w:autoSpaceDN w:val="0"/>
        <w:spacing w:after="0" w:line="240" w:lineRule="auto"/>
        <w:ind w:left="900"/>
        <w:jc w:val="both"/>
        <w:textAlignment w:val="baseline"/>
        <w:rPr>
          <w:i/>
          <w:iCs/>
          <w:sz w:val="20"/>
          <w:szCs w:val="20"/>
        </w:rPr>
      </w:pPr>
      <w:r w:rsidRPr="00EE77EF">
        <w:rPr>
          <w:i/>
          <w:iCs/>
          <w:sz w:val="20"/>
          <w:szCs w:val="20"/>
        </w:rPr>
        <w:t>The Scientific Council is requested, subject to the availability of resources, to:</w:t>
      </w:r>
    </w:p>
    <w:p w14:paraId="525B2D95" w14:textId="5BE972E0" w:rsidR="00A85725" w:rsidRPr="00EE77EF" w:rsidRDefault="00A85725" w:rsidP="00521A42">
      <w:pPr>
        <w:widowControl w:val="0"/>
        <w:suppressAutoHyphens/>
        <w:autoSpaceDE w:val="0"/>
        <w:autoSpaceDN w:val="0"/>
        <w:spacing w:before="120" w:after="0" w:line="240" w:lineRule="auto"/>
        <w:ind w:left="1260" w:hanging="360"/>
        <w:jc w:val="both"/>
        <w:textAlignment w:val="baseline"/>
        <w:rPr>
          <w:i/>
          <w:iCs/>
          <w:sz w:val="20"/>
          <w:szCs w:val="20"/>
        </w:rPr>
      </w:pPr>
      <w:r w:rsidRPr="00EE77EF">
        <w:rPr>
          <w:i/>
          <w:iCs/>
          <w:sz w:val="20"/>
          <w:szCs w:val="20"/>
        </w:rPr>
        <w:t xml:space="preserve">a) </w:t>
      </w:r>
      <w:r w:rsidR="008816B8" w:rsidRPr="00EE77EF">
        <w:rPr>
          <w:i/>
          <w:iCs/>
          <w:sz w:val="20"/>
          <w:szCs w:val="20"/>
        </w:rPr>
        <w:tab/>
      </w:r>
      <w:r w:rsidRPr="00EE77EF">
        <w:rPr>
          <w:i/>
          <w:iCs/>
          <w:sz w:val="20"/>
          <w:szCs w:val="20"/>
        </w:rPr>
        <w:t>provide support and guidance to the Secretariat in undertaking the activities foreseen in Decision 13.24 (a) - (c</w:t>
      </w:r>
      <w:proofErr w:type="gramStart"/>
      <w:r w:rsidRPr="00EE77EF">
        <w:rPr>
          <w:i/>
          <w:iCs/>
          <w:sz w:val="20"/>
          <w:szCs w:val="20"/>
        </w:rPr>
        <w:t>);</w:t>
      </w:r>
      <w:proofErr w:type="gramEnd"/>
    </w:p>
    <w:p w14:paraId="27A810F2" w14:textId="54A4FF43" w:rsidR="007A4111" w:rsidRPr="00EE77EF" w:rsidRDefault="00A85725" w:rsidP="00521A42">
      <w:pPr>
        <w:widowControl w:val="0"/>
        <w:suppressAutoHyphens/>
        <w:autoSpaceDE w:val="0"/>
        <w:autoSpaceDN w:val="0"/>
        <w:spacing w:before="120" w:after="0" w:line="240" w:lineRule="auto"/>
        <w:ind w:left="1260" w:hanging="360"/>
        <w:jc w:val="both"/>
        <w:textAlignment w:val="baseline"/>
        <w:rPr>
          <w:i/>
          <w:iCs/>
          <w:sz w:val="20"/>
          <w:szCs w:val="20"/>
        </w:rPr>
      </w:pPr>
      <w:r w:rsidRPr="00EE77EF">
        <w:rPr>
          <w:i/>
          <w:iCs/>
          <w:sz w:val="20"/>
          <w:szCs w:val="20"/>
        </w:rPr>
        <w:t xml:space="preserve">b) </w:t>
      </w:r>
      <w:r w:rsidR="008816B8" w:rsidRPr="00EE77EF">
        <w:rPr>
          <w:i/>
          <w:iCs/>
          <w:sz w:val="20"/>
          <w:szCs w:val="20"/>
        </w:rPr>
        <w:tab/>
      </w:r>
      <w:r w:rsidRPr="00EE77EF">
        <w:rPr>
          <w:i/>
          <w:iCs/>
          <w:sz w:val="20"/>
          <w:szCs w:val="20"/>
        </w:rPr>
        <w:t>consider the reports submitted by the Secretariat pursuant to this Decision and formulate recommendations to the 14th meeting of the Conference of the Parties on conservation actions underpinned by the reports as appropriate.</w:t>
      </w:r>
    </w:p>
    <w:p w14:paraId="322E8959" w14:textId="77777777" w:rsidR="00B155D3" w:rsidRPr="00EE77EF" w:rsidRDefault="00B155D3" w:rsidP="00700BFA">
      <w:pPr>
        <w:widowControl w:val="0"/>
        <w:suppressAutoHyphens/>
        <w:autoSpaceDE w:val="0"/>
        <w:autoSpaceDN w:val="0"/>
        <w:spacing w:after="0" w:line="240" w:lineRule="auto"/>
        <w:textAlignment w:val="baseline"/>
        <w:rPr>
          <w:lang w:val="en-GB"/>
        </w:rPr>
      </w:pPr>
    </w:p>
    <w:p w14:paraId="42A8462A" w14:textId="12248820" w:rsidR="00B155D3" w:rsidRPr="00EE77EF" w:rsidRDefault="003F27F8" w:rsidP="00700BFA">
      <w:pPr>
        <w:pStyle w:val="Heading1"/>
      </w:pPr>
      <w:r w:rsidRPr="00EE77EF">
        <w:t>Activitie</w:t>
      </w:r>
      <w:r w:rsidR="00B155D3" w:rsidRPr="00EE77EF">
        <w:t>s</w:t>
      </w:r>
      <w:r w:rsidRPr="00EE77EF">
        <w:t xml:space="preserve"> to implement </w:t>
      </w:r>
      <w:r w:rsidR="00532506" w:rsidRPr="00EE77EF">
        <w:t>Decisions 13.17 and Decisions 13.24 and 13.26</w:t>
      </w:r>
    </w:p>
    <w:p w14:paraId="5AB86848" w14:textId="77777777" w:rsidR="00A35D16" w:rsidRPr="00EE77EF" w:rsidRDefault="00A35D16" w:rsidP="00700BFA">
      <w:pPr>
        <w:widowControl w:val="0"/>
        <w:suppressAutoHyphens/>
        <w:autoSpaceDE w:val="0"/>
        <w:autoSpaceDN w:val="0"/>
        <w:spacing w:after="0" w:line="240" w:lineRule="auto"/>
        <w:textAlignment w:val="baseline"/>
        <w:rPr>
          <w:lang w:val="en-GB"/>
        </w:rPr>
      </w:pPr>
    </w:p>
    <w:p w14:paraId="1E0D04EE" w14:textId="785256FA" w:rsidR="00A35D16" w:rsidRPr="00EE77EF" w:rsidRDefault="00E21319" w:rsidP="00700BFA">
      <w:pPr>
        <w:pStyle w:val="ListParagraph"/>
        <w:widowControl w:val="0"/>
        <w:numPr>
          <w:ilvl w:val="0"/>
          <w:numId w:val="12"/>
        </w:numPr>
        <w:suppressAutoHyphens/>
        <w:autoSpaceDE w:val="0"/>
        <w:autoSpaceDN w:val="0"/>
        <w:spacing w:after="0" w:line="240" w:lineRule="auto"/>
        <w:jc w:val="both"/>
        <w:textAlignment w:val="baseline"/>
        <w:rPr>
          <w:lang w:val="en-GB"/>
        </w:rPr>
      </w:pPr>
      <w:r w:rsidRPr="00EE77EF">
        <w:rPr>
          <w:lang w:val="en-GB"/>
        </w:rPr>
        <w:t xml:space="preserve">Fundraising activities </w:t>
      </w:r>
      <w:r w:rsidR="008511E0" w:rsidRPr="00EE77EF">
        <w:rPr>
          <w:lang w:val="en-GB"/>
        </w:rPr>
        <w:t xml:space="preserve">by the Secretariat </w:t>
      </w:r>
      <w:r w:rsidRPr="00EE77EF">
        <w:rPr>
          <w:lang w:val="en-GB"/>
        </w:rPr>
        <w:t xml:space="preserve">after COP13 </w:t>
      </w:r>
      <w:r w:rsidR="005D4884" w:rsidRPr="00EE77EF">
        <w:rPr>
          <w:lang w:val="en-GB"/>
        </w:rPr>
        <w:t>to support</w:t>
      </w:r>
      <w:r w:rsidRPr="00EE77EF">
        <w:rPr>
          <w:lang w:val="en-GB"/>
        </w:rPr>
        <w:t xml:space="preserve"> the implementation of Decisions 13.</w:t>
      </w:r>
      <w:r w:rsidR="004B4EF5" w:rsidRPr="00EE77EF">
        <w:rPr>
          <w:lang w:val="en-GB"/>
        </w:rPr>
        <w:t>17</w:t>
      </w:r>
      <w:r w:rsidRPr="00EE77EF">
        <w:rPr>
          <w:lang w:val="en-GB"/>
        </w:rPr>
        <w:t xml:space="preserve"> and 13.</w:t>
      </w:r>
      <w:r w:rsidR="004B4EF5" w:rsidRPr="00EE77EF">
        <w:rPr>
          <w:lang w:val="en-GB"/>
        </w:rPr>
        <w:t>24</w:t>
      </w:r>
      <w:r w:rsidR="00EB128C" w:rsidRPr="00EE77EF">
        <w:rPr>
          <w:lang w:val="en-GB"/>
        </w:rPr>
        <w:t xml:space="preserve"> </w:t>
      </w:r>
      <w:r w:rsidRPr="00EE77EF">
        <w:rPr>
          <w:lang w:val="en-GB"/>
        </w:rPr>
        <w:t xml:space="preserve">succeeded in raising significant resources. </w:t>
      </w:r>
      <w:r w:rsidR="006A55BE" w:rsidRPr="00EE77EF">
        <w:rPr>
          <w:lang w:val="en-GB"/>
        </w:rPr>
        <w:t>Notable</w:t>
      </w:r>
      <w:r w:rsidRPr="00EE77EF">
        <w:rPr>
          <w:lang w:val="en-GB"/>
        </w:rPr>
        <w:t xml:space="preserve"> </w:t>
      </w:r>
      <w:r w:rsidR="005D4884" w:rsidRPr="00EE77EF">
        <w:rPr>
          <w:lang w:val="en-GB"/>
        </w:rPr>
        <w:t>contributions</w:t>
      </w:r>
      <w:r w:rsidRPr="00EE77EF">
        <w:rPr>
          <w:lang w:val="en-GB"/>
        </w:rPr>
        <w:t xml:space="preserve"> </w:t>
      </w:r>
      <w:r w:rsidR="00E51432" w:rsidRPr="00EE77EF">
        <w:rPr>
          <w:lang w:val="en-GB"/>
        </w:rPr>
        <w:t xml:space="preserve">were </w:t>
      </w:r>
      <w:r w:rsidRPr="00EE77EF">
        <w:rPr>
          <w:lang w:val="en-GB"/>
        </w:rPr>
        <w:t xml:space="preserve">provided by the Government of Australia (Department of Agriculture, </w:t>
      </w:r>
      <w:proofErr w:type="gramStart"/>
      <w:r w:rsidRPr="00EE77EF">
        <w:rPr>
          <w:lang w:val="en-GB"/>
        </w:rPr>
        <w:t>Water</w:t>
      </w:r>
      <w:proofErr w:type="gramEnd"/>
      <w:r w:rsidRPr="00EE77EF">
        <w:rPr>
          <w:lang w:val="en-GB"/>
        </w:rPr>
        <w:t xml:space="preserve"> and the Environment), the Government of Switzerland (Federal Office for the Environment), and by the Government of the United Kingdom (Department for the Environment, Food and Rural Affairs). Thanks to the</w:t>
      </w:r>
      <w:r w:rsidR="005C1288" w:rsidRPr="00EE77EF">
        <w:rPr>
          <w:lang w:val="en-GB"/>
        </w:rPr>
        <w:t>se</w:t>
      </w:r>
      <w:r w:rsidRPr="00EE77EF">
        <w:rPr>
          <w:lang w:val="en-GB"/>
        </w:rPr>
        <w:t xml:space="preserve"> contributions, the Secretariat </w:t>
      </w:r>
      <w:r w:rsidR="00E51432" w:rsidRPr="00EE77EF">
        <w:rPr>
          <w:lang w:val="en-GB"/>
        </w:rPr>
        <w:t>w</w:t>
      </w:r>
      <w:r w:rsidRPr="00EE77EF">
        <w:rPr>
          <w:lang w:val="en-GB"/>
        </w:rPr>
        <w:t>as able to establish an agreement with the UNEP</w:t>
      </w:r>
      <w:r w:rsidR="008F2D26" w:rsidRPr="00EE77EF">
        <w:rPr>
          <w:lang w:val="en-GB"/>
        </w:rPr>
        <w:t>–</w:t>
      </w:r>
      <w:r w:rsidRPr="00EE77EF">
        <w:rPr>
          <w:lang w:val="en-GB"/>
        </w:rPr>
        <w:t>World Conservation Monitoring Centre (UNEP</w:t>
      </w:r>
      <w:r w:rsidR="008F2D26" w:rsidRPr="00EE77EF">
        <w:rPr>
          <w:lang w:val="en-GB"/>
        </w:rPr>
        <w:t>–</w:t>
      </w:r>
      <w:r w:rsidRPr="00EE77EF">
        <w:rPr>
          <w:lang w:val="en-GB"/>
        </w:rPr>
        <w:t>WCMC) to assist with the activities foreseen in Decision</w:t>
      </w:r>
      <w:r w:rsidR="00A462A8" w:rsidRPr="00EE77EF">
        <w:rPr>
          <w:lang w:val="en-GB"/>
        </w:rPr>
        <w:t>s 13.17,</w:t>
      </w:r>
      <w:r w:rsidRPr="00EE77EF">
        <w:rPr>
          <w:lang w:val="en-GB"/>
        </w:rPr>
        <w:t xml:space="preserve"> 13.24 (a)</w:t>
      </w:r>
      <w:r w:rsidR="008F2D26" w:rsidRPr="00EE77EF">
        <w:rPr>
          <w:lang w:val="en-GB"/>
        </w:rPr>
        <w:t>–</w:t>
      </w:r>
      <w:r w:rsidRPr="00EE77EF">
        <w:rPr>
          <w:lang w:val="en-GB"/>
        </w:rPr>
        <w:t>(c)</w:t>
      </w:r>
      <w:r w:rsidR="00402B94" w:rsidRPr="00EE77EF">
        <w:rPr>
          <w:lang w:val="en-GB"/>
        </w:rPr>
        <w:t xml:space="preserve"> and 13.</w:t>
      </w:r>
      <w:r w:rsidR="00A462A8" w:rsidRPr="00EE77EF">
        <w:rPr>
          <w:lang w:val="en-GB"/>
        </w:rPr>
        <w:t>26</w:t>
      </w:r>
      <w:r w:rsidR="00402B94" w:rsidRPr="00EE77EF">
        <w:rPr>
          <w:lang w:val="en-GB"/>
        </w:rPr>
        <w:t>.</w:t>
      </w:r>
    </w:p>
    <w:p w14:paraId="5F91479A" w14:textId="77777777" w:rsidR="00985557" w:rsidRPr="00EE77EF" w:rsidRDefault="00985557" w:rsidP="00700BFA">
      <w:pPr>
        <w:widowControl w:val="0"/>
        <w:suppressAutoHyphens/>
        <w:autoSpaceDE w:val="0"/>
        <w:autoSpaceDN w:val="0"/>
        <w:spacing w:after="0" w:line="240" w:lineRule="auto"/>
        <w:jc w:val="both"/>
        <w:textAlignment w:val="baseline"/>
        <w:rPr>
          <w:lang w:val="en-GB"/>
        </w:rPr>
      </w:pPr>
    </w:p>
    <w:p w14:paraId="7E7A8B00" w14:textId="496F73D1" w:rsidR="00985557" w:rsidRPr="00EE77EF" w:rsidRDefault="00985557" w:rsidP="00700BFA">
      <w:pPr>
        <w:widowControl w:val="0"/>
        <w:suppressAutoHyphens/>
        <w:autoSpaceDE w:val="0"/>
        <w:autoSpaceDN w:val="0"/>
        <w:spacing w:after="0" w:line="240" w:lineRule="auto"/>
        <w:textAlignment w:val="baseline"/>
        <w:rPr>
          <w:i/>
          <w:iCs/>
          <w:lang w:val="en-GB"/>
        </w:rPr>
      </w:pPr>
      <w:r w:rsidRPr="00EE77EF">
        <w:rPr>
          <w:i/>
          <w:iCs/>
          <w:lang w:val="en-GB"/>
        </w:rPr>
        <w:t>Review of the conservation status of migratory species</w:t>
      </w:r>
    </w:p>
    <w:p w14:paraId="019E7203" w14:textId="77777777" w:rsidR="00C806CB" w:rsidRPr="00EE77EF" w:rsidRDefault="00C806CB" w:rsidP="00700BFA">
      <w:pPr>
        <w:pStyle w:val="ListParagraph"/>
        <w:widowControl w:val="0"/>
        <w:suppressAutoHyphens/>
        <w:autoSpaceDE w:val="0"/>
        <w:autoSpaceDN w:val="0"/>
        <w:spacing w:after="0" w:line="240" w:lineRule="auto"/>
        <w:ind w:left="567"/>
        <w:jc w:val="both"/>
        <w:textAlignment w:val="baseline"/>
        <w:rPr>
          <w:lang w:val="en-GB"/>
        </w:rPr>
      </w:pPr>
    </w:p>
    <w:p w14:paraId="7F40CC58" w14:textId="74399322" w:rsidR="00C806CB" w:rsidRPr="00EE77EF" w:rsidRDefault="00C806CB" w:rsidP="00700BFA">
      <w:pPr>
        <w:pStyle w:val="ListParagraph"/>
        <w:widowControl w:val="0"/>
        <w:numPr>
          <w:ilvl w:val="0"/>
          <w:numId w:val="12"/>
        </w:numPr>
        <w:suppressAutoHyphens/>
        <w:autoSpaceDE w:val="0"/>
        <w:autoSpaceDN w:val="0"/>
        <w:spacing w:after="0" w:line="240" w:lineRule="auto"/>
        <w:jc w:val="both"/>
        <w:textAlignment w:val="baseline"/>
        <w:rPr>
          <w:lang w:val="en-GB"/>
        </w:rPr>
      </w:pPr>
      <w:r w:rsidRPr="00EE77EF">
        <w:rPr>
          <w:lang w:val="en-GB"/>
        </w:rPr>
        <w:t>As an initial step, the CMS Secretariat and UNEP</w:t>
      </w:r>
      <w:r w:rsidR="008F2D26" w:rsidRPr="00EE77EF">
        <w:rPr>
          <w:lang w:val="en-GB"/>
        </w:rPr>
        <w:t>–</w:t>
      </w:r>
      <w:r w:rsidRPr="00EE77EF">
        <w:rPr>
          <w:lang w:val="en-GB"/>
        </w:rPr>
        <w:t xml:space="preserve">WCMC developed a framework for a review of the conservation status of migratory species that could serve as a basis for the compilation of </w:t>
      </w:r>
      <w:r w:rsidR="005D4884" w:rsidRPr="00EE77EF">
        <w:rPr>
          <w:lang w:val="en-GB"/>
        </w:rPr>
        <w:t>a</w:t>
      </w:r>
      <w:r w:rsidRPr="00EE77EF">
        <w:rPr>
          <w:lang w:val="en-GB"/>
        </w:rPr>
        <w:t xml:space="preserve"> report for COP14. A draft of the framework</w:t>
      </w:r>
      <w:r w:rsidR="00317013" w:rsidRPr="00EE77EF">
        <w:rPr>
          <w:lang w:val="en-GB"/>
        </w:rPr>
        <w:t xml:space="preserve"> (</w:t>
      </w:r>
      <w:hyperlink r:id="rId21">
        <w:r w:rsidR="00317013" w:rsidRPr="00EE77EF">
          <w:rPr>
            <w:rStyle w:val="Hyperlink"/>
            <w:lang w:val="en-GB"/>
          </w:rPr>
          <w:t>UNEP/CMS/ScC-SC5/Doc.5/Rev.1/Annex</w:t>
        </w:r>
        <w:r w:rsidR="00656E70" w:rsidRPr="00EE77EF">
          <w:rPr>
            <w:rStyle w:val="Hyperlink"/>
            <w:lang w:val="en-GB"/>
          </w:rPr>
          <w:t xml:space="preserve"> </w:t>
        </w:r>
        <w:r w:rsidR="00317013" w:rsidRPr="00EE77EF">
          <w:rPr>
            <w:rStyle w:val="Hyperlink"/>
            <w:lang w:val="en-GB"/>
          </w:rPr>
          <w:t>1</w:t>
        </w:r>
      </w:hyperlink>
      <w:r w:rsidR="00317013" w:rsidRPr="00EE77EF">
        <w:rPr>
          <w:lang w:val="en-GB"/>
        </w:rPr>
        <w:t>)</w:t>
      </w:r>
      <w:r w:rsidRPr="00EE77EF">
        <w:rPr>
          <w:lang w:val="en-GB"/>
        </w:rPr>
        <w:t xml:space="preserve"> was submitted to the 5</w:t>
      </w:r>
      <w:r w:rsidRPr="00EE77EF">
        <w:rPr>
          <w:vertAlign w:val="superscript"/>
          <w:lang w:val="en-GB"/>
        </w:rPr>
        <w:t>th</w:t>
      </w:r>
      <w:r w:rsidRPr="00EE77EF">
        <w:rPr>
          <w:lang w:val="en-GB"/>
        </w:rPr>
        <w:t xml:space="preserve"> </w:t>
      </w:r>
      <w:r w:rsidR="00D86336" w:rsidRPr="00EE77EF">
        <w:rPr>
          <w:lang w:val="en-GB"/>
        </w:rPr>
        <w:t>m</w:t>
      </w:r>
      <w:r w:rsidRPr="00EE77EF">
        <w:rPr>
          <w:lang w:val="en-GB"/>
        </w:rPr>
        <w:t xml:space="preserve">eeting of the Sessional Committee of the Scientific Council (ScC-SC5, 2021), </w:t>
      </w:r>
      <w:r w:rsidR="008F2D26" w:rsidRPr="00EE77EF">
        <w:rPr>
          <w:lang w:val="en-GB"/>
        </w:rPr>
        <w:t>which</w:t>
      </w:r>
      <w:r w:rsidRPr="00EE77EF">
        <w:rPr>
          <w:lang w:val="en-GB"/>
        </w:rPr>
        <w:t xml:space="preserve"> reviewed and endorsed it</w:t>
      </w:r>
      <w:r w:rsidR="00317013" w:rsidRPr="00EE77EF">
        <w:rPr>
          <w:lang w:val="en-GB"/>
        </w:rPr>
        <w:t>.</w:t>
      </w:r>
    </w:p>
    <w:p w14:paraId="7EE9FC89" w14:textId="77777777" w:rsidR="00C806CB" w:rsidRPr="00EE77EF" w:rsidRDefault="00C806CB" w:rsidP="00700BFA">
      <w:pPr>
        <w:pStyle w:val="ListParagraph"/>
        <w:spacing w:line="240" w:lineRule="auto"/>
        <w:rPr>
          <w:lang w:val="en-GB"/>
        </w:rPr>
      </w:pPr>
    </w:p>
    <w:p w14:paraId="0EB04906" w14:textId="77777777" w:rsidR="00700BFA" w:rsidRPr="00EE77EF" w:rsidRDefault="00AD516A" w:rsidP="00700BFA">
      <w:pPr>
        <w:pStyle w:val="ListParagraph"/>
        <w:widowControl w:val="0"/>
        <w:numPr>
          <w:ilvl w:val="0"/>
          <w:numId w:val="12"/>
        </w:numPr>
        <w:suppressAutoHyphens/>
        <w:autoSpaceDE w:val="0"/>
        <w:autoSpaceDN w:val="0"/>
        <w:spacing w:after="0" w:line="240" w:lineRule="auto"/>
        <w:jc w:val="both"/>
        <w:textAlignment w:val="baseline"/>
        <w:rPr>
          <w:lang w:val="en-GB"/>
        </w:rPr>
      </w:pPr>
      <w:r w:rsidRPr="00EE77EF">
        <w:rPr>
          <w:color w:val="000000" w:themeColor="text1"/>
        </w:rPr>
        <w:t xml:space="preserve">Based on the established framework, </w:t>
      </w:r>
      <w:r w:rsidR="005216D3" w:rsidRPr="00EE77EF">
        <w:rPr>
          <w:color w:val="000000" w:themeColor="text1"/>
        </w:rPr>
        <w:t>UNEP</w:t>
      </w:r>
      <w:r w:rsidR="008F2D26" w:rsidRPr="00EE77EF">
        <w:rPr>
          <w:color w:val="000000" w:themeColor="text1"/>
        </w:rPr>
        <w:t>–</w:t>
      </w:r>
      <w:r w:rsidRPr="00EE77EF">
        <w:rPr>
          <w:color w:val="000000" w:themeColor="text1"/>
        </w:rPr>
        <w:t>WCMC, in close consultation with the Secretariat,</w:t>
      </w:r>
      <w:r w:rsidR="00EC6F0F" w:rsidRPr="00EE77EF">
        <w:rPr>
          <w:color w:val="000000" w:themeColor="text1"/>
        </w:rPr>
        <w:t xml:space="preserve"> </w:t>
      </w:r>
      <w:r w:rsidRPr="00EE77EF">
        <w:rPr>
          <w:color w:val="000000" w:themeColor="text1"/>
        </w:rPr>
        <w:t xml:space="preserve">developed </w:t>
      </w:r>
      <w:r w:rsidR="24DE87C9" w:rsidRPr="00EE77EF">
        <w:rPr>
          <w:color w:val="000000" w:themeColor="text1"/>
        </w:rPr>
        <w:t xml:space="preserve">a </w:t>
      </w:r>
      <w:r w:rsidRPr="00EE77EF">
        <w:rPr>
          <w:color w:val="000000" w:themeColor="text1"/>
        </w:rPr>
        <w:t xml:space="preserve">draft </w:t>
      </w:r>
      <w:r w:rsidRPr="00EE77EF">
        <w:rPr>
          <w:i/>
          <w:iCs/>
          <w:color w:val="000000" w:themeColor="text1"/>
        </w:rPr>
        <w:t>State of the World’s Migratory Species</w:t>
      </w:r>
      <w:r w:rsidRPr="00EE77EF">
        <w:rPr>
          <w:color w:val="000000" w:themeColor="text1"/>
        </w:rPr>
        <w:t xml:space="preserve"> report, which was submitted to </w:t>
      </w:r>
      <w:r w:rsidR="00E62CCF" w:rsidRPr="00EE77EF">
        <w:rPr>
          <w:color w:val="000000" w:themeColor="text1"/>
        </w:rPr>
        <w:t>ScC-SC6</w:t>
      </w:r>
      <w:r w:rsidR="008F2D26" w:rsidRPr="00EE77EF">
        <w:rPr>
          <w:color w:val="000000" w:themeColor="text1"/>
        </w:rPr>
        <w:t xml:space="preserve"> (</w:t>
      </w:r>
      <w:r w:rsidR="00E62CCF" w:rsidRPr="00EE77EF">
        <w:rPr>
          <w:color w:val="000000" w:themeColor="text1"/>
        </w:rPr>
        <w:t>2023)</w:t>
      </w:r>
      <w:r w:rsidRPr="00EE77EF">
        <w:rPr>
          <w:color w:val="000000" w:themeColor="text1"/>
        </w:rPr>
        <w:t>, in line with Decision 13.24 d) and 13.26 b).</w:t>
      </w:r>
      <w:r w:rsidR="001F4E84" w:rsidRPr="00EE77EF">
        <w:rPr>
          <w:color w:val="000000" w:themeColor="text1"/>
        </w:rPr>
        <w:t xml:space="preserve"> </w:t>
      </w:r>
      <w:r w:rsidR="008F2D26" w:rsidRPr="00EE77EF">
        <w:rPr>
          <w:color w:val="000000" w:themeColor="text1"/>
        </w:rPr>
        <w:t>T</w:t>
      </w:r>
      <w:r w:rsidR="004E2E1F" w:rsidRPr="00EE77EF">
        <w:rPr>
          <w:color w:val="000000" w:themeColor="text1"/>
        </w:rPr>
        <w:t>he S</w:t>
      </w:r>
      <w:r w:rsidR="003C346A" w:rsidRPr="00EE77EF">
        <w:rPr>
          <w:color w:val="000000" w:themeColor="text1"/>
        </w:rPr>
        <w:t>cientific Council</w:t>
      </w:r>
      <w:r w:rsidR="007B53B6" w:rsidRPr="00EE77EF">
        <w:rPr>
          <w:lang w:val="en-GB"/>
        </w:rPr>
        <w:t xml:space="preserve"> was </w:t>
      </w:r>
      <w:r w:rsidR="00AD65EB" w:rsidRPr="00EE77EF">
        <w:rPr>
          <w:lang w:val="en-GB"/>
        </w:rPr>
        <w:t>given two weeks</w:t>
      </w:r>
      <w:r w:rsidR="007B53B6" w:rsidRPr="00EE77EF">
        <w:rPr>
          <w:lang w:val="en-GB"/>
        </w:rPr>
        <w:t xml:space="preserve"> to </w:t>
      </w:r>
      <w:r w:rsidR="00890812" w:rsidRPr="00EE77EF">
        <w:rPr>
          <w:lang w:val="en-GB"/>
        </w:rPr>
        <w:t>provide comments and advice on: i) possible factual inaccuracies in the report</w:t>
      </w:r>
      <w:r w:rsidR="00950C6F" w:rsidRPr="00EE77EF">
        <w:rPr>
          <w:lang w:val="en-GB"/>
        </w:rPr>
        <w:t>; ii) any clarification that may be required concerning the content of the report; iii) advice on the possible future iterations of a report on the conservation status of migratory species, including its desirable frequency; iv) possible conclusions to be drawn and recommendations to be brought to the attention of COP14, including any gap</w:t>
      </w:r>
      <w:r w:rsidR="0AE0FB43" w:rsidRPr="00EE77EF">
        <w:rPr>
          <w:lang w:val="en-GB"/>
        </w:rPr>
        <w:t>s</w:t>
      </w:r>
      <w:r w:rsidR="00950C6F" w:rsidRPr="00EE77EF">
        <w:rPr>
          <w:lang w:val="en-GB"/>
        </w:rPr>
        <w:t xml:space="preserve"> to be filled; </w:t>
      </w:r>
      <w:r w:rsidR="5FA006A0" w:rsidRPr="00EE77EF">
        <w:rPr>
          <w:lang w:val="en-GB"/>
        </w:rPr>
        <w:t xml:space="preserve">and </w:t>
      </w:r>
      <w:r w:rsidR="00950C6F" w:rsidRPr="00EE77EF">
        <w:rPr>
          <w:lang w:val="en-GB"/>
        </w:rPr>
        <w:t>v) any other advice concerning the finalization of the report and its submission to COP14.</w:t>
      </w:r>
    </w:p>
    <w:p w14:paraId="038EB3B5" w14:textId="77777777" w:rsidR="00700BFA" w:rsidRDefault="00700BFA" w:rsidP="00700BFA">
      <w:pPr>
        <w:pStyle w:val="ListParagraph"/>
        <w:widowControl w:val="0"/>
        <w:suppressAutoHyphens/>
        <w:autoSpaceDE w:val="0"/>
        <w:autoSpaceDN w:val="0"/>
        <w:spacing w:after="0" w:line="240" w:lineRule="auto"/>
        <w:ind w:left="567"/>
        <w:jc w:val="both"/>
        <w:textAlignment w:val="baseline"/>
        <w:rPr>
          <w:lang w:val="en-GB"/>
        </w:rPr>
      </w:pPr>
    </w:p>
    <w:p w14:paraId="62C349A9" w14:textId="77777777" w:rsidR="00521A42" w:rsidRPr="00EE77EF" w:rsidRDefault="00521A42" w:rsidP="00700BFA">
      <w:pPr>
        <w:pStyle w:val="ListParagraph"/>
        <w:widowControl w:val="0"/>
        <w:suppressAutoHyphens/>
        <w:autoSpaceDE w:val="0"/>
        <w:autoSpaceDN w:val="0"/>
        <w:spacing w:after="0" w:line="240" w:lineRule="auto"/>
        <w:ind w:left="567"/>
        <w:jc w:val="both"/>
        <w:textAlignment w:val="baseline"/>
        <w:rPr>
          <w:lang w:val="en-GB"/>
        </w:rPr>
      </w:pPr>
    </w:p>
    <w:p w14:paraId="576C475B" w14:textId="7740DECD" w:rsidR="002D2DF4" w:rsidRPr="00EE77EF" w:rsidRDefault="00A952E2" w:rsidP="00700BFA">
      <w:pPr>
        <w:pStyle w:val="ListParagraph"/>
        <w:widowControl w:val="0"/>
        <w:numPr>
          <w:ilvl w:val="0"/>
          <w:numId w:val="12"/>
        </w:numPr>
        <w:suppressAutoHyphens/>
        <w:autoSpaceDE w:val="0"/>
        <w:autoSpaceDN w:val="0"/>
        <w:spacing w:after="0" w:line="240" w:lineRule="auto"/>
        <w:jc w:val="both"/>
        <w:textAlignment w:val="baseline"/>
        <w:rPr>
          <w:lang w:val="en-GB"/>
        </w:rPr>
      </w:pPr>
      <w:r w:rsidRPr="00EE77EF">
        <w:rPr>
          <w:lang w:val="en-GB"/>
        </w:rPr>
        <w:lastRenderedPageBreak/>
        <w:t>The S</w:t>
      </w:r>
      <w:r w:rsidR="00296FB9" w:rsidRPr="00EE77EF">
        <w:rPr>
          <w:lang w:val="en-GB"/>
        </w:rPr>
        <w:t>cientific Council requested the Secretariat to finalize the report</w:t>
      </w:r>
      <w:r w:rsidR="000874D1" w:rsidRPr="00EE77EF">
        <w:rPr>
          <w:lang w:val="en-GB"/>
        </w:rPr>
        <w:t xml:space="preserve">, </w:t>
      </w:r>
      <w:proofErr w:type="gramStart"/>
      <w:r w:rsidR="000874D1" w:rsidRPr="00EE77EF">
        <w:rPr>
          <w:lang w:val="en-GB"/>
        </w:rPr>
        <w:t>taking into account</w:t>
      </w:r>
      <w:proofErr w:type="gramEnd"/>
      <w:r w:rsidR="000874D1" w:rsidRPr="00EE77EF">
        <w:rPr>
          <w:lang w:val="en-GB"/>
        </w:rPr>
        <w:t xml:space="preserve">, as appropriate, the comments made </w:t>
      </w:r>
      <w:r w:rsidR="7E9961F3" w:rsidRPr="00EE77EF">
        <w:rPr>
          <w:lang w:val="en-GB"/>
        </w:rPr>
        <w:t xml:space="preserve">during </w:t>
      </w:r>
      <w:r w:rsidR="005C1288" w:rsidRPr="00EE77EF">
        <w:rPr>
          <w:color w:val="000000" w:themeColor="text1"/>
        </w:rPr>
        <w:t>ScC-SC6</w:t>
      </w:r>
      <w:r w:rsidR="00540CCB" w:rsidRPr="00EE77EF">
        <w:rPr>
          <w:lang w:val="en-GB"/>
        </w:rPr>
        <w:t xml:space="preserve"> </w:t>
      </w:r>
      <w:r w:rsidR="000874D1" w:rsidRPr="00EE77EF">
        <w:rPr>
          <w:lang w:val="en-GB"/>
        </w:rPr>
        <w:t xml:space="preserve">and </w:t>
      </w:r>
      <w:r w:rsidR="061D6702" w:rsidRPr="00EE77EF">
        <w:rPr>
          <w:lang w:val="en-GB"/>
        </w:rPr>
        <w:t xml:space="preserve">those </w:t>
      </w:r>
      <w:r w:rsidR="000874D1" w:rsidRPr="00EE77EF">
        <w:rPr>
          <w:lang w:val="en-GB"/>
        </w:rPr>
        <w:t xml:space="preserve">submitted in writing to the Secretariat by </w:t>
      </w:r>
      <w:r w:rsidR="00255A97" w:rsidRPr="00EE77EF">
        <w:rPr>
          <w:lang w:val="en-GB"/>
        </w:rPr>
        <w:t>4 August</w:t>
      </w:r>
      <w:r w:rsidR="00E63855" w:rsidRPr="00EE77EF">
        <w:rPr>
          <w:lang w:val="en-GB"/>
        </w:rPr>
        <w:t xml:space="preserve"> 2023</w:t>
      </w:r>
      <w:r w:rsidR="00255A97" w:rsidRPr="00EE77EF">
        <w:rPr>
          <w:lang w:val="en-GB"/>
        </w:rPr>
        <w:t xml:space="preserve">. Moreover, it requested the Secretariat to prepare a document for the consideration </w:t>
      </w:r>
      <w:r w:rsidR="003F3B49" w:rsidRPr="00EE77EF">
        <w:rPr>
          <w:lang w:val="en-GB"/>
        </w:rPr>
        <w:t>of</w:t>
      </w:r>
      <w:r w:rsidR="00255A97" w:rsidRPr="00EE77EF">
        <w:rPr>
          <w:lang w:val="en-GB"/>
        </w:rPr>
        <w:t xml:space="preserve"> </w:t>
      </w:r>
      <w:r w:rsidR="00255A97" w:rsidRPr="00EE77EF">
        <w:rPr>
          <w:color w:val="000000" w:themeColor="text1"/>
          <w:lang w:val="en-GB"/>
        </w:rPr>
        <w:t>COP</w:t>
      </w:r>
      <w:r w:rsidR="00C10CA0" w:rsidRPr="00EE77EF">
        <w:rPr>
          <w:color w:val="000000" w:themeColor="text1"/>
          <w:lang w:val="en-GB"/>
        </w:rPr>
        <w:t>14</w:t>
      </w:r>
      <w:r w:rsidR="00082E26" w:rsidRPr="00EE77EF">
        <w:rPr>
          <w:lang w:val="en-GB"/>
        </w:rPr>
        <w:t xml:space="preserve">, including recommended actions, a draft </w:t>
      </w:r>
      <w:proofErr w:type="gramStart"/>
      <w:r w:rsidR="00082E26" w:rsidRPr="00EE77EF">
        <w:rPr>
          <w:lang w:val="en-GB"/>
        </w:rPr>
        <w:t>Resolution</w:t>
      </w:r>
      <w:proofErr w:type="gramEnd"/>
      <w:r w:rsidR="00082E26" w:rsidRPr="00EE77EF">
        <w:rPr>
          <w:lang w:val="en-GB"/>
        </w:rPr>
        <w:t xml:space="preserve"> and draft Decisions.</w:t>
      </w:r>
    </w:p>
    <w:p w14:paraId="385EB4EF" w14:textId="77777777" w:rsidR="00CF5BA2" w:rsidRPr="00EE77EF" w:rsidRDefault="00CF5BA2" w:rsidP="00700BFA">
      <w:pPr>
        <w:widowControl w:val="0"/>
        <w:suppressAutoHyphens/>
        <w:autoSpaceDE w:val="0"/>
        <w:autoSpaceDN w:val="0"/>
        <w:spacing w:after="0" w:line="240" w:lineRule="auto"/>
        <w:jc w:val="both"/>
        <w:textAlignment w:val="baseline"/>
        <w:rPr>
          <w:lang w:val="en-GB"/>
        </w:rPr>
      </w:pPr>
    </w:p>
    <w:p w14:paraId="344D0356" w14:textId="0B919E97" w:rsidR="00C31874" w:rsidRPr="00EE77EF" w:rsidRDefault="00335B33" w:rsidP="00700BFA">
      <w:pPr>
        <w:pStyle w:val="ListParagraph"/>
        <w:widowControl w:val="0"/>
        <w:numPr>
          <w:ilvl w:val="0"/>
          <w:numId w:val="12"/>
        </w:numPr>
        <w:suppressAutoHyphens/>
        <w:autoSpaceDE w:val="0"/>
        <w:autoSpaceDN w:val="0"/>
        <w:spacing w:after="0" w:line="240" w:lineRule="auto"/>
        <w:jc w:val="both"/>
        <w:textAlignment w:val="baseline"/>
        <w:rPr>
          <w:lang w:val="en-GB"/>
        </w:rPr>
      </w:pPr>
      <w:r w:rsidRPr="00EE77EF">
        <w:rPr>
          <w:lang w:val="en-GB"/>
        </w:rPr>
        <w:t xml:space="preserve">Therefore, </w:t>
      </w:r>
      <w:r w:rsidR="002D2DF4" w:rsidRPr="00EE77EF">
        <w:rPr>
          <w:lang w:val="en-GB"/>
        </w:rPr>
        <w:t>following ScC-SC6</w:t>
      </w:r>
      <w:r w:rsidR="007957A2" w:rsidRPr="00EE77EF">
        <w:rPr>
          <w:lang w:val="en-GB"/>
        </w:rPr>
        <w:t xml:space="preserve">, </w:t>
      </w:r>
      <w:r w:rsidR="005216D3" w:rsidRPr="00EE77EF">
        <w:rPr>
          <w:lang w:val="en-GB"/>
        </w:rPr>
        <w:t>UNEP</w:t>
      </w:r>
      <w:r w:rsidR="007E65EA" w:rsidRPr="00EE77EF">
        <w:rPr>
          <w:lang w:val="en-GB"/>
        </w:rPr>
        <w:t>–</w:t>
      </w:r>
      <w:r w:rsidR="005216D3" w:rsidRPr="00EE77EF">
        <w:rPr>
          <w:lang w:val="en-GB"/>
        </w:rPr>
        <w:t>WCMC, in close consultation with the Secretariat, finalized</w:t>
      </w:r>
      <w:r w:rsidR="00AF7B55" w:rsidRPr="00EE77EF">
        <w:rPr>
          <w:lang w:val="en-GB"/>
        </w:rPr>
        <w:t xml:space="preserve"> </w:t>
      </w:r>
      <w:r w:rsidR="3212BB29" w:rsidRPr="00EE77EF">
        <w:rPr>
          <w:lang w:val="en-GB"/>
        </w:rPr>
        <w:t xml:space="preserve">the </w:t>
      </w:r>
      <w:r w:rsidR="00AF7B55" w:rsidRPr="00EE77EF">
        <w:rPr>
          <w:i/>
          <w:iCs/>
          <w:lang w:val="en-GB"/>
        </w:rPr>
        <w:t>State of the World’s Migratory Species</w:t>
      </w:r>
      <w:r w:rsidR="008B55F7" w:rsidRPr="00EE77EF">
        <w:rPr>
          <w:i/>
          <w:iCs/>
          <w:lang w:val="en-GB"/>
        </w:rPr>
        <w:t xml:space="preserve"> </w:t>
      </w:r>
      <w:r w:rsidR="008B55F7" w:rsidRPr="00EE77EF">
        <w:rPr>
          <w:lang w:val="en-GB"/>
        </w:rPr>
        <w:t>report</w:t>
      </w:r>
      <w:r w:rsidR="00AF7B55" w:rsidRPr="00EE77EF">
        <w:rPr>
          <w:i/>
          <w:iCs/>
          <w:lang w:val="en-GB"/>
        </w:rPr>
        <w:t xml:space="preserve">, </w:t>
      </w:r>
      <w:r w:rsidR="00AF7B55" w:rsidRPr="00EE77EF">
        <w:rPr>
          <w:lang w:val="en-GB"/>
        </w:rPr>
        <w:t xml:space="preserve">which is contained in </w:t>
      </w:r>
      <w:r w:rsidR="00DB486D" w:rsidRPr="00EE77EF">
        <w:rPr>
          <w:lang w:val="en-GB"/>
        </w:rPr>
        <w:t xml:space="preserve">the document </w:t>
      </w:r>
      <w:hyperlink r:id="rId22" w:history="1">
        <w:r w:rsidR="00DB486D" w:rsidRPr="00EE77EF">
          <w:rPr>
            <w:rStyle w:val="Hyperlink"/>
            <w:lang w:val="en-GB"/>
          </w:rPr>
          <w:t>UNEP/CMS/COP14/Doc.21</w:t>
        </w:r>
        <w:r w:rsidR="00891304" w:rsidRPr="00EE77EF">
          <w:rPr>
            <w:rStyle w:val="Hyperlink"/>
            <w:lang w:val="en-GB"/>
          </w:rPr>
          <w:t>.1</w:t>
        </w:r>
      </w:hyperlink>
      <w:r w:rsidR="003F389C" w:rsidRPr="00EE77EF">
        <w:rPr>
          <w:lang w:val="en-GB"/>
        </w:rPr>
        <w:t xml:space="preserve"> and </w:t>
      </w:r>
      <w:r w:rsidR="0CF2C610" w:rsidRPr="00EE77EF">
        <w:rPr>
          <w:lang w:val="en-GB"/>
        </w:rPr>
        <w:t xml:space="preserve">will be </w:t>
      </w:r>
      <w:r w:rsidR="003F389C" w:rsidRPr="00EE77EF">
        <w:rPr>
          <w:lang w:val="en-GB"/>
        </w:rPr>
        <w:t>launched at COP14</w:t>
      </w:r>
      <w:r w:rsidR="002D2DF4" w:rsidRPr="00EE77EF">
        <w:rPr>
          <w:lang w:val="en-GB"/>
        </w:rPr>
        <w:t>.</w:t>
      </w:r>
    </w:p>
    <w:p w14:paraId="623B3CE8" w14:textId="77777777" w:rsidR="002D0689" w:rsidRPr="00EE77EF" w:rsidRDefault="002D0689" w:rsidP="00700BFA">
      <w:pPr>
        <w:widowControl w:val="0"/>
        <w:suppressAutoHyphens/>
        <w:autoSpaceDE w:val="0"/>
        <w:autoSpaceDN w:val="0"/>
        <w:spacing w:after="0" w:line="240" w:lineRule="auto"/>
        <w:jc w:val="both"/>
        <w:textAlignment w:val="baseline"/>
        <w:rPr>
          <w:lang w:val="en-GB"/>
        </w:rPr>
      </w:pPr>
    </w:p>
    <w:p w14:paraId="3718DECE" w14:textId="46D91B24" w:rsidR="002D0689" w:rsidRPr="00EE77EF" w:rsidRDefault="00C31874" w:rsidP="00700BFA">
      <w:pPr>
        <w:widowControl w:val="0"/>
        <w:suppressAutoHyphens/>
        <w:autoSpaceDE w:val="0"/>
        <w:autoSpaceDN w:val="0"/>
        <w:spacing w:after="0" w:line="240" w:lineRule="auto"/>
        <w:jc w:val="both"/>
        <w:textAlignment w:val="baseline"/>
        <w:rPr>
          <w:i/>
          <w:iCs/>
          <w:lang w:val="en-GB"/>
        </w:rPr>
      </w:pPr>
      <w:r w:rsidRPr="00EE77EF">
        <w:rPr>
          <w:i/>
          <w:iCs/>
          <w:lang w:val="en-GB"/>
        </w:rPr>
        <w:t xml:space="preserve">Assessment of the risk posed to CMS Appendix I-listed species by direct use and </w:t>
      </w:r>
      <w:proofErr w:type="gramStart"/>
      <w:r w:rsidRPr="00EE77EF">
        <w:rPr>
          <w:i/>
          <w:iCs/>
          <w:lang w:val="en-GB"/>
        </w:rPr>
        <w:t>trade</w:t>
      </w:r>
      <w:proofErr w:type="gramEnd"/>
    </w:p>
    <w:p w14:paraId="7A594A06" w14:textId="77777777" w:rsidR="002D0689" w:rsidRPr="00EE77EF" w:rsidRDefault="002D0689" w:rsidP="00700BFA">
      <w:pPr>
        <w:pStyle w:val="ListParagraph"/>
        <w:spacing w:line="240" w:lineRule="auto"/>
        <w:rPr>
          <w:lang w:val="en-GB"/>
        </w:rPr>
      </w:pPr>
    </w:p>
    <w:p w14:paraId="3DD047A5" w14:textId="5FBD6204" w:rsidR="002D0689" w:rsidRPr="00EE77EF" w:rsidRDefault="00554BC2" w:rsidP="00700BFA">
      <w:pPr>
        <w:pStyle w:val="ListParagraph"/>
        <w:widowControl w:val="0"/>
        <w:numPr>
          <w:ilvl w:val="0"/>
          <w:numId w:val="12"/>
        </w:numPr>
        <w:suppressAutoHyphens/>
        <w:autoSpaceDE w:val="0"/>
        <w:autoSpaceDN w:val="0"/>
        <w:spacing w:after="0" w:line="240" w:lineRule="auto"/>
        <w:jc w:val="both"/>
        <w:textAlignment w:val="baseline"/>
        <w:rPr>
          <w:lang w:val="en-GB"/>
        </w:rPr>
      </w:pPr>
      <w:r w:rsidRPr="00EE77EF">
        <w:rPr>
          <w:lang w:val="en-GB"/>
        </w:rPr>
        <w:t>As an initial step, the CMS Secretariat and UNEP</w:t>
      </w:r>
      <w:r w:rsidR="008B55F7" w:rsidRPr="00EE77EF">
        <w:rPr>
          <w:lang w:val="en-GB"/>
        </w:rPr>
        <w:t>–</w:t>
      </w:r>
      <w:r w:rsidRPr="00EE77EF">
        <w:rPr>
          <w:lang w:val="en-GB"/>
        </w:rPr>
        <w:t>WCMC developed</w:t>
      </w:r>
      <w:r w:rsidR="008B55F7" w:rsidRPr="00EE77EF">
        <w:rPr>
          <w:lang w:val="en-GB"/>
        </w:rPr>
        <w:t>,</w:t>
      </w:r>
      <w:r w:rsidRPr="00EE77EF">
        <w:rPr>
          <w:lang w:val="en-GB"/>
        </w:rPr>
        <w:t xml:space="preserve"> in collaboration with IUCN</w:t>
      </w:r>
      <w:r w:rsidR="008B55F7" w:rsidRPr="00EE77EF">
        <w:rPr>
          <w:lang w:val="en-GB"/>
        </w:rPr>
        <w:t>,</w:t>
      </w:r>
      <w:r w:rsidRPr="00EE77EF">
        <w:rPr>
          <w:lang w:val="en-GB"/>
        </w:rPr>
        <w:t xml:space="preserve"> a methodology for a rapid assessment of Appendix I-listed taxa to provide further insights on the impact of direct use and trade on the</w:t>
      </w:r>
      <w:r w:rsidR="008B55F7" w:rsidRPr="00EE77EF">
        <w:rPr>
          <w:lang w:val="en-GB"/>
        </w:rPr>
        <w:t>ir</w:t>
      </w:r>
      <w:r w:rsidRPr="00EE77EF">
        <w:rPr>
          <w:lang w:val="en-GB"/>
        </w:rPr>
        <w:t xml:space="preserve"> conservation status. Pursuant to Decision 13.25 a), a draft of the methodology</w:t>
      </w:r>
      <w:r w:rsidR="00CA3FC7" w:rsidRPr="00EE77EF">
        <w:rPr>
          <w:lang w:val="en-GB"/>
        </w:rPr>
        <w:t xml:space="preserve"> </w:t>
      </w:r>
      <w:r w:rsidR="00306712" w:rsidRPr="00EE77EF">
        <w:rPr>
          <w:lang w:val="en-GB"/>
        </w:rPr>
        <w:t>(</w:t>
      </w:r>
      <w:hyperlink r:id="rId23">
        <w:r w:rsidR="00306712" w:rsidRPr="00EE77EF">
          <w:rPr>
            <w:rStyle w:val="Hyperlink"/>
            <w:lang w:val="en-GB"/>
          </w:rPr>
          <w:t>UNEP/CMS/ScC-SC5</w:t>
        </w:r>
        <w:r w:rsidR="00A67BC2" w:rsidRPr="00EE77EF">
          <w:rPr>
            <w:rStyle w:val="Hyperlink"/>
            <w:lang w:val="en-GB"/>
          </w:rPr>
          <w:t>/Doc.5/Rev.1/Annex 3</w:t>
        </w:r>
      </w:hyperlink>
      <w:r w:rsidR="00A67BC2" w:rsidRPr="00EE77EF">
        <w:rPr>
          <w:lang w:val="en-GB"/>
        </w:rPr>
        <w:t>)</w:t>
      </w:r>
      <w:r w:rsidRPr="00EE77EF">
        <w:rPr>
          <w:lang w:val="en-GB"/>
        </w:rPr>
        <w:t xml:space="preserve"> was submitted to ScC-SC5</w:t>
      </w:r>
      <w:r w:rsidR="008B55F7" w:rsidRPr="00EE77EF">
        <w:rPr>
          <w:lang w:val="en-GB"/>
        </w:rPr>
        <w:t xml:space="preserve"> (</w:t>
      </w:r>
      <w:r w:rsidRPr="00EE77EF">
        <w:rPr>
          <w:lang w:val="en-GB"/>
        </w:rPr>
        <w:t xml:space="preserve">2021), </w:t>
      </w:r>
      <w:r w:rsidR="008B55F7" w:rsidRPr="00EE77EF">
        <w:rPr>
          <w:lang w:val="en-GB"/>
        </w:rPr>
        <w:t>which</w:t>
      </w:r>
      <w:r w:rsidRPr="00EE77EF">
        <w:rPr>
          <w:lang w:val="en-GB"/>
        </w:rPr>
        <w:t xml:space="preserve"> reviewed and endorsed it.</w:t>
      </w:r>
    </w:p>
    <w:p w14:paraId="63B37652" w14:textId="77777777" w:rsidR="00A5390F" w:rsidRPr="00EE77EF" w:rsidRDefault="00A5390F" w:rsidP="00700BFA">
      <w:pPr>
        <w:pStyle w:val="ListParagraph"/>
        <w:widowControl w:val="0"/>
        <w:suppressAutoHyphens/>
        <w:autoSpaceDE w:val="0"/>
        <w:autoSpaceDN w:val="0"/>
        <w:spacing w:after="0" w:line="240" w:lineRule="auto"/>
        <w:ind w:left="567"/>
        <w:jc w:val="both"/>
        <w:textAlignment w:val="baseline"/>
        <w:rPr>
          <w:lang w:val="en-GB"/>
        </w:rPr>
      </w:pPr>
    </w:p>
    <w:p w14:paraId="3E24D855" w14:textId="587725EA" w:rsidR="00A5390F" w:rsidRPr="00EE77EF" w:rsidRDefault="00A5390F" w:rsidP="00700BFA">
      <w:pPr>
        <w:pStyle w:val="ListParagraph"/>
        <w:widowControl w:val="0"/>
        <w:numPr>
          <w:ilvl w:val="0"/>
          <w:numId w:val="12"/>
        </w:numPr>
        <w:suppressAutoHyphens/>
        <w:autoSpaceDE w:val="0"/>
        <w:autoSpaceDN w:val="0"/>
        <w:spacing w:after="0" w:line="240" w:lineRule="auto"/>
        <w:jc w:val="both"/>
        <w:textAlignment w:val="baseline"/>
        <w:rPr>
          <w:lang w:val="en-GB"/>
        </w:rPr>
      </w:pPr>
      <w:r w:rsidRPr="00EE77EF">
        <w:rPr>
          <w:lang w:val="en-GB"/>
        </w:rPr>
        <w:t>Based on the agreed methodology,</w:t>
      </w:r>
      <w:r w:rsidR="00B90649" w:rsidRPr="00EE77EF">
        <w:rPr>
          <w:lang w:val="en-GB"/>
        </w:rPr>
        <w:t xml:space="preserve"> UNEP–WCMC</w:t>
      </w:r>
      <w:r w:rsidRPr="00EE77EF">
        <w:rPr>
          <w:lang w:val="en-GB"/>
        </w:rPr>
        <w:t xml:space="preserve">, in close consultation with the Secretariat, </w:t>
      </w:r>
      <w:r w:rsidR="004541A6" w:rsidRPr="00EE77EF">
        <w:rPr>
          <w:lang w:val="en-GB"/>
        </w:rPr>
        <w:t>conducted</w:t>
      </w:r>
      <w:r w:rsidRPr="00EE77EF">
        <w:rPr>
          <w:lang w:val="en-GB"/>
        </w:rPr>
        <w:t xml:space="preserve"> a draft rapid assessment of the risk posed to CMS Appendix I-listed species by direct use and trade. A first draft of the assessment was submitted to the members of the Sessional Committee of the Scientific Council for consultation and advice in July 2022. A final draft of the report </w:t>
      </w:r>
      <w:r w:rsidR="00B90385" w:rsidRPr="00EE77EF">
        <w:rPr>
          <w:lang w:val="en-GB"/>
        </w:rPr>
        <w:t>was</w:t>
      </w:r>
      <w:r w:rsidRPr="00EE77EF">
        <w:rPr>
          <w:lang w:val="en-GB"/>
        </w:rPr>
        <w:t xml:space="preserve"> submitted to </w:t>
      </w:r>
      <w:bookmarkStart w:id="1" w:name="_Hlk148443414"/>
      <w:r w:rsidR="00F26FA7" w:rsidRPr="00EE77EF">
        <w:rPr>
          <w:lang w:val="en-GB"/>
        </w:rPr>
        <w:t>ScC-SC6</w:t>
      </w:r>
      <w:r w:rsidRPr="00EE77EF">
        <w:rPr>
          <w:color w:val="FF0000"/>
          <w:lang w:val="en-GB"/>
        </w:rPr>
        <w:t xml:space="preserve"> </w:t>
      </w:r>
      <w:bookmarkEnd w:id="1"/>
      <w:r w:rsidRPr="00EE77EF">
        <w:rPr>
          <w:lang w:val="en-GB"/>
        </w:rPr>
        <w:t>for consideration, in line with Decision 13.24 d) and 13.26 b).</w:t>
      </w:r>
      <w:r w:rsidR="008C696D" w:rsidRPr="00EE77EF">
        <w:rPr>
          <w:lang w:val="en-GB"/>
        </w:rPr>
        <w:t xml:space="preserve"> </w:t>
      </w:r>
      <w:r w:rsidR="008B55F7" w:rsidRPr="00EE77EF">
        <w:rPr>
          <w:lang w:val="en-GB"/>
        </w:rPr>
        <w:t>T</w:t>
      </w:r>
      <w:r w:rsidR="001F4E84" w:rsidRPr="00EE77EF">
        <w:rPr>
          <w:lang w:val="en-GB"/>
        </w:rPr>
        <w:t xml:space="preserve">he Scientific Council was </w:t>
      </w:r>
      <w:r w:rsidR="00E70F06" w:rsidRPr="00EE77EF">
        <w:rPr>
          <w:lang w:val="en-GB"/>
        </w:rPr>
        <w:t>given two weeks</w:t>
      </w:r>
      <w:r w:rsidR="001F4E84" w:rsidRPr="00EE77EF">
        <w:rPr>
          <w:lang w:val="en-GB"/>
        </w:rPr>
        <w:t xml:space="preserve"> to</w:t>
      </w:r>
      <w:r w:rsidR="00BD632C" w:rsidRPr="00EE77EF">
        <w:rPr>
          <w:lang w:val="en-GB"/>
        </w:rPr>
        <w:t xml:space="preserve"> provide comments and advice on: i) possible factual inaccuracies in the report; ii) any clarification that may be required concerning the content of the report;</w:t>
      </w:r>
      <w:r w:rsidR="1F458E04" w:rsidRPr="00EE77EF">
        <w:rPr>
          <w:lang w:val="en-GB"/>
        </w:rPr>
        <w:t xml:space="preserve"> and </w:t>
      </w:r>
      <w:r w:rsidR="00BD632C" w:rsidRPr="00EE77EF">
        <w:rPr>
          <w:lang w:val="en-GB"/>
        </w:rPr>
        <w:t>iii) possible conclusions to be drawn and recommendations to be brough</w:t>
      </w:r>
      <w:r w:rsidR="3F5C66E2" w:rsidRPr="00EE77EF">
        <w:rPr>
          <w:lang w:val="en-GB"/>
        </w:rPr>
        <w:t>t</w:t>
      </w:r>
      <w:r w:rsidR="00BD632C" w:rsidRPr="00EE77EF">
        <w:rPr>
          <w:lang w:val="en-GB"/>
        </w:rPr>
        <w:t xml:space="preserve"> to the attention of COP14, including any gap</w:t>
      </w:r>
      <w:r w:rsidR="277C04EA" w:rsidRPr="00EE77EF">
        <w:rPr>
          <w:lang w:val="en-GB"/>
        </w:rPr>
        <w:t>s</w:t>
      </w:r>
      <w:r w:rsidR="00BD632C" w:rsidRPr="00EE77EF">
        <w:rPr>
          <w:lang w:val="en-GB"/>
        </w:rPr>
        <w:t xml:space="preserve"> to be filled.</w:t>
      </w:r>
    </w:p>
    <w:p w14:paraId="6B93272F" w14:textId="77777777" w:rsidR="00B04A98" w:rsidRPr="00EE77EF" w:rsidRDefault="00B04A98" w:rsidP="00700BFA">
      <w:pPr>
        <w:pStyle w:val="ListParagraph"/>
        <w:spacing w:line="240" w:lineRule="auto"/>
        <w:rPr>
          <w:lang w:val="en-GB"/>
        </w:rPr>
      </w:pPr>
    </w:p>
    <w:p w14:paraId="475B75D8" w14:textId="6A759307" w:rsidR="005A7ED0" w:rsidRPr="00EE77EF" w:rsidRDefault="00B04A98" w:rsidP="00700BFA">
      <w:pPr>
        <w:pStyle w:val="ListParagraph"/>
        <w:widowControl w:val="0"/>
        <w:numPr>
          <w:ilvl w:val="0"/>
          <w:numId w:val="12"/>
        </w:numPr>
        <w:suppressAutoHyphens/>
        <w:autoSpaceDE w:val="0"/>
        <w:autoSpaceDN w:val="0"/>
        <w:spacing w:after="0" w:line="240" w:lineRule="auto"/>
        <w:jc w:val="both"/>
        <w:textAlignment w:val="baseline"/>
        <w:rPr>
          <w:lang w:val="en-GB"/>
        </w:rPr>
      </w:pPr>
      <w:r w:rsidRPr="00EE77EF">
        <w:rPr>
          <w:lang w:val="en-GB"/>
        </w:rPr>
        <w:t xml:space="preserve">The Scientific Council requested the Secretariat to finalize the report, </w:t>
      </w:r>
      <w:proofErr w:type="gramStart"/>
      <w:r w:rsidRPr="00EE77EF">
        <w:rPr>
          <w:lang w:val="en-GB"/>
        </w:rPr>
        <w:t>taking into account</w:t>
      </w:r>
      <w:proofErr w:type="gramEnd"/>
      <w:r w:rsidRPr="00EE77EF">
        <w:rPr>
          <w:lang w:val="en-GB"/>
        </w:rPr>
        <w:t>, as appropriate</w:t>
      </w:r>
      <w:r w:rsidR="00E0056C" w:rsidRPr="00EE77EF">
        <w:rPr>
          <w:lang w:val="en-GB"/>
        </w:rPr>
        <w:t xml:space="preserve">, the comments made by </w:t>
      </w:r>
      <w:r w:rsidR="00F26FA7" w:rsidRPr="00EE77EF">
        <w:rPr>
          <w:lang w:val="en-GB"/>
        </w:rPr>
        <w:t>ScC-SC6</w:t>
      </w:r>
      <w:r w:rsidR="00E0056C" w:rsidRPr="00EE77EF">
        <w:rPr>
          <w:lang w:val="en-GB"/>
        </w:rPr>
        <w:t xml:space="preserve"> </w:t>
      </w:r>
      <w:r w:rsidR="00427139" w:rsidRPr="00EE77EF">
        <w:rPr>
          <w:lang w:val="en-GB"/>
        </w:rPr>
        <w:t xml:space="preserve">and </w:t>
      </w:r>
      <w:r w:rsidR="65D9B862" w:rsidRPr="00EE77EF">
        <w:rPr>
          <w:lang w:val="en-GB"/>
        </w:rPr>
        <w:t xml:space="preserve">those </w:t>
      </w:r>
      <w:r w:rsidR="00427139" w:rsidRPr="00EE77EF">
        <w:rPr>
          <w:lang w:val="en-GB"/>
        </w:rPr>
        <w:t>submitted in writing to the Secretariat by 11 August</w:t>
      </w:r>
      <w:r w:rsidR="00E63855" w:rsidRPr="00EE77EF">
        <w:rPr>
          <w:lang w:val="en-GB"/>
        </w:rPr>
        <w:t xml:space="preserve"> 2023</w:t>
      </w:r>
      <w:r w:rsidR="00427139" w:rsidRPr="00EE77EF">
        <w:rPr>
          <w:lang w:val="en-GB"/>
        </w:rPr>
        <w:t>.</w:t>
      </w:r>
      <w:r w:rsidR="00CB545C" w:rsidRPr="00EE77EF">
        <w:rPr>
          <w:lang w:val="en-GB"/>
        </w:rPr>
        <w:t xml:space="preserve"> </w:t>
      </w:r>
      <w:r w:rsidR="00927DE9" w:rsidRPr="00EE77EF">
        <w:rPr>
          <w:lang w:val="en-GB"/>
        </w:rPr>
        <w:t>UNEP</w:t>
      </w:r>
      <w:r w:rsidR="008B55F7" w:rsidRPr="00EE77EF">
        <w:rPr>
          <w:lang w:val="en-GB"/>
        </w:rPr>
        <w:t>–</w:t>
      </w:r>
      <w:r w:rsidR="00927DE9" w:rsidRPr="00EE77EF">
        <w:rPr>
          <w:lang w:val="en-GB"/>
        </w:rPr>
        <w:t xml:space="preserve">WCMC, in close consultation with the Secretariat, finalized the </w:t>
      </w:r>
      <w:r w:rsidR="001F226D" w:rsidRPr="00EE77EF">
        <w:rPr>
          <w:i/>
          <w:iCs/>
          <w:lang w:val="en-GB"/>
        </w:rPr>
        <w:t xml:space="preserve">Assessment of the </w:t>
      </w:r>
      <w:r w:rsidR="006941D1" w:rsidRPr="00EE77EF">
        <w:rPr>
          <w:i/>
          <w:iCs/>
          <w:lang w:val="en-GB"/>
        </w:rPr>
        <w:t>R</w:t>
      </w:r>
      <w:r w:rsidR="001F226D" w:rsidRPr="00EE77EF">
        <w:rPr>
          <w:i/>
          <w:iCs/>
          <w:lang w:val="en-GB"/>
        </w:rPr>
        <w:t xml:space="preserve">isk </w:t>
      </w:r>
      <w:r w:rsidR="006941D1" w:rsidRPr="00EE77EF">
        <w:rPr>
          <w:i/>
          <w:iCs/>
          <w:lang w:val="en-GB"/>
        </w:rPr>
        <w:t>P</w:t>
      </w:r>
      <w:r w:rsidR="001F226D" w:rsidRPr="00EE77EF">
        <w:rPr>
          <w:i/>
          <w:iCs/>
          <w:lang w:val="en-GB"/>
        </w:rPr>
        <w:t>osed to CMS Appendix I-</w:t>
      </w:r>
      <w:r w:rsidR="006941D1" w:rsidRPr="00EE77EF">
        <w:rPr>
          <w:i/>
          <w:iCs/>
          <w:lang w:val="en-GB"/>
        </w:rPr>
        <w:t>L</w:t>
      </w:r>
      <w:r w:rsidR="001F226D" w:rsidRPr="00EE77EF">
        <w:rPr>
          <w:i/>
          <w:iCs/>
          <w:lang w:val="en-GB"/>
        </w:rPr>
        <w:t xml:space="preserve">isted </w:t>
      </w:r>
      <w:r w:rsidR="006941D1" w:rsidRPr="00EE77EF">
        <w:rPr>
          <w:i/>
          <w:iCs/>
          <w:lang w:val="en-GB"/>
        </w:rPr>
        <w:t>S</w:t>
      </w:r>
      <w:r w:rsidR="001F226D" w:rsidRPr="00EE77EF">
        <w:rPr>
          <w:i/>
          <w:iCs/>
          <w:lang w:val="en-GB"/>
        </w:rPr>
        <w:t xml:space="preserve">pecies by </w:t>
      </w:r>
      <w:r w:rsidR="006941D1" w:rsidRPr="00EE77EF">
        <w:rPr>
          <w:i/>
          <w:iCs/>
          <w:lang w:val="en-GB"/>
        </w:rPr>
        <w:t>D</w:t>
      </w:r>
      <w:r w:rsidR="001F226D" w:rsidRPr="00EE77EF">
        <w:rPr>
          <w:i/>
          <w:iCs/>
          <w:lang w:val="en-GB"/>
        </w:rPr>
        <w:t xml:space="preserve">irect </w:t>
      </w:r>
      <w:r w:rsidR="006941D1" w:rsidRPr="00EE77EF">
        <w:rPr>
          <w:i/>
          <w:iCs/>
          <w:lang w:val="en-GB"/>
        </w:rPr>
        <w:t>U</w:t>
      </w:r>
      <w:r w:rsidR="001F226D" w:rsidRPr="00EE77EF">
        <w:rPr>
          <w:i/>
          <w:iCs/>
          <w:lang w:val="en-GB"/>
        </w:rPr>
        <w:t xml:space="preserve">se and </w:t>
      </w:r>
      <w:r w:rsidR="006941D1" w:rsidRPr="00EE77EF">
        <w:rPr>
          <w:i/>
          <w:iCs/>
          <w:lang w:val="en-GB"/>
        </w:rPr>
        <w:t>T</w:t>
      </w:r>
      <w:r w:rsidR="001F226D" w:rsidRPr="00EE77EF">
        <w:rPr>
          <w:i/>
          <w:iCs/>
          <w:lang w:val="en-GB"/>
        </w:rPr>
        <w:t xml:space="preserve">rade </w:t>
      </w:r>
      <w:r w:rsidR="001F226D" w:rsidRPr="00EE77EF">
        <w:rPr>
          <w:lang w:val="en-GB"/>
        </w:rPr>
        <w:t>report, which is contained in</w:t>
      </w:r>
      <w:r w:rsidR="00DB486D" w:rsidRPr="00EE77EF">
        <w:rPr>
          <w:lang w:val="en-GB"/>
        </w:rPr>
        <w:t xml:space="preserve"> the document </w:t>
      </w:r>
      <w:hyperlink r:id="rId24" w:history="1">
        <w:r w:rsidR="00DB486D" w:rsidRPr="00EE77EF">
          <w:rPr>
            <w:rStyle w:val="Hyperlink"/>
            <w:lang w:val="en-GB"/>
          </w:rPr>
          <w:t>UNEP/CMS/COP14/Doc.21.2</w:t>
        </w:r>
      </w:hyperlink>
      <w:r w:rsidR="001F226D" w:rsidRPr="00EE77EF">
        <w:rPr>
          <w:lang w:val="en-GB"/>
        </w:rPr>
        <w:t>. The report provides a descriptive summary of the results of the rapid assessment, as well as additional reflections on international trade and domestic use and sales of Appendix I taxa</w:t>
      </w:r>
      <w:r w:rsidR="00F7611E" w:rsidRPr="00EE77EF">
        <w:rPr>
          <w:lang w:val="en-GB"/>
        </w:rPr>
        <w:t>.</w:t>
      </w:r>
    </w:p>
    <w:p w14:paraId="6216493C" w14:textId="77777777" w:rsidR="00B155D3" w:rsidRPr="00EE77EF" w:rsidRDefault="00B155D3" w:rsidP="00700BFA">
      <w:pPr>
        <w:widowControl w:val="0"/>
        <w:suppressAutoHyphens/>
        <w:autoSpaceDE w:val="0"/>
        <w:autoSpaceDN w:val="0"/>
        <w:spacing w:after="0" w:line="240" w:lineRule="auto"/>
        <w:textAlignment w:val="baseline"/>
        <w:rPr>
          <w:lang w:val="en-GB"/>
        </w:rPr>
      </w:pPr>
    </w:p>
    <w:p w14:paraId="57B9CBC8" w14:textId="18492F0E" w:rsidR="005A7ED0" w:rsidRPr="00EE77EF" w:rsidRDefault="005A7ED0" w:rsidP="00700BFA">
      <w:pPr>
        <w:widowControl w:val="0"/>
        <w:suppressAutoHyphens/>
        <w:autoSpaceDE w:val="0"/>
        <w:autoSpaceDN w:val="0"/>
        <w:spacing w:after="0" w:line="240" w:lineRule="auto"/>
        <w:textAlignment w:val="baseline"/>
        <w:rPr>
          <w:i/>
          <w:iCs/>
          <w:lang w:val="en-GB"/>
        </w:rPr>
      </w:pPr>
      <w:r w:rsidRPr="00EE77EF">
        <w:rPr>
          <w:i/>
          <w:iCs/>
          <w:lang w:val="en-GB"/>
        </w:rPr>
        <w:t>In-depth review of the conservation status of individual CMS-listed species</w:t>
      </w:r>
    </w:p>
    <w:p w14:paraId="4E9F95B5" w14:textId="77777777" w:rsidR="005A7ED0" w:rsidRPr="00EE77EF" w:rsidRDefault="005A7ED0" w:rsidP="00700BFA">
      <w:pPr>
        <w:widowControl w:val="0"/>
        <w:suppressAutoHyphens/>
        <w:autoSpaceDE w:val="0"/>
        <w:autoSpaceDN w:val="0"/>
        <w:spacing w:after="0" w:line="240" w:lineRule="auto"/>
        <w:textAlignment w:val="baseline"/>
        <w:rPr>
          <w:lang w:val="en-GB"/>
        </w:rPr>
      </w:pPr>
    </w:p>
    <w:p w14:paraId="1DC9B7F4" w14:textId="0DFA172E" w:rsidR="005A7ED0" w:rsidRPr="00EE77EF" w:rsidRDefault="004D42A0" w:rsidP="00700BFA">
      <w:pPr>
        <w:pStyle w:val="ListParagraph"/>
        <w:widowControl w:val="0"/>
        <w:numPr>
          <w:ilvl w:val="0"/>
          <w:numId w:val="12"/>
        </w:numPr>
        <w:suppressAutoHyphens/>
        <w:autoSpaceDE w:val="0"/>
        <w:autoSpaceDN w:val="0"/>
        <w:spacing w:after="0" w:line="240" w:lineRule="auto"/>
        <w:jc w:val="both"/>
        <w:textAlignment w:val="baseline"/>
        <w:rPr>
          <w:lang w:val="en-GB"/>
        </w:rPr>
      </w:pPr>
      <w:r w:rsidRPr="00EE77EF">
        <w:rPr>
          <w:lang w:val="en-GB"/>
        </w:rPr>
        <w:t>The work on the in-depth reviews started with a focus on Appendix I-listed taxa. As an initial step, the CMS Secretariat and UNEP</w:t>
      </w:r>
      <w:r w:rsidR="009B7A2B" w:rsidRPr="00EE77EF">
        <w:rPr>
          <w:lang w:val="en-GB"/>
        </w:rPr>
        <w:t>–</w:t>
      </w:r>
      <w:r w:rsidRPr="00EE77EF">
        <w:rPr>
          <w:lang w:val="en-GB"/>
        </w:rPr>
        <w:t>WCMC developed, in collaboration with IUCN, (i) a methodology for a rapid assessment of Appendix I-listed taxa, with a view</w:t>
      </w:r>
      <w:r w:rsidR="005606D1" w:rsidRPr="00EE77EF">
        <w:rPr>
          <w:lang w:val="en-GB"/>
        </w:rPr>
        <w:t xml:space="preserve"> to,</w:t>
      </w:r>
      <w:r w:rsidRPr="00EE77EF">
        <w:rPr>
          <w:lang w:val="en-GB"/>
        </w:rPr>
        <w:t xml:space="preserve"> inter alia</w:t>
      </w:r>
      <w:r w:rsidR="005606D1" w:rsidRPr="00EE77EF">
        <w:rPr>
          <w:lang w:val="en-GB"/>
        </w:rPr>
        <w:t xml:space="preserve">, </w:t>
      </w:r>
      <w:r w:rsidRPr="00EE77EF">
        <w:rPr>
          <w:lang w:val="en-GB"/>
        </w:rPr>
        <w:t>help determine which individual CMS-listed taxa may be good candidates for an in-depth review as described in Decision 13.24; and (ii) a template for a set of case studies providing an in-depth assessment of the conservation status of specific Appendix I species. Pursuant to Decision 13.26 a), drafts of the methodology</w:t>
      </w:r>
      <w:r w:rsidR="00BE42B3" w:rsidRPr="00EE77EF">
        <w:rPr>
          <w:lang w:val="en-GB"/>
        </w:rPr>
        <w:t xml:space="preserve"> </w:t>
      </w:r>
      <w:r w:rsidR="009C37C4" w:rsidRPr="00EE77EF">
        <w:rPr>
          <w:lang w:val="en-GB"/>
        </w:rPr>
        <w:t>(</w:t>
      </w:r>
      <w:hyperlink r:id="rId25">
        <w:r w:rsidR="009C37C4" w:rsidRPr="00EE77EF">
          <w:rPr>
            <w:rStyle w:val="Hyperlink"/>
            <w:lang w:val="en-GB"/>
          </w:rPr>
          <w:t>UNEP/CMS</w:t>
        </w:r>
        <w:r w:rsidR="007624D0" w:rsidRPr="00EE77EF">
          <w:rPr>
            <w:rStyle w:val="Hyperlink"/>
            <w:lang w:val="en-GB"/>
          </w:rPr>
          <w:t>/ScC-SC5/Doc.5/Rev.1/Annex 3</w:t>
        </w:r>
      </w:hyperlink>
      <w:r w:rsidR="007624D0" w:rsidRPr="00EE77EF">
        <w:rPr>
          <w:lang w:val="en-GB"/>
        </w:rPr>
        <w:t>)</w:t>
      </w:r>
      <w:r w:rsidRPr="00EE77EF">
        <w:rPr>
          <w:lang w:val="en-GB"/>
        </w:rPr>
        <w:t xml:space="preserve"> and of the template</w:t>
      </w:r>
      <w:r w:rsidR="007624D0" w:rsidRPr="00EE77EF">
        <w:rPr>
          <w:lang w:val="en-GB"/>
        </w:rPr>
        <w:t xml:space="preserve"> (</w:t>
      </w:r>
      <w:hyperlink r:id="rId26">
        <w:r w:rsidR="007624D0" w:rsidRPr="00EE77EF">
          <w:rPr>
            <w:rStyle w:val="Hyperlink"/>
            <w:lang w:val="en-GB"/>
          </w:rPr>
          <w:t>UNEP/CMS</w:t>
        </w:r>
        <w:r w:rsidR="00BD3AA2" w:rsidRPr="00EE77EF">
          <w:rPr>
            <w:rStyle w:val="Hyperlink"/>
            <w:lang w:val="en-GB"/>
          </w:rPr>
          <w:t>/ScC-SC5/Doc.5/Rev.1/Annex 2</w:t>
        </w:r>
      </w:hyperlink>
      <w:r w:rsidR="00BD3AA2" w:rsidRPr="00EE77EF">
        <w:rPr>
          <w:lang w:val="en-GB"/>
        </w:rPr>
        <w:t>)</w:t>
      </w:r>
      <w:r w:rsidRPr="00EE77EF">
        <w:rPr>
          <w:lang w:val="en-GB"/>
        </w:rPr>
        <w:t xml:space="preserve"> were submitted to the ScC-SC5</w:t>
      </w:r>
      <w:r w:rsidR="009B7A2B" w:rsidRPr="00EE77EF">
        <w:rPr>
          <w:lang w:val="en-GB"/>
        </w:rPr>
        <w:t xml:space="preserve"> (</w:t>
      </w:r>
      <w:r w:rsidRPr="00EE77EF">
        <w:rPr>
          <w:lang w:val="en-GB"/>
        </w:rPr>
        <w:t xml:space="preserve">2021), </w:t>
      </w:r>
      <w:r w:rsidR="009B7A2B" w:rsidRPr="00EE77EF">
        <w:rPr>
          <w:lang w:val="en-GB"/>
        </w:rPr>
        <w:t>which</w:t>
      </w:r>
      <w:r w:rsidRPr="00EE77EF">
        <w:rPr>
          <w:lang w:val="en-GB"/>
        </w:rPr>
        <w:t xml:space="preserve"> reviewed and endorsed them.</w:t>
      </w:r>
    </w:p>
    <w:p w14:paraId="364A91D1" w14:textId="77777777" w:rsidR="004D42A0" w:rsidRPr="00EE77EF" w:rsidRDefault="004D42A0" w:rsidP="00700BFA">
      <w:pPr>
        <w:pStyle w:val="ListParagraph"/>
        <w:widowControl w:val="0"/>
        <w:suppressAutoHyphens/>
        <w:autoSpaceDE w:val="0"/>
        <w:autoSpaceDN w:val="0"/>
        <w:spacing w:after="0" w:line="240" w:lineRule="auto"/>
        <w:ind w:left="567"/>
        <w:jc w:val="both"/>
        <w:textAlignment w:val="baseline"/>
        <w:rPr>
          <w:lang w:val="en-GB"/>
        </w:rPr>
      </w:pPr>
    </w:p>
    <w:p w14:paraId="58C26C67" w14:textId="3B455095" w:rsidR="00E454CD" w:rsidRPr="00EE77EF" w:rsidRDefault="009B7A2B" w:rsidP="00700BFA">
      <w:pPr>
        <w:pStyle w:val="ListParagraph"/>
        <w:widowControl w:val="0"/>
        <w:numPr>
          <w:ilvl w:val="0"/>
          <w:numId w:val="12"/>
        </w:numPr>
        <w:suppressAutoHyphens/>
        <w:autoSpaceDE w:val="0"/>
        <w:autoSpaceDN w:val="0"/>
        <w:spacing w:after="0" w:line="240" w:lineRule="auto"/>
        <w:jc w:val="both"/>
        <w:textAlignment w:val="baseline"/>
        <w:rPr>
          <w:lang w:val="en-GB"/>
        </w:rPr>
      </w:pPr>
      <w:r w:rsidRPr="00EE77EF">
        <w:rPr>
          <w:lang w:val="en-GB"/>
        </w:rPr>
        <w:t>Subsequently</w:t>
      </w:r>
      <w:r w:rsidR="00E454CD" w:rsidRPr="00EE77EF">
        <w:rPr>
          <w:lang w:val="en-GB"/>
        </w:rPr>
        <w:t>, UNEP</w:t>
      </w:r>
      <w:r w:rsidR="007E65EA" w:rsidRPr="00EE77EF">
        <w:rPr>
          <w:lang w:val="en-GB"/>
        </w:rPr>
        <w:t>–</w:t>
      </w:r>
      <w:r w:rsidR="00E454CD" w:rsidRPr="00EE77EF">
        <w:rPr>
          <w:lang w:val="en-GB"/>
        </w:rPr>
        <w:t xml:space="preserve">WCMC, in close consultation with the Secretariat, </w:t>
      </w:r>
      <w:r w:rsidR="004541A6" w:rsidRPr="00EE77EF">
        <w:rPr>
          <w:lang w:val="en-GB"/>
        </w:rPr>
        <w:t>conducted</w:t>
      </w:r>
      <w:r w:rsidR="00E454CD" w:rsidRPr="00EE77EF">
        <w:rPr>
          <w:lang w:val="en-GB"/>
        </w:rPr>
        <w:t xml:space="preserve"> a draft rapid assessment of the conservation status of CMS Appendix I-listed taxa. </w:t>
      </w:r>
      <w:r w:rsidR="002C1113" w:rsidRPr="00EE77EF">
        <w:rPr>
          <w:lang w:val="en-GB"/>
        </w:rPr>
        <w:t>The</w:t>
      </w:r>
      <w:r w:rsidR="00D9269C" w:rsidRPr="00EE77EF">
        <w:rPr>
          <w:lang w:val="en-GB"/>
        </w:rPr>
        <w:t xml:space="preserve"> d</w:t>
      </w:r>
      <w:r w:rsidR="00E454CD" w:rsidRPr="00EE77EF">
        <w:rPr>
          <w:lang w:val="en-GB"/>
        </w:rPr>
        <w:t xml:space="preserve">raft was submitted to the members of the Sessional Committee of the Scientific Council </w:t>
      </w:r>
      <w:r w:rsidR="00E454CD" w:rsidRPr="00EE77EF">
        <w:rPr>
          <w:lang w:val="en-GB"/>
        </w:rPr>
        <w:lastRenderedPageBreak/>
        <w:t xml:space="preserve">for consultation and advice in July 2022. </w:t>
      </w:r>
      <w:r w:rsidR="00576C76" w:rsidRPr="00EE77EF">
        <w:rPr>
          <w:lang w:val="en-GB"/>
        </w:rPr>
        <w:t xml:space="preserve">The rapid assessment was used as a basis for </w:t>
      </w:r>
      <w:r w:rsidR="000A707B" w:rsidRPr="00EE77EF">
        <w:rPr>
          <w:lang w:val="en-GB"/>
        </w:rPr>
        <w:t xml:space="preserve">identifying </w:t>
      </w:r>
      <w:r w:rsidR="005C1F71" w:rsidRPr="00EE77EF">
        <w:rPr>
          <w:lang w:val="en-GB"/>
        </w:rPr>
        <w:t>16 taxa categori</w:t>
      </w:r>
      <w:r w:rsidR="007E65EA" w:rsidRPr="00EE77EF">
        <w:rPr>
          <w:lang w:val="en-GB"/>
        </w:rPr>
        <w:t>z</w:t>
      </w:r>
      <w:r w:rsidR="005C1F71" w:rsidRPr="00EE77EF">
        <w:rPr>
          <w:lang w:val="en-GB"/>
        </w:rPr>
        <w:t xml:space="preserve">ed as </w:t>
      </w:r>
      <w:r w:rsidRPr="00EE77EF">
        <w:rPr>
          <w:lang w:val="en-GB"/>
        </w:rPr>
        <w:t>‘</w:t>
      </w:r>
      <w:r w:rsidR="005C1F71" w:rsidRPr="00EE77EF">
        <w:rPr>
          <w:lang w:val="en-GB"/>
        </w:rPr>
        <w:t>Least Concern</w:t>
      </w:r>
      <w:r w:rsidRPr="00EE77EF">
        <w:rPr>
          <w:lang w:val="en-GB"/>
        </w:rPr>
        <w:t>’</w:t>
      </w:r>
      <w:r w:rsidR="005C1F71" w:rsidRPr="00EE77EF">
        <w:rPr>
          <w:lang w:val="en-GB"/>
        </w:rPr>
        <w:t xml:space="preserve"> or </w:t>
      </w:r>
      <w:r w:rsidRPr="00EE77EF">
        <w:rPr>
          <w:lang w:val="en-GB"/>
        </w:rPr>
        <w:t>‘</w:t>
      </w:r>
      <w:r w:rsidR="005C1F71" w:rsidRPr="00EE77EF">
        <w:rPr>
          <w:lang w:val="en-GB"/>
        </w:rPr>
        <w:t>Lower Risk/conservation dependent</w:t>
      </w:r>
      <w:r w:rsidRPr="00EE77EF">
        <w:rPr>
          <w:lang w:val="en-GB"/>
        </w:rPr>
        <w:t>’</w:t>
      </w:r>
      <w:r w:rsidR="005C1F71" w:rsidRPr="00EE77EF">
        <w:rPr>
          <w:lang w:val="en-GB"/>
        </w:rPr>
        <w:t xml:space="preserve"> in the IUCN Red List of Threatened Species as potential candidates for in-depth review. </w:t>
      </w:r>
      <w:r w:rsidR="00F94BC8" w:rsidRPr="00EE77EF">
        <w:rPr>
          <w:lang w:val="en-GB"/>
        </w:rPr>
        <w:t>Given</w:t>
      </w:r>
      <w:r w:rsidR="005C1F71" w:rsidRPr="00EE77EF">
        <w:rPr>
          <w:lang w:val="en-GB"/>
        </w:rPr>
        <w:t xml:space="preserve"> </w:t>
      </w:r>
      <w:r w:rsidR="227275FF" w:rsidRPr="00EE77EF">
        <w:rPr>
          <w:lang w:val="en-GB"/>
        </w:rPr>
        <w:t xml:space="preserve">the </w:t>
      </w:r>
      <w:r w:rsidR="005C1F71" w:rsidRPr="00EE77EF">
        <w:rPr>
          <w:lang w:val="en-GB"/>
        </w:rPr>
        <w:t xml:space="preserve">available budget, the following </w:t>
      </w:r>
      <w:r w:rsidRPr="00EE77EF">
        <w:rPr>
          <w:lang w:val="en-GB"/>
        </w:rPr>
        <w:t>five</w:t>
      </w:r>
      <w:r w:rsidR="005C1F71" w:rsidRPr="00EE77EF">
        <w:rPr>
          <w:lang w:val="en-GB"/>
        </w:rPr>
        <w:t xml:space="preserve"> taxa were selected, in consultation with the Sessional Committee of the Scientific Council:</w:t>
      </w:r>
    </w:p>
    <w:p w14:paraId="04F67EB5" w14:textId="77777777" w:rsidR="005C1F71" w:rsidRPr="00EE77EF" w:rsidRDefault="005C1F71" w:rsidP="00700BFA">
      <w:pPr>
        <w:pStyle w:val="ListParagraph"/>
        <w:spacing w:line="240" w:lineRule="auto"/>
        <w:rPr>
          <w:lang w:val="en-GB"/>
        </w:rPr>
      </w:pPr>
    </w:p>
    <w:p w14:paraId="125FC743" w14:textId="77777777" w:rsidR="007D50EB" w:rsidRPr="00EE77EF" w:rsidRDefault="007D50EB" w:rsidP="00700BFA">
      <w:pPr>
        <w:pStyle w:val="ListParagraph"/>
        <w:widowControl w:val="0"/>
        <w:suppressAutoHyphens/>
        <w:autoSpaceDE w:val="0"/>
        <w:autoSpaceDN w:val="0"/>
        <w:spacing w:after="0" w:line="240" w:lineRule="auto"/>
        <w:ind w:left="567"/>
        <w:jc w:val="both"/>
        <w:textAlignment w:val="baseline"/>
        <w:rPr>
          <w:lang w:val="es-ES"/>
        </w:rPr>
      </w:pPr>
      <w:proofErr w:type="spellStart"/>
      <w:r w:rsidRPr="00EE77EF">
        <w:rPr>
          <w:i/>
          <w:iCs/>
          <w:lang w:val="es-ES"/>
        </w:rPr>
        <w:t>Tadarida</w:t>
      </w:r>
      <w:proofErr w:type="spellEnd"/>
      <w:r w:rsidRPr="00EE77EF">
        <w:rPr>
          <w:i/>
          <w:iCs/>
          <w:lang w:val="es-ES"/>
        </w:rPr>
        <w:t xml:space="preserve"> </w:t>
      </w:r>
      <w:proofErr w:type="spellStart"/>
      <w:r w:rsidRPr="00EE77EF">
        <w:rPr>
          <w:i/>
          <w:iCs/>
          <w:lang w:val="es-ES"/>
        </w:rPr>
        <w:t>brasiliensis</w:t>
      </w:r>
      <w:proofErr w:type="spellEnd"/>
      <w:r w:rsidRPr="00EE77EF">
        <w:rPr>
          <w:lang w:val="es-ES"/>
        </w:rPr>
        <w:t xml:space="preserve"> (</w:t>
      </w:r>
      <w:proofErr w:type="spellStart"/>
      <w:r w:rsidRPr="00EE77EF">
        <w:rPr>
          <w:lang w:val="es-ES"/>
        </w:rPr>
        <w:t>Mexican</w:t>
      </w:r>
      <w:proofErr w:type="spellEnd"/>
      <w:r w:rsidRPr="00EE77EF">
        <w:rPr>
          <w:lang w:val="es-ES"/>
        </w:rPr>
        <w:t xml:space="preserve"> Free-</w:t>
      </w:r>
      <w:proofErr w:type="spellStart"/>
      <w:r w:rsidRPr="00EE77EF">
        <w:rPr>
          <w:lang w:val="es-ES"/>
        </w:rPr>
        <w:t>Tailed</w:t>
      </w:r>
      <w:proofErr w:type="spellEnd"/>
      <w:r w:rsidRPr="00EE77EF">
        <w:rPr>
          <w:lang w:val="es-ES"/>
        </w:rPr>
        <w:t xml:space="preserve"> Bat);</w:t>
      </w:r>
    </w:p>
    <w:p w14:paraId="7F6C0584" w14:textId="77777777" w:rsidR="007D50EB" w:rsidRPr="00EE77EF" w:rsidRDefault="007D50EB" w:rsidP="00700BFA">
      <w:pPr>
        <w:pStyle w:val="ListParagraph"/>
        <w:widowControl w:val="0"/>
        <w:suppressAutoHyphens/>
        <w:autoSpaceDE w:val="0"/>
        <w:autoSpaceDN w:val="0"/>
        <w:spacing w:after="0" w:line="240" w:lineRule="auto"/>
        <w:ind w:left="567"/>
        <w:jc w:val="both"/>
        <w:textAlignment w:val="baseline"/>
        <w:rPr>
          <w:lang w:val="es-ES"/>
        </w:rPr>
      </w:pPr>
      <w:proofErr w:type="spellStart"/>
      <w:r w:rsidRPr="00EE77EF">
        <w:rPr>
          <w:i/>
          <w:iCs/>
          <w:lang w:val="es-ES"/>
        </w:rPr>
        <w:t>Vicugna</w:t>
      </w:r>
      <w:proofErr w:type="spellEnd"/>
      <w:r w:rsidRPr="00EE77EF">
        <w:rPr>
          <w:i/>
          <w:iCs/>
          <w:lang w:val="es-ES"/>
        </w:rPr>
        <w:t xml:space="preserve"> </w:t>
      </w:r>
      <w:proofErr w:type="spellStart"/>
      <w:r w:rsidRPr="00EE77EF">
        <w:rPr>
          <w:i/>
          <w:iCs/>
          <w:lang w:val="es-ES"/>
        </w:rPr>
        <w:t>vicugna</w:t>
      </w:r>
      <w:proofErr w:type="spellEnd"/>
      <w:r w:rsidRPr="00EE77EF">
        <w:rPr>
          <w:lang w:val="es-ES"/>
        </w:rPr>
        <w:t xml:space="preserve"> (Vicuña);</w:t>
      </w:r>
    </w:p>
    <w:p w14:paraId="6E1C9149" w14:textId="77777777" w:rsidR="007D50EB" w:rsidRPr="00EE77EF" w:rsidRDefault="007D50EB" w:rsidP="00700BFA">
      <w:pPr>
        <w:pStyle w:val="ListParagraph"/>
        <w:widowControl w:val="0"/>
        <w:suppressAutoHyphens/>
        <w:autoSpaceDE w:val="0"/>
        <w:autoSpaceDN w:val="0"/>
        <w:spacing w:after="0" w:line="240" w:lineRule="auto"/>
        <w:ind w:left="567"/>
        <w:jc w:val="both"/>
        <w:textAlignment w:val="baseline"/>
        <w:rPr>
          <w:lang w:val="es-ES"/>
        </w:rPr>
      </w:pPr>
      <w:proofErr w:type="spellStart"/>
      <w:r w:rsidRPr="00EE77EF">
        <w:rPr>
          <w:i/>
          <w:iCs/>
          <w:lang w:val="es-ES"/>
        </w:rPr>
        <w:t>Pelecanus</w:t>
      </w:r>
      <w:proofErr w:type="spellEnd"/>
      <w:r w:rsidRPr="00EE77EF">
        <w:rPr>
          <w:i/>
          <w:iCs/>
          <w:lang w:val="es-ES"/>
        </w:rPr>
        <w:t xml:space="preserve"> </w:t>
      </w:r>
      <w:proofErr w:type="spellStart"/>
      <w:r w:rsidRPr="00EE77EF">
        <w:rPr>
          <w:i/>
          <w:iCs/>
          <w:lang w:val="es-ES"/>
        </w:rPr>
        <w:t>onocrotalus</w:t>
      </w:r>
      <w:proofErr w:type="spellEnd"/>
      <w:r w:rsidRPr="00EE77EF">
        <w:rPr>
          <w:lang w:val="es-ES"/>
        </w:rPr>
        <w:t xml:space="preserve"> (Great White </w:t>
      </w:r>
      <w:proofErr w:type="spellStart"/>
      <w:r w:rsidRPr="00EE77EF">
        <w:rPr>
          <w:lang w:val="es-ES"/>
        </w:rPr>
        <w:t>Pelican</w:t>
      </w:r>
      <w:proofErr w:type="spellEnd"/>
      <w:r w:rsidRPr="00EE77EF">
        <w:rPr>
          <w:lang w:val="es-ES"/>
        </w:rPr>
        <w:t>);</w:t>
      </w:r>
    </w:p>
    <w:p w14:paraId="58FE92EE" w14:textId="77777777" w:rsidR="007D50EB" w:rsidRPr="00020457" w:rsidRDefault="007D50EB" w:rsidP="00700BFA">
      <w:pPr>
        <w:pStyle w:val="ListParagraph"/>
        <w:widowControl w:val="0"/>
        <w:suppressAutoHyphens/>
        <w:autoSpaceDE w:val="0"/>
        <w:autoSpaceDN w:val="0"/>
        <w:spacing w:after="0" w:line="240" w:lineRule="auto"/>
        <w:ind w:left="567"/>
        <w:jc w:val="both"/>
        <w:textAlignment w:val="baseline"/>
      </w:pPr>
      <w:r w:rsidRPr="00020457">
        <w:rPr>
          <w:i/>
          <w:iCs/>
        </w:rPr>
        <w:t>Haliaeetus albicilla</w:t>
      </w:r>
      <w:r w:rsidRPr="00020457">
        <w:t xml:space="preserve"> (White-Tailed Sea-Eagle</w:t>
      </w:r>
      <w:proofErr w:type="gramStart"/>
      <w:r w:rsidRPr="00020457">
        <w:t>);</w:t>
      </w:r>
      <w:proofErr w:type="gramEnd"/>
    </w:p>
    <w:p w14:paraId="6BA07006" w14:textId="5D6997ED" w:rsidR="005C1F71" w:rsidRPr="00EE77EF" w:rsidRDefault="007D50EB" w:rsidP="00700BFA">
      <w:pPr>
        <w:pStyle w:val="ListParagraph"/>
        <w:widowControl w:val="0"/>
        <w:suppressAutoHyphens/>
        <w:autoSpaceDE w:val="0"/>
        <w:autoSpaceDN w:val="0"/>
        <w:spacing w:after="0" w:line="240" w:lineRule="auto"/>
        <w:ind w:left="567"/>
        <w:jc w:val="both"/>
        <w:textAlignment w:val="baseline"/>
        <w:rPr>
          <w:lang w:val="en-GB"/>
        </w:rPr>
      </w:pPr>
      <w:proofErr w:type="spellStart"/>
      <w:r w:rsidRPr="00EE77EF">
        <w:rPr>
          <w:i/>
          <w:iCs/>
          <w:lang w:val="en-GB"/>
        </w:rPr>
        <w:t>Podocnemis</w:t>
      </w:r>
      <w:proofErr w:type="spellEnd"/>
      <w:r w:rsidRPr="00EE77EF">
        <w:rPr>
          <w:i/>
          <w:iCs/>
          <w:lang w:val="en-GB"/>
        </w:rPr>
        <w:t xml:space="preserve"> </w:t>
      </w:r>
      <w:proofErr w:type="spellStart"/>
      <w:r w:rsidRPr="00EE77EF">
        <w:rPr>
          <w:i/>
          <w:iCs/>
          <w:lang w:val="en-GB"/>
        </w:rPr>
        <w:t>expansa</w:t>
      </w:r>
      <w:proofErr w:type="spellEnd"/>
      <w:r w:rsidRPr="00EE77EF">
        <w:rPr>
          <w:lang w:val="en-GB"/>
        </w:rPr>
        <w:t xml:space="preserve"> (South American River Turtle).</w:t>
      </w:r>
    </w:p>
    <w:p w14:paraId="609A8EB3" w14:textId="77777777" w:rsidR="005C1F71" w:rsidRPr="00EE77EF" w:rsidRDefault="005C1F71" w:rsidP="00700BFA">
      <w:pPr>
        <w:pStyle w:val="ListParagraph"/>
        <w:spacing w:line="240" w:lineRule="auto"/>
        <w:rPr>
          <w:lang w:val="en-GB"/>
        </w:rPr>
      </w:pPr>
    </w:p>
    <w:p w14:paraId="081AF12A" w14:textId="685BC72B" w:rsidR="006A5C3D" w:rsidRPr="00EE77EF" w:rsidRDefault="00575F38" w:rsidP="00700BFA">
      <w:pPr>
        <w:pStyle w:val="ListParagraph"/>
        <w:widowControl w:val="0"/>
        <w:numPr>
          <w:ilvl w:val="0"/>
          <w:numId w:val="12"/>
        </w:numPr>
        <w:suppressAutoHyphens/>
        <w:autoSpaceDE w:val="0"/>
        <w:autoSpaceDN w:val="0"/>
        <w:spacing w:after="0" w:line="240" w:lineRule="auto"/>
        <w:jc w:val="both"/>
        <w:textAlignment w:val="baseline"/>
        <w:rPr>
          <w:lang w:val="en-GB"/>
        </w:rPr>
      </w:pPr>
      <w:r w:rsidRPr="00EE77EF">
        <w:rPr>
          <w:lang w:val="en-GB"/>
        </w:rPr>
        <w:t xml:space="preserve">With </w:t>
      </w:r>
      <w:r w:rsidR="001C47DE" w:rsidRPr="00EE77EF">
        <w:rPr>
          <w:lang w:val="en-GB"/>
        </w:rPr>
        <w:t>additional funding provided by the Government of Australia</w:t>
      </w:r>
      <w:r w:rsidR="009B7A2B" w:rsidRPr="00EE77EF">
        <w:rPr>
          <w:lang w:val="en-GB"/>
        </w:rPr>
        <w:t>, which</w:t>
      </w:r>
      <w:r w:rsidR="001C47DE" w:rsidRPr="00EE77EF">
        <w:rPr>
          <w:lang w:val="en-GB"/>
        </w:rPr>
        <w:t xml:space="preserve"> became available at a later stage, an in-depth review could also be initiated for Appendix II-listed taxa. </w:t>
      </w:r>
      <w:r w:rsidR="00F94BC8" w:rsidRPr="00EE77EF">
        <w:rPr>
          <w:lang w:val="en-GB"/>
        </w:rPr>
        <w:t>Following</w:t>
      </w:r>
      <w:r w:rsidR="001C47DE" w:rsidRPr="00EE77EF">
        <w:rPr>
          <w:lang w:val="en-GB"/>
        </w:rPr>
        <w:t xml:space="preserve"> a rapid assessment of the conservation status of CMS Appendix II-listed taxa, taxa </w:t>
      </w:r>
      <w:r w:rsidR="1FBC4062" w:rsidRPr="00EE77EF">
        <w:rPr>
          <w:lang w:val="en-GB"/>
        </w:rPr>
        <w:t xml:space="preserve">were </w:t>
      </w:r>
      <w:r w:rsidR="001C47DE" w:rsidRPr="00EE77EF">
        <w:rPr>
          <w:lang w:val="en-GB"/>
        </w:rPr>
        <w:t xml:space="preserve">assigned to five conservation priority groups based on their IUCN Red List category, population trend and biological vulnerability. Fifty-two taxa were classified as </w:t>
      </w:r>
      <w:r w:rsidR="009B7A2B" w:rsidRPr="00EE77EF">
        <w:rPr>
          <w:lang w:val="en-GB"/>
        </w:rPr>
        <w:t>‘</w:t>
      </w:r>
      <w:r w:rsidR="001C47DE" w:rsidRPr="00EE77EF">
        <w:rPr>
          <w:lang w:val="en-GB"/>
        </w:rPr>
        <w:t>very high priority</w:t>
      </w:r>
      <w:r w:rsidR="009B7A2B" w:rsidRPr="00EE77EF">
        <w:rPr>
          <w:lang w:val="en-GB"/>
        </w:rPr>
        <w:t>’</w:t>
      </w:r>
      <w:r w:rsidR="001C47DE" w:rsidRPr="00EE77EF">
        <w:rPr>
          <w:lang w:val="en-GB"/>
        </w:rPr>
        <w:t xml:space="preserve">, 127 taxa as </w:t>
      </w:r>
      <w:r w:rsidR="009B7A2B" w:rsidRPr="00EE77EF">
        <w:rPr>
          <w:lang w:val="en-GB"/>
        </w:rPr>
        <w:t>‘</w:t>
      </w:r>
      <w:r w:rsidR="001C47DE" w:rsidRPr="00EE77EF">
        <w:rPr>
          <w:lang w:val="en-GB"/>
        </w:rPr>
        <w:t>high priority</w:t>
      </w:r>
      <w:r w:rsidR="009B7A2B" w:rsidRPr="00EE77EF">
        <w:rPr>
          <w:lang w:val="en-GB"/>
        </w:rPr>
        <w:t>’</w:t>
      </w:r>
      <w:r w:rsidR="001C47DE" w:rsidRPr="00EE77EF">
        <w:rPr>
          <w:lang w:val="en-GB"/>
        </w:rPr>
        <w:t xml:space="preserve">, 265 taxa as </w:t>
      </w:r>
      <w:r w:rsidR="009B7A2B" w:rsidRPr="00EE77EF">
        <w:rPr>
          <w:lang w:val="en-GB"/>
        </w:rPr>
        <w:t>‘</w:t>
      </w:r>
      <w:r w:rsidR="001C47DE" w:rsidRPr="00EE77EF">
        <w:rPr>
          <w:lang w:val="en-GB"/>
        </w:rPr>
        <w:t>medium priority</w:t>
      </w:r>
      <w:r w:rsidR="009B7A2B" w:rsidRPr="00EE77EF">
        <w:rPr>
          <w:lang w:val="en-GB"/>
        </w:rPr>
        <w:t>’</w:t>
      </w:r>
      <w:r w:rsidR="001C47DE" w:rsidRPr="00EE77EF">
        <w:rPr>
          <w:lang w:val="en-GB"/>
        </w:rPr>
        <w:t xml:space="preserve"> and 554 taxa as </w:t>
      </w:r>
      <w:r w:rsidR="009B7A2B" w:rsidRPr="00EE77EF">
        <w:rPr>
          <w:lang w:val="en-GB"/>
        </w:rPr>
        <w:t>‘</w:t>
      </w:r>
      <w:r w:rsidR="001C47DE" w:rsidRPr="00EE77EF">
        <w:rPr>
          <w:lang w:val="en-GB"/>
        </w:rPr>
        <w:t>low priority</w:t>
      </w:r>
      <w:r w:rsidR="009B7A2B" w:rsidRPr="00EE77EF">
        <w:rPr>
          <w:lang w:val="en-GB"/>
        </w:rPr>
        <w:t>’</w:t>
      </w:r>
      <w:r w:rsidR="001C47DE" w:rsidRPr="00EE77EF">
        <w:rPr>
          <w:lang w:val="en-GB"/>
        </w:rPr>
        <w:t>. Twelve taxa were classified as having ‘insufficient</w:t>
      </w:r>
      <w:r w:rsidR="00204F86" w:rsidRPr="00EE77EF">
        <w:rPr>
          <w:lang w:val="en-GB"/>
        </w:rPr>
        <w:t>’</w:t>
      </w:r>
      <w:r w:rsidR="001C47DE" w:rsidRPr="00EE77EF">
        <w:rPr>
          <w:lang w:val="en-GB"/>
        </w:rPr>
        <w:t xml:space="preserve"> information. </w:t>
      </w:r>
    </w:p>
    <w:p w14:paraId="2ACDE7DD" w14:textId="77777777" w:rsidR="001C47DE" w:rsidRPr="00EE77EF" w:rsidRDefault="001C47DE" w:rsidP="00700BFA">
      <w:pPr>
        <w:pStyle w:val="ListParagraph"/>
        <w:widowControl w:val="0"/>
        <w:suppressAutoHyphens/>
        <w:autoSpaceDE w:val="0"/>
        <w:autoSpaceDN w:val="0"/>
        <w:spacing w:after="0" w:line="240" w:lineRule="auto"/>
        <w:ind w:left="567"/>
        <w:jc w:val="both"/>
        <w:textAlignment w:val="baseline"/>
        <w:rPr>
          <w:lang w:val="en-GB"/>
        </w:rPr>
      </w:pPr>
    </w:p>
    <w:p w14:paraId="08A8EFF5" w14:textId="06BD609C" w:rsidR="001C47DE" w:rsidRPr="00EE77EF" w:rsidRDefault="00F94BC8" w:rsidP="00700BFA">
      <w:pPr>
        <w:pStyle w:val="ListParagraph"/>
        <w:widowControl w:val="0"/>
        <w:numPr>
          <w:ilvl w:val="0"/>
          <w:numId w:val="12"/>
        </w:numPr>
        <w:suppressAutoHyphens/>
        <w:autoSpaceDE w:val="0"/>
        <w:autoSpaceDN w:val="0"/>
        <w:spacing w:after="0" w:line="240" w:lineRule="auto"/>
        <w:jc w:val="both"/>
        <w:textAlignment w:val="baseline"/>
        <w:rPr>
          <w:lang w:val="en-GB"/>
        </w:rPr>
      </w:pPr>
      <w:r w:rsidRPr="00EE77EF">
        <w:rPr>
          <w:lang w:val="en-GB"/>
        </w:rPr>
        <w:t>Given the</w:t>
      </w:r>
      <w:r w:rsidR="00510BC9" w:rsidRPr="00EE77EF">
        <w:rPr>
          <w:lang w:val="en-GB"/>
        </w:rPr>
        <w:t xml:space="preserve"> available resources, </w:t>
      </w:r>
      <w:r w:rsidR="009B7A2B" w:rsidRPr="00EE77EF">
        <w:rPr>
          <w:lang w:val="en-GB"/>
        </w:rPr>
        <w:t>5</w:t>
      </w:r>
      <w:r w:rsidR="00510BC9" w:rsidRPr="00EE77EF">
        <w:rPr>
          <w:lang w:val="en-GB"/>
        </w:rPr>
        <w:t xml:space="preserve"> of the 52 </w:t>
      </w:r>
      <w:r w:rsidR="009B7A2B" w:rsidRPr="00EE77EF">
        <w:rPr>
          <w:lang w:val="en-GB"/>
        </w:rPr>
        <w:t>‘</w:t>
      </w:r>
      <w:r w:rsidR="00510BC9" w:rsidRPr="00EE77EF">
        <w:rPr>
          <w:lang w:val="en-GB"/>
        </w:rPr>
        <w:t>very high priority</w:t>
      </w:r>
      <w:r w:rsidR="009B7A2B" w:rsidRPr="00EE77EF">
        <w:rPr>
          <w:lang w:val="en-GB"/>
        </w:rPr>
        <w:t>’</w:t>
      </w:r>
      <w:r w:rsidR="00510BC9" w:rsidRPr="00EE77EF">
        <w:rPr>
          <w:lang w:val="en-GB"/>
        </w:rPr>
        <w:t xml:space="preserve"> taxa </w:t>
      </w:r>
      <w:r w:rsidR="00737085" w:rsidRPr="00EE77EF">
        <w:rPr>
          <w:lang w:val="en-GB"/>
        </w:rPr>
        <w:t>were</w:t>
      </w:r>
      <w:r w:rsidR="00510BC9" w:rsidRPr="00EE77EF">
        <w:rPr>
          <w:lang w:val="en-GB"/>
        </w:rPr>
        <w:t xml:space="preserve"> considered for in-depth assessment, using an adapted version of the template used for Appendix I-listed taxa:</w:t>
      </w:r>
    </w:p>
    <w:p w14:paraId="6763440D" w14:textId="77777777" w:rsidR="00510BC9" w:rsidRPr="00EE77EF" w:rsidRDefault="00510BC9" w:rsidP="00700BFA">
      <w:pPr>
        <w:pStyle w:val="ListParagraph"/>
        <w:spacing w:line="240" w:lineRule="auto"/>
        <w:rPr>
          <w:lang w:val="en-GB"/>
        </w:rPr>
      </w:pPr>
    </w:p>
    <w:p w14:paraId="046D0A35" w14:textId="77777777" w:rsidR="00B60D18" w:rsidRPr="00EE77EF" w:rsidRDefault="00B60D18" w:rsidP="00700BFA">
      <w:pPr>
        <w:pStyle w:val="ListParagraph"/>
        <w:widowControl w:val="0"/>
        <w:suppressAutoHyphens/>
        <w:autoSpaceDE w:val="0"/>
        <w:autoSpaceDN w:val="0"/>
        <w:spacing w:after="0" w:line="240" w:lineRule="auto"/>
        <w:ind w:left="567"/>
        <w:jc w:val="both"/>
        <w:textAlignment w:val="baseline"/>
        <w:rPr>
          <w:lang w:val="en-GB"/>
        </w:rPr>
      </w:pPr>
      <w:r w:rsidRPr="00EE77EF">
        <w:rPr>
          <w:i/>
          <w:iCs/>
          <w:lang w:val="en-GB"/>
        </w:rPr>
        <w:t xml:space="preserve">Loxodonta </w:t>
      </w:r>
      <w:proofErr w:type="spellStart"/>
      <w:r w:rsidRPr="00EE77EF">
        <w:rPr>
          <w:i/>
          <w:iCs/>
          <w:lang w:val="en-GB"/>
        </w:rPr>
        <w:t>cyclotis</w:t>
      </w:r>
      <w:proofErr w:type="spellEnd"/>
      <w:r w:rsidRPr="00EE77EF">
        <w:rPr>
          <w:lang w:val="en-GB"/>
        </w:rPr>
        <w:t xml:space="preserve"> (African Forest Elephant</w:t>
      </w:r>
      <w:proofErr w:type="gramStart"/>
      <w:r w:rsidRPr="00EE77EF">
        <w:rPr>
          <w:lang w:val="en-GB"/>
        </w:rPr>
        <w:t>);</w:t>
      </w:r>
      <w:proofErr w:type="gramEnd"/>
    </w:p>
    <w:p w14:paraId="662D4288" w14:textId="77777777" w:rsidR="00B60D18" w:rsidRPr="00EE77EF" w:rsidRDefault="00B60D18" w:rsidP="00700BFA">
      <w:pPr>
        <w:pStyle w:val="ListParagraph"/>
        <w:widowControl w:val="0"/>
        <w:suppressAutoHyphens/>
        <w:autoSpaceDE w:val="0"/>
        <w:autoSpaceDN w:val="0"/>
        <w:spacing w:after="0" w:line="240" w:lineRule="auto"/>
        <w:ind w:left="567"/>
        <w:jc w:val="both"/>
        <w:textAlignment w:val="baseline"/>
        <w:rPr>
          <w:lang w:val="en-GB"/>
        </w:rPr>
      </w:pPr>
      <w:proofErr w:type="spellStart"/>
      <w:r w:rsidRPr="00EE77EF">
        <w:rPr>
          <w:i/>
          <w:iCs/>
          <w:lang w:val="en-GB"/>
        </w:rPr>
        <w:t>Phoebastria</w:t>
      </w:r>
      <w:proofErr w:type="spellEnd"/>
      <w:r w:rsidRPr="00EE77EF">
        <w:rPr>
          <w:i/>
          <w:iCs/>
          <w:lang w:val="en-GB"/>
        </w:rPr>
        <w:t xml:space="preserve"> </w:t>
      </w:r>
      <w:proofErr w:type="spellStart"/>
      <w:r w:rsidRPr="00EE77EF">
        <w:rPr>
          <w:i/>
          <w:iCs/>
          <w:lang w:val="en-GB"/>
        </w:rPr>
        <w:t>irrorata</w:t>
      </w:r>
      <w:proofErr w:type="spellEnd"/>
      <w:r w:rsidRPr="00EE77EF">
        <w:rPr>
          <w:lang w:val="en-GB"/>
        </w:rPr>
        <w:t xml:space="preserve"> (Waved Albatross</w:t>
      </w:r>
      <w:proofErr w:type="gramStart"/>
      <w:r w:rsidRPr="00EE77EF">
        <w:rPr>
          <w:lang w:val="en-GB"/>
        </w:rPr>
        <w:t>);</w:t>
      </w:r>
      <w:proofErr w:type="gramEnd"/>
    </w:p>
    <w:p w14:paraId="715E4CD8" w14:textId="77777777" w:rsidR="00B60D18" w:rsidRPr="00EE77EF" w:rsidRDefault="00B60D18" w:rsidP="00700BFA">
      <w:pPr>
        <w:pStyle w:val="ListParagraph"/>
        <w:widowControl w:val="0"/>
        <w:suppressAutoHyphens/>
        <w:autoSpaceDE w:val="0"/>
        <w:autoSpaceDN w:val="0"/>
        <w:spacing w:after="0" w:line="240" w:lineRule="auto"/>
        <w:ind w:left="567"/>
        <w:jc w:val="both"/>
        <w:textAlignment w:val="baseline"/>
        <w:rPr>
          <w:lang w:val="en-GB"/>
        </w:rPr>
      </w:pPr>
      <w:proofErr w:type="spellStart"/>
      <w:r w:rsidRPr="00EE77EF">
        <w:rPr>
          <w:i/>
          <w:iCs/>
          <w:lang w:val="en-GB"/>
        </w:rPr>
        <w:t>Galeorhinus</w:t>
      </w:r>
      <w:proofErr w:type="spellEnd"/>
      <w:r w:rsidRPr="00EE77EF">
        <w:rPr>
          <w:i/>
          <w:iCs/>
          <w:lang w:val="en-GB"/>
        </w:rPr>
        <w:t xml:space="preserve"> </w:t>
      </w:r>
      <w:proofErr w:type="spellStart"/>
      <w:r w:rsidRPr="00EE77EF">
        <w:rPr>
          <w:i/>
          <w:iCs/>
          <w:lang w:val="en-GB"/>
        </w:rPr>
        <w:t>galeus</w:t>
      </w:r>
      <w:proofErr w:type="spellEnd"/>
      <w:r w:rsidRPr="00EE77EF">
        <w:rPr>
          <w:lang w:val="en-GB"/>
        </w:rPr>
        <w:t xml:space="preserve"> (Tope Shark</w:t>
      </w:r>
      <w:proofErr w:type="gramStart"/>
      <w:r w:rsidRPr="00EE77EF">
        <w:rPr>
          <w:lang w:val="en-GB"/>
        </w:rPr>
        <w:t>);</w:t>
      </w:r>
      <w:proofErr w:type="gramEnd"/>
    </w:p>
    <w:p w14:paraId="49B6FAD2" w14:textId="77777777" w:rsidR="00B60D18" w:rsidRPr="00EE77EF" w:rsidRDefault="00B60D18" w:rsidP="00700BFA">
      <w:pPr>
        <w:pStyle w:val="ListParagraph"/>
        <w:widowControl w:val="0"/>
        <w:suppressAutoHyphens/>
        <w:autoSpaceDE w:val="0"/>
        <w:autoSpaceDN w:val="0"/>
        <w:spacing w:after="0" w:line="240" w:lineRule="auto"/>
        <w:ind w:left="567"/>
        <w:jc w:val="both"/>
        <w:textAlignment w:val="baseline"/>
        <w:rPr>
          <w:lang w:val="en-GB"/>
        </w:rPr>
      </w:pPr>
      <w:r w:rsidRPr="00EE77EF">
        <w:rPr>
          <w:i/>
          <w:iCs/>
          <w:lang w:val="en-GB"/>
        </w:rPr>
        <w:t xml:space="preserve">Sphyrna </w:t>
      </w:r>
      <w:proofErr w:type="spellStart"/>
      <w:r w:rsidRPr="00EE77EF">
        <w:rPr>
          <w:i/>
          <w:iCs/>
          <w:lang w:val="en-GB"/>
        </w:rPr>
        <w:t>lewini</w:t>
      </w:r>
      <w:proofErr w:type="spellEnd"/>
      <w:r w:rsidRPr="00EE77EF">
        <w:rPr>
          <w:lang w:val="en-GB"/>
        </w:rPr>
        <w:t xml:space="preserve"> (Scalloped Hammerhead</w:t>
      </w:r>
      <w:proofErr w:type="gramStart"/>
      <w:r w:rsidRPr="00EE77EF">
        <w:rPr>
          <w:lang w:val="en-GB"/>
        </w:rPr>
        <w:t>);</w:t>
      </w:r>
      <w:proofErr w:type="gramEnd"/>
    </w:p>
    <w:p w14:paraId="0A5B3094" w14:textId="1E81E01B" w:rsidR="00510BC9" w:rsidRPr="00EE77EF" w:rsidRDefault="00B60D18" w:rsidP="00700BFA">
      <w:pPr>
        <w:pStyle w:val="ListParagraph"/>
        <w:widowControl w:val="0"/>
        <w:suppressAutoHyphens/>
        <w:autoSpaceDE w:val="0"/>
        <w:autoSpaceDN w:val="0"/>
        <w:spacing w:after="0" w:line="240" w:lineRule="auto"/>
        <w:ind w:left="567"/>
        <w:jc w:val="both"/>
        <w:textAlignment w:val="baseline"/>
        <w:rPr>
          <w:lang w:val="en-GB"/>
        </w:rPr>
      </w:pPr>
      <w:r w:rsidRPr="00EE77EF">
        <w:rPr>
          <w:i/>
          <w:iCs/>
          <w:lang w:val="en-GB"/>
        </w:rPr>
        <w:t xml:space="preserve">Anguilla </w:t>
      </w:r>
      <w:proofErr w:type="spellStart"/>
      <w:r w:rsidRPr="00EE77EF">
        <w:rPr>
          <w:i/>
          <w:iCs/>
          <w:lang w:val="en-GB"/>
        </w:rPr>
        <w:t>anguilla</w:t>
      </w:r>
      <w:proofErr w:type="spellEnd"/>
      <w:r w:rsidRPr="00EE77EF">
        <w:rPr>
          <w:lang w:val="en-GB"/>
        </w:rPr>
        <w:t xml:space="preserve"> (European Eel).</w:t>
      </w:r>
    </w:p>
    <w:p w14:paraId="2B6FBBE4" w14:textId="77777777" w:rsidR="00510BC9" w:rsidRPr="00EE77EF" w:rsidRDefault="00510BC9" w:rsidP="00700BFA">
      <w:pPr>
        <w:pStyle w:val="ListParagraph"/>
        <w:spacing w:line="240" w:lineRule="auto"/>
        <w:rPr>
          <w:lang w:val="en-GB"/>
        </w:rPr>
      </w:pPr>
    </w:p>
    <w:p w14:paraId="2B61EC9E" w14:textId="52BB7206" w:rsidR="00B64B9E" w:rsidRPr="00EE77EF" w:rsidRDefault="00B64B9E" w:rsidP="00700BFA">
      <w:pPr>
        <w:pStyle w:val="ListParagraph"/>
        <w:widowControl w:val="0"/>
        <w:numPr>
          <w:ilvl w:val="0"/>
          <w:numId w:val="12"/>
        </w:numPr>
        <w:suppressAutoHyphens/>
        <w:autoSpaceDE w:val="0"/>
        <w:autoSpaceDN w:val="0"/>
        <w:spacing w:after="0" w:line="240" w:lineRule="auto"/>
        <w:jc w:val="both"/>
        <w:textAlignment w:val="baseline"/>
        <w:rPr>
          <w:b/>
          <w:bCs/>
          <w:lang w:val="en-GB"/>
        </w:rPr>
      </w:pPr>
      <w:r w:rsidRPr="00EE77EF">
        <w:rPr>
          <w:lang w:val="en-GB"/>
        </w:rPr>
        <w:t>Final drafts of the rapid assessments of Appendix</w:t>
      </w:r>
      <w:r w:rsidR="007E65EA" w:rsidRPr="00EE77EF">
        <w:rPr>
          <w:lang w:val="en-GB"/>
        </w:rPr>
        <w:t xml:space="preserve"> </w:t>
      </w:r>
      <w:r w:rsidRPr="00EE77EF">
        <w:rPr>
          <w:lang w:val="en-GB"/>
        </w:rPr>
        <w:t xml:space="preserve">I </w:t>
      </w:r>
      <w:r w:rsidR="00F94BC8" w:rsidRPr="00EE77EF">
        <w:rPr>
          <w:lang w:val="en-GB"/>
        </w:rPr>
        <w:t>and</w:t>
      </w:r>
      <w:r w:rsidRPr="00EE77EF">
        <w:rPr>
          <w:lang w:val="en-GB"/>
        </w:rPr>
        <w:t xml:space="preserve"> of Appendix</w:t>
      </w:r>
      <w:r w:rsidR="007E65EA" w:rsidRPr="00EE77EF">
        <w:rPr>
          <w:lang w:val="en-GB"/>
        </w:rPr>
        <w:t xml:space="preserve"> </w:t>
      </w:r>
      <w:r w:rsidRPr="00EE77EF">
        <w:rPr>
          <w:lang w:val="en-GB"/>
        </w:rPr>
        <w:t>II species</w:t>
      </w:r>
      <w:r w:rsidR="00334D53" w:rsidRPr="00EE77EF">
        <w:rPr>
          <w:lang w:val="en-GB"/>
        </w:rPr>
        <w:t xml:space="preserve"> </w:t>
      </w:r>
      <w:r w:rsidRPr="00EE77EF">
        <w:rPr>
          <w:lang w:val="en-GB"/>
        </w:rPr>
        <w:t xml:space="preserve">were provided to </w:t>
      </w:r>
      <w:r w:rsidR="00AD65EB" w:rsidRPr="00EE77EF">
        <w:rPr>
          <w:lang w:val="en-GB"/>
        </w:rPr>
        <w:t>ScC-SC6</w:t>
      </w:r>
      <w:r w:rsidR="00AD65EB" w:rsidRPr="00EE77EF">
        <w:rPr>
          <w:color w:val="FF0000"/>
          <w:lang w:val="en-GB"/>
        </w:rPr>
        <w:t xml:space="preserve"> </w:t>
      </w:r>
      <w:r w:rsidRPr="00EE77EF">
        <w:rPr>
          <w:lang w:val="en-GB"/>
        </w:rPr>
        <w:t xml:space="preserve">as </w:t>
      </w:r>
      <w:hyperlink r:id="rId27">
        <w:r w:rsidRPr="00EE77EF">
          <w:rPr>
            <w:rStyle w:val="Hyperlink"/>
            <w:lang w:val="en-GB"/>
          </w:rPr>
          <w:t>UNEP/CMS/ScC-SC6/Inf.7.3a</w:t>
        </w:r>
      </w:hyperlink>
      <w:r w:rsidR="00334D53" w:rsidRPr="00EE77EF">
        <w:rPr>
          <w:rStyle w:val="Hyperlink"/>
          <w:color w:val="auto"/>
          <w:u w:val="none"/>
          <w:lang w:val="en-GB"/>
        </w:rPr>
        <w:t xml:space="preserve"> and </w:t>
      </w:r>
      <w:hyperlink r:id="rId28">
        <w:r w:rsidRPr="00EE77EF">
          <w:rPr>
            <w:rStyle w:val="Hyperlink"/>
            <w:lang w:val="en-GB"/>
          </w:rPr>
          <w:t>UNEP/CMS/ScC-SC6/Inf.7.3b</w:t>
        </w:r>
      </w:hyperlink>
      <w:r w:rsidRPr="00EE77EF">
        <w:rPr>
          <w:lang w:val="en-GB"/>
        </w:rPr>
        <w:t>.</w:t>
      </w:r>
    </w:p>
    <w:p w14:paraId="1E388FC0" w14:textId="76FCD014" w:rsidR="00B64B9E" w:rsidRPr="00EE77EF" w:rsidRDefault="00B64B9E" w:rsidP="00700BFA">
      <w:pPr>
        <w:pStyle w:val="ListParagraph"/>
        <w:widowControl w:val="0"/>
        <w:suppressAutoHyphens/>
        <w:autoSpaceDE w:val="0"/>
        <w:autoSpaceDN w:val="0"/>
        <w:spacing w:after="0" w:line="240" w:lineRule="auto"/>
        <w:ind w:left="567"/>
        <w:jc w:val="both"/>
        <w:textAlignment w:val="baseline"/>
        <w:rPr>
          <w:lang w:val="en-GB"/>
        </w:rPr>
      </w:pPr>
    </w:p>
    <w:p w14:paraId="3B90C14B" w14:textId="2E591F9F" w:rsidR="00627642" w:rsidRPr="00EE77EF" w:rsidRDefault="00CF3DF2" w:rsidP="00700BFA">
      <w:pPr>
        <w:pStyle w:val="ListParagraph"/>
        <w:widowControl w:val="0"/>
        <w:numPr>
          <w:ilvl w:val="0"/>
          <w:numId w:val="12"/>
        </w:numPr>
        <w:suppressAutoHyphens/>
        <w:autoSpaceDE w:val="0"/>
        <w:autoSpaceDN w:val="0"/>
        <w:spacing w:after="0" w:line="240" w:lineRule="auto"/>
        <w:jc w:val="both"/>
        <w:textAlignment w:val="baseline"/>
        <w:rPr>
          <w:lang w:val="en-GB"/>
        </w:rPr>
      </w:pPr>
      <w:r w:rsidRPr="00EE77EF">
        <w:rPr>
          <w:lang w:val="en-GB"/>
        </w:rPr>
        <w:t>UNEP</w:t>
      </w:r>
      <w:r w:rsidR="009B7A2B" w:rsidRPr="00EE77EF">
        <w:rPr>
          <w:lang w:val="en-GB"/>
        </w:rPr>
        <w:t>–</w:t>
      </w:r>
      <w:r w:rsidRPr="00EE77EF">
        <w:rPr>
          <w:lang w:val="en-GB"/>
        </w:rPr>
        <w:t>WCMC prepared</w:t>
      </w:r>
      <w:r w:rsidR="00C45CD9" w:rsidRPr="00EE77EF">
        <w:rPr>
          <w:lang w:val="en-GB"/>
        </w:rPr>
        <w:t xml:space="preserve"> the</w:t>
      </w:r>
      <w:r w:rsidRPr="00EE77EF">
        <w:rPr>
          <w:lang w:val="en-GB"/>
        </w:rPr>
        <w:t xml:space="preserve"> i</w:t>
      </w:r>
      <w:r w:rsidR="007B2095" w:rsidRPr="00EE77EF">
        <w:rPr>
          <w:lang w:val="en-GB"/>
        </w:rPr>
        <w:t xml:space="preserve">n-depth reviews of the conservation status of the ten </w:t>
      </w:r>
      <w:r w:rsidR="009B7A2B" w:rsidRPr="00EE77EF">
        <w:rPr>
          <w:lang w:val="en-GB"/>
        </w:rPr>
        <w:t>Appendix I-listed</w:t>
      </w:r>
      <w:r w:rsidR="009B7A2B" w:rsidRPr="00EE77EF">
        <w:rPr>
          <w:color w:val="FF0000"/>
          <w:lang w:val="en-GB"/>
        </w:rPr>
        <w:t xml:space="preserve"> </w:t>
      </w:r>
      <w:r w:rsidR="009B7A2B" w:rsidRPr="00EE77EF">
        <w:rPr>
          <w:lang w:val="en-GB"/>
        </w:rPr>
        <w:t>taxa</w:t>
      </w:r>
      <w:r w:rsidR="009B7A2B" w:rsidRPr="00EE77EF">
        <w:rPr>
          <w:color w:val="FF0000"/>
          <w:lang w:val="en-GB"/>
        </w:rPr>
        <w:t xml:space="preserve"> </w:t>
      </w:r>
      <w:r w:rsidR="009B7A2B" w:rsidRPr="00EE77EF">
        <w:rPr>
          <w:lang w:val="en-GB"/>
        </w:rPr>
        <w:t>(</w:t>
      </w:r>
      <w:r w:rsidR="007B2095" w:rsidRPr="00EE77EF">
        <w:rPr>
          <w:lang w:val="en-GB"/>
        </w:rPr>
        <w:t xml:space="preserve">paragraph </w:t>
      </w:r>
      <w:r w:rsidR="007B3DBB" w:rsidRPr="00EE77EF">
        <w:rPr>
          <w:lang w:val="en-GB"/>
        </w:rPr>
        <w:t>1</w:t>
      </w:r>
      <w:r w:rsidR="00A24323" w:rsidRPr="00EE77EF">
        <w:rPr>
          <w:lang w:val="en-GB"/>
        </w:rPr>
        <w:t>2</w:t>
      </w:r>
      <w:r w:rsidR="007B2095" w:rsidRPr="00EE77EF">
        <w:rPr>
          <w:lang w:val="en-GB"/>
        </w:rPr>
        <w:t>) and App</w:t>
      </w:r>
      <w:r w:rsidR="00A315E7" w:rsidRPr="00EE77EF">
        <w:rPr>
          <w:lang w:val="en-GB"/>
        </w:rPr>
        <w:t>endix</w:t>
      </w:r>
      <w:r w:rsidR="007B2095" w:rsidRPr="00EE77EF">
        <w:rPr>
          <w:lang w:val="en-GB"/>
        </w:rPr>
        <w:t xml:space="preserve"> II-listed</w:t>
      </w:r>
      <w:r w:rsidR="009B7A2B" w:rsidRPr="00EE77EF">
        <w:rPr>
          <w:lang w:val="en-GB"/>
        </w:rPr>
        <w:t xml:space="preserve"> taxa (paragraph 14)</w:t>
      </w:r>
      <w:r w:rsidRPr="00EE77EF">
        <w:rPr>
          <w:lang w:val="en-GB"/>
        </w:rPr>
        <w:t xml:space="preserve">. </w:t>
      </w:r>
      <w:r w:rsidR="007B2095" w:rsidRPr="00EE77EF">
        <w:rPr>
          <w:lang w:val="en-GB"/>
        </w:rPr>
        <w:t xml:space="preserve">Preliminary versions of the reviews </w:t>
      </w:r>
      <w:r w:rsidR="66BF336A" w:rsidRPr="00EE77EF">
        <w:rPr>
          <w:lang w:val="en-GB"/>
        </w:rPr>
        <w:t>were</w:t>
      </w:r>
      <w:r w:rsidR="007B2095" w:rsidRPr="00EE77EF">
        <w:rPr>
          <w:lang w:val="en-GB"/>
        </w:rPr>
        <w:t xml:space="preserve"> </w:t>
      </w:r>
      <w:r w:rsidR="003B4D67" w:rsidRPr="00EE77EF">
        <w:rPr>
          <w:lang w:val="en-GB"/>
        </w:rPr>
        <w:t>shared</w:t>
      </w:r>
      <w:r w:rsidR="007B2095" w:rsidRPr="00EE77EF">
        <w:rPr>
          <w:lang w:val="en-GB"/>
        </w:rPr>
        <w:t xml:space="preserve"> with individual members of the Sessional Committee of the Scientific Council and, in the case of shark species, with members of the Advisory Committee of the CMS Sharks MOU. The final drafts of the reviews</w:t>
      </w:r>
      <w:r w:rsidR="00EA737C" w:rsidRPr="00EE77EF">
        <w:rPr>
          <w:lang w:val="en-GB"/>
        </w:rPr>
        <w:t xml:space="preserve"> were made available to ScC-SC6 for discussion</w:t>
      </w:r>
      <w:r w:rsidR="00666C75" w:rsidRPr="00EE77EF">
        <w:rPr>
          <w:lang w:val="en-GB"/>
        </w:rPr>
        <w:t xml:space="preserve"> (Annex to </w:t>
      </w:r>
      <w:hyperlink r:id="rId29">
        <w:r w:rsidR="00666C75" w:rsidRPr="00EE77EF">
          <w:rPr>
            <w:rStyle w:val="Hyperlink"/>
            <w:lang w:val="en-GB"/>
          </w:rPr>
          <w:t>UNEP/CMS/ScC-SC6/Doc.7.3</w:t>
        </w:r>
      </w:hyperlink>
      <w:r w:rsidR="00666C75" w:rsidRPr="00EE77EF">
        <w:rPr>
          <w:lang w:val="en-GB"/>
        </w:rPr>
        <w:t>)</w:t>
      </w:r>
      <w:r w:rsidR="00EA737C" w:rsidRPr="00EE77EF">
        <w:rPr>
          <w:lang w:val="en-GB"/>
        </w:rPr>
        <w:t xml:space="preserve">. </w:t>
      </w:r>
      <w:r w:rsidR="003B4D67" w:rsidRPr="00EE77EF">
        <w:rPr>
          <w:lang w:val="en-GB"/>
        </w:rPr>
        <w:t>T</w:t>
      </w:r>
      <w:r w:rsidR="00EA737C" w:rsidRPr="00EE77EF">
        <w:rPr>
          <w:lang w:val="en-GB"/>
        </w:rPr>
        <w:t xml:space="preserve">he Scientific Council was </w:t>
      </w:r>
      <w:r w:rsidR="002540DD" w:rsidRPr="00EE77EF">
        <w:rPr>
          <w:lang w:val="en-GB"/>
        </w:rPr>
        <w:t>given three weeks</w:t>
      </w:r>
      <w:r w:rsidR="00EA737C" w:rsidRPr="00EE77EF">
        <w:rPr>
          <w:lang w:val="en-GB"/>
        </w:rPr>
        <w:t xml:space="preserve"> to provide comments and advice</w:t>
      </w:r>
      <w:r w:rsidR="00666C75" w:rsidRPr="00EE77EF">
        <w:rPr>
          <w:lang w:val="en-GB"/>
        </w:rPr>
        <w:t xml:space="preserve"> on:</w:t>
      </w:r>
      <w:r w:rsidR="00ED4046" w:rsidRPr="00EE77EF">
        <w:rPr>
          <w:lang w:val="en-GB"/>
        </w:rPr>
        <w:t xml:space="preserve"> i) possible factual inaccuracies in the reviews; ii) any clarification that may be required concerning the content of the reviews; iii) a confirmation of the suitability of the approach followed with a view to the possible continuation of the in-depth review of the conservation status of individual CMS-listed species, including the format and content of the reviews, or suggestions for any revision of the approach; and (iv) any recommendations to be brought to the attention of COP14 in relation to the species assessed.</w:t>
      </w:r>
    </w:p>
    <w:p w14:paraId="0FE07A50" w14:textId="77777777" w:rsidR="00ED4046" w:rsidRPr="00EE77EF" w:rsidRDefault="00ED4046" w:rsidP="00700BFA">
      <w:pPr>
        <w:pStyle w:val="ListParagraph"/>
        <w:widowControl w:val="0"/>
        <w:suppressAutoHyphens/>
        <w:autoSpaceDE w:val="0"/>
        <w:autoSpaceDN w:val="0"/>
        <w:spacing w:after="0" w:line="240" w:lineRule="auto"/>
        <w:ind w:left="567"/>
        <w:jc w:val="both"/>
        <w:textAlignment w:val="baseline"/>
        <w:rPr>
          <w:lang w:val="en-GB"/>
        </w:rPr>
      </w:pPr>
    </w:p>
    <w:p w14:paraId="0063AC29" w14:textId="57717428" w:rsidR="03757175" w:rsidRPr="00EE77EF" w:rsidRDefault="008C23F0" w:rsidP="00700BFA">
      <w:pPr>
        <w:pStyle w:val="ListParagraph"/>
        <w:widowControl w:val="0"/>
        <w:numPr>
          <w:ilvl w:val="0"/>
          <w:numId w:val="12"/>
        </w:numPr>
        <w:suppressAutoHyphens/>
        <w:autoSpaceDE w:val="0"/>
        <w:autoSpaceDN w:val="0"/>
        <w:spacing w:after="0" w:line="240" w:lineRule="auto"/>
        <w:jc w:val="both"/>
        <w:textAlignment w:val="baseline"/>
        <w:rPr>
          <w:lang w:val="en-GB"/>
        </w:rPr>
      </w:pPr>
      <w:r w:rsidRPr="00EE77EF">
        <w:rPr>
          <w:lang w:val="en-GB"/>
        </w:rPr>
        <w:t>The Scientific Council requested the Secretariat to finalize the report</w:t>
      </w:r>
      <w:r w:rsidR="009E4F92" w:rsidRPr="00EE77EF">
        <w:rPr>
          <w:lang w:val="en-GB"/>
        </w:rPr>
        <w:t xml:space="preserve">, </w:t>
      </w:r>
      <w:proofErr w:type="gramStart"/>
      <w:r w:rsidR="009E4F92" w:rsidRPr="00EE77EF">
        <w:rPr>
          <w:lang w:val="en-GB"/>
        </w:rPr>
        <w:t>taking into account</w:t>
      </w:r>
      <w:proofErr w:type="gramEnd"/>
      <w:r w:rsidR="009E4F92" w:rsidRPr="00EE77EF">
        <w:rPr>
          <w:lang w:val="en-GB"/>
        </w:rPr>
        <w:t>, as appropriate, the comments made by</w:t>
      </w:r>
      <w:r w:rsidR="00AD65EB" w:rsidRPr="00EE77EF">
        <w:rPr>
          <w:color w:val="FF0000"/>
          <w:vertAlign w:val="superscript"/>
          <w:lang w:val="en-GB"/>
        </w:rPr>
        <w:t xml:space="preserve"> </w:t>
      </w:r>
      <w:r w:rsidR="00AD65EB" w:rsidRPr="00EE77EF">
        <w:rPr>
          <w:lang w:val="en-GB"/>
        </w:rPr>
        <w:t>ScC-SC6</w:t>
      </w:r>
      <w:r w:rsidR="009E4F92" w:rsidRPr="00EE77EF">
        <w:rPr>
          <w:color w:val="FF0000"/>
          <w:lang w:val="en-GB"/>
        </w:rPr>
        <w:t xml:space="preserve"> </w:t>
      </w:r>
      <w:r w:rsidR="00E63855" w:rsidRPr="00EE77EF">
        <w:rPr>
          <w:lang w:val="en-GB"/>
        </w:rPr>
        <w:t xml:space="preserve">and </w:t>
      </w:r>
      <w:r w:rsidR="53AE811C" w:rsidRPr="00EE77EF">
        <w:rPr>
          <w:lang w:val="en-GB"/>
        </w:rPr>
        <w:t xml:space="preserve">those </w:t>
      </w:r>
      <w:r w:rsidR="00E63855" w:rsidRPr="00EE77EF">
        <w:rPr>
          <w:lang w:val="en-GB"/>
        </w:rPr>
        <w:t xml:space="preserve">submitted in writing to the Secretariat by 11 August 2023. </w:t>
      </w:r>
      <w:r w:rsidR="00054DC0" w:rsidRPr="00EE77EF">
        <w:rPr>
          <w:lang w:val="en-GB"/>
        </w:rPr>
        <w:t>UNEP</w:t>
      </w:r>
      <w:r w:rsidR="003B4D67" w:rsidRPr="00EE77EF">
        <w:rPr>
          <w:lang w:val="en-GB"/>
        </w:rPr>
        <w:t>–</w:t>
      </w:r>
      <w:r w:rsidR="00054DC0" w:rsidRPr="00EE77EF">
        <w:rPr>
          <w:lang w:val="en-GB"/>
        </w:rPr>
        <w:t xml:space="preserve">WCMC, in close consultation with the Secretariat, </w:t>
      </w:r>
      <w:r w:rsidR="003B4D67" w:rsidRPr="00EE77EF">
        <w:rPr>
          <w:lang w:val="en-GB"/>
        </w:rPr>
        <w:t xml:space="preserve">then </w:t>
      </w:r>
      <w:r w:rsidR="00054DC0" w:rsidRPr="00EE77EF">
        <w:rPr>
          <w:lang w:val="en-GB"/>
        </w:rPr>
        <w:t xml:space="preserve">finalized the </w:t>
      </w:r>
      <w:r w:rsidR="00054DC0" w:rsidRPr="00EE77EF">
        <w:rPr>
          <w:i/>
          <w:iCs/>
          <w:lang w:val="en-GB"/>
        </w:rPr>
        <w:t xml:space="preserve">In-depth </w:t>
      </w:r>
      <w:r w:rsidR="006941D1" w:rsidRPr="00EE77EF">
        <w:rPr>
          <w:i/>
          <w:iCs/>
          <w:lang w:val="en-GB"/>
        </w:rPr>
        <w:t>R</w:t>
      </w:r>
      <w:r w:rsidR="00054DC0" w:rsidRPr="00EE77EF">
        <w:rPr>
          <w:i/>
          <w:iCs/>
          <w:lang w:val="en-GB"/>
        </w:rPr>
        <w:t xml:space="preserve">eview of the </w:t>
      </w:r>
      <w:r w:rsidR="006941D1" w:rsidRPr="00EE77EF">
        <w:rPr>
          <w:i/>
          <w:iCs/>
          <w:lang w:val="en-GB"/>
        </w:rPr>
        <w:t>C</w:t>
      </w:r>
      <w:r w:rsidR="00054DC0" w:rsidRPr="00EE77EF">
        <w:rPr>
          <w:i/>
          <w:iCs/>
          <w:lang w:val="en-GB"/>
        </w:rPr>
        <w:t xml:space="preserve">onservation </w:t>
      </w:r>
      <w:r w:rsidR="006941D1" w:rsidRPr="00EE77EF">
        <w:rPr>
          <w:i/>
          <w:iCs/>
          <w:lang w:val="en-GB"/>
        </w:rPr>
        <w:t>S</w:t>
      </w:r>
      <w:r w:rsidR="00054DC0" w:rsidRPr="00EE77EF">
        <w:rPr>
          <w:i/>
          <w:iCs/>
          <w:lang w:val="en-GB"/>
        </w:rPr>
        <w:t xml:space="preserve">tatus of </w:t>
      </w:r>
      <w:r w:rsidR="006941D1" w:rsidRPr="00EE77EF">
        <w:rPr>
          <w:i/>
          <w:iCs/>
          <w:lang w:val="en-GB"/>
        </w:rPr>
        <w:t>I</w:t>
      </w:r>
      <w:r w:rsidR="00054DC0" w:rsidRPr="00EE77EF">
        <w:rPr>
          <w:i/>
          <w:iCs/>
          <w:lang w:val="en-GB"/>
        </w:rPr>
        <w:t>ndividual CMS-</w:t>
      </w:r>
      <w:r w:rsidR="006941D1" w:rsidRPr="00EE77EF">
        <w:rPr>
          <w:i/>
          <w:iCs/>
          <w:lang w:val="en-GB"/>
        </w:rPr>
        <w:t>L</w:t>
      </w:r>
      <w:r w:rsidR="00054DC0" w:rsidRPr="00EE77EF">
        <w:rPr>
          <w:i/>
          <w:iCs/>
          <w:lang w:val="en-GB"/>
        </w:rPr>
        <w:t xml:space="preserve">isted </w:t>
      </w:r>
      <w:r w:rsidR="006941D1" w:rsidRPr="00EE77EF">
        <w:rPr>
          <w:i/>
          <w:iCs/>
          <w:lang w:val="en-GB"/>
        </w:rPr>
        <w:t>Species</w:t>
      </w:r>
      <w:r w:rsidR="006941D1" w:rsidRPr="00EE77EF">
        <w:rPr>
          <w:lang w:val="en-GB"/>
        </w:rPr>
        <w:t xml:space="preserve"> report, which is contained in</w:t>
      </w:r>
      <w:r w:rsidR="002A46C3" w:rsidRPr="00EE77EF">
        <w:rPr>
          <w:lang w:val="en-GB"/>
        </w:rPr>
        <w:t xml:space="preserve"> document </w:t>
      </w:r>
      <w:hyperlink r:id="rId30" w:history="1">
        <w:r w:rsidR="00784CC1" w:rsidRPr="00EE77EF">
          <w:rPr>
            <w:rStyle w:val="Hyperlink"/>
            <w:lang w:val="en-GB"/>
          </w:rPr>
          <w:t>UNEP/CMS/COP14/Doc.21.3</w:t>
        </w:r>
      </w:hyperlink>
      <w:r w:rsidR="006941D1" w:rsidRPr="00EE77EF">
        <w:rPr>
          <w:lang w:val="en-GB"/>
        </w:rPr>
        <w:t>.</w:t>
      </w:r>
    </w:p>
    <w:p w14:paraId="646C60AF" w14:textId="77777777" w:rsidR="00761DAF" w:rsidRPr="00EE77EF" w:rsidRDefault="00761DAF" w:rsidP="00700BFA">
      <w:pPr>
        <w:widowControl w:val="0"/>
        <w:suppressAutoHyphens/>
        <w:autoSpaceDE w:val="0"/>
        <w:autoSpaceDN w:val="0"/>
        <w:spacing w:after="0" w:line="240" w:lineRule="auto"/>
        <w:jc w:val="both"/>
        <w:textAlignment w:val="baseline"/>
        <w:rPr>
          <w:lang w:val="en-GB"/>
        </w:rPr>
      </w:pPr>
    </w:p>
    <w:p w14:paraId="0056E7BF" w14:textId="50BD5B5D" w:rsidR="3300F3B5" w:rsidRPr="00EE77EF" w:rsidRDefault="3300F3B5" w:rsidP="00700BFA">
      <w:pPr>
        <w:widowControl w:val="0"/>
        <w:spacing w:after="0" w:line="240" w:lineRule="auto"/>
        <w:jc w:val="both"/>
        <w:rPr>
          <w:u w:val="single"/>
          <w:lang w:val="en-GB"/>
        </w:rPr>
      </w:pPr>
      <w:r w:rsidRPr="00EE77EF">
        <w:rPr>
          <w:u w:val="single"/>
          <w:lang w:val="en-GB"/>
        </w:rPr>
        <w:t>Discussion</w:t>
      </w:r>
    </w:p>
    <w:p w14:paraId="37B85C60" w14:textId="77777777" w:rsidR="002E1F9B" w:rsidRPr="00EE77EF" w:rsidRDefault="002E1F9B" w:rsidP="00700BFA">
      <w:pPr>
        <w:pStyle w:val="ListParagraph"/>
        <w:spacing w:line="240" w:lineRule="auto"/>
        <w:rPr>
          <w:lang w:val="en-GB"/>
        </w:rPr>
      </w:pPr>
    </w:p>
    <w:p w14:paraId="62FA4F12" w14:textId="5529502E" w:rsidR="002E1F9B" w:rsidRPr="00EE77EF" w:rsidRDefault="00B95D2B" w:rsidP="00700BFA">
      <w:pPr>
        <w:pStyle w:val="ListParagraph"/>
        <w:widowControl w:val="0"/>
        <w:numPr>
          <w:ilvl w:val="0"/>
          <w:numId w:val="12"/>
        </w:numPr>
        <w:suppressAutoHyphens/>
        <w:autoSpaceDE w:val="0"/>
        <w:autoSpaceDN w:val="0"/>
        <w:spacing w:after="0" w:line="240" w:lineRule="auto"/>
        <w:jc w:val="both"/>
        <w:textAlignment w:val="baseline"/>
        <w:rPr>
          <w:lang w:val="en-GB"/>
        </w:rPr>
      </w:pPr>
      <w:r w:rsidRPr="00EE77EF">
        <w:t xml:space="preserve">This document proposes </w:t>
      </w:r>
      <w:r w:rsidR="00761DAF" w:rsidRPr="00EE77EF">
        <w:t>the next</w:t>
      </w:r>
      <w:r w:rsidRPr="00EE77EF">
        <w:t xml:space="preserve"> steps for all three issue areas</w:t>
      </w:r>
      <w:r w:rsidR="00B9160F" w:rsidRPr="00EE77EF">
        <w:t>.</w:t>
      </w:r>
      <w:r w:rsidR="00B9160F" w:rsidRPr="00EE77EF">
        <w:rPr>
          <w:lang w:val="en-GB"/>
        </w:rPr>
        <w:t xml:space="preserve"> </w:t>
      </w:r>
      <w:r w:rsidR="00EA347A" w:rsidRPr="00EE77EF">
        <w:rPr>
          <w:lang w:val="en-GB"/>
        </w:rPr>
        <w:t>F</w:t>
      </w:r>
      <w:r w:rsidR="00945EE9" w:rsidRPr="00EE77EF">
        <w:rPr>
          <w:lang w:val="en-GB"/>
        </w:rPr>
        <w:t xml:space="preserve">ollowing the </w:t>
      </w:r>
      <w:r w:rsidR="00414006" w:rsidRPr="00EE77EF">
        <w:rPr>
          <w:lang w:val="en-GB"/>
        </w:rPr>
        <w:t>recommendations</w:t>
      </w:r>
      <w:r w:rsidR="006D7118" w:rsidRPr="00EE77EF">
        <w:rPr>
          <w:lang w:val="en-GB"/>
        </w:rPr>
        <w:t xml:space="preserve"> by ScC-SC6</w:t>
      </w:r>
      <w:r w:rsidR="00945EE9" w:rsidRPr="00EE77EF">
        <w:rPr>
          <w:lang w:val="en-GB"/>
        </w:rPr>
        <w:t>, t</w:t>
      </w:r>
      <w:r w:rsidR="002E1F9B" w:rsidRPr="00EE77EF">
        <w:rPr>
          <w:lang w:val="en-GB"/>
        </w:rPr>
        <w:t xml:space="preserve">he Secretariat prepared a draft Resolution </w:t>
      </w:r>
      <w:r w:rsidR="003B4D67" w:rsidRPr="00EE77EF">
        <w:rPr>
          <w:lang w:val="en-GB"/>
        </w:rPr>
        <w:t>(</w:t>
      </w:r>
      <w:r w:rsidR="002E1F9B" w:rsidRPr="00EE77EF">
        <w:rPr>
          <w:lang w:val="en-GB"/>
        </w:rPr>
        <w:t>contained in Annex 1 of this document</w:t>
      </w:r>
      <w:r w:rsidR="003B4D67" w:rsidRPr="00EE77EF">
        <w:rPr>
          <w:lang w:val="en-GB"/>
        </w:rPr>
        <w:t>)</w:t>
      </w:r>
      <w:r w:rsidR="002E1F9B" w:rsidRPr="00EE77EF">
        <w:rPr>
          <w:lang w:val="en-GB"/>
        </w:rPr>
        <w:t xml:space="preserve"> on possible future iterations of the </w:t>
      </w:r>
      <w:r w:rsidR="1E9C60F4" w:rsidRPr="00EE77EF">
        <w:rPr>
          <w:i/>
          <w:iCs/>
          <w:lang w:val="en-GB"/>
        </w:rPr>
        <w:t>State of the World’s Migratory Species</w:t>
      </w:r>
      <w:r w:rsidR="1E9C60F4" w:rsidRPr="00EE77EF">
        <w:rPr>
          <w:lang w:val="en-GB"/>
        </w:rPr>
        <w:t xml:space="preserve"> </w:t>
      </w:r>
      <w:r w:rsidR="002E1F9B" w:rsidRPr="00EE77EF">
        <w:rPr>
          <w:lang w:val="en-GB"/>
        </w:rPr>
        <w:t>report, including any data gaps to be filled, the report format and possible development into an online tool or a database, as well as the frequency of possible future updates of the report</w:t>
      </w:r>
      <w:r w:rsidR="00945EE9" w:rsidRPr="00EE77EF">
        <w:rPr>
          <w:lang w:val="en-GB"/>
        </w:rPr>
        <w:t>.</w:t>
      </w:r>
      <w:r w:rsidR="00B60D18" w:rsidRPr="00EE77EF">
        <w:rPr>
          <w:lang w:val="en-GB"/>
        </w:rPr>
        <w:t xml:space="preserve"> The Secretariat proposes developing a</w:t>
      </w:r>
      <w:r w:rsidR="005E4DBC" w:rsidRPr="00EE77EF">
        <w:rPr>
          <w:lang w:val="en-GB"/>
        </w:rPr>
        <w:t xml:space="preserve"> s</w:t>
      </w:r>
      <w:r w:rsidR="00E03A92" w:rsidRPr="00EE77EF">
        <w:rPr>
          <w:lang w:val="en-GB"/>
        </w:rPr>
        <w:t>ingle report on</w:t>
      </w:r>
      <w:r w:rsidR="00761DAF" w:rsidRPr="00EE77EF">
        <w:rPr>
          <w:lang w:val="en-GB"/>
        </w:rPr>
        <w:t xml:space="preserve"> the</w:t>
      </w:r>
      <w:r w:rsidR="00E03A92" w:rsidRPr="00EE77EF">
        <w:rPr>
          <w:lang w:val="en-GB"/>
        </w:rPr>
        <w:t xml:space="preserve"> conservation status of migratory species in the future, which would include specific case studies, as well as additional ‘spotlight’ sections on specific topics or issues of importance, as appropriate, and as </w:t>
      </w:r>
      <w:r w:rsidR="00691173" w:rsidRPr="00EE77EF">
        <w:rPr>
          <w:lang w:val="en-GB"/>
        </w:rPr>
        <w:t>identified by the Conference of Parties</w:t>
      </w:r>
      <w:r w:rsidR="71A5D8E6" w:rsidRPr="00EE77EF">
        <w:rPr>
          <w:lang w:val="en-GB"/>
        </w:rPr>
        <w:t xml:space="preserve"> and the Scientific Council</w:t>
      </w:r>
      <w:r w:rsidR="00691173" w:rsidRPr="00EE77EF">
        <w:rPr>
          <w:lang w:val="en-GB"/>
        </w:rPr>
        <w:t>.</w:t>
      </w:r>
    </w:p>
    <w:p w14:paraId="616306BE" w14:textId="77777777" w:rsidR="00125FBE" w:rsidRPr="00EE77EF" w:rsidRDefault="00125FBE" w:rsidP="00700BFA">
      <w:pPr>
        <w:pStyle w:val="ListParagraph"/>
        <w:spacing w:line="240" w:lineRule="auto"/>
        <w:rPr>
          <w:lang w:val="en-GB"/>
        </w:rPr>
      </w:pPr>
    </w:p>
    <w:p w14:paraId="326ED80C" w14:textId="4D3BF654" w:rsidR="00125FBE" w:rsidRPr="00EE77EF" w:rsidRDefault="00AD73E8" w:rsidP="00700BFA">
      <w:pPr>
        <w:pStyle w:val="ListParagraph"/>
        <w:widowControl w:val="0"/>
        <w:numPr>
          <w:ilvl w:val="0"/>
          <w:numId w:val="12"/>
        </w:numPr>
        <w:suppressAutoHyphens/>
        <w:autoSpaceDE w:val="0"/>
        <w:autoSpaceDN w:val="0"/>
        <w:spacing w:after="0" w:line="240" w:lineRule="auto"/>
        <w:jc w:val="both"/>
        <w:textAlignment w:val="baseline"/>
        <w:rPr>
          <w:lang w:val="en-GB"/>
        </w:rPr>
      </w:pPr>
      <w:r w:rsidRPr="00EE77EF">
        <w:rPr>
          <w:lang w:val="en-GB"/>
        </w:rPr>
        <w:t xml:space="preserve">The Secretariat has also </w:t>
      </w:r>
      <w:r w:rsidR="000404DE" w:rsidRPr="00EE77EF">
        <w:rPr>
          <w:lang w:val="en-GB"/>
        </w:rPr>
        <w:t>prepared</w:t>
      </w:r>
      <w:r w:rsidRPr="00EE77EF">
        <w:rPr>
          <w:lang w:val="en-GB"/>
        </w:rPr>
        <w:t xml:space="preserve"> a set of Decisions</w:t>
      </w:r>
      <w:r w:rsidR="00546803" w:rsidRPr="00EE77EF">
        <w:rPr>
          <w:lang w:val="en-GB"/>
        </w:rPr>
        <w:t>,</w:t>
      </w:r>
      <w:r w:rsidRPr="00EE77EF">
        <w:rPr>
          <w:lang w:val="en-GB"/>
        </w:rPr>
        <w:t xml:space="preserve"> </w:t>
      </w:r>
      <w:proofErr w:type="gramStart"/>
      <w:r w:rsidRPr="00EE77EF">
        <w:rPr>
          <w:lang w:val="en-GB"/>
        </w:rPr>
        <w:t>14.AA</w:t>
      </w:r>
      <w:proofErr w:type="gramEnd"/>
      <w:r w:rsidRPr="00EE77EF">
        <w:rPr>
          <w:lang w:val="en-GB"/>
        </w:rPr>
        <w:t xml:space="preserve"> –14.</w:t>
      </w:r>
      <w:r w:rsidR="002E44A8" w:rsidRPr="00EE77EF">
        <w:rPr>
          <w:lang w:val="en-GB"/>
        </w:rPr>
        <w:t>DD</w:t>
      </w:r>
      <w:r w:rsidR="00761DAF" w:rsidRPr="00EE77EF">
        <w:rPr>
          <w:lang w:val="en-GB"/>
        </w:rPr>
        <w:t>, contained in Annex 2 of this document,</w:t>
      </w:r>
      <w:r w:rsidRPr="00EE77EF">
        <w:rPr>
          <w:lang w:val="en-GB"/>
        </w:rPr>
        <w:t xml:space="preserve"> </w:t>
      </w:r>
      <w:r w:rsidR="000404DE" w:rsidRPr="00EE77EF">
        <w:rPr>
          <w:lang w:val="en-GB"/>
        </w:rPr>
        <w:t xml:space="preserve">to guide the implementation of the recommendations </w:t>
      </w:r>
      <w:r w:rsidR="00546803" w:rsidRPr="00EE77EF">
        <w:rPr>
          <w:lang w:val="en-GB"/>
        </w:rPr>
        <w:t>from</w:t>
      </w:r>
      <w:r w:rsidR="000404DE" w:rsidRPr="00EE77EF">
        <w:rPr>
          <w:lang w:val="en-GB"/>
        </w:rPr>
        <w:t xml:space="preserve"> the current reports, and to prepare the next edition of the report.</w:t>
      </w:r>
    </w:p>
    <w:p w14:paraId="09A3639A" w14:textId="77777777" w:rsidR="004461B2" w:rsidRPr="00EE77EF" w:rsidRDefault="004461B2" w:rsidP="00700BFA">
      <w:pPr>
        <w:widowControl w:val="0"/>
        <w:suppressAutoHyphens/>
        <w:autoSpaceDE w:val="0"/>
        <w:autoSpaceDN w:val="0"/>
        <w:spacing w:after="0" w:line="240" w:lineRule="auto"/>
        <w:textAlignment w:val="baseline"/>
        <w:rPr>
          <w:lang w:val="en-GB"/>
        </w:rPr>
      </w:pPr>
    </w:p>
    <w:p w14:paraId="7A14F33F" w14:textId="65D28E6E" w:rsidR="00B155D3" w:rsidRPr="00EE77EF" w:rsidRDefault="00B155D3" w:rsidP="00700BFA">
      <w:pPr>
        <w:pStyle w:val="Heading1"/>
      </w:pPr>
      <w:r w:rsidRPr="00EE77EF">
        <w:t>Recommended actions</w:t>
      </w:r>
      <w:r w:rsidRPr="00EE77EF">
        <w:br/>
      </w:r>
    </w:p>
    <w:p w14:paraId="6597DEF2" w14:textId="375C0FFF" w:rsidR="00B155D3" w:rsidRPr="00EE77EF" w:rsidRDefault="00B155D3" w:rsidP="00700BFA">
      <w:pPr>
        <w:pStyle w:val="ListParagraph"/>
        <w:numPr>
          <w:ilvl w:val="0"/>
          <w:numId w:val="12"/>
        </w:numPr>
        <w:spacing w:line="240" w:lineRule="auto"/>
        <w:rPr>
          <w:lang w:val="en-GB"/>
        </w:rPr>
      </w:pPr>
      <w:r w:rsidRPr="00EE77EF">
        <w:rPr>
          <w:lang w:val="en-GB"/>
        </w:rPr>
        <w:t>The Conference of the Parties is recommended to:</w:t>
      </w:r>
    </w:p>
    <w:p w14:paraId="2ED1633A" w14:textId="77777777" w:rsidR="00B155D3" w:rsidRPr="00EE77EF" w:rsidRDefault="00B155D3" w:rsidP="00700BFA">
      <w:pPr>
        <w:pStyle w:val="ListParagraph"/>
        <w:spacing w:line="240" w:lineRule="auto"/>
        <w:ind w:left="567"/>
        <w:rPr>
          <w:lang w:val="en-GB"/>
        </w:rPr>
      </w:pPr>
    </w:p>
    <w:p w14:paraId="3C9F97ED" w14:textId="5C018E3A" w:rsidR="007F27F4" w:rsidRPr="00EE77EF" w:rsidRDefault="00DD40EE" w:rsidP="00700BFA">
      <w:pPr>
        <w:pStyle w:val="ListParagraph"/>
        <w:numPr>
          <w:ilvl w:val="0"/>
          <w:numId w:val="13"/>
        </w:numPr>
        <w:spacing w:line="240" w:lineRule="auto"/>
        <w:ind w:hanging="579"/>
        <w:rPr>
          <w:lang w:val="en-GB"/>
        </w:rPr>
      </w:pPr>
      <w:r w:rsidRPr="00EE77EF">
        <w:rPr>
          <w:lang w:val="en-GB"/>
        </w:rPr>
        <w:t>a</w:t>
      </w:r>
      <w:r w:rsidR="00B155D3" w:rsidRPr="00EE77EF">
        <w:rPr>
          <w:lang w:val="en-GB"/>
        </w:rPr>
        <w:t>dop</w:t>
      </w:r>
      <w:r w:rsidR="001867FF" w:rsidRPr="00EE77EF">
        <w:rPr>
          <w:lang w:val="en-GB"/>
        </w:rPr>
        <w:t xml:space="preserve">t the draft Resolution contained in Annex 1 </w:t>
      </w:r>
      <w:r w:rsidR="005E1C7A" w:rsidRPr="00EE77EF">
        <w:rPr>
          <w:lang w:val="en-GB"/>
        </w:rPr>
        <w:t>of</w:t>
      </w:r>
      <w:r w:rsidR="001867FF" w:rsidRPr="00EE77EF">
        <w:rPr>
          <w:lang w:val="en-GB"/>
        </w:rPr>
        <w:t xml:space="preserve"> this </w:t>
      </w:r>
      <w:proofErr w:type="gramStart"/>
      <w:r w:rsidR="001867FF" w:rsidRPr="00EE77EF">
        <w:rPr>
          <w:lang w:val="en-GB"/>
        </w:rPr>
        <w:t>document;</w:t>
      </w:r>
      <w:proofErr w:type="gramEnd"/>
    </w:p>
    <w:p w14:paraId="1DD03327" w14:textId="77777777" w:rsidR="007F27F4" w:rsidRPr="00EE77EF" w:rsidRDefault="007F27F4" w:rsidP="00700BFA">
      <w:pPr>
        <w:pStyle w:val="ListParagraph"/>
        <w:spacing w:line="240" w:lineRule="auto"/>
        <w:ind w:left="1146"/>
        <w:rPr>
          <w:lang w:val="en-GB"/>
        </w:rPr>
      </w:pPr>
    </w:p>
    <w:p w14:paraId="2A74E16F" w14:textId="232733B5" w:rsidR="007F27F4" w:rsidRPr="00EE77EF" w:rsidRDefault="007F27F4" w:rsidP="00700BFA">
      <w:pPr>
        <w:pStyle w:val="ListParagraph"/>
        <w:numPr>
          <w:ilvl w:val="0"/>
          <w:numId w:val="13"/>
        </w:numPr>
        <w:spacing w:line="240" w:lineRule="auto"/>
        <w:ind w:hanging="579"/>
        <w:rPr>
          <w:lang w:val="en-GB"/>
        </w:rPr>
      </w:pPr>
      <w:r w:rsidRPr="00EE77EF">
        <w:rPr>
          <w:lang w:val="en-GB"/>
        </w:rPr>
        <w:t xml:space="preserve">adopt the draft Decisions contained in Annex 2 of this </w:t>
      </w:r>
      <w:proofErr w:type="gramStart"/>
      <w:r w:rsidRPr="00EE77EF">
        <w:rPr>
          <w:lang w:val="en-GB"/>
        </w:rPr>
        <w:t>document;</w:t>
      </w:r>
      <w:proofErr w:type="gramEnd"/>
    </w:p>
    <w:p w14:paraId="7CB0B63A" w14:textId="77777777" w:rsidR="004849DB" w:rsidRPr="00EE77EF" w:rsidRDefault="004849DB" w:rsidP="00700BFA">
      <w:pPr>
        <w:pStyle w:val="ListParagraph"/>
        <w:spacing w:line="240" w:lineRule="auto"/>
        <w:ind w:hanging="579"/>
        <w:rPr>
          <w:lang w:val="en-GB"/>
        </w:rPr>
      </w:pPr>
    </w:p>
    <w:p w14:paraId="35403EA9" w14:textId="3E20C888" w:rsidR="004849DB" w:rsidRPr="00EE77EF" w:rsidRDefault="00DD40EE" w:rsidP="00700BFA">
      <w:pPr>
        <w:pStyle w:val="ListParagraph"/>
        <w:numPr>
          <w:ilvl w:val="0"/>
          <w:numId w:val="13"/>
        </w:numPr>
        <w:spacing w:line="240" w:lineRule="auto"/>
        <w:ind w:hanging="579"/>
        <w:rPr>
          <w:lang w:val="en-GB"/>
        </w:rPr>
      </w:pPr>
      <w:r w:rsidRPr="00EE77EF">
        <w:rPr>
          <w:lang w:val="en-GB"/>
        </w:rPr>
        <w:t>t</w:t>
      </w:r>
      <w:r w:rsidR="004849DB" w:rsidRPr="00EE77EF">
        <w:rPr>
          <w:lang w:val="en-GB"/>
        </w:rPr>
        <w:t xml:space="preserve">ake note of the </w:t>
      </w:r>
      <w:r w:rsidR="004D3D4A" w:rsidRPr="00EE77EF">
        <w:rPr>
          <w:i/>
          <w:iCs/>
          <w:lang w:val="en-GB"/>
        </w:rPr>
        <w:t>State of the World’s Migratory Species</w:t>
      </w:r>
      <w:r w:rsidR="004D3D4A" w:rsidRPr="00EE77EF">
        <w:rPr>
          <w:lang w:val="en-GB"/>
        </w:rPr>
        <w:t xml:space="preserve"> report contained in</w:t>
      </w:r>
      <w:r w:rsidR="001F1F27" w:rsidRPr="00EE77EF">
        <w:rPr>
          <w:lang w:val="en-GB"/>
        </w:rPr>
        <w:t xml:space="preserve"> document UNEP/CMS/COP14/</w:t>
      </w:r>
      <w:r w:rsidR="009E59FE" w:rsidRPr="00EE77EF">
        <w:rPr>
          <w:lang w:val="en-GB"/>
        </w:rPr>
        <w:t>Doc.</w:t>
      </w:r>
      <w:proofErr w:type="gramStart"/>
      <w:r w:rsidR="009E59FE" w:rsidRPr="00EE77EF">
        <w:rPr>
          <w:lang w:val="en-GB"/>
        </w:rPr>
        <w:t>21.1</w:t>
      </w:r>
      <w:r w:rsidR="004D3D4A" w:rsidRPr="00EE77EF">
        <w:rPr>
          <w:lang w:val="en-GB"/>
        </w:rPr>
        <w:t>;</w:t>
      </w:r>
      <w:proofErr w:type="gramEnd"/>
    </w:p>
    <w:p w14:paraId="79FC5DE1" w14:textId="77777777" w:rsidR="004D3D4A" w:rsidRPr="00EE77EF" w:rsidRDefault="004D3D4A" w:rsidP="00700BFA">
      <w:pPr>
        <w:pStyle w:val="ListParagraph"/>
        <w:spacing w:line="240" w:lineRule="auto"/>
        <w:ind w:hanging="579"/>
        <w:rPr>
          <w:lang w:val="en-GB"/>
        </w:rPr>
      </w:pPr>
    </w:p>
    <w:p w14:paraId="5F55CF3E" w14:textId="1577662C" w:rsidR="004D3D4A" w:rsidRPr="00EE77EF" w:rsidRDefault="00DD40EE" w:rsidP="00700BFA">
      <w:pPr>
        <w:pStyle w:val="ListParagraph"/>
        <w:numPr>
          <w:ilvl w:val="0"/>
          <w:numId w:val="13"/>
        </w:numPr>
        <w:spacing w:line="240" w:lineRule="auto"/>
        <w:ind w:hanging="579"/>
        <w:jc w:val="both"/>
        <w:rPr>
          <w:lang w:val="en-GB"/>
        </w:rPr>
      </w:pPr>
      <w:r w:rsidRPr="00EE77EF">
        <w:rPr>
          <w:lang w:val="en-GB"/>
        </w:rPr>
        <w:t>t</w:t>
      </w:r>
      <w:r w:rsidR="004D3D4A" w:rsidRPr="00EE77EF">
        <w:rPr>
          <w:lang w:val="en-GB"/>
        </w:rPr>
        <w:t xml:space="preserve">ake note of the </w:t>
      </w:r>
      <w:r w:rsidR="004D3D4A" w:rsidRPr="00EE77EF">
        <w:rPr>
          <w:i/>
          <w:iCs/>
          <w:lang w:val="en-GB"/>
        </w:rPr>
        <w:t>Assessment of the Risk Posed to CMS Appendix I-Listed Species by Direct Use and Trade</w:t>
      </w:r>
      <w:r w:rsidR="00F666C5" w:rsidRPr="00EE77EF">
        <w:rPr>
          <w:lang w:val="en-GB"/>
        </w:rPr>
        <w:t xml:space="preserve"> contained in</w:t>
      </w:r>
      <w:r w:rsidR="009E59FE" w:rsidRPr="00EE77EF">
        <w:rPr>
          <w:lang w:val="en-GB"/>
        </w:rPr>
        <w:t xml:space="preserve"> document UNEP/CMS/COP14/Doc.</w:t>
      </w:r>
      <w:proofErr w:type="gramStart"/>
      <w:r w:rsidR="009E59FE" w:rsidRPr="00EE77EF">
        <w:rPr>
          <w:lang w:val="en-GB"/>
        </w:rPr>
        <w:t>21.2</w:t>
      </w:r>
      <w:r w:rsidR="00F666C5" w:rsidRPr="00EE77EF">
        <w:rPr>
          <w:lang w:val="en-GB"/>
        </w:rPr>
        <w:t>;</w:t>
      </w:r>
      <w:proofErr w:type="gramEnd"/>
    </w:p>
    <w:p w14:paraId="1B5F1771" w14:textId="77777777" w:rsidR="00F666C5" w:rsidRPr="00EE77EF" w:rsidRDefault="00F666C5" w:rsidP="00700BFA">
      <w:pPr>
        <w:pStyle w:val="ListParagraph"/>
        <w:spacing w:line="240" w:lineRule="auto"/>
        <w:ind w:hanging="579"/>
        <w:rPr>
          <w:lang w:val="en-GB"/>
        </w:rPr>
      </w:pPr>
    </w:p>
    <w:p w14:paraId="352C65E5" w14:textId="77777777" w:rsidR="005C0024" w:rsidRDefault="00DD40EE" w:rsidP="00700BFA">
      <w:pPr>
        <w:pStyle w:val="ListParagraph"/>
        <w:numPr>
          <w:ilvl w:val="0"/>
          <w:numId w:val="13"/>
        </w:numPr>
        <w:spacing w:line="240" w:lineRule="auto"/>
        <w:ind w:hanging="579"/>
        <w:jc w:val="both"/>
        <w:rPr>
          <w:lang w:val="en-GB"/>
        </w:rPr>
      </w:pPr>
      <w:r w:rsidRPr="00EE77EF">
        <w:rPr>
          <w:lang w:val="en-GB"/>
        </w:rPr>
        <w:t>t</w:t>
      </w:r>
      <w:r w:rsidR="00F666C5" w:rsidRPr="00EE77EF">
        <w:rPr>
          <w:lang w:val="en-GB"/>
        </w:rPr>
        <w:t xml:space="preserve">ake note of the </w:t>
      </w:r>
      <w:r w:rsidR="00E9693E" w:rsidRPr="00EE77EF">
        <w:rPr>
          <w:i/>
          <w:iCs/>
          <w:lang w:val="en-GB"/>
        </w:rPr>
        <w:t>In-Depth Review of the Conservation Status of Individual CMS</w:t>
      </w:r>
      <w:r w:rsidR="006941D1" w:rsidRPr="00EE77EF">
        <w:rPr>
          <w:i/>
          <w:iCs/>
          <w:lang w:val="en-GB"/>
        </w:rPr>
        <w:t>-</w:t>
      </w:r>
      <w:r w:rsidR="00E9693E" w:rsidRPr="00EE77EF">
        <w:rPr>
          <w:i/>
          <w:iCs/>
          <w:lang w:val="en-GB"/>
        </w:rPr>
        <w:t>Listed Species</w:t>
      </w:r>
      <w:r w:rsidR="00E9693E" w:rsidRPr="00EE77EF">
        <w:rPr>
          <w:lang w:val="en-GB"/>
        </w:rPr>
        <w:t xml:space="preserve"> contained in</w:t>
      </w:r>
      <w:r w:rsidR="00B62D4A" w:rsidRPr="00EE77EF">
        <w:rPr>
          <w:lang w:val="en-GB"/>
        </w:rPr>
        <w:t xml:space="preserve"> document UNEP/CMS/COP14/Doc.</w:t>
      </w:r>
      <w:proofErr w:type="gramStart"/>
      <w:r w:rsidR="00B62D4A" w:rsidRPr="00EE77EF">
        <w:rPr>
          <w:lang w:val="en-GB"/>
        </w:rPr>
        <w:t>21.3</w:t>
      </w:r>
      <w:r w:rsidR="005C0024">
        <w:rPr>
          <w:lang w:val="en-GB"/>
        </w:rPr>
        <w:t>;</w:t>
      </w:r>
      <w:proofErr w:type="gramEnd"/>
    </w:p>
    <w:p w14:paraId="034DC0E9" w14:textId="77777777" w:rsidR="005C0024" w:rsidRPr="005C0024" w:rsidRDefault="005C0024" w:rsidP="00020457">
      <w:pPr>
        <w:pStyle w:val="ListParagraph"/>
        <w:rPr>
          <w:lang w:val="en-GB"/>
        </w:rPr>
      </w:pPr>
    </w:p>
    <w:p w14:paraId="7C887E38" w14:textId="54CB00A8" w:rsidR="00F666C5" w:rsidRPr="00EE77EF" w:rsidRDefault="005C0024" w:rsidP="00700BFA">
      <w:pPr>
        <w:pStyle w:val="ListParagraph"/>
        <w:numPr>
          <w:ilvl w:val="0"/>
          <w:numId w:val="13"/>
        </w:numPr>
        <w:spacing w:line="240" w:lineRule="auto"/>
        <w:ind w:hanging="579"/>
        <w:jc w:val="both"/>
        <w:rPr>
          <w:lang w:val="en-GB"/>
        </w:rPr>
      </w:pPr>
      <w:r>
        <w:rPr>
          <w:lang w:val="en-GB"/>
        </w:rPr>
        <w:t>delete Decisions 13.17-13.18, 13.24-13.26.</w:t>
      </w:r>
    </w:p>
    <w:p w14:paraId="6AC3060E" w14:textId="77777777" w:rsidR="00137609" w:rsidRPr="00EE77EF" w:rsidRDefault="00137609" w:rsidP="00137609">
      <w:pPr>
        <w:jc w:val="both"/>
        <w:rPr>
          <w:iCs/>
          <w:lang w:val="en-GB"/>
        </w:rPr>
      </w:pPr>
    </w:p>
    <w:p w14:paraId="6527D014" w14:textId="77777777" w:rsidR="00606BFC" w:rsidRPr="00EE77EF" w:rsidRDefault="00606BFC" w:rsidP="00606BFC">
      <w:pPr>
        <w:spacing w:after="0" w:line="240" w:lineRule="auto"/>
        <w:jc w:val="both"/>
        <w:rPr>
          <w:iCs/>
          <w:lang w:val="en-GB"/>
        </w:rPr>
      </w:pPr>
    </w:p>
    <w:p w14:paraId="4BCF577D" w14:textId="77777777" w:rsidR="00606BFC" w:rsidRPr="00EE77EF" w:rsidRDefault="00606BFC" w:rsidP="00606BFC">
      <w:pPr>
        <w:spacing w:after="0" w:line="240" w:lineRule="auto"/>
        <w:jc w:val="both"/>
        <w:rPr>
          <w:lang w:val="en-GB"/>
        </w:rPr>
      </w:pPr>
    </w:p>
    <w:p w14:paraId="616A72E6" w14:textId="77777777" w:rsidR="00606BFC" w:rsidRPr="00EE77EF" w:rsidRDefault="00606BFC">
      <w:pPr>
        <w:rPr>
          <w:lang w:val="en-GB"/>
        </w:rPr>
        <w:sectPr w:rsidR="00606BFC" w:rsidRPr="00EE77EF" w:rsidSect="00D93628">
          <w:headerReference w:type="even" r:id="rId31"/>
          <w:headerReference w:type="default" r:id="rId32"/>
          <w:footerReference w:type="even" r:id="rId33"/>
          <w:footerReference w:type="default" r:id="rId34"/>
          <w:headerReference w:type="first" r:id="rId35"/>
          <w:pgSz w:w="11906" w:h="16838" w:code="9"/>
          <w:pgMar w:top="1440" w:right="1440" w:bottom="1440" w:left="1440" w:header="720" w:footer="720" w:gutter="0"/>
          <w:cols w:space="720"/>
          <w:titlePg/>
          <w:docGrid w:linePitch="360"/>
        </w:sectPr>
      </w:pPr>
    </w:p>
    <w:p w14:paraId="30DCA6EA" w14:textId="7ADE530D" w:rsidR="00137609" w:rsidRPr="00EE77EF" w:rsidRDefault="00C63038" w:rsidP="00C63038">
      <w:pPr>
        <w:jc w:val="right"/>
        <w:rPr>
          <w:b/>
          <w:bCs/>
          <w:lang w:val="en-GB"/>
        </w:rPr>
      </w:pPr>
      <w:r w:rsidRPr="00EE77EF">
        <w:rPr>
          <w:b/>
          <w:bCs/>
          <w:lang w:val="en-GB"/>
        </w:rPr>
        <w:lastRenderedPageBreak/>
        <w:t>ANNEX 1</w:t>
      </w:r>
    </w:p>
    <w:p w14:paraId="103FA3BD" w14:textId="77777777" w:rsidR="00AC392A" w:rsidRPr="00EE77EF" w:rsidRDefault="00AC392A"/>
    <w:p w14:paraId="65C74D32" w14:textId="51F2DF96" w:rsidR="00AC392A" w:rsidRDefault="00AC392A" w:rsidP="00521A42">
      <w:pPr>
        <w:spacing w:after="0" w:line="240" w:lineRule="auto"/>
        <w:jc w:val="center"/>
      </w:pPr>
      <w:r w:rsidRPr="00EE77EF">
        <w:t>DRAFT RESOLUTION</w:t>
      </w:r>
    </w:p>
    <w:p w14:paraId="458D6CEC" w14:textId="77777777" w:rsidR="00521A42" w:rsidRPr="00EE77EF" w:rsidRDefault="00521A42" w:rsidP="00521A42">
      <w:pPr>
        <w:spacing w:after="0" w:line="240" w:lineRule="auto"/>
        <w:jc w:val="center"/>
      </w:pPr>
    </w:p>
    <w:p w14:paraId="29E9617D" w14:textId="74550D6A" w:rsidR="00AC392A" w:rsidRPr="00EE77EF" w:rsidRDefault="00AC392A" w:rsidP="00521A42">
      <w:pPr>
        <w:spacing w:after="0" w:line="240" w:lineRule="auto"/>
        <w:jc w:val="center"/>
        <w:rPr>
          <w:b/>
          <w:bCs/>
        </w:rPr>
      </w:pPr>
      <w:r w:rsidRPr="00EE77EF">
        <w:rPr>
          <w:b/>
          <w:bCs/>
        </w:rPr>
        <w:t xml:space="preserve">STATE OF THE WORLD’S MIGRATORY SPECIES REPORT </w:t>
      </w:r>
    </w:p>
    <w:p w14:paraId="28C24407" w14:textId="77777777" w:rsidR="00A92C1F" w:rsidRDefault="00A92C1F" w:rsidP="00521A42">
      <w:pPr>
        <w:spacing w:after="0" w:line="240" w:lineRule="auto"/>
        <w:rPr>
          <w:b/>
          <w:bCs/>
        </w:rPr>
      </w:pPr>
    </w:p>
    <w:p w14:paraId="3ECCE699" w14:textId="77777777" w:rsidR="00521A42" w:rsidRPr="00EE77EF" w:rsidRDefault="00521A42" w:rsidP="00521A42">
      <w:pPr>
        <w:spacing w:after="0" w:line="240" w:lineRule="auto"/>
        <w:rPr>
          <w:b/>
          <w:bCs/>
        </w:rPr>
      </w:pPr>
    </w:p>
    <w:p w14:paraId="5EE12098" w14:textId="50F7060A" w:rsidR="00F66569" w:rsidRPr="00EE77EF" w:rsidRDefault="0045375C" w:rsidP="00521A42">
      <w:pPr>
        <w:spacing w:after="0" w:line="240" w:lineRule="auto"/>
        <w:jc w:val="both"/>
        <w:rPr>
          <w:rFonts w:cs="Arial"/>
          <w:shd w:val="clear" w:color="auto" w:fill="FFFFFF"/>
        </w:rPr>
      </w:pPr>
      <w:r w:rsidRPr="00EE77EF">
        <w:rPr>
          <w:rFonts w:cs="Arial"/>
          <w:i/>
          <w:iCs/>
        </w:rPr>
        <w:t>Recalling</w:t>
      </w:r>
      <w:r w:rsidR="006C3315" w:rsidRPr="00EE77EF">
        <w:rPr>
          <w:rFonts w:cs="Arial"/>
        </w:rPr>
        <w:t xml:space="preserve"> </w:t>
      </w:r>
      <w:r w:rsidR="00A52C48" w:rsidRPr="00EE77EF">
        <w:rPr>
          <w:rFonts w:cs="Arial"/>
        </w:rPr>
        <w:t xml:space="preserve">Article II </w:t>
      </w:r>
      <w:r w:rsidR="00677935" w:rsidRPr="00EE77EF">
        <w:rPr>
          <w:rFonts w:cs="Arial"/>
        </w:rPr>
        <w:t xml:space="preserve">(1) of the Convention whereby Parties acknowledge </w:t>
      </w:r>
      <w:r w:rsidR="006C3315" w:rsidRPr="00EE77EF">
        <w:rPr>
          <w:rFonts w:cs="Arial"/>
          <w:shd w:val="clear" w:color="auto" w:fill="FFFFFF"/>
        </w:rPr>
        <w:t xml:space="preserve">the importance of migratory species being conserved and of Range States agreeing to </w:t>
      </w:r>
      <w:proofErr w:type="gramStart"/>
      <w:r w:rsidR="006C3315" w:rsidRPr="00EE77EF">
        <w:rPr>
          <w:rFonts w:cs="Arial"/>
          <w:shd w:val="clear" w:color="auto" w:fill="FFFFFF"/>
        </w:rPr>
        <w:t>take action</w:t>
      </w:r>
      <w:proofErr w:type="gramEnd"/>
      <w:r w:rsidR="006C3315" w:rsidRPr="00EE77EF">
        <w:rPr>
          <w:rFonts w:cs="Arial"/>
          <w:shd w:val="clear" w:color="auto" w:fill="FFFFFF"/>
        </w:rPr>
        <w:t xml:space="preserve"> to this end whenever possible and appropriate, paying special attention to migratory species the conservation status of which is </w:t>
      </w:r>
      <w:proofErr w:type="spellStart"/>
      <w:r w:rsidR="006C3315" w:rsidRPr="00EE77EF">
        <w:rPr>
          <w:rFonts w:cs="Arial"/>
          <w:shd w:val="clear" w:color="auto" w:fill="FFFFFF"/>
        </w:rPr>
        <w:t>unfavourable</w:t>
      </w:r>
      <w:proofErr w:type="spellEnd"/>
      <w:r w:rsidR="006C3315" w:rsidRPr="00EE77EF">
        <w:rPr>
          <w:rFonts w:cs="Arial"/>
          <w:shd w:val="clear" w:color="auto" w:fill="FFFFFF"/>
        </w:rPr>
        <w:t>, and taking individually or in co</w:t>
      </w:r>
      <w:r w:rsidR="007E65EA" w:rsidRPr="00EE77EF">
        <w:rPr>
          <w:rFonts w:cs="Arial"/>
          <w:shd w:val="clear" w:color="auto" w:fill="FFFFFF"/>
        </w:rPr>
        <w:t>operation</w:t>
      </w:r>
      <w:r w:rsidR="006C3315" w:rsidRPr="00EE77EF">
        <w:rPr>
          <w:rFonts w:cs="Arial"/>
          <w:shd w:val="clear" w:color="auto" w:fill="FFFFFF"/>
        </w:rPr>
        <w:t xml:space="preserve"> appropriate and necessary steps to conserve such species and their habitat</w:t>
      </w:r>
      <w:r w:rsidR="00B47EDE" w:rsidRPr="00EE77EF">
        <w:rPr>
          <w:rFonts w:cs="Arial"/>
          <w:shd w:val="clear" w:color="auto" w:fill="FFFFFF"/>
        </w:rPr>
        <w:t>,</w:t>
      </w:r>
    </w:p>
    <w:p w14:paraId="1996562A" w14:textId="77777777" w:rsidR="00F66569" w:rsidRPr="00EE77EF" w:rsidRDefault="00F66569" w:rsidP="00521A42">
      <w:pPr>
        <w:spacing w:after="0" w:line="240" w:lineRule="auto"/>
        <w:jc w:val="both"/>
        <w:rPr>
          <w:rFonts w:ascii="Lato" w:hAnsi="Lato"/>
          <w:b/>
          <w:bCs/>
          <w:shd w:val="clear" w:color="auto" w:fill="FFFFFF"/>
        </w:rPr>
      </w:pPr>
    </w:p>
    <w:p w14:paraId="01743493" w14:textId="53DCD69F" w:rsidR="00A735CB" w:rsidRPr="00EE77EF" w:rsidRDefault="00A735CB" w:rsidP="00521A42">
      <w:pPr>
        <w:spacing w:after="0" w:line="240" w:lineRule="auto"/>
        <w:jc w:val="both"/>
        <w:rPr>
          <w:i/>
          <w:iCs/>
        </w:rPr>
      </w:pPr>
      <w:r w:rsidRPr="00EE77EF">
        <w:rPr>
          <w:i/>
          <w:iCs/>
        </w:rPr>
        <w:t xml:space="preserve">Recognizing </w:t>
      </w:r>
      <w:r w:rsidR="00FE71AE" w:rsidRPr="00EE77EF">
        <w:t xml:space="preserve">the need to regularly review information on the status </w:t>
      </w:r>
      <w:r w:rsidR="0088173F" w:rsidRPr="00EE77EF">
        <w:t xml:space="preserve">of </w:t>
      </w:r>
      <w:r w:rsidR="00FE71AE" w:rsidRPr="00EE77EF">
        <w:t>and threats to migratory species, as well as on knowledge and implementation gaps, to help inform ongoing and future actions by CMS Parties and the wider global community to conserve these species,</w:t>
      </w:r>
    </w:p>
    <w:p w14:paraId="1256E794" w14:textId="77777777" w:rsidR="00BF090A" w:rsidRPr="00EE77EF" w:rsidRDefault="00BF090A" w:rsidP="00521A42">
      <w:pPr>
        <w:spacing w:after="0" w:line="240" w:lineRule="auto"/>
      </w:pPr>
    </w:p>
    <w:p w14:paraId="2AFEE32C" w14:textId="52FBE400" w:rsidR="00BF090A" w:rsidRPr="00EE77EF" w:rsidRDefault="00BF090A" w:rsidP="00521A42">
      <w:pPr>
        <w:spacing w:after="0" w:line="240" w:lineRule="auto"/>
        <w:jc w:val="both"/>
      </w:pPr>
      <w:r w:rsidRPr="00EE77EF">
        <w:rPr>
          <w:i/>
          <w:iCs/>
        </w:rPr>
        <w:t>Highlighting</w:t>
      </w:r>
      <w:r w:rsidRPr="00EE77EF">
        <w:t xml:space="preserve"> the importance of such a regular review of the conservation status of migratory species for the objectives defined in the Strategic Plan for Migratory Species</w:t>
      </w:r>
      <w:r w:rsidR="00020EC9" w:rsidRPr="00EE77EF">
        <w:t xml:space="preserve"> 202</w:t>
      </w:r>
      <w:r w:rsidR="000B51D4" w:rsidRPr="00EE77EF">
        <w:t>4–2032</w:t>
      </w:r>
      <w:r w:rsidR="00171D9A" w:rsidRPr="00EE77EF">
        <w:t xml:space="preserve">, </w:t>
      </w:r>
    </w:p>
    <w:p w14:paraId="6B79664E" w14:textId="01A3D251" w:rsidR="22A4C6E7" w:rsidRPr="00EE77EF" w:rsidRDefault="22A4C6E7" w:rsidP="00521A42">
      <w:pPr>
        <w:spacing w:after="0" w:line="240" w:lineRule="auto"/>
        <w:jc w:val="both"/>
      </w:pPr>
    </w:p>
    <w:p w14:paraId="3B6CF96D" w14:textId="0D90E498" w:rsidR="51A706D9" w:rsidRPr="00EE77EF" w:rsidRDefault="51A706D9" w:rsidP="00521A42">
      <w:pPr>
        <w:spacing w:after="0" w:line="240" w:lineRule="auto"/>
        <w:jc w:val="both"/>
        <w:rPr>
          <w:u w:val="single"/>
        </w:rPr>
      </w:pPr>
      <w:r w:rsidRPr="00EE77EF">
        <w:rPr>
          <w:i/>
          <w:iCs/>
        </w:rPr>
        <w:t>Recalling</w:t>
      </w:r>
      <w:r w:rsidRPr="00EE77EF">
        <w:t xml:space="preserve"> </w:t>
      </w:r>
      <w:r w:rsidR="00B72EFB" w:rsidRPr="00EE77EF">
        <w:t>D</w:t>
      </w:r>
      <w:r w:rsidRPr="00EE77EF">
        <w:t xml:space="preserve">ecisions </w:t>
      </w:r>
      <w:r w:rsidR="00B72EFB" w:rsidRPr="00EE77EF">
        <w:rPr>
          <w:rFonts w:cs="Arial"/>
          <w:lang w:val="en-GB"/>
        </w:rPr>
        <w:t>13.17</w:t>
      </w:r>
      <w:r w:rsidR="0088173F" w:rsidRPr="00EE77EF">
        <w:rPr>
          <w:rFonts w:cs="Arial"/>
          <w:lang w:val="en-GB"/>
        </w:rPr>
        <w:t>–</w:t>
      </w:r>
      <w:r w:rsidR="00B72EFB" w:rsidRPr="00EE77EF">
        <w:rPr>
          <w:rFonts w:cs="Arial"/>
          <w:lang w:val="en-GB"/>
        </w:rPr>
        <w:t xml:space="preserve">13.18 </w:t>
      </w:r>
      <w:r w:rsidR="00B72EFB" w:rsidRPr="00EE77EF">
        <w:rPr>
          <w:rFonts w:cs="Arial"/>
          <w:i/>
          <w:iCs/>
          <w:lang w:val="en-GB"/>
        </w:rPr>
        <w:t>Application of Article III of the Convention Regarding International Trade in Appendix I-listed Species</w:t>
      </w:r>
      <w:r w:rsidR="00B72EFB" w:rsidRPr="00EE77EF">
        <w:rPr>
          <w:rFonts w:cs="Arial"/>
          <w:lang w:val="en-GB"/>
        </w:rPr>
        <w:t xml:space="preserve">, and Decisions 13.24 and 13.26 b) </w:t>
      </w:r>
      <w:r w:rsidR="00B72EFB" w:rsidRPr="00EE77EF">
        <w:rPr>
          <w:rFonts w:cs="Arial"/>
          <w:i/>
          <w:iCs/>
          <w:lang w:val="en-GB"/>
        </w:rPr>
        <w:t>Conservation Status of Migratory Species</w:t>
      </w:r>
      <w:r w:rsidR="006C77BC" w:rsidRPr="00EE77EF">
        <w:t>,</w:t>
      </w:r>
    </w:p>
    <w:p w14:paraId="686B25D1" w14:textId="5805A30E" w:rsidR="00BF090A" w:rsidRPr="00EE77EF" w:rsidRDefault="00BF090A" w:rsidP="00521A42">
      <w:pPr>
        <w:spacing w:after="0" w:line="240" w:lineRule="auto"/>
        <w:jc w:val="both"/>
        <w:rPr>
          <w:i/>
          <w:iCs/>
        </w:rPr>
      </w:pPr>
    </w:p>
    <w:p w14:paraId="55F028A1" w14:textId="6FF5A3DD" w:rsidR="008B25D9" w:rsidRPr="00EE77EF" w:rsidRDefault="006D06D8" w:rsidP="00521A42">
      <w:pPr>
        <w:spacing w:after="0" w:line="240" w:lineRule="auto"/>
        <w:jc w:val="both"/>
      </w:pPr>
      <w:r w:rsidRPr="00EE77EF">
        <w:rPr>
          <w:i/>
          <w:iCs/>
        </w:rPr>
        <w:t xml:space="preserve">Noting </w:t>
      </w:r>
      <w:r w:rsidR="008B25D9" w:rsidRPr="00EE77EF">
        <w:t xml:space="preserve">the reports considered by </w:t>
      </w:r>
      <w:r w:rsidR="00EC221D" w:rsidRPr="00EE77EF">
        <w:t xml:space="preserve">the </w:t>
      </w:r>
      <w:r w:rsidR="0088173F" w:rsidRPr="00EE77EF">
        <w:t>14</w:t>
      </w:r>
      <w:r w:rsidR="0088173F" w:rsidRPr="00EE77EF">
        <w:rPr>
          <w:vertAlign w:val="superscript"/>
        </w:rPr>
        <w:t>th</w:t>
      </w:r>
      <w:r w:rsidR="00EC221D" w:rsidRPr="00EE77EF">
        <w:t xml:space="preserve"> meeting of the Conference of the Parties</w:t>
      </w:r>
      <w:r w:rsidR="0088173F" w:rsidRPr="00EE77EF">
        <w:t>:</w:t>
      </w:r>
      <w:r w:rsidR="00EC221D" w:rsidRPr="00EE77EF">
        <w:t xml:space="preserve"> </w:t>
      </w:r>
      <w:r w:rsidR="003B500D" w:rsidRPr="00EE77EF">
        <w:rPr>
          <w:i/>
          <w:iCs/>
        </w:rPr>
        <w:t>State of the World’s Migratory Species</w:t>
      </w:r>
      <w:r w:rsidR="00556DE7" w:rsidRPr="00EE77EF">
        <w:rPr>
          <w:i/>
          <w:iCs/>
        </w:rPr>
        <w:t xml:space="preserve"> </w:t>
      </w:r>
      <w:r w:rsidR="00556DE7" w:rsidRPr="00EE77EF">
        <w:t>(UNEP/CMS/COP14/Doc.21.1)</w:t>
      </w:r>
      <w:r w:rsidR="009E07C4" w:rsidRPr="00EE77EF">
        <w:t>;</w:t>
      </w:r>
      <w:r w:rsidR="008B25D9" w:rsidRPr="00EE77EF">
        <w:t xml:space="preserve"> </w:t>
      </w:r>
      <w:r w:rsidR="00556DE7" w:rsidRPr="00EE77EF">
        <w:rPr>
          <w:i/>
          <w:iCs/>
        </w:rPr>
        <w:t>Assessment of the Risk Posed to CMS</w:t>
      </w:r>
      <w:r w:rsidR="00DB35FE" w:rsidRPr="00EE77EF">
        <w:rPr>
          <w:i/>
          <w:iCs/>
        </w:rPr>
        <w:t xml:space="preserve"> Appendix I-Listed Species by Direct Use and Trade </w:t>
      </w:r>
      <w:r w:rsidR="00DB35FE" w:rsidRPr="00EE77EF">
        <w:t>(UNEP/CMS/COP14/Doc.21.2)</w:t>
      </w:r>
      <w:r w:rsidR="009E07C4" w:rsidRPr="00EE77EF">
        <w:t>;</w:t>
      </w:r>
      <w:r w:rsidR="008B25D9" w:rsidRPr="00EE77EF">
        <w:t xml:space="preserve"> and </w:t>
      </w:r>
      <w:r w:rsidR="00DB35FE" w:rsidRPr="00EE77EF">
        <w:rPr>
          <w:i/>
          <w:iCs/>
        </w:rPr>
        <w:t xml:space="preserve">In-Depth Review of the Conservation Status of Individual CMS-Listed Species </w:t>
      </w:r>
      <w:r w:rsidR="00DB35FE" w:rsidRPr="00EE77EF">
        <w:t>(UNEP/CMS/COP14/Doc.21.3)</w:t>
      </w:r>
      <w:r w:rsidR="00CD68D8" w:rsidRPr="00EE77EF">
        <w:t>,</w:t>
      </w:r>
    </w:p>
    <w:p w14:paraId="7AC958C9" w14:textId="77777777" w:rsidR="00CF5BA2" w:rsidRPr="00EE77EF" w:rsidRDefault="00CF5BA2" w:rsidP="00521A42">
      <w:pPr>
        <w:spacing w:after="0" w:line="240" w:lineRule="auto"/>
        <w:jc w:val="both"/>
      </w:pPr>
    </w:p>
    <w:p w14:paraId="795386F8" w14:textId="6DC3BC51" w:rsidR="008B25D9" w:rsidRPr="00EE77EF" w:rsidRDefault="008B25D9" w:rsidP="00521A42">
      <w:pPr>
        <w:spacing w:after="0" w:line="240" w:lineRule="auto"/>
        <w:jc w:val="both"/>
        <w:rPr>
          <w:rFonts w:eastAsia="MS Mincho" w:cs="Arial"/>
          <w:lang w:eastAsia="ja-JP"/>
        </w:rPr>
      </w:pPr>
      <w:r w:rsidRPr="00EE77EF">
        <w:rPr>
          <w:rFonts w:eastAsia="MS Mincho" w:cs="Arial"/>
          <w:i/>
          <w:iCs/>
          <w:lang w:eastAsia="ja-JP"/>
        </w:rPr>
        <w:t xml:space="preserve">Concerned </w:t>
      </w:r>
      <w:r w:rsidRPr="00EE77EF">
        <w:rPr>
          <w:rFonts w:eastAsia="MS Mincho" w:cs="Arial"/>
          <w:lang w:eastAsia="ja-JP"/>
        </w:rPr>
        <w:t>by the conservation status of many CMS-listed species, of which 22</w:t>
      </w:r>
      <w:r w:rsidR="0088173F" w:rsidRPr="00EE77EF">
        <w:rPr>
          <w:rFonts w:eastAsia="MS Mincho" w:cs="Arial"/>
          <w:lang w:eastAsia="ja-JP"/>
        </w:rPr>
        <w:t xml:space="preserve"> per cent</w:t>
      </w:r>
      <w:r w:rsidRPr="00EE77EF">
        <w:rPr>
          <w:rFonts w:eastAsia="MS Mincho" w:cs="Arial"/>
          <w:lang w:eastAsia="ja-JP"/>
        </w:rPr>
        <w:t xml:space="preserve"> are globally threatened with extinction, including the majority (82</w:t>
      </w:r>
      <w:r w:rsidR="0088173F" w:rsidRPr="00EE77EF">
        <w:rPr>
          <w:rFonts w:eastAsia="MS Mincho" w:cs="Arial"/>
          <w:lang w:eastAsia="ja-JP"/>
        </w:rPr>
        <w:t xml:space="preserve"> per cent</w:t>
      </w:r>
      <w:r w:rsidRPr="00EE77EF">
        <w:rPr>
          <w:rFonts w:eastAsia="MS Mincho" w:cs="Arial"/>
          <w:lang w:eastAsia="ja-JP"/>
        </w:rPr>
        <w:t>) of the species listed in CMS Appendix I</w:t>
      </w:r>
      <w:r w:rsidR="00917537" w:rsidRPr="00EE77EF">
        <w:rPr>
          <w:rFonts w:eastAsia="MS Mincho" w:cs="Arial"/>
          <w:lang w:eastAsia="ja-JP"/>
        </w:rPr>
        <w:t>,</w:t>
      </w:r>
    </w:p>
    <w:p w14:paraId="5BAA818C" w14:textId="77777777" w:rsidR="00EC5297" w:rsidRPr="00EE77EF" w:rsidRDefault="00EC5297" w:rsidP="00521A42">
      <w:pPr>
        <w:spacing w:after="0" w:line="240" w:lineRule="auto"/>
        <w:jc w:val="both"/>
        <w:rPr>
          <w:rFonts w:eastAsia="MS Mincho" w:cs="Arial"/>
          <w:lang w:eastAsia="ja-JP"/>
        </w:rPr>
      </w:pPr>
    </w:p>
    <w:p w14:paraId="134D3B17" w14:textId="4D73A3F4" w:rsidR="00EC5297" w:rsidRPr="00EE77EF" w:rsidRDefault="00EC5297" w:rsidP="00521A42">
      <w:pPr>
        <w:spacing w:after="0" w:line="240" w:lineRule="auto"/>
        <w:jc w:val="both"/>
        <w:rPr>
          <w:rFonts w:eastAsia="MS Mincho" w:cs="Arial"/>
          <w:lang w:eastAsia="ja-JP"/>
        </w:rPr>
      </w:pPr>
      <w:r w:rsidRPr="00EE77EF">
        <w:rPr>
          <w:rFonts w:eastAsia="MS Mincho" w:cs="Arial"/>
          <w:i/>
          <w:iCs/>
          <w:lang w:eastAsia="ja-JP"/>
        </w:rPr>
        <w:t>Concerned</w:t>
      </w:r>
      <w:r w:rsidRPr="00EE77EF">
        <w:rPr>
          <w:rFonts w:eastAsia="MS Mincho" w:cs="Arial"/>
          <w:lang w:eastAsia="ja-JP"/>
        </w:rPr>
        <w:t xml:space="preserve"> </w:t>
      </w:r>
      <w:r w:rsidR="006D5B40" w:rsidRPr="00EE77EF">
        <w:rPr>
          <w:rFonts w:eastAsia="MS Mincho" w:cs="Arial"/>
          <w:lang w:eastAsia="ja-JP"/>
        </w:rPr>
        <w:t xml:space="preserve">that human activities </w:t>
      </w:r>
      <w:r w:rsidR="002F22D4" w:rsidRPr="00EE77EF">
        <w:rPr>
          <w:rFonts w:eastAsia="MS Mincho" w:cs="Arial"/>
          <w:lang w:eastAsia="ja-JP"/>
        </w:rPr>
        <w:t>leading</w:t>
      </w:r>
      <w:r w:rsidR="006D5B40" w:rsidRPr="00EE77EF">
        <w:rPr>
          <w:rFonts w:eastAsia="MS Mincho" w:cs="Arial"/>
          <w:lang w:eastAsia="ja-JP"/>
        </w:rPr>
        <w:t xml:space="preserve"> to habitat loss, degradation and fragmentation</w:t>
      </w:r>
      <w:r w:rsidR="002F22D4" w:rsidRPr="00EE77EF">
        <w:rPr>
          <w:rFonts w:eastAsia="MS Mincho" w:cs="Arial"/>
          <w:lang w:eastAsia="ja-JP"/>
        </w:rPr>
        <w:t>, overexploitation, climate change, pollution</w:t>
      </w:r>
      <w:r w:rsidR="0088173F" w:rsidRPr="00EE77EF">
        <w:rPr>
          <w:rFonts w:eastAsia="MS Mincho" w:cs="Arial"/>
          <w:lang w:eastAsia="ja-JP"/>
        </w:rPr>
        <w:t>,</w:t>
      </w:r>
      <w:r w:rsidR="002F22D4" w:rsidRPr="00EE77EF">
        <w:rPr>
          <w:rFonts w:eastAsia="MS Mincho" w:cs="Arial"/>
          <w:lang w:eastAsia="ja-JP"/>
        </w:rPr>
        <w:t xml:space="preserve"> and </w:t>
      </w:r>
      <w:r w:rsidR="0088173F" w:rsidRPr="00EE77EF">
        <w:rPr>
          <w:rFonts w:eastAsia="MS Mincho" w:cs="Arial"/>
          <w:lang w:eastAsia="ja-JP"/>
        </w:rPr>
        <w:t xml:space="preserve">the </w:t>
      </w:r>
      <w:r w:rsidR="004815C2" w:rsidRPr="00EE77EF">
        <w:rPr>
          <w:rFonts w:eastAsia="MS Mincho" w:cs="Arial"/>
          <w:lang w:eastAsia="ja-JP"/>
        </w:rPr>
        <w:t xml:space="preserve">spread of </w:t>
      </w:r>
      <w:r w:rsidR="002F22D4" w:rsidRPr="00EE77EF">
        <w:rPr>
          <w:rFonts w:eastAsia="MS Mincho" w:cs="Arial"/>
          <w:lang w:eastAsia="ja-JP"/>
        </w:rPr>
        <w:t>invasive species and d</w:t>
      </w:r>
      <w:r w:rsidR="004815C2" w:rsidRPr="00EE77EF">
        <w:rPr>
          <w:rFonts w:eastAsia="MS Mincho" w:cs="Arial"/>
          <w:lang w:eastAsia="ja-JP"/>
        </w:rPr>
        <w:t xml:space="preserve">isease </w:t>
      </w:r>
      <w:r w:rsidR="00C4374A" w:rsidRPr="00EE77EF">
        <w:rPr>
          <w:rFonts w:eastAsia="MS Mincho" w:cs="Arial"/>
          <w:lang w:eastAsia="ja-JP"/>
        </w:rPr>
        <w:t>represent major threats to migratory species</w:t>
      </w:r>
      <w:r w:rsidR="00CD68D8" w:rsidRPr="00EE77EF">
        <w:rPr>
          <w:rFonts w:eastAsia="MS Mincho" w:cs="Arial"/>
          <w:lang w:eastAsia="ja-JP"/>
        </w:rPr>
        <w:t>,</w:t>
      </w:r>
      <w:r w:rsidR="00BD3A19" w:rsidRPr="00EE77EF">
        <w:rPr>
          <w:rFonts w:eastAsia="MS Mincho" w:cs="Arial"/>
          <w:lang w:eastAsia="ja-JP"/>
        </w:rPr>
        <w:t xml:space="preserve"> </w:t>
      </w:r>
    </w:p>
    <w:p w14:paraId="55578A0C" w14:textId="5A289C79" w:rsidR="008B25D9" w:rsidRPr="00EE77EF" w:rsidRDefault="008B25D9" w:rsidP="00521A42">
      <w:pPr>
        <w:spacing w:after="0" w:line="240" w:lineRule="auto"/>
        <w:jc w:val="both"/>
        <w:rPr>
          <w:rFonts w:eastAsia="MS Mincho" w:cs="Arial"/>
          <w:lang w:eastAsia="ja-JP"/>
        </w:rPr>
      </w:pPr>
    </w:p>
    <w:p w14:paraId="261D5EA1" w14:textId="01BF620E" w:rsidR="7582E907" w:rsidRPr="00EE77EF" w:rsidRDefault="7582E907" w:rsidP="00521A42">
      <w:pPr>
        <w:spacing w:after="0" w:line="240" w:lineRule="auto"/>
        <w:jc w:val="both"/>
      </w:pPr>
      <w:r w:rsidRPr="00EE77EF">
        <w:rPr>
          <w:i/>
          <w:iCs/>
        </w:rPr>
        <w:t>Underscoring</w:t>
      </w:r>
      <w:r w:rsidRPr="00EE77EF">
        <w:t xml:space="preserve"> the fact that the Convention on the Conservation of Migratory Species of Wild Animals is a unique global agreement that addresses the conservation of migratory species and their habitats, and</w:t>
      </w:r>
      <w:r w:rsidR="54D55BA0" w:rsidRPr="00EE77EF">
        <w:t xml:space="preserve"> provides </w:t>
      </w:r>
      <w:r w:rsidR="65AC4861" w:rsidRPr="00EE77EF">
        <w:t xml:space="preserve">a vital </w:t>
      </w:r>
      <w:r w:rsidR="54D55BA0" w:rsidRPr="00EE77EF">
        <w:t xml:space="preserve">means for Parties, non-Party </w:t>
      </w:r>
      <w:proofErr w:type="gramStart"/>
      <w:r w:rsidR="54D55BA0" w:rsidRPr="00EE77EF">
        <w:t>governments</w:t>
      </w:r>
      <w:proofErr w:type="gramEnd"/>
      <w:r w:rsidR="54D55BA0" w:rsidRPr="00EE77EF">
        <w:t xml:space="preserve"> and stakeholders to cooperate on conservation solutions </w:t>
      </w:r>
      <w:r w:rsidR="3A8E649D" w:rsidRPr="00EE77EF">
        <w:t xml:space="preserve">to address </w:t>
      </w:r>
      <w:r w:rsidR="12A2D06F" w:rsidRPr="00EE77EF">
        <w:t xml:space="preserve">the </w:t>
      </w:r>
      <w:r w:rsidR="3A8E649D" w:rsidRPr="00EE77EF">
        <w:t xml:space="preserve">conservation needs </w:t>
      </w:r>
      <w:r w:rsidR="44FEBAFA" w:rsidRPr="00EE77EF">
        <w:t>of</w:t>
      </w:r>
      <w:r w:rsidR="54D55BA0" w:rsidRPr="00EE77EF">
        <w:t xml:space="preserve"> migratory </w:t>
      </w:r>
      <w:r w:rsidR="7CB741F1" w:rsidRPr="00EE77EF">
        <w:t>species and their habitats</w:t>
      </w:r>
      <w:r w:rsidR="54D55BA0" w:rsidRPr="00EE77EF">
        <w:t>,</w:t>
      </w:r>
      <w:r w:rsidRPr="00EE77EF">
        <w:t xml:space="preserve"> </w:t>
      </w:r>
    </w:p>
    <w:p w14:paraId="5ECDAB9A" w14:textId="77777777" w:rsidR="008B25D9" w:rsidRPr="00EE77EF" w:rsidRDefault="008B25D9" w:rsidP="00521A42">
      <w:pPr>
        <w:spacing w:after="0" w:line="240" w:lineRule="auto"/>
      </w:pPr>
    </w:p>
    <w:p w14:paraId="133D2297" w14:textId="77777777" w:rsidR="008B25D9" w:rsidRPr="00EE77EF" w:rsidRDefault="008B25D9" w:rsidP="00521A42">
      <w:pPr>
        <w:spacing w:after="0" w:line="240" w:lineRule="auto"/>
      </w:pPr>
    </w:p>
    <w:p w14:paraId="2B64C70F" w14:textId="77777777" w:rsidR="008B25D9" w:rsidRPr="00EE77EF" w:rsidRDefault="008B25D9" w:rsidP="00521A42">
      <w:pPr>
        <w:spacing w:after="0" w:line="240" w:lineRule="auto"/>
        <w:jc w:val="center"/>
        <w:rPr>
          <w:i/>
          <w:iCs/>
        </w:rPr>
      </w:pPr>
      <w:r w:rsidRPr="00EE77EF">
        <w:rPr>
          <w:i/>
          <w:iCs/>
        </w:rPr>
        <w:t>The Conference of the Parties to the</w:t>
      </w:r>
    </w:p>
    <w:p w14:paraId="543559DF" w14:textId="26ECBC42" w:rsidR="008B25D9" w:rsidRPr="00EE77EF" w:rsidRDefault="008B25D9" w:rsidP="00521A42">
      <w:pPr>
        <w:spacing w:after="0" w:line="240" w:lineRule="auto"/>
        <w:jc w:val="center"/>
        <w:rPr>
          <w:i/>
          <w:iCs/>
        </w:rPr>
      </w:pPr>
      <w:r w:rsidRPr="00EE77EF">
        <w:rPr>
          <w:i/>
          <w:iCs/>
        </w:rPr>
        <w:t>Convention on the Conservation of Migratory Species of Wild Animals:</w:t>
      </w:r>
    </w:p>
    <w:p w14:paraId="1DC5AE89" w14:textId="77777777" w:rsidR="008B25D9" w:rsidRDefault="008B25D9" w:rsidP="00521A42">
      <w:pPr>
        <w:spacing w:after="0" w:line="240" w:lineRule="auto"/>
        <w:ind w:left="567" w:hanging="567"/>
        <w:jc w:val="center"/>
      </w:pPr>
    </w:p>
    <w:p w14:paraId="793B0379" w14:textId="77777777" w:rsidR="008A3559" w:rsidRPr="00EE77EF" w:rsidRDefault="008A3559" w:rsidP="00521A42">
      <w:pPr>
        <w:spacing w:after="0" w:line="240" w:lineRule="auto"/>
        <w:ind w:left="567" w:hanging="567"/>
        <w:jc w:val="center"/>
      </w:pPr>
    </w:p>
    <w:p w14:paraId="3347EFD8" w14:textId="3CA79DC7" w:rsidR="03757175" w:rsidRPr="00EE77EF" w:rsidRDefault="4293E712" w:rsidP="00521A42">
      <w:pPr>
        <w:pStyle w:val="ListParagraph"/>
        <w:numPr>
          <w:ilvl w:val="0"/>
          <w:numId w:val="36"/>
        </w:numPr>
        <w:spacing w:after="0" w:line="240" w:lineRule="auto"/>
        <w:ind w:left="567" w:hanging="567"/>
        <w:jc w:val="both"/>
      </w:pPr>
      <w:r w:rsidRPr="00EE77EF">
        <w:rPr>
          <w:i/>
          <w:iCs/>
        </w:rPr>
        <w:t>Welcomes</w:t>
      </w:r>
      <w:r w:rsidRPr="00EE77EF">
        <w:t xml:space="preserve"> the first</w:t>
      </w:r>
      <w:r w:rsidR="5209105D" w:rsidRPr="00EE77EF">
        <w:t>-</w:t>
      </w:r>
      <w:r w:rsidRPr="00EE77EF">
        <w:t xml:space="preserve">ever State of the World’s Migratory Species report, </w:t>
      </w:r>
      <w:r w:rsidR="3F597F53" w:rsidRPr="00EE77EF">
        <w:t xml:space="preserve">provided </w:t>
      </w:r>
      <w:r w:rsidRPr="00EE77EF">
        <w:t xml:space="preserve">by the Secretariat for the consideration of </w:t>
      </w:r>
      <w:proofErr w:type="gramStart"/>
      <w:r w:rsidRPr="00EE77EF">
        <w:t>COP14;</w:t>
      </w:r>
      <w:proofErr w:type="gramEnd"/>
      <w:r w:rsidRPr="00EE77EF">
        <w:t xml:space="preserve"> </w:t>
      </w:r>
    </w:p>
    <w:p w14:paraId="3CD6BC31" w14:textId="77777777" w:rsidR="00CD68D8" w:rsidRPr="00EE77EF" w:rsidRDefault="00CD68D8" w:rsidP="00521A42">
      <w:pPr>
        <w:pStyle w:val="ListParagraph"/>
        <w:spacing w:after="0" w:line="240" w:lineRule="auto"/>
        <w:ind w:left="567"/>
        <w:jc w:val="both"/>
      </w:pPr>
    </w:p>
    <w:p w14:paraId="43C56E2C" w14:textId="4876E439" w:rsidR="008B25D9" w:rsidRPr="00EE77EF" w:rsidRDefault="008B25D9" w:rsidP="00521A42">
      <w:pPr>
        <w:pStyle w:val="ListParagraph"/>
        <w:numPr>
          <w:ilvl w:val="0"/>
          <w:numId w:val="36"/>
        </w:numPr>
        <w:spacing w:after="0" w:line="240" w:lineRule="auto"/>
        <w:ind w:left="567" w:hanging="567"/>
        <w:jc w:val="both"/>
      </w:pPr>
      <w:r w:rsidRPr="00EE77EF">
        <w:rPr>
          <w:i/>
          <w:iCs/>
        </w:rPr>
        <w:lastRenderedPageBreak/>
        <w:t>Decides</w:t>
      </w:r>
      <w:r w:rsidRPr="00EE77EF">
        <w:t xml:space="preserve"> to </w:t>
      </w:r>
      <w:r w:rsidR="01C326FD" w:rsidRPr="00EE77EF">
        <w:t xml:space="preserve">regularly </w:t>
      </w:r>
      <w:r w:rsidRPr="00EE77EF">
        <w:t xml:space="preserve">review the conservation status of migratory species at alternate meetings of the Conference of the Parties, starting at </w:t>
      </w:r>
      <w:proofErr w:type="gramStart"/>
      <w:r w:rsidRPr="00EE77EF">
        <w:t>COP16</w:t>
      </w:r>
      <w:r w:rsidR="00724AE3" w:rsidRPr="00EE77EF">
        <w:t>;</w:t>
      </w:r>
      <w:proofErr w:type="gramEnd"/>
    </w:p>
    <w:p w14:paraId="082074DD" w14:textId="77777777" w:rsidR="008B25D9" w:rsidRPr="00EE77EF" w:rsidRDefault="008B25D9" w:rsidP="00521A42">
      <w:pPr>
        <w:pStyle w:val="ListParagraph"/>
        <w:spacing w:after="0" w:line="240" w:lineRule="auto"/>
        <w:ind w:left="567" w:hanging="567"/>
      </w:pPr>
    </w:p>
    <w:p w14:paraId="04B39E02" w14:textId="1495E3EC" w:rsidR="008B25D9" w:rsidRPr="00EE77EF" w:rsidRDefault="008B25D9" w:rsidP="00521A42">
      <w:pPr>
        <w:pStyle w:val="ListParagraph"/>
        <w:numPr>
          <w:ilvl w:val="0"/>
          <w:numId w:val="36"/>
        </w:numPr>
        <w:spacing w:after="0" w:line="240" w:lineRule="auto"/>
        <w:ind w:left="567" w:hanging="567"/>
        <w:jc w:val="both"/>
      </w:pPr>
      <w:r w:rsidRPr="00EE77EF">
        <w:rPr>
          <w:i/>
          <w:iCs/>
        </w:rPr>
        <w:t>Requests</w:t>
      </w:r>
      <w:r w:rsidRPr="00EE77EF">
        <w:t xml:space="preserve"> the Secretariat, </w:t>
      </w:r>
      <w:r w:rsidR="080E2B52" w:rsidRPr="00EE77EF">
        <w:t xml:space="preserve">subject to the </w:t>
      </w:r>
      <w:r w:rsidRPr="00EE77EF">
        <w:t>availability of resources, to develop, in consultation with the Scientific Council and in collaboration with competent organizations, a State of the World’s Migratory Species report for each alternate meeting of the Conference of the Parties</w:t>
      </w:r>
      <w:r w:rsidR="005E4DBC" w:rsidRPr="00EE77EF">
        <w:t xml:space="preserve">. </w:t>
      </w:r>
      <w:r w:rsidRPr="00EE77EF">
        <w:t>The State of the World’s Migratory Species report should:</w:t>
      </w:r>
    </w:p>
    <w:p w14:paraId="79C15929" w14:textId="77777777" w:rsidR="008B25D9" w:rsidRPr="00EE77EF" w:rsidRDefault="008B25D9" w:rsidP="008A3559">
      <w:pPr>
        <w:pStyle w:val="ListParagraph"/>
        <w:spacing w:after="0" w:line="240" w:lineRule="auto"/>
        <w:ind w:left="900" w:hanging="360"/>
      </w:pPr>
    </w:p>
    <w:p w14:paraId="09868112" w14:textId="4F0CACAD" w:rsidR="008B25D9" w:rsidRPr="00EE77EF" w:rsidRDefault="008B25D9" w:rsidP="008A3559">
      <w:pPr>
        <w:pStyle w:val="ListParagraph"/>
        <w:numPr>
          <w:ilvl w:val="1"/>
          <w:numId w:val="37"/>
        </w:numPr>
        <w:spacing w:after="80" w:line="240" w:lineRule="auto"/>
        <w:ind w:left="907"/>
        <w:contextualSpacing w:val="0"/>
        <w:jc w:val="both"/>
      </w:pPr>
      <w:r w:rsidRPr="00EE77EF">
        <w:t xml:space="preserve">Follow a ‘state-pressure-response’ structure, and, where feasible, align with key metrics needed to assess progress on the implementation of the Convention. The overall report should be succinct, present findings in a </w:t>
      </w:r>
      <w:r w:rsidRPr="00EE77EF">
        <w:rPr>
          <w:color w:val="000000" w:themeColor="text1"/>
        </w:rPr>
        <w:t xml:space="preserve">visual </w:t>
      </w:r>
      <w:r w:rsidR="009E07C4" w:rsidRPr="00EE77EF">
        <w:rPr>
          <w:color w:val="000000" w:themeColor="text1"/>
        </w:rPr>
        <w:t>format</w:t>
      </w:r>
      <w:r w:rsidRPr="00EE77EF">
        <w:rPr>
          <w:color w:val="000000" w:themeColor="text1"/>
        </w:rPr>
        <w:t xml:space="preserve"> and </w:t>
      </w:r>
      <w:r w:rsidRPr="00EE77EF">
        <w:t xml:space="preserve">provide clear recommendations for future </w:t>
      </w:r>
      <w:proofErr w:type="gramStart"/>
      <w:r w:rsidRPr="00EE77EF">
        <w:t>actions</w:t>
      </w:r>
      <w:r w:rsidR="00724AE3" w:rsidRPr="00EE77EF">
        <w:t>;</w:t>
      </w:r>
      <w:proofErr w:type="gramEnd"/>
    </w:p>
    <w:p w14:paraId="081236BB" w14:textId="1108C64F" w:rsidR="008B25D9" w:rsidRPr="00EE77EF" w:rsidRDefault="008B25D9" w:rsidP="008A3559">
      <w:pPr>
        <w:pStyle w:val="ListParagraph"/>
        <w:numPr>
          <w:ilvl w:val="1"/>
          <w:numId w:val="37"/>
        </w:numPr>
        <w:spacing w:after="80" w:line="240" w:lineRule="auto"/>
        <w:ind w:left="907"/>
        <w:contextualSpacing w:val="0"/>
        <w:jc w:val="both"/>
      </w:pPr>
      <w:r w:rsidRPr="00EE77EF">
        <w:t>Include key data and indicators on the conservation status and trends of migratory species, and on key pressures on these species and their habitats, as well as illustrative examples of the efforts under</w:t>
      </w:r>
      <w:r w:rsidR="007E65EA" w:rsidRPr="00EE77EF">
        <w:t xml:space="preserve"> way</w:t>
      </w:r>
      <w:r w:rsidRPr="00EE77EF">
        <w:t xml:space="preserve"> to conserve and promote the recovery of these species. The reports should also identify threatened migratory species that may benefit from listing in the CMS </w:t>
      </w:r>
      <w:proofErr w:type="gramStart"/>
      <w:r w:rsidR="00A20A1B" w:rsidRPr="00EE77EF">
        <w:t>Appendices</w:t>
      </w:r>
      <w:r w:rsidR="00724AE3" w:rsidRPr="00EE77EF">
        <w:t>;</w:t>
      </w:r>
      <w:proofErr w:type="gramEnd"/>
    </w:p>
    <w:p w14:paraId="3DCA5756" w14:textId="681ACB11" w:rsidR="008B25D9" w:rsidRPr="00EE77EF" w:rsidRDefault="008B25D9" w:rsidP="008A3559">
      <w:pPr>
        <w:pStyle w:val="ListParagraph"/>
        <w:numPr>
          <w:ilvl w:val="1"/>
          <w:numId w:val="37"/>
        </w:numPr>
        <w:spacing w:after="0" w:line="240" w:lineRule="auto"/>
        <w:ind w:left="900"/>
        <w:jc w:val="both"/>
      </w:pPr>
      <w:r w:rsidRPr="00EE77EF">
        <w:t>Include</w:t>
      </w:r>
      <w:r w:rsidR="3198AB91" w:rsidRPr="00EE77EF">
        <w:t xml:space="preserve">, as appropriate and </w:t>
      </w:r>
      <w:r w:rsidR="7C868B68" w:rsidRPr="00EE77EF">
        <w:t>feasible</w:t>
      </w:r>
      <w:r w:rsidR="3198AB91" w:rsidRPr="00EE77EF">
        <w:t xml:space="preserve">, </w:t>
      </w:r>
      <w:r w:rsidRPr="00EE77EF">
        <w:t>additional ‘spotlight’ sections on specific topics or issues of importance</w:t>
      </w:r>
      <w:r w:rsidR="0E34E88D" w:rsidRPr="00EE77EF">
        <w:t xml:space="preserve"> and relevance</w:t>
      </w:r>
      <w:r w:rsidR="003F5CA1" w:rsidRPr="00EE77EF">
        <w:t xml:space="preserve"> and </w:t>
      </w:r>
      <w:r w:rsidR="00814B80" w:rsidRPr="00EE77EF">
        <w:t>in-depth</w:t>
      </w:r>
      <w:r w:rsidR="003F5CA1" w:rsidRPr="00EE77EF">
        <w:t xml:space="preserve"> case </w:t>
      </w:r>
      <w:proofErr w:type="gramStart"/>
      <w:r w:rsidR="003F5CA1" w:rsidRPr="00EE77EF">
        <w:t>studies</w:t>
      </w:r>
      <w:r w:rsidR="00724AE3" w:rsidRPr="00EE77EF">
        <w:t>;</w:t>
      </w:r>
      <w:proofErr w:type="gramEnd"/>
      <w:r w:rsidRPr="00EE77EF">
        <w:t xml:space="preserve"> </w:t>
      </w:r>
    </w:p>
    <w:p w14:paraId="168548F3" w14:textId="77777777" w:rsidR="008B25D9" w:rsidRPr="00EE77EF" w:rsidRDefault="008B25D9" w:rsidP="00521A42">
      <w:pPr>
        <w:pStyle w:val="ListParagraph"/>
        <w:spacing w:after="0" w:line="240" w:lineRule="auto"/>
        <w:rPr>
          <w:b/>
          <w:bCs/>
        </w:rPr>
      </w:pPr>
    </w:p>
    <w:p w14:paraId="6EB0130D" w14:textId="1C7625EC" w:rsidR="008B25D9" w:rsidRPr="00EE77EF" w:rsidRDefault="008B25D9" w:rsidP="00521A42">
      <w:pPr>
        <w:pStyle w:val="ListParagraph"/>
        <w:numPr>
          <w:ilvl w:val="0"/>
          <w:numId w:val="36"/>
        </w:numPr>
        <w:spacing w:after="0" w:line="240" w:lineRule="auto"/>
        <w:ind w:left="567" w:hanging="567"/>
        <w:jc w:val="both"/>
      </w:pPr>
      <w:r w:rsidRPr="00EE77EF">
        <w:rPr>
          <w:i/>
          <w:iCs/>
        </w:rPr>
        <w:t>Requests</w:t>
      </w:r>
      <w:r w:rsidRPr="00EE77EF">
        <w:t xml:space="preserve"> the Secretariat, </w:t>
      </w:r>
      <w:r w:rsidR="4731AD5C" w:rsidRPr="00EE77EF">
        <w:t>subject to the</w:t>
      </w:r>
      <w:r w:rsidR="2013EBE6" w:rsidRPr="00EE77EF">
        <w:t xml:space="preserve"> </w:t>
      </w:r>
      <w:r w:rsidRPr="00EE77EF">
        <w:t xml:space="preserve">availability of resources, to develop and maintain an online data </w:t>
      </w:r>
      <w:r w:rsidR="628D5097" w:rsidRPr="00EE77EF">
        <w:t xml:space="preserve">dashboard </w:t>
      </w:r>
      <w:r w:rsidRPr="00EE77EF">
        <w:t>to compile key, high-level statistics on CMS-listed and other migratory species and their habitats to inform the review of the conservation status of migratory species and to support the monitoring of the implementation of the Convention.</w:t>
      </w:r>
      <w:r w:rsidR="00724AE3" w:rsidRPr="00EE77EF">
        <w:t xml:space="preserve"> </w:t>
      </w:r>
      <w:r w:rsidRPr="00EE77EF">
        <w:t>The online CMS Data Dashboard should:</w:t>
      </w:r>
    </w:p>
    <w:p w14:paraId="73D7BA4D" w14:textId="77777777" w:rsidR="008B25D9" w:rsidRPr="00EE77EF" w:rsidRDefault="008B25D9" w:rsidP="00521A42">
      <w:pPr>
        <w:pStyle w:val="ListParagraph"/>
        <w:spacing w:after="0" w:line="240" w:lineRule="auto"/>
        <w:ind w:left="567"/>
        <w:jc w:val="both"/>
      </w:pPr>
    </w:p>
    <w:p w14:paraId="3613216C" w14:textId="047DDE42" w:rsidR="008B25D9" w:rsidRPr="00EE77EF" w:rsidRDefault="008B25D9" w:rsidP="008A3559">
      <w:pPr>
        <w:pStyle w:val="ListParagraph"/>
        <w:numPr>
          <w:ilvl w:val="0"/>
          <w:numId w:val="41"/>
        </w:numPr>
        <w:spacing w:after="80" w:line="240" w:lineRule="auto"/>
        <w:ind w:left="893" w:hanging="331"/>
        <w:contextualSpacing w:val="0"/>
        <w:jc w:val="both"/>
      </w:pPr>
      <w:r w:rsidRPr="00EE77EF">
        <w:t xml:space="preserve">Be informed by the State of the World’s Migratory Species </w:t>
      </w:r>
      <w:proofErr w:type="gramStart"/>
      <w:r w:rsidRPr="00EE77EF">
        <w:t>report</w:t>
      </w:r>
      <w:r w:rsidR="00724AE3" w:rsidRPr="00EE77EF">
        <w:t>;</w:t>
      </w:r>
      <w:proofErr w:type="gramEnd"/>
    </w:p>
    <w:p w14:paraId="16F5F30B" w14:textId="50776D6E" w:rsidR="008B25D9" w:rsidRPr="00EE77EF" w:rsidRDefault="008B25D9" w:rsidP="008A3559">
      <w:pPr>
        <w:pStyle w:val="ListParagraph"/>
        <w:numPr>
          <w:ilvl w:val="0"/>
          <w:numId w:val="41"/>
        </w:numPr>
        <w:spacing w:after="80" w:line="240" w:lineRule="auto"/>
        <w:ind w:left="893" w:hanging="331"/>
        <w:contextualSpacing w:val="0"/>
        <w:jc w:val="both"/>
      </w:pPr>
      <w:r w:rsidRPr="00EE77EF">
        <w:t>Include visual representations of key data</w:t>
      </w:r>
      <w:r w:rsidR="009E07C4" w:rsidRPr="00EE77EF">
        <w:t xml:space="preserve"> </w:t>
      </w:r>
      <w:r w:rsidRPr="00EE77EF">
        <w:t xml:space="preserve">sets, indicators and/or statistics from relevant data </w:t>
      </w:r>
      <w:proofErr w:type="gramStart"/>
      <w:r w:rsidRPr="00EE77EF">
        <w:t>providers</w:t>
      </w:r>
      <w:r w:rsidR="00724AE3" w:rsidRPr="00EE77EF">
        <w:t>;</w:t>
      </w:r>
      <w:proofErr w:type="gramEnd"/>
    </w:p>
    <w:p w14:paraId="7479B96C" w14:textId="2D4B4D0B" w:rsidR="008B25D9" w:rsidRPr="00EE77EF" w:rsidRDefault="008B25D9" w:rsidP="008A3559">
      <w:pPr>
        <w:pStyle w:val="ListParagraph"/>
        <w:numPr>
          <w:ilvl w:val="0"/>
          <w:numId w:val="41"/>
        </w:numPr>
        <w:spacing w:after="0" w:line="240" w:lineRule="auto"/>
        <w:ind w:left="900" w:hanging="333"/>
        <w:jc w:val="both"/>
      </w:pPr>
      <w:r w:rsidRPr="00EE77EF">
        <w:t>Directly link, where feasible, to the key data</w:t>
      </w:r>
      <w:r w:rsidR="009E07C4" w:rsidRPr="00EE77EF">
        <w:t xml:space="preserve"> </w:t>
      </w:r>
      <w:r w:rsidRPr="00EE77EF">
        <w:t xml:space="preserve">sets so that the dashboard is kept up to </w:t>
      </w:r>
      <w:proofErr w:type="gramStart"/>
      <w:r w:rsidRPr="00EE77EF">
        <w:t>date</w:t>
      </w:r>
      <w:r w:rsidR="00724AE3" w:rsidRPr="00EE77EF">
        <w:t>;</w:t>
      </w:r>
      <w:proofErr w:type="gramEnd"/>
    </w:p>
    <w:p w14:paraId="7CCB488F" w14:textId="77777777" w:rsidR="008B25D9" w:rsidRPr="00EE77EF" w:rsidRDefault="008B25D9" w:rsidP="00521A42">
      <w:pPr>
        <w:pStyle w:val="ListParagraph"/>
        <w:spacing w:after="0" w:line="240" w:lineRule="auto"/>
        <w:ind w:left="567" w:hanging="567"/>
        <w:jc w:val="both"/>
      </w:pPr>
    </w:p>
    <w:p w14:paraId="1DAB9E8C" w14:textId="77777777" w:rsidR="008B25D9" w:rsidRPr="00EE77EF" w:rsidRDefault="008B25D9" w:rsidP="00521A42">
      <w:pPr>
        <w:pStyle w:val="Firstnumbering"/>
        <w:numPr>
          <w:ilvl w:val="0"/>
          <w:numId w:val="36"/>
        </w:numPr>
        <w:ind w:left="567" w:hanging="567"/>
        <w:jc w:val="both"/>
        <w:rPr>
          <w:lang w:eastAsia="ja-JP"/>
        </w:rPr>
      </w:pPr>
      <w:r w:rsidRPr="00EE77EF">
        <w:rPr>
          <w:i/>
          <w:iCs/>
          <w:lang w:eastAsia="ja-JP"/>
        </w:rPr>
        <w:t xml:space="preserve">Requests </w:t>
      </w:r>
      <w:r w:rsidRPr="00EE77EF">
        <w:rPr>
          <w:lang w:eastAsia="ja-JP"/>
        </w:rPr>
        <w:t xml:space="preserve">the </w:t>
      </w:r>
      <w:r w:rsidRPr="00EE77EF">
        <w:t>Scientific</w:t>
      </w:r>
      <w:r w:rsidRPr="00EE77EF">
        <w:rPr>
          <w:lang w:eastAsia="ja-JP"/>
        </w:rPr>
        <w:t xml:space="preserve"> Council to provide guidance to the Secretariat on format, content and any additional ‘spotlight’ sections on specific topics or issues of importance for </w:t>
      </w:r>
      <w:r w:rsidRPr="00EE77EF">
        <w:t xml:space="preserve">the State of the World’s Migratory Species reports, as well as on the development of the online CMS Data </w:t>
      </w:r>
      <w:proofErr w:type="gramStart"/>
      <w:r w:rsidRPr="00EE77EF">
        <w:t>Dashboard</w:t>
      </w:r>
      <w:r w:rsidRPr="00EE77EF">
        <w:rPr>
          <w:lang w:eastAsia="ja-JP"/>
        </w:rPr>
        <w:t>;</w:t>
      </w:r>
      <w:proofErr w:type="gramEnd"/>
    </w:p>
    <w:p w14:paraId="5BEE196E" w14:textId="77777777" w:rsidR="008B25D9" w:rsidRPr="00EE77EF" w:rsidRDefault="008B25D9" w:rsidP="00521A42">
      <w:pPr>
        <w:pStyle w:val="Firstnumbering"/>
        <w:numPr>
          <w:ilvl w:val="0"/>
          <w:numId w:val="0"/>
        </w:numPr>
        <w:ind w:left="567" w:hanging="567"/>
        <w:jc w:val="both"/>
        <w:rPr>
          <w:lang w:eastAsia="ja-JP"/>
        </w:rPr>
      </w:pPr>
    </w:p>
    <w:p w14:paraId="5852701E" w14:textId="2A18F7BC" w:rsidR="008B25D9" w:rsidRPr="00EE77EF" w:rsidRDefault="008B25D9" w:rsidP="00521A42">
      <w:pPr>
        <w:pStyle w:val="Firstnumbering"/>
        <w:numPr>
          <w:ilvl w:val="0"/>
          <w:numId w:val="36"/>
        </w:numPr>
        <w:ind w:left="567" w:hanging="567"/>
        <w:jc w:val="both"/>
        <w:rPr>
          <w:lang w:eastAsia="ja-JP"/>
        </w:rPr>
      </w:pPr>
      <w:r w:rsidRPr="00EE77EF">
        <w:rPr>
          <w:i/>
          <w:iCs/>
          <w:lang w:eastAsia="ja-JP"/>
        </w:rPr>
        <w:t xml:space="preserve">Urges </w:t>
      </w:r>
      <w:r w:rsidRPr="00EE77EF">
        <w:rPr>
          <w:lang w:eastAsia="ja-JP"/>
        </w:rPr>
        <w:t>Parties,</w:t>
      </w:r>
      <w:r w:rsidRPr="00EE77EF">
        <w:t xml:space="preserve"> intergovernmental and non-governmental organizations to provide </w:t>
      </w:r>
      <w:r w:rsidRPr="00EE77EF">
        <w:rPr>
          <w:lang w:eastAsia="ja-JP"/>
        </w:rPr>
        <w:t xml:space="preserve">the in-kind and financial means and technical support required to develop the State of the World’s Migratory Species report, </w:t>
      </w:r>
      <w:r w:rsidR="009E07C4" w:rsidRPr="00EE77EF">
        <w:rPr>
          <w:lang w:eastAsia="ja-JP"/>
        </w:rPr>
        <w:t xml:space="preserve">and </w:t>
      </w:r>
      <w:r w:rsidRPr="00EE77EF">
        <w:rPr>
          <w:lang w:eastAsia="ja-JP"/>
        </w:rPr>
        <w:t>to develop and maintain an online data platform on CMS-listed and other migratory species and their habitats,</w:t>
      </w:r>
      <w:r w:rsidRPr="00EE77EF">
        <w:t xml:space="preserve"> as well to compile and up</w:t>
      </w:r>
      <w:r w:rsidR="009E07C4" w:rsidRPr="00EE77EF">
        <w:t>date</w:t>
      </w:r>
      <w:r w:rsidRPr="00EE77EF">
        <w:t xml:space="preserve"> the underlying biodiversity data</w:t>
      </w:r>
      <w:r w:rsidR="009E07C4" w:rsidRPr="00EE77EF">
        <w:t xml:space="preserve"> </w:t>
      </w:r>
      <w:r w:rsidRPr="00EE77EF">
        <w:t>sets that provide key insights.</w:t>
      </w:r>
      <w:r w:rsidRPr="00EE77EF">
        <w:rPr>
          <w:lang w:eastAsia="ja-JP"/>
        </w:rPr>
        <w:t xml:space="preserve"> </w:t>
      </w:r>
    </w:p>
    <w:p w14:paraId="6DA422F6" w14:textId="77777777" w:rsidR="008B25D9" w:rsidRPr="00EE77EF" w:rsidRDefault="008B25D9" w:rsidP="008A3559">
      <w:pPr>
        <w:pStyle w:val="ListParagraph"/>
        <w:spacing w:after="0"/>
        <w:ind w:left="567" w:hanging="567"/>
        <w:rPr>
          <w:lang w:val="en-GB"/>
        </w:rPr>
      </w:pPr>
    </w:p>
    <w:p w14:paraId="00B47399" w14:textId="77777777" w:rsidR="00CF5BA2" w:rsidRPr="00EE77EF" w:rsidRDefault="00CF5BA2" w:rsidP="008A3559">
      <w:pPr>
        <w:spacing w:after="0"/>
        <w:rPr>
          <w:lang w:val="en-GB"/>
        </w:rPr>
      </w:pPr>
    </w:p>
    <w:p w14:paraId="4CDE1F11" w14:textId="77777777" w:rsidR="008B25D9" w:rsidRPr="00EE77EF" w:rsidRDefault="008B25D9" w:rsidP="008A3559">
      <w:pPr>
        <w:spacing w:after="0"/>
        <w:rPr>
          <w:lang w:val="en-GB"/>
        </w:rPr>
      </w:pPr>
    </w:p>
    <w:p w14:paraId="3DE981AC" w14:textId="77777777" w:rsidR="00606BFC" w:rsidRPr="00EE77EF" w:rsidRDefault="00606BFC">
      <w:pPr>
        <w:rPr>
          <w:lang w:val="en-GB"/>
        </w:rPr>
        <w:sectPr w:rsidR="00606BFC" w:rsidRPr="00EE77EF" w:rsidSect="00606BFC">
          <w:headerReference w:type="even" r:id="rId36"/>
          <w:headerReference w:type="default" r:id="rId37"/>
          <w:pgSz w:w="11906" w:h="16838" w:code="9"/>
          <w:pgMar w:top="1440" w:right="1440" w:bottom="1440" w:left="1440" w:header="720" w:footer="720" w:gutter="0"/>
          <w:cols w:space="720"/>
          <w:docGrid w:linePitch="360"/>
        </w:sectPr>
      </w:pPr>
    </w:p>
    <w:p w14:paraId="60BBD46E" w14:textId="025DDF18" w:rsidR="00D9456F" w:rsidRPr="00EE77EF" w:rsidRDefault="00756A00" w:rsidP="008A3559">
      <w:pPr>
        <w:spacing w:after="0" w:line="240" w:lineRule="auto"/>
        <w:jc w:val="right"/>
        <w:rPr>
          <w:b/>
          <w:bCs/>
          <w:lang w:val="en-GB"/>
        </w:rPr>
      </w:pPr>
      <w:r w:rsidRPr="00EE77EF">
        <w:rPr>
          <w:b/>
          <w:bCs/>
          <w:lang w:val="en-GB"/>
        </w:rPr>
        <w:lastRenderedPageBreak/>
        <w:t>ANNEX 2</w:t>
      </w:r>
    </w:p>
    <w:p w14:paraId="77F031C5" w14:textId="77777777" w:rsidR="00756A00" w:rsidRPr="00EE77EF" w:rsidRDefault="00756A00" w:rsidP="008A3559">
      <w:pPr>
        <w:spacing w:after="0" w:line="240" w:lineRule="auto"/>
        <w:jc w:val="right"/>
        <w:rPr>
          <w:b/>
          <w:bCs/>
          <w:lang w:val="en-GB"/>
        </w:rPr>
      </w:pPr>
    </w:p>
    <w:p w14:paraId="79CF8C1A" w14:textId="133E569F" w:rsidR="00756A00" w:rsidRDefault="00741E37" w:rsidP="008A3559">
      <w:pPr>
        <w:spacing w:after="0" w:line="240" w:lineRule="auto"/>
        <w:jc w:val="center"/>
        <w:rPr>
          <w:lang w:val="en-GB"/>
        </w:rPr>
      </w:pPr>
      <w:r w:rsidRPr="00EE77EF">
        <w:rPr>
          <w:lang w:val="en-GB"/>
        </w:rPr>
        <w:t>DRAFT DECISIONS</w:t>
      </w:r>
    </w:p>
    <w:p w14:paraId="514019FF" w14:textId="77777777" w:rsidR="008A3559" w:rsidRPr="00EE77EF" w:rsidRDefault="008A3559" w:rsidP="008A3559">
      <w:pPr>
        <w:spacing w:after="0" w:line="240" w:lineRule="auto"/>
        <w:jc w:val="center"/>
        <w:rPr>
          <w:lang w:val="en-GB"/>
        </w:rPr>
      </w:pPr>
    </w:p>
    <w:p w14:paraId="31A85178" w14:textId="60D1A05E" w:rsidR="00741E37" w:rsidRPr="00EE77EF" w:rsidRDefault="00741E37" w:rsidP="008A3559">
      <w:pPr>
        <w:spacing w:after="0" w:line="240" w:lineRule="auto"/>
        <w:jc w:val="center"/>
        <w:rPr>
          <w:b/>
          <w:bCs/>
          <w:lang w:val="en-GB"/>
        </w:rPr>
      </w:pPr>
      <w:r w:rsidRPr="00EE77EF">
        <w:rPr>
          <w:b/>
          <w:bCs/>
          <w:lang w:val="en-GB"/>
        </w:rPr>
        <w:t>CONSERVATION STATUS OF MIGRATORY SPECIES</w:t>
      </w:r>
    </w:p>
    <w:p w14:paraId="5A456593" w14:textId="77777777" w:rsidR="00CD6AE8" w:rsidRDefault="00CD6AE8" w:rsidP="008A3559">
      <w:pPr>
        <w:spacing w:after="0" w:line="240" w:lineRule="auto"/>
        <w:rPr>
          <w:lang w:val="en-GB"/>
        </w:rPr>
      </w:pPr>
    </w:p>
    <w:p w14:paraId="710DA029" w14:textId="77777777" w:rsidR="008A3559" w:rsidRPr="00EE77EF" w:rsidRDefault="008A3559" w:rsidP="008A3559">
      <w:pPr>
        <w:spacing w:after="0" w:line="240" w:lineRule="auto"/>
        <w:rPr>
          <w:lang w:val="en-GB"/>
        </w:rPr>
      </w:pPr>
    </w:p>
    <w:p w14:paraId="45DED6C8" w14:textId="717E3773" w:rsidR="00632A39" w:rsidRPr="00EE77EF" w:rsidRDefault="00632A39" w:rsidP="008A3559">
      <w:pPr>
        <w:spacing w:after="0" w:line="240" w:lineRule="auto"/>
        <w:jc w:val="both"/>
        <w:rPr>
          <w:b/>
          <w:bCs/>
          <w:lang w:val="en-GB"/>
        </w:rPr>
      </w:pPr>
      <w:r w:rsidRPr="00EE77EF">
        <w:rPr>
          <w:b/>
          <w:bCs/>
          <w:i/>
          <w:iCs/>
          <w:lang w:val="en-GB"/>
        </w:rPr>
        <w:t>Directed to the Parties</w:t>
      </w:r>
    </w:p>
    <w:p w14:paraId="79DFF2A3" w14:textId="77777777" w:rsidR="008A3559" w:rsidRDefault="008A3559" w:rsidP="008A3559">
      <w:pPr>
        <w:spacing w:after="0" w:line="240" w:lineRule="auto"/>
        <w:ind w:left="1134" w:hanging="1134"/>
        <w:jc w:val="both"/>
        <w:rPr>
          <w:lang w:val="en-GB"/>
        </w:rPr>
      </w:pPr>
    </w:p>
    <w:p w14:paraId="10E282C9" w14:textId="32C63B5B" w:rsidR="00632A39" w:rsidRPr="00EE77EF" w:rsidRDefault="00632A39" w:rsidP="009D3CB4">
      <w:pPr>
        <w:spacing w:after="80" w:line="240" w:lineRule="auto"/>
        <w:ind w:left="1134" w:hanging="1134"/>
        <w:jc w:val="both"/>
        <w:rPr>
          <w:lang w:val="en-GB"/>
        </w:rPr>
      </w:pPr>
      <w:r w:rsidRPr="00EE77EF">
        <w:rPr>
          <w:lang w:val="en-GB"/>
        </w:rPr>
        <w:t>14.AA</w:t>
      </w:r>
      <w:r w:rsidRPr="00EE77EF">
        <w:rPr>
          <w:lang w:val="en-GB"/>
        </w:rPr>
        <w:tab/>
        <w:t>The Parties are invited to:</w:t>
      </w:r>
    </w:p>
    <w:p w14:paraId="317AE264" w14:textId="308C7634" w:rsidR="00724AE3" w:rsidRPr="00EE77EF" w:rsidRDefault="489BF8C5" w:rsidP="00761773">
      <w:pPr>
        <w:pStyle w:val="ListParagraph"/>
        <w:numPr>
          <w:ilvl w:val="0"/>
          <w:numId w:val="43"/>
        </w:numPr>
        <w:spacing w:after="80" w:line="240" w:lineRule="auto"/>
        <w:ind w:left="1620" w:hanging="482"/>
        <w:contextualSpacing w:val="0"/>
        <w:jc w:val="both"/>
        <w:rPr>
          <w:lang w:eastAsia="ja-JP"/>
        </w:rPr>
      </w:pPr>
      <w:r w:rsidRPr="00EE77EF">
        <w:rPr>
          <w:lang w:eastAsia="ja-JP"/>
        </w:rPr>
        <w:t xml:space="preserve">consider the findings and recommendations of </w:t>
      </w:r>
      <w:r w:rsidR="00364113" w:rsidRPr="00EE77EF">
        <w:rPr>
          <w:lang w:eastAsia="ja-JP"/>
        </w:rPr>
        <w:t xml:space="preserve">the reports </w:t>
      </w:r>
      <w:r w:rsidR="2EF30473" w:rsidRPr="00EE77EF">
        <w:rPr>
          <w:lang w:eastAsia="ja-JP"/>
        </w:rPr>
        <w:t>considered at COP14</w:t>
      </w:r>
      <w:r w:rsidR="009E07C4" w:rsidRPr="00EE77EF">
        <w:rPr>
          <w:lang w:eastAsia="ja-JP"/>
        </w:rPr>
        <w:t>:</w:t>
      </w:r>
      <w:r w:rsidR="2EF30473" w:rsidRPr="00EE77EF">
        <w:rPr>
          <w:lang w:eastAsia="ja-JP"/>
        </w:rPr>
        <w:t xml:space="preserve"> </w:t>
      </w:r>
      <w:r w:rsidR="2EF30473" w:rsidRPr="00EE77EF">
        <w:rPr>
          <w:i/>
          <w:iCs/>
          <w:lang w:eastAsia="ja-JP"/>
        </w:rPr>
        <w:t>State of the World’s Migratory Species</w:t>
      </w:r>
      <w:r w:rsidR="009E07C4" w:rsidRPr="00EE77EF">
        <w:rPr>
          <w:lang w:eastAsia="ja-JP"/>
        </w:rPr>
        <w:t xml:space="preserve">; </w:t>
      </w:r>
      <w:r w:rsidR="00364113" w:rsidRPr="00EE77EF">
        <w:rPr>
          <w:i/>
          <w:iCs/>
          <w:lang w:eastAsia="ja-JP"/>
        </w:rPr>
        <w:t>Assessment of the Risk Posed to CMS Appendix I-Listed Species by Direct Use and Trade</w:t>
      </w:r>
      <w:r w:rsidR="009E07C4" w:rsidRPr="00EE77EF">
        <w:rPr>
          <w:lang w:eastAsia="ja-JP"/>
        </w:rPr>
        <w:t>;</w:t>
      </w:r>
      <w:r w:rsidR="00364113" w:rsidRPr="00EE77EF">
        <w:rPr>
          <w:lang w:eastAsia="ja-JP"/>
        </w:rPr>
        <w:t xml:space="preserve"> and </w:t>
      </w:r>
      <w:r w:rsidR="00364113" w:rsidRPr="00EE77EF">
        <w:rPr>
          <w:i/>
          <w:iCs/>
          <w:lang w:eastAsia="ja-JP"/>
        </w:rPr>
        <w:t>In-Depth Review of the Conservation Status of Individual CMS-Listed Species</w:t>
      </w:r>
      <w:r w:rsidR="59FBA5E9" w:rsidRPr="00EE77EF">
        <w:rPr>
          <w:i/>
          <w:iCs/>
          <w:lang w:eastAsia="ja-JP"/>
        </w:rPr>
        <w:t>,</w:t>
      </w:r>
      <w:r w:rsidR="00364113" w:rsidRPr="00EE77EF">
        <w:rPr>
          <w:lang w:eastAsia="ja-JP"/>
        </w:rPr>
        <w:t xml:space="preserve"> </w:t>
      </w:r>
    </w:p>
    <w:p w14:paraId="1E651E18" w14:textId="77777777" w:rsidR="00724AE3" w:rsidRPr="00EE77EF" w:rsidRDefault="6AA1932D" w:rsidP="00761773">
      <w:pPr>
        <w:pStyle w:val="ListParagraph"/>
        <w:numPr>
          <w:ilvl w:val="0"/>
          <w:numId w:val="43"/>
        </w:numPr>
        <w:spacing w:after="80" w:line="240" w:lineRule="auto"/>
        <w:ind w:left="1620" w:hanging="482"/>
        <w:contextualSpacing w:val="0"/>
        <w:jc w:val="both"/>
        <w:rPr>
          <w:lang w:eastAsia="ja-JP"/>
        </w:rPr>
      </w:pPr>
      <w:r w:rsidRPr="00EE77EF">
        <w:rPr>
          <w:lang w:eastAsia="ja-JP"/>
        </w:rPr>
        <w:t>identify the implications of these reports on their efforts to implement the Convention,</w:t>
      </w:r>
    </w:p>
    <w:p w14:paraId="39AA8B99" w14:textId="57AF9B8D" w:rsidR="00C23ED2" w:rsidRPr="00EE77EF" w:rsidRDefault="6AA1932D" w:rsidP="00761773">
      <w:pPr>
        <w:pStyle w:val="ListParagraph"/>
        <w:numPr>
          <w:ilvl w:val="0"/>
          <w:numId w:val="43"/>
        </w:numPr>
        <w:spacing w:after="0" w:line="240" w:lineRule="auto"/>
        <w:ind w:left="1620" w:hanging="482"/>
        <w:jc w:val="both"/>
        <w:rPr>
          <w:lang w:eastAsia="ja-JP"/>
        </w:rPr>
      </w:pPr>
      <w:r w:rsidRPr="00EE77EF">
        <w:rPr>
          <w:lang w:eastAsia="ja-JP"/>
        </w:rPr>
        <w:t xml:space="preserve">take additional actions as needed to address the findings and recommendations of these reports </w:t>
      </w:r>
      <w:r w:rsidR="760879DA" w:rsidRPr="00EE77EF">
        <w:rPr>
          <w:lang w:eastAsia="ja-JP"/>
        </w:rPr>
        <w:t>at the national level</w:t>
      </w:r>
      <w:r w:rsidR="006B7A31" w:rsidRPr="00EE77EF">
        <w:rPr>
          <w:lang w:eastAsia="ja-JP"/>
        </w:rPr>
        <w:t>.</w:t>
      </w:r>
    </w:p>
    <w:p w14:paraId="5EBA4FDC" w14:textId="77777777" w:rsidR="00C23ED2" w:rsidRPr="00EE77EF" w:rsidRDefault="00C23ED2" w:rsidP="008A3559">
      <w:pPr>
        <w:pStyle w:val="ListParagraph"/>
        <w:spacing w:after="0" w:line="240" w:lineRule="auto"/>
        <w:rPr>
          <w:lang w:eastAsia="ja-JP"/>
        </w:rPr>
      </w:pPr>
    </w:p>
    <w:p w14:paraId="5CC02179" w14:textId="61261921" w:rsidR="00632A39" w:rsidRPr="00EE77EF" w:rsidRDefault="00351978" w:rsidP="008A3559">
      <w:pPr>
        <w:spacing w:after="0" w:line="240" w:lineRule="auto"/>
        <w:ind w:left="1134" w:hanging="1134"/>
        <w:jc w:val="both"/>
        <w:rPr>
          <w:lang w:eastAsia="ja-JP"/>
        </w:rPr>
      </w:pPr>
      <w:r w:rsidRPr="00EE77EF">
        <w:rPr>
          <w:lang w:eastAsia="ja-JP"/>
        </w:rPr>
        <w:t xml:space="preserve">14. BB </w:t>
      </w:r>
      <w:r w:rsidR="002A7E4D" w:rsidRPr="00EE77EF">
        <w:rPr>
          <w:lang w:eastAsia="ja-JP"/>
        </w:rPr>
        <w:tab/>
        <w:t xml:space="preserve">The Parties </w:t>
      </w:r>
      <w:r w:rsidR="00C23ED2" w:rsidRPr="00EE77EF">
        <w:rPr>
          <w:lang w:eastAsia="ja-JP"/>
        </w:rPr>
        <w:t>shall report progress in National Reports on implementing Resolution 14.</w:t>
      </w:r>
      <w:r w:rsidR="00232846" w:rsidRPr="00EE77EF">
        <w:rPr>
          <w:lang w:eastAsia="ja-JP"/>
        </w:rPr>
        <w:t>XX</w:t>
      </w:r>
      <w:r w:rsidR="00C23ED2" w:rsidRPr="00EE77EF">
        <w:rPr>
          <w:lang w:eastAsia="ja-JP"/>
        </w:rPr>
        <w:t>, to the 14</w:t>
      </w:r>
      <w:r w:rsidR="00C23ED2" w:rsidRPr="00EE77EF">
        <w:rPr>
          <w:vertAlign w:val="superscript"/>
          <w:lang w:eastAsia="ja-JP"/>
        </w:rPr>
        <w:t>th</w:t>
      </w:r>
      <w:r w:rsidR="00C23ED2" w:rsidRPr="00EE77EF">
        <w:rPr>
          <w:lang w:eastAsia="ja-JP"/>
        </w:rPr>
        <w:t xml:space="preserve"> meeting of the Conference of the Parties</w:t>
      </w:r>
      <w:r w:rsidR="006B7A31" w:rsidRPr="00EE77EF">
        <w:rPr>
          <w:lang w:eastAsia="ja-JP"/>
        </w:rPr>
        <w:t>.</w:t>
      </w:r>
    </w:p>
    <w:p w14:paraId="14478B2E" w14:textId="77777777" w:rsidR="0078556D" w:rsidRPr="00EE77EF" w:rsidRDefault="0078556D" w:rsidP="008A3559">
      <w:pPr>
        <w:spacing w:after="0" w:line="240" w:lineRule="auto"/>
        <w:jc w:val="both"/>
        <w:rPr>
          <w:lang w:eastAsia="ja-JP"/>
        </w:rPr>
      </w:pPr>
    </w:p>
    <w:p w14:paraId="6C658AE1" w14:textId="77777777" w:rsidR="00546E1F" w:rsidRPr="00EE77EF" w:rsidRDefault="00546E1F" w:rsidP="008A3559">
      <w:pPr>
        <w:spacing w:after="0" w:line="240" w:lineRule="auto"/>
        <w:jc w:val="both"/>
        <w:rPr>
          <w:b/>
          <w:bCs/>
          <w:lang w:val="en-GB"/>
        </w:rPr>
      </w:pPr>
      <w:r w:rsidRPr="00EE77EF">
        <w:rPr>
          <w:b/>
          <w:bCs/>
          <w:i/>
          <w:iCs/>
          <w:lang w:val="en-GB"/>
        </w:rPr>
        <w:t>Directed to the Scientific Council</w:t>
      </w:r>
    </w:p>
    <w:p w14:paraId="1B28CC9F" w14:textId="77777777" w:rsidR="008A3559" w:rsidRDefault="008A3559" w:rsidP="008A3559">
      <w:pPr>
        <w:spacing w:after="0" w:line="240" w:lineRule="auto"/>
        <w:ind w:left="1134" w:hanging="1134"/>
        <w:jc w:val="both"/>
        <w:rPr>
          <w:lang w:val="en-GB"/>
        </w:rPr>
      </w:pPr>
    </w:p>
    <w:p w14:paraId="0E8DCD48" w14:textId="1F6C5C97" w:rsidR="00546E1F" w:rsidRPr="00EE77EF" w:rsidRDefault="00546E1F" w:rsidP="009D3CB4">
      <w:pPr>
        <w:spacing w:after="80" w:line="240" w:lineRule="auto"/>
        <w:ind w:left="1134" w:hanging="1134"/>
        <w:jc w:val="both"/>
        <w:rPr>
          <w:lang w:val="en-GB"/>
        </w:rPr>
      </w:pPr>
      <w:r w:rsidRPr="00EE77EF">
        <w:rPr>
          <w:lang w:val="en-GB"/>
        </w:rPr>
        <w:t>14.</w:t>
      </w:r>
      <w:r w:rsidR="006B7A31" w:rsidRPr="00EE77EF">
        <w:rPr>
          <w:lang w:val="en-GB"/>
        </w:rPr>
        <w:t>CC</w:t>
      </w:r>
      <w:r w:rsidRPr="00EE77EF">
        <w:rPr>
          <w:lang w:val="en-GB"/>
        </w:rPr>
        <w:tab/>
        <w:t>The Scientific Council</w:t>
      </w:r>
      <w:r w:rsidR="00EE2F98" w:rsidRPr="00EE77EF">
        <w:rPr>
          <w:lang w:val="en-GB"/>
        </w:rPr>
        <w:t>,</w:t>
      </w:r>
      <w:r w:rsidR="00172D14" w:rsidRPr="00EE77EF">
        <w:rPr>
          <w:lang w:val="en-GB"/>
        </w:rPr>
        <w:t xml:space="preserve"> supported by the Secretariat,</w:t>
      </w:r>
      <w:r w:rsidRPr="00EE77EF">
        <w:rPr>
          <w:lang w:val="en-GB"/>
        </w:rPr>
        <w:t xml:space="preserve"> is requested to:</w:t>
      </w:r>
    </w:p>
    <w:p w14:paraId="65EE5DCF" w14:textId="459504EA" w:rsidR="00724AE3" w:rsidRPr="00EE77EF" w:rsidRDefault="00546E1F" w:rsidP="00761773">
      <w:pPr>
        <w:pStyle w:val="ListParagraph"/>
        <w:numPr>
          <w:ilvl w:val="0"/>
          <w:numId w:val="44"/>
        </w:numPr>
        <w:spacing w:after="80" w:line="240" w:lineRule="auto"/>
        <w:ind w:left="1620" w:hanging="482"/>
        <w:contextualSpacing w:val="0"/>
        <w:jc w:val="both"/>
        <w:rPr>
          <w:b/>
          <w:bCs/>
        </w:rPr>
      </w:pPr>
      <w:r w:rsidRPr="00EE77EF">
        <w:rPr>
          <w:lang w:eastAsia="ja-JP"/>
        </w:rPr>
        <w:t xml:space="preserve">provide guidance to the Secretariat on format, content and any additional ‘spotlight’ sections on specific topics or issues of importance for </w:t>
      </w:r>
      <w:r w:rsidRPr="00EE77EF">
        <w:t xml:space="preserve">the </w:t>
      </w:r>
      <w:r w:rsidR="00BA3995" w:rsidRPr="00EE77EF">
        <w:t xml:space="preserve">second edition of the </w:t>
      </w:r>
      <w:r w:rsidRPr="00EE77EF">
        <w:rPr>
          <w:i/>
          <w:iCs/>
        </w:rPr>
        <w:t>State of the World’s Migratory Species</w:t>
      </w:r>
      <w:r w:rsidRPr="00EE77EF">
        <w:t xml:space="preserve"> report, </w:t>
      </w:r>
    </w:p>
    <w:p w14:paraId="2B612687" w14:textId="5E3A752B" w:rsidR="00E1417D" w:rsidRPr="00EE77EF" w:rsidRDefault="001E7D99" w:rsidP="00761773">
      <w:pPr>
        <w:pStyle w:val="ListParagraph"/>
        <w:numPr>
          <w:ilvl w:val="0"/>
          <w:numId w:val="44"/>
        </w:numPr>
        <w:spacing w:after="0" w:line="240" w:lineRule="auto"/>
        <w:ind w:left="1620" w:hanging="482"/>
        <w:jc w:val="both"/>
        <w:rPr>
          <w:b/>
          <w:bCs/>
        </w:rPr>
      </w:pPr>
      <w:r w:rsidRPr="00EE77EF">
        <w:rPr>
          <w:lang w:eastAsia="ja-JP"/>
        </w:rPr>
        <w:t>provide guidance to the Secretariat</w:t>
      </w:r>
      <w:r w:rsidR="00546E1F" w:rsidRPr="00EE77EF">
        <w:t xml:space="preserve"> on the development of the online CMS Data Dashboard</w:t>
      </w:r>
      <w:r w:rsidR="00F85D8B" w:rsidRPr="00EE77EF">
        <w:t>,</w:t>
      </w:r>
    </w:p>
    <w:p w14:paraId="5E0AA2CD" w14:textId="77777777" w:rsidR="00D42456" w:rsidRPr="00EE77EF" w:rsidRDefault="00D42456" w:rsidP="008A3559">
      <w:pPr>
        <w:spacing w:after="0" w:line="240" w:lineRule="auto"/>
        <w:ind w:left="1134" w:hanging="1134"/>
        <w:jc w:val="both"/>
        <w:rPr>
          <w:b/>
          <w:bCs/>
          <w:i/>
          <w:iCs/>
          <w:lang w:val="en-GB"/>
        </w:rPr>
      </w:pPr>
    </w:p>
    <w:p w14:paraId="33568E1F" w14:textId="4662F981" w:rsidR="00CD6AE8" w:rsidRPr="00EE77EF" w:rsidRDefault="00CD6AE8" w:rsidP="008A3559">
      <w:pPr>
        <w:spacing w:after="0" w:line="240" w:lineRule="auto"/>
        <w:ind w:left="1134" w:hanging="1134"/>
        <w:jc w:val="both"/>
        <w:rPr>
          <w:b/>
          <w:bCs/>
          <w:lang w:val="en-GB"/>
        </w:rPr>
      </w:pPr>
      <w:r w:rsidRPr="00EE77EF">
        <w:rPr>
          <w:b/>
          <w:bCs/>
          <w:i/>
          <w:iCs/>
          <w:lang w:val="en-GB"/>
        </w:rPr>
        <w:t>Directed to the Secretariat</w:t>
      </w:r>
    </w:p>
    <w:p w14:paraId="0C5926AF" w14:textId="77777777" w:rsidR="008A3559" w:rsidRDefault="008A3559" w:rsidP="008A3559">
      <w:pPr>
        <w:spacing w:after="0" w:line="240" w:lineRule="auto"/>
        <w:ind w:left="1134" w:hanging="1134"/>
        <w:jc w:val="both"/>
        <w:rPr>
          <w:lang w:val="en-GB"/>
        </w:rPr>
      </w:pPr>
    </w:p>
    <w:p w14:paraId="1A9718C6" w14:textId="073EB958" w:rsidR="00CD6AE8" w:rsidRPr="00EE77EF" w:rsidRDefault="00CD6AE8" w:rsidP="009D3CB4">
      <w:pPr>
        <w:spacing w:after="80" w:line="240" w:lineRule="auto"/>
        <w:ind w:left="1134" w:hanging="1134"/>
        <w:jc w:val="both"/>
        <w:rPr>
          <w:lang w:val="en-GB"/>
        </w:rPr>
      </w:pPr>
      <w:r w:rsidRPr="00EE77EF">
        <w:rPr>
          <w:lang w:val="en-GB"/>
        </w:rPr>
        <w:t>14.</w:t>
      </w:r>
      <w:r w:rsidR="006B7A31" w:rsidRPr="00EE77EF">
        <w:rPr>
          <w:lang w:val="en-GB"/>
        </w:rPr>
        <w:t>DD</w:t>
      </w:r>
      <w:r w:rsidRPr="00EE77EF">
        <w:tab/>
      </w:r>
      <w:r w:rsidRPr="00EE77EF">
        <w:rPr>
          <w:lang w:val="en-GB"/>
        </w:rPr>
        <w:t>The Secretariat is requested</w:t>
      </w:r>
      <w:r w:rsidR="00E055D9" w:rsidRPr="00EE77EF">
        <w:rPr>
          <w:lang w:val="en-GB"/>
        </w:rPr>
        <w:t>,</w:t>
      </w:r>
      <w:r w:rsidR="4F788831" w:rsidRPr="00EE77EF">
        <w:rPr>
          <w:lang w:val="en-GB"/>
        </w:rPr>
        <w:t xml:space="preserve"> subject to the </w:t>
      </w:r>
      <w:r w:rsidR="00E055D9" w:rsidRPr="00EE77EF">
        <w:rPr>
          <w:lang w:val="en-GB"/>
        </w:rPr>
        <w:t>availability of resources,</w:t>
      </w:r>
      <w:r w:rsidRPr="00EE77EF">
        <w:rPr>
          <w:lang w:val="en-GB"/>
        </w:rPr>
        <w:t xml:space="preserve"> to:</w:t>
      </w:r>
    </w:p>
    <w:p w14:paraId="2F860775" w14:textId="533DBEA6" w:rsidR="00D42456" w:rsidRPr="00EE77EF" w:rsidRDefault="00B62DE1" w:rsidP="009D3CB4">
      <w:pPr>
        <w:pStyle w:val="ListParagraph"/>
        <w:numPr>
          <w:ilvl w:val="0"/>
          <w:numId w:val="45"/>
        </w:numPr>
        <w:spacing w:after="80" w:line="240" w:lineRule="auto"/>
        <w:ind w:left="1628" w:hanging="490"/>
        <w:contextualSpacing w:val="0"/>
        <w:jc w:val="both"/>
        <w:rPr>
          <w:rFonts w:cs="Arial"/>
          <w:lang w:val="en-GB"/>
        </w:rPr>
      </w:pPr>
      <w:r w:rsidRPr="00EE77EF">
        <w:rPr>
          <w:rFonts w:cs="Arial"/>
          <w:lang w:val="en-GB"/>
        </w:rPr>
        <w:t xml:space="preserve">disseminate </w:t>
      </w:r>
      <w:r w:rsidR="00277C43" w:rsidRPr="00EE77EF">
        <w:rPr>
          <w:rFonts w:cs="Arial"/>
          <w:lang w:val="en-GB"/>
        </w:rPr>
        <w:t xml:space="preserve">the </w:t>
      </w:r>
      <w:r w:rsidR="00277C43" w:rsidRPr="00EE77EF">
        <w:rPr>
          <w:rFonts w:cs="Arial"/>
          <w:lang w:eastAsia="ja-JP"/>
        </w:rPr>
        <w:t>reports on the</w:t>
      </w:r>
      <w:r w:rsidR="006101F9" w:rsidRPr="00EE77EF">
        <w:rPr>
          <w:rFonts w:cs="Arial"/>
          <w:lang w:eastAsia="ja-JP"/>
        </w:rPr>
        <w:t xml:space="preserve"> </w:t>
      </w:r>
      <w:r w:rsidR="006101F9" w:rsidRPr="00EE77EF">
        <w:rPr>
          <w:rFonts w:cs="Arial"/>
          <w:i/>
          <w:iCs/>
          <w:lang w:eastAsia="ja-JP"/>
        </w:rPr>
        <w:t>State of the World’s Migratory Species</w:t>
      </w:r>
      <w:r w:rsidR="00277C43" w:rsidRPr="00EE77EF">
        <w:rPr>
          <w:rFonts w:cs="Arial"/>
          <w:lang w:eastAsia="ja-JP"/>
        </w:rPr>
        <w:t xml:space="preserve">, </w:t>
      </w:r>
      <w:r w:rsidR="00277C43" w:rsidRPr="00EE77EF">
        <w:rPr>
          <w:rFonts w:cs="Arial"/>
          <w:i/>
          <w:iCs/>
          <w:lang w:eastAsia="ja-JP"/>
        </w:rPr>
        <w:t>Assessment of the Risk Posed to CMS Appendix I-Listed Species by Direct Use and Trade</w:t>
      </w:r>
      <w:r w:rsidR="00277C43" w:rsidRPr="00EE77EF">
        <w:rPr>
          <w:rFonts w:cs="Arial"/>
          <w:lang w:eastAsia="ja-JP"/>
        </w:rPr>
        <w:t xml:space="preserve">, and an </w:t>
      </w:r>
      <w:r w:rsidR="00277C43" w:rsidRPr="00EE77EF">
        <w:rPr>
          <w:rFonts w:cs="Arial"/>
          <w:i/>
          <w:iCs/>
          <w:lang w:eastAsia="ja-JP"/>
        </w:rPr>
        <w:t>In-Depth Review of the Conservation Status of Individual CMS-Listed Species</w:t>
      </w:r>
      <w:r w:rsidR="00277C43" w:rsidRPr="00EE77EF">
        <w:rPr>
          <w:rFonts w:cs="Arial"/>
          <w:lang w:eastAsia="ja-JP"/>
        </w:rPr>
        <w:t xml:space="preserve"> </w:t>
      </w:r>
      <w:r w:rsidRPr="00EE77EF">
        <w:rPr>
          <w:rFonts w:cs="Arial"/>
          <w:lang w:val="en-GB"/>
        </w:rPr>
        <w:t>to the relevant stakeholders</w:t>
      </w:r>
      <w:r w:rsidR="67094997" w:rsidRPr="00EE77EF">
        <w:rPr>
          <w:rFonts w:cs="Arial"/>
          <w:lang w:val="en-GB"/>
        </w:rPr>
        <w:t xml:space="preserve">, </w:t>
      </w:r>
      <w:r w:rsidR="6EA42258" w:rsidRPr="00EE77EF">
        <w:rPr>
          <w:rFonts w:cs="Arial"/>
          <w:lang w:val="en-GB"/>
        </w:rPr>
        <w:t xml:space="preserve">and raise awareness </w:t>
      </w:r>
      <w:r w:rsidR="00546803" w:rsidRPr="00EE77EF">
        <w:rPr>
          <w:rFonts w:cs="Arial"/>
          <w:lang w:val="en-GB"/>
        </w:rPr>
        <w:t>of</w:t>
      </w:r>
      <w:r w:rsidR="6EA42258" w:rsidRPr="00EE77EF">
        <w:rPr>
          <w:rFonts w:cs="Arial"/>
          <w:lang w:val="en-GB"/>
        </w:rPr>
        <w:t xml:space="preserve"> them</w:t>
      </w:r>
      <w:r w:rsidR="00546803" w:rsidRPr="00EE77EF">
        <w:rPr>
          <w:rFonts w:cs="Arial"/>
          <w:lang w:val="en-GB"/>
        </w:rPr>
        <w:t>,</w:t>
      </w:r>
      <w:r w:rsidR="6EA42258" w:rsidRPr="00EE77EF">
        <w:rPr>
          <w:rFonts w:cs="Arial"/>
          <w:lang w:val="en-GB"/>
        </w:rPr>
        <w:t xml:space="preserve"> and their findings and recommendations, in appropriate forums, </w:t>
      </w:r>
    </w:p>
    <w:p w14:paraId="193F117D" w14:textId="1D72FEB4" w:rsidR="00D42456" w:rsidRPr="00EE77EF" w:rsidRDefault="00D123F0" w:rsidP="009D3CB4">
      <w:pPr>
        <w:pStyle w:val="ListParagraph"/>
        <w:numPr>
          <w:ilvl w:val="0"/>
          <w:numId w:val="45"/>
        </w:numPr>
        <w:spacing w:after="80" w:line="240" w:lineRule="auto"/>
        <w:ind w:left="1628" w:hanging="490"/>
        <w:contextualSpacing w:val="0"/>
        <w:jc w:val="both"/>
        <w:rPr>
          <w:rFonts w:cs="Arial"/>
          <w:lang w:val="en-GB"/>
        </w:rPr>
      </w:pPr>
      <w:r w:rsidRPr="00EE77EF">
        <w:rPr>
          <w:rFonts w:cs="Arial"/>
        </w:rPr>
        <w:t>develop and maintain an online data dashboard to compile key, high-level statistics on CMS-listed and other migratory species and their habitats</w:t>
      </w:r>
      <w:r w:rsidR="00D42456" w:rsidRPr="00EE77EF">
        <w:rPr>
          <w:rFonts w:cs="Arial"/>
        </w:rPr>
        <w:t>,</w:t>
      </w:r>
    </w:p>
    <w:p w14:paraId="168E69A8" w14:textId="77777777" w:rsidR="00D42456" w:rsidRPr="00EE77EF" w:rsidRDefault="361D833E" w:rsidP="009D3CB4">
      <w:pPr>
        <w:pStyle w:val="ListParagraph"/>
        <w:numPr>
          <w:ilvl w:val="0"/>
          <w:numId w:val="45"/>
        </w:numPr>
        <w:spacing w:after="80" w:line="240" w:lineRule="auto"/>
        <w:ind w:left="1628" w:hanging="490"/>
        <w:contextualSpacing w:val="0"/>
        <w:jc w:val="both"/>
        <w:rPr>
          <w:rFonts w:cs="Arial"/>
          <w:lang w:val="en-GB"/>
        </w:rPr>
      </w:pPr>
      <w:r w:rsidRPr="00EE77EF">
        <w:rPr>
          <w:rFonts w:eastAsia="Segoe UI Emoji" w:cs="Arial"/>
        </w:rPr>
        <w:t xml:space="preserve">review the findings and recommendations of the reports and consider their implications for setting priorities </w:t>
      </w:r>
      <w:r w:rsidR="0926FB31" w:rsidRPr="00EE77EF">
        <w:rPr>
          <w:rFonts w:eastAsia="Segoe UI Emoji" w:cs="Arial"/>
        </w:rPr>
        <w:t xml:space="preserve">for implementation </w:t>
      </w:r>
      <w:r w:rsidRPr="00EE77EF">
        <w:rPr>
          <w:rFonts w:eastAsia="Segoe UI Emoji" w:cs="Arial"/>
        </w:rPr>
        <w:t xml:space="preserve">of the </w:t>
      </w:r>
      <w:proofErr w:type="spellStart"/>
      <w:r w:rsidRPr="00EE77EF">
        <w:rPr>
          <w:rFonts w:eastAsia="Segoe UI Emoji" w:cs="Arial"/>
        </w:rPr>
        <w:t>P</w:t>
      </w:r>
      <w:r w:rsidR="295373DD" w:rsidRPr="00EE77EF">
        <w:rPr>
          <w:rFonts w:eastAsia="Segoe UI Emoji" w:cs="Arial"/>
        </w:rPr>
        <w:t>rogramme</w:t>
      </w:r>
      <w:proofErr w:type="spellEnd"/>
      <w:r w:rsidR="295373DD" w:rsidRPr="00EE77EF">
        <w:rPr>
          <w:rFonts w:eastAsia="Segoe UI Emoji" w:cs="Arial"/>
        </w:rPr>
        <w:t xml:space="preserve"> of Work</w:t>
      </w:r>
      <w:r w:rsidR="034496EF" w:rsidRPr="00EE77EF">
        <w:rPr>
          <w:rFonts w:eastAsia="Segoe UI Emoji" w:cs="Arial"/>
        </w:rPr>
        <w:t xml:space="preserve"> to be adopted by COP14</w:t>
      </w:r>
      <w:r w:rsidR="00D42456" w:rsidRPr="00EE77EF">
        <w:rPr>
          <w:rFonts w:eastAsia="Segoe UI Emoji" w:cs="Arial"/>
        </w:rPr>
        <w:t>,</w:t>
      </w:r>
    </w:p>
    <w:p w14:paraId="272E51EB" w14:textId="5626B910" w:rsidR="00D42456" w:rsidRPr="00EE77EF" w:rsidRDefault="00D42456" w:rsidP="009D3CB4">
      <w:pPr>
        <w:pStyle w:val="ListParagraph"/>
        <w:numPr>
          <w:ilvl w:val="0"/>
          <w:numId w:val="45"/>
        </w:numPr>
        <w:spacing w:after="80" w:line="240" w:lineRule="auto"/>
        <w:ind w:left="1628" w:hanging="490"/>
        <w:contextualSpacing w:val="0"/>
        <w:jc w:val="both"/>
        <w:rPr>
          <w:rFonts w:cs="Arial"/>
          <w:lang w:val="en-GB"/>
        </w:rPr>
      </w:pPr>
      <w:r w:rsidRPr="00EE77EF">
        <w:rPr>
          <w:rFonts w:eastAsia="Segoe UI Emoji" w:cs="Arial"/>
        </w:rPr>
        <w:t>d</w:t>
      </w:r>
      <w:r w:rsidR="529DAE1A" w:rsidRPr="00EE77EF">
        <w:rPr>
          <w:rFonts w:eastAsia="Segoe UI Emoji" w:cs="Arial"/>
        </w:rPr>
        <w:t>uring the inter</w:t>
      </w:r>
      <w:r w:rsidR="00533BA9" w:rsidRPr="00EE77EF">
        <w:rPr>
          <w:rFonts w:eastAsia="Segoe UI Emoji" w:cs="Arial"/>
        </w:rPr>
        <w:t>s</w:t>
      </w:r>
      <w:r w:rsidR="529DAE1A" w:rsidRPr="00EE77EF">
        <w:rPr>
          <w:rFonts w:eastAsia="Segoe UI Emoji" w:cs="Arial"/>
        </w:rPr>
        <w:t>essional period prior to COP15, i</w:t>
      </w:r>
      <w:r w:rsidR="4FEE8139" w:rsidRPr="00EE77EF">
        <w:rPr>
          <w:rFonts w:eastAsia="Segoe UI Emoji" w:cs="Arial"/>
        </w:rPr>
        <w:t xml:space="preserve">dentify any major developments regarding the conservation status of </w:t>
      </w:r>
      <w:r w:rsidR="7F943627" w:rsidRPr="00EE77EF">
        <w:rPr>
          <w:rFonts w:eastAsia="Segoe UI Emoji" w:cs="Arial"/>
        </w:rPr>
        <w:t>migratory</w:t>
      </w:r>
      <w:r w:rsidR="14F9FCCF" w:rsidRPr="00EE77EF">
        <w:rPr>
          <w:rFonts w:eastAsia="Segoe UI Emoji" w:cs="Arial"/>
        </w:rPr>
        <w:t xml:space="preserve"> species, including emerging trends or threats, </w:t>
      </w:r>
      <w:r w:rsidR="4038491D" w:rsidRPr="00EE77EF">
        <w:rPr>
          <w:rFonts w:eastAsia="Segoe UI Emoji" w:cs="Arial"/>
        </w:rPr>
        <w:t>and prepare a summary for the 8</w:t>
      </w:r>
      <w:r w:rsidR="4038491D" w:rsidRPr="00EE77EF">
        <w:rPr>
          <w:rFonts w:eastAsia="Segoe UI Emoji" w:cs="Arial"/>
          <w:vertAlign w:val="superscript"/>
        </w:rPr>
        <w:t>th</w:t>
      </w:r>
      <w:r w:rsidR="4038491D" w:rsidRPr="00EE77EF">
        <w:rPr>
          <w:rFonts w:eastAsia="Segoe UI Emoji" w:cs="Arial"/>
        </w:rPr>
        <w:t xml:space="preserve"> meeting of the Sessional Committee and for the </w:t>
      </w:r>
      <w:r w:rsidR="236DF234" w:rsidRPr="00EE77EF">
        <w:rPr>
          <w:rFonts w:eastAsia="Segoe UI Emoji" w:cs="Arial"/>
        </w:rPr>
        <w:t xml:space="preserve">attention </w:t>
      </w:r>
      <w:r w:rsidR="4038491D" w:rsidRPr="00EE77EF">
        <w:rPr>
          <w:rFonts w:eastAsia="Segoe UI Emoji" w:cs="Arial"/>
        </w:rPr>
        <w:t>of COP15</w:t>
      </w:r>
      <w:r w:rsidRPr="00EE77EF">
        <w:rPr>
          <w:rFonts w:eastAsia="Segoe UI Emoji" w:cs="Arial"/>
        </w:rPr>
        <w:t>,</w:t>
      </w:r>
    </w:p>
    <w:p w14:paraId="2F03D640" w14:textId="15B54F26" w:rsidR="00405EDA" w:rsidRPr="008A3559" w:rsidRDefault="00D42456" w:rsidP="009D3CB4">
      <w:pPr>
        <w:pStyle w:val="ListParagraph"/>
        <w:numPr>
          <w:ilvl w:val="0"/>
          <w:numId w:val="45"/>
        </w:numPr>
        <w:spacing w:after="0" w:line="240" w:lineRule="auto"/>
        <w:ind w:left="1620" w:hanging="486"/>
        <w:jc w:val="both"/>
        <w:rPr>
          <w:lang w:val="en-GB"/>
        </w:rPr>
      </w:pPr>
      <w:r w:rsidRPr="008A3559">
        <w:rPr>
          <w:rFonts w:eastAsia="Segoe UI Emoji" w:cs="Arial"/>
        </w:rPr>
        <w:t>i</w:t>
      </w:r>
      <w:r w:rsidR="767E72E2" w:rsidRPr="008A3559">
        <w:rPr>
          <w:rFonts w:eastAsia="Segoe UI Emoji" w:cs="Arial"/>
        </w:rPr>
        <w:t>dentify possible issues that could be the subject of spotlight sections</w:t>
      </w:r>
      <w:r w:rsidRPr="008A3559">
        <w:rPr>
          <w:rFonts w:eastAsia="Segoe UI Emoji" w:cs="Arial"/>
        </w:rPr>
        <w:t>.</w:t>
      </w:r>
      <w:bookmarkEnd w:id="0"/>
    </w:p>
    <w:sectPr w:rsidR="00405EDA" w:rsidRPr="008A3559" w:rsidSect="00606BFC">
      <w:headerReference w:type="even" r:id="rId38"/>
      <w:headerReference w:type="default" r:id="rId3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57F04" w14:textId="77777777" w:rsidR="00705AF7" w:rsidRDefault="00705AF7" w:rsidP="002E0DE9">
      <w:pPr>
        <w:spacing w:after="0" w:line="240" w:lineRule="auto"/>
      </w:pPr>
      <w:r>
        <w:separator/>
      </w:r>
    </w:p>
  </w:endnote>
  <w:endnote w:type="continuationSeparator" w:id="0">
    <w:p w14:paraId="648EF26C" w14:textId="77777777" w:rsidR="00705AF7" w:rsidRDefault="00705AF7" w:rsidP="002E0DE9">
      <w:pPr>
        <w:spacing w:after="0" w:line="240" w:lineRule="auto"/>
      </w:pPr>
      <w:r>
        <w:continuationSeparator/>
      </w:r>
    </w:p>
  </w:endnote>
  <w:endnote w:type="continuationNotice" w:id="1">
    <w:p w14:paraId="4FA6E843" w14:textId="77777777" w:rsidR="00705AF7" w:rsidRDefault="00705A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4509" w14:textId="504F7ECB"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FB3F0" w14:textId="77777777" w:rsidR="00705AF7" w:rsidRDefault="00705AF7" w:rsidP="002E0DE9">
      <w:pPr>
        <w:spacing w:after="0" w:line="240" w:lineRule="auto"/>
      </w:pPr>
      <w:r>
        <w:separator/>
      </w:r>
    </w:p>
  </w:footnote>
  <w:footnote w:type="continuationSeparator" w:id="0">
    <w:p w14:paraId="0BA1B25B" w14:textId="77777777" w:rsidR="00705AF7" w:rsidRDefault="00705AF7" w:rsidP="002E0DE9">
      <w:pPr>
        <w:spacing w:after="0" w:line="240" w:lineRule="auto"/>
      </w:pPr>
      <w:r>
        <w:continuationSeparator/>
      </w:r>
    </w:p>
  </w:footnote>
  <w:footnote w:type="continuationNotice" w:id="1">
    <w:p w14:paraId="2E3409AA" w14:textId="77777777" w:rsidR="00705AF7" w:rsidRDefault="00705A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FA8" w14:textId="6A764EB1"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5D6F02">
      <w:rPr>
        <w:rFonts w:eastAsia="Times New Roman" w:cs="Arial"/>
        <w:i/>
        <w:sz w:val="18"/>
        <w:szCs w:val="18"/>
        <w:lang w:val="en-GB"/>
      </w:rPr>
      <w:t>.21</w:t>
    </w:r>
    <w:r w:rsidR="005C0024">
      <w:rPr>
        <w:rFonts w:eastAsia="Times New Roman" w:cs="Arial"/>
        <w:i/>
        <w:sz w:val="18"/>
        <w:szCs w:val="18"/>
        <w:lang w:val="en-GB"/>
      </w:rPr>
      <w:t>/Rev.1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48708940" w:rsidR="002E0DE9" w:rsidRPr="002E0DE9" w:rsidRDefault="002E0DE9"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5D6F02">
      <w:rPr>
        <w:rFonts w:eastAsia="Times New Roman" w:cs="Arial"/>
        <w:i/>
        <w:sz w:val="18"/>
        <w:szCs w:val="18"/>
        <w:lang w:val="en-GB"/>
      </w:rPr>
      <w:t>21</w:t>
    </w:r>
    <w:r w:rsidR="005C0024">
      <w:rPr>
        <w:rFonts w:eastAsia="Times New Roman" w:cs="Arial"/>
        <w:i/>
        <w:sz w:val="18"/>
        <w:szCs w:val="18"/>
        <w:lang w:val="en-GB"/>
      </w:rPr>
      <w:t>/Rev.1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12E5" w14:textId="20502D4B" w:rsidR="002E0DE9" w:rsidRPr="002E0DE9" w:rsidRDefault="007E4A77" w:rsidP="00606BFC">
    <w:pPr>
      <w:tabs>
        <w:tab w:val="center" w:pos="4680"/>
        <w:tab w:val="right" w:pos="9360"/>
      </w:tabs>
      <w:suppressAutoHyphens/>
      <w:autoSpaceDN w:val="0"/>
      <w:spacing w:after="0" w:line="240" w:lineRule="auto"/>
      <w:ind w:right="-547"/>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0" locked="0" layoutInCell="1" allowOverlap="1" wp14:anchorId="5137BA36" wp14:editId="50EC473C">
          <wp:simplePos x="0" y="0"/>
          <wp:positionH relativeFrom="column">
            <wp:posOffset>5637475</wp:posOffset>
          </wp:positionH>
          <wp:positionV relativeFrom="paragraph">
            <wp:posOffset>91149</wp:posOffset>
          </wp:positionV>
          <wp:extent cx="539750" cy="256224"/>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540423" cy="256543"/>
                  </a:xfrm>
                  <a:prstGeom prst="rect">
                    <a:avLst/>
                  </a:prstGeom>
                  <a:noFill/>
                  <a:ln>
                    <a:noFill/>
                    <a:prstDash/>
                  </a:ln>
                </pic:spPr>
              </pic:pic>
            </a:graphicData>
          </a:graphic>
          <wp14:sizeRelV relativeFrom="margin">
            <wp14:pctHeight>0</wp14:pctHeight>
          </wp14:sizeRelV>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DA0489B" wp14:editId="70C85831">
          <wp:simplePos x="0" y="0"/>
          <wp:positionH relativeFrom="column">
            <wp:posOffset>779228</wp:posOffset>
          </wp:positionH>
          <wp:positionV relativeFrom="paragraph">
            <wp:posOffset>-87139</wp:posOffset>
          </wp:positionV>
          <wp:extent cx="430530" cy="435174"/>
          <wp:effectExtent l="0" t="0" r="7620" b="3175"/>
          <wp:wrapTight wrapText="bothSides">
            <wp:wrapPolygon edited="0">
              <wp:start x="0" y="0"/>
              <wp:lineTo x="0" y="20812"/>
              <wp:lineTo x="21027" y="20812"/>
              <wp:lineTo x="21027" y="0"/>
              <wp:lineTo x="0" y="0"/>
            </wp:wrapPolygon>
          </wp:wrapTight>
          <wp:docPr id="2" name="Picture 2"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Description automatically generated"/>
                  <pic:cNvPicPr/>
                </pic:nvPicPr>
                <pic:blipFill>
                  <a:blip r:embed="rId2"/>
                  <a:srcRect l="2780" t="-1236" r="60236" b="48836"/>
                  <a:stretch>
                    <a:fillRect/>
                  </a:stretch>
                </pic:blipFill>
                <pic:spPr>
                  <a:xfrm>
                    <a:off x="0" y="0"/>
                    <a:ext cx="430727" cy="435373"/>
                  </a:xfrm>
                  <a:prstGeom prst="rect">
                    <a:avLst/>
                  </a:prstGeom>
                  <a:noFill/>
                  <a:ln>
                    <a:noFill/>
                    <a:prstDash/>
                  </a:ln>
                </pic:spPr>
              </pic:pic>
            </a:graphicData>
          </a:graphic>
          <wp14:sizeRelV relativeFrom="margin">
            <wp14:pctHeight>0</wp14:pctHeight>
          </wp14:sizeRelV>
        </wp:anchor>
      </w:drawing>
    </w:r>
    <w:r>
      <w:rPr>
        <w:noProof/>
      </w:rPr>
      <w:drawing>
        <wp:anchor distT="0" distB="0" distL="114300" distR="114300" simplePos="0" relativeHeight="251658242" behindDoc="0" locked="0" layoutInCell="1" allowOverlap="1" wp14:anchorId="3C061783" wp14:editId="1375B752">
          <wp:simplePos x="0" y="0"/>
          <wp:positionH relativeFrom="column">
            <wp:posOffset>-23854</wp:posOffset>
          </wp:positionH>
          <wp:positionV relativeFrom="paragraph">
            <wp:posOffset>-163002</wp:posOffset>
          </wp:positionV>
          <wp:extent cx="640055" cy="629037"/>
          <wp:effectExtent l="0" t="0" r="8255" b="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938" cy="6308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FB8B5F" w14:textId="36AD428C"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7AB19" w14:textId="573B912B" w:rsidR="00606BFC" w:rsidRPr="002E0DE9" w:rsidRDefault="00606BFC" w:rsidP="002E0DE9">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Doc.21/</w:t>
    </w:r>
    <w:r w:rsidR="005C0024">
      <w:rPr>
        <w:rFonts w:eastAsia="Times New Roman" w:cs="Arial"/>
        <w:i/>
        <w:sz w:val="18"/>
        <w:szCs w:val="18"/>
        <w:lang w:val="en-GB"/>
      </w:rPr>
      <w:t>Rev.1/</w:t>
    </w:r>
    <w:r>
      <w:rPr>
        <w:rFonts w:eastAsia="Times New Roman" w:cs="Arial"/>
        <w:i/>
        <w:sz w:val="18"/>
        <w:szCs w:val="18"/>
        <w:lang w:val="en-GB"/>
      </w:rPr>
      <w:t>Annex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B72EC" w14:textId="24F9CAFB" w:rsidR="00606BFC" w:rsidRPr="002E0DE9" w:rsidRDefault="00606BFC"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Doc.21/</w:t>
    </w:r>
    <w:r w:rsidR="005C0024">
      <w:rPr>
        <w:rFonts w:eastAsia="Times New Roman" w:cs="Arial"/>
        <w:i/>
        <w:sz w:val="18"/>
        <w:szCs w:val="18"/>
        <w:lang w:val="en-GB"/>
      </w:rPr>
      <w:t>Rev.1/</w:t>
    </w:r>
    <w:r>
      <w:rPr>
        <w:rFonts w:eastAsia="Times New Roman" w:cs="Arial"/>
        <w:i/>
        <w:sz w:val="18"/>
        <w:szCs w:val="18"/>
        <w:lang w:val="en-GB"/>
      </w:rPr>
      <w:t>Annex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9CD0E" w14:textId="5326A01F" w:rsidR="00606BFC" w:rsidRPr="002E0DE9" w:rsidRDefault="00606BFC" w:rsidP="002E0DE9">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 xml:space="preserve">Doc.21/Annex </w:t>
    </w:r>
    <w:r w:rsidR="00756A00">
      <w:rPr>
        <w:rFonts w:eastAsia="Times New Roman" w:cs="Arial"/>
        <w:i/>
        <w:sz w:val="18"/>
        <w:szCs w:val="18"/>
        <w:lang w:val="en-GB"/>
      </w:rPr>
      <w:t>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332B6" w14:textId="1F569DD0" w:rsidR="00606BFC" w:rsidRPr="002E0DE9" w:rsidRDefault="00606BFC"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Doc.21/</w:t>
    </w:r>
    <w:r w:rsidR="005C0024">
      <w:rPr>
        <w:rFonts w:eastAsia="Times New Roman" w:cs="Arial"/>
        <w:i/>
        <w:sz w:val="18"/>
        <w:szCs w:val="18"/>
        <w:lang w:val="en-GB"/>
      </w:rPr>
      <w:t>Rev.1/</w:t>
    </w:r>
    <w:r>
      <w:rPr>
        <w:rFonts w:eastAsia="Times New Roman" w:cs="Arial"/>
        <w:i/>
        <w:sz w:val="18"/>
        <w:szCs w:val="18"/>
        <w:lang w:val="en-GB"/>
      </w:rPr>
      <w:t xml:space="preserve">Annex </w:t>
    </w:r>
    <w:r w:rsidR="00D42456">
      <w:rPr>
        <w:rFonts w:eastAsia="Times New Roman" w:cs="Arial"/>
        <w:i/>
        <w:sz w:val="18"/>
        <w:szCs w:val="18"/>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19D6"/>
    <w:multiLevelType w:val="hybridMultilevel"/>
    <w:tmpl w:val="B060C7A6"/>
    <w:lvl w:ilvl="0" w:tplc="0809000F">
      <w:start w:val="1"/>
      <w:numFmt w:val="decimal"/>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38BCE41"/>
    <w:multiLevelType w:val="hybridMultilevel"/>
    <w:tmpl w:val="FC342496"/>
    <w:lvl w:ilvl="0" w:tplc="F7E83B4E">
      <w:start w:val="1"/>
      <w:numFmt w:val="bullet"/>
      <w:lvlText w:val="-"/>
      <w:lvlJc w:val="left"/>
      <w:pPr>
        <w:ind w:left="720" w:hanging="360"/>
      </w:pPr>
      <w:rPr>
        <w:rFonts w:ascii="Calibri" w:hAnsi="Calibri" w:hint="default"/>
      </w:rPr>
    </w:lvl>
    <w:lvl w:ilvl="1" w:tplc="699CF710">
      <w:start w:val="1"/>
      <w:numFmt w:val="bullet"/>
      <w:lvlText w:val="o"/>
      <w:lvlJc w:val="left"/>
      <w:pPr>
        <w:ind w:left="1440" w:hanging="360"/>
      </w:pPr>
      <w:rPr>
        <w:rFonts w:ascii="Courier New" w:hAnsi="Courier New" w:hint="default"/>
      </w:rPr>
    </w:lvl>
    <w:lvl w:ilvl="2" w:tplc="B7827800">
      <w:start w:val="1"/>
      <w:numFmt w:val="bullet"/>
      <w:lvlText w:val=""/>
      <w:lvlJc w:val="left"/>
      <w:pPr>
        <w:ind w:left="2160" w:hanging="360"/>
      </w:pPr>
      <w:rPr>
        <w:rFonts w:ascii="Wingdings" w:hAnsi="Wingdings" w:hint="default"/>
      </w:rPr>
    </w:lvl>
    <w:lvl w:ilvl="3" w:tplc="1758F8A6">
      <w:start w:val="1"/>
      <w:numFmt w:val="bullet"/>
      <w:lvlText w:val=""/>
      <w:lvlJc w:val="left"/>
      <w:pPr>
        <w:ind w:left="2880" w:hanging="360"/>
      </w:pPr>
      <w:rPr>
        <w:rFonts w:ascii="Symbol" w:hAnsi="Symbol" w:hint="default"/>
      </w:rPr>
    </w:lvl>
    <w:lvl w:ilvl="4" w:tplc="A3E4D0A4">
      <w:start w:val="1"/>
      <w:numFmt w:val="bullet"/>
      <w:lvlText w:val="o"/>
      <w:lvlJc w:val="left"/>
      <w:pPr>
        <w:ind w:left="3600" w:hanging="360"/>
      </w:pPr>
      <w:rPr>
        <w:rFonts w:ascii="Courier New" w:hAnsi="Courier New" w:hint="default"/>
      </w:rPr>
    </w:lvl>
    <w:lvl w:ilvl="5" w:tplc="A22E4024">
      <w:start w:val="1"/>
      <w:numFmt w:val="bullet"/>
      <w:lvlText w:val=""/>
      <w:lvlJc w:val="left"/>
      <w:pPr>
        <w:ind w:left="4320" w:hanging="360"/>
      </w:pPr>
      <w:rPr>
        <w:rFonts w:ascii="Wingdings" w:hAnsi="Wingdings" w:hint="default"/>
      </w:rPr>
    </w:lvl>
    <w:lvl w:ilvl="6" w:tplc="F2B4A290">
      <w:start w:val="1"/>
      <w:numFmt w:val="bullet"/>
      <w:lvlText w:val=""/>
      <w:lvlJc w:val="left"/>
      <w:pPr>
        <w:ind w:left="5040" w:hanging="360"/>
      </w:pPr>
      <w:rPr>
        <w:rFonts w:ascii="Symbol" w:hAnsi="Symbol" w:hint="default"/>
      </w:rPr>
    </w:lvl>
    <w:lvl w:ilvl="7" w:tplc="EBF01F4C">
      <w:start w:val="1"/>
      <w:numFmt w:val="bullet"/>
      <w:lvlText w:val="o"/>
      <w:lvlJc w:val="left"/>
      <w:pPr>
        <w:ind w:left="5760" w:hanging="360"/>
      </w:pPr>
      <w:rPr>
        <w:rFonts w:ascii="Courier New" w:hAnsi="Courier New" w:hint="default"/>
      </w:rPr>
    </w:lvl>
    <w:lvl w:ilvl="8" w:tplc="1B840842">
      <w:start w:val="1"/>
      <w:numFmt w:val="bullet"/>
      <w:lvlText w:val=""/>
      <w:lvlJc w:val="left"/>
      <w:pPr>
        <w:ind w:left="6480" w:hanging="360"/>
      </w:pPr>
      <w:rPr>
        <w:rFonts w:ascii="Wingdings" w:hAnsi="Wingdings" w:hint="default"/>
      </w:rPr>
    </w:lvl>
  </w:abstractNum>
  <w:abstractNum w:abstractNumId="3" w15:restartNumberingAfterBreak="0">
    <w:nsid w:val="083505AF"/>
    <w:multiLevelType w:val="hybridMultilevel"/>
    <w:tmpl w:val="6FEE86C2"/>
    <w:lvl w:ilvl="0" w:tplc="08090017">
      <w:start w:val="1"/>
      <w:numFmt w:val="lowerLetter"/>
      <w:lvlText w:val="%1)"/>
      <w:lvlJc w:val="left"/>
      <w:pPr>
        <w:ind w:left="1026" w:hanging="360"/>
      </w:pPr>
    </w:lvl>
    <w:lvl w:ilvl="1" w:tplc="08090019" w:tentative="1">
      <w:start w:val="1"/>
      <w:numFmt w:val="lowerLetter"/>
      <w:lvlText w:val="%2."/>
      <w:lvlJc w:val="left"/>
      <w:pPr>
        <w:ind w:left="1746" w:hanging="360"/>
      </w:pPr>
    </w:lvl>
    <w:lvl w:ilvl="2" w:tplc="0809001B" w:tentative="1">
      <w:start w:val="1"/>
      <w:numFmt w:val="lowerRoman"/>
      <w:lvlText w:val="%3."/>
      <w:lvlJc w:val="right"/>
      <w:pPr>
        <w:ind w:left="2466" w:hanging="180"/>
      </w:pPr>
    </w:lvl>
    <w:lvl w:ilvl="3" w:tplc="0809000F" w:tentative="1">
      <w:start w:val="1"/>
      <w:numFmt w:val="decimal"/>
      <w:lvlText w:val="%4."/>
      <w:lvlJc w:val="left"/>
      <w:pPr>
        <w:ind w:left="3186" w:hanging="360"/>
      </w:pPr>
    </w:lvl>
    <w:lvl w:ilvl="4" w:tplc="08090019" w:tentative="1">
      <w:start w:val="1"/>
      <w:numFmt w:val="lowerLetter"/>
      <w:lvlText w:val="%5."/>
      <w:lvlJc w:val="left"/>
      <w:pPr>
        <w:ind w:left="3906" w:hanging="360"/>
      </w:pPr>
    </w:lvl>
    <w:lvl w:ilvl="5" w:tplc="0809001B" w:tentative="1">
      <w:start w:val="1"/>
      <w:numFmt w:val="lowerRoman"/>
      <w:lvlText w:val="%6."/>
      <w:lvlJc w:val="right"/>
      <w:pPr>
        <w:ind w:left="4626" w:hanging="180"/>
      </w:pPr>
    </w:lvl>
    <w:lvl w:ilvl="6" w:tplc="0809000F" w:tentative="1">
      <w:start w:val="1"/>
      <w:numFmt w:val="decimal"/>
      <w:lvlText w:val="%7."/>
      <w:lvlJc w:val="left"/>
      <w:pPr>
        <w:ind w:left="5346" w:hanging="360"/>
      </w:pPr>
    </w:lvl>
    <w:lvl w:ilvl="7" w:tplc="08090019" w:tentative="1">
      <w:start w:val="1"/>
      <w:numFmt w:val="lowerLetter"/>
      <w:lvlText w:val="%8."/>
      <w:lvlJc w:val="left"/>
      <w:pPr>
        <w:ind w:left="6066" w:hanging="360"/>
      </w:pPr>
    </w:lvl>
    <w:lvl w:ilvl="8" w:tplc="0809001B" w:tentative="1">
      <w:start w:val="1"/>
      <w:numFmt w:val="lowerRoman"/>
      <w:lvlText w:val="%9."/>
      <w:lvlJc w:val="right"/>
      <w:pPr>
        <w:ind w:left="6786" w:hanging="180"/>
      </w:pPr>
    </w:lvl>
  </w:abstractNum>
  <w:abstractNum w:abstractNumId="4" w15:restartNumberingAfterBreak="0">
    <w:nsid w:val="0BA32F7F"/>
    <w:multiLevelType w:val="hybridMultilevel"/>
    <w:tmpl w:val="D0C8110C"/>
    <w:lvl w:ilvl="0" w:tplc="2000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04E3FFA"/>
    <w:multiLevelType w:val="hybridMultilevel"/>
    <w:tmpl w:val="573E4BAE"/>
    <w:lvl w:ilvl="0" w:tplc="041A0017">
      <w:start w:val="1"/>
      <w:numFmt w:val="lowerLetter"/>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6" w15:restartNumberingAfterBreak="0">
    <w:nsid w:val="10F82D4D"/>
    <w:multiLevelType w:val="hybridMultilevel"/>
    <w:tmpl w:val="AA96E0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012CA"/>
    <w:multiLevelType w:val="hybridMultilevel"/>
    <w:tmpl w:val="E66E8FEE"/>
    <w:lvl w:ilvl="0" w:tplc="287444F6">
      <w:start w:val="1"/>
      <w:numFmt w:val="upperLetter"/>
      <w:lvlText w:val="%1)"/>
      <w:lvlJc w:val="left"/>
      <w:pPr>
        <w:ind w:left="720" w:hanging="360"/>
      </w:pPr>
    </w:lvl>
    <w:lvl w:ilvl="1" w:tplc="F72861B6">
      <w:start w:val="1"/>
      <w:numFmt w:val="lowerLetter"/>
      <w:lvlText w:val="%2."/>
      <w:lvlJc w:val="left"/>
      <w:pPr>
        <w:ind w:left="1440" w:hanging="360"/>
      </w:pPr>
    </w:lvl>
    <w:lvl w:ilvl="2" w:tplc="F836B91E">
      <w:start w:val="1"/>
      <w:numFmt w:val="lowerRoman"/>
      <w:lvlText w:val="%3."/>
      <w:lvlJc w:val="right"/>
      <w:pPr>
        <w:ind w:left="2160" w:hanging="180"/>
      </w:pPr>
    </w:lvl>
    <w:lvl w:ilvl="3" w:tplc="3984D58C">
      <w:start w:val="1"/>
      <w:numFmt w:val="decimal"/>
      <w:lvlText w:val="%4."/>
      <w:lvlJc w:val="left"/>
      <w:pPr>
        <w:ind w:left="2880" w:hanging="360"/>
      </w:pPr>
    </w:lvl>
    <w:lvl w:ilvl="4" w:tplc="EAAEBC4A">
      <w:start w:val="1"/>
      <w:numFmt w:val="lowerLetter"/>
      <w:lvlText w:val="%5."/>
      <w:lvlJc w:val="left"/>
      <w:pPr>
        <w:ind w:left="3600" w:hanging="360"/>
      </w:pPr>
    </w:lvl>
    <w:lvl w:ilvl="5" w:tplc="DF788DA0">
      <w:start w:val="1"/>
      <w:numFmt w:val="lowerRoman"/>
      <w:lvlText w:val="%6."/>
      <w:lvlJc w:val="right"/>
      <w:pPr>
        <w:ind w:left="4320" w:hanging="180"/>
      </w:pPr>
    </w:lvl>
    <w:lvl w:ilvl="6" w:tplc="B0C4C856">
      <w:start w:val="1"/>
      <w:numFmt w:val="decimal"/>
      <w:lvlText w:val="%7."/>
      <w:lvlJc w:val="left"/>
      <w:pPr>
        <w:ind w:left="5040" w:hanging="360"/>
      </w:pPr>
    </w:lvl>
    <w:lvl w:ilvl="7" w:tplc="1AC8AF08">
      <w:start w:val="1"/>
      <w:numFmt w:val="lowerLetter"/>
      <w:lvlText w:val="%8."/>
      <w:lvlJc w:val="left"/>
      <w:pPr>
        <w:ind w:left="5760" w:hanging="360"/>
      </w:pPr>
    </w:lvl>
    <w:lvl w:ilvl="8" w:tplc="3D0202AE">
      <w:start w:val="1"/>
      <w:numFmt w:val="lowerRoman"/>
      <w:lvlText w:val="%9."/>
      <w:lvlJc w:val="right"/>
      <w:pPr>
        <w:ind w:left="6480" w:hanging="180"/>
      </w:pPr>
    </w:lvl>
  </w:abstractNum>
  <w:abstractNum w:abstractNumId="8" w15:restartNumberingAfterBreak="0">
    <w:nsid w:val="18C153C0"/>
    <w:multiLevelType w:val="hybridMultilevel"/>
    <w:tmpl w:val="D4EA9F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1C5371"/>
    <w:multiLevelType w:val="hybridMultilevel"/>
    <w:tmpl w:val="D51E673C"/>
    <w:lvl w:ilvl="0" w:tplc="6EF06846">
      <w:start w:val="1"/>
      <w:numFmt w:val="lowerLetter"/>
      <w:lvlText w:val="%1)"/>
      <w:lvlJc w:val="left"/>
      <w:pPr>
        <w:ind w:left="927" w:hanging="360"/>
      </w:pPr>
      <w:rPr>
        <w:rFonts w:hint="default"/>
        <w:i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0E11F38"/>
    <w:multiLevelType w:val="hybridMultilevel"/>
    <w:tmpl w:val="AEB24E6A"/>
    <w:lvl w:ilvl="0" w:tplc="041A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2E563EB"/>
    <w:multiLevelType w:val="hybridMultilevel"/>
    <w:tmpl w:val="BEA43C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8741968"/>
    <w:multiLevelType w:val="hybridMultilevel"/>
    <w:tmpl w:val="0FCC48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0438FD"/>
    <w:multiLevelType w:val="hybridMultilevel"/>
    <w:tmpl w:val="49A25848"/>
    <w:lvl w:ilvl="0" w:tplc="54F469C2">
      <w:start w:val="1"/>
      <w:numFmt w:val="decimal"/>
      <w:lvlText w:val="%1."/>
      <w:lvlJc w:val="left"/>
      <w:pPr>
        <w:ind w:left="720" w:hanging="360"/>
      </w:pPr>
    </w:lvl>
    <w:lvl w:ilvl="1" w:tplc="CBFC11D8">
      <w:start w:val="1"/>
      <w:numFmt w:val="lowerLetter"/>
      <w:lvlText w:val="%2."/>
      <w:lvlJc w:val="left"/>
      <w:pPr>
        <w:ind w:left="1440" w:hanging="360"/>
      </w:pPr>
    </w:lvl>
    <w:lvl w:ilvl="2" w:tplc="F5A68118">
      <w:start w:val="1"/>
      <w:numFmt w:val="lowerRoman"/>
      <w:lvlText w:val="%3."/>
      <w:lvlJc w:val="right"/>
      <w:pPr>
        <w:ind w:left="2160" w:hanging="180"/>
      </w:pPr>
    </w:lvl>
    <w:lvl w:ilvl="3" w:tplc="1EF01D8A">
      <w:start w:val="1"/>
      <w:numFmt w:val="decimal"/>
      <w:lvlText w:val="%4."/>
      <w:lvlJc w:val="left"/>
      <w:pPr>
        <w:ind w:left="2880" w:hanging="360"/>
      </w:pPr>
    </w:lvl>
    <w:lvl w:ilvl="4" w:tplc="876A54F0">
      <w:start w:val="1"/>
      <w:numFmt w:val="lowerLetter"/>
      <w:lvlText w:val="%5."/>
      <w:lvlJc w:val="left"/>
      <w:pPr>
        <w:ind w:left="3600" w:hanging="360"/>
      </w:pPr>
    </w:lvl>
    <w:lvl w:ilvl="5" w:tplc="F99C9F90">
      <w:start w:val="1"/>
      <w:numFmt w:val="lowerRoman"/>
      <w:lvlText w:val="%6."/>
      <w:lvlJc w:val="right"/>
      <w:pPr>
        <w:ind w:left="4320" w:hanging="180"/>
      </w:pPr>
    </w:lvl>
    <w:lvl w:ilvl="6" w:tplc="C6EA982E">
      <w:start w:val="1"/>
      <w:numFmt w:val="decimal"/>
      <w:lvlText w:val="%7."/>
      <w:lvlJc w:val="left"/>
      <w:pPr>
        <w:ind w:left="5040" w:hanging="360"/>
      </w:pPr>
    </w:lvl>
    <w:lvl w:ilvl="7" w:tplc="CA607D82">
      <w:start w:val="1"/>
      <w:numFmt w:val="lowerLetter"/>
      <w:lvlText w:val="%8."/>
      <w:lvlJc w:val="left"/>
      <w:pPr>
        <w:ind w:left="5760" w:hanging="360"/>
      </w:pPr>
    </w:lvl>
    <w:lvl w:ilvl="8" w:tplc="7D9A18B0">
      <w:start w:val="1"/>
      <w:numFmt w:val="lowerRoman"/>
      <w:lvlText w:val="%9."/>
      <w:lvlJc w:val="right"/>
      <w:pPr>
        <w:ind w:left="6480" w:hanging="180"/>
      </w:pPr>
    </w:lvl>
  </w:abstractNum>
  <w:abstractNum w:abstractNumId="15" w15:restartNumberingAfterBreak="0">
    <w:nsid w:val="2FE47EEC"/>
    <w:multiLevelType w:val="multilevel"/>
    <w:tmpl w:val="D31ECCC4"/>
    <w:lvl w:ilvl="0">
      <w:start w:val="13"/>
      <w:numFmt w:val="decimal"/>
      <w:lvlText w:val="%1"/>
      <w:lvlJc w:val="left"/>
      <w:pPr>
        <w:ind w:left="480" w:hanging="480"/>
      </w:pPr>
      <w:rPr>
        <w:rFonts w:hint="default"/>
      </w:rPr>
    </w:lvl>
    <w:lvl w:ilvl="1">
      <w:start w:val="17"/>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07377C2"/>
    <w:multiLevelType w:val="hybridMultilevel"/>
    <w:tmpl w:val="D0FAABB4"/>
    <w:lvl w:ilvl="0" w:tplc="8D84806E">
      <w:start w:val="1"/>
      <w:numFmt w:val="lowerLetter"/>
      <w:lvlText w:val="%1)"/>
      <w:lvlJc w:val="left"/>
      <w:pPr>
        <w:ind w:left="1026" w:hanging="360"/>
      </w:pPr>
      <w:rPr>
        <w:b w:val="0"/>
        <w:bCs w:val="0"/>
      </w:rPr>
    </w:lvl>
    <w:lvl w:ilvl="1" w:tplc="08090019" w:tentative="1">
      <w:start w:val="1"/>
      <w:numFmt w:val="lowerLetter"/>
      <w:lvlText w:val="%2."/>
      <w:lvlJc w:val="left"/>
      <w:pPr>
        <w:ind w:left="1746" w:hanging="360"/>
      </w:pPr>
    </w:lvl>
    <w:lvl w:ilvl="2" w:tplc="0809001B" w:tentative="1">
      <w:start w:val="1"/>
      <w:numFmt w:val="lowerRoman"/>
      <w:lvlText w:val="%3."/>
      <w:lvlJc w:val="right"/>
      <w:pPr>
        <w:ind w:left="2466" w:hanging="180"/>
      </w:pPr>
    </w:lvl>
    <w:lvl w:ilvl="3" w:tplc="0809000F" w:tentative="1">
      <w:start w:val="1"/>
      <w:numFmt w:val="decimal"/>
      <w:lvlText w:val="%4."/>
      <w:lvlJc w:val="left"/>
      <w:pPr>
        <w:ind w:left="3186" w:hanging="360"/>
      </w:pPr>
    </w:lvl>
    <w:lvl w:ilvl="4" w:tplc="08090019" w:tentative="1">
      <w:start w:val="1"/>
      <w:numFmt w:val="lowerLetter"/>
      <w:lvlText w:val="%5."/>
      <w:lvlJc w:val="left"/>
      <w:pPr>
        <w:ind w:left="3906" w:hanging="360"/>
      </w:pPr>
    </w:lvl>
    <w:lvl w:ilvl="5" w:tplc="0809001B" w:tentative="1">
      <w:start w:val="1"/>
      <w:numFmt w:val="lowerRoman"/>
      <w:lvlText w:val="%6."/>
      <w:lvlJc w:val="right"/>
      <w:pPr>
        <w:ind w:left="4626" w:hanging="180"/>
      </w:pPr>
    </w:lvl>
    <w:lvl w:ilvl="6" w:tplc="0809000F" w:tentative="1">
      <w:start w:val="1"/>
      <w:numFmt w:val="decimal"/>
      <w:lvlText w:val="%7."/>
      <w:lvlJc w:val="left"/>
      <w:pPr>
        <w:ind w:left="5346" w:hanging="360"/>
      </w:pPr>
    </w:lvl>
    <w:lvl w:ilvl="7" w:tplc="08090019" w:tentative="1">
      <w:start w:val="1"/>
      <w:numFmt w:val="lowerLetter"/>
      <w:lvlText w:val="%8."/>
      <w:lvlJc w:val="left"/>
      <w:pPr>
        <w:ind w:left="6066" w:hanging="360"/>
      </w:pPr>
    </w:lvl>
    <w:lvl w:ilvl="8" w:tplc="0809001B" w:tentative="1">
      <w:start w:val="1"/>
      <w:numFmt w:val="lowerRoman"/>
      <w:lvlText w:val="%9."/>
      <w:lvlJc w:val="right"/>
      <w:pPr>
        <w:ind w:left="6786" w:hanging="180"/>
      </w:pPr>
    </w:lvl>
  </w:abstractNum>
  <w:abstractNum w:abstractNumId="17"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D26D07"/>
    <w:multiLevelType w:val="hybridMultilevel"/>
    <w:tmpl w:val="CB5053C4"/>
    <w:lvl w:ilvl="0" w:tplc="08090017">
      <w:start w:val="1"/>
      <w:numFmt w:val="lowerLetter"/>
      <w:lvlText w:val="%1)"/>
      <w:lvlJc w:val="left"/>
      <w:pPr>
        <w:ind w:left="1026" w:hanging="360"/>
      </w:pPr>
    </w:lvl>
    <w:lvl w:ilvl="1" w:tplc="08090019" w:tentative="1">
      <w:start w:val="1"/>
      <w:numFmt w:val="lowerLetter"/>
      <w:lvlText w:val="%2."/>
      <w:lvlJc w:val="left"/>
      <w:pPr>
        <w:ind w:left="1746" w:hanging="360"/>
      </w:pPr>
    </w:lvl>
    <w:lvl w:ilvl="2" w:tplc="0809001B" w:tentative="1">
      <w:start w:val="1"/>
      <w:numFmt w:val="lowerRoman"/>
      <w:lvlText w:val="%3."/>
      <w:lvlJc w:val="right"/>
      <w:pPr>
        <w:ind w:left="2466" w:hanging="180"/>
      </w:pPr>
    </w:lvl>
    <w:lvl w:ilvl="3" w:tplc="0809000F" w:tentative="1">
      <w:start w:val="1"/>
      <w:numFmt w:val="decimal"/>
      <w:lvlText w:val="%4."/>
      <w:lvlJc w:val="left"/>
      <w:pPr>
        <w:ind w:left="3186" w:hanging="360"/>
      </w:pPr>
    </w:lvl>
    <w:lvl w:ilvl="4" w:tplc="08090019" w:tentative="1">
      <w:start w:val="1"/>
      <w:numFmt w:val="lowerLetter"/>
      <w:lvlText w:val="%5."/>
      <w:lvlJc w:val="left"/>
      <w:pPr>
        <w:ind w:left="3906" w:hanging="360"/>
      </w:pPr>
    </w:lvl>
    <w:lvl w:ilvl="5" w:tplc="0809001B" w:tentative="1">
      <w:start w:val="1"/>
      <w:numFmt w:val="lowerRoman"/>
      <w:lvlText w:val="%6."/>
      <w:lvlJc w:val="right"/>
      <w:pPr>
        <w:ind w:left="4626" w:hanging="180"/>
      </w:pPr>
    </w:lvl>
    <w:lvl w:ilvl="6" w:tplc="0809000F" w:tentative="1">
      <w:start w:val="1"/>
      <w:numFmt w:val="decimal"/>
      <w:lvlText w:val="%7."/>
      <w:lvlJc w:val="left"/>
      <w:pPr>
        <w:ind w:left="5346" w:hanging="360"/>
      </w:pPr>
    </w:lvl>
    <w:lvl w:ilvl="7" w:tplc="08090019" w:tentative="1">
      <w:start w:val="1"/>
      <w:numFmt w:val="lowerLetter"/>
      <w:lvlText w:val="%8."/>
      <w:lvlJc w:val="left"/>
      <w:pPr>
        <w:ind w:left="6066" w:hanging="360"/>
      </w:pPr>
    </w:lvl>
    <w:lvl w:ilvl="8" w:tplc="0809001B" w:tentative="1">
      <w:start w:val="1"/>
      <w:numFmt w:val="lowerRoman"/>
      <w:lvlText w:val="%9."/>
      <w:lvlJc w:val="right"/>
      <w:pPr>
        <w:ind w:left="6786" w:hanging="180"/>
      </w:pPr>
    </w:lvl>
  </w:abstractNum>
  <w:abstractNum w:abstractNumId="19" w15:restartNumberingAfterBreak="0">
    <w:nsid w:val="3C467806"/>
    <w:multiLevelType w:val="hybridMultilevel"/>
    <w:tmpl w:val="271E1F8A"/>
    <w:lvl w:ilvl="0" w:tplc="C20833D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1" w15:restartNumberingAfterBreak="0">
    <w:nsid w:val="435A09BD"/>
    <w:multiLevelType w:val="hybridMultilevel"/>
    <w:tmpl w:val="D6003C5C"/>
    <w:lvl w:ilvl="0" w:tplc="0809000F">
      <w:start w:val="1"/>
      <w:numFmt w:val="decimal"/>
      <w:lvlText w:val="%1."/>
      <w:lvlJc w:val="left"/>
      <w:pPr>
        <w:ind w:left="1211" w:hanging="360"/>
      </w:pPr>
      <w:rPr>
        <w:rFonts w:hint="default"/>
        <w:i w:val="0"/>
        <w:iCs w:val="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2" w15:restartNumberingAfterBreak="0">
    <w:nsid w:val="4530050F"/>
    <w:multiLevelType w:val="hybridMultilevel"/>
    <w:tmpl w:val="2D1E49F6"/>
    <w:lvl w:ilvl="0" w:tplc="04090011">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B56BE9"/>
    <w:multiLevelType w:val="hybridMultilevel"/>
    <w:tmpl w:val="813200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E1666"/>
    <w:multiLevelType w:val="hybridMultilevel"/>
    <w:tmpl w:val="19260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28528F"/>
    <w:multiLevelType w:val="hybridMultilevel"/>
    <w:tmpl w:val="81229846"/>
    <w:lvl w:ilvl="0" w:tplc="08090019">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5306579A"/>
    <w:multiLevelType w:val="hybridMultilevel"/>
    <w:tmpl w:val="9104EAEE"/>
    <w:lvl w:ilvl="0" w:tplc="5EA6A2CA">
      <w:start w:val="1"/>
      <w:numFmt w:val="decimal"/>
      <w:lvlText w:val="%1."/>
      <w:lvlJc w:val="left"/>
      <w:pPr>
        <w:ind w:left="567" w:hanging="567"/>
      </w:pPr>
      <w:rPr>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4BB4267"/>
    <w:multiLevelType w:val="multilevel"/>
    <w:tmpl w:val="48289EBE"/>
    <w:lvl w:ilvl="0">
      <w:start w:val="13"/>
      <w:numFmt w:val="decimal"/>
      <w:lvlText w:val="%1"/>
      <w:lvlJc w:val="left"/>
      <w:pPr>
        <w:ind w:left="480" w:hanging="480"/>
      </w:pPr>
      <w:rPr>
        <w:rFonts w:hint="default"/>
        <w:i/>
      </w:rPr>
    </w:lvl>
    <w:lvl w:ilvl="1">
      <w:start w:val="17"/>
      <w:numFmt w:val="decimal"/>
      <w:lvlText w:val="%1.%2"/>
      <w:lvlJc w:val="left"/>
      <w:pPr>
        <w:ind w:left="906" w:hanging="48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9" w15:restartNumberingAfterBreak="0">
    <w:nsid w:val="56E56385"/>
    <w:multiLevelType w:val="hybridMultilevel"/>
    <w:tmpl w:val="68A851EE"/>
    <w:lvl w:ilvl="0" w:tplc="308A6F80">
      <w:start w:val="1"/>
      <w:numFmt w:val="decimal"/>
      <w:lvlText w:val="%1."/>
      <w:lvlJc w:val="left"/>
      <w:pPr>
        <w:ind w:left="1211"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D5564C"/>
    <w:multiLevelType w:val="hybridMultilevel"/>
    <w:tmpl w:val="2DB6FAB2"/>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1" w15:restartNumberingAfterBreak="0">
    <w:nsid w:val="5CFB4A2E"/>
    <w:multiLevelType w:val="hybridMultilevel"/>
    <w:tmpl w:val="329E20D6"/>
    <w:lvl w:ilvl="0" w:tplc="08090013">
      <w:start w:val="1"/>
      <w:numFmt w:val="upperRoman"/>
      <w:lvlText w:val="%1."/>
      <w:lvlJc w:val="right"/>
      <w:pPr>
        <w:ind w:left="720" w:hanging="720"/>
      </w:pPr>
      <w:rPr>
        <w:rFonts w:hint="default"/>
      </w:rPr>
    </w:lvl>
    <w:lvl w:ilvl="1" w:tplc="08090019">
      <w:start w:val="1"/>
      <w:numFmt w:val="lowerLetter"/>
      <w:lvlText w:val="%2."/>
      <w:lvlJc w:val="left"/>
      <w:pPr>
        <w:ind w:left="117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D490F3E"/>
    <w:multiLevelType w:val="hybridMultilevel"/>
    <w:tmpl w:val="C79C46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7D404E"/>
    <w:multiLevelType w:val="hybridMultilevel"/>
    <w:tmpl w:val="BB2871C6"/>
    <w:lvl w:ilvl="0" w:tplc="F0965D5A">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4" w15:restartNumberingAfterBreak="0">
    <w:nsid w:val="620E0C52"/>
    <w:multiLevelType w:val="hybridMultilevel"/>
    <w:tmpl w:val="9E10407E"/>
    <w:lvl w:ilvl="0" w:tplc="08090017">
      <w:start w:val="1"/>
      <w:numFmt w:val="lowerLetter"/>
      <w:lvlText w:val="%1)"/>
      <w:lvlJc w:val="left"/>
      <w:pPr>
        <w:ind w:left="1211" w:hanging="360"/>
      </w:pPr>
      <w:rPr>
        <w:rFonts w:hint="default"/>
        <w:i w:val="0"/>
        <w:iCs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5" w15:restartNumberingAfterBreak="0">
    <w:nsid w:val="627A3FD2"/>
    <w:multiLevelType w:val="hybridMultilevel"/>
    <w:tmpl w:val="C84EE7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C26B3E"/>
    <w:multiLevelType w:val="hybridMultilevel"/>
    <w:tmpl w:val="F3EC67D4"/>
    <w:lvl w:ilvl="0" w:tplc="20000017">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7"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8" w15:restartNumberingAfterBreak="0">
    <w:nsid w:val="6BB83149"/>
    <w:multiLevelType w:val="hybridMultilevel"/>
    <w:tmpl w:val="DA06AABC"/>
    <w:lvl w:ilvl="0" w:tplc="041A000F">
      <w:start w:val="1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FB30392"/>
    <w:multiLevelType w:val="hybridMultilevel"/>
    <w:tmpl w:val="C602F43C"/>
    <w:lvl w:ilvl="0" w:tplc="38E86A80">
      <w:start w:val="1"/>
      <w:numFmt w:val="decimal"/>
      <w:pStyle w:val="Firstnumbering"/>
      <w:lvlText w:val="%1."/>
      <w:lvlJc w:val="left"/>
      <w:pPr>
        <w:ind w:left="720" w:hanging="72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0B3009"/>
    <w:multiLevelType w:val="hybridMultilevel"/>
    <w:tmpl w:val="6C847272"/>
    <w:lvl w:ilvl="0" w:tplc="EFEA9556">
      <w:start w:val="1"/>
      <w:numFmt w:val="lowerRoman"/>
      <w:lvlText w:val="(%1)"/>
      <w:lvlJc w:val="left"/>
      <w:pPr>
        <w:ind w:left="1287" w:hanging="72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41"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2" w15:restartNumberingAfterBreak="0">
    <w:nsid w:val="76172C9A"/>
    <w:multiLevelType w:val="hybridMultilevel"/>
    <w:tmpl w:val="82A69CD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9C55170"/>
    <w:multiLevelType w:val="hybridMultilevel"/>
    <w:tmpl w:val="9134FD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5"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4360410">
    <w:abstractNumId w:val="2"/>
  </w:num>
  <w:num w:numId="2" w16cid:durableId="1359358136">
    <w:abstractNumId w:val="7"/>
  </w:num>
  <w:num w:numId="3" w16cid:durableId="1059598703">
    <w:abstractNumId w:val="14"/>
  </w:num>
  <w:num w:numId="4" w16cid:durableId="170028725">
    <w:abstractNumId w:val="24"/>
  </w:num>
  <w:num w:numId="5" w16cid:durableId="1342467551">
    <w:abstractNumId w:val="41"/>
  </w:num>
  <w:num w:numId="6" w16cid:durableId="1569996155">
    <w:abstractNumId w:val="1"/>
  </w:num>
  <w:num w:numId="7" w16cid:durableId="5037120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75684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59837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2059935">
    <w:abstractNumId w:val="17"/>
  </w:num>
  <w:num w:numId="11" w16cid:durableId="657730385">
    <w:abstractNumId w:val="45"/>
  </w:num>
  <w:num w:numId="12" w16cid:durableId="883098549">
    <w:abstractNumId w:val="27"/>
  </w:num>
  <w:num w:numId="13" w16cid:durableId="2095660986">
    <w:abstractNumId w:val="5"/>
  </w:num>
  <w:num w:numId="14" w16cid:durableId="1197043279">
    <w:abstractNumId w:val="39"/>
  </w:num>
  <w:num w:numId="15" w16cid:durableId="544373572">
    <w:abstractNumId w:val="12"/>
  </w:num>
  <w:num w:numId="16" w16cid:durableId="694968442">
    <w:abstractNumId w:val="9"/>
  </w:num>
  <w:num w:numId="17" w16cid:durableId="1811899276">
    <w:abstractNumId w:val="19"/>
  </w:num>
  <w:num w:numId="18" w16cid:durableId="1245144828">
    <w:abstractNumId w:val="11"/>
  </w:num>
  <w:num w:numId="19" w16cid:durableId="391928055">
    <w:abstractNumId w:val="22"/>
  </w:num>
  <w:num w:numId="20" w16cid:durableId="1022628245">
    <w:abstractNumId w:val="35"/>
  </w:num>
  <w:num w:numId="21" w16cid:durableId="969434578">
    <w:abstractNumId w:val="43"/>
  </w:num>
  <w:num w:numId="22" w16cid:durableId="1925458310">
    <w:abstractNumId w:val="32"/>
  </w:num>
  <w:num w:numId="23" w16cid:durableId="1179199222">
    <w:abstractNumId w:val="6"/>
  </w:num>
  <w:num w:numId="24" w16cid:durableId="1563712240">
    <w:abstractNumId w:val="40"/>
  </w:num>
  <w:num w:numId="25" w16cid:durableId="1918398238">
    <w:abstractNumId w:val="34"/>
  </w:num>
  <w:num w:numId="26" w16cid:durableId="1208493017">
    <w:abstractNumId w:val="0"/>
  </w:num>
  <w:num w:numId="27" w16cid:durableId="1075274395">
    <w:abstractNumId w:val="10"/>
  </w:num>
  <w:num w:numId="28" w16cid:durableId="611396280">
    <w:abstractNumId w:val="8"/>
  </w:num>
  <w:num w:numId="29" w16cid:durableId="744493995">
    <w:abstractNumId w:val="23"/>
  </w:num>
  <w:num w:numId="30" w16cid:durableId="884829486">
    <w:abstractNumId w:val="29"/>
  </w:num>
  <w:num w:numId="31" w16cid:durableId="1438940693">
    <w:abstractNumId w:val="21"/>
  </w:num>
  <w:num w:numId="32" w16cid:durableId="178006810">
    <w:abstractNumId w:val="15"/>
  </w:num>
  <w:num w:numId="33" w16cid:durableId="2048798648">
    <w:abstractNumId w:val="30"/>
  </w:num>
  <w:num w:numId="34" w16cid:durableId="831987012">
    <w:abstractNumId w:val="33"/>
  </w:num>
  <w:num w:numId="35" w16cid:durableId="1805348466">
    <w:abstractNumId w:val="28"/>
  </w:num>
  <w:num w:numId="36" w16cid:durableId="1884361321">
    <w:abstractNumId w:val="13"/>
  </w:num>
  <w:num w:numId="37" w16cid:durableId="115568267">
    <w:abstractNumId w:val="31"/>
  </w:num>
  <w:num w:numId="38" w16cid:durableId="520244185">
    <w:abstractNumId w:val="26"/>
  </w:num>
  <w:num w:numId="39" w16cid:durableId="77751497">
    <w:abstractNumId w:val="42"/>
  </w:num>
  <w:num w:numId="40" w16cid:durableId="383648333">
    <w:abstractNumId w:val="36"/>
  </w:num>
  <w:num w:numId="41" w16cid:durableId="1783839953">
    <w:abstractNumId w:val="4"/>
  </w:num>
  <w:num w:numId="42" w16cid:durableId="1884096507">
    <w:abstractNumId w:val="25"/>
  </w:num>
  <w:num w:numId="43" w16cid:durableId="676157816">
    <w:abstractNumId w:val="3"/>
  </w:num>
  <w:num w:numId="44" w16cid:durableId="937102387">
    <w:abstractNumId w:val="16"/>
  </w:num>
  <w:num w:numId="45" w16cid:durableId="1257248456">
    <w:abstractNumId w:val="18"/>
  </w:num>
  <w:num w:numId="46" w16cid:durableId="8153689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7A3A"/>
    <w:rsid w:val="000172C9"/>
    <w:rsid w:val="00020457"/>
    <w:rsid w:val="00020EC9"/>
    <w:rsid w:val="00022114"/>
    <w:rsid w:val="00030FB1"/>
    <w:rsid w:val="000310E8"/>
    <w:rsid w:val="000317E0"/>
    <w:rsid w:val="00032A09"/>
    <w:rsid w:val="000404DE"/>
    <w:rsid w:val="00040AC1"/>
    <w:rsid w:val="000436E6"/>
    <w:rsid w:val="00043C52"/>
    <w:rsid w:val="000539AB"/>
    <w:rsid w:val="00054DC0"/>
    <w:rsid w:val="00063C40"/>
    <w:rsid w:val="000661B2"/>
    <w:rsid w:val="00066BDB"/>
    <w:rsid w:val="000674BB"/>
    <w:rsid w:val="00070DDD"/>
    <w:rsid w:val="00071EB5"/>
    <w:rsid w:val="00077DED"/>
    <w:rsid w:val="00080A79"/>
    <w:rsid w:val="00081045"/>
    <w:rsid w:val="00082E26"/>
    <w:rsid w:val="00083E25"/>
    <w:rsid w:val="000874D1"/>
    <w:rsid w:val="00093D4B"/>
    <w:rsid w:val="00094D1D"/>
    <w:rsid w:val="000A0DCB"/>
    <w:rsid w:val="000A34E4"/>
    <w:rsid w:val="000A6C6E"/>
    <w:rsid w:val="000A6D5A"/>
    <w:rsid w:val="000A707B"/>
    <w:rsid w:val="000B31C9"/>
    <w:rsid w:val="000B3FD3"/>
    <w:rsid w:val="000B51D4"/>
    <w:rsid w:val="000B6556"/>
    <w:rsid w:val="000B65E1"/>
    <w:rsid w:val="000C42C2"/>
    <w:rsid w:val="000C71FD"/>
    <w:rsid w:val="000D4832"/>
    <w:rsid w:val="000D521F"/>
    <w:rsid w:val="000D7286"/>
    <w:rsid w:val="000D757A"/>
    <w:rsid w:val="000E4477"/>
    <w:rsid w:val="000E746C"/>
    <w:rsid w:val="000E748A"/>
    <w:rsid w:val="000F2146"/>
    <w:rsid w:val="000F3592"/>
    <w:rsid w:val="001031D1"/>
    <w:rsid w:val="00103C7C"/>
    <w:rsid w:val="00106B0E"/>
    <w:rsid w:val="001101F4"/>
    <w:rsid w:val="00112633"/>
    <w:rsid w:val="00112D80"/>
    <w:rsid w:val="0011345F"/>
    <w:rsid w:val="00113927"/>
    <w:rsid w:val="00115535"/>
    <w:rsid w:val="00115A7C"/>
    <w:rsid w:val="00115F1B"/>
    <w:rsid w:val="00124A16"/>
    <w:rsid w:val="00124E33"/>
    <w:rsid w:val="00125FBE"/>
    <w:rsid w:val="00127E68"/>
    <w:rsid w:val="001300E4"/>
    <w:rsid w:val="00133D12"/>
    <w:rsid w:val="00134F80"/>
    <w:rsid w:val="00137609"/>
    <w:rsid w:val="001413D2"/>
    <w:rsid w:val="00141553"/>
    <w:rsid w:val="00141B36"/>
    <w:rsid w:val="00142F36"/>
    <w:rsid w:val="00143C07"/>
    <w:rsid w:val="001500C7"/>
    <w:rsid w:val="00151022"/>
    <w:rsid w:val="00152952"/>
    <w:rsid w:val="00154DFC"/>
    <w:rsid w:val="00161A36"/>
    <w:rsid w:val="0016626D"/>
    <w:rsid w:val="00166F59"/>
    <w:rsid w:val="00170123"/>
    <w:rsid w:val="00170BFB"/>
    <w:rsid w:val="00171D9A"/>
    <w:rsid w:val="00172D14"/>
    <w:rsid w:val="00175863"/>
    <w:rsid w:val="00177179"/>
    <w:rsid w:val="001833BB"/>
    <w:rsid w:val="00184004"/>
    <w:rsid w:val="00184287"/>
    <w:rsid w:val="001867FF"/>
    <w:rsid w:val="00186CBD"/>
    <w:rsid w:val="00190ADA"/>
    <w:rsid w:val="00193BB1"/>
    <w:rsid w:val="00195AC0"/>
    <w:rsid w:val="001978EC"/>
    <w:rsid w:val="001A4204"/>
    <w:rsid w:val="001C08FF"/>
    <w:rsid w:val="001C3646"/>
    <w:rsid w:val="001C47DE"/>
    <w:rsid w:val="001C57BE"/>
    <w:rsid w:val="001D0A6A"/>
    <w:rsid w:val="001D1129"/>
    <w:rsid w:val="001D11BF"/>
    <w:rsid w:val="001D32EC"/>
    <w:rsid w:val="001D4976"/>
    <w:rsid w:val="001D4DF8"/>
    <w:rsid w:val="001D5052"/>
    <w:rsid w:val="001E5195"/>
    <w:rsid w:val="001E7D99"/>
    <w:rsid w:val="001F11A0"/>
    <w:rsid w:val="001F1F27"/>
    <w:rsid w:val="001F226D"/>
    <w:rsid w:val="001F4E84"/>
    <w:rsid w:val="00202C9A"/>
    <w:rsid w:val="002033D7"/>
    <w:rsid w:val="002034C5"/>
    <w:rsid w:val="00203E6E"/>
    <w:rsid w:val="00204F86"/>
    <w:rsid w:val="00205167"/>
    <w:rsid w:val="0020595E"/>
    <w:rsid w:val="00214685"/>
    <w:rsid w:val="00216189"/>
    <w:rsid w:val="00216667"/>
    <w:rsid w:val="00216B03"/>
    <w:rsid w:val="0022179A"/>
    <w:rsid w:val="00221FC0"/>
    <w:rsid w:val="0022309B"/>
    <w:rsid w:val="00231461"/>
    <w:rsid w:val="002326AB"/>
    <w:rsid w:val="00232715"/>
    <w:rsid w:val="00232846"/>
    <w:rsid w:val="00235010"/>
    <w:rsid w:val="002413A7"/>
    <w:rsid w:val="00245890"/>
    <w:rsid w:val="00251546"/>
    <w:rsid w:val="002528FE"/>
    <w:rsid w:val="002540DD"/>
    <w:rsid w:val="00255A97"/>
    <w:rsid w:val="002578C3"/>
    <w:rsid w:val="00260E69"/>
    <w:rsid w:val="00262BBD"/>
    <w:rsid w:val="00262BFE"/>
    <w:rsid w:val="002717C2"/>
    <w:rsid w:val="002722B5"/>
    <w:rsid w:val="00272C48"/>
    <w:rsid w:val="00277AC8"/>
    <w:rsid w:val="00277C43"/>
    <w:rsid w:val="00281AD9"/>
    <w:rsid w:val="00284272"/>
    <w:rsid w:val="002844FF"/>
    <w:rsid w:val="0029579A"/>
    <w:rsid w:val="00296FB9"/>
    <w:rsid w:val="002A46C3"/>
    <w:rsid w:val="002A5D31"/>
    <w:rsid w:val="002A6B9D"/>
    <w:rsid w:val="002A7E4D"/>
    <w:rsid w:val="002B0B10"/>
    <w:rsid w:val="002B1B83"/>
    <w:rsid w:val="002B2806"/>
    <w:rsid w:val="002B335E"/>
    <w:rsid w:val="002B3FF1"/>
    <w:rsid w:val="002B41DD"/>
    <w:rsid w:val="002B47EE"/>
    <w:rsid w:val="002C1113"/>
    <w:rsid w:val="002C17F0"/>
    <w:rsid w:val="002C2ADD"/>
    <w:rsid w:val="002C2D18"/>
    <w:rsid w:val="002C3DD3"/>
    <w:rsid w:val="002C5637"/>
    <w:rsid w:val="002D0689"/>
    <w:rsid w:val="002D2DF4"/>
    <w:rsid w:val="002D5CC9"/>
    <w:rsid w:val="002D6D44"/>
    <w:rsid w:val="002E0DE9"/>
    <w:rsid w:val="002E1F9B"/>
    <w:rsid w:val="002E44A8"/>
    <w:rsid w:val="002E6A7D"/>
    <w:rsid w:val="002E6C0F"/>
    <w:rsid w:val="002F0860"/>
    <w:rsid w:val="002F22D4"/>
    <w:rsid w:val="002F393B"/>
    <w:rsid w:val="002F51A2"/>
    <w:rsid w:val="002F69B5"/>
    <w:rsid w:val="00300126"/>
    <w:rsid w:val="0030186A"/>
    <w:rsid w:val="00306712"/>
    <w:rsid w:val="00315B94"/>
    <w:rsid w:val="00317013"/>
    <w:rsid w:val="00317F64"/>
    <w:rsid w:val="00323281"/>
    <w:rsid w:val="00323317"/>
    <w:rsid w:val="00324D07"/>
    <w:rsid w:val="00331D38"/>
    <w:rsid w:val="00334D53"/>
    <w:rsid w:val="00335B33"/>
    <w:rsid w:val="0035024E"/>
    <w:rsid w:val="00350DD6"/>
    <w:rsid w:val="00351978"/>
    <w:rsid w:val="003537FC"/>
    <w:rsid w:val="0035695B"/>
    <w:rsid w:val="0036084C"/>
    <w:rsid w:val="00363B97"/>
    <w:rsid w:val="00364113"/>
    <w:rsid w:val="0036596C"/>
    <w:rsid w:val="003669FF"/>
    <w:rsid w:val="0036717C"/>
    <w:rsid w:val="0038653D"/>
    <w:rsid w:val="0038718B"/>
    <w:rsid w:val="003A0698"/>
    <w:rsid w:val="003A1C73"/>
    <w:rsid w:val="003A44C2"/>
    <w:rsid w:val="003A6153"/>
    <w:rsid w:val="003B073D"/>
    <w:rsid w:val="003B13ED"/>
    <w:rsid w:val="003B4D67"/>
    <w:rsid w:val="003B500D"/>
    <w:rsid w:val="003B612C"/>
    <w:rsid w:val="003C0FC9"/>
    <w:rsid w:val="003C346A"/>
    <w:rsid w:val="003C569E"/>
    <w:rsid w:val="003D13F9"/>
    <w:rsid w:val="003D1A88"/>
    <w:rsid w:val="003D418F"/>
    <w:rsid w:val="003D47F1"/>
    <w:rsid w:val="003E31CF"/>
    <w:rsid w:val="003E5BD3"/>
    <w:rsid w:val="003E78F2"/>
    <w:rsid w:val="003F27F8"/>
    <w:rsid w:val="003F389C"/>
    <w:rsid w:val="003F3B49"/>
    <w:rsid w:val="003F59D8"/>
    <w:rsid w:val="003F5CA1"/>
    <w:rsid w:val="003F687B"/>
    <w:rsid w:val="003F77C9"/>
    <w:rsid w:val="00402B94"/>
    <w:rsid w:val="00403388"/>
    <w:rsid w:val="004045C6"/>
    <w:rsid w:val="00405EDA"/>
    <w:rsid w:val="00414006"/>
    <w:rsid w:val="004165D3"/>
    <w:rsid w:val="00424099"/>
    <w:rsid w:val="0042591F"/>
    <w:rsid w:val="00427139"/>
    <w:rsid w:val="00431FE3"/>
    <w:rsid w:val="004362A3"/>
    <w:rsid w:val="0043722A"/>
    <w:rsid w:val="00441F0B"/>
    <w:rsid w:val="00443325"/>
    <w:rsid w:val="004449C4"/>
    <w:rsid w:val="004461B2"/>
    <w:rsid w:val="00447831"/>
    <w:rsid w:val="00447AFF"/>
    <w:rsid w:val="004531F1"/>
    <w:rsid w:val="0045375C"/>
    <w:rsid w:val="004541A6"/>
    <w:rsid w:val="004569E5"/>
    <w:rsid w:val="00457A20"/>
    <w:rsid w:val="004608C4"/>
    <w:rsid w:val="00461DA2"/>
    <w:rsid w:val="0046360D"/>
    <w:rsid w:val="004639CE"/>
    <w:rsid w:val="004652E3"/>
    <w:rsid w:val="004714F5"/>
    <w:rsid w:val="00471E49"/>
    <w:rsid w:val="0047254A"/>
    <w:rsid w:val="00472BCE"/>
    <w:rsid w:val="0047697F"/>
    <w:rsid w:val="00481408"/>
    <w:rsid w:val="004815C2"/>
    <w:rsid w:val="004826EB"/>
    <w:rsid w:val="004849DB"/>
    <w:rsid w:val="0048592E"/>
    <w:rsid w:val="0049577B"/>
    <w:rsid w:val="00495B71"/>
    <w:rsid w:val="004A140C"/>
    <w:rsid w:val="004A2F76"/>
    <w:rsid w:val="004A6E5C"/>
    <w:rsid w:val="004B4EF5"/>
    <w:rsid w:val="004B7958"/>
    <w:rsid w:val="004C015B"/>
    <w:rsid w:val="004C10E4"/>
    <w:rsid w:val="004C1FDD"/>
    <w:rsid w:val="004D321A"/>
    <w:rsid w:val="004D3D4A"/>
    <w:rsid w:val="004D42A0"/>
    <w:rsid w:val="004D7507"/>
    <w:rsid w:val="004E0077"/>
    <w:rsid w:val="004E2E1F"/>
    <w:rsid w:val="004F03E1"/>
    <w:rsid w:val="004F0C69"/>
    <w:rsid w:val="004F34B8"/>
    <w:rsid w:val="004F4A82"/>
    <w:rsid w:val="004F67D2"/>
    <w:rsid w:val="004F705F"/>
    <w:rsid w:val="0050196F"/>
    <w:rsid w:val="00510BC9"/>
    <w:rsid w:val="005160F2"/>
    <w:rsid w:val="00516A25"/>
    <w:rsid w:val="00520C48"/>
    <w:rsid w:val="00520D16"/>
    <w:rsid w:val="0052138D"/>
    <w:rsid w:val="005216D3"/>
    <w:rsid w:val="00521A42"/>
    <w:rsid w:val="00523B31"/>
    <w:rsid w:val="00531BD1"/>
    <w:rsid w:val="00532506"/>
    <w:rsid w:val="005330F7"/>
    <w:rsid w:val="00533BA9"/>
    <w:rsid w:val="00536D4D"/>
    <w:rsid w:val="00540CCB"/>
    <w:rsid w:val="00541E0E"/>
    <w:rsid w:val="00543AAA"/>
    <w:rsid w:val="00543F11"/>
    <w:rsid w:val="00544431"/>
    <w:rsid w:val="005457C5"/>
    <w:rsid w:val="00545945"/>
    <w:rsid w:val="00546803"/>
    <w:rsid w:val="00546E1F"/>
    <w:rsid w:val="00551FF9"/>
    <w:rsid w:val="0055344C"/>
    <w:rsid w:val="0055453C"/>
    <w:rsid w:val="00554BC2"/>
    <w:rsid w:val="00556164"/>
    <w:rsid w:val="00556DE7"/>
    <w:rsid w:val="005606D1"/>
    <w:rsid w:val="00563598"/>
    <w:rsid w:val="005639B1"/>
    <w:rsid w:val="005667CC"/>
    <w:rsid w:val="005733F9"/>
    <w:rsid w:val="00573A68"/>
    <w:rsid w:val="0057576B"/>
    <w:rsid w:val="00575F38"/>
    <w:rsid w:val="00576C76"/>
    <w:rsid w:val="005825FC"/>
    <w:rsid w:val="00583F03"/>
    <w:rsid w:val="00583FAE"/>
    <w:rsid w:val="0059075E"/>
    <w:rsid w:val="0059573B"/>
    <w:rsid w:val="00595C84"/>
    <w:rsid w:val="00596244"/>
    <w:rsid w:val="00597EB1"/>
    <w:rsid w:val="005A19BC"/>
    <w:rsid w:val="005A2A3E"/>
    <w:rsid w:val="005A4E41"/>
    <w:rsid w:val="005A7ED0"/>
    <w:rsid w:val="005B23A6"/>
    <w:rsid w:val="005B4EA6"/>
    <w:rsid w:val="005C0024"/>
    <w:rsid w:val="005C1288"/>
    <w:rsid w:val="005C1F71"/>
    <w:rsid w:val="005C247C"/>
    <w:rsid w:val="005C28E8"/>
    <w:rsid w:val="005C5625"/>
    <w:rsid w:val="005C5C48"/>
    <w:rsid w:val="005D0EA3"/>
    <w:rsid w:val="005D1E67"/>
    <w:rsid w:val="005D2252"/>
    <w:rsid w:val="005D38A2"/>
    <w:rsid w:val="005D4884"/>
    <w:rsid w:val="005D6F02"/>
    <w:rsid w:val="005E0D19"/>
    <w:rsid w:val="005E1C7A"/>
    <w:rsid w:val="005E2CD4"/>
    <w:rsid w:val="005E4DBC"/>
    <w:rsid w:val="005E4FB6"/>
    <w:rsid w:val="005E6D3C"/>
    <w:rsid w:val="005F130A"/>
    <w:rsid w:val="005F3700"/>
    <w:rsid w:val="005F5931"/>
    <w:rsid w:val="005F6352"/>
    <w:rsid w:val="005F6741"/>
    <w:rsid w:val="005F738C"/>
    <w:rsid w:val="00604148"/>
    <w:rsid w:val="00606BFC"/>
    <w:rsid w:val="006101F9"/>
    <w:rsid w:val="00610891"/>
    <w:rsid w:val="00612AB5"/>
    <w:rsid w:val="00613F73"/>
    <w:rsid w:val="006147D1"/>
    <w:rsid w:val="0062137C"/>
    <w:rsid w:val="00623079"/>
    <w:rsid w:val="00627251"/>
    <w:rsid w:val="00627642"/>
    <w:rsid w:val="00632A39"/>
    <w:rsid w:val="00632B88"/>
    <w:rsid w:val="00640D02"/>
    <w:rsid w:val="00641F19"/>
    <w:rsid w:val="006436E7"/>
    <w:rsid w:val="00646FA6"/>
    <w:rsid w:val="00650748"/>
    <w:rsid w:val="0065125F"/>
    <w:rsid w:val="0065394D"/>
    <w:rsid w:val="00656E70"/>
    <w:rsid w:val="00657BEA"/>
    <w:rsid w:val="00665B68"/>
    <w:rsid w:val="00666C75"/>
    <w:rsid w:val="00667C68"/>
    <w:rsid w:val="00667D8D"/>
    <w:rsid w:val="006704FB"/>
    <w:rsid w:val="006737A4"/>
    <w:rsid w:val="00673F78"/>
    <w:rsid w:val="00677935"/>
    <w:rsid w:val="00677BC5"/>
    <w:rsid w:val="00677FDB"/>
    <w:rsid w:val="00682B6F"/>
    <w:rsid w:val="00682ED3"/>
    <w:rsid w:val="006867A3"/>
    <w:rsid w:val="00687692"/>
    <w:rsid w:val="00691173"/>
    <w:rsid w:val="006939DC"/>
    <w:rsid w:val="006940A4"/>
    <w:rsid w:val="006941D1"/>
    <w:rsid w:val="006953F2"/>
    <w:rsid w:val="006A2BE1"/>
    <w:rsid w:val="006A3E64"/>
    <w:rsid w:val="006A55BE"/>
    <w:rsid w:val="006A5BEA"/>
    <w:rsid w:val="006A5C3D"/>
    <w:rsid w:val="006A7DC4"/>
    <w:rsid w:val="006B6A60"/>
    <w:rsid w:val="006B7A31"/>
    <w:rsid w:val="006C0316"/>
    <w:rsid w:val="006C3315"/>
    <w:rsid w:val="006C77BC"/>
    <w:rsid w:val="006D06D8"/>
    <w:rsid w:val="006D2054"/>
    <w:rsid w:val="006D5B40"/>
    <w:rsid w:val="006D7118"/>
    <w:rsid w:val="006E3D1D"/>
    <w:rsid w:val="006E651A"/>
    <w:rsid w:val="006E7EB8"/>
    <w:rsid w:val="006F1EA1"/>
    <w:rsid w:val="006F2FA2"/>
    <w:rsid w:val="006F51FF"/>
    <w:rsid w:val="006F5AAC"/>
    <w:rsid w:val="00700414"/>
    <w:rsid w:val="00700BFA"/>
    <w:rsid w:val="00704E4A"/>
    <w:rsid w:val="00705AF7"/>
    <w:rsid w:val="00707AEE"/>
    <w:rsid w:val="00713EA0"/>
    <w:rsid w:val="007142F0"/>
    <w:rsid w:val="00717CE2"/>
    <w:rsid w:val="00724AE3"/>
    <w:rsid w:val="007259EC"/>
    <w:rsid w:val="0072781B"/>
    <w:rsid w:val="007339C0"/>
    <w:rsid w:val="00737085"/>
    <w:rsid w:val="00740201"/>
    <w:rsid w:val="00741E37"/>
    <w:rsid w:val="00741F76"/>
    <w:rsid w:val="0075327E"/>
    <w:rsid w:val="00753B7D"/>
    <w:rsid w:val="00756A00"/>
    <w:rsid w:val="007577D1"/>
    <w:rsid w:val="00757BAF"/>
    <w:rsid w:val="00761773"/>
    <w:rsid w:val="00761DAF"/>
    <w:rsid w:val="007624D0"/>
    <w:rsid w:val="00765C36"/>
    <w:rsid w:val="007725D1"/>
    <w:rsid w:val="0077447F"/>
    <w:rsid w:val="0077705C"/>
    <w:rsid w:val="0078149F"/>
    <w:rsid w:val="00783F2D"/>
    <w:rsid w:val="00784CC1"/>
    <w:rsid w:val="007853A8"/>
    <w:rsid w:val="0078556D"/>
    <w:rsid w:val="00786215"/>
    <w:rsid w:val="00786426"/>
    <w:rsid w:val="00786961"/>
    <w:rsid w:val="007957A2"/>
    <w:rsid w:val="007A27CC"/>
    <w:rsid w:val="007A4111"/>
    <w:rsid w:val="007A7CBB"/>
    <w:rsid w:val="007B2095"/>
    <w:rsid w:val="007B3350"/>
    <w:rsid w:val="007B3DBB"/>
    <w:rsid w:val="007B448B"/>
    <w:rsid w:val="007B53B6"/>
    <w:rsid w:val="007B6D7B"/>
    <w:rsid w:val="007C0223"/>
    <w:rsid w:val="007C6552"/>
    <w:rsid w:val="007D2173"/>
    <w:rsid w:val="007D316D"/>
    <w:rsid w:val="007D50EB"/>
    <w:rsid w:val="007E0D57"/>
    <w:rsid w:val="007E2861"/>
    <w:rsid w:val="007E4A77"/>
    <w:rsid w:val="007E65EA"/>
    <w:rsid w:val="007F0676"/>
    <w:rsid w:val="007F1B53"/>
    <w:rsid w:val="007F27F4"/>
    <w:rsid w:val="007F2DA3"/>
    <w:rsid w:val="007F3C59"/>
    <w:rsid w:val="007F3E6F"/>
    <w:rsid w:val="007F7877"/>
    <w:rsid w:val="00803055"/>
    <w:rsid w:val="00805111"/>
    <w:rsid w:val="00806EEE"/>
    <w:rsid w:val="00810AC8"/>
    <w:rsid w:val="008130ED"/>
    <w:rsid w:val="0081347E"/>
    <w:rsid w:val="00814B80"/>
    <w:rsid w:val="008162F6"/>
    <w:rsid w:val="00816618"/>
    <w:rsid w:val="00820572"/>
    <w:rsid w:val="00824201"/>
    <w:rsid w:val="008269B8"/>
    <w:rsid w:val="00827EDE"/>
    <w:rsid w:val="00830584"/>
    <w:rsid w:val="00832B90"/>
    <w:rsid w:val="008351B6"/>
    <w:rsid w:val="00837A32"/>
    <w:rsid w:val="00837BC1"/>
    <w:rsid w:val="00841C6A"/>
    <w:rsid w:val="00842B75"/>
    <w:rsid w:val="00843E06"/>
    <w:rsid w:val="00850C54"/>
    <w:rsid w:val="008511E0"/>
    <w:rsid w:val="00856579"/>
    <w:rsid w:val="00860F5D"/>
    <w:rsid w:val="008674B3"/>
    <w:rsid w:val="008711FE"/>
    <w:rsid w:val="00871567"/>
    <w:rsid w:val="00871E2C"/>
    <w:rsid w:val="00872FF8"/>
    <w:rsid w:val="0087318F"/>
    <w:rsid w:val="008731E0"/>
    <w:rsid w:val="00873A54"/>
    <w:rsid w:val="00873C50"/>
    <w:rsid w:val="00875405"/>
    <w:rsid w:val="008754C8"/>
    <w:rsid w:val="008759FF"/>
    <w:rsid w:val="008763D8"/>
    <w:rsid w:val="00877810"/>
    <w:rsid w:val="008808F2"/>
    <w:rsid w:val="008816B8"/>
    <w:rsid w:val="0088173F"/>
    <w:rsid w:val="0088395A"/>
    <w:rsid w:val="008852CE"/>
    <w:rsid w:val="00886188"/>
    <w:rsid w:val="00890812"/>
    <w:rsid w:val="00890960"/>
    <w:rsid w:val="00891304"/>
    <w:rsid w:val="008940E0"/>
    <w:rsid w:val="00894BE4"/>
    <w:rsid w:val="008A33FB"/>
    <w:rsid w:val="008A3559"/>
    <w:rsid w:val="008A528D"/>
    <w:rsid w:val="008B0AC3"/>
    <w:rsid w:val="008B25D9"/>
    <w:rsid w:val="008B3C5F"/>
    <w:rsid w:val="008B45E9"/>
    <w:rsid w:val="008B55F7"/>
    <w:rsid w:val="008B6E1B"/>
    <w:rsid w:val="008B7E6E"/>
    <w:rsid w:val="008C23F0"/>
    <w:rsid w:val="008C3A4A"/>
    <w:rsid w:val="008C3F10"/>
    <w:rsid w:val="008C4277"/>
    <w:rsid w:val="008C696D"/>
    <w:rsid w:val="008D1944"/>
    <w:rsid w:val="008D496D"/>
    <w:rsid w:val="008D7F9C"/>
    <w:rsid w:val="008E1CFE"/>
    <w:rsid w:val="008E399F"/>
    <w:rsid w:val="008E45CE"/>
    <w:rsid w:val="008E55F5"/>
    <w:rsid w:val="008E6641"/>
    <w:rsid w:val="008E6D42"/>
    <w:rsid w:val="008E6EE8"/>
    <w:rsid w:val="008F0F3F"/>
    <w:rsid w:val="008F2D26"/>
    <w:rsid w:val="008F7F27"/>
    <w:rsid w:val="00900602"/>
    <w:rsid w:val="00901CD7"/>
    <w:rsid w:val="00902204"/>
    <w:rsid w:val="0090296B"/>
    <w:rsid w:val="009163D0"/>
    <w:rsid w:val="00917537"/>
    <w:rsid w:val="0092141A"/>
    <w:rsid w:val="00922015"/>
    <w:rsid w:val="00923845"/>
    <w:rsid w:val="009273EE"/>
    <w:rsid w:val="00927DE9"/>
    <w:rsid w:val="0093052C"/>
    <w:rsid w:val="00931034"/>
    <w:rsid w:val="00933B90"/>
    <w:rsid w:val="0093713A"/>
    <w:rsid w:val="0094449C"/>
    <w:rsid w:val="00945EE9"/>
    <w:rsid w:val="0094648C"/>
    <w:rsid w:val="00950C6F"/>
    <w:rsid w:val="00950E03"/>
    <w:rsid w:val="00951D72"/>
    <w:rsid w:val="00952C59"/>
    <w:rsid w:val="0095442E"/>
    <w:rsid w:val="0095756C"/>
    <w:rsid w:val="00960AD6"/>
    <w:rsid w:val="00965501"/>
    <w:rsid w:val="009673E2"/>
    <w:rsid w:val="00967985"/>
    <w:rsid w:val="00970E15"/>
    <w:rsid w:val="009720FC"/>
    <w:rsid w:val="00972700"/>
    <w:rsid w:val="00984788"/>
    <w:rsid w:val="00985557"/>
    <w:rsid w:val="00986EC4"/>
    <w:rsid w:val="00987734"/>
    <w:rsid w:val="00993CE3"/>
    <w:rsid w:val="00995F9A"/>
    <w:rsid w:val="00996060"/>
    <w:rsid w:val="009A08AE"/>
    <w:rsid w:val="009A2337"/>
    <w:rsid w:val="009A2A84"/>
    <w:rsid w:val="009A3884"/>
    <w:rsid w:val="009B253A"/>
    <w:rsid w:val="009B28A1"/>
    <w:rsid w:val="009B2C95"/>
    <w:rsid w:val="009B3CF3"/>
    <w:rsid w:val="009B6F70"/>
    <w:rsid w:val="009B7A2B"/>
    <w:rsid w:val="009B7FCC"/>
    <w:rsid w:val="009C0E74"/>
    <w:rsid w:val="009C37C4"/>
    <w:rsid w:val="009C49D9"/>
    <w:rsid w:val="009C614A"/>
    <w:rsid w:val="009C7E8C"/>
    <w:rsid w:val="009D0957"/>
    <w:rsid w:val="009D3CB4"/>
    <w:rsid w:val="009D51D0"/>
    <w:rsid w:val="009E07C4"/>
    <w:rsid w:val="009E2BD6"/>
    <w:rsid w:val="009E4452"/>
    <w:rsid w:val="009E4F92"/>
    <w:rsid w:val="009E59FE"/>
    <w:rsid w:val="009F6C60"/>
    <w:rsid w:val="009F7707"/>
    <w:rsid w:val="00A10907"/>
    <w:rsid w:val="00A12738"/>
    <w:rsid w:val="00A12BB8"/>
    <w:rsid w:val="00A13E82"/>
    <w:rsid w:val="00A16864"/>
    <w:rsid w:val="00A20A1B"/>
    <w:rsid w:val="00A24323"/>
    <w:rsid w:val="00A24707"/>
    <w:rsid w:val="00A2754A"/>
    <w:rsid w:val="00A3005C"/>
    <w:rsid w:val="00A315E7"/>
    <w:rsid w:val="00A350E8"/>
    <w:rsid w:val="00A35D16"/>
    <w:rsid w:val="00A40C7B"/>
    <w:rsid w:val="00A41F06"/>
    <w:rsid w:val="00A44ED2"/>
    <w:rsid w:val="00A45996"/>
    <w:rsid w:val="00A462A8"/>
    <w:rsid w:val="00A4701B"/>
    <w:rsid w:val="00A52C48"/>
    <w:rsid w:val="00A5390F"/>
    <w:rsid w:val="00A5442D"/>
    <w:rsid w:val="00A55EA3"/>
    <w:rsid w:val="00A61E34"/>
    <w:rsid w:val="00A646CF"/>
    <w:rsid w:val="00A65A5F"/>
    <w:rsid w:val="00A67BC2"/>
    <w:rsid w:val="00A70BA1"/>
    <w:rsid w:val="00A73259"/>
    <w:rsid w:val="00A735CB"/>
    <w:rsid w:val="00A7485D"/>
    <w:rsid w:val="00A74C05"/>
    <w:rsid w:val="00A760C1"/>
    <w:rsid w:val="00A76F36"/>
    <w:rsid w:val="00A84FC7"/>
    <w:rsid w:val="00A85725"/>
    <w:rsid w:val="00A92C1F"/>
    <w:rsid w:val="00A93363"/>
    <w:rsid w:val="00A9387B"/>
    <w:rsid w:val="00A952E2"/>
    <w:rsid w:val="00A9687C"/>
    <w:rsid w:val="00AA0587"/>
    <w:rsid w:val="00AA4E27"/>
    <w:rsid w:val="00AB0A4A"/>
    <w:rsid w:val="00AB1C98"/>
    <w:rsid w:val="00AB63E6"/>
    <w:rsid w:val="00AC2F2E"/>
    <w:rsid w:val="00AC392A"/>
    <w:rsid w:val="00AC406D"/>
    <w:rsid w:val="00AC460D"/>
    <w:rsid w:val="00AC4D5E"/>
    <w:rsid w:val="00AC7568"/>
    <w:rsid w:val="00AD183E"/>
    <w:rsid w:val="00AD19C3"/>
    <w:rsid w:val="00AD4F4C"/>
    <w:rsid w:val="00AD516A"/>
    <w:rsid w:val="00AD5BBF"/>
    <w:rsid w:val="00AD65EB"/>
    <w:rsid w:val="00AD6776"/>
    <w:rsid w:val="00AD73E8"/>
    <w:rsid w:val="00AE65C0"/>
    <w:rsid w:val="00AE7397"/>
    <w:rsid w:val="00AF63ED"/>
    <w:rsid w:val="00AF7B55"/>
    <w:rsid w:val="00B03219"/>
    <w:rsid w:val="00B0379A"/>
    <w:rsid w:val="00B04A98"/>
    <w:rsid w:val="00B04D7C"/>
    <w:rsid w:val="00B07362"/>
    <w:rsid w:val="00B115C2"/>
    <w:rsid w:val="00B155B9"/>
    <w:rsid w:val="00B155D3"/>
    <w:rsid w:val="00B2055E"/>
    <w:rsid w:val="00B236CF"/>
    <w:rsid w:val="00B24A30"/>
    <w:rsid w:val="00B26E2F"/>
    <w:rsid w:val="00B31906"/>
    <w:rsid w:val="00B33183"/>
    <w:rsid w:val="00B33E7E"/>
    <w:rsid w:val="00B37286"/>
    <w:rsid w:val="00B41955"/>
    <w:rsid w:val="00B44671"/>
    <w:rsid w:val="00B4485D"/>
    <w:rsid w:val="00B449AD"/>
    <w:rsid w:val="00B47286"/>
    <w:rsid w:val="00B47EDE"/>
    <w:rsid w:val="00B50C2B"/>
    <w:rsid w:val="00B518FA"/>
    <w:rsid w:val="00B51A11"/>
    <w:rsid w:val="00B6045D"/>
    <w:rsid w:val="00B609A5"/>
    <w:rsid w:val="00B60D18"/>
    <w:rsid w:val="00B62D4A"/>
    <w:rsid w:val="00B62DE1"/>
    <w:rsid w:val="00B64B9E"/>
    <w:rsid w:val="00B64CCE"/>
    <w:rsid w:val="00B64DB2"/>
    <w:rsid w:val="00B665AB"/>
    <w:rsid w:val="00B70536"/>
    <w:rsid w:val="00B716CD"/>
    <w:rsid w:val="00B72EFB"/>
    <w:rsid w:val="00B753F5"/>
    <w:rsid w:val="00B77FDB"/>
    <w:rsid w:val="00B81CB2"/>
    <w:rsid w:val="00B824EB"/>
    <w:rsid w:val="00B86602"/>
    <w:rsid w:val="00B86FD6"/>
    <w:rsid w:val="00B87536"/>
    <w:rsid w:val="00B90385"/>
    <w:rsid w:val="00B90649"/>
    <w:rsid w:val="00B9160F"/>
    <w:rsid w:val="00B92E93"/>
    <w:rsid w:val="00B93B28"/>
    <w:rsid w:val="00B95D2B"/>
    <w:rsid w:val="00BA3995"/>
    <w:rsid w:val="00BA5061"/>
    <w:rsid w:val="00BA5F64"/>
    <w:rsid w:val="00BA6A3B"/>
    <w:rsid w:val="00BB3CDB"/>
    <w:rsid w:val="00BB425D"/>
    <w:rsid w:val="00BB60D3"/>
    <w:rsid w:val="00BB7FAE"/>
    <w:rsid w:val="00BC366C"/>
    <w:rsid w:val="00BC4A48"/>
    <w:rsid w:val="00BC4AC5"/>
    <w:rsid w:val="00BC60DB"/>
    <w:rsid w:val="00BC6986"/>
    <w:rsid w:val="00BD05B7"/>
    <w:rsid w:val="00BD207D"/>
    <w:rsid w:val="00BD3A19"/>
    <w:rsid w:val="00BD3AA2"/>
    <w:rsid w:val="00BD4400"/>
    <w:rsid w:val="00BD4F51"/>
    <w:rsid w:val="00BD632C"/>
    <w:rsid w:val="00BE068A"/>
    <w:rsid w:val="00BE42B3"/>
    <w:rsid w:val="00BE54DD"/>
    <w:rsid w:val="00BE74D0"/>
    <w:rsid w:val="00BF090A"/>
    <w:rsid w:val="00BF1E48"/>
    <w:rsid w:val="00BF3831"/>
    <w:rsid w:val="00BF5EB2"/>
    <w:rsid w:val="00BF7E60"/>
    <w:rsid w:val="00C01ED7"/>
    <w:rsid w:val="00C02DFA"/>
    <w:rsid w:val="00C06B6D"/>
    <w:rsid w:val="00C108C1"/>
    <w:rsid w:val="00C10CA0"/>
    <w:rsid w:val="00C12ABB"/>
    <w:rsid w:val="00C12CE3"/>
    <w:rsid w:val="00C12DEE"/>
    <w:rsid w:val="00C1358F"/>
    <w:rsid w:val="00C16429"/>
    <w:rsid w:val="00C22028"/>
    <w:rsid w:val="00C2209F"/>
    <w:rsid w:val="00C235F9"/>
    <w:rsid w:val="00C23ED2"/>
    <w:rsid w:val="00C24E66"/>
    <w:rsid w:val="00C256C6"/>
    <w:rsid w:val="00C26230"/>
    <w:rsid w:val="00C31874"/>
    <w:rsid w:val="00C32E9F"/>
    <w:rsid w:val="00C32EED"/>
    <w:rsid w:val="00C334E1"/>
    <w:rsid w:val="00C3374F"/>
    <w:rsid w:val="00C34F42"/>
    <w:rsid w:val="00C363A1"/>
    <w:rsid w:val="00C42ED7"/>
    <w:rsid w:val="00C4374A"/>
    <w:rsid w:val="00C458BE"/>
    <w:rsid w:val="00C45CD9"/>
    <w:rsid w:val="00C51A1F"/>
    <w:rsid w:val="00C611FD"/>
    <w:rsid w:val="00C63038"/>
    <w:rsid w:val="00C637B0"/>
    <w:rsid w:val="00C66422"/>
    <w:rsid w:val="00C7146F"/>
    <w:rsid w:val="00C7265D"/>
    <w:rsid w:val="00C7409D"/>
    <w:rsid w:val="00C74893"/>
    <w:rsid w:val="00C766C2"/>
    <w:rsid w:val="00C806CB"/>
    <w:rsid w:val="00C81F79"/>
    <w:rsid w:val="00C82D23"/>
    <w:rsid w:val="00C90550"/>
    <w:rsid w:val="00C941B8"/>
    <w:rsid w:val="00C974A1"/>
    <w:rsid w:val="00CA0A09"/>
    <w:rsid w:val="00CA10EF"/>
    <w:rsid w:val="00CA2470"/>
    <w:rsid w:val="00CA3FC7"/>
    <w:rsid w:val="00CA45FE"/>
    <w:rsid w:val="00CB545C"/>
    <w:rsid w:val="00CB5518"/>
    <w:rsid w:val="00CC1929"/>
    <w:rsid w:val="00CC20D1"/>
    <w:rsid w:val="00CC4E3F"/>
    <w:rsid w:val="00CC58D7"/>
    <w:rsid w:val="00CC7060"/>
    <w:rsid w:val="00CD34C7"/>
    <w:rsid w:val="00CD4893"/>
    <w:rsid w:val="00CD68D8"/>
    <w:rsid w:val="00CD6AE8"/>
    <w:rsid w:val="00CE0E51"/>
    <w:rsid w:val="00CE182D"/>
    <w:rsid w:val="00CE243C"/>
    <w:rsid w:val="00CE4300"/>
    <w:rsid w:val="00CE6525"/>
    <w:rsid w:val="00CE7226"/>
    <w:rsid w:val="00CF2F0B"/>
    <w:rsid w:val="00CF3DF2"/>
    <w:rsid w:val="00CF5BA2"/>
    <w:rsid w:val="00CF5D3B"/>
    <w:rsid w:val="00CF79E6"/>
    <w:rsid w:val="00D01990"/>
    <w:rsid w:val="00D10B91"/>
    <w:rsid w:val="00D11914"/>
    <w:rsid w:val="00D123F0"/>
    <w:rsid w:val="00D1448D"/>
    <w:rsid w:val="00D27EF0"/>
    <w:rsid w:val="00D30D0D"/>
    <w:rsid w:val="00D32E61"/>
    <w:rsid w:val="00D35A8A"/>
    <w:rsid w:val="00D37774"/>
    <w:rsid w:val="00D40160"/>
    <w:rsid w:val="00D418E6"/>
    <w:rsid w:val="00D4203E"/>
    <w:rsid w:val="00D42456"/>
    <w:rsid w:val="00D42DC8"/>
    <w:rsid w:val="00D4691A"/>
    <w:rsid w:val="00D474EE"/>
    <w:rsid w:val="00D5055D"/>
    <w:rsid w:val="00D53213"/>
    <w:rsid w:val="00D56FE8"/>
    <w:rsid w:val="00D62FDB"/>
    <w:rsid w:val="00D63A3C"/>
    <w:rsid w:val="00D66DC6"/>
    <w:rsid w:val="00D74F86"/>
    <w:rsid w:val="00D75EDB"/>
    <w:rsid w:val="00D76319"/>
    <w:rsid w:val="00D8210B"/>
    <w:rsid w:val="00D86336"/>
    <w:rsid w:val="00D9086F"/>
    <w:rsid w:val="00D9269C"/>
    <w:rsid w:val="00D93628"/>
    <w:rsid w:val="00D9456F"/>
    <w:rsid w:val="00DA0494"/>
    <w:rsid w:val="00DA2607"/>
    <w:rsid w:val="00DB1593"/>
    <w:rsid w:val="00DB35FE"/>
    <w:rsid w:val="00DB486D"/>
    <w:rsid w:val="00DB4B93"/>
    <w:rsid w:val="00DC6409"/>
    <w:rsid w:val="00DD3CC8"/>
    <w:rsid w:val="00DD40EE"/>
    <w:rsid w:val="00DD4314"/>
    <w:rsid w:val="00DD57DD"/>
    <w:rsid w:val="00DE181A"/>
    <w:rsid w:val="00DE309A"/>
    <w:rsid w:val="00DE481B"/>
    <w:rsid w:val="00DE7E2F"/>
    <w:rsid w:val="00DF0DB1"/>
    <w:rsid w:val="00DF44B7"/>
    <w:rsid w:val="00DF78D1"/>
    <w:rsid w:val="00E0056C"/>
    <w:rsid w:val="00E01F60"/>
    <w:rsid w:val="00E03A92"/>
    <w:rsid w:val="00E03C63"/>
    <w:rsid w:val="00E042EC"/>
    <w:rsid w:val="00E055D9"/>
    <w:rsid w:val="00E05C1F"/>
    <w:rsid w:val="00E075FC"/>
    <w:rsid w:val="00E07F1B"/>
    <w:rsid w:val="00E12FC8"/>
    <w:rsid w:val="00E1417D"/>
    <w:rsid w:val="00E15CE9"/>
    <w:rsid w:val="00E16648"/>
    <w:rsid w:val="00E21319"/>
    <w:rsid w:val="00E23232"/>
    <w:rsid w:val="00E30113"/>
    <w:rsid w:val="00E35793"/>
    <w:rsid w:val="00E35C2A"/>
    <w:rsid w:val="00E4007C"/>
    <w:rsid w:val="00E4182C"/>
    <w:rsid w:val="00E41CD0"/>
    <w:rsid w:val="00E454CD"/>
    <w:rsid w:val="00E45C0B"/>
    <w:rsid w:val="00E510C8"/>
    <w:rsid w:val="00E51432"/>
    <w:rsid w:val="00E51B65"/>
    <w:rsid w:val="00E52934"/>
    <w:rsid w:val="00E56C45"/>
    <w:rsid w:val="00E5771A"/>
    <w:rsid w:val="00E62CCF"/>
    <w:rsid w:val="00E63855"/>
    <w:rsid w:val="00E65187"/>
    <w:rsid w:val="00E65258"/>
    <w:rsid w:val="00E70849"/>
    <w:rsid w:val="00E70F06"/>
    <w:rsid w:val="00E742F0"/>
    <w:rsid w:val="00E76E31"/>
    <w:rsid w:val="00E77D51"/>
    <w:rsid w:val="00E81CD0"/>
    <w:rsid w:val="00E83ADF"/>
    <w:rsid w:val="00E83B9A"/>
    <w:rsid w:val="00E84646"/>
    <w:rsid w:val="00E86F6E"/>
    <w:rsid w:val="00E9101F"/>
    <w:rsid w:val="00E9137B"/>
    <w:rsid w:val="00E921AF"/>
    <w:rsid w:val="00E92868"/>
    <w:rsid w:val="00E9481C"/>
    <w:rsid w:val="00E9693E"/>
    <w:rsid w:val="00EA347A"/>
    <w:rsid w:val="00EA737C"/>
    <w:rsid w:val="00EB128C"/>
    <w:rsid w:val="00EB3205"/>
    <w:rsid w:val="00EB7D96"/>
    <w:rsid w:val="00EC221D"/>
    <w:rsid w:val="00EC5297"/>
    <w:rsid w:val="00EC5589"/>
    <w:rsid w:val="00EC6F0F"/>
    <w:rsid w:val="00EC784A"/>
    <w:rsid w:val="00EC7B5C"/>
    <w:rsid w:val="00ED4046"/>
    <w:rsid w:val="00ED4331"/>
    <w:rsid w:val="00ED4760"/>
    <w:rsid w:val="00ED5E00"/>
    <w:rsid w:val="00EE2642"/>
    <w:rsid w:val="00EE2CF2"/>
    <w:rsid w:val="00EE2F98"/>
    <w:rsid w:val="00EE4706"/>
    <w:rsid w:val="00EE77EF"/>
    <w:rsid w:val="00EF6788"/>
    <w:rsid w:val="00F04246"/>
    <w:rsid w:val="00F071CF"/>
    <w:rsid w:val="00F1008F"/>
    <w:rsid w:val="00F1235B"/>
    <w:rsid w:val="00F166B9"/>
    <w:rsid w:val="00F231E8"/>
    <w:rsid w:val="00F26BA0"/>
    <w:rsid w:val="00F26FA7"/>
    <w:rsid w:val="00F2770A"/>
    <w:rsid w:val="00F33B05"/>
    <w:rsid w:val="00F33BEA"/>
    <w:rsid w:val="00F3451E"/>
    <w:rsid w:val="00F35075"/>
    <w:rsid w:val="00F5008B"/>
    <w:rsid w:val="00F515FB"/>
    <w:rsid w:val="00F53636"/>
    <w:rsid w:val="00F60BBE"/>
    <w:rsid w:val="00F611A1"/>
    <w:rsid w:val="00F66569"/>
    <w:rsid w:val="00F666C5"/>
    <w:rsid w:val="00F66E07"/>
    <w:rsid w:val="00F67E81"/>
    <w:rsid w:val="00F7155B"/>
    <w:rsid w:val="00F74F81"/>
    <w:rsid w:val="00F75474"/>
    <w:rsid w:val="00F7611E"/>
    <w:rsid w:val="00F76B93"/>
    <w:rsid w:val="00F7C69B"/>
    <w:rsid w:val="00F82822"/>
    <w:rsid w:val="00F85D8B"/>
    <w:rsid w:val="00F862BF"/>
    <w:rsid w:val="00F90501"/>
    <w:rsid w:val="00F94BC8"/>
    <w:rsid w:val="00F96773"/>
    <w:rsid w:val="00FA0C05"/>
    <w:rsid w:val="00FA29AC"/>
    <w:rsid w:val="00FA3E70"/>
    <w:rsid w:val="00FA5582"/>
    <w:rsid w:val="00FA6845"/>
    <w:rsid w:val="00FB0C79"/>
    <w:rsid w:val="00FB0DD4"/>
    <w:rsid w:val="00FB4C67"/>
    <w:rsid w:val="00FC1868"/>
    <w:rsid w:val="00FC2EDA"/>
    <w:rsid w:val="00FC3830"/>
    <w:rsid w:val="00FC6FF9"/>
    <w:rsid w:val="00FD7CAD"/>
    <w:rsid w:val="00FE1469"/>
    <w:rsid w:val="00FE1D6C"/>
    <w:rsid w:val="00FE321E"/>
    <w:rsid w:val="00FE4EC1"/>
    <w:rsid w:val="00FE71AE"/>
    <w:rsid w:val="00FF1BA4"/>
    <w:rsid w:val="00FF6285"/>
    <w:rsid w:val="00FF6EE8"/>
    <w:rsid w:val="00FF7185"/>
    <w:rsid w:val="00FF7893"/>
    <w:rsid w:val="01C326FD"/>
    <w:rsid w:val="034496EF"/>
    <w:rsid w:val="03757175"/>
    <w:rsid w:val="041BAC80"/>
    <w:rsid w:val="04500C0B"/>
    <w:rsid w:val="0464FAE9"/>
    <w:rsid w:val="053F1286"/>
    <w:rsid w:val="05CF271E"/>
    <w:rsid w:val="061D6702"/>
    <w:rsid w:val="07389E44"/>
    <w:rsid w:val="07B6D6FF"/>
    <w:rsid w:val="080E2B52"/>
    <w:rsid w:val="0926FB31"/>
    <w:rsid w:val="09E77BC9"/>
    <w:rsid w:val="0A1C43E2"/>
    <w:rsid w:val="0AC73B15"/>
    <w:rsid w:val="0AE0FB43"/>
    <w:rsid w:val="0C5B1DF0"/>
    <w:rsid w:val="0CEE03D0"/>
    <w:rsid w:val="0CF2C610"/>
    <w:rsid w:val="0D2E3C35"/>
    <w:rsid w:val="0DDE3729"/>
    <w:rsid w:val="0E34E88D"/>
    <w:rsid w:val="0F7A078A"/>
    <w:rsid w:val="0F92BEB2"/>
    <w:rsid w:val="0F9AAC38"/>
    <w:rsid w:val="11F7B264"/>
    <w:rsid w:val="12A2D06F"/>
    <w:rsid w:val="12B1A84C"/>
    <w:rsid w:val="12CA5F74"/>
    <w:rsid w:val="12D24CFA"/>
    <w:rsid w:val="13A9FDCB"/>
    <w:rsid w:val="13DC8AF3"/>
    <w:rsid w:val="1454F4FE"/>
    <w:rsid w:val="14ADF3E3"/>
    <w:rsid w:val="14F9FCCF"/>
    <w:rsid w:val="1609EDBC"/>
    <w:rsid w:val="17A5BE1D"/>
    <w:rsid w:val="17B6A97D"/>
    <w:rsid w:val="1A9536BB"/>
    <w:rsid w:val="1ADD5EDF"/>
    <w:rsid w:val="1BE62B57"/>
    <w:rsid w:val="1CE29FAE"/>
    <w:rsid w:val="1D2B37A2"/>
    <w:rsid w:val="1D3418D0"/>
    <w:rsid w:val="1E9C60F4"/>
    <w:rsid w:val="1E9F5CBE"/>
    <w:rsid w:val="1F458E04"/>
    <w:rsid w:val="1FBC4062"/>
    <w:rsid w:val="2013EBE6"/>
    <w:rsid w:val="202F8C86"/>
    <w:rsid w:val="227275FF"/>
    <w:rsid w:val="22A4C6E7"/>
    <w:rsid w:val="236DF234"/>
    <w:rsid w:val="24DE87C9"/>
    <w:rsid w:val="25AE2EC9"/>
    <w:rsid w:val="268A0ABF"/>
    <w:rsid w:val="277C04EA"/>
    <w:rsid w:val="28201B6C"/>
    <w:rsid w:val="295373DD"/>
    <w:rsid w:val="2957B248"/>
    <w:rsid w:val="2A11A830"/>
    <w:rsid w:val="2A324CDE"/>
    <w:rsid w:val="2B09FDAF"/>
    <w:rsid w:val="2C650601"/>
    <w:rsid w:val="2E20CC0A"/>
    <w:rsid w:val="2EF30473"/>
    <w:rsid w:val="2F39C21A"/>
    <w:rsid w:val="2FDD6ED2"/>
    <w:rsid w:val="3080E9B4"/>
    <w:rsid w:val="31793F33"/>
    <w:rsid w:val="3198AB91"/>
    <w:rsid w:val="3212BB29"/>
    <w:rsid w:val="3300F3B5"/>
    <w:rsid w:val="35FF5CA2"/>
    <w:rsid w:val="361D833E"/>
    <w:rsid w:val="38ACA047"/>
    <w:rsid w:val="3A8E649D"/>
    <w:rsid w:val="3BE44109"/>
    <w:rsid w:val="3E3A0752"/>
    <w:rsid w:val="3F597F53"/>
    <w:rsid w:val="3F5C66E2"/>
    <w:rsid w:val="3FA63EE8"/>
    <w:rsid w:val="4038491D"/>
    <w:rsid w:val="4069CDC9"/>
    <w:rsid w:val="407C1FB4"/>
    <w:rsid w:val="40A67755"/>
    <w:rsid w:val="41CD87FF"/>
    <w:rsid w:val="4293E712"/>
    <w:rsid w:val="44A534A4"/>
    <w:rsid w:val="44FEBAFA"/>
    <w:rsid w:val="4731AD5C"/>
    <w:rsid w:val="489BF8C5"/>
    <w:rsid w:val="48C2C411"/>
    <w:rsid w:val="490A881F"/>
    <w:rsid w:val="4911F1CD"/>
    <w:rsid w:val="49B25848"/>
    <w:rsid w:val="49EDD989"/>
    <w:rsid w:val="4B89A9EA"/>
    <w:rsid w:val="4C3C1611"/>
    <w:rsid w:val="4C529A6A"/>
    <w:rsid w:val="4E287FD7"/>
    <w:rsid w:val="4EBF17A6"/>
    <w:rsid w:val="4F788831"/>
    <w:rsid w:val="4FEE8139"/>
    <w:rsid w:val="5185E7BB"/>
    <w:rsid w:val="51A706D9"/>
    <w:rsid w:val="51A92CFB"/>
    <w:rsid w:val="5209105D"/>
    <w:rsid w:val="526F1D9B"/>
    <w:rsid w:val="529DAE1A"/>
    <w:rsid w:val="52C1DBEE"/>
    <w:rsid w:val="534C2E73"/>
    <w:rsid w:val="539EE200"/>
    <w:rsid w:val="53AE811C"/>
    <w:rsid w:val="545DAC4F"/>
    <w:rsid w:val="54D55BA0"/>
    <w:rsid w:val="550E0965"/>
    <w:rsid w:val="553EA22C"/>
    <w:rsid w:val="563391BC"/>
    <w:rsid w:val="56626AD6"/>
    <w:rsid w:val="577B1A34"/>
    <w:rsid w:val="57DC1F98"/>
    <w:rsid w:val="57FE3B37"/>
    <w:rsid w:val="597C1DDE"/>
    <w:rsid w:val="59FBA5E9"/>
    <w:rsid w:val="5B13C05A"/>
    <w:rsid w:val="5BD8FE01"/>
    <w:rsid w:val="5C53DE94"/>
    <w:rsid w:val="5C54C0D6"/>
    <w:rsid w:val="5C73D7FB"/>
    <w:rsid w:val="5DDEE626"/>
    <w:rsid w:val="5ECEB7A2"/>
    <w:rsid w:val="5F991F13"/>
    <w:rsid w:val="5FA006A0"/>
    <w:rsid w:val="5FC3DC45"/>
    <w:rsid w:val="6011891E"/>
    <w:rsid w:val="6022C3F5"/>
    <w:rsid w:val="614DD96D"/>
    <w:rsid w:val="6170FCBE"/>
    <w:rsid w:val="628D5097"/>
    <w:rsid w:val="62DA6E5F"/>
    <w:rsid w:val="63A7DC89"/>
    <w:rsid w:val="65AC4861"/>
    <w:rsid w:val="65D9B862"/>
    <w:rsid w:val="6680CAA2"/>
    <w:rsid w:val="66BF336A"/>
    <w:rsid w:val="66EA3B10"/>
    <w:rsid w:val="67094997"/>
    <w:rsid w:val="678B089B"/>
    <w:rsid w:val="67D94848"/>
    <w:rsid w:val="68860B71"/>
    <w:rsid w:val="68C0207D"/>
    <w:rsid w:val="6926D8FC"/>
    <w:rsid w:val="6A21DBD2"/>
    <w:rsid w:val="6A5BF0DE"/>
    <w:rsid w:val="6AA1932D"/>
    <w:rsid w:val="6B5BA703"/>
    <w:rsid w:val="6BD06905"/>
    <w:rsid w:val="6BF7C13F"/>
    <w:rsid w:val="6C75B4D1"/>
    <w:rsid w:val="6DA5FC24"/>
    <w:rsid w:val="6E12ADA5"/>
    <w:rsid w:val="6EA42258"/>
    <w:rsid w:val="707D5D61"/>
    <w:rsid w:val="71A5D8E6"/>
    <w:rsid w:val="722469B4"/>
    <w:rsid w:val="73186F9A"/>
    <w:rsid w:val="73787607"/>
    <w:rsid w:val="757BEDF1"/>
    <w:rsid w:val="7582E907"/>
    <w:rsid w:val="760879DA"/>
    <w:rsid w:val="767E72E2"/>
    <w:rsid w:val="778850AD"/>
    <w:rsid w:val="77FE4F92"/>
    <w:rsid w:val="7832BECD"/>
    <w:rsid w:val="79B8DAA1"/>
    <w:rsid w:val="79E385DD"/>
    <w:rsid w:val="7A16533C"/>
    <w:rsid w:val="7AA34886"/>
    <w:rsid w:val="7C5E2282"/>
    <w:rsid w:val="7C868B68"/>
    <w:rsid w:val="7CB741F1"/>
    <w:rsid w:val="7CD4F0AC"/>
    <w:rsid w:val="7E9961F3"/>
    <w:rsid w:val="7E9FB508"/>
    <w:rsid w:val="7F943627"/>
    <w:rsid w:val="7F963E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F3429C9D-F08A-4892-9921-41F50742B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5D3"/>
    <w:pPr>
      <w:keepNext/>
      <w:widowControl w:val="0"/>
      <w:suppressAutoHyphens/>
      <w:autoSpaceDE w:val="0"/>
      <w:autoSpaceDN w:val="0"/>
      <w:spacing w:after="0" w:line="240" w:lineRule="auto"/>
      <w:textAlignment w:val="baseline"/>
      <w:outlineLvl w:val="0"/>
    </w:pPr>
    <w:rPr>
      <w:u w:val="single"/>
      <w:lang w:val="en-GB"/>
    </w:rPr>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customStyle="1" w:styleId="Heading1Char">
    <w:name w:val="Heading 1 Char"/>
    <w:basedOn w:val="DefaultParagraphFont"/>
    <w:link w:val="Heading1"/>
    <w:uiPriority w:val="9"/>
    <w:rsid w:val="00B155D3"/>
    <w:rPr>
      <w:u w:val="single"/>
      <w:lang w:val="en-GB"/>
    </w:rPr>
  </w:style>
  <w:style w:type="paragraph" w:customStyle="1" w:styleId="Firstnumbering">
    <w:name w:val="First numbering"/>
    <w:basedOn w:val="ListParagraph"/>
    <w:link w:val="FirstnumberingChar"/>
    <w:qFormat/>
    <w:rsid w:val="00890960"/>
    <w:pPr>
      <w:numPr>
        <w:numId w:val="14"/>
      </w:numPr>
      <w:spacing w:after="0" w:line="240" w:lineRule="auto"/>
      <w:ind w:left="567" w:hanging="567"/>
      <w:contextualSpacing w:val="0"/>
    </w:pPr>
    <w:rPr>
      <w:lang w:val="en-GB"/>
    </w:rPr>
  </w:style>
  <w:style w:type="paragraph" w:customStyle="1" w:styleId="Secondnumbering">
    <w:name w:val="Second numbering"/>
    <w:basedOn w:val="Firstnumbering"/>
    <w:link w:val="SecondnumberingChar"/>
    <w:qFormat/>
    <w:rsid w:val="00890960"/>
    <w:pPr>
      <w:numPr>
        <w:numId w:val="15"/>
      </w:numPr>
      <w:ind w:left="1134" w:hanging="283"/>
    </w:pPr>
  </w:style>
  <w:style w:type="character" w:customStyle="1" w:styleId="FirstnumberingChar">
    <w:name w:val="First numbering Char"/>
    <w:basedOn w:val="DefaultParagraphFont"/>
    <w:link w:val="Firstnumbering"/>
    <w:rsid w:val="00890960"/>
    <w:rPr>
      <w:lang w:val="en-GB"/>
    </w:rPr>
  </w:style>
  <w:style w:type="character" w:customStyle="1" w:styleId="SecondnumberingChar">
    <w:name w:val="Second numbering Char"/>
    <w:basedOn w:val="FirstnumberingChar"/>
    <w:link w:val="Secondnumbering"/>
    <w:rsid w:val="00890960"/>
    <w:rPr>
      <w:lang w:val="en-GB"/>
    </w:rPr>
  </w:style>
  <w:style w:type="character" w:styleId="Hyperlink">
    <w:name w:val="Hyperlink"/>
    <w:basedOn w:val="DefaultParagraphFont"/>
    <w:uiPriority w:val="99"/>
    <w:unhideWhenUsed/>
    <w:rsid w:val="00656E70"/>
    <w:rPr>
      <w:color w:val="0563C1" w:themeColor="hyperlink"/>
      <w:u w:val="single"/>
    </w:rPr>
  </w:style>
  <w:style w:type="character" w:styleId="UnresolvedMention">
    <w:name w:val="Unresolved Mention"/>
    <w:basedOn w:val="DefaultParagraphFont"/>
    <w:uiPriority w:val="99"/>
    <w:semiHidden/>
    <w:unhideWhenUsed/>
    <w:rsid w:val="00656E70"/>
    <w:rPr>
      <w:color w:val="605E5C"/>
      <w:shd w:val="clear" w:color="auto" w:fill="E1DFDD"/>
    </w:rPr>
  </w:style>
  <w:style w:type="character" w:styleId="Mention">
    <w:name w:val="Mention"/>
    <w:basedOn w:val="DefaultParagraphFont"/>
    <w:uiPriority w:val="99"/>
    <w:unhideWhenUsed/>
    <w:rsid w:val="00124A16"/>
    <w:rPr>
      <w:color w:val="2B579A"/>
      <w:shd w:val="clear" w:color="auto" w:fill="E1DFDD"/>
    </w:rPr>
  </w:style>
  <w:style w:type="paragraph" w:styleId="Revision">
    <w:name w:val="Revision"/>
    <w:hidden/>
    <w:uiPriority w:val="99"/>
    <w:semiHidden/>
    <w:rsid w:val="001101F4"/>
    <w:pPr>
      <w:spacing w:after="0" w:line="240" w:lineRule="auto"/>
    </w:pPr>
  </w:style>
  <w:style w:type="paragraph" w:customStyle="1" w:styleId="xxmsonormal">
    <w:name w:val="x_xmsonormal"/>
    <w:basedOn w:val="Normal"/>
    <w:rsid w:val="00405EDA"/>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7191">
      <w:bodyDiv w:val="1"/>
      <w:marLeft w:val="0"/>
      <w:marRight w:val="0"/>
      <w:marTop w:val="0"/>
      <w:marBottom w:val="0"/>
      <w:divBdr>
        <w:top w:val="none" w:sz="0" w:space="0" w:color="auto"/>
        <w:left w:val="none" w:sz="0" w:space="0" w:color="auto"/>
        <w:bottom w:val="none" w:sz="0" w:space="0" w:color="auto"/>
        <w:right w:val="none" w:sz="0" w:space="0" w:color="auto"/>
      </w:divBdr>
    </w:div>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299724285">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357052851">
      <w:bodyDiv w:val="1"/>
      <w:marLeft w:val="0"/>
      <w:marRight w:val="0"/>
      <w:marTop w:val="0"/>
      <w:marBottom w:val="0"/>
      <w:divBdr>
        <w:top w:val="none" w:sz="0" w:space="0" w:color="auto"/>
        <w:left w:val="none" w:sz="0" w:space="0" w:color="auto"/>
        <w:bottom w:val="none" w:sz="0" w:space="0" w:color="auto"/>
        <w:right w:val="none" w:sz="0" w:space="0" w:color="auto"/>
      </w:divBdr>
    </w:div>
    <w:div w:id="639532813">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 w:id="1086076135">
      <w:bodyDiv w:val="1"/>
      <w:marLeft w:val="0"/>
      <w:marRight w:val="0"/>
      <w:marTop w:val="0"/>
      <w:marBottom w:val="0"/>
      <w:divBdr>
        <w:top w:val="none" w:sz="0" w:space="0" w:color="auto"/>
        <w:left w:val="none" w:sz="0" w:space="0" w:color="auto"/>
        <w:bottom w:val="none" w:sz="0" w:space="0" w:color="auto"/>
        <w:right w:val="none" w:sz="0" w:space="0" w:color="auto"/>
      </w:divBdr>
    </w:div>
    <w:div w:id="1417827077">
      <w:bodyDiv w:val="1"/>
      <w:marLeft w:val="0"/>
      <w:marRight w:val="0"/>
      <w:marTop w:val="0"/>
      <w:marBottom w:val="0"/>
      <w:divBdr>
        <w:top w:val="none" w:sz="0" w:space="0" w:color="auto"/>
        <w:left w:val="none" w:sz="0" w:space="0" w:color="auto"/>
        <w:bottom w:val="none" w:sz="0" w:space="0" w:color="auto"/>
        <w:right w:val="none" w:sz="0" w:space="0" w:color="auto"/>
      </w:divBdr>
    </w:div>
    <w:div w:id="149213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n/document/assessment-risk-posed-cms-appendix-i-listed-species-direct-use-and-trade" TargetMode="External"/><Relationship Id="rId18" Type="http://schemas.openxmlformats.org/officeDocument/2006/relationships/hyperlink" Target="https://www.cms.int/en/document/review-conservation-status-migratory-species-0" TargetMode="External"/><Relationship Id="rId26" Type="http://schemas.openxmlformats.org/officeDocument/2006/relationships/hyperlink" Target="https://www.cms.int/en/document/annex-2-cms-appendix-i-species-depth-assessment-proposed-case-study-template" TargetMode="External"/><Relationship Id="rId39" Type="http://schemas.openxmlformats.org/officeDocument/2006/relationships/header" Target="header7.xml"/><Relationship Id="rId21" Type="http://schemas.openxmlformats.org/officeDocument/2006/relationships/hyperlink" Target="https://www.cms.int/en/document/annex-1-state-migratory-species-report-proposed-framework" TargetMode="External"/><Relationship Id="rId34"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en/document/assessment-risk-posed-cms-appendix-i-listed-species-direct-use-and-trade" TargetMode="External"/><Relationship Id="rId20" Type="http://schemas.openxmlformats.org/officeDocument/2006/relationships/hyperlink" Target="https://www.cms.int/en/document/cms-appendix-i-listed-species-international-trade-analysis-cites-trade-data-2015-2018-0" TargetMode="External"/><Relationship Id="rId29" Type="http://schemas.openxmlformats.org/officeDocument/2006/relationships/hyperlink" Target="https://www.cms.int/en/document/depth-review-conservation-status-individual-cms-listed-species-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en/document/assessment-risk-posed-cms-appendix-i-listed-species-direct-use-and-trade" TargetMode="External"/><Relationship Id="rId32" Type="http://schemas.openxmlformats.org/officeDocument/2006/relationships/header" Target="header2.xm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ms.int/en/document/state-world%E2%80%99s-migratory-species" TargetMode="External"/><Relationship Id="rId23" Type="http://schemas.openxmlformats.org/officeDocument/2006/relationships/hyperlink" Target="https://www.cms.int/en/document/annex-3-proposed-draft-methodology-rapid-assessment-cms-appendix-i-taxa" TargetMode="External"/><Relationship Id="rId28" Type="http://schemas.openxmlformats.org/officeDocument/2006/relationships/hyperlink" Target="https://www.cms.int/en/document/review-conservation-status-cms-appendix-ii-listed-taxa"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cms.int/en/document/application-article-iii-convention"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depth-review-conservation-status-individual-cms-listed-species" TargetMode="External"/><Relationship Id="rId22" Type="http://schemas.openxmlformats.org/officeDocument/2006/relationships/hyperlink" Target="https://www.cms.int/en/document/state-world%E2%80%99s-migratory-species" TargetMode="External"/><Relationship Id="rId27" Type="http://schemas.openxmlformats.org/officeDocument/2006/relationships/hyperlink" Target="https://www.cms.int/en/document/review-conservation-status-cms-appendix-i-listed-taxa" TargetMode="External"/><Relationship Id="rId30" Type="http://schemas.openxmlformats.org/officeDocument/2006/relationships/hyperlink" Target="https://www.cms.int/en/document/depth-review-conservation-status-individual-cms-listed-species"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ms.int/en/document/state-world%E2%80%99s-migratory-species" TargetMode="External"/><Relationship Id="rId17" Type="http://schemas.openxmlformats.org/officeDocument/2006/relationships/hyperlink" Target="https://www.cms.int/en/document/depth-review-conservation-status-individual-cms-listed-species" TargetMode="External"/><Relationship Id="rId25" Type="http://schemas.openxmlformats.org/officeDocument/2006/relationships/hyperlink" Target="https://www.cms.int/en/document/annex-3-proposed-draft-methodology-rapid-assessment-cms-appendix-i-taxa" TargetMode="External"/><Relationship Id="rId33" Type="http://schemas.openxmlformats.org/officeDocument/2006/relationships/footer" Target="footer1.xml"/><Relationship Id="rId38" Type="http://schemas.openxmlformats.org/officeDocument/2006/relationships/header" Target="header6.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UserInfo>
        <DisplayName>Amy Fraenkel</DisplayName>
        <AccountId>38</AccountId>
        <AccountType/>
      </UserInfo>
      <UserInfo>
        <DisplayName>Melanie Virtue</DisplayName>
        <AccountId>24</AccountId>
        <AccountType/>
      </UserInfo>
      <UserInfo>
        <DisplayName>Ivan Ramirez</DisplayName>
        <AccountId>49</AccountId>
        <AccountType/>
      </UserInfo>
      <UserInfo>
        <DisplayName>Clara Nobbe</DisplayName>
        <AccountId>21</AccountId>
        <AccountType/>
      </UserInfo>
      <UserInfo>
        <DisplayName>Dagmar Zikova</DisplayName>
        <AccountId>11280</AccountId>
        <AccountType/>
      </UserInfo>
      <UserInfo>
        <DisplayName>Nikola Besek</DisplayName>
        <AccountId>75</AccountId>
        <AccountType/>
      </UserInfo>
      <UserInfo>
        <DisplayName>Nikola Besek</DisplayName>
        <AccountId>11278</AccountId>
        <AccountType/>
      </UserInfo>
      <UserInfo>
        <DisplayName>Aydin Bahramlouian</DisplayName>
        <AccountId>29</AccountId>
        <AccountType/>
      </UserInfo>
      <UserInfo>
        <DisplayName>Valentina Dacosta</DisplayName>
        <AccountId>11104</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2.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3.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0BED6532-9478-48AC-8955-B21732229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3654</Words>
  <Characters>20829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104</cp:revision>
  <dcterms:created xsi:type="dcterms:W3CDTF">2023-10-16T22:26:00Z</dcterms:created>
  <dcterms:modified xsi:type="dcterms:W3CDTF">2023-12-14T09:51:00Z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