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2E0DE9" w14:paraId="35EEA24B" w14:textId="77777777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2E0DE9" w:rsidRDefault="002E0DE9" w:rsidP="002E0DE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2E0DE9" w:rsidRDefault="002E0DE9" w:rsidP="00BB7FAE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</w:p>
          <w:p w14:paraId="7B8C75A2" w14:textId="77777777" w:rsidR="002E0DE9" w:rsidRPr="002E0DE9" w:rsidRDefault="002E0DE9" w:rsidP="00BB7FAE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>MIGRATORY</w:t>
            </w:r>
          </w:p>
          <w:p w14:paraId="5689BF36" w14:textId="77777777" w:rsidR="002E0DE9" w:rsidRPr="002E0DE9" w:rsidRDefault="002E0DE9" w:rsidP="00BB7FAE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b/>
                <w:sz w:val="32"/>
                <w:szCs w:val="32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521E7C2E" w:rsidR="002E0DE9" w:rsidRPr="00BB7FAE" w:rsidRDefault="002E0DE9" w:rsidP="00BB7FAE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lang w:val="en-GB"/>
              </w:rPr>
            </w:pPr>
            <w:r w:rsidRPr="002E0DE9">
              <w:rPr>
                <w:rFonts w:eastAsia="Times New Roman" w:cs="Arial"/>
                <w:lang w:val="en-GB"/>
              </w:rPr>
              <w:t>UNEP/CMS/COP1</w:t>
            </w:r>
            <w:r w:rsidR="00842B75">
              <w:rPr>
                <w:rFonts w:eastAsia="Times New Roman" w:cs="Arial"/>
                <w:lang w:val="en-GB"/>
              </w:rPr>
              <w:t>4</w:t>
            </w:r>
            <w:r w:rsidRPr="002E0DE9">
              <w:rPr>
                <w:rFonts w:eastAsia="Times New Roman" w:cs="Arial"/>
                <w:lang w:val="en-GB"/>
              </w:rPr>
              <w:t>/</w:t>
            </w:r>
            <w:r w:rsidR="00C26BE5">
              <w:rPr>
                <w:rFonts w:eastAsia="Times New Roman" w:cs="Arial"/>
                <w:lang w:val="en-GB"/>
              </w:rPr>
              <w:t>Doc.</w:t>
            </w:r>
            <w:r w:rsidR="000E3EE2">
              <w:rPr>
                <w:rFonts w:eastAsia="Times New Roman" w:cs="Arial"/>
                <w:lang w:val="en-GB"/>
              </w:rPr>
              <w:t>14.1</w:t>
            </w:r>
          </w:p>
          <w:p w14:paraId="1FCC85D7" w14:textId="52E6FB8F" w:rsidR="002E0DE9" w:rsidRPr="00BB7FAE" w:rsidRDefault="00DC1CDB" w:rsidP="00BB7FAE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eastAsia="Times New Roman" w:cs="Arial"/>
                <w:lang w:val="en-GB"/>
              </w:rPr>
              <w:t>26</w:t>
            </w:r>
            <w:r w:rsidR="000E3EE2">
              <w:rPr>
                <w:rFonts w:eastAsia="Times New Roman" w:cs="Arial"/>
                <w:lang w:val="en-GB"/>
              </w:rPr>
              <w:t xml:space="preserve"> September 2023</w:t>
            </w:r>
          </w:p>
          <w:p w14:paraId="04374ECB" w14:textId="77777777" w:rsidR="002E0DE9" w:rsidRPr="002E0DE9" w:rsidRDefault="002E0DE9" w:rsidP="00BB7FAE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lang w:val="en-GB"/>
              </w:rPr>
            </w:pPr>
            <w:r w:rsidRPr="002E0DE9">
              <w:rPr>
                <w:rFonts w:eastAsia="Times New Roman" w:cs="Arial"/>
                <w:lang w:val="en-GB"/>
              </w:rPr>
              <w:t>Original: English</w:t>
            </w:r>
          </w:p>
          <w:p w14:paraId="58D67260" w14:textId="77777777" w:rsidR="002E0DE9" w:rsidRPr="002E0DE9" w:rsidRDefault="002E0DE9" w:rsidP="002E0DE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 w:val="12"/>
                <w:szCs w:val="12"/>
                <w:lang w:val="en-GB"/>
              </w:rPr>
            </w:pPr>
          </w:p>
        </w:tc>
      </w:tr>
    </w:tbl>
    <w:p w14:paraId="1ED4F3C9" w14:textId="77777777" w:rsidR="002E0DE9" w:rsidRPr="002E0DE9" w:rsidRDefault="002E0DE9" w:rsidP="002E0DE9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16C0EF6B" w:rsidR="002E0DE9" w:rsidRPr="002E0DE9" w:rsidRDefault="002E0DE9" w:rsidP="002E0DE9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E0DE9">
        <w:rPr>
          <w:rFonts w:eastAsia="Times New Roman" w:cs="Arial"/>
          <w:lang w:val="en-GB"/>
        </w:rPr>
        <w:t>1</w:t>
      </w:r>
      <w:r w:rsidR="00842B75">
        <w:rPr>
          <w:rFonts w:eastAsia="Times New Roman" w:cs="Arial"/>
          <w:lang w:val="en-GB"/>
        </w:rPr>
        <w:t>4</w:t>
      </w:r>
      <w:r w:rsidRPr="002E0DE9">
        <w:rPr>
          <w:rFonts w:eastAsia="Times New Roman" w:cs="Arial"/>
          <w:vertAlign w:val="superscript"/>
          <w:lang w:val="en-GB"/>
        </w:rPr>
        <w:t>th</w:t>
      </w:r>
      <w:r w:rsidRPr="002E0DE9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0911A3EA" w:rsidR="002E0DE9" w:rsidRPr="00842B75" w:rsidRDefault="00CF5D3B" w:rsidP="002E0DE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Calibri" w:eastAsia="Calibri" w:hAnsi="Calibri" w:cs="Times New Roman"/>
        </w:rPr>
      </w:pPr>
      <w:r w:rsidRPr="00CF5D3B">
        <w:rPr>
          <w:rFonts w:eastAsia="Times New Roman" w:cs="Arial"/>
          <w:bCs/>
        </w:rPr>
        <w:t>Samarkand</w:t>
      </w:r>
      <w:r w:rsidR="002E0DE9" w:rsidRPr="00CF5D3B">
        <w:rPr>
          <w:rFonts w:eastAsia="Times New Roman" w:cs="Arial"/>
          <w:bCs/>
        </w:rPr>
        <w:t xml:space="preserve">, </w:t>
      </w:r>
      <w:r w:rsidR="00842B75" w:rsidRPr="00CF5D3B">
        <w:rPr>
          <w:rFonts w:eastAsia="Times New Roman" w:cs="Arial"/>
          <w:bCs/>
        </w:rPr>
        <w:t>Uzbekistan</w:t>
      </w:r>
      <w:r w:rsidR="002E0DE9" w:rsidRPr="00CF5D3B">
        <w:rPr>
          <w:rFonts w:eastAsia="Times New Roman" w:cs="Arial"/>
          <w:bCs/>
        </w:rPr>
        <w:t>,</w:t>
      </w:r>
      <w:r>
        <w:rPr>
          <w:rFonts w:eastAsia="Times New Roman" w:cs="Arial"/>
          <w:bCs/>
        </w:rPr>
        <w:t xml:space="preserve"> </w:t>
      </w:r>
      <w:r w:rsidR="00F03C7D">
        <w:rPr>
          <w:rFonts w:eastAsia="Times New Roman" w:cs="Arial"/>
          <w:bCs/>
        </w:rPr>
        <w:t>12 - 17</w:t>
      </w:r>
      <w:r w:rsidR="00F03C7D" w:rsidRPr="00CF5D3B">
        <w:rPr>
          <w:rFonts w:eastAsia="Times New Roman" w:cs="Arial"/>
          <w:bCs/>
        </w:rPr>
        <w:t xml:space="preserve"> </w:t>
      </w:r>
      <w:r w:rsidR="00F03C7D">
        <w:rPr>
          <w:rFonts w:eastAsia="Times New Roman" w:cs="Arial"/>
          <w:bCs/>
        </w:rPr>
        <w:t>February 2024</w:t>
      </w:r>
    </w:p>
    <w:p w14:paraId="008C6855" w14:textId="118BEF7F" w:rsidR="002E0DE9" w:rsidRPr="00CF5D3B" w:rsidRDefault="002E0DE9" w:rsidP="002E0DE9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CF5D3B">
        <w:rPr>
          <w:rFonts w:eastAsia="Times New Roman" w:cs="Arial"/>
          <w:iCs/>
        </w:rPr>
        <w:t xml:space="preserve">Agenda </w:t>
      </w:r>
      <w:r w:rsidRPr="00B54458">
        <w:rPr>
          <w:rFonts w:eastAsia="Times New Roman" w:cs="Arial"/>
          <w:iCs/>
        </w:rPr>
        <w:t xml:space="preserve">Item </w:t>
      </w:r>
      <w:r w:rsidR="00C26BE5">
        <w:rPr>
          <w:rFonts w:eastAsia="Times New Roman" w:cs="Arial"/>
          <w:iCs/>
        </w:rPr>
        <w:t>14.1</w:t>
      </w:r>
    </w:p>
    <w:p w14:paraId="258B44F2" w14:textId="77777777" w:rsidR="002E0DE9" w:rsidRPr="00CF5D3B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AE0B701" w14:textId="77777777" w:rsidR="002E0DE9" w:rsidRPr="00CF5D3B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5F282069" w14:textId="77777777" w:rsidR="00AD3C60" w:rsidRDefault="00AD3C60" w:rsidP="002E0DE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IMPLEMENTATION OF THE STRATEGIC PLAN</w:t>
      </w:r>
    </w:p>
    <w:p w14:paraId="2EB6B496" w14:textId="2F4AAEFE" w:rsidR="00F15E61" w:rsidRDefault="00AD3C60" w:rsidP="002E0DE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i/>
          <w:lang w:val="en-GB"/>
        </w:rPr>
      </w:pPr>
      <w:r>
        <w:rPr>
          <w:rFonts w:eastAsia="Times New Roman" w:cs="Arial"/>
          <w:b/>
          <w:bCs/>
        </w:rPr>
        <w:t>FOR MIGRATORY SPECIES 2015-2023</w:t>
      </w:r>
      <w:r w:rsidR="00F15E61">
        <w:rPr>
          <w:rFonts w:eastAsia="Times New Roman" w:cs="Arial"/>
          <w:i/>
          <w:lang w:val="en-GB"/>
        </w:rPr>
        <w:t xml:space="preserve"> </w:t>
      </w:r>
    </w:p>
    <w:p w14:paraId="6BC7D434" w14:textId="77777777" w:rsidR="00AD3C60" w:rsidRDefault="00AD3C60" w:rsidP="002E0DE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i/>
          <w:lang w:val="en-GB"/>
        </w:rPr>
      </w:pPr>
    </w:p>
    <w:p w14:paraId="38BB4BB4" w14:textId="217049B1" w:rsidR="002E0DE9" w:rsidRPr="002E0DE9" w:rsidRDefault="008B0AC3" w:rsidP="002E0DE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eastAsia="Times New Roman" w:cs="Arial"/>
          <w:i/>
          <w:lang w:val="en-GB"/>
        </w:rPr>
        <w:t xml:space="preserve">(Prepared by </w:t>
      </w:r>
      <w:r w:rsidR="00C26BE5">
        <w:rPr>
          <w:rFonts w:eastAsia="Times New Roman" w:cs="Arial"/>
          <w:i/>
          <w:lang w:val="en-GB"/>
        </w:rPr>
        <w:t>the Secretariat</w:t>
      </w:r>
      <w:r>
        <w:rPr>
          <w:rFonts w:eastAsia="Times New Roman" w:cs="Arial"/>
          <w:i/>
          <w:lang w:val="en-GB"/>
        </w:rPr>
        <w:t>)</w:t>
      </w:r>
    </w:p>
    <w:p w14:paraId="04541202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843937F" w14:textId="77777777" w:rsidR="002E0DE9" w:rsidRPr="002E0DE9" w:rsidRDefault="002E0DE9" w:rsidP="002E0DE9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</w:rPr>
      </w:pPr>
    </w:p>
    <w:p w14:paraId="437E2E87" w14:textId="23F9ADDF" w:rsidR="002E0DE9" w:rsidRPr="002E0DE9" w:rsidRDefault="00AD3C60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E0DE9">
        <w:rPr>
          <w:rFonts w:eastAsia="Times New Roman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1A65DD94">
                <wp:simplePos x="0" y="0"/>
                <wp:positionH relativeFrom="margin">
                  <wp:posOffset>914400</wp:posOffset>
                </wp:positionH>
                <wp:positionV relativeFrom="margin">
                  <wp:posOffset>2809875</wp:posOffset>
                </wp:positionV>
                <wp:extent cx="4304665" cy="2190750"/>
                <wp:effectExtent l="0" t="0" r="1968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2E0DE9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2E0DE9">
                            <w:pPr>
                              <w:spacing w:after="0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3FB65083" w14:textId="3B7747AB" w:rsidR="00172F38" w:rsidRDefault="00A14A8C" w:rsidP="00F574E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This document provides a final progress assessment of the implementation of the Strategic Plan for Migratory </w:t>
                            </w:r>
                            <w:r w:rsidR="00974C60">
                              <w:rPr>
                                <w:rFonts w:cs="Arial"/>
                              </w:rPr>
                              <w:t xml:space="preserve">Species </w:t>
                            </w:r>
                            <w:r>
                              <w:rPr>
                                <w:rFonts w:cs="Arial"/>
                              </w:rPr>
                              <w:t>(SPMS) 2015-2023</w:t>
                            </w:r>
                            <w:r w:rsidR="002C6607">
                              <w:rPr>
                                <w:rFonts w:cs="Arial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</w:rPr>
                              <w:t xml:space="preserve"> as per the</w:t>
                            </w:r>
                            <w:r w:rsidR="0063171C">
                              <w:rPr>
                                <w:rFonts w:cs="Arial"/>
                              </w:rPr>
                              <w:t xml:space="preserve"> mandate provided </w:t>
                            </w:r>
                            <w:r w:rsidR="0045000B">
                              <w:rPr>
                                <w:rFonts w:cs="Arial"/>
                              </w:rPr>
                              <w:t xml:space="preserve">to the Secretariat </w:t>
                            </w:r>
                            <w:r w:rsidR="0063171C">
                              <w:rPr>
                                <w:rFonts w:cs="Arial"/>
                              </w:rPr>
                              <w:t>by Resolution 11.2 (Rev.COP12)</w:t>
                            </w:r>
                            <w:r w:rsidR="004E5448">
                              <w:rPr>
                                <w:rFonts w:cs="Arial"/>
                              </w:rPr>
                              <w:t xml:space="preserve"> and Decision 13.1</w:t>
                            </w:r>
                            <w:r w:rsidR="001D5F2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D5F2A">
                              <w:rPr>
                                <w:rFonts w:cs="Arial"/>
                                <w:i/>
                                <w:iCs/>
                              </w:rPr>
                              <w:t>Progress in the Implementation of the Strategic Plan for Migratory Species 2015-2023</w:t>
                            </w:r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4491887E" w14:textId="77777777" w:rsidR="00F17493" w:rsidRDefault="00F17493" w:rsidP="00F574E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03FE5F31" w14:textId="55858CB2" w:rsidR="005D674E" w:rsidRPr="00E577A2" w:rsidRDefault="008F740E" w:rsidP="00F574E2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The assessment, conducted by </w:t>
                            </w:r>
                            <w:r w:rsidR="004C792B">
                              <w:rPr>
                                <w:rFonts w:cs="Arial"/>
                              </w:rPr>
                              <w:t>UNEP-</w:t>
                            </w:r>
                            <w:r w:rsidR="004C792B" w:rsidRPr="002B776C">
                              <w:rPr>
                                <w:rFonts w:cs="Arial"/>
                                <w:color w:val="000000" w:themeColor="text1"/>
                              </w:rPr>
                              <w:t>WCMC</w:t>
                            </w:r>
                            <w:r w:rsidR="004C792B">
                              <w:rPr>
                                <w:rFonts w:cs="Arial"/>
                              </w:rPr>
                              <w:t xml:space="preserve"> on behalf of the CMS Secretariat</w:t>
                            </w:r>
                            <w:r w:rsidR="00BD495D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4C792B">
                              <w:rPr>
                                <w:rFonts w:cs="Arial"/>
                              </w:rPr>
                              <w:t>is contained in Annex</w:t>
                            </w:r>
                            <w:r w:rsidR="00CE68D7">
                              <w:rPr>
                                <w:rFonts w:cs="Arial"/>
                              </w:rPr>
                              <w:t xml:space="preserve"> to </w:t>
                            </w:r>
                            <w:r w:rsidR="004C792B">
                              <w:rPr>
                                <w:rFonts w:cs="Arial"/>
                              </w:rPr>
                              <w:t>this document.</w:t>
                            </w:r>
                            <w:r w:rsidR="0028468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2789C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in;margin-top:221.25pt;width:338.95pt;height:172.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" strokeweight=".08811mm">
                <v:textbox>
                  <w:txbxContent>
                    <w:p w14:paraId="361301A9" w14:textId="77777777" w:rsidR="002E0DE9" w:rsidRDefault="002E0DE9" w:rsidP="002E0DE9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2E0DE9">
                      <w:pPr>
                        <w:spacing w:after="0"/>
                        <w:rPr>
                          <w:rFonts w:cs="Arial"/>
                          <w:lang w:val="en-GB"/>
                        </w:rPr>
                      </w:pPr>
                    </w:p>
                    <w:p w14:paraId="3FB65083" w14:textId="3B7747AB" w:rsidR="00172F38" w:rsidRDefault="00A14A8C" w:rsidP="00F574E2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This document provides a final progress assessment of the implementation of the Strategic Plan for Migratory </w:t>
                      </w:r>
                      <w:r w:rsidR="00974C60">
                        <w:rPr>
                          <w:rFonts w:cs="Arial"/>
                        </w:rPr>
                        <w:t xml:space="preserve">Species </w:t>
                      </w:r>
                      <w:r>
                        <w:rPr>
                          <w:rFonts w:cs="Arial"/>
                        </w:rPr>
                        <w:t>(SPMS) 2015-2023</w:t>
                      </w:r>
                      <w:r w:rsidR="002C6607">
                        <w:rPr>
                          <w:rFonts w:cs="Arial"/>
                        </w:rPr>
                        <w:t>,</w:t>
                      </w:r>
                      <w:r>
                        <w:rPr>
                          <w:rFonts w:cs="Arial"/>
                        </w:rPr>
                        <w:t xml:space="preserve"> as per the</w:t>
                      </w:r>
                      <w:r w:rsidR="0063171C">
                        <w:rPr>
                          <w:rFonts w:cs="Arial"/>
                        </w:rPr>
                        <w:t xml:space="preserve"> mandate provided </w:t>
                      </w:r>
                      <w:r w:rsidR="0045000B">
                        <w:rPr>
                          <w:rFonts w:cs="Arial"/>
                        </w:rPr>
                        <w:t xml:space="preserve">to the Secretariat </w:t>
                      </w:r>
                      <w:r w:rsidR="0063171C">
                        <w:rPr>
                          <w:rFonts w:cs="Arial"/>
                        </w:rPr>
                        <w:t>by Resolution 11.2 (Rev.COP12)</w:t>
                      </w:r>
                      <w:r w:rsidR="004E5448">
                        <w:rPr>
                          <w:rFonts w:cs="Arial"/>
                        </w:rPr>
                        <w:t xml:space="preserve"> and Decision 13.1</w:t>
                      </w:r>
                      <w:r w:rsidR="001D5F2A">
                        <w:rPr>
                          <w:rFonts w:cs="Arial"/>
                        </w:rPr>
                        <w:t xml:space="preserve"> </w:t>
                      </w:r>
                      <w:r w:rsidR="001D5F2A">
                        <w:rPr>
                          <w:rFonts w:cs="Arial"/>
                          <w:i/>
                          <w:iCs/>
                        </w:rPr>
                        <w:t>Progress in the Implementation of the Strategic Plan for Migratory Species 2015-2023</w:t>
                      </w:r>
                      <w:r>
                        <w:rPr>
                          <w:rFonts w:cs="Arial"/>
                        </w:rPr>
                        <w:t>.</w:t>
                      </w:r>
                    </w:p>
                    <w:p w14:paraId="4491887E" w14:textId="77777777" w:rsidR="00F17493" w:rsidRDefault="00F17493" w:rsidP="00F574E2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</w:p>
                    <w:p w14:paraId="03FE5F31" w14:textId="55858CB2" w:rsidR="005D674E" w:rsidRPr="00E577A2" w:rsidRDefault="008F740E" w:rsidP="00F574E2">
                      <w:pPr>
                        <w:spacing w:after="0" w:line="240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The assessment, conducted by </w:t>
                      </w:r>
                      <w:r w:rsidR="004C792B">
                        <w:rPr>
                          <w:rFonts w:cs="Arial"/>
                        </w:rPr>
                        <w:t>UNEP-</w:t>
                      </w:r>
                      <w:r w:rsidR="004C792B" w:rsidRPr="002B776C">
                        <w:rPr>
                          <w:rFonts w:cs="Arial"/>
                          <w:color w:val="000000" w:themeColor="text1"/>
                        </w:rPr>
                        <w:t>WCMC</w:t>
                      </w:r>
                      <w:r w:rsidR="004C792B">
                        <w:rPr>
                          <w:rFonts w:cs="Arial"/>
                        </w:rPr>
                        <w:t xml:space="preserve"> on behalf of the CMS Secretariat</w:t>
                      </w:r>
                      <w:r w:rsidR="00BD495D">
                        <w:rPr>
                          <w:rFonts w:cs="Arial"/>
                        </w:rPr>
                        <w:t xml:space="preserve">, </w:t>
                      </w:r>
                      <w:r w:rsidR="004C792B">
                        <w:rPr>
                          <w:rFonts w:cs="Arial"/>
                        </w:rPr>
                        <w:t>is contained in Annex</w:t>
                      </w:r>
                      <w:r w:rsidR="00CE68D7">
                        <w:rPr>
                          <w:rFonts w:cs="Arial"/>
                        </w:rPr>
                        <w:t xml:space="preserve"> to </w:t>
                      </w:r>
                      <w:r w:rsidR="004C792B">
                        <w:rPr>
                          <w:rFonts w:cs="Arial"/>
                        </w:rPr>
                        <w:t>this document.</w:t>
                      </w:r>
                      <w:r w:rsidR="0028468F">
                        <w:rPr>
                          <w:rFonts w:cs="Arial"/>
                        </w:rPr>
                        <w:t xml:space="preserve"> </w:t>
                      </w:r>
                      <w:r w:rsidR="0022789C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ACBBE25" w14:textId="584823E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54A67C2" w14:textId="7F02A826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27B60E9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2417F8B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5C6DA7A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48B85236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236BDED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92124E8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791C321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DF7A393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04B2F65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6F660C3B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8F02BC5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70CBF39D" w14:textId="52C1ABDE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B4DC013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50CE846C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1DBB162D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2D4E8840" w14:textId="77777777" w:rsidR="002E0DE9" w:rsidRPr="002E0DE9" w:rsidRDefault="002E0DE9" w:rsidP="002E0DE9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21"/>
          <w:szCs w:val="21"/>
        </w:rPr>
      </w:pPr>
    </w:p>
    <w:p w14:paraId="38CDD92A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4C10F8E6" w14:textId="77777777" w:rsidR="002E0DE9" w:rsidRPr="002E0DE9" w:rsidRDefault="002E0DE9" w:rsidP="002E0DE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422964D3" w14:textId="77777777" w:rsidR="005330F7" w:rsidRDefault="005330F7" w:rsidP="002E0DE9">
      <w:pPr>
        <w:spacing w:after="0" w:line="240" w:lineRule="auto"/>
      </w:pPr>
    </w:p>
    <w:p w14:paraId="490DC140" w14:textId="77777777" w:rsidR="002E0DE9" w:rsidRDefault="002E0DE9" w:rsidP="002E0DE9">
      <w:pPr>
        <w:spacing w:after="0" w:line="240" w:lineRule="auto"/>
      </w:pPr>
    </w:p>
    <w:p w14:paraId="2FBBA2D8" w14:textId="77777777" w:rsidR="002E0DE9" w:rsidRDefault="002E0DE9" w:rsidP="002E0DE9">
      <w:pPr>
        <w:spacing w:after="0" w:line="240" w:lineRule="auto"/>
      </w:pPr>
    </w:p>
    <w:p w14:paraId="4C631634" w14:textId="77777777" w:rsidR="002E0DE9" w:rsidRDefault="002E0DE9" w:rsidP="002E0DE9">
      <w:pPr>
        <w:spacing w:after="0" w:line="240" w:lineRule="auto"/>
      </w:pPr>
    </w:p>
    <w:p w14:paraId="1057ABA6" w14:textId="77777777" w:rsidR="002E0DE9" w:rsidRDefault="002E0DE9" w:rsidP="002E0DE9">
      <w:pPr>
        <w:spacing w:after="0" w:line="240" w:lineRule="auto"/>
      </w:pPr>
    </w:p>
    <w:p w14:paraId="0E60C238" w14:textId="77777777" w:rsidR="002E0DE9" w:rsidRDefault="002E0DE9" w:rsidP="002E0DE9">
      <w:pPr>
        <w:spacing w:after="0" w:line="240" w:lineRule="auto"/>
      </w:pPr>
    </w:p>
    <w:p w14:paraId="310799B0" w14:textId="77777777" w:rsidR="002E0DE9" w:rsidRDefault="002E0DE9" w:rsidP="002E0DE9">
      <w:pPr>
        <w:spacing w:after="0" w:line="240" w:lineRule="auto"/>
      </w:pPr>
    </w:p>
    <w:p w14:paraId="0B9FC963" w14:textId="77777777" w:rsidR="002E0DE9" w:rsidRDefault="002E0DE9" w:rsidP="002E0DE9">
      <w:pPr>
        <w:spacing w:after="0" w:line="240" w:lineRule="auto"/>
      </w:pPr>
    </w:p>
    <w:p w14:paraId="0BFD8348" w14:textId="77777777" w:rsidR="002E0DE9" w:rsidRDefault="002E0DE9" w:rsidP="002E0DE9">
      <w:pPr>
        <w:spacing w:after="0" w:line="240" w:lineRule="auto"/>
      </w:pPr>
    </w:p>
    <w:p w14:paraId="17A209FF" w14:textId="77777777" w:rsidR="002E0DE9" w:rsidRDefault="002E0DE9" w:rsidP="002E0DE9">
      <w:pPr>
        <w:spacing w:after="0" w:line="240" w:lineRule="auto"/>
      </w:pPr>
    </w:p>
    <w:p w14:paraId="3E662EE3" w14:textId="264A523E" w:rsidR="006A7DC4" w:rsidRDefault="006A7DC4">
      <w:r>
        <w:br w:type="page"/>
      </w:r>
    </w:p>
    <w:p w14:paraId="05E5BBC7" w14:textId="77777777" w:rsidR="000A1377" w:rsidRDefault="00B1623C" w:rsidP="00443F60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caps/>
        </w:rPr>
      </w:pPr>
      <w:r>
        <w:rPr>
          <w:rFonts w:eastAsia="Times New Roman" w:cs="Arial"/>
          <w:b/>
          <w:caps/>
        </w:rPr>
        <w:t xml:space="preserve">implementation of the </w:t>
      </w:r>
      <w:r w:rsidR="00266489">
        <w:rPr>
          <w:rFonts w:eastAsia="Times New Roman" w:cs="Arial"/>
          <w:b/>
          <w:caps/>
        </w:rPr>
        <w:t>strategic plan</w:t>
      </w:r>
    </w:p>
    <w:p w14:paraId="140B5DBB" w14:textId="39803107" w:rsidR="00443F60" w:rsidRDefault="00266489" w:rsidP="00443F60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="Arial"/>
        </w:rPr>
      </w:pPr>
      <w:r>
        <w:rPr>
          <w:rFonts w:eastAsia="Times New Roman" w:cs="Arial"/>
          <w:b/>
          <w:caps/>
        </w:rPr>
        <w:t>for migratory species 2015-2023</w:t>
      </w:r>
    </w:p>
    <w:p w14:paraId="0FA66909" w14:textId="77777777" w:rsidR="000A1377" w:rsidRDefault="000A1377" w:rsidP="00443F60">
      <w:pPr>
        <w:suppressAutoHyphens/>
        <w:autoSpaceDN w:val="0"/>
        <w:spacing w:after="0" w:line="240" w:lineRule="auto"/>
        <w:textAlignment w:val="baseline"/>
        <w:rPr>
          <w:rFonts w:eastAsia="Calibri" w:cs="Arial"/>
        </w:rPr>
      </w:pPr>
    </w:p>
    <w:p w14:paraId="71A6696F" w14:textId="77777777" w:rsidR="00443F60" w:rsidRDefault="00443F60" w:rsidP="00443F60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  <w:r w:rsidRPr="002E0DE9">
        <w:rPr>
          <w:rFonts w:eastAsia="Calibri" w:cs="Arial"/>
          <w:u w:val="single"/>
        </w:rPr>
        <w:t>Background</w:t>
      </w:r>
    </w:p>
    <w:p w14:paraId="78D691B3" w14:textId="77777777" w:rsidR="00740EC4" w:rsidRDefault="00740EC4" w:rsidP="00443F60">
      <w:pPr>
        <w:suppressAutoHyphens/>
        <w:autoSpaceDN w:val="0"/>
        <w:spacing w:after="0" w:line="240" w:lineRule="auto"/>
        <w:textAlignment w:val="baseline"/>
        <w:rPr>
          <w:rFonts w:eastAsia="Calibri" w:cs="Arial"/>
          <w:u w:val="single"/>
        </w:rPr>
      </w:pPr>
    </w:p>
    <w:p w14:paraId="72412284" w14:textId="67094EFB" w:rsidR="00B86863" w:rsidRDefault="00675CE2" w:rsidP="00BF54BA">
      <w:pPr>
        <w:pStyle w:val="ListParagraph"/>
        <w:numPr>
          <w:ilvl w:val="0"/>
          <w:numId w:val="43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eastAsia="Calibri" w:cs="Arial"/>
        </w:rPr>
      </w:pPr>
      <w:r w:rsidRPr="00BF54BA">
        <w:rPr>
          <w:rFonts w:eastAsia="Calibri" w:cs="Arial"/>
        </w:rPr>
        <w:t>The Conference of the Parties</w:t>
      </w:r>
      <w:r w:rsidR="00A14A8C">
        <w:rPr>
          <w:rFonts w:eastAsia="Calibri" w:cs="Arial"/>
        </w:rPr>
        <w:t>,</w:t>
      </w:r>
      <w:r w:rsidRPr="00BF54BA">
        <w:rPr>
          <w:rFonts w:eastAsia="Calibri" w:cs="Arial"/>
        </w:rPr>
        <w:t xml:space="preserve"> at its 11</w:t>
      </w:r>
      <w:r w:rsidRPr="00BF54BA">
        <w:rPr>
          <w:rFonts w:eastAsia="Calibri" w:cs="Arial"/>
          <w:vertAlign w:val="superscript"/>
        </w:rPr>
        <w:t>th</w:t>
      </w:r>
      <w:r w:rsidRPr="00BF54BA">
        <w:rPr>
          <w:rFonts w:eastAsia="Calibri" w:cs="Arial"/>
        </w:rPr>
        <w:t xml:space="preserve"> meeting (COP11, 2014)</w:t>
      </w:r>
      <w:r w:rsidR="00A14A8C">
        <w:rPr>
          <w:rFonts w:eastAsia="Calibri" w:cs="Arial"/>
        </w:rPr>
        <w:t>,</w:t>
      </w:r>
      <w:r w:rsidRPr="00BF54BA">
        <w:rPr>
          <w:rFonts w:eastAsia="Calibri" w:cs="Arial"/>
        </w:rPr>
        <w:t xml:space="preserve"> adopted the </w:t>
      </w:r>
      <w:r w:rsidRPr="00C4269C">
        <w:rPr>
          <w:rFonts w:eastAsia="Calibri" w:cs="Arial"/>
          <w:i/>
          <w:iCs/>
        </w:rPr>
        <w:t xml:space="preserve">Strategic Plan for </w:t>
      </w:r>
      <w:r w:rsidR="00DA0DB3" w:rsidRPr="00C4269C">
        <w:rPr>
          <w:rFonts w:eastAsia="Calibri" w:cs="Arial"/>
          <w:i/>
          <w:iCs/>
        </w:rPr>
        <w:t>Migratory Species (SPMS) 2015-2023</w:t>
      </w:r>
      <w:r w:rsidR="00BF54BA" w:rsidRPr="00BF54BA">
        <w:rPr>
          <w:rFonts w:eastAsia="Calibri" w:cs="Arial"/>
        </w:rPr>
        <w:t>.</w:t>
      </w:r>
      <w:r w:rsidR="001F4C2A">
        <w:rPr>
          <w:rFonts w:eastAsia="Calibri" w:cs="Arial"/>
        </w:rPr>
        <w:t xml:space="preserve"> </w:t>
      </w:r>
      <w:r w:rsidR="0055098E">
        <w:rPr>
          <w:rFonts w:eastAsia="Calibri" w:cs="Arial"/>
        </w:rPr>
        <w:t xml:space="preserve">The SPMS was revised at COP12 </w:t>
      </w:r>
      <w:r w:rsidR="00A14A8C">
        <w:rPr>
          <w:rFonts w:eastAsia="Calibri" w:cs="Arial"/>
        </w:rPr>
        <w:t>(</w:t>
      </w:r>
      <w:r w:rsidR="0055098E">
        <w:rPr>
          <w:rFonts w:eastAsia="Calibri" w:cs="Arial"/>
        </w:rPr>
        <w:t>2017)</w:t>
      </w:r>
      <w:r w:rsidR="00413811">
        <w:rPr>
          <w:rFonts w:eastAsia="Calibri" w:cs="Arial"/>
        </w:rPr>
        <w:t xml:space="preserve"> (</w:t>
      </w:r>
      <w:hyperlink r:id="rId11" w:history="1">
        <w:r w:rsidR="00413811" w:rsidRPr="004A78E7">
          <w:rPr>
            <w:rStyle w:val="Hyperlink"/>
            <w:rFonts w:eastAsia="Calibri" w:cs="Arial"/>
          </w:rPr>
          <w:t>Resolution 11.2 (Rev.COP12)</w:t>
        </w:r>
      </w:hyperlink>
      <w:r w:rsidR="004A78E7">
        <w:rPr>
          <w:rFonts w:eastAsia="Calibri" w:cs="Arial"/>
        </w:rPr>
        <w:t>)</w:t>
      </w:r>
      <w:r w:rsidR="0055098E" w:rsidRPr="00A1583F">
        <w:rPr>
          <w:rFonts w:eastAsia="Calibri" w:cs="Arial"/>
        </w:rPr>
        <w:t xml:space="preserve"> </w:t>
      </w:r>
      <w:r w:rsidR="00714BFF" w:rsidRPr="00A1583F">
        <w:rPr>
          <w:rFonts w:eastAsia="Calibri" w:cs="Arial"/>
        </w:rPr>
        <w:t xml:space="preserve">to </w:t>
      </w:r>
      <w:r w:rsidR="00B21D70" w:rsidRPr="004B328B">
        <w:rPr>
          <w:rFonts w:eastAsia="Calibri" w:cs="Arial"/>
        </w:rPr>
        <w:t>include</w:t>
      </w:r>
      <w:r w:rsidR="00714BFF" w:rsidRPr="00A1583F">
        <w:rPr>
          <w:rFonts w:eastAsia="Calibri" w:cs="Arial"/>
        </w:rPr>
        <w:t xml:space="preserve"> a </w:t>
      </w:r>
      <w:r w:rsidR="00714BFF">
        <w:rPr>
          <w:rFonts w:eastAsia="Calibri" w:cs="Arial"/>
        </w:rPr>
        <w:t xml:space="preserve">technical </w:t>
      </w:r>
      <w:hyperlink r:id="rId12" w:history="1">
        <w:r w:rsidR="00714BFF" w:rsidRPr="00B86863">
          <w:rPr>
            <w:rStyle w:val="Hyperlink"/>
            <w:rFonts w:eastAsia="Calibri" w:cs="Arial"/>
          </w:rPr>
          <w:t>Companion Volume on Implementation</w:t>
        </w:r>
      </w:hyperlink>
      <w:r w:rsidR="00714BFF">
        <w:rPr>
          <w:rFonts w:eastAsia="Calibri" w:cs="Arial"/>
        </w:rPr>
        <w:t xml:space="preserve"> and a set of indicators</w:t>
      </w:r>
      <w:r w:rsidR="00F445DA">
        <w:rPr>
          <w:rFonts w:eastAsia="Calibri" w:cs="Arial"/>
        </w:rPr>
        <w:t xml:space="preserve"> defined for each of the 16 targets</w:t>
      </w:r>
      <w:r w:rsidR="00D669FF">
        <w:rPr>
          <w:rFonts w:eastAsia="Calibri" w:cs="Arial"/>
        </w:rPr>
        <w:t xml:space="preserve"> in the SPMS, replac</w:t>
      </w:r>
      <w:r w:rsidR="0099055F">
        <w:rPr>
          <w:rFonts w:eastAsia="Calibri" w:cs="Arial"/>
        </w:rPr>
        <w:t>ing</w:t>
      </w:r>
      <w:r w:rsidR="00D669FF">
        <w:rPr>
          <w:rFonts w:eastAsia="Calibri" w:cs="Arial"/>
        </w:rPr>
        <w:t xml:space="preserve"> the initial set of indicators adopted at COP11</w:t>
      </w:r>
      <w:r w:rsidR="00DA0FD5">
        <w:rPr>
          <w:rFonts w:eastAsia="Calibri" w:cs="Arial"/>
        </w:rPr>
        <w:t>.</w:t>
      </w:r>
      <w:r w:rsidR="00BF54BA" w:rsidRPr="00BF54BA">
        <w:rPr>
          <w:rFonts w:eastAsia="Calibri" w:cs="Arial"/>
        </w:rPr>
        <w:t xml:space="preserve"> </w:t>
      </w:r>
    </w:p>
    <w:p w14:paraId="7C22D346" w14:textId="77777777" w:rsidR="00B86863" w:rsidRDefault="00B86863" w:rsidP="00B86863">
      <w:pPr>
        <w:pStyle w:val="ListParagraph"/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="Arial"/>
        </w:rPr>
      </w:pPr>
    </w:p>
    <w:p w14:paraId="1E83F0A5" w14:textId="238DE7BA" w:rsidR="00CF70DE" w:rsidRDefault="0099055F" w:rsidP="00BF54BA">
      <w:pPr>
        <w:pStyle w:val="ListParagraph"/>
        <w:numPr>
          <w:ilvl w:val="0"/>
          <w:numId w:val="43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eastAsia="Calibri" w:cs="Arial"/>
        </w:rPr>
      </w:pPr>
      <w:r>
        <w:rPr>
          <w:rFonts w:eastAsia="Calibri" w:cs="Arial"/>
        </w:rPr>
        <w:t>As per</w:t>
      </w:r>
      <w:r w:rsidR="00A14A8C" w:rsidRPr="00A14A8C">
        <w:rPr>
          <w:rFonts w:eastAsia="Calibri" w:cs="Arial"/>
        </w:rPr>
        <w:t xml:space="preserve"> </w:t>
      </w:r>
      <w:r w:rsidR="00A14A8C">
        <w:rPr>
          <w:rFonts w:eastAsia="Calibri" w:cs="Arial"/>
        </w:rPr>
        <w:t>paragraph 11 of</w:t>
      </w:r>
      <w:r w:rsidR="009F481C">
        <w:rPr>
          <w:rFonts w:eastAsia="Calibri" w:cs="Arial"/>
        </w:rPr>
        <w:t xml:space="preserve"> </w:t>
      </w:r>
      <w:r w:rsidR="00A14A8C" w:rsidRPr="004B328B">
        <w:t>Resolution 11.2 (Rev.COP12)</w:t>
      </w:r>
      <w:r w:rsidR="009F481C">
        <w:rPr>
          <w:rFonts w:eastAsia="Calibri" w:cs="Arial"/>
        </w:rPr>
        <w:t>,</w:t>
      </w:r>
      <w:r w:rsidR="00671B82">
        <w:rPr>
          <w:rFonts w:eastAsia="Calibri" w:cs="Arial"/>
        </w:rPr>
        <w:t xml:space="preserve"> </w:t>
      </w:r>
      <w:r w:rsidR="00A170C3">
        <w:rPr>
          <w:rFonts w:eastAsia="Calibri" w:cs="Arial"/>
        </w:rPr>
        <w:t xml:space="preserve">the </w:t>
      </w:r>
      <w:r w:rsidR="00B82C20">
        <w:rPr>
          <w:rFonts w:eastAsia="Calibri" w:cs="Arial"/>
        </w:rPr>
        <w:t>COP</w:t>
      </w:r>
      <w:r w:rsidR="009F481C">
        <w:rPr>
          <w:rFonts w:eastAsia="Calibri" w:cs="Arial"/>
        </w:rPr>
        <w:t xml:space="preserve"> also</w:t>
      </w:r>
      <w:r w:rsidR="0017019D">
        <w:rPr>
          <w:rFonts w:eastAsia="Calibri" w:cs="Arial"/>
        </w:rPr>
        <w:t xml:space="preserve"> decided to keep the implementation of the SPMS under review at its regular meetings</w:t>
      </w:r>
      <w:r w:rsidR="00464B73">
        <w:rPr>
          <w:rFonts w:eastAsia="Calibri" w:cs="Arial"/>
        </w:rPr>
        <w:t xml:space="preserve">. </w:t>
      </w:r>
    </w:p>
    <w:p w14:paraId="73F8800C" w14:textId="77777777" w:rsidR="00CF70DE" w:rsidRDefault="00CF70DE" w:rsidP="00CF70DE">
      <w:pPr>
        <w:pStyle w:val="ListParagraph"/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="Arial"/>
        </w:rPr>
      </w:pPr>
    </w:p>
    <w:p w14:paraId="585EC075" w14:textId="09140CD4" w:rsidR="00740EC4" w:rsidRDefault="00675CCD" w:rsidP="00BF54BA">
      <w:pPr>
        <w:pStyle w:val="ListParagraph"/>
        <w:numPr>
          <w:ilvl w:val="0"/>
          <w:numId w:val="43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eastAsia="Calibri" w:cs="Arial"/>
        </w:rPr>
      </w:pPr>
      <w:r>
        <w:rPr>
          <w:rFonts w:eastAsia="Calibri" w:cs="Arial"/>
        </w:rPr>
        <w:t>COP</w:t>
      </w:r>
      <w:r w:rsidR="00A14A8C">
        <w:rPr>
          <w:rFonts w:eastAsia="Calibri" w:cs="Arial"/>
        </w:rPr>
        <w:t>13</w:t>
      </w:r>
      <w:r w:rsidR="00285C9A">
        <w:rPr>
          <w:rFonts w:eastAsia="Calibri" w:cs="Arial"/>
        </w:rPr>
        <w:t xml:space="preserve"> </w:t>
      </w:r>
      <w:r w:rsidR="00A14A8C">
        <w:rPr>
          <w:rFonts w:eastAsia="Calibri" w:cs="Arial"/>
        </w:rPr>
        <w:t xml:space="preserve">(2020) </w:t>
      </w:r>
      <w:r w:rsidR="000256D5">
        <w:rPr>
          <w:rFonts w:eastAsia="Calibri" w:cs="Arial"/>
        </w:rPr>
        <w:t>gave</w:t>
      </w:r>
      <w:r w:rsidR="00072D25">
        <w:rPr>
          <w:rFonts w:eastAsia="Calibri" w:cs="Arial"/>
        </w:rPr>
        <w:t xml:space="preserve"> further</w:t>
      </w:r>
      <w:r w:rsidR="00285C9A">
        <w:rPr>
          <w:rFonts w:eastAsia="Calibri" w:cs="Arial"/>
        </w:rPr>
        <w:t xml:space="preserve"> instructions and guidance </w:t>
      </w:r>
      <w:r w:rsidR="00A14A8C">
        <w:rPr>
          <w:rFonts w:eastAsia="Calibri" w:cs="Arial"/>
        </w:rPr>
        <w:t>on</w:t>
      </w:r>
      <w:r w:rsidR="00285C9A">
        <w:rPr>
          <w:rFonts w:eastAsia="Calibri" w:cs="Arial"/>
        </w:rPr>
        <w:t xml:space="preserve"> the</w:t>
      </w:r>
      <w:r w:rsidR="00336A23">
        <w:rPr>
          <w:rFonts w:eastAsia="Calibri" w:cs="Arial"/>
        </w:rPr>
        <w:t xml:space="preserve"> </w:t>
      </w:r>
      <w:r w:rsidR="00285C9A">
        <w:rPr>
          <w:rFonts w:eastAsia="Calibri" w:cs="Arial"/>
        </w:rPr>
        <w:t>assessment of the im</w:t>
      </w:r>
      <w:r w:rsidR="007113BA">
        <w:rPr>
          <w:rFonts w:eastAsia="Calibri" w:cs="Arial"/>
        </w:rPr>
        <w:t>plementation of the SPMS</w:t>
      </w:r>
      <w:r w:rsidR="00336A23">
        <w:rPr>
          <w:rFonts w:eastAsia="Calibri" w:cs="Arial"/>
        </w:rPr>
        <w:t xml:space="preserve">, </w:t>
      </w:r>
      <w:r w:rsidR="00FB7049">
        <w:rPr>
          <w:rFonts w:eastAsia="Calibri" w:cs="Arial"/>
        </w:rPr>
        <w:t xml:space="preserve">noting that </w:t>
      </w:r>
      <w:r w:rsidR="00336A23">
        <w:rPr>
          <w:rFonts w:eastAsia="Calibri" w:cs="Arial"/>
        </w:rPr>
        <w:t xml:space="preserve">the SPMS </w:t>
      </w:r>
      <w:r w:rsidR="00000C1A">
        <w:rPr>
          <w:rFonts w:eastAsia="Calibri" w:cs="Arial"/>
        </w:rPr>
        <w:t xml:space="preserve">was </w:t>
      </w:r>
      <w:r w:rsidR="00A14A8C">
        <w:rPr>
          <w:rFonts w:eastAsia="Calibri" w:cs="Arial"/>
        </w:rPr>
        <w:t xml:space="preserve">about </w:t>
      </w:r>
      <w:r w:rsidR="00000C1A">
        <w:rPr>
          <w:rFonts w:eastAsia="Calibri" w:cs="Arial"/>
        </w:rPr>
        <w:t>to</w:t>
      </w:r>
      <w:r w:rsidR="004D108F">
        <w:rPr>
          <w:rFonts w:eastAsia="Calibri" w:cs="Arial"/>
        </w:rPr>
        <w:t xml:space="preserve"> enter its final triennium and</w:t>
      </w:r>
      <w:r w:rsidR="00000C1A">
        <w:rPr>
          <w:rFonts w:eastAsia="Calibri" w:cs="Arial"/>
        </w:rPr>
        <w:t xml:space="preserve"> </w:t>
      </w:r>
      <w:r w:rsidR="00376CC8">
        <w:rPr>
          <w:rFonts w:eastAsia="Calibri" w:cs="Arial"/>
        </w:rPr>
        <w:t>would come to an end</w:t>
      </w:r>
      <w:r w:rsidR="00F1793A">
        <w:rPr>
          <w:rFonts w:eastAsia="Calibri" w:cs="Arial"/>
        </w:rPr>
        <w:t xml:space="preserve"> in 2023.</w:t>
      </w:r>
      <w:r w:rsidR="007113BA">
        <w:rPr>
          <w:rFonts w:eastAsia="Calibri" w:cs="Arial"/>
        </w:rPr>
        <w:t xml:space="preserve"> </w:t>
      </w:r>
      <w:r w:rsidR="00F1793A">
        <w:rPr>
          <w:rFonts w:eastAsia="Calibri" w:cs="Arial"/>
        </w:rPr>
        <w:t>COP13 thus adopted</w:t>
      </w:r>
      <w:r w:rsidR="007113BA">
        <w:rPr>
          <w:rFonts w:eastAsia="Calibri" w:cs="Arial"/>
        </w:rPr>
        <w:t xml:space="preserve"> </w:t>
      </w:r>
      <w:hyperlink r:id="rId13" w:history="1">
        <w:r w:rsidR="007113BA" w:rsidRPr="006C1FB8">
          <w:rPr>
            <w:rStyle w:val="Hyperlink"/>
            <w:rFonts w:eastAsia="Calibri" w:cs="Arial"/>
          </w:rPr>
          <w:t xml:space="preserve">Decisions 13.1 – 13.3 </w:t>
        </w:r>
        <w:r w:rsidR="00297D25" w:rsidRPr="006C1FB8">
          <w:rPr>
            <w:rStyle w:val="Hyperlink"/>
            <w:rFonts w:eastAsia="Calibri" w:cs="Arial"/>
            <w:i/>
            <w:iCs/>
          </w:rPr>
          <w:t>Progress in the Implementation of the Strategic Plan for Migratory Species 2015-2023</w:t>
        </w:r>
      </w:hyperlink>
      <w:r w:rsidR="00297D25">
        <w:rPr>
          <w:rFonts w:eastAsia="Calibri" w:cs="Arial"/>
        </w:rPr>
        <w:t>, which read as follows:</w:t>
      </w:r>
    </w:p>
    <w:p w14:paraId="616593CE" w14:textId="77777777" w:rsidR="00BD697D" w:rsidRPr="00BD697D" w:rsidRDefault="00BD697D" w:rsidP="00BD697D">
      <w:pPr>
        <w:pStyle w:val="ListParagraph"/>
        <w:rPr>
          <w:rFonts w:eastAsia="Calibri" w:cs="Arial"/>
        </w:rPr>
      </w:pPr>
    </w:p>
    <w:p w14:paraId="51A27B6B" w14:textId="131CE0B6" w:rsidR="00BD697D" w:rsidRPr="00F574E2" w:rsidRDefault="00AF39DA" w:rsidP="00AF39DA">
      <w:pPr>
        <w:pStyle w:val="ListParagraph"/>
        <w:suppressAutoHyphens/>
        <w:autoSpaceDN w:val="0"/>
        <w:spacing w:after="0" w:line="240" w:lineRule="auto"/>
        <w:ind w:left="567" w:firstLine="284"/>
        <w:jc w:val="both"/>
        <w:textAlignment w:val="baseline"/>
        <w:rPr>
          <w:rFonts w:eastAsia="Calibri" w:cs="Arial"/>
          <w:b/>
          <w:bCs/>
          <w:sz w:val="20"/>
          <w:szCs w:val="20"/>
        </w:rPr>
      </w:pPr>
      <w:r w:rsidRPr="00F574E2">
        <w:rPr>
          <w:rFonts w:eastAsia="Calibri" w:cs="Arial"/>
          <w:b/>
          <w:bCs/>
          <w:sz w:val="20"/>
          <w:szCs w:val="20"/>
        </w:rPr>
        <w:t>13.1</w:t>
      </w:r>
      <w:r w:rsidRPr="00F574E2">
        <w:rPr>
          <w:rFonts w:eastAsia="Calibri" w:cs="Arial"/>
          <w:b/>
          <w:bCs/>
          <w:i/>
          <w:iCs/>
          <w:sz w:val="20"/>
          <w:szCs w:val="20"/>
        </w:rPr>
        <w:t xml:space="preserve"> Directed to the Secretariat</w:t>
      </w:r>
    </w:p>
    <w:p w14:paraId="5D684E55" w14:textId="77777777" w:rsidR="00AF39DA" w:rsidRPr="00F574E2" w:rsidRDefault="00AF39DA" w:rsidP="00AF39DA">
      <w:pPr>
        <w:pStyle w:val="ListParagraph"/>
        <w:suppressAutoHyphens/>
        <w:autoSpaceDN w:val="0"/>
        <w:spacing w:after="0" w:line="240" w:lineRule="auto"/>
        <w:ind w:left="567" w:firstLine="284"/>
        <w:jc w:val="both"/>
        <w:textAlignment w:val="baseline"/>
        <w:rPr>
          <w:rFonts w:eastAsia="Calibri" w:cs="Arial"/>
        </w:rPr>
      </w:pPr>
    </w:p>
    <w:p w14:paraId="5F8ECD80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567" w:firstLine="284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>The Secretariat, subject to the availability of resources, is requested to:</w:t>
      </w:r>
    </w:p>
    <w:p w14:paraId="046E9580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567" w:firstLine="284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2169F57E" w14:textId="5D6C9E8F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a) </w:t>
      </w:r>
      <w:r w:rsidRPr="00F574E2">
        <w:rPr>
          <w:rFonts w:eastAsia="Calibri" w:cs="Arial"/>
          <w:i/>
          <w:iCs/>
          <w:sz w:val="20"/>
          <w:szCs w:val="20"/>
          <w:lang w:val="en-GB"/>
        </w:rPr>
        <w:tab/>
        <w:t>further develop indicators identified in the Strategic Plan that are not yet operable, notably the composite indicators recommended for assessing progress towards Targets 6 and 7;</w:t>
      </w:r>
    </w:p>
    <w:p w14:paraId="78FB99C5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674700D7" w14:textId="23364B2B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b) </w:t>
      </w:r>
      <w:r w:rsidRPr="00F574E2">
        <w:rPr>
          <w:rFonts w:eastAsia="Calibri" w:cs="Arial"/>
          <w:i/>
          <w:iCs/>
          <w:sz w:val="20"/>
          <w:szCs w:val="20"/>
          <w:lang w:val="en-GB"/>
        </w:rPr>
        <w:tab/>
        <w:t>identify data gaps which are hindering assessment of progress in relation to indicators, and support filling of those gaps;</w:t>
      </w:r>
    </w:p>
    <w:p w14:paraId="29F83610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323EC441" w14:textId="1227A02F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c) </w:t>
      </w:r>
      <w:r w:rsidRPr="00F574E2">
        <w:rPr>
          <w:rFonts w:eastAsia="Calibri" w:cs="Arial"/>
          <w:i/>
          <w:iCs/>
          <w:sz w:val="20"/>
          <w:szCs w:val="20"/>
          <w:lang w:val="en-GB"/>
        </w:rPr>
        <w:tab/>
        <w:t>identify appropriate case studies and single assessment studies relevant to those indicators in the Strategic Plan expected to be based on such studies, and support their undertaking;</w:t>
      </w:r>
    </w:p>
    <w:p w14:paraId="2CFBAD2F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4E2FA70F" w14:textId="3574DE3B" w:rsidR="00A150A3" w:rsidRPr="00F574E2" w:rsidRDefault="00A150A3" w:rsidP="00A32CB9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d) </w:t>
      </w:r>
      <w:r w:rsidR="00A32CB9" w:rsidRPr="00F574E2">
        <w:rPr>
          <w:rFonts w:eastAsia="Calibri" w:cs="Arial"/>
          <w:i/>
          <w:iCs/>
          <w:sz w:val="20"/>
          <w:szCs w:val="20"/>
          <w:lang w:val="en-GB"/>
        </w:rPr>
        <w:tab/>
      </w:r>
      <w:r w:rsidRPr="00F574E2">
        <w:rPr>
          <w:rFonts w:eastAsia="Calibri" w:cs="Arial"/>
          <w:i/>
          <w:iCs/>
          <w:sz w:val="20"/>
          <w:szCs w:val="20"/>
          <w:lang w:val="en-GB"/>
        </w:rPr>
        <w:t>undertake a full assessment of the implementation of the Strategic Plan for Migratory Species 2015-2023 in time for the Standing Committee’s consideration of available options for a follow-up to the Strategic Plan for Migratory Species 2015-2023 and for consideration by the Conference of the Parties at its 14th meeting;</w:t>
      </w:r>
    </w:p>
    <w:p w14:paraId="1528D321" w14:textId="77777777" w:rsidR="00A150A3" w:rsidRPr="00F574E2" w:rsidRDefault="00A150A3" w:rsidP="00A150A3">
      <w:pPr>
        <w:pStyle w:val="ListParagraph"/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4EAB2D0B" w14:textId="0CF6834D" w:rsidR="00AF39DA" w:rsidRPr="00F574E2" w:rsidRDefault="00A150A3" w:rsidP="00A32CB9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e) </w:t>
      </w:r>
      <w:r w:rsidR="00A32CB9" w:rsidRPr="00F574E2">
        <w:rPr>
          <w:rFonts w:eastAsia="Calibri" w:cs="Arial"/>
          <w:i/>
          <w:iCs/>
          <w:sz w:val="20"/>
          <w:szCs w:val="20"/>
          <w:lang w:val="en-GB"/>
        </w:rPr>
        <w:tab/>
      </w:r>
      <w:r w:rsidRPr="00F574E2">
        <w:rPr>
          <w:rFonts w:eastAsia="Calibri" w:cs="Arial"/>
          <w:i/>
          <w:iCs/>
          <w:sz w:val="20"/>
          <w:szCs w:val="20"/>
          <w:lang w:val="en-GB"/>
        </w:rPr>
        <w:t>report to the Standing Committee at its intersessional meetings on progress in implementing this Decision.</w:t>
      </w:r>
    </w:p>
    <w:p w14:paraId="2A74554D" w14:textId="77777777" w:rsidR="00DC0E2C" w:rsidRPr="00F574E2" w:rsidRDefault="00DC0E2C" w:rsidP="00072D2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50D3B895" w14:textId="07DE0F50" w:rsidR="00A32CB9" w:rsidRPr="00F574E2" w:rsidRDefault="003907F5" w:rsidP="00A32CB9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b/>
          <w:bCs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b/>
          <w:bCs/>
          <w:sz w:val="20"/>
          <w:szCs w:val="20"/>
          <w:lang w:val="en-GB"/>
        </w:rPr>
        <w:t>13.2</w:t>
      </w:r>
      <w:r w:rsidRPr="00F574E2">
        <w:rPr>
          <w:rFonts w:eastAsia="Calibri" w:cs="Arial"/>
          <w:b/>
          <w:bCs/>
          <w:i/>
          <w:iCs/>
          <w:sz w:val="20"/>
          <w:szCs w:val="20"/>
          <w:lang w:val="en-GB"/>
        </w:rPr>
        <w:t xml:space="preserve"> Directed to Parties, Intergovernmental and Non-governmental organizations</w:t>
      </w:r>
    </w:p>
    <w:p w14:paraId="19197104" w14:textId="77777777" w:rsidR="00D25008" w:rsidRPr="00F574E2" w:rsidRDefault="00D25008" w:rsidP="00A32CB9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b/>
          <w:bCs/>
          <w:i/>
          <w:iCs/>
          <w:sz w:val="20"/>
          <w:szCs w:val="20"/>
          <w:lang w:val="en-GB"/>
        </w:rPr>
      </w:pPr>
    </w:p>
    <w:p w14:paraId="67428D06" w14:textId="2861F6DC" w:rsidR="00D25008" w:rsidRPr="00F574E2" w:rsidRDefault="00D25008" w:rsidP="007F4BD9">
      <w:pPr>
        <w:pStyle w:val="ListParagraph"/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>Parties, intergovernmental and non-governmental organizations are encouraged to provide financial and technical support to the assessment of the implementation of the Strategic Plan for Migratory Species 2015-2023, notably in relation to the activities foreseen in Decision 13.1 (a) - (c).</w:t>
      </w:r>
    </w:p>
    <w:p w14:paraId="081856BD" w14:textId="77777777" w:rsidR="00D25008" w:rsidRPr="00F574E2" w:rsidRDefault="00D25008" w:rsidP="00072D2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0E53EEEC" w14:textId="1F81C450" w:rsidR="00D25008" w:rsidRPr="00F574E2" w:rsidRDefault="00D25008" w:rsidP="00D25008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b/>
          <w:bCs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b/>
          <w:bCs/>
          <w:sz w:val="20"/>
          <w:szCs w:val="20"/>
          <w:lang w:val="en-GB"/>
        </w:rPr>
        <w:t>13.3</w:t>
      </w:r>
      <w:r w:rsidRPr="00F574E2">
        <w:rPr>
          <w:rFonts w:eastAsia="Calibri" w:cs="Arial"/>
          <w:b/>
          <w:bCs/>
          <w:i/>
          <w:iCs/>
          <w:sz w:val="20"/>
          <w:szCs w:val="20"/>
          <w:lang w:val="en-GB"/>
        </w:rPr>
        <w:t xml:space="preserve"> Directed to the Standing Committee</w:t>
      </w:r>
    </w:p>
    <w:p w14:paraId="63D8F36A" w14:textId="77777777" w:rsidR="00D25008" w:rsidRPr="00F574E2" w:rsidRDefault="00D25008" w:rsidP="00D25008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1A0472E8" w14:textId="3BAC8811" w:rsidR="00D25008" w:rsidRPr="00F574E2" w:rsidRDefault="007F4BD9" w:rsidP="001506AC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>The Standing Committee is requested to:</w:t>
      </w:r>
    </w:p>
    <w:p w14:paraId="6B240712" w14:textId="77777777" w:rsidR="007F4BD9" w:rsidRPr="00F574E2" w:rsidRDefault="007F4BD9" w:rsidP="001506AC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1EC3726D" w14:textId="34411C2F" w:rsidR="00FB2B24" w:rsidRPr="00F574E2" w:rsidRDefault="00FB2B24" w:rsidP="00FB2B24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a) </w:t>
      </w:r>
      <w:r w:rsidRPr="00F574E2">
        <w:rPr>
          <w:rFonts w:eastAsia="Calibri" w:cs="Arial"/>
          <w:i/>
          <w:iCs/>
          <w:sz w:val="20"/>
          <w:szCs w:val="20"/>
          <w:lang w:val="en-GB"/>
        </w:rPr>
        <w:tab/>
        <w:t>consider the reports on progress in implementing this Decision submitted by the Secretariat;</w:t>
      </w:r>
    </w:p>
    <w:p w14:paraId="4B098701" w14:textId="77777777" w:rsidR="00FB2B24" w:rsidRPr="00F574E2" w:rsidRDefault="00FB2B24" w:rsidP="00FB2B24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2D0C24B8" w14:textId="7660FF3E" w:rsidR="00072D25" w:rsidRDefault="00FB2B24" w:rsidP="00DC0E2C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  <w:r w:rsidRPr="00F574E2">
        <w:rPr>
          <w:rFonts w:eastAsia="Calibri" w:cs="Arial"/>
          <w:i/>
          <w:iCs/>
          <w:sz w:val="20"/>
          <w:szCs w:val="20"/>
          <w:lang w:val="en-GB"/>
        </w:rPr>
        <w:t xml:space="preserve">b) </w:t>
      </w:r>
      <w:r w:rsidRPr="00F574E2">
        <w:rPr>
          <w:rFonts w:eastAsia="Calibri" w:cs="Arial"/>
          <w:i/>
          <w:iCs/>
          <w:sz w:val="20"/>
          <w:szCs w:val="20"/>
          <w:lang w:val="en-GB"/>
        </w:rPr>
        <w:tab/>
        <w:t>provide guidance to the Secretariat as appropriate.</w:t>
      </w:r>
    </w:p>
    <w:p w14:paraId="1B2FDD56" w14:textId="77777777" w:rsidR="006757BB" w:rsidRPr="00DC0E2C" w:rsidRDefault="006757BB" w:rsidP="00DC0E2C">
      <w:pPr>
        <w:pStyle w:val="ListParagraph"/>
        <w:suppressAutoHyphens/>
        <w:autoSpaceDN w:val="0"/>
        <w:spacing w:after="0" w:line="240" w:lineRule="auto"/>
        <w:ind w:left="1276" w:hanging="425"/>
        <w:jc w:val="both"/>
        <w:textAlignment w:val="baseline"/>
        <w:rPr>
          <w:rFonts w:eastAsia="Calibri" w:cs="Arial"/>
          <w:i/>
          <w:iCs/>
          <w:sz w:val="20"/>
          <w:szCs w:val="20"/>
          <w:lang w:val="en-GB"/>
        </w:rPr>
      </w:pPr>
    </w:p>
    <w:p w14:paraId="14E17C25" w14:textId="1FAFC00E" w:rsidR="00FA574E" w:rsidRPr="00BF54BA" w:rsidRDefault="0099055F" w:rsidP="00BF54BA">
      <w:pPr>
        <w:pStyle w:val="ListParagraph"/>
        <w:numPr>
          <w:ilvl w:val="0"/>
          <w:numId w:val="43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eastAsia="Calibri" w:cs="Arial"/>
        </w:rPr>
      </w:pPr>
      <w:r w:rsidRPr="00BD3697">
        <w:rPr>
          <w:rFonts w:eastAsia="Calibri" w:cs="Arial"/>
          <w:color w:val="000000" w:themeColor="text1"/>
        </w:rPr>
        <w:t>To fulf</w:t>
      </w:r>
      <w:r w:rsidR="00BD3697">
        <w:rPr>
          <w:rFonts w:eastAsia="Calibri" w:cs="Arial"/>
          <w:color w:val="000000" w:themeColor="text1"/>
        </w:rPr>
        <w:t>il</w:t>
      </w:r>
      <w:r w:rsidRPr="00BD3697">
        <w:rPr>
          <w:rFonts w:eastAsia="Calibri" w:cs="Arial"/>
          <w:color w:val="000000" w:themeColor="text1"/>
        </w:rPr>
        <w:t>l</w:t>
      </w:r>
      <w:r w:rsidR="00BD697D" w:rsidRPr="00BD3697">
        <w:rPr>
          <w:rFonts w:eastAsia="Calibri" w:cs="Arial"/>
          <w:color w:val="000000" w:themeColor="text1"/>
        </w:rPr>
        <w:t xml:space="preserve"> </w:t>
      </w:r>
      <w:r w:rsidR="00BD697D">
        <w:rPr>
          <w:rFonts w:eastAsia="Calibri" w:cs="Arial"/>
        </w:rPr>
        <w:t>this mandate,</w:t>
      </w:r>
      <w:r w:rsidR="0017142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the </w:t>
      </w:r>
      <w:proofErr w:type="spellStart"/>
      <w:r>
        <w:rPr>
          <w:rFonts w:eastAsia="Calibri" w:cs="Arial"/>
        </w:rPr>
        <w:t>Programme</w:t>
      </w:r>
      <w:proofErr w:type="spellEnd"/>
      <w:r>
        <w:rPr>
          <w:rFonts w:eastAsia="Calibri" w:cs="Arial"/>
        </w:rPr>
        <w:t xml:space="preserve"> of Work for the intersessional period between COP13 and COP14 (set out in </w:t>
      </w:r>
      <w:hyperlink r:id="rId14" w:history="1">
        <w:r w:rsidRPr="0099055F">
          <w:rPr>
            <w:rStyle w:val="Hyperlink"/>
            <w:rFonts w:eastAsia="Calibri" w:cs="Arial"/>
          </w:rPr>
          <w:t>Annex 6 to Resolution 13.2</w:t>
        </w:r>
      </w:hyperlink>
      <w:r w:rsidRPr="00FE5E22">
        <w:rPr>
          <w:rStyle w:val="Hyperlink"/>
          <w:rFonts w:eastAsia="Calibri" w:cs="Arial"/>
          <w:color w:val="000000" w:themeColor="text1"/>
        </w:rPr>
        <w:t>)</w:t>
      </w:r>
      <w:r w:rsidRPr="00FE5E22">
        <w:rPr>
          <w:rStyle w:val="Hyperlink"/>
          <w:rFonts w:eastAsia="Calibri" w:cs="Arial"/>
          <w:u w:val="none"/>
        </w:rPr>
        <w:t xml:space="preserve"> </w:t>
      </w:r>
      <w:r w:rsidRPr="00FE5E22">
        <w:rPr>
          <w:rStyle w:val="Hyperlink"/>
          <w:rFonts w:eastAsia="Calibri" w:cs="Arial"/>
          <w:color w:val="000000" w:themeColor="text1"/>
          <w:u w:val="none"/>
        </w:rPr>
        <w:t xml:space="preserve">included the </w:t>
      </w:r>
      <w:r w:rsidR="0017142D" w:rsidRPr="00FE5E22">
        <w:rPr>
          <w:rFonts w:eastAsia="Calibri" w:cs="Arial"/>
          <w:color w:val="000000" w:themeColor="text1"/>
        </w:rPr>
        <w:t xml:space="preserve">further </w:t>
      </w:r>
      <w:r w:rsidR="0017142D">
        <w:rPr>
          <w:rFonts w:eastAsia="Calibri" w:cs="Arial"/>
        </w:rPr>
        <w:t xml:space="preserve">development of indicators, </w:t>
      </w:r>
      <w:r>
        <w:rPr>
          <w:rFonts w:eastAsia="Calibri" w:cs="Arial"/>
        </w:rPr>
        <w:t xml:space="preserve">the </w:t>
      </w:r>
      <w:r w:rsidR="0017142D">
        <w:rPr>
          <w:rFonts w:eastAsia="Calibri" w:cs="Arial"/>
        </w:rPr>
        <w:t>identification of related da</w:t>
      </w:r>
      <w:r w:rsidR="00D379C6">
        <w:rPr>
          <w:rFonts w:eastAsia="Calibri" w:cs="Arial"/>
        </w:rPr>
        <w:t>ta gaps and case studies, and the full</w:t>
      </w:r>
      <w:r w:rsidR="00BD697D">
        <w:rPr>
          <w:rFonts w:eastAsia="Calibri" w:cs="Arial"/>
        </w:rPr>
        <w:t xml:space="preserve"> assessment of the implementation of the Strategic Pl</w:t>
      </w:r>
      <w:r>
        <w:rPr>
          <w:rFonts w:eastAsia="Calibri" w:cs="Arial"/>
        </w:rPr>
        <w:t>an</w:t>
      </w:r>
      <w:r w:rsidR="00BD697D">
        <w:rPr>
          <w:rFonts w:eastAsia="Calibri" w:cs="Arial"/>
        </w:rPr>
        <w:t>.</w:t>
      </w:r>
    </w:p>
    <w:p w14:paraId="103CE390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1DAADBC4" w14:textId="2B45779A" w:rsidR="00B1623C" w:rsidRPr="000A1377" w:rsidRDefault="000A1377" w:rsidP="006A7DC4">
      <w:pPr>
        <w:spacing w:after="0" w:line="240" w:lineRule="auto"/>
        <w:rPr>
          <w:u w:val="single"/>
          <w:lang w:val="en-GB"/>
        </w:rPr>
      </w:pPr>
      <w:r>
        <w:rPr>
          <w:u w:val="single"/>
          <w:lang w:val="en-GB"/>
        </w:rPr>
        <w:t>Activities</w:t>
      </w:r>
      <w:r w:rsidR="00072D25">
        <w:rPr>
          <w:u w:val="single"/>
          <w:lang w:val="en-GB"/>
        </w:rPr>
        <w:t xml:space="preserve"> to implement Decision 13.1</w:t>
      </w:r>
    </w:p>
    <w:p w14:paraId="0B71E794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218BBA0A" w14:textId="77777777" w:rsidR="0059316B" w:rsidRDefault="002C4187" w:rsidP="0059316B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 w:rsidRPr="00FE5E22">
        <w:rPr>
          <w:color w:val="000000" w:themeColor="text1"/>
          <w:lang w:val="en-GB"/>
        </w:rPr>
        <w:t>Pursuant</w:t>
      </w:r>
      <w:r w:rsidR="006C5099" w:rsidRPr="00FE5E22">
        <w:rPr>
          <w:color w:val="000000" w:themeColor="text1"/>
          <w:lang w:val="en-GB"/>
        </w:rPr>
        <w:t xml:space="preserve"> to </w:t>
      </w:r>
      <w:r w:rsidR="006C5099">
        <w:rPr>
          <w:lang w:val="en-GB"/>
        </w:rPr>
        <w:t>Decision 13.1</w:t>
      </w:r>
      <w:r w:rsidR="004D0EA1">
        <w:rPr>
          <w:lang w:val="en-GB"/>
        </w:rPr>
        <w:t>(a)</w:t>
      </w:r>
      <w:r w:rsidR="00864D42">
        <w:rPr>
          <w:lang w:val="en-GB"/>
        </w:rPr>
        <w:t>-(c)</w:t>
      </w:r>
      <w:r w:rsidR="004D0EA1">
        <w:rPr>
          <w:lang w:val="en-GB"/>
        </w:rPr>
        <w:t xml:space="preserve">, </w:t>
      </w:r>
      <w:r w:rsidR="00C1235C">
        <w:rPr>
          <w:lang w:val="en-GB"/>
        </w:rPr>
        <w:t>at the 52</w:t>
      </w:r>
      <w:r w:rsidR="00C1235C" w:rsidRPr="00C1235C">
        <w:rPr>
          <w:vertAlign w:val="superscript"/>
          <w:lang w:val="en-GB"/>
        </w:rPr>
        <w:t>nd</w:t>
      </w:r>
      <w:r w:rsidR="00C1235C">
        <w:rPr>
          <w:lang w:val="en-GB"/>
        </w:rPr>
        <w:t xml:space="preserve"> meeting of the Standing Committee </w:t>
      </w:r>
      <w:r w:rsidR="008A2168">
        <w:rPr>
          <w:lang w:val="en-GB"/>
        </w:rPr>
        <w:t>(</w:t>
      </w:r>
      <w:r w:rsidR="004866EC">
        <w:rPr>
          <w:lang w:val="en-GB"/>
        </w:rPr>
        <w:t xml:space="preserve">StC52, </w:t>
      </w:r>
      <w:r w:rsidR="00096837">
        <w:rPr>
          <w:lang w:val="en-GB"/>
        </w:rPr>
        <w:t xml:space="preserve">2021), the Secretariat </w:t>
      </w:r>
      <w:r w:rsidR="00B345F0">
        <w:rPr>
          <w:lang w:val="en-GB"/>
        </w:rPr>
        <w:t xml:space="preserve">presented </w:t>
      </w:r>
      <w:r>
        <w:rPr>
          <w:lang w:val="en-GB"/>
        </w:rPr>
        <w:t>an</w:t>
      </w:r>
      <w:r w:rsidR="00B345F0">
        <w:rPr>
          <w:lang w:val="en-GB"/>
        </w:rPr>
        <w:t xml:space="preserve"> </w:t>
      </w:r>
      <w:r w:rsidR="002C6607">
        <w:rPr>
          <w:lang w:val="en-GB"/>
        </w:rPr>
        <w:t>‘</w:t>
      </w:r>
      <w:r w:rsidR="00E36C63" w:rsidRPr="002C6607">
        <w:rPr>
          <w:lang w:val="en-GB"/>
        </w:rPr>
        <w:t>assessment of implementation of the SPMS 2015-2023 and options for follow</w:t>
      </w:r>
      <w:r w:rsidR="00435E7A" w:rsidRPr="002C6607">
        <w:rPr>
          <w:lang w:val="en-GB"/>
        </w:rPr>
        <w:t xml:space="preserve"> up</w:t>
      </w:r>
      <w:r w:rsidR="002C6607">
        <w:rPr>
          <w:lang w:val="en-GB"/>
        </w:rPr>
        <w:t>’</w:t>
      </w:r>
      <w:r w:rsidR="00435E7A">
        <w:rPr>
          <w:lang w:val="en-GB"/>
        </w:rPr>
        <w:t xml:space="preserve"> (</w:t>
      </w:r>
      <w:hyperlink r:id="rId15" w:history="1">
        <w:r w:rsidR="00435E7A" w:rsidRPr="009D11AC">
          <w:rPr>
            <w:rStyle w:val="Hyperlink"/>
            <w:lang w:val="en-GB"/>
          </w:rPr>
          <w:t>UNEP/CMS/StC52/Doc.10</w:t>
        </w:r>
      </w:hyperlink>
      <w:r w:rsidR="00435E7A">
        <w:rPr>
          <w:lang w:val="en-GB"/>
        </w:rPr>
        <w:t xml:space="preserve">). The Secretariat </w:t>
      </w:r>
      <w:r w:rsidR="00096837">
        <w:rPr>
          <w:lang w:val="en-GB"/>
        </w:rPr>
        <w:t>noted that the implementation of some of the objectives foreseen by the Decision</w:t>
      </w:r>
      <w:r w:rsidR="0048172A">
        <w:rPr>
          <w:lang w:val="en-GB"/>
        </w:rPr>
        <w:t xml:space="preserve">, such as the further development of indicators identified in the Strategic Plan that </w:t>
      </w:r>
      <w:r w:rsidR="00F1521A">
        <w:rPr>
          <w:lang w:val="en-GB"/>
        </w:rPr>
        <w:t>were</w:t>
      </w:r>
      <w:r w:rsidR="0048172A">
        <w:rPr>
          <w:lang w:val="en-GB"/>
        </w:rPr>
        <w:t xml:space="preserve"> not yet </w:t>
      </w:r>
      <w:r w:rsidR="00203FD9">
        <w:rPr>
          <w:lang w:val="en-GB"/>
        </w:rPr>
        <w:t xml:space="preserve">operable, or the undertaking of case studies and single assessment studies, </w:t>
      </w:r>
      <w:r w:rsidR="002119F5">
        <w:rPr>
          <w:lang w:val="en-GB"/>
        </w:rPr>
        <w:t>w</w:t>
      </w:r>
      <w:r w:rsidR="002C6607">
        <w:rPr>
          <w:lang w:val="en-GB"/>
        </w:rPr>
        <w:t>as</w:t>
      </w:r>
      <w:r w:rsidR="002119F5">
        <w:rPr>
          <w:lang w:val="en-GB"/>
        </w:rPr>
        <w:t xml:space="preserve"> no longer realistic</w:t>
      </w:r>
      <w:r w:rsidR="00E2687C">
        <w:rPr>
          <w:lang w:val="en-GB"/>
        </w:rPr>
        <w:t xml:space="preserve"> due to the lack of resources</w:t>
      </w:r>
      <w:r w:rsidR="002119F5">
        <w:rPr>
          <w:lang w:val="en-GB"/>
        </w:rPr>
        <w:t xml:space="preserve">. Therefore, the Secretariat suggested focusing any further efforts on components of </w:t>
      </w:r>
      <w:r w:rsidR="008F47F4">
        <w:rPr>
          <w:lang w:val="en-GB"/>
        </w:rPr>
        <w:t xml:space="preserve">the Decision that were still achievable, such as </w:t>
      </w:r>
      <w:r>
        <w:rPr>
          <w:lang w:val="en-GB"/>
        </w:rPr>
        <w:t xml:space="preserve">the </w:t>
      </w:r>
      <w:r w:rsidR="008F47F4">
        <w:rPr>
          <w:lang w:val="en-GB"/>
        </w:rPr>
        <w:t xml:space="preserve">assessment of indicators </w:t>
      </w:r>
      <w:r>
        <w:rPr>
          <w:lang w:val="en-GB"/>
        </w:rPr>
        <w:t>that</w:t>
      </w:r>
      <w:r w:rsidR="008F47F4">
        <w:rPr>
          <w:lang w:val="en-GB"/>
        </w:rPr>
        <w:t xml:space="preserve"> were already fully operable, and </w:t>
      </w:r>
      <w:r>
        <w:rPr>
          <w:lang w:val="en-GB"/>
        </w:rPr>
        <w:t xml:space="preserve">the </w:t>
      </w:r>
      <w:r w:rsidR="008F47F4">
        <w:rPr>
          <w:lang w:val="en-GB"/>
        </w:rPr>
        <w:t>identification of already available case studies</w:t>
      </w:r>
      <w:r w:rsidR="00DE4594">
        <w:rPr>
          <w:lang w:val="en-GB"/>
        </w:rPr>
        <w:t xml:space="preserve"> (</w:t>
      </w:r>
      <w:hyperlink r:id="rId16" w:history="1">
        <w:r w:rsidR="00956F92" w:rsidRPr="00072F54">
          <w:rPr>
            <w:rStyle w:val="Hyperlink"/>
            <w:lang w:val="en-GB"/>
          </w:rPr>
          <w:t>UNEP/CMS/StC52/Doc.10</w:t>
        </w:r>
      </w:hyperlink>
      <w:r w:rsidR="00956F92">
        <w:rPr>
          <w:lang w:val="en-GB"/>
        </w:rPr>
        <w:t>)</w:t>
      </w:r>
      <w:r w:rsidR="008F47F4">
        <w:rPr>
          <w:lang w:val="en-GB"/>
        </w:rPr>
        <w:t xml:space="preserve">. </w:t>
      </w:r>
      <w:r w:rsidR="004F7CF4">
        <w:rPr>
          <w:lang w:val="en-GB"/>
        </w:rPr>
        <w:t>St</w:t>
      </w:r>
      <w:r w:rsidR="004866EC">
        <w:rPr>
          <w:lang w:val="en-GB"/>
        </w:rPr>
        <w:t>C52</w:t>
      </w:r>
      <w:r w:rsidR="004F7CF4">
        <w:rPr>
          <w:lang w:val="en-GB"/>
        </w:rPr>
        <w:t xml:space="preserve"> supported the Secretariat’s </w:t>
      </w:r>
      <w:r w:rsidR="004866EC">
        <w:rPr>
          <w:lang w:val="en-GB"/>
        </w:rPr>
        <w:t>proposal</w:t>
      </w:r>
      <w:r w:rsidR="00072F54">
        <w:rPr>
          <w:lang w:val="en-GB"/>
        </w:rPr>
        <w:t xml:space="preserve"> (</w:t>
      </w:r>
      <w:hyperlink r:id="rId17" w:history="1">
        <w:r w:rsidR="008C57A0" w:rsidRPr="008C57A0">
          <w:rPr>
            <w:rStyle w:val="Hyperlink"/>
            <w:lang w:val="en-GB"/>
          </w:rPr>
          <w:t>UNEP/CMS/StC52/Report</w:t>
        </w:r>
      </w:hyperlink>
      <w:r w:rsidR="008C57A0">
        <w:rPr>
          <w:lang w:val="en-GB"/>
        </w:rPr>
        <w:t>)</w:t>
      </w:r>
      <w:r w:rsidR="004866EC">
        <w:rPr>
          <w:lang w:val="en-GB"/>
        </w:rPr>
        <w:t>.</w:t>
      </w:r>
    </w:p>
    <w:p w14:paraId="10DE767F" w14:textId="77777777" w:rsidR="0059316B" w:rsidRDefault="0059316B" w:rsidP="0059316B">
      <w:pPr>
        <w:pStyle w:val="ListParagraph"/>
        <w:spacing w:after="0" w:line="240" w:lineRule="auto"/>
        <w:ind w:left="567"/>
        <w:jc w:val="both"/>
        <w:rPr>
          <w:lang w:val="en-GB"/>
        </w:rPr>
      </w:pPr>
    </w:p>
    <w:p w14:paraId="6FD18C5B" w14:textId="4D2066F9" w:rsidR="00A32F47" w:rsidRPr="0059316B" w:rsidRDefault="006B43A3" w:rsidP="0059316B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 w:rsidRPr="0059316B">
        <w:rPr>
          <w:lang w:val="en-GB"/>
        </w:rPr>
        <w:t>At its 53</w:t>
      </w:r>
      <w:r w:rsidRPr="0059316B">
        <w:rPr>
          <w:vertAlign w:val="superscript"/>
          <w:lang w:val="en-GB"/>
        </w:rPr>
        <w:t>rd</w:t>
      </w:r>
      <w:r w:rsidRPr="0059316B">
        <w:rPr>
          <w:lang w:val="en-GB"/>
        </w:rPr>
        <w:t xml:space="preserve"> meeting (StC53, 2022), t</w:t>
      </w:r>
      <w:r w:rsidR="00215B4E" w:rsidRPr="0059316B">
        <w:rPr>
          <w:lang w:val="en-GB"/>
        </w:rPr>
        <w:t xml:space="preserve">he Standing Committee further considered implementation of the SPMS 2015-2023, and options for </w:t>
      </w:r>
      <w:r w:rsidR="00363FC0" w:rsidRPr="0059316B">
        <w:rPr>
          <w:lang w:val="en-GB"/>
        </w:rPr>
        <w:t>a follow-up to th</w:t>
      </w:r>
      <w:r w:rsidR="00B21D70" w:rsidRPr="0059316B">
        <w:rPr>
          <w:lang w:val="en-GB"/>
        </w:rPr>
        <w:t>e</w:t>
      </w:r>
      <w:r w:rsidR="00363FC0" w:rsidRPr="0059316B">
        <w:rPr>
          <w:lang w:val="en-GB"/>
        </w:rPr>
        <w:t xml:space="preserve"> </w:t>
      </w:r>
      <w:r w:rsidR="00974C60" w:rsidRPr="0059316B">
        <w:rPr>
          <w:lang w:val="en-GB"/>
        </w:rPr>
        <w:t>Strategic Plan</w:t>
      </w:r>
      <w:r w:rsidRPr="0059316B">
        <w:rPr>
          <w:lang w:val="en-GB"/>
        </w:rPr>
        <w:t>.</w:t>
      </w:r>
      <w:r w:rsidR="0097087B" w:rsidRPr="0059316B">
        <w:rPr>
          <w:lang w:val="en-GB"/>
        </w:rPr>
        <w:t xml:space="preserve"> D</w:t>
      </w:r>
      <w:r w:rsidR="00196A85" w:rsidRPr="0059316B">
        <w:rPr>
          <w:lang w:val="en-GB"/>
        </w:rPr>
        <w:t>ue to lack of resources</w:t>
      </w:r>
      <w:r w:rsidR="00625AA4" w:rsidRPr="0059316B">
        <w:rPr>
          <w:lang w:val="en-GB"/>
        </w:rPr>
        <w:t xml:space="preserve"> and </w:t>
      </w:r>
      <w:r w:rsidR="002733CE" w:rsidRPr="0059316B">
        <w:rPr>
          <w:lang w:val="en-GB"/>
        </w:rPr>
        <w:t xml:space="preserve">the fact that </w:t>
      </w:r>
      <w:r w:rsidR="005A3F49" w:rsidRPr="0059316B">
        <w:rPr>
          <w:lang w:val="en-GB"/>
        </w:rPr>
        <w:t>the</w:t>
      </w:r>
      <w:r w:rsidR="00F64488" w:rsidRPr="0059316B">
        <w:rPr>
          <w:lang w:val="en-GB"/>
        </w:rPr>
        <w:t xml:space="preserve"> </w:t>
      </w:r>
      <w:r w:rsidR="00603C4C" w:rsidRPr="0059316B">
        <w:rPr>
          <w:lang w:val="en-GB"/>
        </w:rPr>
        <w:t>N</w:t>
      </w:r>
      <w:r w:rsidR="00F64488" w:rsidRPr="0059316B">
        <w:rPr>
          <w:lang w:val="en-GB"/>
        </w:rPr>
        <w:t xml:space="preserve">ational </w:t>
      </w:r>
      <w:r w:rsidR="00603C4C" w:rsidRPr="0059316B">
        <w:rPr>
          <w:lang w:val="en-GB"/>
        </w:rPr>
        <w:t>R</w:t>
      </w:r>
      <w:r w:rsidR="00F64488" w:rsidRPr="0059316B">
        <w:rPr>
          <w:lang w:val="en-GB"/>
        </w:rPr>
        <w:t xml:space="preserve">eports for COP14 </w:t>
      </w:r>
      <w:r w:rsidR="001C34F4" w:rsidRPr="0059316B">
        <w:rPr>
          <w:lang w:val="en-GB"/>
        </w:rPr>
        <w:t>w</w:t>
      </w:r>
      <w:r w:rsidR="00C91A3C" w:rsidRPr="0059316B">
        <w:rPr>
          <w:lang w:val="en-GB"/>
        </w:rPr>
        <w:t xml:space="preserve">ould not be available until after </w:t>
      </w:r>
      <w:r w:rsidR="00814B72" w:rsidRPr="0059316B">
        <w:rPr>
          <w:lang w:val="en-GB"/>
        </w:rPr>
        <w:t>the meeting,</w:t>
      </w:r>
      <w:r w:rsidR="00CF0B63" w:rsidRPr="0059316B">
        <w:rPr>
          <w:lang w:val="en-GB"/>
        </w:rPr>
        <w:t xml:space="preserve"> the Secretariat</w:t>
      </w:r>
      <w:r w:rsidR="00675963" w:rsidRPr="0059316B">
        <w:rPr>
          <w:lang w:val="en-GB"/>
        </w:rPr>
        <w:t xml:space="preserve"> </w:t>
      </w:r>
      <w:r w:rsidR="00196A85" w:rsidRPr="0059316B">
        <w:rPr>
          <w:lang w:val="en-GB"/>
        </w:rPr>
        <w:t xml:space="preserve">could not provide the StC53 with </w:t>
      </w:r>
      <w:r w:rsidR="002C4187" w:rsidRPr="0059316B">
        <w:rPr>
          <w:lang w:val="en-GB"/>
        </w:rPr>
        <w:t>a</w:t>
      </w:r>
      <w:r w:rsidR="00625AA4" w:rsidRPr="0059316B">
        <w:rPr>
          <w:lang w:val="en-GB"/>
        </w:rPr>
        <w:t xml:space="preserve"> full assessment of implementation.</w:t>
      </w:r>
      <w:r w:rsidR="00C503FA" w:rsidRPr="0059316B">
        <w:rPr>
          <w:lang w:val="en-GB"/>
        </w:rPr>
        <w:t xml:space="preserve"> However, the Secretariat p</w:t>
      </w:r>
      <w:r w:rsidR="00B90D79" w:rsidRPr="0059316B">
        <w:rPr>
          <w:lang w:val="en-GB"/>
        </w:rPr>
        <w:t xml:space="preserve">repared a document </w:t>
      </w:r>
      <w:r w:rsidR="00A03F34" w:rsidRPr="0059316B">
        <w:rPr>
          <w:lang w:val="en-GB"/>
        </w:rPr>
        <w:t xml:space="preserve">for StC53 </w:t>
      </w:r>
      <w:r w:rsidR="003B4ACE" w:rsidRPr="0059316B">
        <w:rPr>
          <w:lang w:val="en-GB"/>
        </w:rPr>
        <w:t xml:space="preserve">providing </w:t>
      </w:r>
      <w:r w:rsidR="008A355F" w:rsidRPr="0059316B">
        <w:rPr>
          <w:lang w:val="en-GB"/>
        </w:rPr>
        <w:t xml:space="preserve">an </w:t>
      </w:r>
      <w:r w:rsidR="004C4D5F" w:rsidRPr="0059316B">
        <w:rPr>
          <w:lang w:val="en-GB"/>
        </w:rPr>
        <w:t xml:space="preserve">assessment of implementation </w:t>
      </w:r>
      <w:r w:rsidR="002C4187" w:rsidRPr="0059316B">
        <w:rPr>
          <w:lang w:val="en-GB"/>
        </w:rPr>
        <w:t>to date</w:t>
      </w:r>
      <w:r w:rsidR="00B86238" w:rsidRPr="0059316B">
        <w:rPr>
          <w:lang w:val="en-GB"/>
        </w:rPr>
        <w:t>, as well as reflecti</w:t>
      </w:r>
      <w:r w:rsidR="00FB15E5" w:rsidRPr="0059316B">
        <w:rPr>
          <w:lang w:val="en-GB"/>
        </w:rPr>
        <w:t>ons</w:t>
      </w:r>
      <w:r w:rsidR="00B86238" w:rsidRPr="0059316B">
        <w:rPr>
          <w:lang w:val="en-GB"/>
        </w:rPr>
        <w:t xml:space="preserve"> on the impact of the SPMS as a who</w:t>
      </w:r>
      <w:r w:rsidR="002B0A6A" w:rsidRPr="0059316B">
        <w:rPr>
          <w:lang w:val="en-GB"/>
        </w:rPr>
        <w:t>le (</w:t>
      </w:r>
      <w:hyperlink r:id="rId18" w:history="1">
        <w:r w:rsidR="002B0A6A" w:rsidRPr="0059316B">
          <w:rPr>
            <w:rStyle w:val="Hyperlink"/>
            <w:lang w:val="en-GB"/>
          </w:rPr>
          <w:t>UNEP/CMS/StC53/Doc.11</w:t>
        </w:r>
      </w:hyperlink>
      <w:r w:rsidR="002B0A6A" w:rsidRPr="0059316B">
        <w:rPr>
          <w:lang w:val="en-GB"/>
        </w:rPr>
        <w:t>). Moreover,</w:t>
      </w:r>
      <w:r w:rsidR="00F64488" w:rsidRPr="0059316B">
        <w:rPr>
          <w:lang w:val="en-GB"/>
        </w:rPr>
        <w:t xml:space="preserve"> </w:t>
      </w:r>
      <w:r w:rsidR="00F14EE9" w:rsidRPr="0059316B">
        <w:rPr>
          <w:lang w:val="en-GB"/>
        </w:rPr>
        <w:t>thanks to the voluntary contribution</w:t>
      </w:r>
      <w:r w:rsidR="00FB15E5" w:rsidRPr="0059316B">
        <w:rPr>
          <w:lang w:val="en-GB"/>
        </w:rPr>
        <w:t>s</w:t>
      </w:r>
      <w:r w:rsidR="002118FB" w:rsidRPr="0059316B">
        <w:rPr>
          <w:lang w:val="en-GB"/>
        </w:rPr>
        <w:t xml:space="preserve"> </w:t>
      </w:r>
      <w:r w:rsidR="002C4187" w:rsidRPr="0059316B">
        <w:rPr>
          <w:lang w:val="en-GB"/>
        </w:rPr>
        <w:t>of</w:t>
      </w:r>
      <w:r w:rsidR="002118FB" w:rsidRPr="0059316B">
        <w:rPr>
          <w:lang w:val="en-GB"/>
        </w:rPr>
        <w:t xml:space="preserve"> the Government of Malta, </w:t>
      </w:r>
      <w:r w:rsidR="00F64488" w:rsidRPr="0059316B">
        <w:rPr>
          <w:lang w:val="en-GB"/>
        </w:rPr>
        <w:t xml:space="preserve">the Secretariat </w:t>
      </w:r>
      <w:r w:rsidR="00D03662" w:rsidRPr="0059316B">
        <w:rPr>
          <w:lang w:val="en-GB"/>
        </w:rPr>
        <w:t>provided the Standing Committee with a summary</w:t>
      </w:r>
      <w:r w:rsidR="002C4187" w:rsidRPr="0059316B">
        <w:rPr>
          <w:lang w:val="en-GB"/>
        </w:rPr>
        <w:t xml:space="preserve"> of the</w:t>
      </w:r>
      <w:r w:rsidR="00D03662" w:rsidRPr="0059316B">
        <w:rPr>
          <w:lang w:val="en-GB"/>
        </w:rPr>
        <w:t xml:space="preserve"> implementation of each of the targets in the SPMS, </w:t>
      </w:r>
      <w:r w:rsidR="00DE4415" w:rsidRPr="0059316B">
        <w:rPr>
          <w:lang w:val="en-GB"/>
        </w:rPr>
        <w:t>drawing on the analysis prepared for COP13 and other sources (</w:t>
      </w:r>
      <w:r w:rsidR="007B450D" w:rsidRPr="0059316B">
        <w:rPr>
          <w:lang w:val="en-GB"/>
        </w:rPr>
        <w:t xml:space="preserve">Annex 2 to </w:t>
      </w:r>
      <w:hyperlink r:id="rId19" w:history="1">
        <w:r w:rsidR="00DE4415" w:rsidRPr="0059316B">
          <w:rPr>
            <w:rStyle w:val="Hyperlink"/>
            <w:lang w:val="en-GB"/>
          </w:rPr>
          <w:t>UNEP/CMS</w:t>
        </w:r>
        <w:r w:rsidR="007B450D" w:rsidRPr="0059316B">
          <w:rPr>
            <w:rStyle w:val="Hyperlink"/>
            <w:lang w:val="en-GB"/>
          </w:rPr>
          <w:t>/StC53/Doc.11</w:t>
        </w:r>
      </w:hyperlink>
      <w:r w:rsidR="007B450D" w:rsidRPr="0059316B">
        <w:rPr>
          <w:lang w:val="en-GB"/>
        </w:rPr>
        <w:t>).</w:t>
      </w:r>
      <w:r w:rsidR="00A32F47" w:rsidRPr="0059316B">
        <w:rPr>
          <w:lang w:val="en-GB"/>
        </w:rPr>
        <w:t xml:space="preserve"> In accordance with the decision </w:t>
      </w:r>
      <w:r w:rsidR="002C6607" w:rsidRPr="00A75F42">
        <w:rPr>
          <w:lang w:val="en-GB"/>
        </w:rPr>
        <w:t xml:space="preserve">taken at </w:t>
      </w:r>
      <w:r w:rsidR="00A32F47" w:rsidRPr="0059316B">
        <w:rPr>
          <w:lang w:val="en-GB"/>
        </w:rPr>
        <w:t xml:space="preserve">StC52, the Secretariat further </w:t>
      </w:r>
      <w:r w:rsidR="00A32F47" w:rsidRPr="00CB1EAD">
        <w:rPr>
          <w:color w:val="000000" w:themeColor="text1"/>
          <w:lang w:val="en-GB"/>
        </w:rPr>
        <w:t>assessed the</w:t>
      </w:r>
      <w:r w:rsidR="00826964">
        <w:rPr>
          <w:color w:val="000000" w:themeColor="text1"/>
          <w:lang w:val="en-GB"/>
        </w:rPr>
        <w:t xml:space="preserve"> availability of</w:t>
      </w:r>
      <w:r w:rsidR="00A32F47" w:rsidRPr="00CB1EAD">
        <w:rPr>
          <w:color w:val="000000" w:themeColor="text1"/>
          <w:lang w:val="en-GB"/>
        </w:rPr>
        <w:t xml:space="preserve"> indicators and presented</w:t>
      </w:r>
      <w:r w:rsidR="00CB1EAD">
        <w:rPr>
          <w:color w:val="000000" w:themeColor="text1"/>
          <w:lang w:val="en-GB"/>
        </w:rPr>
        <w:t xml:space="preserve"> its findings </w:t>
      </w:r>
      <w:r w:rsidR="00A32F47" w:rsidRPr="0059316B">
        <w:rPr>
          <w:lang w:val="en-GB"/>
        </w:rPr>
        <w:t xml:space="preserve">to the Standing Committee at StC53 (Annex 1 to </w:t>
      </w:r>
      <w:hyperlink r:id="rId20" w:history="1">
        <w:r w:rsidR="00A32F47" w:rsidRPr="008716D6">
          <w:rPr>
            <w:rStyle w:val="Hyperlink"/>
            <w:lang w:val="en-GB"/>
          </w:rPr>
          <w:t>UNEP/CMS/StC53/Doc.11</w:t>
        </w:r>
      </w:hyperlink>
      <w:r w:rsidR="00A32F47" w:rsidRPr="0059316B">
        <w:rPr>
          <w:lang w:val="en-GB"/>
        </w:rPr>
        <w:t>).</w:t>
      </w:r>
    </w:p>
    <w:p w14:paraId="55027AC4" w14:textId="77777777" w:rsidR="00A32F47" w:rsidRDefault="00A32F47" w:rsidP="00A32F47">
      <w:pPr>
        <w:spacing w:after="0" w:line="240" w:lineRule="auto"/>
        <w:rPr>
          <w:lang w:val="en-GB"/>
        </w:rPr>
      </w:pPr>
    </w:p>
    <w:p w14:paraId="33D50199" w14:textId="2D60B069" w:rsidR="007B450D" w:rsidRPr="00C030B2" w:rsidRDefault="00D00A8B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color w:val="000000" w:themeColor="text1"/>
          <w:lang w:val="en-GB"/>
        </w:rPr>
      </w:pPr>
      <w:r>
        <w:rPr>
          <w:lang w:val="en-GB"/>
        </w:rPr>
        <w:t>The</w:t>
      </w:r>
      <w:r w:rsidR="00712AA8">
        <w:rPr>
          <w:lang w:val="en-GB"/>
        </w:rPr>
        <w:t xml:space="preserve"> </w:t>
      </w:r>
      <w:r w:rsidR="007064A3">
        <w:rPr>
          <w:lang w:val="en-GB"/>
        </w:rPr>
        <w:t xml:space="preserve">document and the </w:t>
      </w:r>
      <w:r w:rsidR="00712AA8">
        <w:rPr>
          <w:lang w:val="en-GB"/>
        </w:rPr>
        <w:t xml:space="preserve">summary served as </w:t>
      </w:r>
      <w:r w:rsidR="00097494">
        <w:rPr>
          <w:lang w:val="en-GB"/>
        </w:rPr>
        <w:t>important inputs</w:t>
      </w:r>
      <w:r w:rsidR="00712AA8">
        <w:rPr>
          <w:lang w:val="en-GB"/>
        </w:rPr>
        <w:t xml:space="preserve"> for the Standing Committee’s </w:t>
      </w:r>
      <w:r w:rsidR="00F920A2">
        <w:rPr>
          <w:lang w:val="en-GB"/>
        </w:rPr>
        <w:t xml:space="preserve">consideration of options for a follow-up to the SPMS 2015-2023, along with </w:t>
      </w:r>
      <w:hyperlink r:id="rId21" w:history="1">
        <w:r w:rsidR="007064A3" w:rsidRPr="003D5894">
          <w:rPr>
            <w:rStyle w:val="Hyperlink"/>
            <w:lang w:val="en-GB"/>
          </w:rPr>
          <w:t xml:space="preserve">UNEP/CMS/StC53/Doc.12 </w:t>
        </w:r>
        <w:r w:rsidR="007064A3" w:rsidRPr="003D5894">
          <w:rPr>
            <w:rStyle w:val="Hyperlink"/>
            <w:i/>
            <w:iCs/>
            <w:lang w:val="en-GB"/>
          </w:rPr>
          <w:t xml:space="preserve">Options for Follow-up to the Strategic Plan for Migratory Species </w:t>
        </w:r>
        <w:r w:rsidR="007064A3" w:rsidRPr="00FB40DB">
          <w:rPr>
            <w:rStyle w:val="Hyperlink"/>
            <w:lang w:val="en-GB"/>
          </w:rPr>
          <w:t>2015-2023</w:t>
        </w:r>
      </w:hyperlink>
      <w:r w:rsidR="00964332">
        <w:rPr>
          <w:lang w:val="en-GB"/>
        </w:rPr>
        <w:t xml:space="preserve"> and</w:t>
      </w:r>
      <w:r w:rsidR="00157AC1">
        <w:rPr>
          <w:lang w:val="en-GB"/>
        </w:rPr>
        <w:t xml:space="preserve"> </w:t>
      </w:r>
      <w:hyperlink r:id="rId22" w:history="1">
        <w:r w:rsidR="00157AC1">
          <w:rPr>
            <w:rStyle w:val="Hyperlink"/>
            <w:lang w:val="en-GB"/>
          </w:rPr>
          <w:t>UNEP/CMS/StC53/Doc.12/Add.</w:t>
        </w:r>
        <w:r w:rsidR="00886BA4">
          <w:rPr>
            <w:rStyle w:val="Hyperlink"/>
            <w:lang w:val="en-GB"/>
          </w:rPr>
          <w:t>1</w:t>
        </w:r>
        <w:r w:rsidR="00157AC1">
          <w:rPr>
            <w:rStyle w:val="Hyperlink"/>
            <w:lang w:val="en-GB"/>
          </w:rPr>
          <w:t xml:space="preserve"> </w:t>
        </w:r>
        <w:r w:rsidR="00157AC1" w:rsidRPr="00157AC1">
          <w:rPr>
            <w:rStyle w:val="Hyperlink"/>
            <w:i/>
            <w:iCs/>
            <w:lang w:val="en-GB"/>
          </w:rPr>
          <w:t>A</w:t>
        </w:r>
        <w:r w:rsidR="004E0EE3" w:rsidRPr="00157AC1">
          <w:rPr>
            <w:rStyle w:val="Hyperlink"/>
            <w:i/>
            <w:iCs/>
            <w:lang w:val="en-GB"/>
          </w:rPr>
          <w:t>dditional Information to support consideration of options for follow up to the Strategic Plan for Migratory Species 2015-2023</w:t>
        </w:r>
      </w:hyperlink>
      <w:r w:rsidR="004E0EE3" w:rsidRPr="00C030B2">
        <w:rPr>
          <w:color w:val="000000" w:themeColor="text1"/>
          <w:lang w:val="en-GB"/>
        </w:rPr>
        <w:t>.</w:t>
      </w:r>
      <w:r w:rsidR="00A83AC0" w:rsidRPr="00C030B2">
        <w:rPr>
          <w:color w:val="000000" w:themeColor="text1"/>
          <w:lang w:val="en-GB"/>
        </w:rPr>
        <w:t xml:space="preserve"> </w:t>
      </w:r>
      <w:r w:rsidR="00281CB3" w:rsidRPr="00C030B2">
        <w:rPr>
          <w:color w:val="000000" w:themeColor="text1"/>
          <w:lang w:val="en-GB"/>
        </w:rPr>
        <w:t>A</w:t>
      </w:r>
      <w:r w:rsidR="003E4941" w:rsidRPr="00C030B2">
        <w:rPr>
          <w:color w:val="000000" w:themeColor="text1"/>
          <w:lang w:val="en-GB"/>
        </w:rPr>
        <w:t xml:space="preserve"> proposed </w:t>
      </w:r>
      <w:r w:rsidR="00A83AC0" w:rsidRPr="00C030B2">
        <w:rPr>
          <w:color w:val="000000" w:themeColor="text1"/>
          <w:lang w:val="en-GB"/>
        </w:rPr>
        <w:t xml:space="preserve">Strategic Plan for Migratory Species </w:t>
      </w:r>
      <w:r w:rsidR="003E4941" w:rsidRPr="00C030B2">
        <w:rPr>
          <w:color w:val="000000" w:themeColor="text1"/>
          <w:lang w:val="en-GB"/>
        </w:rPr>
        <w:t>for the period 2024</w:t>
      </w:r>
      <w:r w:rsidR="00492AA1" w:rsidRPr="00C030B2">
        <w:rPr>
          <w:color w:val="000000" w:themeColor="text1"/>
          <w:lang w:val="en-GB"/>
        </w:rPr>
        <w:t>–</w:t>
      </w:r>
      <w:r w:rsidR="003E4941" w:rsidRPr="00C030B2">
        <w:rPr>
          <w:color w:val="000000" w:themeColor="text1"/>
          <w:lang w:val="en-GB"/>
        </w:rPr>
        <w:t>2032</w:t>
      </w:r>
      <w:r w:rsidR="00492AA1" w:rsidRPr="00C030B2">
        <w:rPr>
          <w:color w:val="000000" w:themeColor="text1"/>
          <w:lang w:val="en-GB"/>
        </w:rPr>
        <w:t xml:space="preserve"> </w:t>
      </w:r>
      <w:r w:rsidR="00A83AC0" w:rsidRPr="00C030B2">
        <w:rPr>
          <w:color w:val="000000" w:themeColor="text1"/>
          <w:lang w:val="en-GB"/>
        </w:rPr>
        <w:t xml:space="preserve">is </w:t>
      </w:r>
      <w:r w:rsidR="00280E72" w:rsidRPr="00C030B2">
        <w:rPr>
          <w:color w:val="000000" w:themeColor="text1"/>
          <w:lang w:val="en-GB"/>
        </w:rPr>
        <w:t>presented in a separate document (</w:t>
      </w:r>
      <w:hyperlink r:id="rId23" w:history="1">
        <w:r w:rsidR="00280E72" w:rsidRPr="007B02B4">
          <w:rPr>
            <w:rStyle w:val="Hyperlink"/>
            <w:lang w:val="en-GB"/>
          </w:rPr>
          <w:t>UNEP/CMS/COP14/Doc.</w:t>
        </w:r>
        <w:r w:rsidR="003738F7" w:rsidRPr="007B02B4">
          <w:rPr>
            <w:rStyle w:val="Hyperlink"/>
            <w:lang w:val="en-GB"/>
          </w:rPr>
          <w:t>14.2</w:t>
        </w:r>
      </w:hyperlink>
      <w:r w:rsidR="003738F7" w:rsidRPr="00C030B2">
        <w:rPr>
          <w:color w:val="000000" w:themeColor="text1"/>
          <w:lang w:val="en-GB"/>
        </w:rPr>
        <w:t>)</w:t>
      </w:r>
      <w:r w:rsidR="003D7C4F" w:rsidRPr="00C030B2">
        <w:rPr>
          <w:color w:val="000000" w:themeColor="text1"/>
          <w:lang w:val="en-GB"/>
        </w:rPr>
        <w:t xml:space="preserve"> for consideration by COP14.</w:t>
      </w:r>
    </w:p>
    <w:p w14:paraId="2E45D3DC" w14:textId="77777777" w:rsidR="00FF153A" w:rsidRDefault="00FF153A" w:rsidP="00FF153A">
      <w:pPr>
        <w:pStyle w:val="ListParagraph"/>
        <w:spacing w:after="0" w:line="240" w:lineRule="auto"/>
        <w:ind w:left="567"/>
        <w:jc w:val="both"/>
        <w:rPr>
          <w:lang w:val="en-GB"/>
        </w:rPr>
      </w:pPr>
    </w:p>
    <w:p w14:paraId="35EB6097" w14:textId="074651C2" w:rsidR="005C264B" w:rsidRDefault="003D5894" w:rsidP="005C264B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>
        <w:rPr>
          <w:lang w:val="en-GB"/>
        </w:rPr>
        <w:t>T</w:t>
      </w:r>
      <w:r w:rsidR="00CF0B63" w:rsidRPr="006C5099">
        <w:rPr>
          <w:lang w:val="en-GB"/>
        </w:rPr>
        <w:t>hanks to voluntary contributions</w:t>
      </w:r>
      <w:r w:rsidR="006C5099">
        <w:rPr>
          <w:lang w:val="en-GB"/>
        </w:rPr>
        <w:t xml:space="preserve"> </w:t>
      </w:r>
      <w:r w:rsidR="00C030B2">
        <w:rPr>
          <w:lang w:val="en-GB"/>
        </w:rPr>
        <w:t>of</w:t>
      </w:r>
      <w:r w:rsidR="00CF0B63" w:rsidRPr="006C5099">
        <w:rPr>
          <w:lang w:val="en-GB"/>
        </w:rPr>
        <w:t xml:space="preserve"> th</w:t>
      </w:r>
      <w:r w:rsidR="001B04A4">
        <w:rPr>
          <w:lang w:val="en-GB"/>
        </w:rPr>
        <w:t>e Governments of Germany and Switzerland</w:t>
      </w:r>
      <w:r w:rsidR="00CF0B63" w:rsidRPr="006C5099">
        <w:rPr>
          <w:lang w:val="en-GB"/>
        </w:rPr>
        <w:t xml:space="preserve">, </w:t>
      </w:r>
      <w:r>
        <w:rPr>
          <w:lang w:val="en-GB"/>
        </w:rPr>
        <w:t>the Secretariat</w:t>
      </w:r>
      <w:r w:rsidR="00CF0B63" w:rsidRPr="006C5099">
        <w:rPr>
          <w:lang w:val="en-GB"/>
        </w:rPr>
        <w:t xml:space="preserve"> was able to commission </w:t>
      </w:r>
      <w:r w:rsidR="00DE523C" w:rsidRPr="006C5099">
        <w:rPr>
          <w:lang w:val="en-GB"/>
        </w:rPr>
        <w:t xml:space="preserve">an assessment </w:t>
      </w:r>
      <w:r w:rsidR="00DE523C">
        <w:rPr>
          <w:lang w:val="en-GB"/>
        </w:rPr>
        <w:t xml:space="preserve">by </w:t>
      </w:r>
      <w:r w:rsidR="00DE523C" w:rsidRPr="006C5099">
        <w:rPr>
          <w:lang w:val="en-GB"/>
        </w:rPr>
        <w:t>the UNEP World Conservation Monitoring Centre (UNEP-WCMC)</w:t>
      </w:r>
      <w:r w:rsidR="00DE523C">
        <w:rPr>
          <w:lang w:val="en-GB"/>
        </w:rPr>
        <w:t xml:space="preserve"> </w:t>
      </w:r>
      <w:r w:rsidR="00CF0B63" w:rsidRPr="006C5099">
        <w:rPr>
          <w:lang w:val="en-GB"/>
        </w:rPr>
        <w:t xml:space="preserve">of progress towards the achievement of SPMS targets. The assessment is </w:t>
      </w:r>
      <w:r w:rsidR="002C6607">
        <w:rPr>
          <w:lang w:val="en-GB"/>
        </w:rPr>
        <w:t>contained in</w:t>
      </w:r>
      <w:r w:rsidR="00CF0B63" w:rsidRPr="006C5099">
        <w:rPr>
          <w:lang w:val="en-GB"/>
        </w:rPr>
        <w:t xml:space="preserve"> Annex </w:t>
      </w:r>
      <w:r w:rsidR="00EB31A4">
        <w:rPr>
          <w:lang w:val="en-GB"/>
        </w:rPr>
        <w:t>to</w:t>
      </w:r>
      <w:r w:rsidR="002C6607">
        <w:rPr>
          <w:lang w:val="en-GB"/>
        </w:rPr>
        <w:t xml:space="preserve"> this document</w:t>
      </w:r>
      <w:r w:rsidR="00CF0B63" w:rsidRPr="006C5099">
        <w:rPr>
          <w:lang w:val="en-GB"/>
        </w:rPr>
        <w:t>. The assessment was undertaken in conjunction with</w:t>
      </w:r>
      <w:r w:rsidR="000E4F46">
        <w:rPr>
          <w:lang w:val="en-GB"/>
        </w:rPr>
        <w:t xml:space="preserve"> a</w:t>
      </w:r>
      <w:r w:rsidR="009B3A0D">
        <w:rPr>
          <w:lang w:val="en-GB"/>
        </w:rPr>
        <w:t xml:space="preserve"> UNEP-WCMC</w:t>
      </w:r>
      <w:r w:rsidR="00CF0B63" w:rsidRPr="006C5099">
        <w:rPr>
          <w:lang w:val="en-GB"/>
        </w:rPr>
        <w:t xml:space="preserve"> analysis of CMS National Reports to COP1</w:t>
      </w:r>
      <w:r w:rsidR="0066433C">
        <w:rPr>
          <w:lang w:val="en-GB"/>
        </w:rPr>
        <w:t>4</w:t>
      </w:r>
      <w:r w:rsidR="00995AEE">
        <w:rPr>
          <w:lang w:val="en-GB"/>
        </w:rPr>
        <w:t xml:space="preserve"> (</w:t>
      </w:r>
      <w:r w:rsidR="009B3A0D" w:rsidRPr="009B3A0D">
        <w:rPr>
          <w:color w:val="000000" w:themeColor="text1"/>
          <w:lang w:val="en-GB"/>
        </w:rPr>
        <w:t xml:space="preserve">contained in Annex 3 to </w:t>
      </w:r>
      <w:hyperlink r:id="rId24" w:history="1">
        <w:r w:rsidR="009B3A0D" w:rsidRPr="00AE086A">
          <w:rPr>
            <w:rStyle w:val="Hyperlink"/>
            <w:lang w:val="en-GB"/>
          </w:rPr>
          <w:t>UNEP/CMS/COP14/Doc.23</w:t>
        </w:r>
      </w:hyperlink>
      <w:r w:rsidR="009B3A0D">
        <w:rPr>
          <w:lang w:val="en-GB"/>
        </w:rPr>
        <w:t>)</w:t>
      </w:r>
      <w:r w:rsidR="00995AEE">
        <w:rPr>
          <w:lang w:val="en-GB"/>
        </w:rPr>
        <w:t>;</w:t>
      </w:r>
      <w:r w:rsidR="00CF0B63" w:rsidRPr="006C5099">
        <w:rPr>
          <w:lang w:val="en-GB"/>
        </w:rPr>
        <w:t xml:space="preserve"> elements of the </w:t>
      </w:r>
      <w:r w:rsidR="0087127C">
        <w:rPr>
          <w:lang w:val="en-GB"/>
        </w:rPr>
        <w:t xml:space="preserve">progress </w:t>
      </w:r>
      <w:r w:rsidR="00CF0B63" w:rsidRPr="006C5099">
        <w:rPr>
          <w:lang w:val="en-GB"/>
        </w:rPr>
        <w:t>assessment can also</w:t>
      </w:r>
      <w:r w:rsidR="0087127C">
        <w:rPr>
          <w:lang w:val="en-GB"/>
        </w:rPr>
        <w:t xml:space="preserve"> therefore</w:t>
      </w:r>
      <w:r w:rsidR="00CF0B63" w:rsidRPr="006C5099">
        <w:rPr>
          <w:lang w:val="en-GB"/>
        </w:rPr>
        <w:t xml:space="preserve"> be found in the</w:t>
      </w:r>
      <w:r w:rsidR="0087127C">
        <w:rPr>
          <w:lang w:val="en-GB"/>
        </w:rPr>
        <w:t xml:space="preserve"> National Reports</w:t>
      </w:r>
      <w:r w:rsidR="006C5099" w:rsidRPr="006C5099">
        <w:rPr>
          <w:lang w:val="en-GB"/>
        </w:rPr>
        <w:t xml:space="preserve"> </w:t>
      </w:r>
      <w:r w:rsidR="00CF0B63" w:rsidRPr="006C5099">
        <w:rPr>
          <w:lang w:val="en-GB"/>
        </w:rPr>
        <w:t>analysis</w:t>
      </w:r>
      <w:r w:rsidR="00BA58D7">
        <w:rPr>
          <w:lang w:val="en-GB"/>
        </w:rPr>
        <w:t>.</w:t>
      </w:r>
    </w:p>
    <w:p w14:paraId="21E55BF8" w14:textId="77777777" w:rsidR="005C264B" w:rsidRPr="005C264B" w:rsidRDefault="005C264B" w:rsidP="005C264B">
      <w:pPr>
        <w:pStyle w:val="ListParagraph"/>
        <w:rPr>
          <w:lang w:val="en-GB"/>
        </w:rPr>
      </w:pPr>
    </w:p>
    <w:p w14:paraId="5250648B" w14:textId="41F70A72" w:rsidR="00D4389B" w:rsidRPr="005C264B" w:rsidRDefault="00CF0B63" w:rsidP="005C264B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 w:rsidRPr="005C264B">
        <w:rPr>
          <w:lang w:val="en-GB"/>
        </w:rPr>
        <w:t xml:space="preserve">The assessment provides a summary of progress towards each </w:t>
      </w:r>
      <w:r w:rsidR="005D16F5" w:rsidRPr="005C264B">
        <w:rPr>
          <w:lang w:val="en-GB"/>
        </w:rPr>
        <w:t xml:space="preserve">of the 16 </w:t>
      </w:r>
      <w:r w:rsidRPr="005C264B">
        <w:rPr>
          <w:lang w:val="en-GB"/>
        </w:rPr>
        <w:t>SPMS target</w:t>
      </w:r>
      <w:r w:rsidR="005D16F5" w:rsidRPr="005C264B">
        <w:rPr>
          <w:lang w:val="en-GB"/>
        </w:rPr>
        <w:t>s</w:t>
      </w:r>
      <w:r w:rsidR="00E564C7">
        <w:rPr>
          <w:lang w:val="en-GB"/>
        </w:rPr>
        <w:t>,</w:t>
      </w:r>
      <w:r w:rsidRPr="005C264B">
        <w:rPr>
          <w:lang w:val="en-GB"/>
        </w:rPr>
        <w:t xml:space="preserve"> synthesized from relevant information provided in Parties’ National Reports to COP1</w:t>
      </w:r>
      <w:r w:rsidR="00A54EC5" w:rsidRPr="005C264B">
        <w:rPr>
          <w:lang w:val="en-GB"/>
        </w:rPr>
        <w:t>4</w:t>
      </w:r>
      <w:r w:rsidR="00A248A5" w:rsidRPr="005C264B">
        <w:rPr>
          <w:lang w:val="en-GB"/>
        </w:rPr>
        <w:t xml:space="preserve">, the </w:t>
      </w:r>
      <w:r w:rsidR="00A248A5" w:rsidRPr="005C264B">
        <w:rPr>
          <w:i/>
          <w:iCs/>
          <w:lang w:val="en-GB"/>
        </w:rPr>
        <w:t>State of the World`s Migratory Species</w:t>
      </w:r>
      <w:r w:rsidR="00A248A5" w:rsidRPr="005C264B">
        <w:rPr>
          <w:lang w:val="en-GB"/>
        </w:rPr>
        <w:t xml:space="preserve"> report (</w:t>
      </w:r>
      <w:r w:rsidR="0085342B">
        <w:rPr>
          <w:lang w:val="en-GB"/>
        </w:rPr>
        <w:t>UNEP/CMS/COP14/Doc.21.1</w:t>
      </w:r>
      <w:r w:rsidR="00A872A5" w:rsidRPr="005C264B">
        <w:rPr>
          <w:lang w:val="en-GB"/>
        </w:rPr>
        <w:t>)</w:t>
      </w:r>
      <w:r w:rsidR="00AC3BBE" w:rsidRPr="005C264B">
        <w:rPr>
          <w:lang w:val="en-GB"/>
        </w:rPr>
        <w:t>,</w:t>
      </w:r>
      <w:r w:rsidRPr="005C264B">
        <w:rPr>
          <w:lang w:val="en-GB"/>
        </w:rPr>
        <w:t xml:space="preserve"> and from the analysis of</w:t>
      </w:r>
      <w:r w:rsidR="00AC3BBE" w:rsidRPr="005C264B">
        <w:rPr>
          <w:lang w:val="en-GB"/>
        </w:rPr>
        <w:t xml:space="preserve"> </w:t>
      </w:r>
      <w:r w:rsidRPr="005C264B">
        <w:rPr>
          <w:lang w:val="en-GB"/>
        </w:rPr>
        <w:t>other priority indicators.</w:t>
      </w:r>
    </w:p>
    <w:p w14:paraId="6D177876" w14:textId="77777777" w:rsidR="005C264B" w:rsidRPr="00744F9F" w:rsidRDefault="005C264B" w:rsidP="00747824">
      <w:pPr>
        <w:pStyle w:val="ListParagraph"/>
        <w:spacing w:after="0" w:line="240" w:lineRule="auto"/>
        <w:ind w:left="567"/>
        <w:jc w:val="both"/>
        <w:rPr>
          <w:highlight w:val="yellow"/>
          <w:lang w:val="en-GB"/>
        </w:rPr>
      </w:pPr>
    </w:p>
    <w:p w14:paraId="3DC24162" w14:textId="43233A99" w:rsidR="007054D7" w:rsidRPr="000902D7" w:rsidRDefault="004534FC" w:rsidP="006A7E44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 w:rsidRPr="000902D7">
        <w:rPr>
          <w:lang w:val="en-GB"/>
        </w:rPr>
        <w:t>The final progress report concludes that positive progress has been made on actions aiming to mainstream migratory species priorities</w:t>
      </w:r>
      <w:r w:rsidR="004761F3" w:rsidRPr="000902D7">
        <w:rPr>
          <w:lang w:val="en-GB"/>
        </w:rPr>
        <w:t xml:space="preserve"> across government and society (Goal 1). However, actions to reduce direct pressures </w:t>
      </w:r>
      <w:r w:rsidR="00E564C7">
        <w:rPr>
          <w:lang w:val="en-GB"/>
        </w:rPr>
        <w:t>have,</w:t>
      </w:r>
      <w:r w:rsidR="004761F3" w:rsidRPr="000902D7">
        <w:rPr>
          <w:lang w:val="en-GB"/>
        </w:rPr>
        <w:t xml:space="preserve"> so far</w:t>
      </w:r>
      <w:r w:rsidR="00E564C7">
        <w:rPr>
          <w:lang w:val="en-GB"/>
        </w:rPr>
        <w:t>,</w:t>
      </w:r>
      <w:r w:rsidR="004761F3" w:rsidRPr="000902D7">
        <w:rPr>
          <w:lang w:val="en-GB"/>
        </w:rPr>
        <w:t xml:space="preserve"> </w:t>
      </w:r>
      <w:r w:rsidR="00895CE6">
        <w:rPr>
          <w:lang w:val="en-GB"/>
        </w:rPr>
        <w:t xml:space="preserve">not </w:t>
      </w:r>
      <w:r w:rsidR="00E564C7">
        <w:rPr>
          <w:lang w:val="en-GB"/>
        </w:rPr>
        <w:t>proved</w:t>
      </w:r>
      <w:r w:rsidR="004761F3" w:rsidRPr="000902D7">
        <w:rPr>
          <w:lang w:val="en-GB"/>
        </w:rPr>
        <w:t xml:space="preserve"> sufficient (Goal 2). Although </w:t>
      </w:r>
      <w:r w:rsidR="00F61099" w:rsidRPr="000902D7">
        <w:rPr>
          <w:lang w:val="en-GB"/>
        </w:rPr>
        <w:t xml:space="preserve">the improved conservation status of migratory species and the ecological connectivity and resilience of their habitats are central </w:t>
      </w:r>
      <w:r w:rsidR="00F61099" w:rsidRPr="00E74364">
        <w:rPr>
          <w:color w:val="000000" w:themeColor="text1"/>
          <w:lang w:val="en-GB"/>
        </w:rPr>
        <w:t xml:space="preserve">to the mission guiding </w:t>
      </w:r>
      <w:r w:rsidR="00F61099" w:rsidRPr="000902D7">
        <w:rPr>
          <w:lang w:val="en-GB"/>
        </w:rPr>
        <w:t xml:space="preserve">the implementation of the SPMS, </w:t>
      </w:r>
      <w:r w:rsidR="004E4FC8" w:rsidRPr="000902D7">
        <w:rPr>
          <w:lang w:val="en-GB"/>
        </w:rPr>
        <w:t xml:space="preserve">many species still have an unfavourable conservation status and a substantial proportion are undergoing population declines (Goal 3). </w:t>
      </w:r>
      <w:r w:rsidR="00B46F2E" w:rsidRPr="000902D7">
        <w:rPr>
          <w:lang w:val="en-GB"/>
        </w:rPr>
        <w:t>It has to be noted</w:t>
      </w:r>
      <w:r w:rsidR="00F0179A" w:rsidRPr="000902D7">
        <w:rPr>
          <w:lang w:val="en-GB"/>
        </w:rPr>
        <w:t>, though,</w:t>
      </w:r>
      <w:r w:rsidR="00B46F2E" w:rsidRPr="000902D7">
        <w:rPr>
          <w:lang w:val="en-GB"/>
        </w:rPr>
        <w:t xml:space="preserve"> that moderate progress</w:t>
      </w:r>
      <w:r w:rsidR="00F0179A" w:rsidRPr="000902D7">
        <w:rPr>
          <w:lang w:val="en-GB"/>
        </w:rPr>
        <w:t xml:space="preserve"> </w:t>
      </w:r>
      <w:r w:rsidR="00B46F2E" w:rsidRPr="000902D7">
        <w:rPr>
          <w:lang w:val="en-GB"/>
        </w:rPr>
        <w:t xml:space="preserve">has been made on enhancing the benefits </w:t>
      </w:r>
      <w:r w:rsidR="00B46F2E" w:rsidRPr="00E74364">
        <w:rPr>
          <w:color w:val="000000" w:themeColor="text1"/>
          <w:lang w:val="en-GB"/>
        </w:rPr>
        <w:t>to all from the favourable conservation status</w:t>
      </w:r>
      <w:r w:rsidR="007054D7" w:rsidRPr="00E74364">
        <w:rPr>
          <w:color w:val="000000" w:themeColor="text1"/>
          <w:lang w:val="en-GB"/>
        </w:rPr>
        <w:t xml:space="preserve"> of migratory species (Goal 4), and on enhancing implementation through participatory </w:t>
      </w:r>
      <w:r w:rsidR="007054D7" w:rsidRPr="000902D7">
        <w:rPr>
          <w:lang w:val="en-GB"/>
        </w:rPr>
        <w:t>planning, knowledge management and capacity</w:t>
      </w:r>
      <w:r w:rsidR="00E564C7">
        <w:rPr>
          <w:lang w:val="en-GB"/>
        </w:rPr>
        <w:t>-</w:t>
      </w:r>
      <w:r w:rsidR="007054D7" w:rsidRPr="000902D7">
        <w:rPr>
          <w:lang w:val="en-GB"/>
        </w:rPr>
        <w:t>building (Goal 5).</w:t>
      </w:r>
    </w:p>
    <w:p w14:paraId="6DA694DF" w14:textId="77777777" w:rsidR="007054D7" w:rsidRPr="007054D7" w:rsidRDefault="007054D7" w:rsidP="007054D7">
      <w:pPr>
        <w:pStyle w:val="ListParagraph"/>
        <w:spacing w:after="0" w:line="240" w:lineRule="auto"/>
        <w:ind w:left="567"/>
        <w:jc w:val="both"/>
        <w:rPr>
          <w:highlight w:val="yellow"/>
          <w:lang w:val="en-GB"/>
        </w:rPr>
      </w:pPr>
    </w:p>
    <w:p w14:paraId="3344BF91" w14:textId="45C73849" w:rsidR="00B1623C" w:rsidRPr="007F1454" w:rsidRDefault="00CF0B63" w:rsidP="007F1454">
      <w:pPr>
        <w:pStyle w:val="ListParagraph"/>
        <w:numPr>
          <w:ilvl w:val="0"/>
          <w:numId w:val="43"/>
        </w:numPr>
        <w:spacing w:after="0" w:line="240" w:lineRule="auto"/>
        <w:ind w:left="567" w:hanging="567"/>
        <w:jc w:val="both"/>
        <w:rPr>
          <w:lang w:val="en-GB"/>
        </w:rPr>
      </w:pPr>
      <w:r w:rsidRPr="000902D7">
        <w:rPr>
          <w:lang w:val="en-GB"/>
        </w:rPr>
        <w:t xml:space="preserve">It </w:t>
      </w:r>
      <w:r w:rsidR="00072B63" w:rsidRPr="000902D7">
        <w:rPr>
          <w:lang w:val="en-GB"/>
        </w:rPr>
        <w:t xml:space="preserve">is difficult to draw conclusions </w:t>
      </w:r>
      <w:r w:rsidR="00FD2226">
        <w:rPr>
          <w:lang w:val="en-GB"/>
        </w:rPr>
        <w:t xml:space="preserve">on </w:t>
      </w:r>
      <w:r w:rsidR="00072B63" w:rsidRPr="000902D7">
        <w:rPr>
          <w:lang w:val="en-GB"/>
        </w:rPr>
        <w:t xml:space="preserve">whether the patterns </w:t>
      </w:r>
      <w:proofErr w:type="spellStart"/>
      <w:r w:rsidR="00072B63" w:rsidRPr="00E74364">
        <w:rPr>
          <w:color w:val="000000" w:themeColor="text1"/>
          <w:lang w:val="en-GB"/>
        </w:rPr>
        <w:t>ind</w:t>
      </w:r>
      <w:r w:rsidR="00451E2A" w:rsidRPr="00E74364">
        <w:rPr>
          <w:color w:val="000000" w:themeColor="text1"/>
          <w:lang w:val="en-GB"/>
        </w:rPr>
        <w:t>entified</w:t>
      </w:r>
      <w:proofErr w:type="spellEnd"/>
      <w:r w:rsidR="00072B63" w:rsidRPr="00E74364">
        <w:rPr>
          <w:color w:val="000000" w:themeColor="text1"/>
          <w:lang w:val="en-GB"/>
        </w:rPr>
        <w:t xml:space="preserve"> </w:t>
      </w:r>
      <w:r w:rsidR="00451E2A" w:rsidRPr="00E74364">
        <w:rPr>
          <w:color w:val="000000" w:themeColor="text1"/>
          <w:lang w:val="en-GB"/>
        </w:rPr>
        <w:t>in</w:t>
      </w:r>
      <w:r w:rsidR="00072B63" w:rsidRPr="00E74364">
        <w:rPr>
          <w:color w:val="000000" w:themeColor="text1"/>
          <w:lang w:val="en-GB"/>
        </w:rPr>
        <w:t xml:space="preserve"> the</w:t>
      </w:r>
      <w:r w:rsidR="00451E2A">
        <w:rPr>
          <w:lang w:val="en-GB"/>
        </w:rPr>
        <w:t xml:space="preserve"> </w:t>
      </w:r>
      <w:r w:rsidR="00072B63" w:rsidRPr="000902D7">
        <w:rPr>
          <w:lang w:val="en-GB"/>
        </w:rPr>
        <w:t xml:space="preserve">National Reports are representative of global implementation, as the </w:t>
      </w:r>
      <w:r w:rsidR="00DD35BE" w:rsidRPr="000902D7">
        <w:rPr>
          <w:lang w:val="en-GB"/>
        </w:rPr>
        <w:t xml:space="preserve">overall reporting rate was low. </w:t>
      </w:r>
      <w:r w:rsidR="0023625B">
        <w:rPr>
          <w:lang w:val="en-GB"/>
        </w:rPr>
        <w:t>While the available data indicates notable progress, it</w:t>
      </w:r>
      <w:r w:rsidR="0057217B">
        <w:rPr>
          <w:lang w:val="en-GB"/>
        </w:rPr>
        <w:t xml:space="preserve"> is clear that </w:t>
      </w:r>
      <w:r w:rsidR="00DD35BE" w:rsidRPr="00E74364">
        <w:rPr>
          <w:lang w:val="en-GB"/>
        </w:rPr>
        <w:t xml:space="preserve">more intensive </w:t>
      </w:r>
      <w:r w:rsidR="00DD35BE" w:rsidRPr="000902D7">
        <w:rPr>
          <w:lang w:val="en-GB"/>
        </w:rPr>
        <w:t>action – by individual Parties and collaboratively – is needed to achieve the aims of the Convention</w:t>
      </w:r>
      <w:r w:rsidR="00DD4340">
        <w:rPr>
          <w:lang w:val="en-GB"/>
        </w:rPr>
        <w:t>,</w:t>
      </w:r>
      <w:r w:rsidR="00DD35BE" w:rsidRPr="000902D7">
        <w:rPr>
          <w:lang w:val="en-GB"/>
        </w:rPr>
        <w:t xml:space="preserve"> </w:t>
      </w:r>
      <w:r w:rsidR="00886BA4">
        <w:rPr>
          <w:color w:val="000000" w:themeColor="text1"/>
          <w:lang w:val="en-GB"/>
        </w:rPr>
        <w:t>along</w:t>
      </w:r>
      <w:r w:rsidR="00DD35BE" w:rsidRPr="00E74364">
        <w:rPr>
          <w:color w:val="000000" w:themeColor="text1"/>
          <w:lang w:val="en-GB"/>
        </w:rPr>
        <w:t xml:space="preserve"> with </w:t>
      </w:r>
      <w:r w:rsidR="00DD4340" w:rsidRPr="00E74364">
        <w:rPr>
          <w:color w:val="000000" w:themeColor="text1"/>
          <w:lang w:val="en-GB"/>
        </w:rPr>
        <w:t xml:space="preserve">the </w:t>
      </w:r>
      <w:r w:rsidR="00DD35BE" w:rsidRPr="000902D7">
        <w:rPr>
          <w:lang w:val="en-GB"/>
        </w:rPr>
        <w:t>wider global goals of conserving biodiversity</w:t>
      </w:r>
      <w:r w:rsidR="000902D7" w:rsidRPr="000902D7">
        <w:rPr>
          <w:lang w:val="en-GB"/>
        </w:rPr>
        <w:t xml:space="preserve"> and protecting and restoring natural ecosystems.</w:t>
      </w:r>
    </w:p>
    <w:p w14:paraId="1EB56CA6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31A505B8" w14:textId="518A1198" w:rsidR="00B1623C" w:rsidRPr="000A1377" w:rsidRDefault="000A1377" w:rsidP="006A7DC4">
      <w:pPr>
        <w:spacing w:after="0" w:line="240" w:lineRule="auto"/>
        <w:rPr>
          <w:u w:val="single"/>
          <w:lang w:val="en-GB"/>
        </w:rPr>
      </w:pPr>
      <w:r>
        <w:rPr>
          <w:u w:val="single"/>
          <w:lang w:val="en-GB"/>
        </w:rPr>
        <w:t>Recommended actions</w:t>
      </w:r>
    </w:p>
    <w:p w14:paraId="01F541B3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70D892EE" w14:textId="01B76952" w:rsidR="00B1623C" w:rsidRDefault="008B3CC8" w:rsidP="00EA20E1">
      <w:pPr>
        <w:pStyle w:val="ListParagraph"/>
        <w:numPr>
          <w:ilvl w:val="0"/>
          <w:numId w:val="43"/>
        </w:numPr>
        <w:spacing w:after="0" w:line="240" w:lineRule="auto"/>
        <w:ind w:left="567" w:hanging="567"/>
        <w:rPr>
          <w:lang w:val="en-GB"/>
        </w:rPr>
      </w:pPr>
      <w:r>
        <w:rPr>
          <w:lang w:val="en-GB"/>
        </w:rPr>
        <w:t>The Conference of the Parties is recommended to:</w:t>
      </w:r>
    </w:p>
    <w:p w14:paraId="422831E7" w14:textId="77777777" w:rsidR="008B3CC8" w:rsidRDefault="008B3CC8" w:rsidP="008B3CC8">
      <w:pPr>
        <w:spacing w:after="0" w:line="240" w:lineRule="auto"/>
        <w:rPr>
          <w:lang w:val="en-GB"/>
        </w:rPr>
      </w:pPr>
    </w:p>
    <w:p w14:paraId="4FD3A03A" w14:textId="37EA473E" w:rsidR="008133AD" w:rsidRPr="008133AD" w:rsidRDefault="00F739A6" w:rsidP="008133AD">
      <w:pPr>
        <w:pStyle w:val="ListParagraph"/>
        <w:numPr>
          <w:ilvl w:val="0"/>
          <w:numId w:val="42"/>
        </w:numPr>
        <w:spacing w:after="0" w:line="240" w:lineRule="auto"/>
        <w:ind w:left="1134" w:hanging="567"/>
        <w:jc w:val="both"/>
        <w:rPr>
          <w:lang w:val="en-GB"/>
        </w:rPr>
      </w:pPr>
      <w:r>
        <w:rPr>
          <w:lang w:val="en-GB"/>
        </w:rPr>
        <w:t>take note of the assessment of progress towards the achievement of SPMS targets contained in Annex</w:t>
      </w:r>
      <w:r w:rsidR="008C4E9F">
        <w:rPr>
          <w:lang w:val="en-GB"/>
        </w:rPr>
        <w:t xml:space="preserve"> to</w:t>
      </w:r>
      <w:r>
        <w:rPr>
          <w:lang w:val="en-GB"/>
        </w:rPr>
        <w:t xml:space="preserve"> this document, and</w:t>
      </w:r>
      <w:r w:rsidRPr="00E74364">
        <w:rPr>
          <w:color w:val="FF0000"/>
          <w:lang w:val="en-GB"/>
        </w:rPr>
        <w:t xml:space="preserve"> </w:t>
      </w:r>
      <w:r>
        <w:rPr>
          <w:lang w:val="en-GB"/>
        </w:rPr>
        <w:t xml:space="preserve">comment as </w:t>
      </w:r>
      <w:proofErr w:type="gramStart"/>
      <w:r w:rsidR="008133AD">
        <w:rPr>
          <w:lang w:val="en-GB"/>
        </w:rPr>
        <w:t>appropriate</w:t>
      </w:r>
      <w:r w:rsidR="0076627A">
        <w:rPr>
          <w:lang w:val="en-GB"/>
        </w:rPr>
        <w:t>;</w:t>
      </w:r>
      <w:proofErr w:type="gramEnd"/>
    </w:p>
    <w:p w14:paraId="4AE8B0FA" w14:textId="77777777" w:rsidR="00B55D99" w:rsidRDefault="00B55D99" w:rsidP="00B55D99">
      <w:pPr>
        <w:pStyle w:val="ListParagraph"/>
        <w:spacing w:after="0" w:line="240" w:lineRule="auto"/>
        <w:ind w:left="1134"/>
        <w:jc w:val="both"/>
        <w:rPr>
          <w:lang w:val="en-GB"/>
        </w:rPr>
      </w:pPr>
    </w:p>
    <w:p w14:paraId="29A6B2F2" w14:textId="4C15C235" w:rsidR="00991BEF" w:rsidRPr="008133AD" w:rsidRDefault="00B55D99" w:rsidP="008133AD">
      <w:pPr>
        <w:pStyle w:val="ListParagraph"/>
        <w:numPr>
          <w:ilvl w:val="0"/>
          <w:numId w:val="42"/>
        </w:numPr>
        <w:spacing w:after="0" w:line="240" w:lineRule="auto"/>
        <w:ind w:left="1134" w:hanging="567"/>
        <w:jc w:val="both"/>
        <w:rPr>
          <w:lang w:val="en-GB"/>
        </w:rPr>
      </w:pPr>
      <w:r>
        <w:rPr>
          <w:lang w:val="en-GB"/>
        </w:rPr>
        <w:t xml:space="preserve">delete Decisions 13.1 – 13.3. </w:t>
      </w:r>
    </w:p>
    <w:p w14:paraId="1F9FDE32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70FDFFC9" w14:textId="77777777" w:rsidR="00B1623C" w:rsidRDefault="00B1623C" w:rsidP="006A7DC4">
      <w:pPr>
        <w:spacing w:after="0" w:line="240" w:lineRule="auto"/>
        <w:rPr>
          <w:lang w:val="en-GB"/>
        </w:rPr>
      </w:pPr>
    </w:p>
    <w:p w14:paraId="16BF4B6B" w14:textId="77777777" w:rsidR="00BB7255" w:rsidRDefault="00BB7255" w:rsidP="006A7DC4">
      <w:pPr>
        <w:spacing w:after="0" w:line="240" w:lineRule="auto"/>
        <w:rPr>
          <w:lang w:val="en-GB"/>
        </w:rPr>
        <w:sectPr w:rsidR="00BB7255" w:rsidSect="003709D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B33F30" w14:textId="1D7FD2FB" w:rsidR="00902D5E" w:rsidRDefault="000D132C" w:rsidP="000D132C">
      <w:pPr>
        <w:spacing w:after="0" w:line="240" w:lineRule="auto"/>
        <w:jc w:val="right"/>
        <w:rPr>
          <w:b/>
          <w:bCs/>
          <w:lang w:val="en-GB"/>
        </w:rPr>
      </w:pPr>
      <w:r>
        <w:rPr>
          <w:b/>
          <w:bCs/>
          <w:lang w:val="en-GB"/>
        </w:rPr>
        <w:t>ANNEX</w:t>
      </w:r>
    </w:p>
    <w:p w14:paraId="58AF6706" w14:textId="77777777" w:rsidR="000D132C" w:rsidRDefault="000D132C" w:rsidP="000D132C">
      <w:pPr>
        <w:spacing w:after="0" w:line="240" w:lineRule="auto"/>
        <w:jc w:val="right"/>
        <w:rPr>
          <w:b/>
          <w:bCs/>
          <w:lang w:val="en-GB"/>
        </w:rPr>
      </w:pPr>
    </w:p>
    <w:p w14:paraId="1C1B09A7" w14:textId="1D621B9E" w:rsidR="007236E3" w:rsidRPr="00640AF4" w:rsidRDefault="00640AF4" w:rsidP="007236E3">
      <w:pPr>
        <w:spacing w:after="0" w:line="240" w:lineRule="auto"/>
        <w:jc w:val="center"/>
        <w:rPr>
          <w:b/>
          <w:bCs/>
        </w:rPr>
      </w:pPr>
      <w:r w:rsidRPr="00640AF4">
        <w:rPr>
          <w:b/>
          <w:bCs/>
        </w:rPr>
        <w:t>STRATEGIC PLAN FOR MIGRATORY SPECIES</w:t>
      </w:r>
      <w:r w:rsidR="007236E3" w:rsidRPr="00640AF4">
        <w:rPr>
          <w:b/>
          <w:bCs/>
        </w:rPr>
        <w:t xml:space="preserve"> 2015-2023</w:t>
      </w:r>
    </w:p>
    <w:p w14:paraId="62FFBE05" w14:textId="0BE7892A" w:rsidR="006C1DE0" w:rsidRPr="000C1112" w:rsidRDefault="007236E3" w:rsidP="007236E3">
      <w:pPr>
        <w:spacing w:after="0" w:line="240" w:lineRule="auto"/>
        <w:jc w:val="center"/>
        <w:rPr>
          <w:b/>
          <w:bCs/>
          <w:lang w:val="en-GB"/>
        </w:rPr>
      </w:pPr>
      <w:r w:rsidRPr="000C1112">
        <w:rPr>
          <w:b/>
          <w:bCs/>
          <w:lang w:val="en-GB"/>
        </w:rPr>
        <w:t xml:space="preserve">- </w:t>
      </w:r>
      <w:r w:rsidR="00D52A9F" w:rsidRPr="000C1112">
        <w:rPr>
          <w:b/>
          <w:bCs/>
          <w:lang w:val="en-GB"/>
        </w:rPr>
        <w:t>FINAL PROGRESS REPORT</w:t>
      </w:r>
    </w:p>
    <w:p w14:paraId="29F94B0C" w14:textId="77777777" w:rsidR="007236E3" w:rsidRPr="000C1112" w:rsidRDefault="007236E3" w:rsidP="000D132C">
      <w:pPr>
        <w:spacing w:after="0" w:line="240" w:lineRule="auto"/>
        <w:jc w:val="center"/>
        <w:rPr>
          <w:lang w:val="en-GB"/>
        </w:rPr>
      </w:pPr>
    </w:p>
    <w:p w14:paraId="311DC0A4" w14:textId="77852AD1" w:rsidR="007C6A72" w:rsidRPr="000C1112" w:rsidRDefault="000C1112" w:rsidP="00FD3C83">
      <w:pPr>
        <w:spacing w:after="0" w:line="240" w:lineRule="auto"/>
        <w:jc w:val="center"/>
        <w:rPr>
          <w:i/>
          <w:iCs/>
          <w:lang w:val="en-GB"/>
        </w:rPr>
      </w:pPr>
      <w:r w:rsidRPr="000C1112">
        <w:rPr>
          <w:i/>
          <w:iCs/>
          <w:lang w:val="en-GB"/>
        </w:rPr>
        <w:t>NB: Due to its length, the Annex is presented in</w:t>
      </w:r>
      <w:r>
        <w:rPr>
          <w:i/>
          <w:iCs/>
          <w:lang w:val="en-GB"/>
        </w:rPr>
        <w:t xml:space="preserve"> a separate file </w:t>
      </w:r>
      <w:hyperlink r:id="rId30" w:history="1">
        <w:r w:rsidRPr="000C1112">
          <w:rPr>
            <w:rStyle w:val="Hyperlink"/>
            <w:i/>
            <w:iCs/>
            <w:lang w:val="en-GB"/>
          </w:rPr>
          <w:t>here</w:t>
        </w:r>
      </w:hyperlink>
      <w:r>
        <w:rPr>
          <w:i/>
          <w:iCs/>
          <w:lang w:val="en-GB"/>
        </w:rPr>
        <w:t>.</w:t>
      </w:r>
    </w:p>
    <w:p w14:paraId="189C448E" w14:textId="77777777" w:rsidR="000D132C" w:rsidRPr="000C1112" w:rsidRDefault="000D132C" w:rsidP="00FD3C83">
      <w:pPr>
        <w:spacing w:after="0" w:line="240" w:lineRule="auto"/>
        <w:jc w:val="center"/>
        <w:rPr>
          <w:i/>
          <w:iCs/>
          <w:lang w:val="en-GB"/>
        </w:rPr>
      </w:pPr>
    </w:p>
    <w:p w14:paraId="6EAE690F" w14:textId="77777777" w:rsidR="000D132C" w:rsidRPr="000C1112" w:rsidRDefault="000D132C" w:rsidP="006A7DC4">
      <w:pPr>
        <w:spacing w:after="0" w:line="240" w:lineRule="auto"/>
        <w:rPr>
          <w:lang w:val="en-GB"/>
        </w:rPr>
      </w:pPr>
    </w:p>
    <w:p w14:paraId="33629925" w14:textId="77777777" w:rsidR="000D132C" w:rsidRPr="000C1112" w:rsidRDefault="000D132C" w:rsidP="006A7DC4">
      <w:pPr>
        <w:spacing w:after="0" w:line="240" w:lineRule="auto"/>
        <w:rPr>
          <w:lang w:val="en-GB"/>
        </w:rPr>
      </w:pPr>
    </w:p>
    <w:sectPr w:rsidR="000D132C" w:rsidRPr="000C1112" w:rsidSect="00BB7255">
      <w:headerReference w:type="even" r:id="rId31"/>
      <w:headerReference w:type="default" r:id="rId3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B3923" w14:textId="77777777" w:rsidR="00F1228A" w:rsidRDefault="00F1228A" w:rsidP="002E0DE9">
      <w:pPr>
        <w:spacing w:after="0" w:line="240" w:lineRule="auto"/>
      </w:pPr>
      <w:r>
        <w:separator/>
      </w:r>
    </w:p>
  </w:endnote>
  <w:endnote w:type="continuationSeparator" w:id="0">
    <w:p w14:paraId="62AC9963" w14:textId="77777777" w:rsidR="00F1228A" w:rsidRDefault="00F1228A" w:rsidP="002E0DE9">
      <w:pPr>
        <w:spacing w:after="0" w:line="240" w:lineRule="auto"/>
      </w:pPr>
      <w:r>
        <w:continuationSeparator/>
      </w:r>
    </w:p>
  </w:endnote>
  <w:endnote w:type="continuationNotice" w:id="1">
    <w:p w14:paraId="1E14DFDB" w14:textId="77777777" w:rsidR="00F1228A" w:rsidRDefault="00F12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497111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A8187E8" w14:textId="1E2C168F" w:rsidR="003709D1" w:rsidRPr="00F574E2" w:rsidRDefault="003709D1" w:rsidP="00F574E2">
        <w:pPr>
          <w:pStyle w:val="Footer"/>
          <w:jc w:val="center"/>
          <w:rPr>
            <w:sz w:val="18"/>
            <w:szCs w:val="18"/>
          </w:rPr>
        </w:pPr>
        <w:r w:rsidRPr="003709D1">
          <w:rPr>
            <w:sz w:val="18"/>
            <w:szCs w:val="18"/>
          </w:rPr>
          <w:fldChar w:fldCharType="begin"/>
        </w:r>
        <w:r w:rsidRPr="003709D1">
          <w:rPr>
            <w:sz w:val="18"/>
            <w:szCs w:val="18"/>
          </w:rPr>
          <w:instrText xml:space="preserve"> PAGE   \* MERGEFORMAT </w:instrText>
        </w:r>
        <w:r w:rsidRPr="003709D1">
          <w:rPr>
            <w:sz w:val="18"/>
            <w:szCs w:val="18"/>
          </w:rPr>
          <w:fldChar w:fldCharType="separate"/>
        </w:r>
        <w:r w:rsidRPr="003709D1">
          <w:rPr>
            <w:noProof/>
            <w:sz w:val="18"/>
            <w:szCs w:val="18"/>
          </w:rPr>
          <w:t>2</w:t>
        </w:r>
        <w:r w:rsidRPr="003709D1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883811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77362D" w14:textId="47D62DC6" w:rsidR="003709D1" w:rsidRPr="00F574E2" w:rsidRDefault="003709D1" w:rsidP="00F574E2">
        <w:pPr>
          <w:pStyle w:val="Footer"/>
          <w:jc w:val="center"/>
          <w:rPr>
            <w:sz w:val="18"/>
            <w:szCs w:val="18"/>
          </w:rPr>
        </w:pPr>
        <w:r w:rsidRPr="003709D1">
          <w:rPr>
            <w:sz w:val="18"/>
            <w:szCs w:val="18"/>
          </w:rPr>
          <w:fldChar w:fldCharType="begin"/>
        </w:r>
        <w:r w:rsidRPr="003709D1">
          <w:rPr>
            <w:sz w:val="18"/>
            <w:szCs w:val="18"/>
          </w:rPr>
          <w:instrText xml:space="preserve"> PAGE   \* MERGEFORMAT </w:instrText>
        </w:r>
        <w:r w:rsidRPr="003709D1">
          <w:rPr>
            <w:sz w:val="18"/>
            <w:szCs w:val="18"/>
          </w:rPr>
          <w:fldChar w:fldCharType="separate"/>
        </w:r>
        <w:r w:rsidRPr="003709D1">
          <w:rPr>
            <w:noProof/>
            <w:sz w:val="18"/>
            <w:szCs w:val="18"/>
          </w:rPr>
          <w:t>2</w:t>
        </w:r>
        <w:r w:rsidRPr="003709D1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DF364" w14:textId="77777777" w:rsidR="00F1228A" w:rsidRDefault="00F1228A" w:rsidP="002E0DE9">
      <w:pPr>
        <w:spacing w:after="0" w:line="240" w:lineRule="auto"/>
      </w:pPr>
      <w:r>
        <w:separator/>
      </w:r>
    </w:p>
  </w:footnote>
  <w:footnote w:type="continuationSeparator" w:id="0">
    <w:p w14:paraId="5177720E" w14:textId="77777777" w:rsidR="00F1228A" w:rsidRDefault="00F1228A" w:rsidP="002E0DE9">
      <w:pPr>
        <w:spacing w:after="0" w:line="240" w:lineRule="auto"/>
      </w:pPr>
      <w:r>
        <w:continuationSeparator/>
      </w:r>
    </w:p>
  </w:footnote>
  <w:footnote w:type="continuationNotice" w:id="1">
    <w:p w14:paraId="5D87EA3B" w14:textId="77777777" w:rsidR="00F1228A" w:rsidRDefault="00F12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6C2C" w14:textId="0AE3A29E" w:rsidR="00AA35D8" w:rsidRPr="009A22C7" w:rsidRDefault="00AA35D8" w:rsidP="00B1623C">
    <w:pPr>
      <w:pStyle w:val="Header"/>
      <w:pBdr>
        <w:bottom w:val="single" w:sz="4" w:space="1" w:color="auto"/>
      </w:pBdr>
      <w:rPr>
        <w:i/>
        <w:sz w:val="18"/>
        <w:szCs w:val="18"/>
        <w:lang w:val="fr-FR"/>
      </w:rPr>
    </w:pPr>
    <w:r w:rsidRPr="009A22C7">
      <w:rPr>
        <w:rFonts w:eastAsia="Times New Roman" w:cs="Arial"/>
        <w:i/>
        <w:sz w:val="18"/>
        <w:szCs w:val="18"/>
        <w:lang w:val="fr-FR"/>
      </w:rPr>
      <w:t>UNEP/CMS/COP14/Doc.</w:t>
    </w:r>
    <w:r w:rsidR="00B1623C">
      <w:rPr>
        <w:rFonts w:eastAsia="Times New Roman" w:cs="Arial"/>
        <w:i/>
        <w:sz w:val="18"/>
        <w:szCs w:val="18"/>
        <w:lang w:val="fr-FR"/>
      </w:rPr>
      <w:t>14.1</w:t>
    </w:r>
  </w:p>
  <w:p w14:paraId="231074CD" w14:textId="77777777" w:rsidR="00F03C7D" w:rsidRPr="009A22C7" w:rsidRDefault="00F03C7D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5C12" w14:textId="0651131C" w:rsidR="00B1623C" w:rsidRPr="00B1623C" w:rsidRDefault="00B1623C" w:rsidP="00B1623C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fr-FR"/>
      </w:rPr>
    </w:pPr>
    <w:r w:rsidRPr="009A22C7">
      <w:rPr>
        <w:rFonts w:eastAsia="Times New Roman" w:cs="Arial"/>
        <w:i/>
        <w:sz w:val="18"/>
        <w:szCs w:val="18"/>
        <w:lang w:val="fr-FR"/>
      </w:rPr>
      <w:t>UNEP/CMS/COP14/Doc.</w:t>
    </w:r>
    <w:r>
      <w:rPr>
        <w:rFonts w:eastAsia="Times New Roman" w:cs="Arial"/>
        <w:i/>
        <w:sz w:val="18"/>
        <w:szCs w:val="18"/>
        <w:lang w:val="fr-FR"/>
      </w:rPr>
      <w:t>14.1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BE027" w14:textId="77777777" w:rsidR="00A132E1" w:rsidRPr="002E0DE9" w:rsidRDefault="00A132E1" w:rsidP="00A132E1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8D321E4" wp14:editId="06C80CFC">
          <wp:simplePos x="0" y="0"/>
          <wp:positionH relativeFrom="column">
            <wp:posOffset>-63500</wp:posOffset>
          </wp:positionH>
          <wp:positionV relativeFrom="paragraph">
            <wp:posOffset>-107950</wp:posOffset>
          </wp:positionV>
          <wp:extent cx="641350" cy="641350"/>
          <wp:effectExtent l="0" t="0" r="6350" b="635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43A6DB44" wp14:editId="7336909F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0F572A90" wp14:editId="1E088119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2DB3D5" w14:textId="77777777" w:rsidR="006D0343" w:rsidRDefault="006D03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10D23" w14:textId="6DBFFDFD" w:rsidR="000D132C" w:rsidRPr="009A22C7" w:rsidRDefault="000D132C" w:rsidP="00B1623C">
    <w:pPr>
      <w:pStyle w:val="Header"/>
      <w:pBdr>
        <w:bottom w:val="single" w:sz="4" w:space="1" w:color="auto"/>
      </w:pBdr>
      <w:rPr>
        <w:i/>
        <w:sz w:val="18"/>
        <w:szCs w:val="18"/>
        <w:lang w:val="fr-FR"/>
      </w:rPr>
    </w:pPr>
    <w:r w:rsidRPr="009A22C7">
      <w:rPr>
        <w:rFonts w:eastAsia="Times New Roman" w:cs="Arial"/>
        <w:i/>
        <w:sz w:val="18"/>
        <w:szCs w:val="18"/>
        <w:lang w:val="fr-FR"/>
      </w:rPr>
      <w:t>UNEP/CMS/COP14/Doc.</w:t>
    </w:r>
    <w:r>
      <w:rPr>
        <w:rFonts w:eastAsia="Times New Roman" w:cs="Arial"/>
        <w:i/>
        <w:sz w:val="18"/>
        <w:szCs w:val="18"/>
        <w:lang w:val="fr-FR"/>
      </w:rPr>
      <w:t>14.1/Annex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3705" w14:textId="2BA4C5B2" w:rsidR="000D132C" w:rsidRPr="00B1623C" w:rsidRDefault="000D132C" w:rsidP="00B1623C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fr-FR"/>
      </w:rPr>
    </w:pPr>
    <w:r w:rsidRPr="009A22C7">
      <w:rPr>
        <w:rFonts w:eastAsia="Times New Roman" w:cs="Arial"/>
        <w:i/>
        <w:sz w:val="18"/>
        <w:szCs w:val="18"/>
        <w:lang w:val="fr-FR"/>
      </w:rPr>
      <w:t>UNEP/CMS/COP14/Doc.</w:t>
    </w:r>
    <w:r>
      <w:rPr>
        <w:rFonts w:eastAsia="Times New Roman" w:cs="Arial"/>
        <w:i/>
        <w:sz w:val="18"/>
        <w:szCs w:val="18"/>
        <w:lang w:val="fr-FR"/>
      </w:rPr>
      <w:t>14.1/Annex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55A75E"/>
    <w:multiLevelType w:val="hybridMultilevel"/>
    <w:tmpl w:val="2A1A5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10D9"/>
    <w:multiLevelType w:val="hybridMultilevel"/>
    <w:tmpl w:val="353E0B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7D26"/>
    <w:multiLevelType w:val="hybridMultilevel"/>
    <w:tmpl w:val="E05E35C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104E40D2"/>
    <w:multiLevelType w:val="hybridMultilevel"/>
    <w:tmpl w:val="DB18D8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64E9"/>
    <w:multiLevelType w:val="hybridMultilevel"/>
    <w:tmpl w:val="3EF6F7FE"/>
    <w:lvl w:ilvl="0" w:tplc="54C44068">
      <w:start w:val="1"/>
      <w:numFmt w:val="decimal"/>
      <w:lvlText w:val="%1."/>
      <w:lvlJc w:val="left"/>
      <w:pPr>
        <w:ind w:left="930" w:hanging="57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1BDB"/>
    <w:multiLevelType w:val="hybridMultilevel"/>
    <w:tmpl w:val="A3E28D4C"/>
    <w:lvl w:ilvl="0" w:tplc="54AA8D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E56C8A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F5AC16"/>
    <w:multiLevelType w:val="hybridMultilevel"/>
    <w:tmpl w:val="39C3F5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8164D9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59BB"/>
    <w:multiLevelType w:val="multilevel"/>
    <w:tmpl w:val="3100256C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3" w15:restartNumberingAfterBreak="0">
    <w:nsid w:val="3EC974A4"/>
    <w:multiLevelType w:val="hybridMultilevel"/>
    <w:tmpl w:val="64D24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12026"/>
    <w:multiLevelType w:val="hybridMultilevel"/>
    <w:tmpl w:val="F88E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96DAD"/>
    <w:multiLevelType w:val="hybridMultilevel"/>
    <w:tmpl w:val="859E9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8E7A5"/>
    <w:multiLevelType w:val="hybridMultilevel"/>
    <w:tmpl w:val="B2B686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16C05F2"/>
    <w:multiLevelType w:val="hybridMultilevel"/>
    <w:tmpl w:val="AB98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83DE1"/>
    <w:multiLevelType w:val="hybridMultilevel"/>
    <w:tmpl w:val="2A08F7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F61F0"/>
    <w:multiLevelType w:val="hybridMultilevel"/>
    <w:tmpl w:val="EACA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00FAD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140B3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4" w15:restartNumberingAfterBreak="0">
    <w:nsid w:val="52915B83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422A5"/>
    <w:multiLevelType w:val="hybridMultilevel"/>
    <w:tmpl w:val="E1DC58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431CDE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5F9A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C677E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3367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05743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139A3"/>
    <w:multiLevelType w:val="hybridMultilevel"/>
    <w:tmpl w:val="A9A81BA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67E80CE2"/>
    <w:multiLevelType w:val="hybridMultilevel"/>
    <w:tmpl w:val="C564211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1522"/>
    <w:multiLevelType w:val="hybridMultilevel"/>
    <w:tmpl w:val="1A2A008C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E2580"/>
    <w:multiLevelType w:val="hybridMultilevel"/>
    <w:tmpl w:val="B25AC308"/>
    <w:lvl w:ilvl="0" w:tplc="54AA8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A3CCE"/>
    <w:multiLevelType w:val="hybridMultilevel"/>
    <w:tmpl w:val="C07AC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76FCF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63846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3285D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22E96"/>
    <w:multiLevelType w:val="hybridMultilevel"/>
    <w:tmpl w:val="BC5A4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1264"/>
    <w:multiLevelType w:val="hybridMultilevel"/>
    <w:tmpl w:val="353E0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638747">
    <w:abstractNumId w:val="20"/>
  </w:num>
  <w:num w:numId="2" w16cid:durableId="1337925353">
    <w:abstractNumId w:val="39"/>
  </w:num>
  <w:num w:numId="3" w16cid:durableId="1154175558">
    <w:abstractNumId w:val="3"/>
  </w:num>
  <w:num w:numId="4" w16cid:durableId="1391877598">
    <w:abstractNumId w:val="31"/>
  </w:num>
  <w:num w:numId="5" w16cid:durableId="1398627573">
    <w:abstractNumId w:val="7"/>
  </w:num>
  <w:num w:numId="6" w16cid:durableId="1669750015">
    <w:abstractNumId w:val="6"/>
  </w:num>
  <w:num w:numId="7" w16cid:durableId="1573925171">
    <w:abstractNumId w:val="36"/>
  </w:num>
  <w:num w:numId="8" w16cid:durableId="696780726">
    <w:abstractNumId w:val="9"/>
  </w:num>
  <w:num w:numId="9" w16cid:durableId="1856192422">
    <w:abstractNumId w:val="23"/>
  </w:num>
  <w:num w:numId="10" w16cid:durableId="2124953430">
    <w:abstractNumId w:val="4"/>
  </w:num>
  <w:num w:numId="11" w16cid:durableId="531962746">
    <w:abstractNumId w:val="2"/>
  </w:num>
  <w:num w:numId="12" w16cid:durableId="1385564880">
    <w:abstractNumId w:val="12"/>
  </w:num>
  <w:num w:numId="13" w16cid:durableId="1840533579">
    <w:abstractNumId w:val="34"/>
  </w:num>
  <w:num w:numId="14" w16cid:durableId="614558246">
    <w:abstractNumId w:val="5"/>
  </w:num>
  <w:num w:numId="15" w16cid:durableId="88041690">
    <w:abstractNumId w:val="1"/>
  </w:num>
  <w:num w:numId="16" w16cid:durableId="926305950">
    <w:abstractNumId w:val="38"/>
  </w:num>
  <w:num w:numId="17" w16cid:durableId="1229997302">
    <w:abstractNumId w:val="37"/>
  </w:num>
  <w:num w:numId="18" w16cid:durableId="1210729093">
    <w:abstractNumId w:val="27"/>
  </w:num>
  <w:num w:numId="19" w16cid:durableId="1034039255">
    <w:abstractNumId w:val="28"/>
  </w:num>
  <w:num w:numId="20" w16cid:durableId="52198925">
    <w:abstractNumId w:val="40"/>
  </w:num>
  <w:num w:numId="21" w16cid:durableId="463691735">
    <w:abstractNumId w:val="22"/>
  </w:num>
  <w:num w:numId="22" w16cid:durableId="218909176">
    <w:abstractNumId w:val="26"/>
  </w:num>
  <w:num w:numId="23" w16cid:durableId="2004501289">
    <w:abstractNumId w:val="21"/>
  </w:num>
  <w:num w:numId="24" w16cid:durableId="807747322">
    <w:abstractNumId w:val="24"/>
  </w:num>
  <w:num w:numId="25" w16cid:durableId="976837946">
    <w:abstractNumId w:val="30"/>
  </w:num>
  <w:num w:numId="26" w16cid:durableId="852643035">
    <w:abstractNumId w:val="8"/>
  </w:num>
  <w:num w:numId="27" w16cid:durableId="898899800">
    <w:abstractNumId w:val="42"/>
  </w:num>
  <w:num w:numId="28" w16cid:durableId="708992529">
    <w:abstractNumId w:val="11"/>
  </w:num>
  <w:num w:numId="29" w16cid:durableId="168914359">
    <w:abstractNumId w:val="29"/>
  </w:num>
  <w:num w:numId="30" w16cid:durableId="1732465867">
    <w:abstractNumId w:val="14"/>
  </w:num>
  <w:num w:numId="31" w16cid:durableId="785077095">
    <w:abstractNumId w:val="25"/>
  </w:num>
  <w:num w:numId="32" w16cid:durableId="1263612373">
    <w:abstractNumId w:val="0"/>
  </w:num>
  <w:num w:numId="33" w16cid:durableId="38172788">
    <w:abstractNumId w:val="16"/>
  </w:num>
  <w:num w:numId="34" w16cid:durableId="1252281439">
    <w:abstractNumId w:val="10"/>
  </w:num>
  <w:num w:numId="35" w16cid:durableId="818570001">
    <w:abstractNumId w:val="17"/>
  </w:num>
  <w:num w:numId="36" w16cid:durableId="1246457683">
    <w:abstractNumId w:val="19"/>
  </w:num>
  <w:num w:numId="37" w16cid:durableId="494076318">
    <w:abstractNumId w:val="15"/>
  </w:num>
  <w:num w:numId="38" w16cid:durableId="1032457181">
    <w:abstractNumId w:val="18"/>
  </w:num>
  <w:num w:numId="39" w16cid:durableId="1504588246">
    <w:abstractNumId w:val="32"/>
  </w:num>
  <w:num w:numId="40" w16cid:durableId="1426727335">
    <w:abstractNumId w:val="13"/>
  </w:num>
  <w:num w:numId="41" w16cid:durableId="2129741871">
    <w:abstractNumId w:val="35"/>
  </w:num>
  <w:num w:numId="42" w16cid:durableId="1591621438">
    <w:abstractNumId w:val="41"/>
  </w:num>
  <w:num w:numId="43" w16cid:durableId="15348792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0C1A"/>
    <w:rsid w:val="000256D5"/>
    <w:rsid w:val="00065EDF"/>
    <w:rsid w:val="000661B2"/>
    <w:rsid w:val="00072B63"/>
    <w:rsid w:val="00072D25"/>
    <w:rsid w:val="00072F54"/>
    <w:rsid w:val="0007357D"/>
    <w:rsid w:val="00084C78"/>
    <w:rsid w:val="000902D7"/>
    <w:rsid w:val="0009402A"/>
    <w:rsid w:val="00096837"/>
    <w:rsid w:val="00097494"/>
    <w:rsid w:val="000A1377"/>
    <w:rsid w:val="000B2100"/>
    <w:rsid w:val="000B2B92"/>
    <w:rsid w:val="000C1112"/>
    <w:rsid w:val="000D132C"/>
    <w:rsid w:val="000E3EE2"/>
    <w:rsid w:val="000E496E"/>
    <w:rsid w:val="000E4F46"/>
    <w:rsid w:val="000F2DFD"/>
    <w:rsid w:val="00117A2D"/>
    <w:rsid w:val="00122D0A"/>
    <w:rsid w:val="00125835"/>
    <w:rsid w:val="00143FF1"/>
    <w:rsid w:val="00145E96"/>
    <w:rsid w:val="001506AC"/>
    <w:rsid w:val="00157AC1"/>
    <w:rsid w:val="0017019D"/>
    <w:rsid w:val="0017142D"/>
    <w:rsid w:val="00172F38"/>
    <w:rsid w:val="00182AE4"/>
    <w:rsid w:val="00196A85"/>
    <w:rsid w:val="001A0F7C"/>
    <w:rsid w:val="001A2BFE"/>
    <w:rsid w:val="001B04A4"/>
    <w:rsid w:val="001C1EB9"/>
    <w:rsid w:val="001C34F4"/>
    <w:rsid w:val="001C3ADC"/>
    <w:rsid w:val="001C5FA4"/>
    <w:rsid w:val="001D5F2A"/>
    <w:rsid w:val="001E1D17"/>
    <w:rsid w:val="001E3EAB"/>
    <w:rsid w:val="001F4C2A"/>
    <w:rsid w:val="001F69ED"/>
    <w:rsid w:val="001F7A1A"/>
    <w:rsid w:val="00203FD9"/>
    <w:rsid w:val="002118FB"/>
    <w:rsid w:val="002119F5"/>
    <w:rsid w:val="002127B1"/>
    <w:rsid w:val="00215B4E"/>
    <w:rsid w:val="0022789C"/>
    <w:rsid w:val="0023625B"/>
    <w:rsid w:val="0024278D"/>
    <w:rsid w:val="002543EC"/>
    <w:rsid w:val="00263215"/>
    <w:rsid w:val="00266489"/>
    <w:rsid w:val="002733CE"/>
    <w:rsid w:val="0027406A"/>
    <w:rsid w:val="00275FD7"/>
    <w:rsid w:val="00280E72"/>
    <w:rsid w:val="00281CB3"/>
    <w:rsid w:val="0028468F"/>
    <w:rsid w:val="00285C9A"/>
    <w:rsid w:val="00293736"/>
    <w:rsid w:val="00295E7B"/>
    <w:rsid w:val="00297D25"/>
    <w:rsid w:val="002B0A6A"/>
    <w:rsid w:val="002B2806"/>
    <w:rsid w:val="002B776C"/>
    <w:rsid w:val="002C4187"/>
    <w:rsid w:val="002C6607"/>
    <w:rsid w:val="002E0DE9"/>
    <w:rsid w:val="002E6F80"/>
    <w:rsid w:val="002F7469"/>
    <w:rsid w:val="00313D69"/>
    <w:rsid w:val="003311BD"/>
    <w:rsid w:val="00331D38"/>
    <w:rsid w:val="003335E2"/>
    <w:rsid w:val="00336A23"/>
    <w:rsid w:val="0035024E"/>
    <w:rsid w:val="00363FC0"/>
    <w:rsid w:val="003709D1"/>
    <w:rsid w:val="00370F55"/>
    <w:rsid w:val="003721DF"/>
    <w:rsid w:val="003738F7"/>
    <w:rsid w:val="00373C55"/>
    <w:rsid w:val="00374B99"/>
    <w:rsid w:val="00376CC8"/>
    <w:rsid w:val="0038025C"/>
    <w:rsid w:val="003907F5"/>
    <w:rsid w:val="003A0D17"/>
    <w:rsid w:val="003B4ACE"/>
    <w:rsid w:val="003C4398"/>
    <w:rsid w:val="003C569E"/>
    <w:rsid w:val="003D5894"/>
    <w:rsid w:val="003D7C4F"/>
    <w:rsid w:val="003E4941"/>
    <w:rsid w:val="00403AE3"/>
    <w:rsid w:val="00413811"/>
    <w:rsid w:val="004330D0"/>
    <w:rsid w:val="00435E7A"/>
    <w:rsid w:val="00442231"/>
    <w:rsid w:val="00443F60"/>
    <w:rsid w:val="0045000B"/>
    <w:rsid w:val="004516BD"/>
    <w:rsid w:val="00451E2A"/>
    <w:rsid w:val="004534FC"/>
    <w:rsid w:val="004560B3"/>
    <w:rsid w:val="00464B73"/>
    <w:rsid w:val="004714F5"/>
    <w:rsid w:val="004761F3"/>
    <w:rsid w:val="0048172A"/>
    <w:rsid w:val="004866EC"/>
    <w:rsid w:val="004928CF"/>
    <w:rsid w:val="00492AA1"/>
    <w:rsid w:val="00492CA9"/>
    <w:rsid w:val="004A017E"/>
    <w:rsid w:val="004A78E7"/>
    <w:rsid w:val="004B25A3"/>
    <w:rsid w:val="004B328B"/>
    <w:rsid w:val="004C4D5F"/>
    <w:rsid w:val="004C5C1D"/>
    <w:rsid w:val="004C792B"/>
    <w:rsid w:val="004D0EA1"/>
    <w:rsid w:val="004D108F"/>
    <w:rsid w:val="004D5E55"/>
    <w:rsid w:val="004E0EE3"/>
    <w:rsid w:val="004E39E9"/>
    <w:rsid w:val="004E4FC8"/>
    <w:rsid w:val="004E5448"/>
    <w:rsid w:val="004E57C9"/>
    <w:rsid w:val="004F0741"/>
    <w:rsid w:val="004F128D"/>
    <w:rsid w:val="004F2125"/>
    <w:rsid w:val="004F7CF4"/>
    <w:rsid w:val="005100A3"/>
    <w:rsid w:val="0052382D"/>
    <w:rsid w:val="005330F7"/>
    <w:rsid w:val="0053578A"/>
    <w:rsid w:val="0053592F"/>
    <w:rsid w:val="0055098E"/>
    <w:rsid w:val="00557389"/>
    <w:rsid w:val="00563598"/>
    <w:rsid w:val="0057217B"/>
    <w:rsid w:val="00577FE7"/>
    <w:rsid w:val="0059316B"/>
    <w:rsid w:val="00594053"/>
    <w:rsid w:val="005A3F49"/>
    <w:rsid w:val="005A441C"/>
    <w:rsid w:val="005A53E1"/>
    <w:rsid w:val="005A686D"/>
    <w:rsid w:val="005C23DB"/>
    <w:rsid w:val="005C264B"/>
    <w:rsid w:val="005C28E8"/>
    <w:rsid w:val="005D16F5"/>
    <w:rsid w:val="005D2967"/>
    <w:rsid w:val="005D674E"/>
    <w:rsid w:val="005D68BB"/>
    <w:rsid w:val="005E005C"/>
    <w:rsid w:val="005E6D3C"/>
    <w:rsid w:val="005F738C"/>
    <w:rsid w:val="00603C4C"/>
    <w:rsid w:val="00612260"/>
    <w:rsid w:val="00612A7C"/>
    <w:rsid w:val="00625AA4"/>
    <w:rsid w:val="00626FA9"/>
    <w:rsid w:val="0063171C"/>
    <w:rsid w:val="00640AF4"/>
    <w:rsid w:val="0066433C"/>
    <w:rsid w:val="006657EF"/>
    <w:rsid w:val="00666B91"/>
    <w:rsid w:val="00667114"/>
    <w:rsid w:val="0066726C"/>
    <w:rsid w:val="00671B82"/>
    <w:rsid w:val="006757BB"/>
    <w:rsid w:val="00675963"/>
    <w:rsid w:val="00675CCD"/>
    <w:rsid w:val="00675CE2"/>
    <w:rsid w:val="006936D7"/>
    <w:rsid w:val="006A7DC4"/>
    <w:rsid w:val="006A7E44"/>
    <w:rsid w:val="006B43A3"/>
    <w:rsid w:val="006B683C"/>
    <w:rsid w:val="006C1DE0"/>
    <w:rsid w:val="006C1FB8"/>
    <w:rsid w:val="006C5099"/>
    <w:rsid w:val="006C5659"/>
    <w:rsid w:val="006C6F6A"/>
    <w:rsid w:val="006D0343"/>
    <w:rsid w:val="006D539B"/>
    <w:rsid w:val="006D7480"/>
    <w:rsid w:val="006E5987"/>
    <w:rsid w:val="00704002"/>
    <w:rsid w:val="007054D7"/>
    <w:rsid w:val="007064A3"/>
    <w:rsid w:val="007113BA"/>
    <w:rsid w:val="00712AA8"/>
    <w:rsid w:val="00712ADB"/>
    <w:rsid w:val="00714BFF"/>
    <w:rsid w:val="007207EA"/>
    <w:rsid w:val="007236E3"/>
    <w:rsid w:val="00732D4F"/>
    <w:rsid w:val="00740EC4"/>
    <w:rsid w:val="00744F9F"/>
    <w:rsid w:val="00745541"/>
    <w:rsid w:val="00747824"/>
    <w:rsid w:val="00761654"/>
    <w:rsid w:val="0076627A"/>
    <w:rsid w:val="00774520"/>
    <w:rsid w:val="00782F1C"/>
    <w:rsid w:val="00785905"/>
    <w:rsid w:val="007B02B4"/>
    <w:rsid w:val="007B0559"/>
    <w:rsid w:val="007B450D"/>
    <w:rsid w:val="007C6A72"/>
    <w:rsid w:val="007D4E0F"/>
    <w:rsid w:val="007F1454"/>
    <w:rsid w:val="007F4BD9"/>
    <w:rsid w:val="00804513"/>
    <w:rsid w:val="00806D6C"/>
    <w:rsid w:val="00811F84"/>
    <w:rsid w:val="008133AD"/>
    <w:rsid w:val="00814B72"/>
    <w:rsid w:val="008160D4"/>
    <w:rsid w:val="00820ECD"/>
    <w:rsid w:val="00826964"/>
    <w:rsid w:val="008321FF"/>
    <w:rsid w:val="00842B75"/>
    <w:rsid w:val="00843A48"/>
    <w:rsid w:val="00845CD9"/>
    <w:rsid w:val="0085342B"/>
    <w:rsid w:val="00855688"/>
    <w:rsid w:val="00864D42"/>
    <w:rsid w:val="0086694E"/>
    <w:rsid w:val="0087127C"/>
    <w:rsid w:val="008716D6"/>
    <w:rsid w:val="00872FF8"/>
    <w:rsid w:val="00875FCE"/>
    <w:rsid w:val="008830B3"/>
    <w:rsid w:val="008836C1"/>
    <w:rsid w:val="00886BA4"/>
    <w:rsid w:val="00895CE6"/>
    <w:rsid w:val="0089729A"/>
    <w:rsid w:val="008A2168"/>
    <w:rsid w:val="008A355F"/>
    <w:rsid w:val="008B0AC3"/>
    <w:rsid w:val="008B3CC8"/>
    <w:rsid w:val="008C4E9F"/>
    <w:rsid w:val="008C57A0"/>
    <w:rsid w:val="008C713A"/>
    <w:rsid w:val="008E1546"/>
    <w:rsid w:val="008F1B3A"/>
    <w:rsid w:val="008F47F4"/>
    <w:rsid w:val="008F740E"/>
    <w:rsid w:val="00902D5E"/>
    <w:rsid w:val="009168A1"/>
    <w:rsid w:val="00923E80"/>
    <w:rsid w:val="009321C0"/>
    <w:rsid w:val="00933B90"/>
    <w:rsid w:val="00936029"/>
    <w:rsid w:val="00954230"/>
    <w:rsid w:val="00956F92"/>
    <w:rsid w:val="00964332"/>
    <w:rsid w:val="00964699"/>
    <w:rsid w:val="0097087B"/>
    <w:rsid w:val="00974C60"/>
    <w:rsid w:val="00977E5E"/>
    <w:rsid w:val="0099055F"/>
    <w:rsid w:val="00991BEF"/>
    <w:rsid w:val="00995AEE"/>
    <w:rsid w:val="009A22C7"/>
    <w:rsid w:val="009B3A0D"/>
    <w:rsid w:val="009C01F1"/>
    <w:rsid w:val="009C1226"/>
    <w:rsid w:val="009C5C02"/>
    <w:rsid w:val="009D11AC"/>
    <w:rsid w:val="009F481C"/>
    <w:rsid w:val="00A03F34"/>
    <w:rsid w:val="00A05941"/>
    <w:rsid w:val="00A0623A"/>
    <w:rsid w:val="00A1052C"/>
    <w:rsid w:val="00A11F16"/>
    <w:rsid w:val="00A132E1"/>
    <w:rsid w:val="00A138D5"/>
    <w:rsid w:val="00A14A8C"/>
    <w:rsid w:val="00A150A3"/>
    <w:rsid w:val="00A153F4"/>
    <w:rsid w:val="00A1583F"/>
    <w:rsid w:val="00A170C3"/>
    <w:rsid w:val="00A205AD"/>
    <w:rsid w:val="00A248A5"/>
    <w:rsid w:val="00A300C3"/>
    <w:rsid w:val="00A32CB9"/>
    <w:rsid w:val="00A32F47"/>
    <w:rsid w:val="00A418CC"/>
    <w:rsid w:val="00A44ED2"/>
    <w:rsid w:val="00A54EC5"/>
    <w:rsid w:val="00A75F42"/>
    <w:rsid w:val="00A83AC0"/>
    <w:rsid w:val="00A872A5"/>
    <w:rsid w:val="00A90200"/>
    <w:rsid w:val="00AA35D8"/>
    <w:rsid w:val="00AC3BBE"/>
    <w:rsid w:val="00AD3C60"/>
    <w:rsid w:val="00AE086A"/>
    <w:rsid w:val="00AE6295"/>
    <w:rsid w:val="00AF39DA"/>
    <w:rsid w:val="00B051D5"/>
    <w:rsid w:val="00B1623C"/>
    <w:rsid w:val="00B179E3"/>
    <w:rsid w:val="00B21D70"/>
    <w:rsid w:val="00B312D1"/>
    <w:rsid w:val="00B345F0"/>
    <w:rsid w:val="00B46F2E"/>
    <w:rsid w:val="00B51A11"/>
    <w:rsid w:val="00B54458"/>
    <w:rsid w:val="00B55D99"/>
    <w:rsid w:val="00B650F8"/>
    <w:rsid w:val="00B76612"/>
    <w:rsid w:val="00B82C20"/>
    <w:rsid w:val="00B86238"/>
    <w:rsid w:val="00B86863"/>
    <w:rsid w:val="00B90D79"/>
    <w:rsid w:val="00B92B18"/>
    <w:rsid w:val="00B92EB9"/>
    <w:rsid w:val="00BA28A4"/>
    <w:rsid w:val="00BA58D7"/>
    <w:rsid w:val="00BB04A5"/>
    <w:rsid w:val="00BB0790"/>
    <w:rsid w:val="00BB7255"/>
    <w:rsid w:val="00BB7FAE"/>
    <w:rsid w:val="00BD3697"/>
    <w:rsid w:val="00BD495D"/>
    <w:rsid w:val="00BD697D"/>
    <w:rsid w:val="00BF54BA"/>
    <w:rsid w:val="00C030B2"/>
    <w:rsid w:val="00C054E5"/>
    <w:rsid w:val="00C06AC8"/>
    <w:rsid w:val="00C1235C"/>
    <w:rsid w:val="00C264E5"/>
    <w:rsid w:val="00C26BE5"/>
    <w:rsid w:val="00C27731"/>
    <w:rsid w:val="00C4269C"/>
    <w:rsid w:val="00C503FA"/>
    <w:rsid w:val="00C7296F"/>
    <w:rsid w:val="00C7409D"/>
    <w:rsid w:val="00C84157"/>
    <w:rsid w:val="00C91A3C"/>
    <w:rsid w:val="00CA4961"/>
    <w:rsid w:val="00CA515F"/>
    <w:rsid w:val="00CB01B3"/>
    <w:rsid w:val="00CB1EAD"/>
    <w:rsid w:val="00CD5657"/>
    <w:rsid w:val="00CD6E74"/>
    <w:rsid w:val="00CE68D7"/>
    <w:rsid w:val="00CF0B63"/>
    <w:rsid w:val="00CF0BBF"/>
    <w:rsid w:val="00CF18F3"/>
    <w:rsid w:val="00CF5D3B"/>
    <w:rsid w:val="00CF70DE"/>
    <w:rsid w:val="00D00A8B"/>
    <w:rsid w:val="00D03662"/>
    <w:rsid w:val="00D03BC1"/>
    <w:rsid w:val="00D25008"/>
    <w:rsid w:val="00D379C6"/>
    <w:rsid w:val="00D4389B"/>
    <w:rsid w:val="00D4564E"/>
    <w:rsid w:val="00D52A9F"/>
    <w:rsid w:val="00D631E3"/>
    <w:rsid w:val="00D63BC4"/>
    <w:rsid w:val="00D669FF"/>
    <w:rsid w:val="00D66EE6"/>
    <w:rsid w:val="00D93628"/>
    <w:rsid w:val="00DA0DB3"/>
    <w:rsid w:val="00DA0FD5"/>
    <w:rsid w:val="00DB3BCF"/>
    <w:rsid w:val="00DC0E2C"/>
    <w:rsid w:val="00DC1CDB"/>
    <w:rsid w:val="00DC45BD"/>
    <w:rsid w:val="00DD044C"/>
    <w:rsid w:val="00DD35BE"/>
    <w:rsid w:val="00DD4340"/>
    <w:rsid w:val="00DD4CF8"/>
    <w:rsid w:val="00DE4415"/>
    <w:rsid w:val="00DE4429"/>
    <w:rsid w:val="00DE4594"/>
    <w:rsid w:val="00DE523C"/>
    <w:rsid w:val="00DF0803"/>
    <w:rsid w:val="00E222EB"/>
    <w:rsid w:val="00E2687C"/>
    <w:rsid w:val="00E36C63"/>
    <w:rsid w:val="00E564C7"/>
    <w:rsid w:val="00E577A2"/>
    <w:rsid w:val="00E727E2"/>
    <w:rsid w:val="00E74364"/>
    <w:rsid w:val="00E82349"/>
    <w:rsid w:val="00E87460"/>
    <w:rsid w:val="00EA20E1"/>
    <w:rsid w:val="00EA4026"/>
    <w:rsid w:val="00EA4420"/>
    <w:rsid w:val="00EB171D"/>
    <w:rsid w:val="00EB31A4"/>
    <w:rsid w:val="00EB52A7"/>
    <w:rsid w:val="00EF10F4"/>
    <w:rsid w:val="00EF212F"/>
    <w:rsid w:val="00EF4B04"/>
    <w:rsid w:val="00F0179A"/>
    <w:rsid w:val="00F03C7D"/>
    <w:rsid w:val="00F1228A"/>
    <w:rsid w:val="00F12778"/>
    <w:rsid w:val="00F14EE9"/>
    <w:rsid w:val="00F1521A"/>
    <w:rsid w:val="00F15E61"/>
    <w:rsid w:val="00F171B0"/>
    <w:rsid w:val="00F17493"/>
    <w:rsid w:val="00F1793A"/>
    <w:rsid w:val="00F445DA"/>
    <w:rsid w:val="00F558B1"/>
    <w:rsid w:val="00F574E2"/>
    <w:rsid w:val="00F61099"/>
    <w:rsid w:val="00F61147"/>
    <w:rsid w:val="00F63E6B"/>
    <w:rsid w:val="00F64488"/>
    <w:rsid w:val="00F739A6"/>
    <w:rsid w:val="00F81874"/>
    <w:rsid w:val="00F920A2"/>
    <w:rsid w:val="00FA574E"/>
    <w:rsid w:val="00FB15E5"/>
    <w:rsid w:val="00FB2A33"/>
    <w:rsid w:val="00FB2B24"/>
    <w:rsid w:val="00FB40DB"/>
    <w:rsid w:val="00FB7049"/>
    <w:rsid w:val="00FD0841"/>
    <w:rsid w:val="00FD2226"/>
    <w:rsid w:val="00FD3C83"/>
    <w:rsid w:val="00FE031C"/>
    <w:rsid w:val="00FE5E22"/>
    <w:rsid w:val="00FF06A6"/>
    <w:rsid w:val="00FF153A"/>
    <w:rsid w:val="6AF8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4C89D4D4-CB3E-4247-A943-2FFAA95B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E577A2"/>
  </w:style>
  <w:style w:type="character" w:customStyle="1" w:styleId="ListParagraphChar">
    <w:name w:val="List Paragraph Char"/>
    <w:basedOn w:val="DefaultParagraphFont"/>
    <w:link w:val="ListParagraph"/>
    <w:uiPriority w:val="99"/>
    <w:rsid w:val="00443F60"/>
  </w:style>
  <w:style w:type="paragraph" w:customStyle="1" w:styleId="Default">
    <w:name w:val="Default"/>
    <w:rsid w:val="00443F6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3F6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0EC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20E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Firstnumbering">
    <w:name w:val="First numbering"/>
    <w:basedOn w:val="ListParagraph"/>
    <w:link w:val="FirstnumberingChar"/>
    <w:qFormat/>
    <w:rsid w:val="00820ECD"/>
    <w:pPr>
      <w:numPr>
        <w:numId w:val="7"/>
      </w:numPr>
      <w:spacing w:after="0" w:line="240" w:lineRule="auto"/>
      <w:ind w:left="567" w:hanging="567"/>
      <w:contextualSpacing w:val="0"/>
    </w:pPr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20ECD"/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820ECD"/>
    <w:pPr>
      <w:numPr>
        <w:numId w:val="8"/>
      </w:numPr>
      <w:ind w:left="1134" w:hanging="283"/>
    </w:pPr>
  </w:style>
  <w:style w:type="character" w:customStyle="1" w:styleId="SecondnumberingChar">
    <w:name w:val="Second numbering Char"/>
    <w:basedOn w:val="FirstnumberingChar"/>
    <w:link w:val="Secondnumbering"/>
    <w:rsid w:val="00820ECD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820ECD"/>
    <w:pPr>
      <w:numPr>
        <w:numId w:val="9"/>
      </w:numPr>
      <w:ind w:left="1701" w:hanging="283"/>
    </w:pPr>
  </w:style>
  <w:style w:type="character" w:customStyle="1" w:styleId="ThirdnumberingiChar">
    <w:name w:val="Third numbering i) Char"/>
    <w:basedOn w:val="SecondnumberingChar"/>
    <w:link w:val="Thirdnumberingi"/>
    <w:rsid w:val="00820ECD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820ECD"/>
    <w:pPr>
      <w:numPr>
        <w:numId w:val="10"/>
      </w:numPr>
      <w:ind w:left="2268" w:hanging="283"/>
    </w:pPr>
  </w:style>
  <w:style w:type="character" w:customStyle="1" w:styleId="FourthnumberingAChar">
    <w:name w:val="Fourth numbering A. Char"/>
    <w:basedOn w:val="ThirdnumberingiChar"/>
    <w:link w:val="FourthnumberingA"/>
    <w:rsid w:val="00820ECD"/>
    <w:rPr>
      <w:lang w:val="en-GB"/>
    </w:rPr>
  </w:style>
  <w:style w:type="paragraph" w:customStyle="1" w:styleId="Title1">
    <w:name w:val="Title1"/>
    <w:basedOn w:val="Normal"/>
    <w:link w:val="TITLEChar"/>
    <w:qFormat/>
    <w:rsid w:val="00820ECD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  <w:lang w:val="en-GB"/>
    </w:rPr>
  </w:style>
  <w:style w:type="character" w:customStyle="1" w:styleId="TITLEChar">
    <w:name w:val="TITLE Char"/>
    <w:basedOn w:val="DefaultParagraphFont"/>
    <w:link w:val="Title1"/>
    <w:rsid w:val="00820ECD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820ECD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ECD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EC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20EC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820ECD"/>
    <w:pPr>
      <w:spacing w:after="0" w:line="240" w:lineRule="auto"/>
    </w:pPr>
    <w:rPr>
      <w:rFonts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20ECD"/>
    <w:rPr>
      <w:rFonts w:cs="Consolas"/>
      <w:sz w:val="20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ECD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ECD"/>
    <w:rPr>
      <w:rFonts w:ascii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CD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CD"/>
    <w:rPr>
      <w:rFonts w:ascii="Times New Roman" w:hAnsi="Times New Roman" w:cs="Times New Roman"/>
      <w:b/>
      <w:bCs/>
      <w:lang w:val="en-GB" w:eastAsia="en-GB"/>
    </w:rPr>
  </w:style>
  <w:style w:type="character" w:customStyle="1" w:styleId="CommentSubjectChar1">
    <w:name w:val="Comment Subject Char1"/>
    <w:basedOn w:val="CommentTextChar"/>
    <w:uiPriority w:val="99"/>
    <w:semiHidden/>
    <w:rsid w:val="00820ECD"/>
    <w:rPr>
      <w:rFonts w:ascii="Calibri" w:hAnsi="Calibri" w:cs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20ECD"/>
    <w:rPr>
      <w:b/>
      <w:bCs/>
    </w:rPr>
  </w:style>
  <w:style w:type="character" w:styleId="Emphasis">
    <w:name w:val="Emphasis"/>
    <w:basedOn w:val="DefaultParagraphFont"/>
    <w:uiPriority w:val="20"/>
    <w:qFormat/>
    <w:rsid w:val="00820ECD"/>
    <w:rPr>
      <w:i/>
      <w:iCs/>
    </w:rPr>
  </w:style>
  <w:style w:type="paragraph" w:styleId="FootnoteText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ußnotentextf,f,ft"/>
    <w:basedOn w:val="Normal"/>
    <w:link w:val="FootnoteTextChar"/>
    <w:uiPriority w:val="99"/>
    <w:qFormat/>
    <w:rsid w:val="00820EC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text Char,Reference Char,Fußnote Char,Footnote Text Char Char Char1,Footnote Text Char Char Char Char Char,Footnote Text1 Char,Footnote Text Char Char Char Char1,Fu§notentext Char Char,Fu§notentext Char1 Char1 Char,o Char"/>
    <w:basedOn w:val="DefaultParagraphFont"/>
    <w:link w:val="FootnoteText"/>
    <w:uiPriority w:val="99"/>
    <w:rsid w:val="00820EC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Footnote symbol,IT Fußnotenzeichen,Footnote symboFußnotenzeichen,Footnote sign,-E Fußnotenzeichen,ESPON Footnote No,Footnote call,Footnote Reference Superscript,Footnote reference number,Times 10 Point,Exposant 3 Point,Ref,SUPERS,numb"/>
    <w:basedOn w:val="DefaultParagraphFont"/>
    <w:link w:val="FootnotesymbolCarZchn"/>
    <w:unhideWhenUsed/>
    <w:qFormat/>
    <w:rsid w:val="00820ECD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rsid w:val="00820ECD"/>
    <w:pPr>
      <w:spacing w:line="240" w:lineRule="exact"/>
      <w:jc w:val="both"/>
    </w:pPr>
    <w:rPr>
      <w:vertAlign w:val="superscript"/>
    </w:rPr>
  </w:style>
  <w:style w:type="paragraph" w:customStyle="1" w:styleId="Normal1">
    <w:name w:val="Normal1"/>
    <w:rsid w:val="0082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820E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ghlight">
    <w:name w:val="highlight"/>
    <w:basedOn w:val="DefaultParagraphFont"/>
    <w:rsid w:val="00820ECD"/>
  </w:style>
  <w:style w:type="paragraph" w:customStyle="1" w:styleId="paragraph">
    <w:name w:val="paragraph"/>
    <w:basedOn w:val="Normal"/>
    <w:rsid w:val="008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820ECD"/>
  </w:style>
  <w:style w:type="character" w:customStyle="1" w:styleId="eop">
    <w:name w:val="eop"/>
    <w:basedOn w:val="DefaultParagraphFont"/>
    <w:rsid w:val="00820ECD"/>
  </w:style>
  <w:style w:type="character" w:customStyle="1" w:styleId="tabchar">
    <w:name w:val="tabchar"/>
    <w:basedOn w:val="DefaultParagraphFont"/>
    <w:rsid w:val="00820E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EC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ECD"/>
    <w:rPr>
      <w:color w:val="605E5C"/>
      <w:shd w:val="clear" w:color="auto" w:fill="E1DFDD"/>
    </w:rPr>
  </w:style>
  <w:style w:type="paragraph" w:customStyle="1" w:styleId="pf0">
    <w:name w:val="pf0"/>
    <w:basedOn w:val="Normal"/>
    <w:rsid w:val="008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f01">
    <w:name w:val="cf01"/>
    <w:basedOn w:val="DefaultParagraphFont"/>
    <w:rsid w:val="00820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20ECD"/>
    <w:rPr>
      <w:rFonts w:ascii="Segoe UI" w:hAnsi="Segoe UI" w:cs="Segoe UI" w:hint="default"/>
      <w:i/>
      <w:iCs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20E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1FB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ms.int/en/page/decisions-131-133-progress-implementation-strategic-plan-migratory-species-2015-2023" TargetMode="External"/><Relationship Id="rId18" Type="http://schemas.openxmlformats.org/officeDocument/2006/relationships/hyperlink" Target="https://www.cms.int/en/document/assessment-implementation-strategic-plan-migratory-species-2015-2023-and-options-follow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int/en/document/options-follow-strategic-plan-migratory-species-2015-2023-1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ms.int/en/page/spms-companion-volume-online-version" TargetMode="External"/><Relationship Id="rId17" Type="http://schemas.openxmlformats.org/officeDocument/2006/relationships/hyperlink" Target="https://www.cms.int/en/document/report-52nd-meeting-standing-committee" TargetMode="External"/><Relationship Id="rId25" Type="http://schemas.openxmlformats.org/officeDocument/2006/relationships/header" Target="header1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assessment-implementation-strategic-plan-migratory-species-2015-2023-and-options-follow" TargetMode="External"/><Relationship Id="rId20" Type="http://schemas.openxmlformats.org/officeDocument/2006/relationships/hyperlink" Target="https://www.cms.int/en/document/assessment-implementation-strategic-plan-migratory-species-2015-2023-and-options-follow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int/en/document/strategic-plan-migratory-species-2015-2023-4" TargetMode="External"/><Relationship Id="rId24" Type="http://schemas.openxmlformats.org/officeDocument/2006/relationships/hyperlink" Target="https://www.cms.int/en/document/national-reports-4" TargetMode="External"/><Relationship Id="rId32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hyperlink" Target="https://www.cms.int/en/document/assessment-implementation-strategic-plan-migratory-species-2015-2023-and-options-follow" TargetMode="External"/><Relationship Id="rId23" Type="http://schemas.openxmlformats.org/officeDocument/2006/relationships/hyperlink" Target="https://www.cms.int/en/document/new-strategic-plan-migratory-species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hyperlink" Target="https://www.cms.int/en/document/assessment-implementation-strategic-plan-migratory-species-2015-2023" TargetMode="External"/><Relationship Id="rId31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ms.int/en/document/programme-work-intersessional-period-between-cop13-and-cop14" TargetMode="External"/><Relationship Id="rId22" Type="http://schemas.openxmlformats.org/officeDocument/2006/relationships/hyperlink" Target="https://www.cms.int/en/document/additional-information-support-consideration-options-follow-strategic-plan-migratory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www.cms.int/en/document/implementation-strategic-plan-migratory-species-2015-2023" TargetMode="Externa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haredWithUsers xmlns="c15478a5-0be8-4f5d-8383-b307d5ba8bf6">
      <UserInfo>
        <DisplayName>Nikola Besek</DisplayName>
        <AccountId>11278</AccountId>
        <AccountType/>
      </UserInfo>
    </SharedWithUsers>
    <Sent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1372E-B598-4269-9CC6-1128B99A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41B45-6FB2-4B71-AA79-CD8103E08B2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28497648-9F31-4F0B-AC85-27BD20408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1514</Words>
  <Characters>8633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Nikola Besek</cp:lastModifiedBy>
  <cp:revision>26</cp:revision>
  <dcterms:created xsi:type="dcterms:W3CDTF">2023-09-29T01:51:00Z</dcterms:created>
  <dcterms:modified xsi:type="dcterms:W3CDTF">2023-10-31T19:48:00Z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