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E028" w14:textId="77777777" w:rsidR="00EC2A58" w:rsidRPr="00EC2A58" w:rsidRDefault="00EC2A58" w:rsidP="00BA33FE">
      <w:pPr>
        <w:widowControl w:val="0"/>
        <w:tabs>
          <w:tab w:val="left" w:pos="-1057"/>
          <w:tab w:val="left" w:pos="-720"/>
        </w:tabs>
        <w:suppressAutoHyphens/>
        <w:autoSpaceDE w:val="0"/>
        <w:autoSpaceDN w:val="0"/>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EC2A58" w:rsidRPr="00EC2A58" w14:paraId="20A3DAA5" w14:textId="77777777" w:rsidTr="008E0BFE">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textAlignment w:val="baseline"/>
              <w:rPr>
                <w:rFonts w:ascii="Calibri" w:eastAsia="Calibri" w:hAnsi="Calibri" w:cs="Times New Roman"/>
              </w:rPr>
            </w:pPr>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textAlignment w:val="baseline"/>
              <w:rPr>
                <w:rFonts w:eastAsia="Times New Roman" w:cs="Arial"/>
                <w:lang w:val="fr-FR"/>
              </w:rPr>
            </w:pPr>
          </w:p>
        </w:tc>
        <w:tc>
          <w:tcPr>
            <w:tcW w:w="4414" w:type="dxa"/>
            <w:tcBorders>
              <w:top w:val="single" w:sz="12" w:space="0" w:color="000000"/>
              <w:bottom w:val="single" w:sz="12" w:space="0" w:color="000000"/>
            </w:tcBorders>
            <w:shd w:val="clear" w:color="auto" w:fill="auto"/>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shd w:val="clear" w:color="auto" w:fill="auto"/>
            <w:tcMar>
              <w:top w:w="85" w:type="dxa"/>
              <w:left w:w="108" w:type="dxa"/>
              <w:bottom w:w="0" w:type="dxa"/>
              <w:right w:w="108" w:type="dxa"/>
            </w:tcMar>
          </w:tcPr>
          <w:p w14:paraId="2827E733" w14:textId="1FF5CE05" w:rsidR="00EC2A58" w:rsidRPr="00AD2748" w:rsidRDefault="00EC2A58"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sidRPr="00EC2A58">
              <w:rPr>
                <w:rFonts w:eastAsia="Arial" w:cs="Arial"/>
                <w:lang w:val="fr-FR"/>
              </w:rPr>
              <w:t>UNEP/CMS/COP1</w:t>
            </w:r>
            <w:r w:rsidR="00BA33FE">
              <w:rPr>
                <w:rFonts w:eastAsia="Arial" w:cs="Arial"/>
                <w:lang w:val="fr-FR"/>
              </w:rPr>
              <w:t>4</w:t>
            </w:r>
            <w:r w:rsidRPr="00EC2A58">
              <w:rPr>
                <w:rFonts w:eastAsia="Arial" w:cs="Arial"/>
                <w:lang w:val="fr-FR"/>
              </w:rPr>
              <w:t>/Doc.</w:t>
            </w:r>
            <w:r w:rsidR="00576158">
              <w:rPr>
                <w:rFonts w:eastAsia="Arial" w:cs="Arial"/>
                <w:lang w:val="fr-FR"/>
              </w:rPr>
              <w:t>13.3</w:t>
            </w:r>
          </w:p>
          <w:p w14:paraId="51739494" w14:textId="12F1E397" w:rsidR="00EC2A58" w:rsidRPr="00AD2748" w:rsidRDefault="00576158"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Pr>
                <w:rFonts w:eastAsia="Arial" w:cs="Arial"/>
                <w:lang w:val="fr-FR"/>
              </w:rPr>
              <w:t>10 octobre</w:t>
            </w:r>
            <w:r w:rsidR="00EC2A58" w:rsidRPr="00AD2748">
              <w:rPr>
                <w:rFonts w:eastAsia="Arial" w:cs="Arial"/>
                <w:lang w:val="fr-FR"/>
              </w:rPr>
              <w:t xml:space="preserve"> 20</w:t>
            </w:r>
            <w:r w:rsidR="00BA33FE" w:rsidRPr="00AD2748">
              <w:rPr>
                <w:rFonts w:eastAsia="Arial" w:cs="Arial"/>
                <w:lang w:val="fr-FR"/>
              </w:rPr>
              <w:t>23</w:t>
            </w:r>
          </w:p>
          <w:p w14:paraId="5A17DC3D" w14:textId="77777777" w:rsidR="00EC2A58" w:rsidRPr="00EC2A58" w:rsidRDefault="00EC2A58" w:rsidP="00EC2A58">
            <w:pPr>
              <w:widowControl w:val="0"/>
              <w:suppressAutoHyphens/>
              <w:autoSpaceDE w:val="0"/>
              <w:autoSpaceDN w:val="0"/>
              <w:textAlignment w:val="baseline"/>
              <w:rPr>
                <w:rFonts w:ascii="Calibri" w:eastAsia="Calibri" w:hAnsi="Calibri" w:cs="Times New Roman"/>
              </w:rPr>
            </w:pPr>
            <w:r w:rsidRPr="00EC2A58">
              <w:rPr>
                <w:rFonts w:eastAsia="Arial" w:cs="Arial"/>
                <w:lang w:val="fr-FR"/>
              </w:rPr>
              <w:t>Français</w:t>
            </w:r>
          </w:p>
          <w:p w14:paraId="3489AC4D" w14:textId="31404BD7" w:rsidR="00EC2A58" w:rsidRPr="00BB2C32" w:rsidRDefault="00EC2A58" w:rsidP="00BB2C32">
            <w:pPr>
              <w:widowControl w:val="0"/>
              <w:suppressAutoHyphens/>
              <w:autoSpaceDE w:val="0"/>
              <w:autoSpaceDN w:val="0"/>
              <w:spacing w:after="120"/>
              <w:textAlignment w:val="baseline"/>
              <w:rPr>
                <w:rFonts w:ascii="Calibri" w:eastAsia="Calibri" w:hAnsi="Calibri" w:cs="Times New Roman"/>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textAlignment w:val="baseline"/>
        <w:rPr>
          <w:rFonts w:eastAsia="Arial" w:cs="Arial"/>
          <w:sz w:val="8"/>
          <w:szCs w:val="8"/>
          <w:lang w:val="fr-FR"/>
        </w:rPr>
      </w:pPr>
    </w:p>
    <w:p w14:paraId="45F14CBB" w14:textId="4FEDA02B" w:rsidR="00EC2A58" w:rsidRPr="00EC2A58" w:rsidRDefault="00EC2A58" w:rsidP="00EC2A58">
      <w:pPr>
        <w:widowControl w:val="0"/>
        <w:tabs>
          <w:tab w:val="left" w:pos="-1057"/>
          <w:tab w:val="left" w:pos="-720"/>
        </w:tabs>
        <w:suppressAutoHyphens/>
        <w:autoSpaceDE w:val="0"/>
        <w:autoSpaceDN w:val="0"/>
        <w:textAlignment w:val="baseline"/>
        <w:rPr>
          <w:rFonts w:ascii="Calibri" w:eastAsia="Calibri" w:hAnsi="Calibri" w:cs="Times New Roman"/>
          <w:lang w:val="fr-FR"/>
        </w:rPr>
      </w:pPr>
      <w:r w:rsidRPr="00EC2A58">
        <w:rPr>
          <w:rFonts w:eastAsia="Arial" w:cs="Arial"/>
          <w:lang w:val="fr-FR"/>
        </w:rPr>
        <w:t>1</w:t>
      </w:r>
      <w:r w:rsidR="00BA33FE">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03C43A50" w:rsidR="00EC2A58" w:rsidRPr="00EC2A58" w:rsidRDefault="00BA33FE"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textAlignment w:val="baseline"/>
        <w:outlineLvl w:val="1"/>
        <w:rPr>
          <w:rFonts w:ascii="Calibri" w:eastAsia="Calibri" w:hAnsi="Calibri" w:cs="Times New Roman"/>
          <w:lang w:val="fr-FR"/>
        </w:rPr>
      </w:pPr>
      <w:r>
        <w:rPr>
          <w:rFonts w:eastAsia="Arial" w:cs="Arial"/>
          <w:bCs/>
          <w:lang w:val="fr-FR"/>
        </w:rPr>
        <w:t xml:space="preserve">Samarcande, Ouzbékistan, </w:t>
      </w:r>
      <w:r w:rsidR="009C2EA5">
        <w:rPr>
          <w:rFonts w:eastAsia="Arial" w:cs="Arial"/>
          <w:bCs/>
          <w:lang w:val="fr-FR"/>
        </w:rPr>
        <w:t>12</w:t>
      </w:r>
      <w:r>
        <w:rPr>
          <w:rFonts w:eastAsia="Arial" w:cs="Arial"/>
          <w:bCs/>
          <w:lang w:val="fr-FR"/>
        </w:rPr>
        <w:t xml:space="preserve"> – </w:t>
      </w:r>
      <w:r w:rsidR="009C2EA5">
        <w:rPr>
          <w:rFonts w:eastAsia="Arial" w:cs="Arial"/>
          <w:bCs/>
          <w:lang w:val="fr-FR"/>
        </w:rPr>
        <w:t>17</w:t>
      </w:r>
      <w:r>
        <w:rPr>
          <w:rFonts w:eastAsia="Arial" w:cs="Arial"/>
          <w:bCs/>
          <w:lang w:val="fr-FR"/>
        </w:rPr>
        <w:t xml:space="preserve"> </w:t>
      </w:r>
      <w:r w:rsidR="009C2EA5">
        <w:rPr>
          <w:rFonts w:eastAsia="Arial" w:cs="Arial"/>
          <w:bCs/>
          <w:lang w:val="fr-FR"/>
        </w:rPr>
        <w:t>février 2024</w:t>
      </w:r>
    </w:p>
    <w:p w14:paraId="4DD0AB0D" w14:textId="1C3FE986" w:rsidR="00EC2A58" w:rsidRPr="00EC2A58" w:rsidRDefault="00EC2A58" w:rsidP="00EC2A58">
      <w:pPr>
        <w:widowControl w:val="0"/>
        <w:suppressAutoHyphens/>
        <w:autoSpaceDE w:val="0"/>
        <w:autoSpaceDN w:val="0"/>
        <w:spacing w:line="228" w:lineRule="auto"/>
        <w:textAlignment w:val="baseline"/>
        <w:rPr>
          <w:rFonts w:ascii="Calibri" w:eastAsia="Calibri" w:hAnsi="Calibri" w:cs="Times New Roman"/>
          <w:lang w:val="fr-FR"/>
        </w:rPr>
      </w:pPr>
      <w:r w:rsidRPr="00EC2A58">
        <w:rPr>
          <w:rFonts w:eastAsia="Arial" w:cs="Arial"/>
          <w:iCs/>
          <w:lang w:val="fr-FR"/>
        </w:rPr>
        <w:t xml:space="preserve">Point </w:t>
      </w:r>
      <w:r w:rsidR="00576158">
        <w:rPr>
          <w:rFonts w:eastAsia="Arial" w:cs="Arial"/>
          <w:iCs/>
          <w:lang w:val="fr-FR"/>
        </w:rPr>
        <w:t>13.3</w:t>
      </w:r>
      <w:r w:rsidRPr="00EC2A58">
        <w:rPr>
          <w:rFonts w:eastAsia="Arial" w:cs="Arial"/>
          <w:iCs/>
          <w:lang w:val="fr-FR"/>
        </w:rPr>
        <w:t xml:space="preserve"> de l’ordre du jour</w:t>
      </w:r>
    </w:p>
    <w:p w14:paraId="593EE00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28381630" w14:textId="74CFAC16" w:rsidR="00EC2A58" w:rsidRPr="00576158" w:rsidRDefault="00576158" w:rsidP="005761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jc w:val="center"/>
        <w:textAlignment w:val="baseline"/>
        <w:outlineLvl w:val="1"/>
        <w:rPr>
          <w:rFonts w:eastAsia="Arial" w:cs="Arial"/>
          <w:b/>
          <w:bCs/>
          <w:caps/>
          <w:lang w:val="fr-FR"/>
        </w:rPr>
      </w:pPr>
      <w:r>
        <w:rPr>
          <w:rFonts w:eastAsia="Arial" w:cs="Arial"/>
          <w:b/>
          <w:bCs/>
          <w:caps/>
          <w:lang w:val="fr-FR"/>
        </w:rPr>
        <w:t>MOBILISATION DES RESSOURCES</w:t>
      </w:r>
    </w:p>
    <w:p w14:paraId="0AB80070" w14:textId="716F70A5" w:rsidR="00EC2A58" w:rsidRPr="00EC2A58" w:rsidRDefault="00EC2A58" w:rsidP="00EC2A58">
      <w:pPr>
        <w:widowControl w:val="0"/>
        <w:suppressAutoHyphens/>
        <w:autoSpaceDE w:val="0"/>
        <w:autoSpaceDN w:val="0"/>
        <w:jc w:val="center"/>
        <w:textAlignment w:val="baseline"/>
        <w:rPr>
          <w:rFonts w:ascii="Calibri" w:eastAsia="Calibri" w:hAnsi="Calibri" w:cs="Times New Roman"/>
          <w:lang w:val="fr-FR"/>
        </w:rPr>
      </w:pPr>
      <w:r w:rsidRPr="00EC2A58">
        <w:rPr>
          <w:rFonts w:eastAsia="Arial" w:cs="Arial"/>
          <w:i/>
          <w:iCs/>
          <w:lang w:val="fr-FR"/>
        </w:rPr>
        <w:t>(Préparé par le Secrétariat)</w:t>
      </w:r>
    </w:p>
    <w:p w14:paraId="4FF589BA" w14:textId="77777777" w:rsidR="00EC2A58" w:rsidRPr="00EC2A58" w:rsidRDefault="00EC2A58" w:rsidP="00EC2A58">
      <w:pPr>
        <w:widowControl w:val="0"/>
        <w:suppressAutoHyphens/>
        <w:autoSpaceDE w:val="0"/>
        <w:autoSpaceDN w:val="0"/>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77931BEC" wp14:editId="463CD303">
                <wp:simplePos x="0" y="0"/>
                <wp:positionH relativeFrom="column">
                  <wp:posOffset>781050</wp:posOffset>
                </wp:positionH>
                <wp:positionV relativeFrom="paragraph">
                  <wp:posOffset>147320</wp:posOffset>
                </wp:positionV>
                <wp:extent cx="4476750" cy="2600325"/>
                <wp:effectExtent l="0" t="0" r="19050" b="28575"/>
                <wp:wrapNone/>
                <wp:docPr id="5" name="Text Box 4"/>
                <wp:cNvGraphicFramePr/>
                <a:graphic xmlns:a="http://schemas.openxmlformats.org/drawingml/2006/main">
                  <a:graphicData uri="http://schemas.microsoft.com/office/word/2010/wordprocessingShape">
                    <wps:wsp>
                      <wps:cNvSpPr txBox="1"/>
                      <wps:spPr>
                        <a:xfrm>
                          <a:off x="0" y="0"/>
                          <a:ext cx="4476750" cy="2600325"/>
                        </a:xfrm>
                        <a:prstGeom prst="rect">
                          <a:avLst/>
                        </a:prstGeom>
                        <a:solidFill>
                          <a:srgbClr val="FFFFFF"/>
                        </a:solidFill>
                        <a:ln w="3172">
                          <a:solidFill>
                            <a:srgbClr val="000000"/>
                          </a:solidFill>
                          <a:prstDash val="solid"/>
                        </a:ln>
                      </wps:spPr>
                      <wps:txbx>
                        <w:txbxContent>
                          <w:p w14:paraId="1663EA6C" w14:textId="77777777" w:rsidR="00EC2A58" w:rsidRDefault="00EC2A58" w:rsidP="00EC2A58">
                            <w:r>
                              <w:rPr>
                                <w:rFonts w:eastAsia="Arial" w:cs="Arial"/>
                                <w:lang w:val="fr-FR"/>
                              </w:rPr>
                              <w:t>Résumé:</w:t>
                            </w:r>
                          </w:p>
                          <w:p w14:paraId="1224F1D3" w14:textId="77777777" w:rsidR="00EC2A58" w:rsidRDefault="00EC2A58" w:rsidP="00EC2A58">
                            <w:pPr>
                              <w:rPr>
                                <w:rFonts w:cs="Arial"/>
                                <w:lang w:val="fr-FR"/>
                              </w:rPr>
                            </w:pPr>
                          </w:p>
                          <w:p w14:paraId="1CC5D977" w14:textId="77777777" w:rsidR="00086C80" w:rsidRPr="00B92631" w:rsidRDefault="00086C80" w:rsidP="00086C80">
                            <w:pPr>
                              <w:jc w:val="both"/>
                              <w:rPr>
                                <w:rFonts w:cs="Arial"/>
                                <w:color w:val="000000"/>
                                <w:lang w:val="fr-FR"/>
                              </w:rPr>
                            </w:pPr>
                            <w:r>
                              <w:rPr>
                                <w:rFonts w:cs="Arial"/>
                                <w:color w:val="000000"/>
                                <w:lang w:val="fr-FR"/>
                              </w:rPr>
                              <w:t xml:space="preserve">Ce document décrit </w:t>
                            </w:r>
                            <w:r>
                              <w:rPr>
                                <w:rFonts w:cs="Arial"/>
                                <w:lang w:val="fr-FR"/>
                              </w:rPr>
                              <w:t xml:space="preserve">les ressources </w:t>
                            </w:r>
                            <w:r>
                              <w:rPr>
                                <w:rFonts w:cs="Arial"/>
                                <w:color w:val="000000"/>
                                <w:lang w:val="fr-FR"/>
                              </w:rPr>
                              <w:t>mobilisées pour la mise en œuvre du Programme de travail 2020-2023 depuis la 13</w:t>
                            </w:r>
                            <w:r>
                              <w:rPr>
                                <w:rFonts w:cs="Arial"/>
                                <w:color w:val="000000"/>
                                <w:vertAlign w:val="superscript"/>
                                <w:lang w:val="fr-FR"/>
                              </w:rPr>
                              <w:t>e</w:t>
                            </w:r>
                            <w:r>
                              <w:rPr>
                                <w:rFonts w:cs="Arial"/>
                                <w:color w:val="000000"/>
                                <w:lang w:val="fr-FR"/>
                              </w:rPr>
                              <w:t xml:space="preserve"> session de la Conférence des Parties (COP13, 2020), au 31 juillet 2023. </w:t>
                            </w:r>
                          </w:p>
                          <w:p w14:paraId="6D34626D" w14:textId="77777777" w:rsidR="00086C80" w:rsidRPr="00B92631" w:rsidRDefault="00086C80" w:rsidP="00086C80">
                            <w:pPr>
                              <w:jc w:val="both"/>
                              <w:rPr>
                                <w:rFonts w:cs="Arial"/>
                                <w:color w:val="000000"/>
                                <w:lang w:val="fr-FR"/>
                              </w:rPr>
                            </w:pPr>
                          </w:p>
                          <w:p w14:paraId="0DB0D248" w14:textId="77777777" w:rsidR="00086C80" w:rsidRPr="00B92631" w:rsidRDefault="00086C80" w:rsidP="00086C80">
                            <w:pPr>
                              <w:jc w:val="both"/>
                              <w:rPr>
                                <w:lang w:val="fr-FR"/>
                              </w:rPr>
                            </w:pPr>
                            <w:r>
                              <w:rPr>
                                <w:lang w:val="fr-FR"/>
                              </w:rPr>
                              <w:t xml:space="preserve">Le document résume également les efforts supplémentaires déployés pour obtenir un soutien en faveur de la mise en œuvre de la Convention, ainsi que les besoins de financement pour </w:t>
                            </w:r>
                            <w:r>
                              <w:rPr>
                                <w:rFonts w:cs="Arial"/>
                                <w:lang w:val="fr-FR"/>
                              </w:rPr>
                              <w:t>la période intersessions entre la COP14 et la COP15.</w:t>
                            </w:r>
                          </w:p>
                          <w:p w14:paraId="537FD02C" w14:textId="77777777" w:rsidR="00086C80" w:rsidRPr="00B92631" w:rsidRDefault="00086C80" w:rsidP="00086C80">
                            <w:pPr>
                              <w:jc w:val="both"/>
                              <w:rPr>
                                <w:rFonts w:cs="Arial"/>
                                <w:lang w:val="fr-FR"/>
                              </w:rPr>
                            </w:pPr>
                          </w:p>
                          <w:p w14:paraId="632D4326" w14:textId="570B9BFA" w:rsidR="00233921" w:rsidRDefault="00086C80" w:rsidP="00086C80">
                            <w:pPr>
                              <w:jc w:val="both"/>
                              <w:rPr>
                                <w:rFonts w:cs="Arial"/>
                                <w:lang w:val="fr-FR"/>
                              </w:rPr>
                            </w:pPr>
                            <w:r>
                              <w:rPr>
                                <w:rFonts w:cs="Arial"/>
                                <w:lang w:val="fr-FR"/>
                              </w:rPr>
                              <w:t>Il propose les amendements à la Résolution 10.25 (</w:t>
                            </w:r>
                            <w:proofErr w:type="spellStart"/>
                            <w:r>
                              <w:rPr>
                                <w:rFonts w:cs="Arial"/>
                                <w:lang w:val="fr-FR"/>
                              </w:rPr>
                              <w:t>Rev</w:t>
                            </w:r>
                            <w:proofErr w:type="spellEnd"/>
                            <w:r>
                              <w:rPr>
                                <w:rFonts w:cs="Arial"/>
                                <w:lang w:val="fr-FR"/>
                              </w:rPr>
                              <w:t xml:space="preserve">. COP12) </w:t>
                            </w:r>
                            <w:r>
                              <w:rPr>
                                <w:rFonts w:cs="Arial"/>
                                <w:i/>
                                <w:iCs/>
                                <w:lang w:val="fr-FR"/>
                              </w:rPr>
                              <w:t>Renforcement de l'engagement dans le fonds pour l'environnement mondial</w:t>
                            </w:r>
                            <w:r>
                              <w:rPr>
                                <w:color w:val="000000" w:themeColor="text1"/>
                                <w:lang w:val="fr-FR"/>
                              </w:rPr>
                              <w:t>.</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left:0;text-align:left;margin-left:61.5pt;margin-top:11.6pt;width:352.5pt;height:20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" strokeweight=".08811mm">
                <v:textbox>
                  <w:txbxContent>
                    <w:p w14:paraId="1663EA6C" w14:textId="77777777" w:rsidR="00EC2A58" w:rsidRDefault="00EC2A58" w:rsidP="00EC2A58">
                      <w:r>
                        <w:rPr>
                          <w:rFonts w:eastAsia="Arial" w:cs="Arial"/>
                          <w:lang w:val="fr-FR"/>
                        </w:rPr>
                        <w:t>Résumé:</w:t>
                      </w:r>
                    </w:p>
                    <w:p w14:paraId="1224F1D3" w14:textId="77777777" w:rsidR="00EC2A58" w:rsidRDefault="00EC2A58" w:rsidP="00EC2A58">
                      <w:pPr>
                        <w:rPr>
                          <w:rFonts w:cs="Arial"/>
                          <w:lang w:val="fr-FR"/>
                        </w:rPr>
                      </w:pPr>
                    </w:p>
                    <w:p w14:paraId="1CC5D977" w14:textId="77777777" w:rsidR="00086C80" w:rsidRPr="00B92631" w:rsidRDefault="00086C80" w:rsidP="00086C80">
                      <w:pPr>
                        <w:jc w:val="both"/>
                        <w:rPr>
                          <w:rFonts w:cs="Arial"/>
                          <w:color w:val="000000"/>
                          <w:lang w:val="fr-FR"/>
                        </w:rPr>
                      </w:pPr>
                      <w:r>
                        <w:rPr>
                          <w:rFonts w:cs="Arial"/>
                          <w:color w:val="000000"/>
                          <w:lang w:val="fr-FR"/>
                        </w:rPr>
                        <w:t xml:space="preserve">Ce document décrit </w:t>
                      </w:r>
                      <w:r>
                        <w:rPr>
                          <w:rFonts w:cs="Arial"/>
                          <w:lang w:val="fr-FR"/>
                        </w:rPr>
                        <w:t xml:space="preserve">les ressources </w:t>
                      </w:r>
                      <w:r>
                        <w:rPr>
                          <w:rFonts w:cs="Arial"/>
                          <w:color w:val="000000"/>
                          <w:lang w:val="fr-FR"/>
                        </w:rPr>
                        <w:t>mobilisées pour la mise en œuvre du Programme de travail 2020-2023 depuis la 13</w:t>
                      </w:r>
                      <w:r>
                        <w:rPr>
                          <w:rFonts w:cs="Arial"/>
                          <w:color w:val="000000"/>
                          <w:vertAlign w:val="superscript"/>
                          <w:lang w:val="fr-FR"/>
                        </w:rPr>
                        <w:t>e</w:t>
                      </w:r>
                      <w:r>
                        <w:rPr>
                          <w:rFonts w:cs="Arial"/>
                          <w:color w:val="000000"/>
                          <w:lang w:val="fr-FR"/>
                        </w:rPr>
                        <w:t xml:space="preserve"> session de la Conférence des Parties (COP13, 2020), au 31 juillet 2023. </w:t>
                      </w:r>
                    </w:p>
                    <w:p w14:paraId="6D34626D" w14:textId="77777777" w:rsidR="00086C80" w:rsidRPr="00B92631" w:rsidRDefault="00086C80" w:rsidP="00086C80">
                      <w:pPr>
                        <w:jc w:val="both"/>
                        <w:rPr>
                          <w:rFonts w:cs="Arial"/>
                          <w:color w:val="000000"/>
                          <w:lang w:val="fr-FR"/>
                        </w:rPr>
                      </w:pPr>
                    </w:p>
                    <w:p w14:paraId="0DB0D248" w14:textId="77777777" w:rsidR="00086C80" w:rsidRPr="00B92631" w:rsidRDefault="00086C80" w:rsidP="00086C80">
                      <w:pPr>
                        <w:jc w:val="both"/>
                        <w:rPr>
                          <w:lang w:val="fr-FR"/>
                        </w:rPr>
                      </w:pPr>
                      <w:r>
                        <w:rPr>
                          <w:lang w:val="fr-FR"/>
                        </w:rPr>
                        <w:t xml:space="preserve">Le document résume également les efforts supplémentaires déployés pour obtenir un soutien en faveur de la mise en œuvre de la Convention, ainsi que les besoins de financement pour </w:t>
                      </w:r>
                      <w:r>
                        <w:rPr>
                          <w:rFonts w:cs="Arial"/>
                          <w:lang w:val="fr-FR"/>
                        </w:rPr>
                        <w:t>la période intersessions entre la COP14 et la COP15.</w:t>
                      </w:r>
                    </w:p>
                    <w:p w14:paraId="537FD02C" w14:textId="77777777" w:rsidR="00086C80" w:rsidRPr="00B92631" w:rsidRDefault="00086C80" w:rsidP="00086C80">
                      <w:pPr>
                        <w:jc w:val="both"/>
                        <w:rPr>
                          <w:rFonts w:cs="Arial"/>
                          <w:lang w:val="fr-FR"/>
                        </w:rPr>
                      </w:pPr>
                    </w:p>
                    <w:p w14:paraId="632D4326" w14:textId="570B9BFA" w:rsidR="00233921" w:rsidRDefault="00086C80" w:rsidP="00086C80">
                      <w:pPr>
                        <w:jc w:val="both"/>
                        <w:rPr>
                          <w:rFonts w:cs="Arial"/>
                          <w:lang w:val="fr-FR"/>
                        </w:rPr>
                      </w:pPr>
                      <w:r>
                        <w:rPr>
                          <w:rFonts w:cs="Arial"/>
                          <w:lang w:val="fr-FR"/>
                        </w:rPr>
                        <w:t>Il propose les amendements à la Résolution 10.25 (</w:t>
                      </w:r>
                      <w:proofErr w:type="spellStart"/>
                      <w:r>
                        <w:rPr>
                          <w:rFonts w:cs="Arial"/>
                          <w:lang w:val="fr-FR"/>
                        </w:rPr>
                        <w:t>Rev</w:t>
                      </w:r>
                      <w:proofErr w:type="spellEnd"/>
                      <w:r>
                        <w:rPr>
                          <w:rFonts w:cs="Arial"/>
                          <w:lang w:val="fr-FR"/>
                        </w:rPr>
                        <w:t xml:space="preserve">. COP12) </w:t>
                      </w:r>
                      <w:r>
                        <w:rPr>
                          <w:rFonts w:cs="Arial"/>
                          <w:i/>
                          <w:iCs/>
                          <w:lang w:val="fr-FR"/>
                        </w:rPr>
                        <w:t>Renforcement de l'engagement dans le fonds pour l'environnement mondial</w:t>
                      </w:r>
                      <w:r>
                        <w:rPr>
                          <w:color w:val="000000" w:themeColor="text1"/>
                          <w:lang w:val="fr-FR"/>
                        </w:rPr>
                        <w:t>.</w:t>
                      </w:r>
                    </w:p>
                  </w:txbxContent>
                </v:textbox>
              </v:shape>
            </w:pict>
          </mc:Fallback>
        </mc:AlternateContent>
      </w:r>
    </w:p>
    <w:p w14:paraId="528C2D1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3DA9FD5" w14:textId="77777777" w:rsidR="005330F7" w:rsidRPr="00EC2A58" w:rsidRDefault="005330F7" w:rsidP="00EC2A58">
      <w:pPr>
        <w:rPr>
          <w:lang w:val="fr-FR"/>
        </w:rPr>
      </w:pPr>
    </w:p>
    <w:p w14:paraId="15326767" w14:textId="77777777" w:rsidR="00EC2A58" w:rsidRPr="00EC2A58" w:rsidRDefault="00EC2A58" w:rsidP="00EC2A58">
      <w:pPr>
        <w:rPr>
          <w:lang w:val="fr-FR"/>
        </w:rPr>
      </w:pPr>
    </w:p>
    <w:p w14:paraId="235A9F02" w14:textId="77777777" w:rsidR="0023109C" w:rsidRDefault="0023109C" w:rsidP="00EC2A58">
      <w:pPr>
        <w:rPr>
          <w:lang w:val="fr-FR"/>
        </w:rPr>
        <w:sectPr w:rsidR="0023109C" w:rsidSect="003C3870">
          <w:headerReference w:type="even" r:id="rId12"/>
          <w:headerReference w:type="default" r:id="rId13"/>
          <w:footerReference w:type="even" r:id="rId14"/>
          <w:footerReference w:type="default" r:id="rId15"/>
          <w:headerReference w:type="first" r:id="rId16"/>
          <w:pgSz w:w="11906" w:h="16838" w:code="9"/>
          <w:pgMar w:top="1440" w:right="1440" w:bottom="1440" w:left="1440" w:header="567" w:footer="720" w:gutter="0"/>
          <w:cols w:space="720"/>
          <w:titlePg/>
          <w:docGrid w:linePitch="360"/>
        </w:sectPr>
      </w:pPr>
    </w:p>
    <w:p w14:paraId="0FB76ED8" w14:textId="77777777" w:rsidR="00086C80" w:rsidRPr="00B92631" w:rsidRDefault="00086C80" w:rsidP="00086C80">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5" w:right="-357"/>
        <w:jc w:val="center"/>
        <w:textAlignment w:val="baseline"/>
        <w:outlineLvl w:val="1"/>
        <w:rPr>
          <w:rFonts w:eastAsia="Times New Roman" w:cs="Arial"/>
          <w:b/>
          <w:bCs/>
          <w:lang w:val="fr-FR"/>
        </w:rPr>
      </w:pPr>
      <w:r>
        <w:rPr>
          <w:rFonts w:eastAsia="Times New Roman" w:cs="Arial"/>
          <w:b/>
          <w:bCs/>
          <w:lang w:val="fr-FR"/>
        </w:rPr>
        <w:lastRenderedPageBreak/>
        <w:t>MOBILISATION DES RESSOURCES</w:t>
      </w:r>
    </w:p>
    <w:p w14:paraId="0B24101D" w14:textId="77777777" w:rsidR="00086C80" w:rsidRPr="00B92631" w:rsidRDefault="00086C80" w:rsidP="00086C80">
      <w:pPr>
        <w:rPr>
          <w:lang w:val="fr-FR"/>
        </w:rPr>
      </w:pPr>
    </w:p>
    <w:p w14:paraId="018AF27E" w14:textId="77777777" w:rsidR="00086C80" w:rsidRPr="00B92631" w:rsidRDefault="00086C80" w:rsidP="00086C80">
      <w:pPr>
        <w:rPr>
          <w:lang w:val="fr-FR"/>
        </w:rPr>
      </w:pPr>
    </w:p>
    <w:p w14:paraId="4A8589F7" w14:textId="77777777" w:rsidR="00086C80" w:rsidRPr="00B92631" w:rsidRDefault="00086C80" w:rsidP="00086C80">
      <w:pPr>
        <w:rPr>
          <w:u w:val="single"/>
          <w:lang w:val="fr-FR"/>
        </w:rPr>
      </w:pPr>
      <w:r>
        <w:rPr>
          <w:u w:val="single"/>
          <w:lang w:val="fr-FR"/>
        </w:rPr>
        <w:t>Contexte général</w:t>
      </w:r>
    </w:p>
    <w:p w14:paraId="000A996F" w14:textId="77777777" w:rsidR="00086C80" w:rsidRPr="00B92631" w:rsidRDefault="00086C80" w:rsidP="00086C80">
      <w:pPr>
        <w:rPr>
          <w:lang w:val="fr-FR"/>
        </w:rPr>
      </w:pPr>
    </w:p>
    <w:p w14:paraId="31ACE7F4" w14:textId="77777777" w:rsidR="00086C80" w:rsidRPr="00B92631" w:rsidRDefault="00086C80" w:rsidP="00086C80">
      <w:pPr>
        <w:pStyle w:val="ListParagraph"/>
        <w:widowControl w:val="0"/>
        <w:numPr>
          <w:ilvl w:val="0"/>
          <w:numId w:val="4"/>
        </w:numPr>
        <w:autoSpaceDN w:val="0"/>
        <w:ind w:left="567" w:hanging="567"/>
        <w:contextualSpacing w:val="0"/>
        <w:jc w:val="both"/>
        <w:rPr>
          <w:lang w:val="fr-FR"/>
        </w:rPr>
      </w:pPr>
      <w:r>
        <w:rPr>
          <w:lang w:val="fr-FR"/>
        </w:rPr>
        <w:t>La 13</w:t>
      </w:r>
      <w:r>
        <w:rPr>
          <w:vertAlign w:val="superscript"/>
          <w:lang w:val="fr-FR"/>
        </w:rPr>
        <w:t>e</w:t>
      </w:r>
      <w:r>
        <w:rPr>
          <w:lang w:val="fr-FR"/>
        </w:rPr>
        <w:t xml:space="preserve"> session de la Conférence des Parties (COP13, 2020), a adopté un budget et un </w:t>
      </w:r>
      <w:hyperlink r:id="rId17" w:history="1">
        <w:r>
          <w:rPr>
            <w:rStyle w:val="Hyperlink"/>
            <w:lang w:val="fr-FR"/>
          </w:rPr>
          <w:t>Programme de travail pour 2020-2023</w:t>
        </w:r>
      </w:hyperlink>
      <w:r>
        <w:rPr>
          <w:lang w:val="fr-FR"/>
        </w:rPr>
        <w:t xml:space="preserve"> par la </w:t>
      </w:r>
      <w:hyperlink r:id="rId18" w:history="1">
        <w:r>
          <w:rPr>
            <w:rStyle w:val="Hyperlink"/>
            <w:lang w:val="fr-FR"/>
          </w:rPr>
          <w:t>Résolution 13.2</w:t>
        </w:r>
        <w:r>
          <w:rPr>
            <w:rStyle w:val="Hyperlink"/>
            <w:i/>
            <w:iCs/>
            <w:lang w:val="fr-FR"/>
          </w:rPr>
          <w:t xml:space="preserve"> Questions financières et administratives</w:t>
        </w:r>
      </w:hyperlink>
      <w:r>
        <w:rPr>
          <w:lang w:val="fr-FR"/>
        </w:rPr>
        <w:t xml:space="preserve">. Le budget triennal couvre les frais de personnel, les coûts opérationnels et les réunions des organes directeurs, tandis que le Programme de travail couvre les activités programmatiques, dont la mise en œuvre repose sur un financement volontaire. Le Programme de travail détaille une liste d'activités à réaliser par le Secrétariat, notamment des activités pour mettre en œuvre les Décisions et Résolutions adoptées par la Conférence des Parties, ainsi que le rôle du Secrétariat dans le soutien à la mise en œuvre d'un certain nombre d'accords associés de la CMS, qui ne disposent ni d'un budget de base ni d'un personnel dédié. </w:t>
      </w:r>
    </w:p>
    <w:p w14:paraId="514B510F" w14:textId="77777777" w:rsidR="00086C80" w:rsidRPr="00B92631" w:rsidRDefault="00086C80" w:rsidP="00086C80">
      <w:pPr>
        <w:pStyle w:val="ListParagraph"/>
        <w:widowControl w:val="0"/>
        <w:autoSpaceDN w:val="0"/>
        <w:ind w:left="567"/>
        <w:contextualSpacing w:val="0"/>
        <w:jc w:val="both"/>
        <w:rPr>
          <w:lang w:val="fr-FR"/>
        </w:rPr>
      </w:pPr>
    </w:p>
    <w:p w14:paraId="5171969F" w14:textId="77777777" w:rsidR="00086C80" w:rsidRPr="00B92631" w:rsidRDefault="00086C80" w:rsidP="00086C80">
      <w:pPr>
        <w:pStyle w:val="ListParagraph"/>
        <w:widowControl w:val="0"/>
        <w:numPr>
          <w:ilvl w:val="0"/>
          <w:numId w:val="4"/>
        </w:numPr>
        <w:autoSpaceDN w:val="0"/>
        <w:ind w:left="567" w:hanging="567"/>
        <w:contextualSpacing w:val="0"/>
        <w:jc w:val="both"/>
        <w:rPr>
          <w:lang w:val="fr-FR"/>
        </w:rPr>
      </w:pPr>
      <w:r>
        <w:rPr>
          <w:lang w:val="fr-FR"/>
        </w:rPr>
        <w:t xml:space="preserve">Au cours de cette période triennale, le Secrétariat a mobilisé des ressources considérables qui ont contribué à la mise en œuvre de nombreux aspects du Programme de travail, bien que le financement ait été insuffisant pour mettre en œuvre certains éléments du Programme de travail. Le présent document doit être lu parallèlement au document </w:t>
      </w:r>
      <w:hyperlink r:id="rId19" w:history="1">
        <w:r>
          <w:rPr>
            <w:rStyle w:val="Hyperlink"/>
            <w:rFonts w:cs="Arial"/>
            <w:lang w:val="fr-FR"/>
          </w:rPr>
          <w:t>UNEP/CMS/COP14/Doc.22</w:t>
        </w:r>
        <w:r>
          <w:rPr>
            <w:rStyle w:val="Hyperlink"/>
            <w:rFonts w:cs="Arial"/>
            <w:i/>
            <w:iCs/>
            <w:lang w:val="fr-FR"/>
          </w:rPr>
          <w:t xml:space="preserve"> Mise en œuvre du Programme de travail 2020-2023</w:t>
        </w:r>
      </w:hyperlink>
      <w:r>
        <w:rPr>
          <w:rFonts w:cs="Arial"/>
          <w:lang w:val="fr-FR"/>
        </w:rPr>
        <w:t xml:space="preserve">. </w:t>
      </w:r>
    </w:p>
    <w:p w14:paraId="0DAC3A5D" w14:textId="77777777" w:rsidR="00086C80" w:rsidRPr="00B92631" w:rsidRDefault="00086C80" w:rsidP="00086C80">
      <w:pPr>
        <w:pStyle w:val="ListParagraph"/>
        <w:widowControl w:val="0"/>
        <w:autoSpaceDN w:val="0"/>
        <w:ind w:left="567" w:hanging="567"/>
        <w:contextualSpacing w:val="0"/>
        <w:jc w:val="both"/>
        <w:rPr>
          <w:vanish/>
          <w:highlight w:val="yellow"/>
          <w:lang w:val="fr-FR"/>
        </w:rPr>
      </w:pPr>
    </w:p>
    <w:p w14:paraId="2347CB24" w14:textId="77777777" w:rsidR="00086C80" w:rsidRPr="00B92631" w:rsidRDefault="00086C80" w:rsidP="00086C80">
      <w:pPr>
        <w:pStyle w:val="ListParagraph"/>
        <w:widowControl w:val="0"/>
        <w:numPr>
          <w:ilvl w:val="0"/>
          <w:numId w:val="4"/>
        </w:numPr>
        <w:autoSpaceDN w:val="0"/>
        <w:ind w:left="567" w:hanging="567"/>
        <w:contextualSpacing w:val="0"/>
        <w:jc w:val="both"/>
        <w:rPr>
          <w:rFonts w:cs="Arial"/>
          <w:lang w:val="fr-FR"/>
        </w:rPr>
      </w:pPr>
      <w:r>
        <w:rPr>
          <w:lang w:val="fr-FR"/>
        </w:rPr>
        <w:t>La COP14 sera une étape clé pour la coopération multilatérale en matière de biodiversité. Il s'agira de l'une des premières COP d'un accord mondial sur la biodiversité après l'adoption du Cadre mondial de la biodiversité pour l'après-2020, qui reflète de nombreuses priorités essentielles pour la conservation des espèces migratrices.</w:t>
      </w:r>
      <w:r>
        <w:rPr>
          <w:rFonts w:cs="Arial"/>
          <w:lang w:val="fr-FR"/>
        </w:rPr>
        <w:t xml:space="preserve"> Dans le cadre de son ordre du jour ambitieux, la COP14 adoptera un nouveau plan stratégique pour les espèces migratrices pour 2024-2032 qui aidera à prioriser les efforts des Parties et des parties prenantes pour atteindre les objectifs de la </w:t>
      </w:r>
      <w:r>
        <w:rPr>
          <w:rFonts w:cs="Arial"/>
          <w:color w:val="000000" w:themeColor="text1"/>
          <w:lang w:val="fr-FR"/>
        </w:rPr>
        <w:t xml:space="preserve">CMS, ainsi que la mise en œuvre du Cadre mondial de la biodiversité pour l'après-2020 et d'autres priorités mondiales. La COP14 sera une occasion importante de faire progresser les efforts collectifs pour relever ces défis. La COP14 </w:t>
      </w:r>
      <w:r>
        <w:rPr>
          <w:rFonts w:cs="Arial"/>
          <w:lang w:val="fr-FR"/>
        </w:rPr>
        <w:t>sera également l'occasion pour les Parties de garantir que des ressources de base adéquates sont garanties dans le cadre du budget pour 2024-2026 et de contribuer au Programme de travail pour la période intersessions entre la COP14 et la COP15</w:t>
      </w:r>
      <w:r>
        <w:rPr>
          <w:rFonts w:cs="Arial"/>
          <w:color w:val="FF0000"/>
          <w:lang w:val="fr-FR"/>
        </w:rPr>
        <w:t xml:space="preserve">. </w:t>
      </w:r>
      <w:r>
        <w:rPr>
          <w:rFonts w:cs="Arial"/>
          <w:lang w:val="fr-FR"/>
        </w:rPr>
        <w:t xml:space="preserve">Les détails du budget et du Programme de travail sont contenus dans le document </w:t>
      </w:r>
      <w:hyperlink r:id="rId20" w:history="1">
        <w:r>
          <w:rPr>
            <w:rStyle w:val="Hyperlink"/>
            <w:rFonts w:cs="Arial"/>
            <w:lang w:val="fr-FR"/>
          </w:rPr>
          <w:t>UNEP/CMS/COP14/Doc.13.2</w:t>
        </w:r>
      </w:hyperlink>
      <w:r>
        <w:rPr>
          <w:rFonts w:cs="Arial"/>
          <w:lang w:val="fr-FR"/>
        </w:rPr>
        <w:t xml:space="preserve">. </w:t>
      </w:r>
    </w:p>
    <w:p w14:paraId="1448F740" w14:textId="77777777" w:rsidR="00086C80" w:rsidRPr="00B92631" w:rsidRDefault="00086C80" w:rsidP="00086C80">
      <w:pPr>
        <w:jc w:val="both"/>
        <w:rPr>
          <w:rFonts w:cs="Arial"/>
          <w:bCs/>
          <w:vanish/>
          <w:highlight w:val="yellow"/>
          <w:lang w:val="fr-FR"/>
        </w:rPr>
      </w:pPr>
    </w:p>
    <w:p w14:paraId="4E421D8D" w14:textId="77777777" w:rsidR="00086C80" w:rsidRPr="00B92631" w:rsidRDefault="00086C80" w:rsidP="00086C80">
      <w:pPr>
        <w:pStyle w:val="ListParagraph"/>
        <w:ind w:left="0"/>
        <w:contextualSpacing w:val="0"/>
        <w:jc w:val="both"/>
        <w:rPr>
          <w:rFonts w:cs="Arial"/>
          <w:u w:val="single"/>
          <w:lang w:val="fr-FR"/>
        </w:rPr>
      </w:pPr>
      <w:r>
        <w:rPr>
          <w:rFonts w:cs="Arial"/>
          <w:u w:val="single"/>
          <w:lang w:val="fr-FR"/>
        </w:rPr>
        <w:t>Ressources mobilisées depuis la COP13</w:t>
      </w:r>
    </w:p>
    <w:p w14:paraId="5974991E" w14:textId="77777777" w:rsidR="00086C80" w:rsidRPr="00B92631" w:rsidRDefault="00086C80" w:rsidP="00086C80">
      <w:pPr>
        <w:jc w:val="both"/>
        <w:rPr>
          <w:rFonts w:cs="Arial"/>
          <w:b/>
          <w:lang w:val="fr-FR"/>
        </w:rPr>
      </w:pPr>
    </w:p>
    <w:p w14:paraId="6922E724" w14:textId="77777777" w:rsidR="00086C80" w:rsidRPr="00B92631" w:rsidRDefault="00086C80" w:rsidP="00086C80">
      <w:pPr>
        <w:pStyle w:val="ListParagraph"/>
        <w:widowControl w:val="0"/>
        <w:numPr>
          <w:ilvl w:val="0"/>
          <w:numId w:val="4"/>
        </w:numPr>
        <w:autoSpaceDN w:val="0"/>
        <w:ind w:left="567" w:hanging="567"/>
        <w:contextualSpacing w:val="0"/>
        <w:jc w:val="both"/>
        <w:rPr>
          <w:rFonts w:cs="Arial"/>
          <w:lang w:val="fr-FR"/>
        </w:rPr>
      </w:pPr>
      <w:r>
        <w:rPr>
          <w:rFonts w:cs="Arial"/>
          <w:lang w:val="fr-FR"/>
        </w:rPr>
        <w:t xml:space="preserve">Faisant suite à la COP13, un certain nombre de </w:t>
      </w:r>
      <w:r>
        <w:rPr>
          <w:rFonts w:cs="Arial"/>
          <w:color w:val="000000" w:themeColor="text1"/>
          <w:lang w:val="fr-FR"/>
        </w:rPr>
        <w:t xml:space="preserve">Parties ont informé le Secrétariat des aspects du Programme de travail pour lesquels elles pouvaient offrir un financement. Le Programme de travail </w:t>
      </w:r>
      <w:r>
        <w:rPr>
          <w:rFonts w:cs="Arial"/>
          <w:lang w:val="fr-FR"/>
        </w:rPr>
        <w:t xml:space="preserve">2020-2023 a été envoyé à toutes les Parties à la CMS au début et à la fin de 2021 par le biais de la </w:t>
      </w:r>
      <w:hyperlink r:id="rId21" w:history="1">
        <w:r>
          <w:rPr>
            <w:rStyle w:val="Hyperlink"/>
            <w:rFonts w:cs="Arial"/>
            <w:lang w:val="fr-FR"/>
          </w:rPr>
          <w:t>Notification 2021/002</w:t>
        </w:r>
      </w:hyperlink>
      <w:r>
        <w:rPr>
          <w:rStyle w:val="Hyperlink"/>
          <w:rFonts w:cs="Arial"/>
          <w:lang w:val="fr-FR"/>
        </w:rPr>
        <w:t xml:space="preserve"> </w:t>
      </w:r>
      <w:r>
        <w:rPr>
          <w:rFonts w:cs="Arial"/>
          <w:lang w:val="fr-FR"/>
        </w:rPr>
        <w:t>et</w:t>
      </w:r>
      <w:r>
        <w:rPr>
          <w:lang w:val="fr-FR"/>
        </w:rPr>
        <w:t xml:space="preserve"> la </w:t>
      </w:r>
      <w:hyperlink r:id="rId22" w:history="1">
        <w:r>
          <w:rPr>
            <w:rStyle w:val="Hyperlink"/>
            <w:rFonts w:cs="Arial"/>
            <w:lang w:val="fr-FR"/>
          </w:rPr>
          <w:t>Notification 2021/013</w:t>
        </w:r>
      </w:hyperlink>
      <w:r>
        <w:rPr>
          <w:lang w:val="fr-FR"/>
        </w:rPr>
        <w:t xml:space="preserve"> respectivement, ainsi que des appels à des contributions volontaires. En novembre 2022, un appel spécifique à un soutien financier pour l'élaboration d'un nouveau plan stratégique pour les espèces migratrices a été lancé par le biais de la </w:t>
      </w:r>
      <w:hyperlink r:id="rId23" w:history="1">
        <w:r>
          <w:rPr>
            <w:rStyle w:val="Hyperlink"/>
            <w:lang w:val="fr-FR"/>
          </w:rPr>
          <w:t>Notification 2022/020</w:t>
        </w:r>
      </w:hyperlink>
      <w:r>
        <w:rPr>
          <w:lang w:val="fr-FR"/>
        </w:rPr>
        <w:t xml:space="preserve">. En outre, la </w:t>
      </w:r>
      <w:hyperlink r:id="rId24" w:history="1">
        <w:r>
          <w:rPr>
            <w:rStyle w:val="Hyperlink"/>
            <w:lang w:val="fr-FR"/>
          </w:rPr>
          <w:t>Notification 2022/025</w:t>
        </w:r>
      </w:hyperlink>
      <w:r>
        <w:rPr>
          <w:lang w:val="fr-FR"/>
        </w:rPr>
        <w:t xml:space="preserve"> en décembre 2022, et la </w:t>
      </w:r>
      <w:hyperlink r:id="rId25" w:history="1">
        <w:r>
          <w:rPr>
            <w:rStyle w:val="Hyperlink"/>
            <w:lang w:val="fr-FR"/>
          </w:rPr>
          <w:t>Notification 2023/010</w:t>
        </w:r>
      </w:hyperlink>
      <w:r>
        <w:rPr>
          <w:lang w:val="fr-FR"/>
        </w:rPr>
        <w:t xml:space="preserve"> en mars 2023 incluaient les demandes de soutien à l'organisation de la COP14</w:t>
      </w:r>
      <w:r>
        <w:rPr>
          <w:rFonts w:cs="Arial"/>
          <w:lang w:val="fr-FR"/>
        </w:rPr>
        <w:t xml:space="preserve">. Ces appels généraux ont été assortis de demandes personnalisées adressées aux différentes Parties. Les paragraphes suivants donnent un aperçu des contributions financières et en nature obtenues depuis la COP13. </w:t>
      </w:r>
    </w:p>
    <w:p w14:paraId="7B0A48B6" w14:textId="5C0AD62F" w:rsidR="00086C80" w:rsidRDefault="00086C80" w:rsidP="00086C80">
      <w:pPr>
        <w:pStyle w:val="ListParagraph"/>
        <w:ind w:left="0"/>
        <w:contextualSpacing w:val="0"/>
        <w:jc w:val="both"/>
        <w:rPr>
          <w:rFonts w:cs="Arial"/>
          <w:b/>
          <w:i/>
          <w:iCs/>
          <w:lang w:val="fr-FR"/>
        </w:rPr>
      </w:pPr>
      <w:r>
        <w:rPr>
          <w:rFonts w:cs="Arial"/>
          <w:b/>
          <w:i/>
          <w:iCs/>
          <w:lang w:val="fr-FR"/>
        </w:rPr>
        <w:br w:type="page"/>
      </w:r>
    </w:p>
    <w:p w14:paraId="549458E4" w14:textId="77777777" w:rsidR="00086C80" w:rsidRPr="00B92631" w:rsidRDefault="00086C80" w:rsidP="00086C80">
      <w:pPr>
        <w:pStyle w:val="ListParagraph"/>
        <w:ind w:left="0"/>
        <w:contextualSpacing w:val="0"/>
        <w:jc w:val="both"/>
        <w:rPr>
          <w:rFonts w:cs="Arial"/>
          <w:b/>
          <w:i/>
          <w:iCs/>
          <w:lang w:val="fr-FR"/>
        </w:rPr>
      </w:pPr>
      <w:r>
        <w:rPr>
          <w:rFonts w:cs="Arial"/>
          <w:b/>
          <w:i/>
          <w:iCs/>
          <w:lang w:val="fr-FR"/>
        </w:rPr>
        <w:lastRenderedPageBreak/>
        <w:t>Fonds reçus</w:t>
      </w:r>
    </w:p>
    <w:p w14:paraId="5A22F686" w14:textId="77777777" w:rsidR="00086C80" w:rsidRPr="00B92631" w:rsidRDefault="00086C80" w:rsidP="00086C80">
      <w:pPr>
        <w:pStyle w:val="ListParagraph"/>
        <w:ind w:left="0"/>
        <w:contextualSpacing w:val="0"/>
        <w:jc w:val="both"/>
        <w:rPr>
          <w:rFonts w:cs="Arial"/>
          <w:b/>
          <w:vanish/>
          <w:highlight w:val="yellow"/>
          <w:lang w:val="fr-FR"/>
        </w:rPr>
      </w:pPr>
    </w:p>
    <w:p w14:paraId="0A584867" w14:textId="77777777" w:rsidR="00086C80" w:rsidRPr="00B92631" w:rsidRDefault="00086C80" w:rsidP="00086C80">
      <w:pPr>
        <w:pStyle w:val="ListParagraph"/>
        <w:widowControl w:val="0"/>
        <w:numPr>
          <w:ilvl w:val="0"/>
          <w:numId w:val="4"/>
        </w:numPr>
        <w:autoSpaceDN w:val="0"/>
        <w:ind w:left="567" w:hanging="567"/>
        <w:contextualSpacing w:val="0"/>
        <w:jc w:val="both"/>
        <w:rPr>
          <w:rFonts w:cs="Arial"/>
          <w:lang w:val="fr-FR"/>
        </w:rPr>
      </w:pPr>
      <w:r>
        <w:rPr>
          <w:rFonts w:cs="Arial"/>
          <w:lang w:val="fr-FR"/>
        </w:rPr>
        <w:t>Le total des contributions volontaires reçues ou promises depuis la COP13 s'élève à environ 4 570 000 millions d'euros (dont 13 % pour les dépenses d’appui aux programmes du PNUE). Une partie de ces ressources est allouée à des activités qui se poursuivront en 2024 et au-</w:t>
      </w:r>
      <w:proofErr w:type="spellStart"/>
      <w:r>
        <w:rPr>
          <w:rFonts w:cs="Arial"/>
          <w:lang w:val="fr-FR"/>
        </w:rPr>
        <w:t>delà.Ces</w:t>
      </w:r>
      <w:proofErr w:type="spellEnd"/>
      <w:r>
        <w:rPr>
          <w:rFonts w:cs="Arial"/>
          <w:lang w:val="fr-FR"/>
        </w:rPr>
        <w:t xml:space="preserve"> ressources ont été fournies par les gouvernements d'Allemagne (notamment par le biais de son Initiative internationale pour le climat), d'Australie, de Finlande, de France, d'Inde, du Japon, du Luxembourg, de Malte, de Monaco, de Norvège, d'Ouzbékistan, des Pays-Bas, du Royaume-Uni, de Suisse, de la Commission européenne, du Programme des Nations Unies pour l'environnement (PNUE) et de la Fondation MAVA.</w:t>
      </w:r>
    </w:p>
    <w:p w14:paraId="77DE4319" w14:textId="77777777" w:rsidR="00086C80" w:rsidRPr="00B92631" w:rsidRDefault="00086C80" w:rsidP="00086C80">
      <w:pPr>
        <w:pStyle w:val="ListParagraph"/>
        <w:widowControl w:val="0"/>
        <w:autoSpaceDE w:val="0"/>
        <w:autoSpaceDN w:val="0"/>
        <w:adjustRightInd w:val="0"/>
        <w:ind w:left="567"/>
        <w:contextualSpacing w:val="0"/>
        <w:jc w:val="both"/>
        <w:rPr>
          <w:rFonts w:cs="Arial"/>
          <w:vanish/>
          <w:color w:val="000000"/>
          <w:sz w:val="24"/>
          <w:szCs w:val="24"/>
          <w:highlight w:val="yellow"/>
          <w:lang w:val="fr-FR"/>
        </w:rPr>
      </w:pPr>
    </w:p>
    <w:p w14:paraId="24C11251" w14:textId="77777777" w:rsidR="00086C80" w:rsidRPr="00B92631" w:rsidRDefault="00086C80" w:rsidP="00086C80">
      <w:pPr>
        <w:pStyle w:val="ListParagraph"/>
        <w:widowControl w:val="0"/>
        <w:numPr>
          <w:ilvl w:val="0"/>
          <w:numId w:val="4"/>
        </w:numPr>
        <w:autoSpaceDN w:val="0"/>
        <w:ind w:left="567" w:hanging="567"/>
        <w:contextualSpacing w:val="0"/>
        <w:jc w:val="both"/>
        <w:rPr>
          <w:rFonts w:cs="Arial"/>
          <w:lang w:val="fr-FR"/>
        </w:rPr>
      </w:pPr>
      <w:r>
        <w:rPr>
          <w:rFonts w:cs="Arial"/>
          <w:lang w:val="fr-FR"/>
        </w:rPr>
        <w:t xml:space="preserve">950 000 euros ont été fournis dans le cadre du projet visant à « </w:t>
      </w:r>
      <w:r>
        <w:rPr>
          <w:rFonts w:cs="Arial"/>
          <w:i/>
          <w:iCs/>
          <w:lang w:val="fr-FR"/>
        </w:rPr>
        <w:t>renforcer la capacité d’adaptation aux changements climatiques des espèces migratrices emblématiques d’Asie centrale (comme l’argali, la panthère des neiges, l’antilope saïga et la gazelle à goitre, par exemple) et des écosystèmes associés</w:t>
      </w:r>
      <w:r>
        <w:rPr>
          <w:rFonts w:cs="Arial"/>
          <w:lang w:val="fr-FR"/>
        </w:rPr>
        <w:t xml:space="preserve"> » financé par l’Initiative internationale pour le climat (IKI) du gouvernement allemand. Cette contribution s’inscrit dans le cadre d’une demande de subvention présentée en 2016 par le Bureau du PNUE à Vienne. L'approbation finale du projet a été reçue en 2021.</w:t>
      </w:r>
    </w:p>
    <w:p w14:paraId="1DE86733" w14:textId="77777777" w:rsidR="00086C80" w:rsidRPr="00B92631" w:rsidRDefault="00086C80" w:rsidP="00086C80">
      <w:pPr>
        <w:pStyle w:val="ListParagraph"/>
        <w:widowControl w:val="0"/>
        <w:autoSpaceDN w:val="0"/>
        <w:ind w:left="567"/>
        <w:contextualSpacing w:val="0"/>
        <w:jc w:val="both"/>
        <w:rPr>
          <w:rFonts w:cs="Arial"/>
          <w:lang w:val="fr-FR"/>
        </w:rPr>
      </w:pPr>
    </w:p>
    <w:p w14:paraId="77CBC4B9" w14:textId="77777777" w:rsidR="00086C80" w:rsidRPr="00B92631" w:rsidRDefault="00086C80" w:rsidP="00086C80">
      <w:pPr>
        <w:pStyle w:val="ListParagraph"/>
        <w:widowControl w:val="0"/>
        <w:numPr>
          <w:ilvl w:val="0"/>
          <w:numId w:val="4"/>
        </w:numPr>
        <w:autoSpaceDN w:val="0"/>
        <w:ind w:left="567" w:hanging="567"/>
        <w:contextualSpacing w:val="0"/>
        <w:jc w:val="both"/>
        <w:rPr>
          <w:rFonts w:cs="Arial"/>
          <w:lang w:val="fr-FR"/>
        </w:rPr>
      </w:pPr>
      <w:r>
        <w:rPr>
          <w:rFonts w:cs="Arial"/>
          <w:lang w:val="fr-FR"/>
        </w:rPr>
        <w:t xml:space="preserve">274 655 euros ont été fournis par la deuxième phase du projet regroupant plusieurs partenaires financé par la MAVA, intitulé « Programme Alcyon : minimiser les prises accidentelles d’oiseaux de mer et de tortues de mer dans les pêcheries industrielles ouest-africaines », dont </w:t>
      </w:r>
      <w:proofErr w:type="spellStart"/>
      <w:r>
        <w:rPr>
          <w:rFonts w:cs="Arial"/>
          <w:lang w:val="fr-FR"/>
        </w:rPr>
        <w:t>BirdLife</w:t>
      </w:r>
      <w:proofErr w:type="spellEnd"/>
      <w:r>
        <w:rPr>
          <w:rFonts w:cs="Arial"/>
          <w:lang w:val="fr-FR"/>
        </w:rPr>
        <w:t xml:space="preserve"> International est la principale organisation chargée de la mise en œuvre. Cette deuxième phase du projet a débuté en 2020 et s'est terminée en octobre 2022.</w:t>
      </w:r>
    </w:p>
    <w:p w14:paraId="5F46EC0F" w14:textId="77777777" w:rsidR="00086C80" w:rsidRPr="00B92631" w:rsidRDefault="00086C80" w:rsidP="00086C80">
      <w:pPr>
        <w:pStyle w:val="ListParagraph"/>
        <w:widowControl w:val="0"/>
        <w:autoSpaceDN w:val="0"/>
        <w:ind w:left="567"/>
        <w:contextualSpacing w:val="0"/>
        <w:jc w:val="both"/>
        <w:rPr>
          <w:rFonts w:cs="Arial"/>
          <w:lang w:val="fr-FR"/>
        </w:rPr>
      </w:pPr>
    </w:p>
    <w:p w14:paraId="3EDAE938" w14:textId="77777777" w:rsidR="00086C80" w:rsidRPr="00B92631" w:rsidRDefault="00086C80" w:rsidP="00086C80">
      <w:pPr>
        <w:pStyle w:val="ListParagraph"/>
        <w:widowControl w:val="0"/>
        <w:numPr>
          <w:ilvl w:val="0"/>
          <w:numId w:val="4"/>
        </w:numPr>
        <w:autoSpaceDN w:val="0"/>
        <w:ind w:left="567" w:hanging="567"/>
        <w:contextualSpacing w:val="0"/>
        <w:jc w:val="both"/>
        <w:rPr>
          <w:rFonts w:cs="Arial"/>
          <w:lang w:val="fr-FR"/>
        </w:rPr>
      </w:pPr>
      <w:r>
        <w:rPr>
          <w:rFonts w:cs="Arial"/>
          <w:lang w:val="fr-FR"/>
        </w:rPr>
        <w:t xml:space="preserve">Le montant total comprend 230 000 euros destinés à appuyer le mandat de la COP13 de la CMS en ce qui concerne la pollution plastique, notamment en vue de combler le manque de connaissances relatives aux effets du plastique sur les espèces migratrices dans les écosystèmes d’eau douce et dans les écosystèmes terrestres, en mettant l’accent sur la région Asie-Pacifique. Cette contribution s’inscrivait dans le cadre d’une action de plus grande envergure dans le contexte de la deuxième phase du projet </w:t>
      </w:r>
      <w:proofErr w:type="spellStart"/>
      <w:r>
        <w:rPr>
          <w:rFonts w:cs="Arial"/>
          <w:lang w:val="fr-FR"/>
        </w:rPr>
        <w:t>CounterMEASURE</w:t>
      </w:r>
      <w:proofErr w:type="spellEnd"/>
      <w:r>
        <w:rPr>
          <w:rFonts w:cs="Arial"/>
          <w:lang w:val="fr-FR"/>
        </w:rPr>
        <w:t>, géré par le Bureau régional du PNUE pour l’Asie et le Pacifique. Le projet a été financé par le gouvernement japonais.</w:t>
      </w:r>
    </w:p>
    <w:p w14:paraId="6F31E727" w14:textId="77777777" w:rsidR="00086C80" w:rsidRPr="00B92631" w:rsidRDefault="00086C80" w:rsidP="00086C80">
      <w:pPr>
        <w:pStyle w:val="ListParagraph"/>
        <w:widowControl w:val="0"/>
        <w:autoSpaceDN w:val="0"/>
        <w:ind w:left="567"/>
        <w:contextualSpacing w:val="0"/>
        <w:jc w:val="both"/>
        <w:rPr>
          <w:rFonts w:cs="Arial"/>
          <w:lang w:val="fr-FR"/>
        </w:rPr>
      </w:pPr>
    </w:p>
    <w:p w14:paraId="687DACE4" w14:textId="77777777" w:rsidR="00086C80" w:rsidRPr="00B92631" w:rsidRDefault="00086C80" w:rsidP="00086C80">
      <w:pPr>
        <w:pStyle w:val="ListParagraph"/>
        <w:widowControl w:val="0"/>
        <w:numPr>
          <w:ilvl w:val="0"/>
          <w:numId w:val="4"/>
        </w:numPr>
        <w:autoSpaceDN w:val="0"/>
        <w:ind w:left="567" w:hanging="567"/>
        <w:contextualSpacing w:val="0"/>
        <w:jc w:val="both"/>
        <w:rPr>
          <w:rFonts w:cs="Arial"/>
          <w:lang w:val="fr-FR"/>
        </w:rPr>
      </w:pPr>
      <w:r>
        <w:rPr>
          <w:rFonts w:cs="Arial"/>
          <w:lang w:val="fr-FR"/>
        </w:rPr>
        <w:t>Le budget total comprend également 1 466 273 euros destinés à soutenir le projet de « lutte contre l’abattage illégal et la perturbation de la mégafaune sahélo-saharienne ». Ce projet est entièrement financé par le gouvernement allemand et couvre une période de quatre ans, ayant pour but de renforcer les mesures de conservation régionales en faveur de la mégafaune sahélo-saharienne et comprend des activités nationales visant à sauver l’addax au Niger.</w:t>
      </w:r>
    </w:p>
    <w:p w14:paraId="385E8C0F" w14:textId="77777777" w:rsidR="00086C80" w:rsidRPr="00B92631" w:rsidRDefault="00086C80" w:rsidP="00086C80">
      <w:pPr>
        <w:pStyle w:val="ListParagraph"/>
        <w:widowControl w:val="0"/>
        <w:autoSpaceDN w:val="0"/>
        <w:ind w:left="567"/>
        <w:contextualSpacing w:val="0"/>
        <w:jc w:val="both"/>
        <w:rPr>
          <w:rFonts w:cs="Arial"/>
          <w:lang w:val="fr-FR"/>
        </w:rPr>
      </w:pPr>
    </w:p>
    <w:p w14:paraId="1E2FDE23" w14:textId="77777777" w:rsidR="00086C80" w:rsidRPr="00B92631" w:rsidRDefault="00086C80" w:rsidP="00086C80">
      <w:pPr>
        <w:pStyle w:val="ListParagraph"/>
        <w:numPr>
          <w:ilvl w:val="0"/>
          <w:numId w:val="4"/>
        </w:numPr>
        <w:ind w:left="567" w:hanging="567"/>
        <w:contextualSpacing w:val="0"/>
        <w:jc w:val="both"/>
        <w:rPr>
          <w:lang w:val="fr-FR"/>
        </w:rPr>
      </w:pPr>
      <w:r>
        <w:rPr>
          <w:rFonts w:cs="Arial"/>
          <w:lang w:val="fr-FR"/>
        </w:rPr>
        <w:t xml:space="preserve">En plus du montant total indiqué ci-dessus, les plus grands </w:t>
      </w:r>
      <w:proofErr w:type="spellStart"/>
      <w:r>
        <w:rPr>
          <w:rFonts w:cs="Arial"/>
          <w:lang w:val="fr-FR"/>
        </w:rPr>
        <w:t>memorandums</w:t>
      </w:r>
      <w:proofErr w:type="spellEnd"/>
      <w:r>
        <w:rPr>
          <w:rFonts w:cs="Arial"/>
          <w:lang w:val="fr-FR"/>
        </w:rPr>
        <w:t xml:space="preserve"> d'entente (</w:t>
      </w:r>
      <w:proofErr w:type="spellStart"/>
      <w:r>
        <w:rPr>
          <w:rFonts w:cs="Arial"/>
          <w:lang w:val="fr-FR"/>
        </w:rPr>
        <w:t>MdE</w:t>
      </w:r>
      <w:proofErr w:type="spellEnd"/>
      <w:r>
        <w:rPr>
          <w:rFonts w:cs="Arial"/>
          <w:lang w:val="fr-FR"/>
        </w:rPr>
        <w:t xml:space="preserve">) de la CMS ont permis de réunir des fonds importants pour leurs opérations. </w:t>
      </w:r>
      <w:r>
        <w:rPr>
          <w:lang w:val="fr-FR"/>
        </w:rPr>
        <w:t xml:space="preserve">Le Bureau de la CMS à Abu Dhabi a reçu un soutien considérable de l'Agence de l'environnement – Abu Dhabi (EAD), qui a généreusement investi 19,2 millions de dollars US de 2009 à 2023, dont 5,4 millions de dollars US entre 2020 et 2023 pour accueillir les </w:t>
      </w:r>
      <w:proofErr w:type="spellStart"/>
      <w:r>
        <w:rPr>
          <w:lang w:val="fr-FR"/>
        </w:rPr>
        <w:t>MdE</w:t>
      </w:r>
      <w:proofErr w:type="spellEnd"/>
      <w:r>
        <w:rPr>
          <w:lang w:val="fr-FR"/>
        </w:rPr>
        <w:t xml:space="preserve"> de la CMS relatifs aux oiseaux de proie et aux dugongs dans les Émirats arabes unis. Ce financement a facilité la coordination des deux </w:t>
      </w:r>
      <w:proofErr w:type="spellStart"/>
      <w:r>
        <w:rPr>
          <w:lang w:val="fr-FR"/>
        </w:rPr>
        <w:t>MdE</w:t>
      </w:r>
      <w:proofErr w:type="spellEnd"/>
      <w:r>
        <w:rPr>
          <w:lang w:val="fr-FR"/>
        </w:rPr>
        <w:t xml:space="preserve"> et la représentation de la CMS dans la région de l'Asie occidentale. Le gouvernement des Émirats arabes unis, par l'intermédiaire de l'EAD, a accordé cette subvention substantielle, permettant au bureau de mobiliser 36 millions de dollars supplémentaires en espèces et en nature au cours de la même période. Initialement installé au siège de l'EAD, le bureau a déménagé dans de nouveaux locaux en 2019, qui ont été sécurisés </w:t>
      </w:r>
      <w:r>
        <w:rPr>
          <w:lang w:val="fr-FR"/>
        </w:rPr>
        <w:lastRenderedPageBreak/>
        <w:t xml:space="preserve">et aménagés par l'EAD. Le déménagement s'est terminé en mars 2020. En plus de son soutien financier, l'EAD a apporté d'importantes contributions en nature au bureau. Il s'agit notamment de la mise à disposition de locaux, de parkings, de services de télécommunication, de services d'entretien, de services publics, de services d'accueil et de nettoyage, d'équipements et de services informatiques, et de consommables. En outre, l'EAD a exprimé son intention de prolonger ce partenariat au moins jusqu'à la fin de l'année 2027, </w:t>
      </w:r>
      <w:r>
        <w:rPr>
          <w:color w:val="000000" w:themeColor="text1"/>
          <w:lang w:val="fr-FR"/>
        </w:rPr>
        <w:t xml:space="preserve">démontrant ainsi son </w:t>
      </w:r>
      <w:r>
        <w:rPr>
          <w:lang w:val="fr-FR"/>
        </w:rPr>
        <w:t>engagement fort en faveur de la collaboration et des efforts de conservation.</w:t>
      </w:r>
    </w:p>
    <w:p w14:paraId="2D69B185" w14:textId="77777777" w:rsidR="00086C80" w:rsidRPr="00B92631" w:rsidRDefault="00086C80" w:rsidP="00086C80">
      <w:pPr>
        <w:pStyle w:val="ListParagraph"/>
        <w:ind w:left="567"/>
        <w:contextualSpacing w:val="0"/>
        <w:jc w:val="both"/>
        <w:rPr>
          <w:lang w:val="fr-FR"/>
        </w:rPr>
      </w:pPr>
    </w:p>
    <w:p w14:paraId="4ACBF5C3" w14:textId="77777777" w:rsidR="00086C80" w:rsidRDefault="00086C80" w:rsidP="00086C80">
      <w:pPr>
        <w:pStyle w:val="ListParagraph"/>
        <w:widowControl w:val="0"/>
        <w:numPr>
          <w:ilvl w:val="0"/>
          <w:numId w:val="4"/>
        </w:numPr>
        <w:autoSpaceDN w:val="0"/>
        <w:ind w:left="567" w:hanging="567"/>
        <w:contextualSpacing w:val="0"/>
        <w:jc w:val="both"/>
        <w:rPr>
          <w:rFonts w:cs="Arial"/>
          <w:lang w:val="fr-FR"/>
        </w:rPr>
      </w:pPr>
      <w:r>
        <w:rPr>
          <w:rFonts w:cs="Arial"/>
          <w:lang w:val="fr-FR"/>
        </w:rPr>
        <w:t xml:space="preserve">En outre, entre 2020 et 2023, les contributions volontaires des signataires du </w:t>
      </w:r>
      <w:proofErr w:type="spellStart"/>
      <w:r>
        <w:rPr>
          <w:rFonts w:cs="Arial"/>
          <w:lang w:val="fr-FR"/>
        </w:rPr>
        <w:t>MdE</w:t>
      </w:r>
      <w:proofErr w:type="spellEnd"/>
      <w:r>
        <w:rPr>
          <w:rFonts w:cs="Arial"/>
          <w:lang w:val="fr-FR"/>
        </w:rPr>
        <w:t xml:space="preserve"> sur les oiseaux de proie – France, Hongrie, Luxembourg, Norvège, Pays-Bas, Slovaquie et Suède – ont permis de financer un total de 86 500 dollars pour les activités associées au </w:t>
      </w:r>
      <w:proofErr w:type="spellStart"/>
      <w:r>
        <w:rPr>
          <w:rFonts w:cs="Arial"/>
          <w:lang w:val="fr-FR"/>
        </w:rPr>
        <w:t>MdE</w:t>
      </w:r>
      <w:proofErr w:type="spellEnd"/>
      <w:r>
        <w:rPr>
          <w:rFonts w:cs="Arial"/>
          <w:lang w:val="fr-FR"/>
        </w:rPr>
        <w:t xml:space="preserve">. Le </w:t>
      </w:r>
      <w:proofErr w:type="spellStart"/>
      <w:r>
        <w:rPr>
          <w:rFonts w:cs="Arial"/>
          <w:lang w:val="fr-FR"/>
        </w:rPr>
        <w:t>MdE</w:t>
      </w:r>
      <w:proofErr w:type="spellEnd"/>
      <w:r>
        <w:rPr>
          <w:rFonts w:cs="Arial"/>
          <w:lang w:val="fr-FR"/>
        </w:rPr>
        <w:t xml:space="preserve"> sur le dugong a également reçu une contribution volontaire de 33 000 dollars de l'Australie en 2023. De telles contributions de la part de partenaires internationaux démontrent la reconnaissance et le soutien au niveau mondial des initiatives de conservation entreprises par le Bureau de la CMS à Abu Dhabi.</w:t>
      </w:r>
    </w:p>
    <w:p w14:paraId="316F228F" w14:textId="77777777" w:rsidR="00086C80" w:rsidRPr="00086C80" w:rsidRDefault="00086C80" w:rsidP="00086C80">
      <w:pPr>
        <w:widowControl w:val="0"/>
        <w:autoSpaceDN w:val="0"/>
        <w:ind w:left="0"/>
        <w:jc w:val="both"/>
        <w:rPr>
          <w:rFonts w:cs="Arial"/>
          <w:lang w:val="fr-FR"/>
        </w:rPr>
      </w:pPr>
    </w:p>
    <w:p w14:paraId="0DA00765" w14:textId="77777777" w:rsidR="00086C80" w:rsidRPr="00B92631" w:rsidRDefault="00086C80" w:rsidP="00086C80">
      <w:pPr>
        <w:pStyle w:val="ListParagraph"/>
        <w:widowControl w:val="0"/>
        <w:numPr>
          <w:ilvl w:val="0"/>
          <w:numId w:val="4"/>
        </w:numPr>
        <w:autoSpaceDN w:val="0"/>
        <w:ind w:left="567" w:hanging="567"/>
        <w:contextualSpacing w:val="0"/>
        <w:jc w:val="both"/>
        <w:rPr>
          <w:rFonts w:cs="Arial"/>
          <w:lang w:val="fr-FR"/>
        </w:rPr>
      </w:pPr>
      <w:r>
        <w:rPr>
          <w:rFonts w:cs="Arial"/>
          <w:lang w:val="fr-FR"/>
        </w:rPr>
        <w:t xml:space="preserve">D'autres ressources ont été mobilisées par le </w:t>
      </w:r>
      <w:proofErr w:type="spellStart"/>
      <w:r>
        <w:rPr>
          <w:rFonts w:cs="Arial"/>
          <w:lang w:val="fr-FR"/>
        </w:rPr>
        <w:t>MdE</w:t>
      </w:r>
      <w:proofErr w:type="spellEnd"/>
      <w:r>
        <w:rPr>
          <w:rFonts w:cs="Arial"/>
          <w:lang w:val="fr-FR"/>
        </w:rPr>
        <w:t xml:space="preserve"> sur les requins et le </w:t>
      </w:r>
      <w:proofErr w:type="spellStart"/>
      <w:r>
        <w:rPr>
          <w:rFonts w:cs="Arial"/>
          <w:lang w:val="fr-FR"/>
        </w:rPr>
        <w:t>MdE</w:t>
      </w:r>
      <w:proofErr w:type="spellEnd"/>
      <w:r>
        <w:rPr>
          <w:rFonts w:cs="Arial"/>
          <w:lang w:val="fr-FR"/>
        </w:rPr>
        <w:t xml:space="preserve"> sur les tortues marines et leurs habitats de l'océan Indien et de l'Asie du Sud-Est (IOSEA). Les contributions obtenues depuis 2020 pour soutenir le budget du </w:t>
      </w:r>
      <w:proofErr w:type="spellStart"/>
      <w:r>
        <w:rPr>
          <w:rFonts w:cs="Arial"/>
          <w:lang w:val="fr-FR"/>
        </w:rPr>
        <w:t>MdE</w:t>
      </w:r>
      <w:proofErr w:type="spellEnd"/>
      <w:r>
        <w:rPr>
          <w:rFonts w:cs="Arial"/>
          <w:lang w:val="fr-FR"/>
        </w:rPr>
        <w:t xml:space="preserve"> sur les requins et son POW s'élèvent à 1 073 660 dollars, et celles reçues par le </w:t>
      </w:r>
      <w:proofErr w:type="spellStart"/>
      <w:r>
        <w:rPr>
          <w:rFonts w:cs="Arial"/>
          <w:lang w:val="fr-FR"/>
        </w:rPr>
        <w:t>MdE</w:t>
      </w:r>
      <w:proofErr w:type="spellEnd"/>
      <w:r>
        <w:rPr>
          <w:rFonts w:cs="Arial"/>
          <w:lang w:val="fr-FR"/>
        </w:rPr>
        <w:t xml:space="preserve"> de l'IOSEA s'élèvent à 562 516 dollars.</w:t>
      </w:r>
    </w:p>
    <w:p w14:paraId="4F486117" w14:textId="77777777" w:rsidR="00086C80" w:rsidRPr="00B92631" w:rsidRDefault="00086C80" w:rsidP="00086C80">
      <w:pPr>
        <w:pStyle w:val="ListParagraph"/>
        <w:widowControl w:val="0"/>
        <w:autoSpaceDN w:val="0"/>
        <w:ind w:left="567"/>
        <w:contextualSpacing w:val="0"/>
        <w:jc w:val="both"/>
        <w:rPr>
          <w:rFonts w:cs="Arial"/>
          <w:i/>
          <w:iCs/>
          <w:lang w:val="fr-FR"/>
        </w:rPr>
      </w:pPr>
    </w:p>
    <w:p w14:paraId="26C1A06D" w14:textId="77777777" w:rsidR="00086C80" w:rsidRPr="00B92631" w:rsidRDefault="00086C80" w:rsidP="00086C80">
      <w:pPr>
        <w:pStyle w:val="ListParagraph"/>
        <w:ind w:left="0"/>
        <w:contextualSpacing w:val="0"/>
        <w:jc w:val="both"/>
        <w:rPr>
          <w:rFonts w:cs="Arial"/>
          <w:b/>
          <w:i/>
          <w:iCs/>
          <w:lang w:val="fr-FR"/>
        </w:rPr>
      </w:pPr>
      <w:r>
        <w:rPr>
          <w:rFonts w:cs="Arial"/>
          <w:b/>
          <w:i/>
          <w:iCs/>
          <w:lang w:val="fr-FR"/>
        </w:rPr>
        <w:t>Contributions financières indirectes et contributions en nature</w:t>
      </w:r>
    </w:p>
    <w:p w14:paraId="6D342CBE" w14:textId="77777777" w:rsidR="00086C80" w:rsidRPr="00B92631" w:rsidRDefault="00086C80" w:rsidP="00086C80">
      <w:pPr>
        <w:pStyle w:val="ListParagraph"/>
        <w:ind w:left="0"/>
        <w:contextualSpacing w:val="0"/>
        <w:rPr>
          <w:rFonts w:cs="Arial"/>
          <w:vanish/>
          <w:highlight w:val="yellow"/>
          <w:lang w:val="fr-FR"/>
        </w:rPr>
      </w:pPr>
    </w:p>
    <w:p w14:paraId="05A5693E" w14:textId="77777777" w:rsidR="00086C80" w:rsidRPr="00B92631" w:rsidRDefault="00086C80" w:rsidP="00086C80">
      <w:pPr>
        <w:pStyle w:val="ListParagraph"/>
        <w:widowControl w:val="0"/>
        <w:numPr>
          <w:ilvl w:val="0"/>
          <w:numId w:val="4"/>
        </w:numPr>
        <w:autoSpaceDN w:val="0"/>
        <w:ind w:left="567" w:hanging="567"/>
        <w:contextualSpacing w:val="0"/>
        <w:jc w:val="both"/>
        <w:rPr>
          <w:rFonts w:cs="Arial"/>
          <w:lang w:val="fr-FR"/>
        </w:rPr>
      </w:pPr>
      <w:bookmarkStart w:id="0" w:name="_Hlk147750108"/>
      <w:r>
        <w:rPr>
          <w:rFonts w:cs="Arial"/>
          <w:lang w:val="fr-FR"/>
        </w:rPr>
        <w:t>D'autres contributions ont été apportées soit sous la forme d'un soutien financier qui n'a pas été fourni au Secrétariat mais qui a directement contribué aux activités</w:t>
      </w:r>
      <w:bookmarkEnd w:id="0"/>
      <w:r>
        <w:rPr>
          <w:rFonts w:cs="Arial"/>
          <w:lang w:val="fr-FR"/>
        </w:rPr>
        <w:t>, soit sous la forme d'un soutien en nature par la mise à disposition de personnel ou de services.</w:t>
      </w:r>
    </w:p>
    <w:p w14:paraId="35C31883" w14:textId="77777777" w:rsidR="00086C80" w:rsidRPr="00B92631" w:rsidRDefault="00086C80" w:rsidP="00086C80">
      <w:pPr>
        <w:pStyle w:val="ListParagraph"/>
        <w:ind w:left="0"/>
        <w:contextualSpacing w:val="0"/>
        <w:jc w:val="both"/>
        <w:rPr>
          <w:rFonts w:cs="Arial"/>
          <w:i/>
          <w:lang w:val="fr-FR"/>
        </w:rPr>
      </w:pPr>
    </w:p>
    <w:p w14:paraId="18901AC8" w14:textId="77777777" w:rsidR="00086C80" w:rsidRPr="00B92631" w:rsidRDefault="00086C80" w:rsidP="00086C80">
      <w:pPr>
        <w:pStyle w:val="ListParagraph"/>
        <w:ind w:left="0"/>
        <w:contextualSpacing w:val="0"/>
        <w:jc w:val="both"/>
        <w:rPr>
          <w:rFonts w:cs="Arial"/>
          <w:i/>
          <w:lang w:val="fr-FR"/>
        </w:rPr>
      </w:pPr>
      <w:r>
        <w:rPr>
          <w:rFonts w:cs="Arial"/>
          <w:i/>
          <w:lang w:val="fr-FR"/>
        </w:rPr>
        <w:t>Activités et services</w:t>
      </w:r>
    </w:p>
    <w:p w14:paraId="6B601F2E" w14:textId="77777777" w:rsidR="00086C80" w:rsidRPr="00B92631" w:rsidRDefault="00086C80" w:rsidP="00086C80">
      <w:pPr>
        <w:pStyle w:val="ListParagraph"/>
        <w:ind w:left="0"/>
        <w:contextualSpacing w:val="0"/>
        <w:jc w:val="both"/>
        <w:rPr>
          <w:rFonts w:cs="Arial"/>
          <w:i/>
          <w:lang w:val="fr-FR"/>
        </w:rPr>
      </w:pPr>
    </w:p>
    <w:p w14:paraId="61990E36" w14:textId="77777777" w:rsidR="00086C80" w:rsidRPr="00B92631" w:rsidRDefault="00086C80" w:rsidP="00086C80">
      <w:pPr>
        <w:pStyle w:val="ListParagraph"/>
        <w:widowControl w:val="0"/>
        <w:numPr>
          <w:ilvl w:val="0"/>
          <w:numId w:val="4"/>
        </w:numPr>
        <w:autoSpaceDN w:val="0"/>
        <w:ind w:left="567" w:hanging="567"/>
        <w:contextualSpacing w:val="0"/>
        <w:jc w:val="both"/>
        <w:rPr>
          <w:rFonts w:cs="Arial"/>
          <w:lang w:val="fr-FR"/>
        </w:rPr>
      </w:pPr>
      <w:r>
        <w:rPr>
          <w:rFonts w:cs="Arial"/>
          <w:lang w:val="fr-FR"/>
        </w:rPr>
        <w:t>En plus d'accueillir le Secrétariat de la CMS et d'autres Secrétariats de la Famille CMS basés à Bonn, et de prendre en charge tous les coûts liés aux locaux, le ministère fédéral allemand de l'Environnement, de la Protection de la Nature, de la Sûreté nucléaire et de la Protection des Consommateurs (BMUV) a offert des services d'interprétation pour les réunions suivantes qui se sont déroulées à Bonn :</w:t>
      </w:r>
    </w:p>
    <w:p w14:paraId="47C31A0A" w14:textId="77777777" w:rsidR="00086C80" w:rsidRPr="00B92631" w:rsidRDefault="00086C80" w:rsidP="00086C80">
      <w:pPr>
        <w:pStyle w:val="ListParagraph"/>
        <w:widowControl w:val="0"/>
        <w:numPr>
          <w:ilvl w:val="0"/>
          <w:numId w:val="5"/>
        </w:numPr>
        <w:tabs>
          <w:tab w:val="left" w:pos="1134"/>
        </w:tabs>
        <w:autoSpaceDN w:val="0"/>
        <w:spacing w:before="120"/>
        <w:ind w:left="1134" w:hanging="567"/>
        <w:contextualSpacing w:val="0"/>
        <w:jc w:val="both"/>
        <w:rPr>
          <w:rFonts w:cs="Arial"/>
          <w:lang w:val="fr-FR"/>
        </w:rPr>
      </w:pPr>
      <w:r>
        <w:rPr>
          <w:rFonts w:cs="Arial"/>
          <w:lang w:val="fr-FR"/>
        </w:rPr>
        <w:t>5</w:t>
      </w:r>
      <w:r>
        <w:rPr>
          <w:rFonts w:cs="Arial"/>
          <w:vertAlign w:val="superscript"/>
          <w:lang w:val="fr-FR"/>
        </w:rPr>
        <w:t>e</w:t>
      </w:r>
      <w:r>
        <w:rPr>
          <w:rFonts w:cs="Arial"/>
          <w:lang w:val="fr-FR"/>
        </w:rPr>
        <w:t xml:space="preserve"> et 6</w:t>
      </w:r>
      <w:r>
        <w:rPr>
          <w:rFonts w:cs="Arial"/>
          <w:vertAlign w:val="superscript"/>
          <w:lang w:val="fr-FR"/>
        </w:rPr>
        <w:t>e</w:t>
      </w:r>
      <w:r>
        <w:rPr>
          <w:rFonts w:cs="Arial"/>
          <w:lang w:val="fr-FR"/>
        </w:rPr>
        <w:t xml:space="preserve"> réunions du Comité de session du Conseil scientifique de la CMS, du 28 juin au 9 juillet 2021 (en ligne) et du 18 au 21 juillet 2023 ;</w:t>
      </w:r>
    </w:p>
    <w:p w14:paraId="22CAC51B" w14:textId="77777777" w:rsidR="00086C80" w:rsidRPr="00B92631" w:rsidRDefault="00086C80" w:rsidP="00086C80">
      <w:pPr>
        <w:pStyle w:val="ListParagraph"/>
        <w:widowControl w:val="0"/>
        <w:numPr>
          <w:ilvl w:val="0"/>
          <w:numId w:val="5"/>
        </w:numPr>
        <w:tabs>
          <w:tab w:val="left" w:pos="1134"/>
        </w:tabs>
        <w:autoSpaceDN w:val="0"/>
        <w:spacing w:before="120"/>
        <w:ind w:left="1134" w:hanging="567"/>
        <w:contextualSpacing w:val="0"/>
        <w:jc w:val="both"/>
        <w:rPr>
          <w:rFonts w:cs="Arial"/>
          <w:lang w:val="fr-FR"/>
        </w:rPr>
      </w:pPr>
      <w:r>
        <w:rPr>
          <w:rFonts w:cs="Arial"/>
          <w:lang w:val="fr-FR"/>
        </w:rPr>
        <w:t>52</w:t>
      </w:r>
      <w:r>
        <w:rPr>
          <w:rFonts w:cs="Arial"/>
          <w:vertAlign w:val="superscript"/>
          <w:lang w:val="fr-FR"/>
        </w:rPr>
        <w:t>e</w:t>
      </w:r>
      <w:r>
        <w:rPr>
          <w:rFonts w:cs="Arial"/>
          <w:lang w:val="fr-FR"/>
        </w:rPr>
        <w:t xml:space="preserve"> et 53</w:t>
      </w:r>
      <w:r>
        <w:rPr>
          <w:rFonts w:cs="Arial"/>
          <w:vertAlign w:val="superscript"/>
          <w:lang w:val="fr-FR"/>
        </w:rPr>
        <w:t>e</w:t>
      </w:r>
      <w:r>
        <w:rPr>
          <w:rFonts w:cs="Arial"/>
          <w:lang w:val="fr-FR"/>
        </w:rPr>
        <w:t xml:space="preserve"> réunions du Comité permanent, du 21 au 29 septembre 2021 (en ligne) et du 19 au 20 octobre 2022.</w:t>
      </w:r>
    </w:p>
    <w:p w14:paraId="57F85D9F" w14:textId="77777777" w:rsidR="00086C80" w:rsidRPr="00B92631" w:rsidRDefault="00086C80" w:rsidP="00086C80">
      <w:pPr>
        <w:pStyle w:val="ListParagraph"/>
        <w:widowControl w:val="0"/>
        <w:autoSpaceDN w:val="0"/>
        <w:ind w:left="450"/>
        <w:contextualSpacing w:val="0"/>
        <w:jc w:val="both"/>
        <w:rPr>
          <w:rFonts w:cs="Arial"/>
          <w:vanish/>
          <w:highlight w:val="yellow"/>
          <w:lang w:val="fr-FR"/>
        </w:rPr>
      </w:pPr>
    </w:p>
    <w:p w14:paraId="6E2C7B2B" w14:textId="77777777" w:rsidR="00086C80" w:rsidRPr="00B92631" w:rsidRDefault="00086C80" w:rsidP="00086C80">
      <w:pPr>
        <w:pStyle w:val="ListParagraph"/>
        <w:widowControl w:val="0"/>
        <w:numPr>
          <w:ilvl w:val="0"/>
          <w:numId w:val="4"/>
        </w:numPr>
        <w:autoSpaceDN w:val="0"/>
        <w:ind w:left="567" w:hanging="567"/>
        <w:contextualSpacing w:val="0"/>
        <w:jc w:val="both"/>
        <w:rPr>
          <w:rFonts w:cs="Arial"/>
          <w:lang w:val="fr-FR"/>
        </w:rPr>
      </w:pPr>
      <w:r>
        <w:rPr>
          <w:rFonts w:cs="Arial"/>
          <w:lang w:val="fr-FR"/>
        </w:rPr>
        <w:t>Le Secrétariat a renouvelé son Programme de travail conjoint 2020–2023 avec l'Agence fédérale allemande pour la conservation de la nature (</w:t>
      </w:r>
      <w:proofErr w:type="spellStart"/>
      <w:r>
        <w:rPr>
          <w:rFonts w:cs="Arial"/>
          <w:lang w:val="fr-FR"/>
        </w:rPr>
        <w:t>BfN</w:t>
      </w:r>
      <w:proofErr w:type="spellEnd"/>
      <w:r>
        <w:rPr>
          <w:rFonts w:cs="Arial"/>
          <w:lang w:val="fr-FR"/>
        </w:rPr>
        <w:t>), financé par le BMUV, qui fournit un soutien pour l'organisation de divers ateliers.</w:t>
      </w:r>
    </w:p>
    <w:p w14:paraId="3B7E1BBB" w14:textId="77777777" w:rsidR="00086C80" w:rsidRPr="00B92631" w:rsidRDefault="00086C80" w:rsidP="00086C80">
      <w:pPr>
        <w:pStyle w:val="ListParagraph"/>
        <w:widowControl w:val="0"/>
        <w:autoSpaceDN w:val="0"/>
        <w:ind w:left="567" w:hanging="567"/>
        <w:contextualSpacing w:val="0"/>
        <w:jc w:val="both"/>
        <w:rPr>
          <w:rFonts w:cs="Arial"/>
          <w:lang w:val="fr-FR"/>
        </w:rPr>
      </w:pPr>
    </w:p>
    <w:p w14:paraId="6FFA9931" w14:textId="77777777" w:rsidR="00086C80" w:rsidRPr="00B92631" w:rsidRDefault="00086C80" w:rsidP="00086C80">
      <w:pPr>
        <w:pStyle w:val="ListParagraph"/>
        <w:widowControl w:val="0"/>
        <w:numPr>
          <w:ilvl w:val="0"/>
          <w:numId w:val="4"/>
        </w:numPr>
        <w:autoSpaceDN w:val="0"/>
        <w:ind w:left="567" w:hanging="567"/>
        <w:contextualSpacing w:val="0"/>
        <w:jc w:val="both"/>
        <w:rPr>
          <w:lang w:val="fr-FR"/>
        </w:rPr>
      </w:pPr>
      <w:r>
        <w:rPr>
          <w:rFonts w:cs="Arial"/>
          <w:lang w:val="fr-FR"/>
        </w:rPr>
        <w:t>Le gouvernement espagnol, la Région de Valence et la municipalité de Valence ont accueilli conjointement la 4</w:t>
      </w:r>
      <w:r>
        <w:rPr>
          <w:rFonts w:cs="Arial"/>
          <w:vertAlign w:val="superscript"/>
          <w:lang w:val="fr-FR"/>
        </w:rPr>
        <w:t>e</w:t>
      </w:r>
      <w:r>
        <w:rPr>
          <w:rFonts w:cs="Arial"/>
          <w:lang w:val="fr-FR"/>
        </w:rPr>
        <w:t xml:space="preserve"> réunion conjointe du Réseau des points focaux spéciaux de la Convention de Berne sur l'éradication de l'abattage, de la capture et du commerce illicites d'oiseaux sauvages et du </w:t>
      </w:r>
      <w:r>
        <w:rPr>
          <w:lang w:val="fr-FR"/>
        </w:rPr>
        <w:t>groupe de travail intergouvernemental de la CMS sur l'abattage, la capture et le commerce illicites d'oiseaux migrateurs en Méditerranée, entre le 7 et le 9 juin 2022.</w:t>
      </w:r>
    </w:p>
    <w:p w14:paraId="7BD3D8D8" w14:textId="77777777" w:rsidR="00086C80" w:rsidRPr="00B92631" w:rsidRDefault="00086C80" w:rsidP="00086C80">
      <w:pPr>
        <w:pStyle w:val="ListParagraph"/>
        <w:widowControl w:val="0"/>
        <w:autoSpaceDN w:val="0"/>
        <w:ind w:left="567"/>
        <w:contextualSpacing w:val="0"/>
        <w:jc w:val="both"/>
        <w:rPr>
          <w:rFonts w:cs="Arial"/>
          <w:lang w:val="fr-FR"/>
        </w:rPr>
      </w:pPr>
    </w:p>
    <w:p w14:paraId="0932D3FA" w14:textId="77777777" w:rsidR="00086C80" w:rsidRPr="00B92631" w:rsidRDefault="00086C80" w:rsidP="00086C80">
      <w:pPr>
        <w:pStyle w:val="ListParagraph"/>
        <w:widowControl w:val="0"/>
        <w:numPr>
          <w:ilvl w:val="0"/>
          <w:numId w:val="4"/>
        </w:numPr>
        <w:autoSpaceDN w:val="0"/>
        <w:ind w:left="567" w:hanging="567"/>
        <w:contextualSpacing w:val="0"/>
        <w:jc w:val="both"/>
        <w:rPr>
          <w:rStyle w:val="ui-provider"/>
          <w:rFonts w:cs="Arial"/>
          <w:lang w:val="fr-FR"/>
        </w:rPr>
      </w:pPr>
      <w:r>
        <w:rPr>
          <w:rStyle w:val="ui-provider"/>
          <w:lang w:val="fr-FR"/>
        </w:rPr>
        <w:t xml:space="preserve">En plus de soutenir financièrement la mise en place du groupe de travail sur la voie de migration d'Asie de l'Est et d'Australasie sur la chasse, la capture et le commerce illicites </w:t>
      </w:r>
      <w:r>
        <w:rPr>
          <w:rStyle w:val="ui-provider"/>
          <w:lang w:val="fr-FR"/>
        </w:rPr>
        <w:lastRenderedPageBreak/>
        <w:t xml:space="preserve">des oiseaux d'eau migrateurs, et de garantir un coordinateur dédié, le gouvernement de l'Australie a accueilli la première réunion du groupe de travail le 12 mars 2023. </w:t>
      </w:r>
    </w:p>
    <w:p w14:paraId="7DFADAE2" w14:textId="77777777" w:rsidR="00086C80" w:rsidRPr="00B92631" w:rsidRDefault="00086C80" w:rsidP="00086C80">
      <w:pPr>
        <w:pStyle w:val="ListParagraph"/>
        <w:widowControl w:val="0"/>
        <w:autoSpaceDN w:val="0"/>
        <w:ind w:left="567"/>
        <w:contextualSpacing w:val="0"/>
        <w:jc w:val="both"/>
        <w:rPr>
          <w:rStyle w:val="ui-provider"/>
          <w:rFonts w:cs="Arial"/>
          <w:lang w:val="fr-FR"/>
        </w:rPr>
      </w:pPr>
    </w:p>
    <w:p w14:paraId="1BAC11BB" w14:textId="77777777" w:rsidR="00086C80" w:rsidRPr="00B92631" w:rsidRDefault="00086C80" w:rsidP="00086C80">
      <w:pPr>
        <w:pStyle w:val="ListParagraph"/>
        <w:widowControl w:val="0"/>
        <w:numPr>
          <w:ilvl w:val="0"/>
          <w:numId w:val="4"/>
        </w:numPr>
        <w:autoSpaceDN w:val="0"/>
        <w:ind w:left="567" w:hanging="567"/>
        <w:contextualSpacing w:val="0"/>
        <w:jc w:val="both"/>
        <w:rPr>
          <w:rStyle w:val="ui-provider"/>
          <w:rFonts w:cs="Arial"/>
          <w:lang w:val="fr-FR"/>
        </w:rPr>
      </w:pPr>
      <w:r>
        <w:rPr>
          <w:rFonts w:cs="Arial"/>
          <w:lang w:val="fr-FR"/>
        </w:rPr>
        <w:t>En tant qu'hôte du troisième séminaire régional sur la conservation et la restauration de la mégafaune sahélo-saharienne (Agadir, Maroc, du 14 au 16 mars 2023), le gouvernement du Maroc a apporté un soutien en nature, notamment en ce qui concerne les infrastructures de réunion et l'interprétation.</w:t>
      </w:r>
    </w:p>
    <w:p w14:paraId="3330EFB4" w14:textId="77777777" w:rsidR="00086C80" w:rsidRPr="00B92631" w:rsidRDefault="00086C80" w:rsidP="00086C80">
      <w:pPr>
        <w:pStyle w:val="ListParagraph"/>
        <w:widowControl w:val="0"/>
        <w:autoSpaceDN w:val="0"/>
        <w:ind w:left="567"/>
        <w:contextualSpacing w:val="0"/>
        <w:jc w:val="both"/>
        <w:rPr>
          <w:rStyle w:val="ui-provider"/>
          <w:rFonts w:cs="Arial"/>
          <w:lang w:val="fr-FR"/>
        </w:rPr>
      </w:pPr>
    </w:p>
    <w:p w14:paraId="77688BC7" w14:textId="77777777" w:rsidR="00086C80" w:rsidRPr="00B92631" w:rsidRDefault="00086C80" w:rsidP="00086C80">
      <w:pPr>
        <w:pStyle w:val="ListParagraph"/>
        <w:widowControl w:val="0"/>
        <w:numPr>
          <w:ilvl w:val="0"/>
          <w:numId w:val="4"/>
        </w:numPr>
        <w:autoSpaceDN w:val="0"/>
        <w:ind w:left="567" w:hanging="567"/>
        <w:contextualSpacing w:val="0"/>
        <w:jc w:val="both"/>
        <w:rPr>
          <w:rStyle w:val="ui-provider"/>
          <w:rFonts w:cs="Arial"/>
          <w:lang w:val="fr-FR"/>
        </w:rPr>
      </w:pPr>
      <w:r>
        <w:rPr>
          <w:rStyle w:val="ui-provider"/>
          <w:rFonts w:cs="Arial"/>
          <w:lang w:val="fr-FR"/>
        </w:rPr>
        <w:t xml:space="preserve">Un atelier de deux jours du groupe de travail d'experts sur la culture animale et la complexité sociale s'est tenu à Parme, en Italie, entre le 3 et le 4 avril 2023, et a été accueilli par le parc national </w:t>
      </w:r>
      <w:proofErr w:type="spellStart"/>
      <w:r>
        <w:rPr>
          <w:rStyle w:val="ui-provider"/>
          <w:rFonts w:cs="Arial"/>
          <w:lang w:val="fr-FR"/>
        </w:rPr>
        <w:t>Appennino</w:t>
      </w:r>
      <w:proofErr w:type="spellEnd"/>
      <w:r>
        <w:rPr>
          <w:rStyle w:val="ui-provider"/>
          <w:rFonts w:cs="Arial"/>
          <w:lang w:val="fr-FR"/>
        </w:rPr>
        <w:t xml:space="preserve"> Tosco-Emiliano, les parcs nationaux </w:t>
      </w:r>
      <w:proofErr w:type="spellStart"/>
      <w:r>
        <w:rPr>
          <w:rStyle w:val="ui-provider"/>
          <w:rFonts w:cs="Arial"/>
          <w:lang w:val="fr-FR"/>
        </w:rPr>
        <w:t>Ducato</w:t>
      </w:r>
      <w:proofErr w:type="spellEnd"/>
      <w:r>
        <w:rPr>
          <w:rStyle w:val="ui-provider"/>
          <w:rFonts w:cs="Arial"/>
          <w:lang w:val="fr-FR"/>
        </w:rPr>
        <w:t xml:space="preserve"> et </w:t>
      </w:r>
      <w:proofErr w:type="spellStart"/>
      <w:r>
        <w:rPr>
          <w:rStyle w:val="ui-provider"/>
          <w:rFonts w:cs="Arial"/>
          <w:lang w:val="fr-FR"/>
        </w:rPr>
        <w:t>Lipu</w:t>
      </w:r>
      <w:proofErr w:type="spellEnd"/>
      <w:r>
        <w:rPr>
          <w:rStyle w:val="ui-provider"/>
          <w:rFonts w:cs="Arial"/>
          <w:lang w:val="fr-FR"/>
        </w:rPr>
        <w:t xml:space="preserve"> </w:t>
      </w:r>
      <w:proofErr w:type="spellStart"/>
      <w:r>
        <w:rPr>
          <w:rStyle w:val="ui-provider"/>
          <w:rFonts w:cs="Arial"/>
          <w:lang w:val="fr-FR"/>
        </w:rPr>
        <w:t>BirdLife</w:t>
      </w:r>
      <w:proofErr w:type="spellEnd"/>
      <w:r>
        <w:rPr>
          <w:rStyle w:val="ui-provider"/>
          <w:rFonts w:cs="Arial"/>
          <w:lang w:val="fr-FR"/>
        </w:rPr>
        <w:t xml:space="preserve"> Italie.</w:t>
      </w:r>
    </w:p>
    <w:p w14:paraId="77A59CDE" w14:textId="77777777" w:rsidR="00086C80" w:rsidRPr="00086C80" w:rsidRDefault="00086C80" w:rsidP="00086C80">
      <w:pPr>
        <w:widowControl w:val="0"/>
        <w:autoSpaceDN w:val="0"/>
        <w:ind w:left="0"/>
        <w:jc w:val="both"/>
        <w:rPr>
          <w:rStyle w:val="ui-provider"/>
          <w:rFonts w:cs="Arial"/>
          <w:lang w:val="fr-FR"/>
        </w:rPr>
      </w:pPr>
    </w:p>
    <w:p w14:paraId="277FDB0D" w14:textId="77777777" w:rsidR="00086C80" w:rsidRPr="00B92631" w:rsidRDefault="00086C80" w:rsidP="00086C80">
      <w:pPr>
        <w:pStyle w:val="ListParagraph"/>
        <w:widowControl w:val="0"/>
        <w:numPr>
          <w:ilvl w:val="0"/>
          <w:numId w:val="4"/>
        </w:numPr>
        <w:autoSpaceDN w:val="0"/>
        <w:ind w:left="567" w:hanging="567"/>
        <w:contextualSpacing w:val="0"/>
        <w:jc w:val="both"/>
        <w:rPr>
          <w:rStyle w:val="ui-provider"/>
          <w:rFonts w:cs="Arial"/>
          <w:lang w:val="fr-FR"/>
        </w:rPr>
      </w:pPr>
      <w:r>
        <w:rPr>
          <w:rStyle w:val="ui-provider"/>
          <w:lang w:val="fr-FR"/>
        </w:rPr>
        <w:t>Le gouvernement de l'Inde, le ministère de l'Environnement, des Forêts et du Changement climatique, a accueilli et soutenu financièrement l'organisation d'une réunion des États de l'aire de répartition sur le cadre institutionnel et les prochaines étapes pour la voie de migration d'Asie centrale entre le 2 et le 4 mai 2023.</w:t>
      </w:r>
    </w:p>
    <w:p w14:paraId="6F033E0A" w14:textId="77777777" w:rsidR="00086C80" w:rsidRPr="00B92631" w:rsidRDefault="00086C80" w:rsidP="00086C80">
      <w:pPr>
        <w:pStyle w:val="ListParagraph"/>
        <w:widowControl w:val="0"/>
        <w:autoSpaceDN w:val="0"/>
        <w:ind w:left="567"/>
        <w:contextualSpacing w:val="0"/>
        <w:jc w:val="both"/>
        <w:rPr>
          <w:rStyle w:val="ui-provider"/>
          <w:rFonts w:cs="Arial"/>
          <w:lang w:val="fr-FR"/>
        </w:rPr>
      </w:pPr>
    </w:p>
    <w:p w14:paraId="6A6FE7F0" w14:textId="77777777" w:rsidR="00086C80" w:rsidRPr="00B92631" w:rsidRDefault="00086C80" w:rsidP="00086C80">
      <w:pPr>
        <w:pStyle w:val="ListParagraph"/>
        <w:widowControl w:val="0"/>
        <w:numPr>
          <w:ilvl w:val="0"/>
          <w:numId w:val="4"/>
        </w:numPr>
        <w:autoSpaceDN w:val="0"/>
        <w:ind w:left="567" w:hanging="567"/>
        <w:contextualSpacing w:val="0"/>
        <w:jc w:val="both"/>
        <w:rPr>
          <w:rFonts w:cs="Arial"/>
          <w:lang w:val="fr-FR"/>
        </w:rPr>
      </w:pPr>
      <w:r>
        <w:rPr>
          <w:rFonts w:cs="Arial"/>
          <w:lang w:val="fr-FR"/>
        </w:rPr>
        <w:t>La 2</w:t>
      </w:r>
      <w:r>
        <w:rPr>
          <w:rFonts w:cs="Arial"/>
          <w:vertAlign w:val="superscript"/>
          <w:lang w:val="fr-FR"/>
        </w:rPr>
        <w:t>e</w:t>
      </w:r>
      <w:r>
        <w:rPr>
          <w:rFonts w:cs="Arial"/>
          <w:lang w:val="fr-FR"/>
        </w:rPr>
        <w:t xml:space="preserve"> réunion des États de l'aire de répartition de l'initiative conjointe CITES-CMS sur les carnivores africains a été accueillie par le gouvernement ougandais à Entebbe, du 1er au 4 mai 2023.</w:t>
      </w:r>
    </w:p>
    <w:p w14:paraId="6221C803" w14:textId="77777777" w:rsidR="00086C80" w:rsidRPr="00B92631" w:rsidRDefault="00086C80" w:rsidP="00086C80">
      <w:pPr>
        <w:pStyle w:val="ListParagraph"/>
        <w:ind w:left="1080"/>
        <w:contextualSpacing w:val="0"/>
        <w:jc w:val="both"/>
        <w:rPr>
          <w:vanish/>
          <w:highlight w:val="yellow"/>
          <w:lang w:val="fr-FR"/>
        </w:rPr>
      </w:pPr>
    </w:p>
    <w:p w14:paraId="45031586" w14:textId="77777777" w:rsidR="00086C80" w:rsidRPr="00B92631" w:rsidRDefault="00086C80" w:rsidP="00086C80">
      <w:pPr>
        <w:pStyle w:val="ListParagraph"/>
        <w:widowControl w:val="0"/>
        <w:numPr>
          <w:ilvl w:val="0"/>
          <w:numId w:val="4"/>
        </w:numPr>
        <w:autoSpaceDN w:val="0"/>
        <w:ind w:left="567" w:hanging="567"/>
        <w:contextualSpacing w:val="0"/>
        <w:jc w:val="both"/>
        <w:rPr>
          <w:rFonts w:cs="Arial"/>
          <w:lang w:val="fr-FR"/>
        </w:rPr>
      </w:pPr>
      <w:r>
        <w:rPr>
          <w:rFonts w:cs="Arial"/>
          <w:lang w:val="fr-FR"/>
        </w:rPr>
        <w:t>Le gouvernement du Kazakhstan a accueilli la réunion consultative « Identifier des solutions au conflit homme-faune impliquant les antilopes saïga au Kazakhstan », et le PNUD Kazakhstan, l'</w:t>
      </w:r>
      <w:r>
        <w:rPr>
          <w:rStyle w:val="x1lliihq"/>
          <w:lang w:val="fr-FR"/>
        </w:rPr>
        <w:t>Association pour la conservation de la biodiversité du Kazakhstan (</w:t>
      </w:r>
      <w:r>
        <w:rPr>
          <w:rFonts w:cs="Arial"/>
          <w:lang w:val="fr-FR"/>
        </w:rPr>
        <w:t>ACBK) ont fourni un soutien en nature pour aider à l'organisation et à la conduite de la réunion.</w:t>
      </w:r>
    </w:p>
    <w:p w14:paraId="225D87E1" w14:textId="77777777" w:rsidR="00086C80" w:rsidRPr="00B92631" w:rsidRDefault="00086C80" w:rsidP="00086C80">
      <w:pPr>
        <w:pStyle w:val="ListParagraph"/>
        <w:widowControl w:val="0"/>
        <w:autoSpaceDN w:val="0"/>
        <w:ind w:left="567"/>
        <w:contextualSpacing w:val="0"/>
        <w:jc w:val="both"/>
        <w:rPr>
          <w:rFonts w:cs="Arial"/>
          <w:lang w:val="fr-FR"/>
        </w:rPr>
      </w:pPr>
    </w:p>
    <w:p w14:paraId="7932802D" w14:textId="77777777" w:rsidR="00086C80" w:rsidRPr="00B92631" w:rsidRDefault="00086C80" w:rsidP="00086C80">
      <w:pPr>
        <w:pStyle w:val="ListParagraph"/>
        <w:widowControl w:val="0"/>
        <w:numPr>
          <w:ilvl w:val="0"/>
          <w:numId w:val="4"/>
        </w:numPr>
        <w:autoSpaceDN w:val="0"/>
        <w:ind w:left="567" w:hanging="567"/>
        <w:contextualSpacing w:val="0"/>
        <w:jc w:val="both"/>
        <w:rPr>
          <w:rFonts w:cs="Arial"/>
          <w:lang w:val="fr-FR"/>
        </w:rPr>
      </w:pPr>
      <w:r>
        <w:rPr>
          <w:rFonts w:cs="Arial"/>
          <w:lang w:val="fr-FR"/>
        </w:rPr>
        <w:t xml:space="preserve">L'Agence allemande pour le développement (GIZ) et la Fondation Michael </w:t>
      </w:r>
      <w:proofErr w:type="spellStart"/>
      <w:r>
        <w:rPr>
          <w:rFonts w:cs="Arial"/>
          <w:lang w:val="fr-FR"/>
        </w:rPr>
        <w:t>Succow</w:t>
      </w:r>
      <w:proofErr w:type="spellEnd"/>
      <w:r>
        <w:rPr>
          <w:rFonts w:cs="Arial"/>
          <w:lang w:val="fr-FR"/>
        </w:rPr>
        <w:t xml:space="preserve"> ont apporté leur expertise et leur soutien financier aux ateliers sur l'âne sauvage d'Asie et la coopération transfrontalière en Asie centrale. </w:t>
      </w:r>
    </w:p>
    <w:p w14:paraId="216C3C74" w14:textId="77777777" w:rsidR="00086C80" w:rsidRPr="00B92631" w:rsidRDefault="00086C80" w:rsidP="00086C80">
      <w:pPr>
        <w:pStyle w:val="ListParagraph"/>
        <w:widowControl w:val="0"/>
        <w:autoSpaceDN w:val="0"/>
        <w:ind w:left="567"/>
        <w:contextualSpacing w:val="0"/>
        <w:jc w:val="both"/>
        <w:rPr>
          <w:rFonts w:cs="Arial"/>
          <w:lang w:val="fr-FR"/>
        </w:rPr>
      </w:pPr>
    </w:p>
    <w:p w14:paraId="5057FC97" w14:textId="77777777" w:rsidR="00086C80" w:rsidRPr="00B92631" w:rsidRDefault="00086C80" w:rsidP="00086C80">
      <w:pPr>
        <w:pStyle w:val="ListParagraph"/>
        <w:widowControl w:val="0"/>
        <w:numPr>
          <w:ilvl w:val="0"/>
          <w:numId w:val="4"/>
        </w:numPr>
        <w:autoSpaceDN w:val="0"/>
        <w:ind w:left="567" w:hanging="567"/>
        <w:contextualSpacing w:val="0"/>
        <w:jc w:val="both"/>
        <w:rPr>
          <w:rFonts w:cs="Arial"/>
          <w:lang w:val="fr-FR"/>
        </w:rPr>
      </w:pPr>
      <w:r>
        <w:rPr>
          <w:rFonts w:cs="Arial"/>
          <w:lang w:val="fr-FR"/>
        </w:rPr>
        <w:t xml:space="preserve">Une série historique de réunions, la « Semaine de la mégafaune marine de la CMS : Côte atlantique de l'Afrique », a été organisée en collaboration avec le partenariat régional pour la conservation de la zone côtière et marine (PRCM), du 2 au 7 septembre 2023 à Saly, au Sénégal. </w:t>
      </w:r>
    </w:p>
    <w:p w14:paraId="5A820D83" w14:textId="77777777" w:rsidR="00086C80" w:rsidRPr="00B92631" w:rsidRDefault="00086C80" w:rsidP="00086C80">
      <w:pPr>
        <w:pStyle w:val="ListParagraph"/>
        <w:widowControl w:val="0"/>
        <w:autoSpaceDN w:val="0"/>
        <w:ind w:left="567"/>
        <w:contextualSpacing w:val="0"/>
        <w:jc w:val="both"/>
        <w:rPr>
          <w:rFonts w:cs="Arial"/>
          <w:lang w:val="fr-FR"/>
        </w:rPr>
      </w:pPr>
    </w:p>
    <w:p w14:paraId="4A4D4091" w14:textId="77777777" w:rsidR="00086C80" w:rsidRPr="00B92631" w:rsidRDefault="00086C80" w:rsidP="00086C80">
      <w:pPr>
        <w:pStyle w:val="ListParagraph"/>
        <w:widowControl w:val="0"/>
        <w:numPr>
          <w:ilvl w:val="0"/>
          <w:numId w:val="4"/>
        </w:numPr>
        <w:autoSpaceDN w:val="0"/>
        <w:ind w:left="567" w:hanging="567"/>
        <w:contextualSpacing w:val="0"/>
        <w:jc w:val="both"/>
        <w:rPr>
          <w:rFonts w:cs="Arial"/>
          <w:lang w:val="fr-FR"/>
        </w:rPr>
      </w:pPr>
      <w:r>
        <w:rPr>
          <w:lang w:val="fr-FR"/>
        </w:rPr>
        <w:t>Le 20 septembre 2023, la 5</w:t>
      </w:r>
      <w:r>
        <w:rPr>
          <w:vertAlign w:val="superscript"/>
          <w:lang w:val="fr-FR"/>
        </w:rPr>
        <w:t>e</w:t>
      </w:r>
      <w:r>
        <w:rPr>
          <w:lang w:val="fr-FR"/>
        </w:rPr>
        <w:t xml:space="preserve"> réunion des Signataires (MOS5) du Mémorandum d'entente sur la conservation et la gestion de la population médio-européenne de la grande outarde a été généreusement accueillie et organisée par le ministère de l'Environnement de la République slovaque et le State Nature </w:t>
      </w:r>
      <w:proofErr w:type="spellStart"/>
      <w:r>
        <w:rPr>
          <w:lang w:val="fr-FR"/>
        </w:rPr>
        <w:t>Conservancy</w:t>
      </w:r>
      <w:proofErr w:type="spellEnd"/>
      <w:r>
        <w:rPr>
          <w:lang w:val="fr-FR"/>
        </w:rPr>
        <w:t xml:space="preserve"> de Slovaquie, avec le soutien de représentants du gouvernement et d'organisations partenaires d'Autriche, de Hongrie et d'Allemagne, ainsi que du projet LIFE sur la grande outarde et du projet LIFE sur la steppe à la frontière.</w:t>
      </w:r>
    </w:p>
    <w:p w14:paraId="10B2DCAF" w14:textId="77777777" w:rsidR="00086C80" w:rsidRPr="00B92631" w:rsidRDefault="00086C80" w:rsidP="00086C80">
      <w:pPr>
        <w:pStyle w:val="ListParagraph"/>
        <w:widowControl w:val="0"/>
        <w:autoSpaceDN w:val="0"/>
        <w:ind w:left="567"/>
        <w:contextualSpacing w:val="0"/>
        <w:jc w:val="both"/>
        <w:rPr>
          <w:rFonts w:cs="Arial"/>
          <w:lang w:val="fr-FR"/>
        </w:rPr>
      </w:pPr>
    </w:p>
    <w:p w14:paraId="38C8EF87" w14:textId="77777777" w:rsidR="00086C80" w:rsidRPr="00B92631" w:rsidRDefault="00086C80" w:rsidP="00086C80">
      <w:pPr>
        <w:pStyle w:val="ListParagraph"/>
        <w:widowControl w:val="0"/>
        <w:numPr>
          <w:ilvl w:val="0"/>
          <w:numId w:val="4"/>
        </w:numPr>
        <w:autoSpaceDN w:val="0"/>
        <w:ind w:left="567" w:hanging="567"/>
        <w:contextualSpacing w:val="0"/>
        <w:jc w:val="both"/>
        <w:rPr>
          <w:rFonts w:cs="Arial"/>
          <w:lang w:val="fr-FR"/>
        </w:rPr>
      </w:pPr>
      <w:r>
        <w:rPr>
          <w:rFonts w:cs="Arial"/>
          <w:lang w:val="fr-FR"/>
        </w:rPr>
        <w:t>Les partenariats avec les ONG ont également été essentiels pour soutenir un certain nombre d'initiatives, notamment la coordination du groupe de travail sur l'énergie et le plan d'action pour les oiseaux terrestres migrateurs d'Afrique-Eurasie, le développement du plan d'action par espèce pour l'ange de mer en Méditerranée et la stratégie de conservation des requins et des raies pour la région du golfe de Guinée, ainsi que la mise en œuvre de plusieurs instruments de la CMS tels que l'initiative sur les mammifères d'Asie centrale.</w:t>
      </w:r>
    </w:p>
    <w:p w14:paraId="0F99F29A" w14:textId="0847EB96" w:rsidR="00086C80" w:rsidRDefault="00086C80" w:rsidP="00086C80">
      <w:pPr>
        <w:autoSpaceDE w:val="0"/>
        <w:autoSpaceDN w:val="0"/>
        <w:adjustRightInd w:val="0"/>
        <w:rPr>
          <w:rFonts w:cs="Arial"/>
          <w:vanish/>
          <w:color w:val="000000"/>
          <w:highlight w:val="yellow"/>
          <w:lang w:val="fr-FR"/>
        </w:rPr>
      </w:pPr>
      <w:r>
        <w:rPr>
          <w:rFonts w:cs="Arial"/>
          <w:vanish/>
          <w:color w:val="000000"/>
          <w:highlight w:val="yellow"/>
          <w:lang w:val="fr-FR"/>
        </w:rPr>
        <w:br w:type="page"/>
      </w:r>
    </w:p>
    <w:p w14:paraId="1FFCA848" w14:textId="77777777" w:rsidR="00086C80" w:rsidRPr="00B92631" w:rsidRDefault="00086C80" w:rsidP="00086C80">
      <w:pPr>
        <w:pStyle w:val="ListParagraph"/>
        <w:ind w:left="0"/>
        <w:contextualSpacing w:val="0"/>
        <w:jc w:val="both"/>
        <w:rPr>
          <w:rFonts w:cs="Arial"/>
          <w:i/>
          <w:lang w:val="en-GB"/>
        </w:rPr>
      </w:pPr>
      <w:r>
        <w:rPr>
          <w:rFonts w:cs="Arial"/>
          <w:i/>
          <w:lang w:val="en-GB"/>
        </w:rPr>
        <w:lastRenderedPageBreak/>
        <w:t>Personnel</w:t>
      </w:r>
    </w:p>
    <w:p w14:paraId="3AD09DAF" w14:textId="77777777" w:rsidR="00086C80" w:rsidRPr="00B92631" w:rsidRDefault="00086C80" w:rsidP="00086C80">
      <w:pPr>
        <w:pStyle w:val="ListParagraph"/>
        <w:ind w:left="0"/>
        <w:contextualSpacing w:val="0"/>
        <w:jc w:val="both"/>
        <w:rPr>
          <w:rFonts w:cs="Arial"/>
          <w:i/>
          <w:lang w:val="fr-FR"/>
        </w:rPr>
      </w:pPr>
    </w:p>
    <w:p w14:paraId="703E2002" w14:textId="77777777" w:rsidR="00086C80" w:rsidRPr="00B92631" w:rsidRDefault="00086C80" w:rsidP="00086C80">
      <w:pPr>
        <w:pStyle w:val="ListParagraph"/>
        <w:widowControl w:val="0"/>
        <w:numPr>
          <w:ilvl w:val="0"/>
          <w:numId w:val="4"/>
        </w:numPr>
        <w:autoSpaceDN w:val="0"/>
        <w:ind w:left="567" w:hanging="567"/>
        <w:contextualSpacing w:val="0"/>
        <w:jc w:val="both"/>
        <w:rPr>
          <w:rFonts w:cs="Arial"/>
          <w:lang w:val="fr-FR"/>
        </w:rPr>
      </w:pPr>
      <w:r>
        <w:rPr>
          <w:rFonts w:cs="Arial"/>
          <w:lang w:val="fr-FR"/>
        </w:rPr>
        <w:t>Grâce à son programme de stages, le Secrétariat a bénéficié du soutien précieux de diplômés universitaires ou d'étudiants, qui ont aidé le personnel de la CMS dans son travail quotidien</w:t>
      </w:r>
      <w:r>
        <w:rPr>
          <w:rFonts w:cs="Arial"/>
          <w:color w:val="FF0000"/>
          <w:lang w:val="fr-FR"/>
        </w:rPr>
        <w:t xml:space="preserve">. </w:t>
      </w:r>
      <w:r>
        <w:rPr>
          <w:rFonts w:cs="Arial"/>
          <w:lang w:val="fr-FR"/>
        </w:rPr>
        <w:t>Ils travaillent en moyenne pour une période de trois mois sans rémunération. Depuis 2020, 20 stagiaires de différents pays ont aidé le Secrétariat à réaliser des tâches ou des projets qui contribuent aux activités scientifiques, techniques, politiques, administratives et de communication.</w:t>
      </w:r>
    </w:p>
    <w:p w14:paraId="1A5ED9FA" w14:textId="77777777" w:rsidR="00086C80" w:rsidRPr="00B92631" w:rsidRDefault="00086C80" w:rsidP="00086C80">
      <w:pPr>
        <w:pStyle w:val="ListParagraph"/>
        <w:widowControl w:val="0"/>
        <w:autoSpaceDN w:val="0"/>
        <w:ind w:left="567"/>
        <w:contextualSpacing w:val="0"/>
        <w:jc w:val="both"/>
        <w:rPr>
          <w:rFonts w:cs="Arial"/>
          <w:lang w:val="fr-FR"/>
        </w:rPr>
      </w:pPr>
    </w:p>
    <w:p w14:paraId="43DCF901" w14:textId="77777777" w:rsidR="00086C80" w:rsidRPr="00B92631" w:rsidRDefault="00086C80" w:rsidP="00086C80">
      <w:pPr>
        <w:pStyle w:val="ListParagraph"/>
        <w:widowControl w:val="0"/>
        <w:numPr>
          <w:ilvl w:val="0"/>
          <w:numId w:val="4"/>
        </w:numPr>
        <w:autoSpaceDN w:val="0"/>
        <w:ind w:left="567" w:hanging="567"/>
        <w:contextualSpacing w:val="0"/>
        <w:jc w:val="both"/>
        <w:rPr>
          <w:rFonts w:cs="Arial"/>
          <w:lang w:val="fr-FR"/>
        </w:rPr>
      </w:pPr>
      <w:r>
        <w:rPr>
          <w:rFonts w:cs="Arial"/>
          <w:lang w:val="fr-FR"/>
        </w:rPr>
        <w:t xml:space="preserve">En outre, le Joint Nature Conservation </w:t>
      </w:r>
      <w:proofErr w:type="spellStart"/>
      <w:r>
        <w:rPr>
          <w:rFonts w:cs="Arial"/>
          <w:lang w:val="fr-FR"/>
        </w:rPr>
        <w:t>Committee</w:t>
      </w:r>
      <w:proofErr w:type="spellEnd"/>
      <w:r>
        <w:rPr>
          <w:rFonts w:cs="Arial"/>
          <w:lang w:val="fr-FR"/>
        </w:rPr>
        <w:t xml:space="preserve"> du gouvernement du Royaume-Uni a fourni une aide en nature pour un certain nombre de tâches découlant des Décisions et Résolutions de la COP13, dont les résultats seront présentés à la COP14. </w:t>
      </w:r>
    </w:p>
    <w:p w14:paraId="0F496326" w14:textId="77777777" w:rsidR="00086C80" w:rsidRPr="00B92631" w:rsidRDefault="00086C80" w:rsidP="00086C80">
      <w:pPr>
        <w:pStyle w:val="ListParagraph"/>
        <w:widowControl w:val="0"/>
        <w:autoSpaceDN w:val="0"/>
        <w:ind w:left="567"/>
        <w:contextualSpacing w:val="0"/>
        <w:jc w:val="both"/>
        <w:rPr>
          <w:rFonts w:cs="Arial"/>
          <w:lang w:val="fr-FR"/>
        </w:rPr>
      </w:pPr>
    </w:p>
    <w:p w14:paraId="0D6D5CBC" w14:textId="77777777" w:rsidR="00086C80" w:rsidRPr="00B92631" w:rsidRDefault="00086C80" w:rsidP="00086C80">
      <w:pPr>
        <w:pStyle w:val="ListParagraph"/>
        <w:widowControl w:val="0"/>
        <w:numPr>
          <w:ilvl w:val="0"/>
          <w:numId w:val="4"/>
        </w:numPr>
        <w:autoSpaceDN w:val="0"/>
        <w:ind w:left="567" w:hanging="567"/>
        <w:contextualSpacing w:val="0"/>
        <w:jc w:val="both"/>
        <w:rPr>
          <w:rFonts w:cs="Arial"/>
          <w:lang w:val="fr-FR"/>
        </w:rPr>
      </w:pPr>
      <w:r>
        <w:rPr>
          <w:rFonts w:cs="Arial"/>
          <w:lang w:val="fr-FR"/>
        </w:rPr>
        <w:t>Les synergies et le soutien mutuel entre les Secrétariats de la Famille CMS, tous situés à Bonn, ont renforcé l'efficacité programmatique et administrative. Un certain nombre de membres du personnel de la CMS ont soutenu les préparatifs et le déroulement de la 8</w:t>
      </w:r>
      <w:r>
        <w:rPr>
          <w:rFonts w:cs="Arial"/>
          <w:vertAlign w:val="superscript"/>
          <w:lang w:val="fr-FR"/>
        </w:rPr>
        <w:t>e</w:t>
      </w:r>
      <w:r>
        <w:rPr>
          <w:rFonts w:cs="Arial"/>
          <w:lang w:val="fr-FR"/>
        </w:rPr>
        <w:t xml:space="preserve"> session de la réunion des Parties (MOP8) à l'Accord sur la conservation des oiseaux d'eau migrateurs d'Afrique-Eurasie (AEWA), qui s'est tenue du 26 au 30 septembre 2022.</w:t>
      </w:r>
    </w:p>
    <w:p w14:paraId="378B470E" w14:textId="77777777" w:rsidR="00086C80" w:rsidRPr="00B92631" w:rsidRDefault="00086C80" w:rsidP="00086C80">
      <w:pPr>
        <w:pStyle w:val="ListParagraph"/>
        <w:ind w:left="0"/>
        <w:contextualSpacing w:val="0"/>
        <w:jc w:val="both"/>
        <w:rPr>
          <w:rFonts w:cs="Arial"/>
          <w:b/>
          <w:lang w:val="fr-FR"/>
        </w:rPr>
      </w:pPr>
    </w:p>
    <w:p w14:paraId="7531A4BF" w14:textId="77777777" w:rsidR="00086C80" w:rsidRPr="00B92631" w:rsidRDefault="00086C80" w:rsidP="00086C80">
      <w:pPr>
        <w:pStyle w:val="ListParagraph"/>
        <w:ind w:left="0"/>
        <w:contextualSpacing w:val="0"/>
        <w:jc w:val="both"/>
        <w:rPr>
          <w:rFonts w:cs="Arial"/>
          <w:b/>
          <w:lang w:val="fr-FR"/>
        </w:rPr>
      </w:pPr>
      <w:r>
        <w:rPr>
          <w:rFonts w:cs="Arial"/>
          <w:b/>
          <w:lang w:val="fr-FR"/>
        </w:rPr>
        <w:t>Permettre le soutien d'autres sources</w:t>
      </w:r>
    </w:p>
    <w:p w14:paraId="0C8A2A3A" w14:textId="77777777" w:rsidR="00086C80" w:rsidRPr="00B92631" w:rsidRDefault="00086C80" w:rsidP="00086C80">
      <w:pPr>
        <w:pStyle w:val="ListParagraph"/>
        <w:ind w:left="0"/>
        <w:contextualSpacing w:val="0"/>
        <w:jc w:val="both"/>
        <w:rPr>
          <w:rFonts w:cs="Arial"/>
          <w:b/>
          <w:lang w:val="fr-FR"/>
        </w:rPr>
      </w:pPr>
    </w:p>
    <w:p w14:paraId="2B82A9D8" w14:textId="77777777" w:rsidR="00086C80" w:rsidRPr="00B92631" w:rsidRDefault="00086C80" w:rsidP="00086C80">
      <w:pPr>
        <w:pStyle w:val="ListParagraph"/>
        <w:widowControl w:val="0"/>
        <w:numPr>
          <w:ilvl w:val="0"/>
          <w:numId w:val="4"/>
        </w:numPr>
        <w:autoSpaceDN w:val="0"/>
        <w:ind w:left="567" w:hanging="567"/>
        <w:contextualSpacing w:val="0"/>
        <w:jc w:val="both"/>
        <w:rPr>
          <w:rFonts w:cs="Arial"/>
          <w:lang w:val="fr-FR"/>
        </w:rPr>
      </w:pPr>
      <w:r>
        <w:rPr>
          <w:rFonts w:cs="Arial"/>
          <w:lang w:val="fr-FR"/>
        </w:rPr>
        <w:t xml:space="preserve">Conformément à la Résolution 11.10 (Rev.COP13), le Secrétariat continue à soutenir d'autres travaux de conservation liés au mandat de la CMS en informant les Parties et les organisations partenaires des possibilités de financement et en fournissant des lettres d'approbation pour les demandes de subventions qui contribuent à la mise en œuvre de tous les plans, actions ou initiatives au titre de la Famille CMS. En septembre 2020, le Secrétariat a publié la </w:t>
      </w:r>
      <w:hyperlink r:id="rId26" w:history="1">
        <w:r>
          <w:rPr>
            <w:rStyle w:val="Hyperlink"/>
            <w:rFonts w:cs="Arial"/>
            <w:lang w:val="fr-FR"/>
          </w:rPr>
          <w:t>Notification 2020/013</w:t>
        </w:r>
      </w:hyperlink>
      <w:r>
        <w:rPr>
          <w:rFonts w:cs="Arial"/>
          <w:lang w:val="fr-FR"/>
        </w:rPr>
        <w:t xml:space="preserve"> sur diverses possibilités de financement pour la conservation des espèces migratrices, y compris en réponse aux défis posés par la pandémie de COVID-19. En juillet 2022, le Secrétariat a publié la </w:t>
      </w:r>
      <w:hyperlink r:id="rId27" w:history="1">
        <w:r>
          <w:rPr>
            <w:rStyle w:val="Hyperlink"/>
            <w:rFonts w:cs="Arial"/>
            <w:lang w:val="fr-FR"/>
          </w:rPr>
          <w:t>Notification 2022/010</w:t>
        </w:r>
      </w:hyperlink>
      <w:r>
        <w:rPr>
          <w:rFonts w:cs="Arial"/>
          <w:lang w:val="fr-FR"/>
        </w:rPr>
        <w:t xml:space="preserve"> sur un concours spécial de subventions axé sur des projets soutenant la conservation de la grande outarde en Asie centrale.</w:t>
      </w:r>
    </w:p>
    <w:p w14:paraId="4EBA94D7" w14:textId="77777777" w:rsidR="00086C80" w:rsidRPr="00B92631" w:rsidRDefault="00086C80" w:rsidP="00086C80">
      <w:pPr>
        <w:pStyle w:val="ListParagraph"/>
        <w:widowControl w:val="0"/>
        <w:autoSpaceDN w:val="0"/>
        <w:ind w:left="567" w:hanging="567"/>
        <w:contextualSpacing w:val="0"/>
        <w:jc w:val="both"/>
        <w:rPr>
          <w:rFonts w:cs="Arial"/>
          <w:lang w:val="fr-FR"/>
        </w:rPr>
      </w:pPr>
    </w:p>
    <w:p w14:paraId="66ECDFFC" w14:textId="77777777" w:rsidR="00086C80" w:rsidRPr="00B92631" w:rsidRDefault="00086C80" w:rsidP="00086C80">
      <w:pPr>
        <w:pStyle w:val="ListParagraph"/>
        <w:widowControl w:val="0"/>
        <w:numPr>
          <w:ilvl w:val="0"/>
          <w:numId w:val="4"/>
        </w:numPr>
        <w:autoSpaceDN w:val="0"/>
        <w:ind w:left="567" w:hanging="567"/>
        <w:contextualSpacing w:val="0"/>
        <w:jc w:val="both"/>
        <w:rPr>
          <w:rFonts w:cs="Arial"/>
          <w:lang w:val="fr-FR"/>
        </w:rPr>
      </w:pPr>
      <w:r>
        <w:rPr>
          <w:rFonts w:cs="Arial"/>
          <w:lang w:val="fr-FR"/>
        </w:rPr>
        <w:t xml:space="preserve">En 2020, le Secrétariat du </w:t>
      </w:r>
      <w:proofErr w:type="spellStart"/>
      <w:r>
        <w:rPr>
          <w:rFonts w:cs="Arial"/>
          <w:lang w:val="fr-FR"/>
        </w:rPr>
        <w:t>MdE</w:t>
      </w:r>
      <w:proofErr w:type="spellEnd"/>
      <w:r>
        <w:rPr>
          <w:rFonts w:cs="Arial"/>
          <w:lang w:val="fr-FR"/>
        </w:rPr>
        <w:t xml:space="preserve"> sur le dugong a soutenu une demande de subvention à la Fondation Segré, qui a généré 300 000 euros pour des activités de conservation du dugong et des herbiers marins dans l'archipel de </w:t>
      </w:r>
      <w:proofErr w:type="spellStart"/>
      <w:r>
        <w:rPr>
          <w:rFonts w:cs="Arial"/>
          <w:lang w:val="fr-FR"/>
        </w:rPr>
        <w:t>Bazaruto</w:t>
      </w:r>
      <w:proofErr w:type="spellEnd"/>
      <w:r>
        <w:rPr>
          <w:rFonts w:cs="Arial"/>
          <w:lang w:val="fr-FR"/>
        </w:rPr>
        <w:t>, au Mozambique.</w:t>
      </w:r>
    </w:p>
    <w:p w14:paraId="2859A542" w14:textId="77777777" w:rsidR="00086C80" w:rsidRPr="00B92631" w:rsidRDefault="00086C80" w:rsidP="00086C80">
      <w:pPr>
        <w:pStyle w:val="ListParagraph"/>
        <w:widowControl w:val="0"/>
        <w:autoSpaceDN w:val="0"/>
        <w:ind w:left="567" w:hanging="567"/>
        <w:contextualSpacing w:val="0"/>
        <w:jc w:val="both"/>
        <w:rPr>
          <w:rFonts w:cs="Arial"/>
          <w:lang w:val="fr-FR"/>
        </w:rPr>
      </w:pPr>
    </w:p>
    <w:p w14:paraId="12259F3C" w14:textId="77777777" w:rsidR="00086C80" w:rsidRPr="00B92631" w:rsidRDefault="00086C80" w:rsidP="00086C80">
      <w:pPr>
        <w:pStyle w:val="ListParagraph"/>
        <w:widowControl w:val="0"/>
        <w:numPr>
          <w:ilvl w:val="0"/>
          <w:numId w:val="4"/>
        </w:numPr>
        <w:autoSpaceDN w:val="0"/>
        <w:ind w:left="567" w:hanging="567"/>
        <w:contextualSpacing w:val="0"/>
        <w:jc w:val="both"/>
        <w:rPr>
          <w:rFonts w:cs="Arial"/>
          <w:lang w:val="fr-FR"/>
        </w:rPr>
      </w:pPr>
      <w:r>
        <w:rPr>
          <w:rFonts w:cs="Arial"/>
          <w:lang w:val="fr-FR"/>
        </w:rPr>
        <w:t xml:space="preserve">En décembre 2021, le Secrétariat a diffusé une liste de possibilités de financement pour les travaux sur le jaguar dans le cadre de la CMS, à laquelle les États de l'aire de répartition du jaguar ou leurs partenaires peuvent accéder. Ces possibilités englobent différents fonds multilatéraux, des fonds de coopération gouvernementale bilatérale, des fonds provenant de banques internationales et d'entreprises privées, ainsi que des fonds provenant d'organisations non gouvernementales et de philanthropies. Celles-ci ne se limitaient pas à la conservation de la biodiversité, mais incluaient également celles axées sur des domaines connexes tels que le changement climatique ou le bien-être humain, qui pourraient indirectement bénéficier à la conservation du jaguar. </w:t>
      </w:r>
    </w:p>
    <w:p w14:paraId="485A747F" w14:textId="77777777" w:rsidR="00086C80" w:rsidRPr="00B92631" w:rsidRDefault="00086C80" w:rsidP="00086C80">
      <w:pPr>
        <w:pStyle w:val="ListParagraph"/>
        <w:widowControl w:val="0"/>
        <w:autoSpaceDN w:val="0"/>
        <w:ind w:left="567"/>
        <w:contextualSpacing w:val="0"/>
        <w:jc w:val="both"/>
        <w:rPr>
          <w:rFonts w:cs="Arial"/>
          <w:lang w:val="fr-FR"/>
        </w:rPr>
      </w:pPr>
    </w:p>
    <w:p w14:paraId="513412B6" w14:textId="77777777" w:rsidR="00086C80" w:rsidRPr="00B92631" w:rsidRDefault="00086C80" w:rsidP="00086C80">
      <w:pPr>
        <w:pStyle w:val="ListParagraph"/>
        <w:ind w:left="0"/>
        <w:contextualSpacing w:val="0"/>
        <w:jc w:val="both"/>
        <w:rPr>
          <w:rFonts w:cs="Arial"/>
          <w:b/>
          <w:lang w:val="fr-FR"/>
        </w:rPr>
      </w:pPr>
      <w:r>
        <w:rPr>
          <w:rFonts w:cs="Arial"/>
          <w:b/>
          <w:lang w:val="fr-FR"/>
        </w:rPr>
        <w:t xml:space="preserve">Propositions de subventions </w:t>
      </w:r>
    </w:p>
    <w:p w14:paraId="55BEC381" w14:textId="77777777" w:rsidR="00086C80" w:rsidRPr="00B92631" w:rsidRDefault="00086C80" w:rsidP="00086C80">
      <w:pPr>
        <w:pStyle w:val="ListParagraph"/>
        <w:ind w:left="0"/>
        <w:contextualSpacing w:val="0"/>
        <w:rPr>
          <w:vanish/>
          <w:highlight w:val="yellow"/>
          <w:lang w:val="fr-FR"/>
        </w:rPr>
      </w:pPr>
    </w:p>
    <w:p w14:paraId="125F2194" w14:textId="77777777" w:rsidR="00086C80" w:rsidRPr="00B92631" w:rsidRDefault="00086C80" w:rsidP="00086C80">
      <w:pPr>
        <w:pStyle w:val="ListParagraph"/>
        <w:widowControl w:val="0"/>
        <w:numPr>
          <w:ilvl w:val="0"/>
          <w:numId w:val="4"/>
        </w:numPr>
        <w:autoSpaceDN w:val="0"/>
        <w:ind w:left="567" w:hanging="567"/>
        <w:contextualSpacing w:val="0"/>
        <w:jc w:val="both"/>
        <w:rPr>
          <w:rFonts w:cs="Arial"/>
          <w:lang w:val="fr-FR"/>
        </w:rPr>
      </w:pPr>
      <w:r>
        <w:rPr>
          <w:rFonts w:cs="Arial"/>
          <w:lang w:val="fr-FR"/>
        </w:rPr>
        <w:t>Le Secrétariat de la CMS, en coopération avec les principaux partenaires de mise en œuvre, a soumis ou contribué à un certain nombre de demandes de subventions afin de poursuivre la mise en œuvre de son mandat et de soutenir les actions sur le terrain.</w:t>
      </w:r>
    </w:p>
    <w:p w14:paraId="6697EBF4" w14:textId="4A46DF27" w:rsidR="00086C80" w:rsidRDefault="00086C80" w:rsidP="00086C80">
      <w:pPr>
        <w:rPr>
          <w:rFonts w:cs="Arial"/>
          <w:vanish/>
          <w:highlight w:val="yellow"/>
          <w:u w:val="single"/>
          <w:lang w:val="fr-FR"/>
        </w:rPr>
      </w:pPr>
      <w:r>
        <w:rPr>
          <w:rFonts w:cs="Arial"/>
          <w:vanish/>
          <w:highlight w:val="yellow"/>
          <w:u w:val="single"/>
          <w:lang w:val="fr-FR"/>
        </w:rPr>
        <w:br w:type="page"/>
      </w:r>
    </w:p>
    <w:p w14:paraId="1BEBBFE0" w14:textId="77777777" w:rsidR="00086C80" w:rsidRPr="00B92631" w:rsidRDefault="00086C80" w:rsidP="00086C80">
      <w:pPr>
        <w:rPr>
          <w:rFonts w:cs="Arial"/>
          <w:vanish/>
          <w:highlight w:val="yellow"/>
          <w:u w:val="single"/>
          <w:lang w:val="fr-FR"/>
        </w:rPr>
      </w:pPr>
    </w:p>
    <w:p w14:paraId="6D43CA87" w14:textId="77777777" w:rsidR="00086C80" w:rsidRPr="00B92631" w:rsidRDefault="00086C80" w:rsidP="00086C80">
      <w:pPr>
        <w:pStyle w:val="ListParagraph"/>
        <w:ind w:left="0"/>
        <w:contextualSpacing w:val="0"/>
        <w:jc w:val="both"/>
        <w:rPr>
          <w:rFonts w:cs="Arial"/>
          <w:i/>
          <w:lang w:val="fr-FR"/>
        </w:rPr>
      </w:pPr>
      <w:r>
        <w:rPr>
          <w:rFonts w:cs="Arial"/>
          <w:i/>
          <w:lang w:val="fr-FR"/>
        </w:rPr>
        <w:t xml:space="preserve">Demandes de subventions </w:t>
      </w:r>
    </w:p>
    <w:p w14:paraId="5CBD838B" w14:textId="77777777" w:rsidR="00086C80" w:rsidRPr="00086C80" w:rsidRDefault="00086C80" w:rsidP="00086C80">
      <w:pPr>
        <w:pStyle w:val="ListParagraph"/>
        <w:ind w:left="0"/>
        <w:contextualSpacing w:val="0"/>
        <w:jc w:val="both"/>
        <w:rPr>
          <w:rFonts w:cs="Arial"/>
          <w:i/>
          <w:lang w:val="fr-FR"/>
        </w:rPr>
      </w:pPr>
    </w:p>
    <w:p w14:paraId="6D6C57EA" w14:textId="77777777" w:rsidR="00086C80" w:rsidRPr="00B92631" w:rsidRDefault="00086C80" w:rsidP="00086C80">
      <w:pPr>
        <w:pStyle w:val="ListParagraph"/>
        <w:widowControl w:val="0"/>
        <w:numPr>
          <w:ilvl w:val="0"/>
          <w:numId w:val="4"/>
        </w:numPr>
        <w:autoSpaceDN w:val="0"/>
        <w:ind w:left="567" w:hanging="567"/>
        <w:contextualSpacing w:val="0"/>
        <w:jc w:val="both"/>
        <w:rPr>
          <w:rFonts w:cs="Arial"/>
          <w:lang w:val="fr-FR"/>
        </w:rPr>
      </w:pPr>
      <w:r>
        <w:rPr>
          <w:rFonts w:cs="Arial"/>
          <w:lang w:val="fr-FR"/>
        </w:rPr>
        <w:t xml:space="preserve">En novembre 2021, les Secrétariats de la CMS et de l'AEWA, en collaboration avec plusieurs instituts de recherche dirigés par l'Institut norvégien pour la recherche sur la nature, ont travaillé sur la soumission d'un concept de projet, « Scénarios pour la protection de la redistribution aviaire européenne (SPEAR) » en réponse à l'appel à propositions </w:t>
      </w:r>
      <w:proofErr w:type="spellStart"/>
      <w:r>
        <w:rPr>
          <w:rFonts w:cs="Arial"/>
          <w:lang w:val="fr-FR"/>
        </w:rPr>
        <w:t>Biodiversa</w:t>
      </w:r>
      <w:proofErr w:type="spellEnd"/>
      <w:r>
        <w:rPr>
          <w:rFonts w:cs="Arial"/>
          <w:lang w:val="fr-FR"/>
        </w:rPr>
        <w:t xml:space="preserve">+ 2021 : « </w:t>
      </w:r>
      <w:r>
        <w:rPr>
          <w:rFonts w:cs="Arial"/>
          <w:i/>
          <w:iCs/>
          <w:lang w:val="fr-FR"/>
        </w:rPr>
        <w:t>Soutenir la protection de la biodiversité et des écosystèmes sur terre et en mer</w:t>
      </w:r>
      <w:r>
        <w:rPr>
          <w:rFonts w:cs="Arial"/>
          <w:lang w:val="fr-FR"/>
        </w:rPr>
        <w:t xml:space="preserve"> ». Le projet, qui a été approuvé à la mi-2023, durera plus de trois ans. Il vise à :</w:t>
      </w:r>
    </w:p>
    <w:p w14:paraId="7075A5D7" w14:textId="77777777" w:rsidR="00086C80" w:rsidRPr="00B92631" w:rsidRDefault="00086C80" w:rsidP="00086C80">
      <w:pPr>
        <w:pStyle w:val="ListParagraph"/>
        <w:numPr>
          <w:ilvl w:val="1"/>
          <w:numId w:val="7"/>
        </w:numPr>
        <w:spacing w:before="120"/>
        <w:ind w:left="1134" w:hanging="567"/>
        <w:contextualSpacing w:val="0"/>
        <w:jc w:val="both"/>
        <w:rPr>
          <w:rFonts w:cs="Arial"/>
          <w:lang w:val="fr-FR"/>
        </w:rPr>
      </w:pPr>
      <w:r>
        <w:rPr>
          <w:rFonts w:cs="Arial"/>
          <w:lang w:val="fr-FR"/>
        </w:rPr>
        <w:t>identifier les zones prioritaires et les lacunes du réseau paneuropéen de zones protégées sur terre et en mer afin d'atteindre les objectifs internationaux en matière de conservation de la biodiversité ;</w:t>
      </w:r>
    </w:p>
    <w:p w14:paraId="6C68106E" w14:textId="77777777" w:rsidR="00086C80" w:rsidRPr="00B92631" w:rsidRDefault="00086C80" w:rsidP="00086C80">
      <w:pPr>
        <w:pStyle w:val="ListParagraph"/>
        <w:numPr>
          <w:ilvl w:val="1"/>
          <w:numId w:val="7"/>
        </w:numPr>
        <w:spacing w:before="120"/>
        <w:ind w:left="1134" w:hanging="567"/>
        <w:contextualSpacing w:val="0"/>
        <w:jc w:val="both"/>
        <w:rPr>
          <w:rFonts w:cs="Arial"/>
          <w:lang w:val="fr-FR"/>
        </w:rPr>
      </w:pPr>
      <w:r>
        <w:rPr>
          <w:rFonts w:cs="Arial"/>
          <w:lang w:val="fr-FR"/>
        </w:rPr>
        <w:t>gérer les zones protégées pour en tirer de multiples avantages afin de faciliter les réponses aviaires au changement climatique et d'assurer un prélèvement durable des oiseaux d'eau ;</w:t>
      </w:r>
    </w:p>
    <w:p w14:paraId="6F4B3861" w14:textId="77777777" w:rsidR="00086C80" w:rsidRPr="00B92631" w:rsidRDefault="00086C80" w:rsidP="00086C80">
      <w:pPr>
        <w:pStyle w:val="ListParagraph"/>
        <w:numPr>
          <w:ilvl w:val="0"/>
          <w:numId w:val="7"/>
        </w:numPr>
        <w:spacing w:before="120"/>
        <w:ind w:left="1134" w:hanging="567"/>
        <w:contextualSpacing w:val="0"/>
        <w:jc w:val="both"/>
        <w:rPr>
          <w:rFonts w:cs="Arial"/>
          <w:lang w:val="fr-FR"/>
        </w:rPr>
      </w:pPr>
      <w:r>
        <w:rPr>
          <w:rFonts w:cs="Arial"/>
          <w:lang w:val="fr-FR"/>
        </w:rPr>
        <w:t>augmenter la biodiversité et développer des avantages multifonctionnels pour les zones humides agricoles.</w:t>
      </w:r>
    </w:p>
    <w:p w14:paraId="33BEDB26" w14:textId="77777777" w:rsidR="00086C80" w:rsidRPr="00B92631" w:rsidRDefault="00086C80" w:rsidP="00086C80">
      <w:pPr>
        <w:pStyle w:val="ListParagraph"/>
        <w:widowControl w:val="0"/>
        <w:autoSpaceDN w:val="0"/>
        <w:ind w:left="450"/>
        <w:contextualSpacing w:val="0"/>
        <w:jc w:val="both"/>
        <w:rPr>
          <w:rFonts w:cs="Arial"/>
          <w:vanish/>
          <w:sz w:val="18"/>
          <w:szCs w:val="18"/>
          <w:highlight w:val="yellow"/>
          <w:lang w:val="fr-FR"/>
        </w:rPr>
      </w:pPr>
    </w:p>
    <w:p w14:paraId="3BEA08A9" w14:textId="77777777" w:rsidR="00086C80" w:rsidRPr="00B92631" w:rsidRDefault="00086C80" w:rsidP="00086C80">
      <w:pPr>
        <w:pStyle w:val="ListParagraph"/>
        <w:widowControl w:val="0"/>
        <w:autoSpaceDN w:val="0"/>
        <w:ind w:left="0"/>
        <w:contextualSpacing w:val="0"/>
        <w:jc w:val="both"/>
        <w:rPr>
          <w:rFonts w:cs="Arial"/>
          <w:i/>
          <w:iCs/>
          <w:lang w:val="fr-FR"/>
        </w:rPr>
      </w:pPr>
      <w:r>
        <w:rPr>
          <w:rFonts w:cs="Arial"/>
          <w:i/>
          <w:iCs/>
          <w:lang w:val="fr-FR"/>
        </w:rPr>
        <w:t>Fondation MAVA</w:t>
      </w:r>
    </w:p>
    <w:p w14:paraId="1C5B1CA7" w14:textId="77777777" w:rsidR="00086C80" w:rsidRPr="00B92631" w:rsidRDefault="00086C80" w:rsidP="00086C80">
      <w:pPr>
        <w:pStyle w:val="ListParagraph"/>
        <w:widowControl w:val="0"/>
        <w:autoSpaceDN w:val="0"/>
        <w:ind w:left="450"/>
        <w:contextualSpacing w:val="0"/>
        <w:jc w:val="both"/>
        <w:rPr>
          <w:rFonts w:cs="Arial"/>
          <w:i/>
          <w:iCs/>
          <w:sz w:val="18"/>
          <w:szCs w:val="18"/>
          <w:lang w:val="fr-FR"/>
        </w:rPr>
      </w:pPr>
    </w:p>
    <w:p w14:paraId="6E6703AA" w14:textId="77777777" w:rsidR="00086C80" w:rsidRPr="00B92631" w:rsidRDefault="00086C80" w:rsidP="00086C80">
      <w:pPr>
        <w:pStyle w:val="ListParagraph"/>
        <w:widowControl w:val="0"/>
        <w:numPr>
          <w:ilvl w:val="0"/>
          <w:numId w:val="4"/>
        </w:numPr>
        <w:autoSpaceDN w:val="0"/>
        <w:ind w:left="567" w:hanging="567"/>
        <w:contextualSpacing w:val="0"/>
        <w:jc w:val="both"/>
        <w:rPr>
          <w:rFonts w:cs="Arial"/>
          <w:lang w:val="fr-FR"/>
        </w:rPr>
      </w:pPr>
      <w:r>
        <w:rPr>
          <w:rFonts w:cs="Arial"/>
          <w:lang w:val="fr-FR"/>
        </w:rPr>
        <w:t xml:space="preserve">En réponse à l'appel à projet « </w:t>
      </w:r>
      <w:proofErr w:type="spellStart"/>
      <w:r>
        <w:rPr>
          <w:rFonts w:cs="Arial"/>
          <w:lang w:val="fr-FR"/>
        </w:rPr>
        <w:t>Keeping</w:t>
      </w:r>
      <w:proofErr w:type="spellEnd"/>
      <w:r>
        <w:rPr>
          <w:rFonts w:cs="Arial"/>
          <w:lang w:val="fr-FR"/>
        </w:rPr>
        <w:t xml:space="preserve"> nature at the </w:t>
      </w:r>
      <w:proofErr w:type="spellStart"/>
      <w:r>
        <w:rPr>
          <w:rFonts w:cs="Arial"/>
          <w:lang w:val="fr-FR"/>
        </w:rPr>
        <w:t>heart</w:t>
      </w:r>
      <w:proofErr w:type="spellEnd"/>
      <w:r>
        <w:rPr>
          <w:rFonts w:cs="Arial"/>
          <w:lang w:val="fr-FR"/>
        </w:rPr>
        <w:t xml:space="preserve"> of post-COVID </w:t>
      </w:r>
      <w:proofErr w:type="spellStart"/>
      <w:r>
        <w:rPr>
          <w:rFonts w:cs="Arial"/>
          <w:lang w:val="fr-FR"/>
        </w:rPr>
        <w:t>recovery</w:t>
      </w:r>
      <w:proofErr w:type="spellEnd"/>
      <w:r>
        <w:rPr>
          <w:rFonts w:cs="Arial"/>
          <w:lang w:val="fr-FR"/>
        </w:rPr>
        <w:t xml:space="preserve"> », lancé par la Fondation MAVA en octobre 2020, le Secrétariat a préparé et soumis des notes conceptuelles pour (i) soutenir une infrastructure favorable à la migration des animaux à travers le développement d'un portail dédié, et (ii) assurer des approches et des interventions coordonnées dans le cadre des efforts de rétablissement de COVID-19 pour la protection des dauphins à bosse de l'Atlantique et des écosystèmes qui y sont associés. Malheureusement, aucune des deux propositions n'a été financée.</w:t>
      </w:r>
    </w:p>
    <w:p w14:paraId="0104782A" w14:textId="77777777" w:rsidR="00086C80" w:rsidRPr="00B92631" w:rsidRDefault="00086C80" w:rsidP="00086C80">
      <w:pPr>
        <w:pStyle w:val="ListParagraph"/>
        <w:widowControl w:val="0"/>
        <w:autoSpaceDN w:val="0"/>
        <w:ind w:left="567"/>
        <w:contextualSpacing w:val="0"/>
        <w:jc w:val="both"/>
        <w:rPr>
          <w:rFonts w:cs="Arial"/>
          <w:lang w:val="fr-FR"/>
        </w:rPr>
      </w:pPr>
    </w:p>
    <w:p w14:paraId="238289D9" w14:textId="77777777" w:rsidR="00086C80" w:rsidRPr="00B92631" w:rsidRDefault="00086C80" w:rsidP="00086C80">
      <w:pPr>
        <w:pStyle w:val="ListParagraph"/>
        <w:widowControl w:val="0"/>
        <w:autoSpaceDN w:val="0"/>
        <w:ind w:left="0"/>
        <w:contextualSpacing w:val="0"/>
        <w:jc w:val="both"/>
        <w:rPr>
          <w:rFonts w:cs="Arial"/>
          <w:i/>
          <w:iCs/>
          <w:lang w:val="fr-FR"/>
        </w:rPr>
      </w:pPr>
      <w:r>
        <w:rPr>
          <w:rFonts w:cs="Arial"/>
          <w:i/>
          <w:iCs/>
          <w:lang w:val="fr-FR"/>
        </w:rPr>
        <w:t>Initiative internationale sur le climat (IKI)</w:t>
      </w:r>
    </w:p>
    <w:p w14:paraId="61EF1236" w14:textId="77777777" w:rsidR="00086C80" w:rsidRPr="00B92631" w:rsidRDefault="00086C80" w:rsidP="00086C80">
      <w:pPr>
        <w:pStyle w:val="ListParagraph"/>
        <w:widowControl w:val="0"/>
        <w:autoSpaceDN w:val="0"/>
        <w:ind w:left="450"/>
        <w:contextualSpacing w:val="0"/>
        <w:jc w:val="both"/>
        <w:rPr>
          <w:rFonts w:cs="Arial"/>
          <w:i/>
          <w:iCs/>
          <w:lang w:val="fr-FR"/>
        </w:rPr>
      </w:pPr>
    </w:p>
    <w:p w14:paraId="2B9A98CB" w14:textId="77777777" w:rsidR="00086C80" w:rsidRPr="00B92631" w:rsidRDefault="00086C80" w:rsidP="00086C80">
      <w:pPr>
        <w:pStyle w:val="ListParagraph"/>
        <w:widowControl w:val="0"/>
        <w:numPr>
          <w:ilvl w:val="0"/>
          <w:numId w:val="4"/>
        </w:numPr>
        <w:autoSpaceDN w:val="0"/>
        <w:ind w:left="567" w:hanging="567"/>
        <w:contextualSpacing w:val="0"/>
        <w:jc w:val="both"/>
        <w:rPr>
          <w:rFonts w:cs="Arial"/>
          <w:lang w:val="fr-FR"/>
        </w:rPr>
      </w:pPr>
      <w:r>
        <w:rPr>
          <w:rFonts w:cs="Arial"/>
          <w:lang w:val="fr-FR"/>
        </w:rPr>
        <w:t xml:space="preserve">En mars 2021, le Secrétariat a participé à une demande de subvention IKI menée par le Bureau régional de l'UICN pour l'Europe de l'Est et l'Asie centrale pour un projet intitulé « </w:t>
      </w:r>
      <w:r>
        <w:rPr>
          <w:lang w:val="fr-FR"/>
        </w:rPr>
        <w:t xml:space="preserve">One </w:t>
      </w:r>
      <w:proofErr w:type="spellStart"/>
      <w:r>
        <w:rPr>
          <w:lang w:val="fr-FR"/>
        </w:rPr>
        <w:t>Health</w:t>
      </w:r>
      <w:proofErr w:type="spellEnd"/>
      <w:r>
        <w:rPr>
          <w:lang w:val="fr-FR"/>
        </w:rPr>
        <w:t xml:space="preserve"> in Nature Conservation – </w:t>
      </w:r>
      <w:proofErr w:type="spellStart"/>
      <w:r>
        <w:rPr>
          <w:lang w:val="fr-FR"/>
        </w:rPr>
        <w:t>Enhancing</w:t>
      </w:r>
      <w:proofErr w:type="spellEnd"/>
      <w:r>
        <w:rPr>
          <w:lang w:val="fr-FR"/>
        </w:rPr>
        <w:t xml:space="preserve"> </w:t>
      </w:r>
      <w:proofErr w:type="spellStart"/>
      <w:r>
        <w:rPr>
          <w:lang w:val="fr-FR"/>
        </w:rPr>
        <w:t>landscape</w:t>
      </w:r>
      <w:proofErr w:type="spellEnd"/>
      <w:r>
        <w:rPr>
          <w:lang w:val="fr-FR"/>
        </w:rPr>
        <w:t xml:space="preserve"> </w:t>
      </w:r>
      <w:proofErr w:type="spellStart"/>
      <w:r>
        <w:rPr>
          <w:lang w:val="fr-FR"/>
        </w:rPr>
        <w:t>resilience</w:t>
      </w:r>
      <w:proofErr w:type="spellEnd"/>
      <w:r>
        <w:rPr>
          <w:lang w:val="fr-FR"/>
        </w:rPr>
        <w:t xml:space="preserve"> to </w:t>
      </w:r>
      <w:proofErr w:type="spellStart"/>
      <w:r>
        <w:rPr>
          <w:lang w:val="fr-FR"/>
        </w:rPr>
        <w:t>zoonotic</w:t>
      </w:r>
      <w:proofErr w:type="spellEnd"/>
      <w:r>
        <w:rPr>
          <w:lang w:val="fr-FR"/>
        </w:rPr>
        <w:t xml:space="preserve"> </w:t>
      </w:r>
      <w:proofErr w:type="spellStart"/>
      <w:r>
        <w:rPr>
          <w:lang w:val="fr-FR"/>
        </w:rPr>
        <w:t>disease</w:t>
      </w:r>
      <w:proofErr w:type="spellEnd"/>
      <w:r>
        <w:rPr>
          <w:lang w:val="fr-FR"/>
        </w:rPr>
        <w:t xml:space="preserve"> </w:t>
      </w:r>
      <w:proofErr w:type="spellStart"/>
      <w:r>
        <w:rPr>
          <w:lang w:val="fr-FR"/>
        </w:rPr>
        <w:t>emergence</w:t>
      </w:r>
      <w:proofErr w:type="spellEnd"/>
      <w:r>
        <w:rPr>
          <w:lang w:val="fr-FR"/>
        </w:rPr>
        <w:t xml:space="preserve"> by </w:t>
      </w:r>
      <w:proofErr w:type="spellStart"/>
      <w:r>
        <w:rPr>
          <w:lang w:val="fr-FR"/>
        </w:rPr>
        <w:t>consolidating</w:t>
      </w:r>
      <w:proofErr w:type="spellEnd"/>
      <w:r>
        <w:rPr>
          <w:lang w:val="fr-FR"/>
        </w:rPr>
        <w:t xml:space="preserve"> nature conservation </w:t>
      </w:r>
      <w:proofErr w:type="spellStart"/>
      <w:r>
        <w:rPr>
          <w:lang w:val="fr-FR"/>
        </w:rPr>
        <w:t>systems</w:t>
      </w:r>
      <w:proofErr w:type="spellEnd"/>
      <w:r>
        <w:rPr>
          <w:lang w:val="fr-FR"/>
        </w:rPr>
        <w:t xml:space="preserve"> in Central Asia</w:t>
      </w:r>
      <w:r>
        <w:rPr>
          <w:rFonts w:cs="Arial"/>
          <w:lang w:val="fr-FR"/>
        </w:rPr>
        <w:t xml:space="preserve"> ». Le projet vise à soutenir la mise en œuvre d'efforts de conservation dans le contexte de l'initiative de la CMS pour les mammifères d'Asie centrale (CAMI), pour un coût total de 445 400 euros</w:t>
      </w:r>
      <w:r>
        <w:rPr>
          <w:lang w:val="fr-FR"/>
        </w:rPr>
        <w:t>. La confirmation finale de l'approbation du projet est attendue.</w:t>
      </w:r>
    </w:p>
    <w:p w14:paraId="64E46695" w14:textId="77777777" w:rsidR="00086C80" w:rsidRPr="00B92631" w:rsidRDefault="00086C80" w:rsidP="00086C80">
      <w:pPr>
        <w:pStyle w:val="ListParagraph"/>
        <w:widowControl w:val="0"/>
        <w:autoSpaceDN w:val="0"/>
        <w:ind w:left="567" w:hanging="567"/>
        <w:contextualSpacing w:val="0"/>
        <w:jc w:val="both"/>
        <w:rPr>
          <w:rFonts w:cs="Arial"/>
          <w:lang w:val="fr-FR"/>
        </w:rPr>
      </w:pPr>
    </w:p>
    <w:p w14:paraId="29403CDE" w14:textId="77777777" w:rsidR="00086C80" w:rsidRPr="00B92631" w:rsidRDefault="00086C80" w:rsidP="00086C80">
      <w:pPr>
        <w:pStyle w:val="ListParagraph"/>
        <w:widowControl w:val="0"/>
        <w:numPr>
          <w:ilvl w:val="0"/>
          <w:numId w:val="4"/>
        </w:numPr>
        <w:autoSpaceDN w:val="0"/>
        <w:ind w:left="567" w:hanging="567"/>
        <w:contextualSpacing w:val="0"/>
        <w:jc w:val="both"/>
        <w:rPr>
          <w:rFonts w:cs="Arial"/>
          <w:lang w:val="fr-FR"/>
        </w:rPr>
      </w:pPr>
      <w:r>
        <w:rPr>
          <w:rFonts w:cs="Arial"/>
          <w:lang w:val="fr-FR"/>
        </w:rPr>
        <w:t xml:space="preserve">En mars 2021, le Secrétariat a posé sa candidature dans le cadre de la procédure thématique annuelle de l’IKI en présentant une note conceptuelle sur la « protection des populations vulnérables et des espèces migratrices en Afrique de l’Ouest contre les zoonoses par la mise en place de paysages et d’habitats non fragmentés ». Ce projet de grande envergure vise à favoriser la conservation des plus grandes populations restantes de chimpanzés occidentaux, d'éléphants de forêt et de vautours en Afrique de l'Ouest, qui sont tous très vulnérables aux maladies zoonotiques, comme en témoigne l'épidémie de virus Ebola qui sévit actuellement en Guinée. Malheureusement, la proposition de projet n'a pas été acceptée. </w:t>
      </w:r>
    </w:p>
    <w:p w14:paraId="206BE937" w14:textId="77777777" w:rsidR="00086C80" w:rsidRPr="00B92631" w:rsidRDefault="00086C80" w:rsidP="00086C80">
      <w:pPr>
        <w:ind w:left="567" w:hanging="567"/>
        <w:rPr>
          <w:lang w:val="fr-FR"/>
        </w:rPr>
      </w:pPr>
    </w:p>
    <w:p w14:paraId="66DEB147" w14:textId="77777777" w:rsidR="00086C80" w:rsidRPr="00B92631" w:rsidRDefault="00086C80" w:rsidP="00086C80">
      <w:pPr>
        <w:pStyle w:val="ListParagraph"/>
        <w:widowControl w:val="0"/>
        <w:numPr>
          <w:ilvl w:val="0"/>
          <w:numId w:val="4"/>
        </w:numPr>
        <w:autoSpaceDN w:val="0"/>
        <w:ind w:left="567" w:hanging="567"/>
        <w:contextualSpacing w:val="0"/>
        <w:jc w:val="both"/>
        <w:rPr>
          <w:rFonts w:cs="Arial"/>
          <w:lang w:val="fr-FR"/>
        </w:rPr>
      </w:pPr>
      <w:r>
        <w:rPr>
          <w:rFonts w:cs="Arial"/>
          <w:lang w:val="fr-FR"/>
        </w:rPr>
        <w:t xml:space="preserve">En outre, le Secrétariat pour le dugong a proposé d'étendre le projet de services écosystémiques des herbiers marins financé par l'IKI. Le projet vise à promouvoir la durabilité, la productivité et la résilience des écosystèmes d'herbiers marins, en </w:t>
      </w:r>
      <w:r>
        <w:rPr>
          <w:rFonts w:cs="Arial"/>
          <w:lang w:val="fr-FR"/>
        </w:rPr>
        <w:lastRenderedPageBreak/>
        <w:t>particulier dans le contexte du changement climatique. Ces écosystèmes constituent des habitats essentiels pour des espèces marines menacées comme les dugongs. L'extension proposée inclura l'Inde, en plus des cinq pays existants (Indonésie, Malaisie, Philippines, Thaïlande et Timor-Leste). Pour soutenir cette extension, une somme estimée à 500 000 euros est nécessaire, en complément de la subvention initiale de 4,78 millions d'euros.</w:t>
      </w:r>
    </w:p>
    <w:p w14:paraId="0843E9E1" w14:textId="77777777" w:rsidR="00086C80" w:rsidRPr="00B92631" w:rsidRDefault="00086C80" w:rsidP="00086C80">
      <w:pPr>
        <w:pStyle w:val="ListParagraph"/>
        <w:widowControl w:val="0"/>
        <w:autoSpaceDN w:val="0"/>
        <w:ind w:left="567"/>
        <w:contextualSpacing w:val="0"/>
        <w:jc w:val="both"/>
        <w:rPr>
          <w:rFonts w:cs="Arial"/>
          <w:lang w:val="fr-FR"/>
        </w:rPr>
      </w:pPr>
    </w:p>
    <w:p w14:paraId="30702499" w14:textId="77777777" w:rsidR="00086C80" w:rsidRPr="00B92631" w:rsidRDefault="00086C80" w:rsidP="00086C80">
      <w:pPr>
        <w:pStyle w:val="ListParagraph"/>
        <w:widowControl w:val="0"/>
        <w:autoSpaceDN w:val="0"/>
        <w:ind w:left="0"/>
        <w:contextualSpacing w:val="0"/>
        <w:jc w:val="both"/>
        <w:rPr>
          <w:rFonts w:cs="Arial"/>
          <w:i/>
          <w:iCs/>
          <w:lang w:val="en-GB"/>
        </w:rPr>
      </w:pPr>
      <w:r>
        <w:rPr>
          <w:rFonts w:cs="Arial"/>
          <w:i/>
          <w:iCs/>
          <w:lang w:val="en-GB"/>
        </w:rPr>
        <w:t>Oxford Martin School</w:t>
      </w:r>
    </w:p>
    <w:p w14:paraId="5938BC79" w14:textId="77777777" w:rsidR="00086C80" w:rsidRPr="00B92631" w:rsidRDefault="00086C80" w:rsidP="00086C80">
      <w:pPr>
        <w:pStyle w:val="ListParagraph"/>
        <w:widowControl w:val="0"/>
        <w:autoSpaceDN w:val="0"/>
        <w:ind w:left="567"/>
        <w:contextualSpacing w:val="0"/>
        <w:jc w:val="both"/>
        <w:rPr>
          <w:rFonts w:cs="Arial"/>
          <w:lang w:val="fr-FR"/>
        </w:rPr>
      </w:pPr>
    </w:p>
    <w:p w14:paraId="70A36551" w14:textId="77777777" w:rsidR="00086C80" w:rsidRPr="00B92631" w:rsidRDefault="00086C80" w:rsidP="00086C80">
      <w:pPr>
        <w:pStyle w:val="ListParagraph"/>
        <w:widowControl w:val="0"/>
        <w:numPr>
          <w:ilvl w:val="0"/>
          <w:numId w:val="4"/>
        </w:numPr>
        <w:autoSpaceDN w:val="0"/>
        <w:ind w:left="567" w:hanging="567"/>
        <w:contextualSpacing w:val="0"/>
        <w:jc w:val="both"/>
        <w:rPr>
          <w:rFonts w:cs="Arial"/>
          <w:lang w:val="fr-FR"/>
        </w:rPr>
      </w:pPr>
      <w:r>
        <w:rPr>
          <w:rFonts w:cs="Arial"/>
          <w:lang w:val="fr-FR"/>
        </w:rPr>
        <w:t xml:space="preserve">En janvier 2023, le Secrétariat a participé à la soumission d'une proposition de projet intitulée « </w:t>
      </w:r>
      <w:proofErr w:type="spellStart"/>
      <w:r>
        <w:rPr>
          <w:rFonts w:cs="Arial"/>
          <w:lang w:val="fr-FR"/>
        </w:rPr>
        <w:t>Addressing</w:t>
      </w:r>
      <w:proofErr w:type="spellEnd"/>
      <w:r>
        <w:rPr>
          <w:rFonts w:cs="Arial"/>
          <w:lang w:val="fr-FR"/>
        </w:rPr>
        <w:t xml:space="preserve"> </w:t>
      </w:r>
      <w:proofErr w:type="spellStart"/>
      <w:r>
        <w:rPr>
          <w:rFonts w:cs="Arial"/>
          <w:lang w:val="fr-FR"/>
        </w:rPr>
        <w:t>barriers</w:t>
      </w:r>
      <w:proofErr w:type="spellEnd"/>
      <w:r>
        <w:rPr>
          <w:rFonts w:cs="Arial"/>
          <w:lang w:val="fr-FR"/>
        </w:rPr>
        <w:t xml:space="preserve"> to </w:t>
      </w:r>
      <w:proofErr w:type="spellStart"/>
      <w:r>
        <w:rPr>
          <w:rFonts w:cs="Arial"/>
          <w:lang w:val="fr-FR"/>
        </w:rPr>
        <w:t>transboundary</w:t>
      </w:r>
      <w:proofErr w:type="spellEnd"/>
      <w:r>
        <w:rPr>
          <w:rFonts w:cs="Arial"/>
          <w:lang w:val="fr-FR"/>
        </w:rPr>
        <w:t xml:space="preserve"> </w:t>
      </w:r>
      <w:proofErr w:type="spellStart"/>
      <w:r>
        <w:rPr>
          <w:rFonts w:cs="Arial"/>
          <w:lang w:val="fr-FR"/>
        </w:rPr>
        <w:t>cooperation</w:t>
      </w:r>
      <w:proofErr w:type="spellEnd"/>
      <w:r>
        <w:rPr>
          <w:rFonts w:cs="Arial"/>
          <w:lang w:val="fr-FR"/>
        </w:rPr>
        <w:t xml:space="preserve"> for </w:t>
      </w:r>
      <w:proofErr w:type="spellStart"/>
      <w:r>
        <w:rPr>
          <w:rFonts w:cs="Arial"/>
          <w:lang w:val="fr-FR"/>
        </w:rPr>
        <w:t>biodiversity</w:t>
      </w:r>
      <w:proofErr w:type="spellEnd"/>
      <w:r>
        <w:rPr>
          <w:rFonts w:cs="Arial"/>
          <w:lang w:val="fr-FR"/>
        </w:rPr>
        <w:t xml:space="preserve"> conservation » en réponse à un appel à manifestation d'intérêt de l'Oxford Martin </w:t>
      </w:r>
      <w:proofErr w:type="spellStart"/>
      <w:r>
        <w:rPr>
          <w:rFonts w:cs="Arial"/>
          <w:lang w:val="fr-FR"/>
        </w:rPr>
        <w:t>School</w:t>
      </w:r>
      <w:proofErr w:type="spellEnd"/>
      <w:r>
        <w:rPr>
          <w:rFonts w:cs="Arial"/>
          <w:lang w:val="fr-FR"/>
        </w:rPr>
        <w:t xml:space="preserve"> (Université d'Oxford, Royaume-Uni). Le projet proposé se concentre sur la zone de conservation transfrontalière de </w:t>
      </w:r>
      <w:proofErr w:type="spellStart"/>
      <w:r>
        <w:rPr>
          <w:rFonts w:cs="Arial"/>
          <w:lang w:val="fr-FR"/>
        </w:rPr>
        <w:t>Kavango-Zambezi</w:t>
      </w:r>
      <w:proofErr w:type="spellEnd"/>
      <w:r>
        <w:rPr>
          <w:rFonts w:cs="Arial"/>
          <w:lang w:val="fr-FR"/>
        </w:rPr>
        <w:t xml:space="preserve"> (</w:t>
      </w:r>
      <w:proofErr w:type="spellStart"/>
      <w:r>
        <w:rPr>
          <w:rFonts w:cs="Arial"/>
          <w:lang w:val="fr-FR"/>
        </w:rPr>
        <w:t>Kaza</w:t>
      </w:r>
      <w:proofErr w:type="spellEnd"/>
      <w:r>
        <w:rPr>
          <w:rFonts w:cs="Arial"/>
          <w:lang w:val="fr-FR"/>
        </w:rPr>
        <w:t>), les régions du Caucase et du Moyen-Orient et est basé sur l'expérience et les travaux de la CMS et de l'UICN dans ces régions. Malheureusement, la proposition de projet n'a pas été acceptée.</w:t>
      </w:r>
    </w:p>
    <w:p w14:paraId="4772BBD4" w14:textId="77777777" w:rsidR="00086C80" w:rsidRPr="00B92631" w:rsidRDefault="00086C80" w:rsidP="00086C80">
      <w:pPr>
        <w:pStyle w:val="ListParagraph"/>
        <w:widowControl w:val="0"/>
        <w:autoSpaceDN w:val="0"/>
        <w:ind w:left="567"/>
        <w:contextualSpacing w:val="0"/>
        <w:jc w:val="both"/>
        <w:rPr>
          <w:rFonts w:cs="Arial"/>
          <w:lang w:val="fr-FR"/>
        </w:rPr>
      </w:pPr>
    </w:p>
    <w:p w14:paraId="179C80F8" w14:textId="77777777" w:rsidR="00086C80" w:rsidRPr="00B92631" w:rsidRDefault="00086C80" w:rsidP="00086C80">
      <w:pPr>
        <w:pStyle w:val="ListParagraph"/>
        <w:ind w:left="0"/>
        <w:contextualSpacing w:val="0"/>
        <w:jc w:val="both"/>
        <w:rPr>
          <w:rFonts w:cs="Arial"/>
          <w:b/>
          <w:lang w:val="fr-FR"/>
        </w:rPr>
      </w:pPr>
      <w:r>
        <w:rPr>
          <w:rFonts w:cs="Arial"/>
          <w:b/>
          <w:lang w:val="fr-FR"/>
        </w:rPr>
        <w:t>Programme des champions des espèces migratrices</w:t>
      </w:r>
    </w:p>
    <w:p w14:paraId="6A0C7279" w14:textId="77777777" w:rsidR="00086C80" w:rsidRPr="00B92631" w:rsidRDefault="00086C80" w:rsidP="00086C80">
      <w:pPr>
        <w:pStyle w:val="ListParagraph"/>
        <w:ind w:left="0"/>
        <w:contextualSpacing w:val="0"/>
        <w:jc w:val="both"/>
        <w:rPr>
          <w:rFonts w:cs="Arial"/>
          <w:vanish/>
          <w:highlight w:val="yellow"/>
          <w:lang w:val="fr-FR"/>
        </w:rPr>
      </w:pPr>
    </w:p>
    <w:p w14:paraId="7A9077A0" w14:textId="77777777" w:rsidR="00086C80" w:rsidRPr="00B92631" w:rsidRDefault="00086C80" w:rsidP="00086C80">
      <w:pPr>
        <w:pStyle w:val="ListParagraph"/>
        <w:widowControl w:val="0"/>
        <w:numPr>
          <w:ilvl w:val="0"/>
          <w:numId w:val="4"/>
        </w:numPr>
        <w:autoSpaceDN w:val="0"/>
        <w:ind w:left="567" w:hanging="567"/>
        <w:contextualSpacing w:val="0"/>
        <w:jc w:val="both"/>
        <w:rPr>
          <w:rFonts w:cs="Arial"/>
          <w:lang w:val="fr-FR"/>
        </w:rPr>
      </w:pPr>
      <w:r>
        <w:rPr>
          <w:rFonts w:cs="Arial"/>
          <w:lang w:val="fr-FR"/>
        </w:rPr>
        <w:t xml:space="preserve">Le </w:t>
      </w:r>
      <w:r>
        <w:rPr>
          <w:rFonts w:cs="Arial"/>
          <w:iCs/>
          <w:lang w:val="fr-FR"/>
        </w:rPr>
        <w:t>Programme des champions des espèces migratrices</w:t>
      </w:r>
      <w:r>
        <w:rPr>
          <w:rFonts w:cs="Arial"/>
          <w:lang w:val="fr-FR"/>
        </w:rPr>
        <w:t xml:space="preserve">, qui a été lancé lors de la COP11 en 2014, est une approche stratégique visant à lutter contre la perte des espèces migratrices en générant un soutien durable pour le travail de la Convention et de ses accords. Depuis le lancement du programme, 20 « </w:t>
      </w:r>
      <w:r>
        <w:rPr>
          <w:rFonts w:cs="Arial"/>
          <w:iCs/>
          <w:lang w:val="fr-FR"/>
        </w:rPr>
        <w:t>champions</w:t>
      </w:r>
      <w:r>
        <w:rPr>
          <w:rFonts w:cs="Arial"/>
          <w:lang w:val="fr-FR"/>
        </w:rPr>
        <w:t xml:space="preserve"> » ont été reconnus par la CMS en marge des trois dernières COP pour leur soutien généreux et leur engagement en faveur de diverses initiatives, pour un montant de plus de 15 millions d'euros. Les Parties et les parties prenantes sont invitées à s'engager à soutenir la mise en œuvre de la Convention et à devenir un Champion. Toutes ces promesses seront reconnues lors de la « Nuit des champions » en marge de la COP14. De plus amples informations sur le </w:t>
      </w:r>
      <w:r>
        <w:rPr>
          <w:rFonts w:cs="Arial"/>
          <w:iCs/>
          <w:lang w:val="fr-FR"/>
        </w:rPr>
        <w:t>Programme des champions</w:t>
      </w:r>
      <w:r>
        <w:rPr>
          <w:rFonts w:cs="Arial"/>
          <w:lang w:val="fr-FR"/>
        </w:rPr>
        <w:t xml:space="preserve"> sont disponibles sur le site web dédié</w:t>
      </w:r>
      <w:r>
        <w:rPr>
          <w:rFonts w:cs="Arial"/>
          <w:spacing w:val="-2"/>
          <w:lang w:val="fr-FR"/>
        </w:rPr>
        <w:t xml:space="preserve"> : </w:t>
      </w:r>
      <w:hyperlink r:id="rId28" w:history="1">
        <w:r>
          <w:rPr>
            <w:rStyle w:val="Hyperlink"/>
            <w:rFonts w:cs="Arial"/>
            <w:spacing w:val="-2"/>
            <w:lang w:val="fr-FR"/>
          </w:rPr>
          <w:t>https://www.migratoryspecies.org/fr/content/programme-des-champions-des-esp%C3%A8ces-migratrices</w:t>
        </w:r>
      </w:hyperlink>
      <w:r>
        <w:rPr>
          <w:rFonts w:cs="Arial"/>
          <w:spacing w:val="-2"/>
          <w:lang w:val="fr-FR"/>
        </w:rPr>
        <w:t>.</w:t>
      </w:r>
    </w:p>
    <w:p w14:paraId="134A3601" w14:textId="77777777" w:rsidR="00086C80" w:rsidRPr="00B92631" w:rsidRDefault="00086C80" w:rsidP="00086C80">
      <w:pPr>
        <w:pStyle w:val="ListParagraph"/>
        <w:ind w:left="0"/>
        <w:contextualSpacing w:val="0"/>
        <w:jc w:val="both"/>
        <w:rPr>
          <w:rFonts w:cs="Arial"/>
          <w:u w:val="single"/>
          <w:lang w:val="fr-FR"/>
        </w:rPr>
      </w:pPr>
    </w:p>
    <w:p w14:paraId="21068807" w14:textId="77777777" w:rsidR="00086C80" w:rsidRPr="00B92631" w:rsidRDefault="00086C80" w:rsidP="00086C80">
      <w:pPr>
        <w:pStyle w:val="ListParagraph"/>
        <w:ind w:left="0"/>
        <w:contextualSpacing w:val="0"/>
        <w:jc w:val="both"/>
        <w:rPr>
          <w:rFonts w:cs="Arial"/>
          <w:u w:val="single"/>
          <w:lang w:val="fr-FR"/>
        </w:rPr>
      </w:pPr>
      <w:r>
        <w:rPr>
          <w:rFonts w:cs="Arial"/>
          <w:u w:val="single"/>
          <w:lang w:val="fr-FR"/>
        </w:rPr>
        <w:t>Fonds pour l'environnement mondial</w:t>
      </w:r>
    </w:p>
    <w:p w14:paraId="129D28D9" w14:textId="77777777" w:rsidR="00086C80" w:rsidRPr="00B92631" w:rsidRDefault="00086C80" w:rsidP="00086C80">
      <w:pPr>
        <w:widowControl w:val="0"/>
        <w:autoSpaceDN w:val="0"/>
        <w:jc w:val="both"/>
        <w:rPr>
          <w:rFonts w:cs="Arial"/>
          <w:lang w:val="fr-FR"/>
        </w:rPr>
      </w:pPr>
    </w:p>
    <w:p w14:paraId="3234B811" w14:textId="77777777" w:rsidR="00086C80" w:rsidRPr="00B92631" w:rsidRDefault="00086C80" w:rsidP="00086C80">
      <w:pPr>
        <w:pStyle w:val="ListParagraph"/>
        <w:widowControl w:val="0"/>
        <w:numPr>
          <w:ilvl w:val="0"/>
          <w:numId w:val="4"/>
        </w:numPr>
        <w:autoSpaceDN w:val="0"/>
        <w:ind w:left="567" w:hanging="567"/>
        <w:contextualSpacing w:val="0"/>
        <w:jc w:val="both"/>
        <w:rPr>
          <w:rFonts w:cs="Arial"/>
          <w:lang w:val="fr-FR"/>
        </w:rPr>
      </w:pPr>
      <w:r>
        <w:rPr>
          <w:rFonts w:cs="Arial"/>
          <w:lang w:val="fr-FR"/>
        </w:rPr>
        <w:t xml:space="preserve">Bien que le Fonds pour l'environnement mondial (FEM) ne soit pas un mécanisme financier pour la CMS, des conseils sur les priorités nationales pour la mise en œuvre de la CMS dans les reconstitutions du FEM peuvent être fournis par l'intermédiaire de la Convention sur la diversité biologique (CDB). La COP de la CMS, par la Résolution 10.25 (Rev.COP12) </w:t>
      </w:r>
      <w:r>
        <w:rPr>
          <w:rFonts w:cs="Arial"/>
          <w:i/>
          <w:iCs/>
          <w:lang w:val="fr-FR"/>
        </w:rPr>
        <w:t>Renforcement de l'engagement dans le fonds pour l'environnement mondial</w:t>
      </w:r>
      <w:r>
        <w:rPr>
          <w:rFonts w:cs="Arial"/>
          <w:lang w:val="fr-FR"/>
        </w:rPr>
        <w:t xml:space="preserve">, délègue l'autorité d'élaborer cet avis au Comité permanent de la CMS et demande au Secrétariat de la CMS de le transmettre en son nom à la CDB. </w:t>
      </w:r>
    </w:p>
    <w:p w14:paraId="2B863699" w14:textId="77777777" w:rsidR="00086C80" w:rsidRPr="00B92631" w:rsidRDefault="00086C80" w:rsidP="00086C80">
      <w:pPr>
        <w:pStyle w:val="ListParagraph"/>
        <w:widowControl w:val="0"/>
        <w:autoSpaceDN w:val="0"/>
        <w:ind w:left="567" w:hanging="567"/>
        <w:contextualSpacing w:val="0"/>
        <w:jc w:val="both"/>
        <w:rPr>
          <w:rFonts w:cs="Arial"/>
          <w:lang w:val="fr-FR"/>
        </w:rPr>
      </w:pPr>
    </w:p>
    <w:p w14:paraId="56E95DED" w14:textId="77777777" w:rsidR="00086C80" w:rsidRPr="00B92631" w:rsidRDefault="00086C80" w:rsidP="00086C80">
      <w:pPr>
        <w:pStyle w:val="ListParagraph"/>
        <w:widowControl w:val="0"/>
        <w:numPr>
          <w:ilvl w:val="0"/>
          <w:numId w:val="4"/>
        </w:numPr>
        <w:autoSpaceDN w:val="0"/>
        <w:ind w:left="567" w:hanging="567"/>
        <w:contextualSpacing w:val="0"/>
        <w:jc w:val="both"/>
        <w:rPr>
          <w:rFonts w:cs="Arial"/>
          <w:lang w:val="fr-FR"/>
        </w:rPr>
      </w:pPr>
      <w:r>
        <w:rPr>
          <w:rFonts w:cs="Arial"/>
          <w:lang w:val="fr-FR"/>
        </w:rPr>
        <w:t xml:space="preserve">En conséquence, en 2020, le président du Comité permanent de la CMS a invité les Parties à fournir des informations sur leurs priorités nationales (par l'intermédiaire des représentants régionaux respectifs du Comité permanent) afin d'éclairer l'élaboration de directives stratégiques pour la huitième période de reconstitution du Fonds d'affectation spéciale du Fonds pour l'environnement mondial (FEM-8, 2022-2026). </w:t>
      </w:r>
      <w:hyperlink r:id="rId29" w:history="1">
        <w:r w:rsidRPr="00086C80">
          <w:rPr>
            <w:rStyle w:val="Hyperlink"/>
            <w:rFonts w:cs="Arial"/>
            <w:color w:val="auto"/>
            <w:u w:val="none"/>
            <w:lang w:val="fr-FR"/>
          </w:rPr>
          <w:t xml:space="preserve">Le Secrétariat a publié la </w:t>
        </w:r>
        <w:r>
          <w:rPr>
            <w:rStyle w:val="Hyperlink"/>
            <w:rFonts w:cs="Arial"/>
            <w:lang w:val="fr-FR"/>
          </w:rPr>
          <w:t>Notification 2020/009</w:t>
        </w:r>
      </w:hyperlink>
      <w:r>
        <w:rPr>
          <w:rFonts w:cs="Arial"/>
          <w:lang w:val="fr-FR"/>
        </w:rPr>
        <w:t xml:space="preserve"> s'adressant à toutes les Parties pour soutenir ce processus.</w:t>
      </w:r>
    </w:p>
    <w:p w14:paraId="51C53ED7" w14:textId="77777777" w:rsidR="00086C80" w:rsidRPr="00B92631" w:rsidRDefault="00086C80" w:rsidP="00086C80">
      <w:pPr>
        <w:pStyle w:val="ListParagraph"/>
        <w:widowControl w:val="0"/>
        <w:autoSpaceDN w:val="0"/>
        <w:ind w:left="567" w:hanging="567"/>
        <w:contextualSpacing w:val="0"/>
        <w:jc w:val="both"/>
        <w:rPr>
          <w:rFonts w:cs="Arial"/>
          <w:lang w:val="fr-FR"/>
        </w:rPr>
      </w:pPr>
    </w:p>
    <w:p w14:paraId="17088D9B" w14:textId="77777777" w:rsidR="00086C80" w:rsidRPr="00B92631" w:rsidRDefault="00086C80" w:rsidP="00086C80">
      <w:pPr>
        <w:pStyle w:val="ListParagraph"/>
        <w:widowControl w:val="0"/>
        <w:numPr>
          <w:ilvl w:val="0"/>
          <w:numId w:val="4"/>
        </w:numPr>
        <w:autoSpaceDN w:val="0"/>
        <w:ind w:left="567" w:hanging="567"/>
        <w:contextualSpacing w:val="0"/>
        <w:jc w:val="both"/>
        <w:rPr>
          <w:rFonts w:cs="Arial"/>
          <w:lang w:val="fr-FR"/>
        </w:rPr>
      </w:pPr>
      <w:r>
        <w:rPr>
          <w:rFonts w:cs="Arial"/>
          <w:lang w:val="fr-FR"/>
        </w:rPr>
        <w:t>Les conseils de la CMS ont été formulés à un niveau stratégique, en tenant compte du mandat du FEM, des objectifs communs de la CMS et de la CDB, et du rôle prépondérant de la CMS dans la conservation et l'utilisation durable des espèces migratrices d'animaux sauvages et de leurs habitats.</w:t>
      </w:r>
    </w:p>
    <w:p w14:paraId="3E2D426F" w14:textId="77777777" w:rsidR="00086C80" w:rsidRPr="00B92631" w:rsidRDefault="00086C80" w:rsidP="00086C80">
      <w:pPr>
        <w:widowControl w:val="0"/>
        <w:autoSpaceDN w:val="0"/>
        <w:jc w:val="both"/>
        <w:rPr>
          <w:rFonts w:cs="Arial"/>
          <w:lang w:val="fr-FR"/>
        </w:rPr>
      </w:pPr>
    </w:p>
    <w:p w14:paraId="695A6EF8" w14:textId="77777777" w:rsidR="00086C80" w:rsidRPr="00B92631" w:rsidRDefault="00086C80" w:rsidP="00086C80">
      <w:pPr>
        <w:pStyle w:val="ListParagraph"/>
        <w:widowControl w:val="0"/>
        <w:numPr>
          <w:ilvl w:val="0"/>
          <w:numId w:val="4"/>
        </w:numPr>
        <w:autoSpaceDN w:val="0"/>
        <w:ind w:left="567" w:hanging="567"/>
        <w:contextualSpacing w:val="0"/>
        <w:jc w:val="both"/>
        <w:rPr>
          <w:rFonts w:cs="Arial"/>
          <w:lang w:val="fr-FR"/>
        </w:rPr>
      </w:pPr>
      <w:r>
        <w:rPr>
          <w:rFonts w:cs="Arial"/>
          <w:lang w:val="fr-FR"/>
        </w:rPr>
        <w:lastRenderedPageBreak/>
        <w:t>Les conseils ont été transmis au Secrétariat de la CDB et ont été inclus dans la documentation de présession pour examen lors de la 3</w:t>
      </w:r>
      <w:r>
        <w:rPr>
          <w:rFonts w:cs="Arial"/>
          <w:vertAlign w:val="superscript"/>
          <w:lang w:val="fr-FR"/>
        </w:rPr>
        <w:t>e</w:t>
      </w:r>
      <w:r>
        <w:rPr>
          <w:rFonts w:cs="Arial"/>
          <w:lang w:val="fr-FR"/>
        </w:rPr>
        <w:t xml:space="preserve"> réunion de l'Organe subsidiaire de mise en œuvre de la CDB (SBI-3, du 3 mai au 13 juin 2021). Les conseils de la CMS ont également été résumés dans le document CBD/SBI/3/6/Add.3 et reproduits intégralement dans le document CBD/SBI/3/INF/23. </w:t>
      </w:r>
    </w:p>
    <w:p w14:paraId="4D600758" w14:textId="77777777" w:rsidR="00086C80" w:rsidRPr="00B92631" w:rsidRDefault="00086C80" w:rsidP="00086C80">
      <w:pPr>
        <w:pStyle w:val="ListParagraph"/>
        <w:widowControl w:val="0"/>
        <w:autoSpaceDN w:val="0"/>
        <w:ind w:left="567" w:hanging="567"/>
        <w:contextualSpacing w:val="0"/>
        <w:jc w:val="both"/>
        <w:rPr>
          <w:rFonts w:cs="Arial"/>
          <w:lang w:val="fr-FR"/>
        </w:rPr>
      </w:pPr>
    </w:p>
    <w:p w14:paraId="7806A058" w14:textId="77777777" w:rsidR="00086C80" w:rsidRPr="00B92631" w:rsidRDefault="00086C80" w:rsidP="00086C80">
      <w:pPr>
        <w:pStyle w:val="ListParagraph"/>
        <w:widowControl w:val="0"/>
        <w:numPr>
          <w:ilvl w:val="0"/>
          <w:numId w:val="4"/>
        </w:numPr>
        <w:autoSpaceDN w:val="0"/>
        <w:ind w:left="567" w:hanging="567"/>
        <w:contextualSpacing w:val="0"/>
        <w:jc w:val="both"/>
        <w:rPr>
          <w:rFonts w:cs="Arial"/>
          <w:lang w:val="fr-FR"/>
        </w:rPr>
      </w:pPr>
      <w:r>
        <w:rPr>
          <w:rFonts w:cs="Arial"/>
          <w:lang w:val="fr-FR"/>
        </w:rPr>
        <w:t xml:space="preserve">La SBI-3 n'a pas abordé le cadre programmatique quadriennal du FEM-8 et a demandé au secrétariat de la CDB d'effectuer des travaux supplémentaires avant de le soumettre à l'examen de la COP15 de la CDB en 2022. Par la suite, la Décision 15/15 de la CDB a souligné que (i) la mise en œuvre des conventions relatives à la biodiversité </w:t>
      </w:r>
      <w:r>
        <w:rPr>
          <w:rFonts w:cs="Arial"/>
          <w:color w:val="000000" w:themeColor="text1"/>
          <w:lang w:val="fr-FR"/>
        </w:rPr>
        <w:t>et des accords multilatéraux sur l'environnement (AME) dans le contexte des stratégies et plans d'action nationaux</w:t>
      </w:r>
      <w:r>
        <w:rPr>
          <w:rFonts w:cs="Arial"/>
          <w:lang w:val="fr-FR"/>
        </w:rPr>
        <w:t xml:space="preserve"> pour la biodiversité (SPANB) contribuera au Cadre mondial de la biodiversité ; et (ii) les contributions importantes d'autres conventions relatives à la biodiversité et d'autres AME à la mise en œuvre du Cadre mondial de la biodiversité tout en promouvant les synergies, la coopération et la complémentarité (paragraphe 12). Elle a également renouvelé l'invitation aux organes directeurs des diverses conventions relatives à la diversité biologique, à développer une orientation stratégique pour la neuvième reconstitution des ressources du Fonds pour l'Environnement Mondial (FEM) à temps pour que la COP16 à la CDB puisse l'examiner.</w:t>
      </w:r>
    </w:p>
    <w:p w14:paraId="314246F5" w14:textId="77777777" w:rsidR="00086C80" w:rsidRPr="00B92631" w:rsidRDefault="00086C80" w:rsidP="00086C80">
      <w:pPr>
        <w:widowControl w:val="0"/>
        <w:autoSpaceDN w:val="0"/>
        <w:ind w:left="567" w:hanging="567"/>
        <w:jc w:val="both"/>
        <w:rPr>
          <w:rFonts w:cs="Arial"/>
          <w:lang w:val="fr-FR"/>
        </w:rPr>
      </w:pPr>
    </w:p>
    <w:p w14:paraId="56A8E990" w14:textId="77777777" w:rsidR="00086C80" w:rsidRPr="00B92631" w:rsidRDefault="00086C80" w:rsidP="00086C80">
      <w:pPr>
        <w:pStyle w:val="ListParagraph"/>
        <w:widowControl w:val="0"/>
        <w:numPr>
          <w:ilvl w:val="0"/>
          <w:numId w:val="4"/>
        </w:numPr>
        <w:autoSpaceDN w:val="0"/>
        <w:ind w:left="567" w:hanging="567"/>
        <w:contextualSpacing w:val="0"/>
        <w:jc w:val="both"/>
        <w:rPr>
          <w:rFonts w:cs="Arial"/>
          <w:lang w:val="fr-FR"/>
        </w:rPr>
      </w:pPr>
      <w:r>
        <w:rPr>
          <w:rFonts w:cs="Arial"/>
          <w:lang w:val="fr-FR"/>
        </w:rPr>
        <w:t>Outre ces efforts, le Secrétariat a également fourni des informations au Secrétariat du FEM et a contribué activement à toutes les étapes de l'élaboration des directives de programmation du FEM-8.</w:t>
      </w:r>
    </w:p>
    <w:p w14:paraId="29151ADF" w14:textId="77777777" w:rsidR="00086C80" w:rsidRPr="00B92631" w:rsidRDefault="00086C80" w:rsidP="00086C80">
      <w:pPr>
        <w:pStyle w:val="ListParagraph"/>
        <w:widowControl w:val="0"/>
        <w:autoSpaceDN w:val="0"/>
        <w:ind w:left="567" w:hanging="567"/>
        <w:contextualSpacing w:val="0"/>
        <w:jc w:val="both"/>
        <w:rPr>
          <w:rFonts w:cs="Arial"/>
          <w:lang w:val="fr-FR"/>
        </w:rPr>
      </w:pPr>
    </w:p>
    <w:p w14:paraId="29B4A385" w14:textId="77777777" w:rsidR="00086C80" w:rsidRPr="00B92631" w:rsidRDefault="00086C80" w:rsidP="00086C80">
      <w:pPr>
        <w:pStyle w:val="ListParagraph"/>
        <w:widowControl w:val="0"/>
        <w:numPr>
          <w:ilvl w:val="0"/>
          <w:numId w:val="4"/>
        </w:numPr>
        <w:autoSpaceDN w:val="0"/>
        <w:ind w:left="567" w:hanging="567"/>
        <w:contextualSpacing w:val="0"/>
        <w:jc w:val="both"/>
        <w:rPr>
          <w:rFonts w:cs="Arial"/>
          <w:lang w:val="fr-FR"/>
        </w:rPr>
      </w:pPr>
      <w:r>
        <w:rPr>
          <w:rFonts w:cs="Arial"/>
          <w:lang w:val="fr-FR"/>
        </w:rPr>
        <w:t>Le FEM-8 a démarré le 1er juillet 2022, après que l'Assemblée du FEM a approuvé le rapport sur la huitième reconstitution des ressources du Fonds d'affectation spéciale du FEM, qui comprend les directives de programmation et le cadre de financement du FEM-8.</w:t>
      </w:r>
    </w:p>
    <w:p w14:paraId="11F1FC3D" w14:textId="77777777" w:rsidR="00086C80" w:rsidRPr="00B92631" w:rsidRDefault="00086C80" w:rsidP="00086C80">
      <w:pPr>
        <w:pStyle w:val="ListParagraph"/>
        <w:widowControl w:val="0"/>
        <w:autoSpaceDN w:val="0"/>
        <w:ind w:left="567" w:hanging="567"/>
        <w:contextualSpacing w:val="0"/>
        <w:jc w:val="both"/>
        <w:rPr>
          <w:rFonts w:cs="Arial"/>
          <w:lang w:val="fr-FR"/>
        </w:rPr>
      </w:pPr>
    </w:p>
    <w:p w14:paraId="0B665840" w14:textId="77777777" w:rsidR="00086C80" w:rsidRPr="00B92631" w:rsidRDefault="00086C80" w:rsidP="00086C80">
      <w:pPr>
        <w:pStyle w:val="ListParagraph"/>
        <w:widowControl w:val="0"/>
        <w:numPr>
          <w:ilvl w:val="0"/>
          <w:numId w:val="4"/>
        </w:numPr>
        <w:autoSpaceDN w:val="0"/>
        <w:ind w:left="567" w:hanging="567"/>
        <w:contextualSpacing w:val="0"/>
        <w:jc w:val="both"/>
        <w:rPr>
          <w:rFonts w:cs="Arial"/>
          <w:lang w:val="fr-FR"/>
        </w:rPr>
      </w:pPr>
      <w:r>
        <w:rPr>
          <w:rFonts w:cs="Arial"/>
          <w:lang w:val="fr-FR"/>
        </w:rPr>
        <w:t>Les directives de programmation du FEM-8 reflètent de nombreuses priorités clés de la CMS et comprennent une référence explicite à la CMS dans un certain nombre de domaines.</w:t>
      </w:r>
    </w:p>
    <w:p w14:paraId="7054498B" w14:textId="77777777" w:rsidR="00086C80" w:rsidRPr="00B92631" w:rsidRDefault="00086C80" w:rsidP="00086C80">
      <w:pPr>
        <w:pStyle w:val="ListParagraph"/>
        <w:widowControl w:val="0"/>
        <w:autoSpaceDN w:val="0"/>
        <w:ind w:left="567" w:hanging="567"/>
        <w:contextualSpacing w:val="0"/>
        <w:jc w:val="both"/>
        <w:rPr>
          <w:rFonts w:cs="Arial"/>
          <w:lang w:val="fr-FR"/>
        </w:rPr>
      </w:pPr>
    </w:p>
    <w:p w14:paraId="6C963F79" w14:textId="77777777" w:rsidR="00086C80" w:rsidRPr="00B92631" w:rsidRDefault="00086C80" w:rsidP="00086C80">
      <w:pPr>
        <w:pStyle w:val="ListParagraph"/>
        <w:widowControl w:val="0"/>
        <w:numPr>
          <w:ilvl w:val="0"/>
          <w:numId w:val="4"/>
        </w:numPr>
        <w:autoSpaceDN w:val="0"/>
        <w:ind w:left="567" w:hanging="567"/>
        <w:contextualSpacing w:val="0"/>
        <w:jc w:val="both"/>
        <w:rPr>
          <w:rFonts w:cs="Arial"/>
          <w:lang w:val="fr-FR"/>
        </w:rPr>
      </w:pPr>
      <w:r>
        <w:rPr>
          <w:rFonts w:cs="Arial"/>
          <w:lang w:val="fr-FR"/>
        </w:rPr>
        <w:t>En ce qui concerne la biodiversité, l'un des principaux objectifs du FEM-8 est de soutenir la mise en œuvre du Cadre mondial de la biodiversité de Kunming-Montréal. Les priorités de la CMS définies dans le Cadre peuvent donc bénéficier du soutien du FEM-8.</w:t>
      </w:r>
    </w:p>
    <w:p w14:paraId="5B0DE709" w14:textId="77777777" w:rsidR="00086C80" w:rsidRPr="00B92631" w:rsidRDefault="00086C80" w:rsidP="00086C80">
      <w:pPr>
        <w:widowControl w:val="0"/>
        <w:autoSpaceDN w:val="0"/>
        <w:jc w:val="both"/>
        <w:rPr>
          <w:rFonts w:cs="Arial"/>
          <w:lang w:val="fr-FR"/>
        </w:rPr>
      </w:pPr>
    </w:p>
    <w:p w14:paraId="3F653BA1" w14:textId="77777777" w:rsidR="00086C80" w:rsidRPr="00B92631" w:rsidRDefault="00086C80" w:rsidP="00086C80">
      <w:pPr>
        <w:pStyle w:val="ListParagraph"/>
        <w:widowControl w:val="0"/>
        <w:numPr>
          <w:ilvl w:val="0"/>
          <w:numId w:val="4"/>
        </w:numPr>
        <w:autoSpaceDN w:val="0"/>
        <w:ind w:left="567" w:hanging="567"/>
        <w:contextualSpacing w:val="0"/>
        <w:jc w:val="both"/>
        <w:rPr>
          <w:rFonts w:cs="Arial"/>
          <w:lang w:val="fr-FR"/>
        </w:rPr>
      </w:pPr>
      <w:r>
        <w:rPr>
          <w:rFonts w:cs="Arial"/>
          <w:lang w:val="fr-FR"/>
        </w:rPr>
        <w:t>Les programmes intégrés et les domaines d'intervention du FEM-8 offrent de multiples points d'entrée pour la mise en œuvre de nombreux mandats de la CMS. Il convient de noter que la programmation du FEM-8 comprend :</w:t>
      </w:r>
    </w:p>
    <w:p w14:paraId="29AD76E4" w14:textId="77777777" w:rsidR="00086C80" w:rsidRPr="00B92631" w:rsidRDefault="00086C80" w:rsidP="00086C80">
      <w:pPr>
        <w:pStyle w:val="ListParagraph"/>
        <w:widowControl w:val="0"/>
        <w:numPr>
          <w:ilvl w:val="0"/>
          <w:numId w:val="6"/>
        </w:numPr>
        <w:autoSpaceDN w:val="0"/>
        <w:spacing w:before="120"/>
        <w:ind w:left="992" w:hanging="425"/>
        <w:contextualSpacing w:val="0"/>
        <w:jc w:val="both"/>
        <w:rPr>
          <w:rFonts w:cs="Arial"/>
          <w:lang w:val="fr-FR"/>
        </w:rPr>
      </w:pPr>
      <w:r>
        <w:rPr>
          <w:rFonts w:cs="Arial"/>
          <w:lang w:val="fr-FR"/>
        </w:rPr>
        <w:t>un programme intégré élargi de conservation des espèces sauvages pour le développement, qui met l'accent sur la surexploitation des espèces sauvages, non seulement pour les espèces faisant l'objet d'un commerce international, mais aussi pour les utilisations illégales et non durables au niveau national ;</w:t>
      </w:r>
    </w:p>
    <w:p w14:paraId="7EB6D5C7" w14:textId="77777777" w:rsidR="00086C80" w:rsidRPr="00B92631" w:rsidRDefault="00086C80" w:rsidP="00086C80">
      <w:pPr>
        <w:pStyle w:val="ListParagraph"/>
        <w:widowControl w:val="0"/>
        <w:numPr>
          <w:ilvl w:val="0"/>
          <w:numId w:val="6"/>
        </w:numPr>
        <w:autoSpaceDN w:val="0"/>
        <w:spacing w:before="120"/>
        <w:ind w:left="992" w:hanging="425"/>
        <w:contextualSpacing w:val="0"/>
        <w:jc w:val="both"/>
        <w:rPr>
          <w:rFonts w:cs="Arial"/>
          <w:lang w:val="fr-FR"/>
        </w:rPr>
      </w:pPr>
      <w:r>
        <w:rPr>
          <w:rFonts w:cs="Arial"/>
          <w:lang w:val="fr-FR"/>
        </w:rPr>
        <w:t>une attention particulière à l'importance de la connectivité écologique dans l'établissement et la mise en œuvre de mesures de conservation par zone, intégrées dans des paysages terrestres et marins plus vastes ;</w:t>
      </w:r>
    </w:p>
    <w:p w14:paraId="47342209" w14:textId="77777777" w:rsidR="00086C80" w:rsidRPr="00B92631" w:rsidRDefault="00086C80" w:rsidP="00086C80">
      <w:pPr>
        <w:pStyle w:val="ListParagraph"/>
        <w:widowControl w:val="0"/>
        <w:numPr>
          <w:ilvl w:val="0"/>
          <w:numId w:val="6"/>
        </w:numPr>
        <w:autoSpaceDN w:val="0"/>
        <w:spacing w:before="120"/>
        <w:ind w:left="992" w:hanging="425"/>
        <w:contextualSpacing w:val="0"/>
        <w:jc w:val="both"/>
        <w:rPr>
          <w:rFonts w:cs="Arial"/>
          <w:lang w:val="fr-FR"/>
        </w:rPr>
      </w:pPr>
      <w:r>
        <w:rPr>
          <w:rFonts w:cs="Arial"/>
          <w:lang w:val="fr-FR"/>
        </w:rPr>
        <w:t>un travail sur la santé de la faune et de la flore, ainsi que sur la pollution plastique dans les systèmes fluviaux et marins et sur les infrastructures durables.</w:t>
      </w:r>
    </w:p>
    <w:p w14:paraId="360A9F18" w14:textId="149FE114" w:rsidR="00086C80" w:rsidRDefault="00086C80" w:rsidP="00086C80">
      <w:pPr>
        <w:widowControl w:val="0"/>
        <w:autoSpaceDN w:val="0"/>
        <w:jc w:val="both"/>
        <w:rPr>
          <w:rFonts w:cs="Arial"/>
          <w:lang w:val="fr-FR"/>
        </w:rPr>
      </w:pPr>
      <w:r>
        <w:rPr>
          <w:rFonts w:cs="Arial"/>
          <w:lang w:val="fr-FR"/>
        </w:rPr>
        <w:br w:type="page"/>
      </w:r>
    </w:p>
    <w:p w14:paraId="50861DCE" w14:textId="77777777" w:rsidR="00086C80" w:rsidRDefault="00086C80" w:rsidP="00086C80">
      <w:pPr>
        <w:pStyle w:val="ListParagraph"/>
        <w:widowControl w:val="0"/>
        <w:numPr>
          <w:ilvl w:val="0"/>
          <w:numId w:val="4"/>
        </w:numPr>
        <w:autoSpaceDN w:val="0"/>
        <w:ind w:left="567" w:hanging="567"/>
        <w:contextualSpacing w:val="0"/>
        <w:jc w:val="both"/>
        <w:rPr>
          <w:rFonts w:cs="Arial"/>
          <w:lang w:val="fr-FR"/>
        </w:rPr>
      </w:pPr>
      <w:r>
        <w:rPr>
          <w:rFonts w:cs="Arial"/>
          <w:lang w:val="fr-FR"/>
        </w:rPr>
        <w:lastRenderedPageBreak/>
        <w:t xml:space="preserve">Une analyse détaillée des domaines de travail du FEM-8 particulièrement pertinents pour la CMS figure dans l'annexe de la </w:t>
      </w:r>
      <w:hyperlink r:id="rId30" w:history="1">
        <w:r>
          <w:rPr>
            <w:rStyle w:val="Hyperlink"/>
            <w:rFonts w:cs="Arial"/>
            <w:lang w:val="fr-FR"/>
          </w:rPr>
          <w:t>Notification 2022/005</w:t>
        </w:r>
      </w:hyperlink>
      <w:r>
        <w:rPr>
          <w:rStyle w:val="Hyperlink"/>
          <w:rFonts w:cs="Arial"/>
          <w:lang w:val="fr-FR"/>
        </w:rPr>
        <w:t>,</w:t>
      </w:r>
      <w:r>
        <w:rPr>
          <w:rFonts w:cs="Arial"/>
          <w:lang w:val="fr-FR"/>
        </w:rPr>
        <w:t xml:space="preserve"> qui a été publiée en avril 2022.</w:t>
      </w:r>
    </w:p>
    <w:p w14:paraId="619A029F" w14:textId="77777777" w:rsidR="00086C80" w:rsidRPr="00B92631" w:rsidRDefault="00086C80" w:rsidP="00086C80">
      <w:pPr>
        <w:pStyle w:val="ListParagraph"/>
        <w:widowControl w:val="0"/>
        <w:autoSpaceDN w:val="0"/>
        <w:ind w:left="567"/>
        <w:contextualSpacing w:val="0"/>
        <w:jc w:val="both"/>
        <w:rPr>
          <w:rFonts w:cs="Arial"/>
          <w:lang w:val="fr-FR"/>
        </w:rPr>
      </w:pPr>
    </w:p>
    <w:p w14:paraId="4432499E" w14:textId="77777777" w:rsidR="00086C80" w:rsidRPr="00B92631" w:rsidRDefault="00086C80" w:rsidP="00086C80">
      <w:pPr>
        <w:pStyle w:val="ListParagraph"/>
        <w:widowControl w:val="0"/>
        <w:numPr>
          <w:ilvl w:val="0"/>
          <w:numId w:val="4"/>
        </w:numPr>
        <w:autoSpaceDN w:val="0"/>
        <w:ind w:left="567" w:hanging="567"/>
        <w:contextualSpacing w:val="0"/>
        <w:jc w:val="both"/>
        <w:rPr>
          <w:rFonts w:cs="Arial"/>
          <w:lang w:val="fr-FR"/>
        </w:rPr>
      </w:pPr>
      <w:r>
        <w:rPr>
          <w:rFonts w:cs="Arial"/>
          <w:lang w:val="fr-FR"/>
        </w:rPr>
        <w:t>Dans le cadre du système d'allocation transparente des ressources (STAR), les pays bénéficiaires ont toute latitude pour déterminer les priorités d'utilisation des fonds du FEM-8. À cette fin, le Secrétariat a encouragé les points focaux nationaux de la CMS à se concerter avec leurs homologues de la CDB et du FEM pour s'assurer que leurs allocations soutiennent des projets et des initiatives qui conservent et utilisent de façon durable la faune sauvage migratrice et ses habitats.</w:t>
      </w:r>
    </w:p>
    <w:p w14:paraId="583F0DCF" w14:textId="77777777" w:rsidR="00086C80" w:rsidRPr="00B92631" w:rsidRDefault="00086C80" w:rsidP="00086C80">
      <w:pPr>
        <w:pStyle w:val="ListParagraph"/>
        <w:widowControl w:val="0"/>
        <w:autoSpaceDN w:val="0"/>
        <w:ind w:left="567" w:hanging="567"/>
        <w:contextualSpacing w:val="0"/>
        <w:jc w:val="both"/>
        <w:rPr>
          <w:rFonts w:cs="Arial"/>
          <w:lang w:val="fr-FR"/>
        </w:rPr>
      </w:pPr>
    </w:p>
    <w:p w14:paraId="0601AF1F" w14:textId="77777777" w:rsidR="00086C80" w:rsidRPr="00B92631" w:rsidRDefault="00086C80" w:rsidP="00086C80">
      <w:pPr>
        <w:pStyle w:val="ListParagraph"/>
        <w:widowControl w:val="0"/>
        <w:numPr>
          <w:ilvl w:val="0"/>
          <w:numId w:val="4"/>
        </w:numPr>
        <w:autoSpaceDN w:val="0"/>
        <w:ind w:left="567" w:hanging="567"/>
        <w:contextualSpacing w:val="0"/>
        <w:jc w:val="both"/>
        <w:rPr>
          <w:rFonts w:cs="Arial"/>
          <w:lang w:val="fr-FR"/>
        </w:rPr>
      </w:pPr>
      <w:r>
        <w:rPr>
          <w:rFonts w:cs="Arial"/>
          <w:lang w:val="fr-FR"/>
        </w:rPr>
        <w:t xml:space="preserve">Le Secrétariat travaille également avec les agences du FEM pour établir des collaborations dans la mise en œuvre des directives de programmation du FEM-8. </w:t>
      </w:r>
      <w:r>
        <w:rPr>
          <w:lang w:val="fr-FR"/>
        </w:rPr>
        <w:t xml:space="preserve">Le Secrétariat de la CMS a été invité à rejoindre le Comité directeur pour la mise en œuvre du Programme intégré FEM-8 sur la conservation de la vie sauvage pour le développement (IP WCD) dirigé par la Banque mondiale. Par le biais de la </w:t>
      </w:r>
      <w:hyperlink r:id="rId31" w:history="1">
        <w:r>
          <w:rPr>
            <w:rStyle w:val="Hyperlink"/>
            <w:rFonts w:cs="Arial"/>
            <w:lang w:val="fr-FR"/>
          </w:rPr>
          <w:t>Notification 2023/003</w:t>
        </w:r>
      </w:hyperlink>
      <w:r>
        <w:rPr>
          <w:rFonts w:cs="Arial"/>
          <w:lang w:val="fr-FR"/>
        </w:rPr>
        <w:t>, le Secrétariat a</w:t>
      </w:r>
      <w:r>
        <w:rPr>
          <w:lang w:val="fr-FR"/>
        </w:rPr>
        <w:t xml:space="preserve"> promu l'IP de la CMB et les séances d'orientation connexes pour le processus d'expression d'intérêt du FEM-8.</w:t>
      </w:r>
    </w:p>
    <w:p w14:paraId="09A7E17A" w14:textId="77777777" w:rsidR="00086C80" w:rsidRPr="00B92631" w:rsidRDefault="00086C80" w:rsidP="00086C80">
      <w:pPr>
        <w:pStyle w:val="ListParagraph"/>
        <w:widowControl w:val="0"/>
        <w:autoSpaceDN w:val="0"/>
        <w:ind w:left="567" w:hanging="567"/>
        <w:contextualSpacing w:val="0"/>
        <w:jc w:val="both"/>
        <w:rPr>
          <w:rFonts w:cs="Arial"/>
          <w:lang w:val="fr-FR"/>
        </w:rPr>
      </w:pPr>
    </w:p>
    <w:p w14:paraId="0881B50E" w14:textId="77777777" w:rsidR="00086C80" w:rsidRPr="00B92631" w:rsidRDefault="00086C80" w:rsidP="00086C80">
      <w:pPr>
        <w:pStyle w:val="ListParagraph"/>
        <w:widowControl w:val="0"/>
        <w:numPr>
          <w:ilvl w:val="0"/>
          <w:numId w:val="4"/>
        </w:numPr>
        <w:autoSpaceDN w:val="0"/>
        <w:ind w:left="567" w:hanging="567"/>
        <w:contextualSpacing w:val="0"/>
        <w:jc w:val="both"/>
        <w:rPr>
          <w:rFonts w:cs="Arial"/>
          <w:lang w:val="fr-FR"/>
        </w:rPr>
      </w:pPr>
      <w:r>
        <w:rPr>
          <w:lang w:val="fr-FR"/>
        </w:rPr>
        <w:t>Le Secrétariat de la CMS continue à conseiller et à soutenir les Parties de la CMS, le cas échéant, sur le processus de participation à la programmation du FEM-8.</w:t>
      </w:r>
      <w:r>
        <w:rPr>
          <w:rFonts w:cs="Arial"/>
          <w:lang w:val="fr-FR"/>
        </w:rPr>
        <w:t xml:space="preserve"> </w:t>
      </w:r>
    </w:p>
    <w:p w14:paraId="730B823F" w14:textId="77777777" w:rsidR="00086C80" w:rsidRPr="00B92631" w:rsidRDefault="00086C80" w:rsidP="00086C80">
      <w:pPr>
        <w:widowControl w:val="0"/>
        <w:autoSpaceDN w:val="0"/>
        <w:ind w:left="567" w:hanging="567"/>
        <w:jc w:val="both"/>
        <w:rPr>
          <w:rFonts w:cs="Arial"/>
          <w:lang w:val="fr-FR"/>
        </w:rPr>
      </w:pPr>
    </w:p>
    <w:p w14:paraId="1B909284" w14:textId="77777777" w:rsidR="00086C80" w:rsidRPr="00B92631" w:rsidRDefault="00086C80" w:rsidP="00086C80">
      <w:pPr>
        <w:rPr>
          <w:rFonts w:cs="Arial"/>
          <w:u w:val="single"/>
          <w:lang w:val="fr-FR"/>
        </w:rPr>
      </w:pPr>
      <w:r>
        <w:rPr>
          <w:rFonts w:cs="Arial"/>
          <w:u w:val="single"/>
          <w:lang w:val="fr-FR"/>
        </w:rPr>
        <w:t>Besoins de financement</w:t>
      </w:r>
    </w:p>
    <w:p w14:paraId="14518D86" w14:textId="77777777" w:rsidR="00086C80" w:rsidRPr="00B92631" w:rsidRDefault="00086C80" w:rsidP="00086C80">
      <w:pPr>
        <w:pStyle w:val="ListParagraph"/>
        <w:ind w:left="0"/>
        <w:contextualSpacing w:val="0"/>
        <w:rPr>
          <w:rFonts w:cs="Arial"/>
          <w:lang w:val="fr-FR"/>
        </w:rPr>
      </w:pPr>
    </w:p>
    <w:p w14:paraId="17AF10AB" w14:textId="77777777" w:rsidR="00086C80" w:rsidRPr="00B92631" w:rsidRDefault="00086C80" w:rsidP="00086C80">
      <w:pPr>
        <w:pStyle w:val="ListParagraph"/>
        <w:widowControl w:val="0"/>
        <w:numPr>
          <w:ilvl w:val="0"/>
          <w:numId w:val="4"/>
        </w:numPr>
        <w:autoSpaceDN w:val="0"/>
        <w:ind w:left="567" w:hanging="567"/>
        <w:contextualSpacing w:val="0"/>
        <w:jc w:val="both"/>
        <w:rPr>
          <w:rFonts w:cs="Arial"/>
          <w:lang w:val="fr-FR"/>
        </w:rPr>
      </w:pPr>
      <w:r>
        <w:rPr>
          <w:rFonts w:cs="Arial"/>
          <w:lang w:val="fr-FR"/>
        </w:rPr>
        <w:t xml:space="preserve">Le Secrétariat a élaboré un Programme de travail pour la période intersession entre la COP14 et la COP15 (voir </w:t>
      </w:r>
      <w:hyperlink r:id="rId32" w:history="1">
        <w:r>
          <w:rPr>
            <w:rStyle w:val="Hyperlink"/>
            <w:rFonts w:cs="Arial"/>
            <w:lang w:val="fr-FR"/>
          </w:rPr>
          <w:t>UNEP/CMS/COP14/Doc.13.2</w:t>
        </w:r>
      </w:hyperlink>
      <w:r>
        <w:rPr>
          <w:rFonts w:cs="Arial"/>
          <w:lang w:val="fr-FR"/>
        </w:rPr>
        <w:t>) pour examen par la COP14. Le Programme de travail comprend des estimations des ressources, humaines et financières, nécessaires à la mise en œuvre des activités pour 2024-2026, et tient compte des allocations proposées dans les trois scénarios potentiels envisagés dans le budget pour la période à venir, indiquant le niveau de ressources supplémentaires dont le Secrétariat a besoin pour mettre pleinement en œuvre son futur mandat. Ce document servira de base aux efforts de mobilisation des ressources pour la prochaine période de trois ans.</w:t>
      </w:r>
    </w:p>
    <w:p w14:paraId="321F326F" w14:textId="77777777" w:rsidR="00086C80" w:rsidRPr="00B92631" w:rsidRDefault="00086C80" w:rsidP="00086C80">
      <w:pPr>
        <w:widowControl w:val="0"/>
        <w:autoSpaceDN w:val="0"/>
        <w:jc w:val="both"/>
        <w:rPr>
          <w:rFonts w:cs="Arial"/>
          <w:lang w:val="fr-FR"/>
        </w:rPr>
      </w:pPr>
    </w:p>
    <w:p w14:paraId="71DE9CA5" w14:textId="77777777" w:rsidR="00086C80" w:rsidRPr="00B92631" w:rsidRDefault="00086C80" w:rsidP="00086C80">
      <w:pPr>
        <w:rPr>
          <w:rFonts w:cs="Arial"/>
          <w:u w:val="single"/>
          <w:lang w:val="fr-FR"/>
        </w:rPr>
      </w:pPr>
      <w:r>
        <w:rPr>
          <w:rFonts w:cs="Arial"/>
          <w:u w:val="single"/>
          <w:lang w:val="fr-FR"/>
        </w:rPr>
        <w:t>Discussion et analyse</w:t>
      </w:r>
    </w:p>
    <w:p w14:paraId="042C5B5C" w14:textId="77777777" w:rsidR="00086C80" w:rsidRPr="00B92631" w:rsidRDefault="00086C80" w:rsidP="00086C80">
      <w:pPr>
        <w:widowControl w:val="0"/>
        <w:autoSpaceDN w:val="0"/>
        <w:jc w:val="both"/>
        <w:rPr>
          <w:rFonts w:cs="Arial"/>
          <w:lang w:val="fr-FR"/>
        </w:rPr>
      </w:pPr>
    </w:p>
    <w:p w14:paraId="34B97DD0" w14:textId="77777777" w:rsidR="00086C80" w:rsidRPr="00B92631" w:rsidRDefault="00086C80" w:rsidP="00086C80">
      <w:pPr>
        <w:widowControl w:val="0"/>
        <w:autoSpaceDN w:val="0"/>
        <w:jc w:val="both"/>
        <w:rPr>
          <w:rFonts w:cs="Arial"/>
          <w:lang w:val="fr-FR"/>
        </w:rPr>
      </w:pPr>
      <w:r>
        <w:rPr>
          <w:rStyle w:val="normaltextrun"/>
          <w:rFonts w:cs="Arial"/>
          <w:lang w:val="fr-FR"/>
        </w:rPr>
        <w:t xml:space="preserve">Les amendements à la </w:t>
      </w:r>
      <w:r>
        <w:rPr>
          <w:rFonts w:cs="Arial"/>
          <w:lang w:val="fr-FR"/>
        </w:rPr>
        <w:t xml:space="preserve">Résolution 10.25 (Rev.COP12) </w:t>
      </w:r>
      <w:r>
        <w:rPr>
          <w:rFonts w:cs="Arial"/>
          <w:i/>
          <w:iCs/>
          <w:lang w:val="fr-FR"/>
        </w:rPr>
        <w:t>Renforcement de l'engagement dans le</w:t>
      </w:r>
      <w:r>
        <w:rPr>
          <w:rFonts w:cs="Arial"/>
          <w:i/>
          <w:iCs/>
          <w:color w:val="000000" w:themeColor="text1"/>
          <w:lang w:val="fr-FR"/>
        </w:rPr>
        <w:t xml:space="preserve"> fonds pour l'environnement mondial</w:t>
      </w:r>
      <w:r>
        <w:rPr>
          <w:rFonts w:cs="Arial"/>
          <w:color w:val="000000" w:themeColor="text1"/>
          <w:lang w:val="fr-FR"/>
        </w:rPr>
        <w:t xml:space="preserve">, qui reflètent les mises à jour nécessaires, </w:t>
      </w:r>
      <w:r>
        <w:rPr>
          <w:rFonts w:cs="Arial"/>
          <w:lang w:val="fr-FR"/>
        </w:rPr>
        <w:t>sont présentés à l'Annexe 1.</w:t>
      </w:r>
    </w:p>
    <w:p w14:paraId="4B1C608A" w14:textId="77777777" w:rsidR="00086C80" w:rsidRPr="00B92631" w:rsidRDefault="00086C80" w:rsidP="00086C80">
      <w:pPr>
        <w:widowControl w:val="0"/>
        <w:autoSpaceDN w:val="0"/>
        <w:jc w:val="both"/>
        <w:rPr>
          <w:rFonts w:cs="Arial"/>
          <w:lang w:val="fr-FR"/>
        </w:rPr>
      </w:pPr>
    </w:p>
    <w:p w14:paraId="1AB06F05" w14:textId="77777777" w:rsidR="00086C80" w:rsidRPr="00B92631" w:rsidRDefault="00086C80" w:rsidP="00086C80">
      <w:pPr>
        <w:ind w:left="540" w:hanging="540"/>
        <w:rPr>
          <w:rFonts w:cs="Arial"/>
          <w:u w:val="single"/>
          <w:lang w:val="fr-FR"/>
        </w:rPr>
      </w:pPr>
      <w:r>
        <w:rPr>
          <w:rFonts w:cs="Arial"/>
          <w:u w:val="single"/>
          <w:lang w:val="fr-FR"/>
        </w:rPr>
        <w:t>Actions recommandées</w:t>
      </w:r>
    </w:p>
    <w:p w14:paraId="7D9FC0F8" w14:textId="77777777" w:rsidR="00086C80" w:rsidRPr="00B92631" w:rsidRDefault="00086C80" w:rsidP="00086C80">
      <w:pPr>
        <w:ind w:left="540" w:hanging="540"/>
        <w:rPr>
          <w:rFonts w:cs="Arial"/>
          <w:u w:val="single"/>
          <w:lang w:val="fr-FR"/>
        </w:rPr>
      </w:pPr>
    </w:p>
    <w:p w14:paraId="74BAE619" w14:textId="77777777" w:rsidR="00086C80" w:rsidRPr="00B92631" w:rsidRDefault="00086C80" w:rsidP="00086C80">
      <w:pPr>
        <w:pStyle w:val="paragraph"/>
        <w:spacing w:before="0" w:beforeAutospacing="0" w:after="0" w:afterAutospacing="0"/>
        <w:textAlignment w:val="baseline"/>
        <w:rPr>
          <w:rStyle w:val="eop"/>
          <w:rFonts w:ascii="Arial" w:hAnsi="Arial" w:cs="Arial"/>
          <w:sz w:val="22"/>
          <w:szCs w:val="22"/>
          <w:lang w:val="fr-FR"/>
        </w:rPr>
      </w:pPr>
      <w:r>
        <w:rPr>
          <w:rStyle w:val="normaltextrun"/>
          <w:rFonts w:ascii="Arial" w:hAnsi="Arial" w:cs="Arial"/>
          <w:sz w:val="22"/>
          <w:szCs w:val="22"/>
          <w:lang w:val="fr-FR"/>
        </w:rPr>
        <w:t>53.</w:t>
      </w:r>
      <w:r>
        <w:rPr>
          <w:rStyle w:val="normaltextrun"/>
          <w:rFonts w:ascii="Arial" w:hAnsi="Arial" w:cs="Arial"/>
          <w:sz w:val="22"/>
          <w:szCs w:val="22"/>
          <w:lang w:val="fr-FR"/>
        </w:rPr>
        <w:tab/>
        <w:t>Il est recommandé à la Conférence des Parties :</w:t>
      </w:r>
    </w:p>
    <w:p w14:paraId="411A3E99" w14:textId="77777777" w:rsidR="00086C80" w:rsidRPr="00B92631" w:rsidRDefault="00086C80" w:rsidP="00086C80">
      <w:pPr>
        <w:pStyle w:val="paragraph"/>
        <w:spacing w:before="0" w:beforeAutospacing="0" w:after="0" w:afterAutospacing="0"/>
        <w:textAlignment w:val="baseline"/>
        <w:rPr>
          <w:rFonts w:ascii="Arial" w:hAnsi="Arial" w:cs="Arial"/>
          <w:sz w:val="22"/>
          <w:szCs w:val="22"/>
          <w:lang w:val="fr-FR"/>
        </w:rPr>
      </w:pPr>
    </w:p>
    <w:p w14:paraId="26E0549E" w14:textId="77777777" w:rsidR="00086C80" w:rsidRPr="00B92631" w:rsidRDefault="00086C80" w:rsidP="00086C80">
      <w:pPr>
        <w:pStyle w:val="paragraph"/>
        <w:numPr>
          <w:ilvl w:val="0"/>
          <w:numId w:val="8"/>
        </w:numPr>
        <w:tabs>
          <w:tab w:val="clear" w:pos="1920"/>
          <w:tab w:val="num" w:pos="1276"/>
        </w:tabs>
        <w:spacing w:before="0" w:beforeAutospacing="0" w:after="0" w:afterAutospacing="0"/>
        <w:ind w:left="1276" w:hanging="567"/>
        <w:jc w:val="both"/>
        <w:textAlignment w:val="baseline"/>
        <w:rPr>
          <w:rStyle w:val="normaltextrun"/>
          <w:rFonts w:ascii="Arial" w:hAnsi="Arial" w:cs="Arial"/>
          <w:sz w:val="22"/>
          <w:szCs w:val="22"/>
          <w:lang w:val="fr-FR"/>
        </w:rPr>
      </w:pPr>
      <w:r>
        <w:rPr>
          <w:rStyle w:val="normaltextrun"/>
          <w:rFonts w:ascii="Arial" w:hAnsi="Arial" w:cs="Arial"/>
          <w:sz w:val="22"/>
          <w:szCs w:val="22"/>
          <w:lang w:val="fr-FR"/>
        </w:rPr>
        <w:t>de fournir une orientation au Secrétariat sur</w:t>
      </w:r>
      <w:r>
        <w:rPr>
          <w:rStyle w:val="normaltextrun"/>
          <w:rFonts w:ascii="Arial" w:hAnsi="Arial" w:cs="Arial"/>
          <w:color w:val="FF0000"/>
          <w:sz w:val="22"/>
          <w:szCs w:val="22"/>
          <w:lang w:val="fr-FR"/>
        </w:rPr>
        <w:t xml:space="preserve"> </w:t>
      </w:r>
      <w:r>
        <w:rPr>
          <w:rStyle w:val="normaltextrun"/>
          <w:rFonts w:ascii="Arial" w:hAnsi="Arial" w:cs="Arial"/>
          <w:sz w:val="22"/>
          <w:szCs w:val="22"/>
          <w:lang w:val="fr-FR"/>
        </w:rPr>
        <w:t>la mobilisation des ressources et la poursuite de l'engagement avec le FEM ;</w:t>
      </w:r>
    </w:p>
    <w:p w14:paraId="071AED7F" w14:textId="77777777" w:rsidR="00086C80" w:rsidRPr="00B92631" w:rsidRDefault="00086C80" w:rsidP="00086C80">
      <w:pPr>
        <w:pStyle w:val="paragraph"/>
        <w:tabs>
          <w:tab w:val="num" w:pos="1276"/>
        </w:tabs>
        <w:spacing w:before="0" w:beforeAutospacing="0" w:after="0" w:afterAutospacing="0"/>
        <w:ind w:left="1276" w:hanging="567"/>
        <w:jc w:val="both"/>
        <w:textAlignment w:val="baseline"/>
        <w:rPr>
          <w:rStyle w:val="normaltextrun"/>
          <w:rFonts w:ascii="Arial" w:hAnsi="Arial" w:cs="Arial"/>
          <w:sz w:val="22"/>
          <w:szCs w:val="22"/>
          <w:lang w:val="fr-FR"/>
        </w:rPr>
      </w:pPr>
    </w:p>
    <w:p w14:paraId="2F15C82D" w14:textId="77777777" w:rsidR="00086C80" w:rsidRPr="00B92631" w:rsidRDefault="00086C80" w:rsidP="00086C80">
      <w:pPr>
        <w:pStyle w:val="paragraph"/>
        <w:numPr>
          <w:ilvl w:val="0"/>
          <w:numId w:val="8"/>
        </w:numPr>
        <w:tabs>
          <w:tab w:val="clear" w:pos="1920"/>
          <w:tab w:val="num" w:pos="1276"/>
        </w:tabs>
        <w:spacing w:before="0" w:beforeAutospacing="0" w:after="0" w:afterAutospacing="0"/>
        <w:ind w:left="1276" w:hanging="567"/>
        <w:jc w:val="both"/>
        <w:textAlignment w:val="baseline"/>
        <w:rPr>
          <w:rStyle w:val="normaltextrun"/>
          <w:rFonts w:ascii="Arial" w:hAnsi="Arial" w:cs="Arial"/>
          <w:sz w:val="22"/>
          <w:szCs w:val="22"/>
          <w:lang w:val="fr-FR"/>
        </w:rPr>
      </w:pPr>
      <w:r>
        <w:rPr>
          <w:rStyle w:val="normaltextrun"/>
          <w:rFonts w:ascii="Arial" w:hAnsi="Arial" w:cs="Arial"/>
          <w:sz w:val="22"/>
          <w:szCs w:val="22"/>
          <w:lang w:val="fr-FR"/>
        </w:rPr>
        <w:t>d'adopter les projets d'amendements à la Résolution 10.25 (</w:t>
      </w:r>
      <w:proofErr w:type="spellStart"/>
      <w:r>
        <w:rPr>
          <w:rStyle w:val="normaltextrun"/>
          <w:rFonts w:ascii="Arial" w:hAnsi="Arial" w:cs="Arial"/>
          <w:sz w:val="22"/>
          <w:szCs w:val="22"/>
          <w:lang w:val="fr-FR"/>
        </w:rPr>
        <w:t>Rev</w:t>
      </w:r>
      <w:proofErr w:type="spellEnd"/>
      <w:r>
        <w:rPr>
          <w:rStyle w:val="normaltextrun"/>
          <w:rFonts w:ascii="Arial" w:hAnsi="Arial" w:cs="Arial"/>
          <w:sz w:val="22"/>
          <w:szCs w:val="22"/>
          <w:lang w:val="fr-FR"/>
        </w:rPr>
        <w:t>. COP12) figurant à l'Annexe 1 du présent document.</w:t>
      </w:r>
    </w:p>
    <w:p w14:paraId="3173DD71" w14:textId="77777777" w:rsidR="0023109C" w:rsidRDefault="0023109C"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pPr>
    </w:p>
    <w:p w14:paraId="753C436D" w14:textId="77777777" w:rsidR="00086C80" w:rsidRDefault="00086C80"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pPr>
    </w:p>
    <w:p w14:paraId="07A72879" w14:textId="77777777" w:rsidR="00576158" w:rsidRDefault="00576158"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sectPr w:rsidR="00576158" w:rsidSect="00086C80">
          <w:headerReference w:type="even" r:id="rId33"/>
          <w:headerReference w:type="default" r:id="rId34"/>
          <w:headerReference w:type="first" r:id="rId35"/>
          <w:footerReference w:type="first" r:id="rId36"/>
          <w:pgSz w:w="11906" w:h="16838" w:code="9"/>
          <w:pgMar w:top="1440" w:right="1440" w:bottom="1440" w:left="1440" w:header="567" w:footer="720" w:gutter="0"/>
          <w:cols w:space="720"/>
          <w:titlePg/>
          <w:docGrid w:linePitch="360"/>
        </w:sectPr>
      </w:pPr>
    </w:p>
    <w:p w14:paraId="12E21E0A" w14:textId="1E6E01A2" w:rsidR="00576158" w:rsidRDefault="00576158" w:rsidP="00576158">
      <w:pPr>
        <w:widowControl w:val="0"/>
        <w:pBdr>
          <w:top w:val="single" w:sz="6" w:space="0" w:color="FFFFFF"/>
          <w:left w:val="single" w:sz="6" w:space="0" w:color="FFFFFF"/>
          <w:bottom w:val="single" w:sz="6" w:space="0" w:color="FFFFFF"/>
          <w:right w:val="single" w:sz="6" w:space="0" w:color="FFFFFF"/>
        </w:pBdr>
        <w:suppressAutoHyphens/>
        <w:autoSpaceDE w:val="0"/>
        <w:autoSpaceDN w:val="0"/>
        <w:jc w:val="right"/>
        <w:textAlignment w:val="baseline"/>
        <w:outlineLvl w:val="1"/>
        <w:rPr>
          <w:rFonts w:eastAsia="Arial" w:cs="Arial"/>
          <w:b/>
          <w:bCs/>
          <w:caps/>
          <w:lang w:val="fr-FR"/>
        </w:rPr>
      </w:pPr>
      <w:r w:rsidRPr="00576158">
        <w:rPr>
          <w:rFonts w:eastAsia="Arial" w:cs="Arial"/>
          <w:b/>
          <w:bCs/>
          <w:caps/>
          <w:lang w:val="fr-FR"/>
        </w:rPr>
        <w:lastRenderedPageBreak/>
        <w:t>ANNEXE 1</w:t>
      </w:r>
    </w:p>
    <w:p w14:paraId="50B70C8E" w14:textId="77777777" w:rsidR="00576158" w:rsidRDefault="00576158" w:rsidP="00576158">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pPr>
    </w:p>
    <w:p w14:paraId="0017439A" w14:textId="43AAE57D" w:rsidR="00576158" w:rsidRDefault="00576158" w:rsidP="00576158">
      <w:pPr>
        <w:widowControl w:val="0"/>
        <w:pBdr>
          <w:top w:val="single" w:sz="6" w:space="0" w:color="FFFFFF"/>
          <w:left w:val="single" w:sz="6" w:space="0" w:color="FFFFFF"/>
          <w:bottom w:val="single" w:sz="6" w:space="0" w:color="FFFFFF"/>
          <w:right w:val="single" w:sz="6" w:space="0" w:color="FFFFFF"/>
        </w:pBdr>
        <w:suppressAutoHyphens/>
        <w:autoSpaceDE w:val="0"/>
        <w:autoSpaceDN w:val="0"/>
        <w:jc w:val="center"/>
        <w:textAlignment w:val="baseline"/>
        <w:outlineLvl w:val="1"/>
        <w:rPr>
          <w:rFonts w:eastAsia="Arial" w:cs="Arial"/>
          <w:caps/>
          <w:lang w:val="fr-FR"/>
        </w:rPr>
      </w:pPr>
      <w:r>
        <w:rPr>
          <w:rFonts w:eastAsia="Arial" w:cs="Arial"/>
          <w:caps/>
          <w:lang w:val="fr-FR"/>
        </w:rPr>
        <w:t>PROPOSITION D’AMENDEMENTS À LA RÉSOLUTION 10.25(Rev.COP12)</w:t>
      </w:r>
    </w:p>
    <w:p w14:paraId="63017270" w14:textId="77777777" w:rsidR="008561DE" w:rsidRDefault="008561DE" w:rsidP="008561DE">
      <w:pPr>
        <w:pStyle w:val="p1"/>
        <w:jc w:val="center"/>
        <w:rPr>
          <w:b/>
          <w:bCs/>
          <w:caps/>
          <w:sz w:val="22"/>
          <w:szCs w:val="22"/>
          <w:lang w:val="fr-FR"/>
        </w:rPr>
      </w:pPr>
    </w:p>
    <w:p w14:paraId="7430442A" w14:textId="342AA4CF" w:rsidR="008561DE" w:rsidRDefault="008561DE" w:rsidP="008561DE">
      <w:pPr>
        <w:pStyle w:val="p1"/>
        <w:jc w:val="center"/>
        <w:rPr>
          <w:b/>
          <w:bCs/>
          <w:caps/>
          <w:sz w:val="22"/>
          <w:szCs w:val="22"/>
          <w:lang w:val="fr-FR"/>
        </w:rPr>
      </w:pPr>
      <w:r>
        <w:rPr>
          <w:b/>
          <w:bCs/>
          <w:caps/>
          <w:sz w:val="22"/>
          <w:szCs w:val="22"/>
          <w:lang w:val="fr-FR"/>
        </w:rPr>
        <w:t xml:space="preserve">RENFORCEMENT DE L'ENGAGEMENT DANS LE FONDS </w:t>
      </w:r>
    </w:p>
    <w:p w14:paraId="7AB3EC6D" w14:textId="77777777" w:rsidR="008561DE" w:rsidRDefault="008561DE" w:rsidP="008561DE">
      <w:pPr>
        <w:pStyle w:val="p1"/>
        <w:jc w:val="center"/>
        <w:rPr>
          <w:b/>
          <w:bCs/>
          <w:caps/>
          <w:sz w:val="22"/>
          <w:szCs w:val="22"/>
          <w:lang w:val="fr-FR"/>
        </w:rPr>
      </w:pPr>
      <w:r>
        <w:rPr>
          <w:b/>
          <w:bCs/>
          <w:caps/>
          <w:sz w:val="22"/>
          <w:szCs w:val="22"/>
          <w:lang w:val="fr-FR"/>
        </w:rPr>
        <w:t>POUR L'ENVIRONNEMENT MONDIAL </w:t>
      </w:r>
    </w:p>
    <w:p w14:paraId="63820476" w14:textId="77777777" w:rsidR="008561DE" w:rsidRPr="00B1425B" w:rsidRDefault="008561DE" w:rsidP="008561DE">
      <w:pPr>
        <w:jc w:val="both"/>
        <w:rPr>
          <w:rFonts w:cs="Arial"/>
          <w:lang w:val="fr-FR"/>
        </w:rPr>
      </w:pPr>
    </w:p>
    <w:p w14:paraId="1A191F2B" w14:textId="4209E8FD" w:rsidR="008561DE" w:rsidRPr="008561DE" w:rsidRDefault="008561DE" w:rsidP="008561DE">
      <w:pPr>
        <w:jc w:val="both"/>
        <w:rPr>
          <w:rFonts w:cs="Arial"/>
          <w:lang w:val="fr-FR"/>
        </w:rPr>
      </w:pPr>
      <w:r w:rsidRPr="008561DE">
        <w:rPr>
          <w:lang w:val="fr-FR"/>
        </w:rPr>
        <w:t xml:space="preserve">N.B. Le nouveau texte proposé est </w:t>
      </w:r>
      <w:r w:rsidRPr="008561DE">
        <w:rPr>
          <w:u w:val="single"/>
          <w:lang w:val="fr-FR"/>
        </w:rPr>
        <w:t>souligné</w:t>
      </w:r>
      <w:r w:rsidRPr="008561DE">
        <w:rPr>
          <w:lang w:val="fr-FR"/>
        </w:rPr>
        <w:t xml:space="preserve">. Le texte à supprimer est </w:t>
      </w:r>
      <w:r w:rsidRPr="008561DE">
        <w:rPr>
          <w:strike/>
          <w:lang w:val="fr-FR"/>
        </w:rPr>
        <w:t>barré</w:t>
      </w:r>
      <w:r w:rsidRPr="008561DE">
        <w:rPr>
          <w:lang w:val="fr-FR"/>
        </w:rPr>
        <w:t>.</w:t>
      </w:r>
    </w:p>
    <w:p w14:paraId="50CD6267" w14:textId="77777777" w:rsidR="008561DE" w:rsidRPr="008561DE" w:rsidRDefault="008561DE" w:rsidP="008561DE">
      <w:pPr>
        <w:jc w:val="both"/>
        <w:rPr>
          <w:rFonts w:cs="Arial"/>
          <w:lang w:val="fr-FR"/>
        </w:rPr>
      </w:pPr>
    </w:p>
    <w:p w14:paraId="7244E294" w14:textId="77777777" w:rsidR="008561DE" w:rsidRPr="005A56F5" w:rsidRDefault="008561DE" w:rsidP="008561DE">
      <w:pPr>
        <w:jc w:val="both"/>
        <w:rPr>
          <w:rFonts w:cs="Arial"/>
          <w:szCs w:val="17"/>
          <w:lang w:val="fr-FR"/>
        </w:rPr>
      </w:pPr>
      <w:r w:rsidRPr="005A56F5">
        <w:rPr>
          <w:rFonts w:cs="Arial"/>
          <w:i/>
          <w:iCs/>
          <w:szCs w:val="17"/>
          <w:lang w:val="fr-FR"/>
        </w:rPr>
        <w:t xml:space="preserve">Tenant compte </w:t>
      </w:r>
      <w:r w:rsidRPr="005A56F5">
        <w:rPr>
          <w:rFonts w:cs="Arial"/>
          <w:szCs w:val="17"/>
          <w:lang w:val="fr-FR"/>
        </w:rPr>
        <w:t>du rôle crucial joué par les espèces migratrices en termes de services fournis par l'écosystème au bien-être humain, et du besoin de réponses internationales coordonnées aux pressions transfron</w:t>
      </w:r>
      <w:r>
        <w:rPr>
          <w:rFonts w:cs="Arial"/>
          <w:szCs w:val="17"/>
          <w:lang w:val="fr-FR"/>
        </w:rPr>
        <w:t>tières qui menacent leur survie,</w:t>
      </w:r>
    </w:p>
    <w:p w14:paraId="57B54DD0" w14:textId="77777777" w:rsidR="008561DE" w:rsidRPr="005A56F5" w:rsidRDefault="008561DE" w:rsidP="008561DE">
      <w:pPr>
        <w:jc w:val="both"/>
        <w:rPr>
          <w:rFonts w:cs="Arial"/>
          <w:i/>
          <w:iCs/>
          <w:szCs w:val="17"/>
          <w:lang w:val="fr-FR"/>
        </w:rPr>
      </w:pPr>
    </w:p>
    <w:p w14:paraId="22D9FCA5" w14:textId="77777777" w:rsidR="008561DE" w:rsidRDefault="008561DE" w:rsidP="008561DE">
      <w:pPr>
        <w:jc w:val="both"/>
        <w:rPr>
          <w:rFonts w:cs="Arial"/>
          <w:szCs w:val="17"/>
          <w:lang w:val="fr-FR"/>
        </w:rPr>
      </w:pPr>
      <w:r w:rsidRPr="005A56F5">
        <w:rPr>
          <w:rFonts w:cs="Arial"/>
          <w:i/>
          <w:iCs/>
          <w:szCs w:val="17"/>
          <w:lang w:val="fr-FR"/>
        </w:rPr>
        <w:t xml:space="preserve">Notant que </w:t>
      </w:r>
      <w:r w:rsidRPr="008561DE">
        <w:rPr>
          <w:rFonts w:cs="Arial"/>
          <w:strike/>
          <w:szCs w:val="17"/>
          <w:lang w:val="fr-FR"/>
        </w:rPr>
        <w:t>la version mise à jour du</w:t>
      </w:r>
      <w:r>
        <w:rPr>
          <w:rFonts w:cs="Arial"/>
          <w:strike/>
          <w:szCs w:val="17"/>
          <w:lang w:val="fr-FR"/>
        </w:rPr>
        <w:t xml:space="preserve"> </w:t>
      </w:r>
      <w:r w:rsidRPr="008561DE">
        <w:rPr>
          <w:rFonts w:cs="Arial"/>
          <w:szCs w:val="17"/>
          <w:u w:val="single"/>
          <w:lang w:val="fr-FR"/>
        </w:rPr>
        <w:t>le</w:t>
      </w:r>
      <w:r w:rsidRPr="005A56F5">
        <w:rPr>
          <w:rFonts w:cs="Arial"/>
          <w:szCs w:val="17"/>
          <w:lang w:val="fr-FR"/>
        </w:rPr>
        <w:t xml:space="preserve"> Plan Stratégique </w:t>
      </w:r>
      <w:r w:rsidRPr="008561DE">
        <w:rPr>
          <w:rFonts w:cs="Arial"/>
          <w:szCs w:val="17"/>
          <w:u w:val="single"/>
          <w:lang w:val="fr-FR"/>
        </w:rPr>
        <w:t>pour les espèces migratrices</w:t>
      </w:r>
      <w:r>
        <w:rPr>
          <w:rFonts w:cs="Arial"/>
          <w:szCs w:val="17"/>
          <w:lang w:val="fr-FR"/>
        </w:rPr>
        <w:t xml:space="preserve"> </w:t>
      </w:r>
      <w:r w:rsidRPr="008561DE">
        <w:rPr>
          <w:rFonts w:cs="Arial"/>
          <w:strike/>
          <w:szCs w:val="17"/>
          <w:lang w:val="fr-FR"/>
        </w:rPr>
        <w:t>de la CMS</w:t>
      </w:r>
      <w:r w:rsidRPr="005A56F5">
        <w:rPr>
          <w:rFonts w:cs="Arial"/>
          <w:szCs w:val="17"/>
          <w:lang w:val="fr-FR"/>
        </w:rPr>
        <w:t xml:space="preserve"> pour la période </w:t>
      </w:r>
      <w:r w:rsidRPr="008561DE">
        <w:rPr>
          <w:rFonts w:cs="Arial"/>
          <w:szCs w:val="17"/>
          <w:u w:val="single"/>
          <w:lang w:val="fr-FR"/>
        </w:rPr>
        <w:t>2024 – 2032</w:t>
      </w:r>
      <w:r>
        <w:rPr>
          <w:rFonts w:cs="Arial"/>
          <w:szCs w:val="17"/>
          <w:lang w:val="fr-FR"/>
        </w:rPr>
        <w:t xml:space="preserve"> </w:t>
      </w:r>
      <w:r w:rsidRPr="008561DE">
        <w:rPr>
          <w:rFonts w:cs="Arial"/>
          <w:strike/>
          <w:szCs w:val="17"/>
          <w:lang w:val="fr-FR"/>
        </w:rPr>
        <w:t>2012-2014 (UNEP/CMS/Conf.10.22)</w:t>
      </w:r>
      <w:r w:rsidRPr="005A56F5">
        <w:rPr>
          <w:rFonts w:cs="Arial"/>
          <w:szCs w:val="17"/>
          <w:lang w:val="fr-FR"/>
        </w:rPr>
        <w:t xml:space="preserve"> identifie le financement futur des programmes de la Convention</w:t>
      </w:r>
      <w:r>
        <w:rPr>
          <w:rFonts w:cs="Arial"/>
          <w:szCs w:val="17"/>
          <w:lang w:val="fr-FR"/>
        </w:rPr>
        <w:t xml:space="preserve"> </w:t>
      </w:r>
      <w:r w:rsidRPr="008561DE">
        <w:rPr>
          <w:rFonts w:cs="Arial"/>
          <w:szCs w:val="17"/>
          <w:u w:val="single"/>
          <w:lang w:val="fr-FR"/>
        </w:rPr>
        <w:t>pour assurer la rentabilité et la viabilité à long terme des activités et initiatives de la CMS</w:t>
      </w:r>
      <w:r w:rsidRPr="005A56F5">
        <w:rPr>
          <w:rFonts w:cs="Arial"/>
          <w:szCs w:val="17"/>
          <w:lang w:val="fr-FR"/>
        </w:rPr>
        <w:t xml:space="preserve"> </w:t>
      </w:r>
      <w:r w:rsidRPr="008561DE">
        <w:rPr>
          <w:rFonts w:cs="Arial"/>
          <w:strike/>
          <w:szCs w:val="17"/>
          <w:lang w:val="fr-FR"/>
        </w:rPr>
        <w:t>et le besoin de diversifier les sources de revenus comme les principaux défis des trois</w:t>
      </w:r>
      <w:r w:rsidRPr="005A56F5">
        <w:rPr>
          <w:rFonts w:cs="Arial"/>
          <w:szCs w:val="17"/>
          <w:lang w:val="fr-FR"/>
        </w:rPr>
        <w:t xml:space="preserve"> </w:t>
      </w:r>
      <w:r w:rsidRPr="008561DE">
        <w:rPr>
          <w:rFonts w:cs="Arial"/>
          <w:szCs w:val="17"/>
          <w:u w:val="single"/>
          <w:lang w:val="fr-FR"/>
        </w:rPr>
        <w:t xml:space="preserve">pour les neuf </w:t>
      </w:r>
      <w:r w:rsidRPr="005A56F5">
        <w:rPr>
          <w:rFonts w:cs="Arial"/>
          <w:szCs w:val="17"/>
          <w:lang w:val="fr-FR"/>
        </w:rPr>
        <w:t>années à venir</w:t>
      </w:r>
      <w:r w:rsidRPr="008561DE">
        <w:rPr>
          <w:rFonts w:cs="Arial"/>
          <w:strike/>
          <w:szCs w:val="17"/>
          <w:lang w:val="fr-FR"/>
        </w:rPr>
        <w:t>, et que les ressources disponibles pour les petites subventions accordées par la CMS ont considérablement diminué</w:t>
      </w:r>
      <w:r>
        <w:rPr>
          <w:rFonts w:cs="Arial"/>
          <w:szCs w:val="17"/>
          <w:lang w:val="fr-FR"/>
        </w:rPr>
        <w:t>,</w:t>
      </w:r>
    </w:p>
    <w:p w14:paraId="58BCB105" w14:textId="77777777" w:rsidR="008561DE" w:rsidRDefault="008561DE" w:rsidP="008561DE">
      <w:pPr>
        <w:jc w:val="both"/>
        <w:rPr>
          <w:rFonts w:cs="Arial"/>
          <w:szCs w:val="17"/>
          <w:lang w:val="fr-FR"/>
        </w:rPr>
      </w:pPr>
    </w:p>
    <w:p w14:paraId="2CCB49F0" w14:textId="7F0FF940" w:rsidR="008561DE" w:rsidRDefault="008561DE" w:rsidP="008561DE">
      <w:pPr>
        <w:jc w:val="both"/>
        <w:rPr>
          <w:rFonts w:cs="Arial"/>
          <w:szCs w:val="17"/>
          <w:lang w:val="fr-FR"/>
        </w:rPr>
      </w:pPr>
      <w:r w:rsidRPr="008561DE">
        <w:rPr>
          <w:rFonts w:cs="Arial"/>
          <w:szCs w:val="17"/>
          <w:lang w:val="fr-FR"/>
        </w:rPr>
        <w:t>[ce point pourrait être mis à jour lors de la COP14 à la lumière de l'adoption du plan stratégique pour les espèces migratrices pour la période 2024-2032].</w:t>
      </w:r>
    </w:p>
    <w:p w14:paraId="0149A28C" w14:textId="77777777" w:rsidR="008561DE" w:rsidRPr="008561DE" w:rsidRDefault="008561DE" w:rsidP="008561DE">
      <w:pPr>
        <w:jc w:val="both"/>
        <w:rPr>
          <w:rFonts w:cs="Arial"/>
          <w:szCs w:val="17"/>
          <w:lang w:val="fr-FR"/>
        </w:rPr>
      </w:pPr>
    </w:p>
    <w:p w14:paraId="0DE03D27" w14:textId="00ED8724" w:rsidR="008561DE" w:rsidRPr="005A56F5" w:rsidRDefault="008561DE" w:rsidP="008561DE">
      <w:pPr>
        <w:jc w:val="both"/>
        <w:rPr>
          <w:rFonts w:cs="Arial"/>
          <w:szCs w:val="17"/>
          <w:lang w:val="fr-FR"/>
        </w:rPr>
      </w:pPr>
      <w:r w:rsidRPr="005A56F5">
        <w:rPr>
          <w:rFonts w:cs="Arial"/>
          <w:i/>
          <w:iCs/>
          <w:szCs w:val="17"/>
          <w:lang w:val="fr-FR"/>
        </w:rPr>
        <w:t xml:space="preserve">Tenant compte </w:t>
      </w:r>
      <w:r w:rsidRPr="005A56F5">
        <w:rPr>
          <w:rFonts w:cs="Arial"/>
          <w:szCs w:val="17"/>
          <w:lang w:val="fr-FR"/>
        </w:rPr>
        <w:t xml:space="preserve">du fait que </w:t>
      </w:r>
      <w:proofErr w:type="spellStart"/>
      <w:r w:rsidRPr="008561DE">
        <w:rPr>
          <w:rFonts w:cs="Arial"/>
          <w:szCs w:val="17"/>
          <w:u w:val="single"/>
          <w:lang w:val="fr-FR"/>
        </w:rPr>
        <w:t>l</w:t>
      </w:r>
      <w:r w:rsidRPr="008561DE">
        <w:rPr>
          <w:rFonts w:cs="Arial"/>
          <w:strike/>
          <w:szCs w:val="17"/>
          <w:lang w:val="fr-FR"/>
        </w:rPr>
        <w:t>c</w:t>
      </w:r>
      <w:r w:rsidRPr="005A56F5">
        <w:rPr>
          <w:rFonts w:cs="Arial"/>
          <w:szCs w:val="17"/>
          <w:lang w:val="fr-FR"/>
        </w:rPr>
        <w:t>es</w:t>
      </w:r>
      <w:proofErr w:type="spellEnd"/>
      <w:r w:rsidRPr="005A56F5">
        <w:rPr>
          <w:rFonts w:cs="Arial"/>
          <w:szCs w:val="17"/>
          <w:lang w:val="fr-FR"/>
        </w:rPr>
        <w:t xml:space="preserve"> restrictions des ressources ont un effet contraignant proportionnellement plus important dans les pays en développement, alors que dans le même temps ces pays détiennent partiellement la biodiversité la plus riche et la plus vulnérable du monde, y compris en ce qui c</w:t>
      </w:r>
      <w:r>
        <w:rPr>
          <w:rFonts w:cs="Arial"/>
          <w:szCs w:val="17"/>
          <w:lang w:val="fr-FR"/>
        </w:rPr>
        <w:t>oncerne les espèces migratrices,</w:t>
      </w:r>
    </w:p>
    <w:p w14:paraId="6E96C726" w14:textId="77777777" w:rsidR="008561DE" w:rsidRPr="005A56F5" w:rsidRDefault="008561DE" w:rsidP="008561DE">
      <w:pPr>
        <w:jc w:val="both"/>
        <w:rPr>
          <w:rFonts w:cs="Arial"/>
          <w:i/>
          <w:iCs/>
          <w:szCs w:val="17"/>
          <w:lang w:val="fr-FR"/>
        </w:rPr>
      </w:pPr>
    </w:p>
    <w:p w14:paraId="2962EFAC" w14:textId="25D68F07" w:rsidR="008561DE" w:rsidRPr="005A56F5" w:rsidRDefault="008561DE" w:rsidP="008561DE">
      <w:pPr>
        <w:jc w:val="both"/>
        <w:rPr>
          <w:rFonts w:cs="Arial"/>
          <w:szCs w:val="17"/>
          <w:lang w:val="fr-FR"/>
        </w:rPr>
      </w:pPr>
      <w:r w:rsidRPr="005A56F5">
        <w:rPr>
          <w:rFonts w:cs="Arial"/>
          <w:i/>
          <w:iCs/>
          <w:szCs w:val="17"/>
          <w:lang w:val="fr-FR"/>
        </w:rPr>
        <w:t xml:space="preserve">Rappelant </w:t>
      </w:r>
      <w:r w:rsidRPr="005A56F5">
        <w:rPr>
          <w:rFonts w:cs="Arial"/>
          <w:szCs w:val="17"/>
          <w:lang w:val="fr-FR"/>
        </w:rPr>
        <w:t>que la Conférence des Parties à la Convention sur la Diversité Biologique</w:t>
      </w:r>
      <w:r>
        <w:rPr>
          <w:rFonts w:cs="Arial"/>
          <w:szCs w:val="17"/>
          <w:lang w:val="fr-FR"/>
        </w:rPr>
        <w:t xml:space="preserve"> </w:t>
      </w:r>
      <w:r w:rsidRPr="008561DE">
        <w:rPr>
          <w:rFonts w:cs="Arial"/>
          <w:szCs w:val="17"/>
          <w:u w:val="single"/>
          <w:lang w:val="fr-FR"/>
        </w:rPr>
        <w:t>(CDB)</w:t>
      </w:r>
      <w:r w:rsidRPr="005A56F5">
        <w:rPr>
          <w:rFonts w:cs="Arial"/>
          <w:szCs w:val="17"/>
          <w:lang w:val="fr-FR"/>
        </w:rPr>
        <w:t xml:space="preserve"> a, dans ses Décisions VI/20 et X/20, reconnu la CMS comme premier partenaire en matière de conservation et d'exploitation durable des espèces migratrices</w:t>
      </w:r>
      <w:r w:rsidRPr="008561DE">
        <w:rPr>
          <w:rFonts w:cs="Arial"/>
          <w:strike/>
          <w:szCs w:val="17"/>
          <w:lang w:val="fr-FR"/>
        </w:rPr>
        <w:t>, qu'un Plan de Travail Commun a été établi par les deux Conventions</w:t>
      </w:r>
      <w:r w:rsidRPr="005A56F5">
        <w:rPr>
          <w:rFonts w:cs="Arial"/>
          <w:szCs w:val="17"/>
          <w:lang w:val="fr-FR"/>
        </w:rPr>
        <w:t xml:space="preserve"> et que </w:t>
      </w:r>
      <w:r>
        <w:rPr>
          <w:rFonts w:cs="Arial"/>
          <w:szCs w:val="17"/>
          <w:u w:val="single"/>
          <w:lang w:val="fr-FR"/>
        </w:rPr>
        <w:t xml:space="preserve">de nombreuses priorités de la CMS </w:t>
      </w:r>
      <w:r w:rsidRPr="008561DE">
        <w:rPr>
          <w:rFonts w:cs="Arial"/>
          <w:strike/>
          <w:szCs w:val="17"/>
          <w:lang w:val="fr-FR"/>
        </w:rPr>
        <w:t xml:space="preserve">la conservation basée sur les espèces est un </w:t>
      </w:r>
      <w:r w:rsidRPr="00A644E3">
        <w:rPr>
          <w:rFonts w:cs="Arial"/>
          <w:szCs w:val="17"/>
          <w:u w:val="single"/>
          <w:lang w:val="fr-FR"/>
        </w:rPr>
        <w:t>sont des</w:t>
      </w:r>
      <w:r>
        <w:rPr>
          <w:rFonts w:cs="Arial"/>
          <w:szCs w:val="17"/>
          <w:lang w:val="fr-FR"/>
        </w:rPr>
        <w:t xml:space="preserve"> </w:t>
      </w:r>
      <w:r w:rsidRPr="005A56F5">
        <w:rPr>
          <w:rFonts w:cs="Arial"/>
          <w:szCs w:val="17"/>
          <w:lang w:val="fr-FR"/>
        </w:rPr>
        <w:t>élément</w:t>
      </w:r>
      <w:r w:rsidR="00A644E3" w:rsidRPr="00A644E3">
        <w:rPr>
          <w:rFonts w:cs="Arial"/>
          <w:szCs w:val="17"/>
          <w:u w:val="single"/>
          <w:lang w:val="fr-FR"/>
        </w:rPr>
        <w:t>s</w:t>
      </w:r>
      <w:r w:rsidRPr="005A56F5">
        <w:rPr>
          <w:rFonts w:cs="Arial"/>
          <w:szCs w:val="17"/>
          <w:lang w:val="fr-FR"/>
        </w:rPr>
        <w:t xml:space="preserve"> important</w:t>
      </w:r>
      <w:r w:rsidR="00A644E3">
        <w:rPr>
          <w:rFonts w:cs="Arial"/>
          <w:szCs w:val="17"/>
          <w:lang w:val="fr-FR"/>
        </w:rPr>
        <w:t>s</w:t>
      </w:r>
      <w:r w:rsidRPr="005A56F5">
        <w:rPr>
          <w:rFonts w:cs="Arial"/>
          <w:szCs w:val="17"/>
          <w:lang w:val="fr-FR"/>
        </w:rPr>
        <w:t xml:space="preserve"> </w:t>
      </w:r>
      <w:r w:rsidR="00A644E3">
        <w:rPr>
          <w:rFonts w:cs="Arial"/>
          <w:szCs w:val="17"/>
          <w:u w:val="single"/>
          <w:lang w:val="fr-FR"/>
        </w:rPr>
        <w:t xml:space="preserve">du Cadre mondial pour la biodiversité de Kunming-Montréal </w:t>
      </w:r>
      <w:r w:rsidRPr="00A644E3">
        <w:rPr>
          <w:rFonts w:cs="Arial"/>
          <w:strike/>
          <w:szCs w:val="17"/>
          <w:lang w:val="fr-FR"/>
        </w:rPr>
        <w:t>des Objectifs globaux d'Aichi pour la Biodiversité, y compris l'objectif 12 qui vise à la prévention d'ici 2020 de l'extinction des espèces menacées et à l'amélioration et au maintien de leur statut de conservation</w:t>
      </w:r>
      <w:r>
        <w:rPr>
          <w:rFonts w:cs="Arial"/>
          <w:szCs w:val="17"/>
          <w:lang w:val="fr-FR"/>
        </w:rPr>
        <w:t>,</w:t>
      </w:r>
    </w:p>
    <w:p w14:paraId="53915E7E" w14:textId="77777777" w:rsidR="008561DE" w:rsidRPr="005A56F5" w:rsidRDefault="008561DE" w:rsidP="008561DE">
      <w:pPr>
        <w:jc w:val="both"/>
        <w:rPr>
          <w:rFonts w:cs="Arial"/>
          <w:i/>
          <w:iCs/>
          <w:szCs w:val="17"/>
          <w:lang w:val="fr-FR"/>
        </w:rPr>
      </w:pPr>
    </w:p>
    <w:p w14:paraId="0AE2ECC8" w14:textId="77777777" w:rsidR="008561DE" w:rsidRPr="005A56F5" w:rsidRDefault="008561DE" w:rsidP="008561DE">
      <w:pPr>
        <w:jc w:val="both"/>
        <w:rPr>
          <w:rFonts w:cs="Arial"/>
          <w:szCs w:val="17"/>
          <w:lang w:val="fr-FR"/>
        </w:rPr>
      </w:pPr>
      <w:r w:rsidRPr="00A644E3">
        <w:rPr>
          <w:rFonts w:cs="Arial"/>
          <w:i/>
          <w:iCs/>
          <w:strike/>
          <w:szCs w:val="17"/>
          <w:lang w:val="fr-FR"/>
        </w:rPr>
        <w:t xml:space="preserve">Sachant </w:t>
      </w:r>
      <w:r w:rsidRPr="00A644E3">
        <w:rPr>
          <w:rFonts w:cs="Arial"/>
          <w:strike/>
          <w:szCs w:val="17"/>
          <w:lang w:val="fr-FR"/>
        </w:rPr>
        <w:t>qu'il n'a pas été facile pour les structures, stratégies, programmes, procédures et attribution des financements du Fonds pour l'Environnement Mondial (FEM) actuels de soutenir les projets et les programmes en faveur de la conservation et de l'exploitation durable des espèces migratrices en raison de l’orientation stratégique des décisions au sein du Fonds en général, et parce que le Fonds n'a jusqu'ici pas été désigné comme mécanisme de financement par la CMS</w:t>
      </w:r>
      <w:r>
        <w:rPr>
          <w:rFonts w:cs="Arial"/>
          <w:szCs w:val="17"/>
          <w:lang w:val="fr-FR"/>
        </w:rPr>
        <w:t>,</w:t>
      </w:r>
    </w:p>
    <w:p w14:paraId="14A5855B" w14:textId="77777777" w:rsidR="00A644E3" w:rsidRPr="00086C80" w:rsidRDefault="00A644E3" w:rsidP="00A644E3">
      <w:pPr>
        <w:tabs>
          <w:tab w:val="left" w:pos="1066"/>
        </w:tabs>
        <w:jc w:val="both"/>
        <w:rPr>
          <w:rFonts w:cs="Arial"/>
          <w:i/>
          <w:iCs/>
          <w:u w:val="single"/>
          <w:lang w:val="fr-FR"/>
        </w:rPr>
      </w:pPr>
    </w:p>
    <w:p w14:paraId="724B075A" w14:textId="71E46F88" w:rsidR="00086C80" w:rsidRPr="00B92631" w:rsidRDefault="00086C80" w:rsidP="00086C80">
      <w:pPr>
        <w:tabs>
          <w:tab w:val="left" w:pos="1066"/>
        </w:tabs>
        <w:jc w:val="both"/>
        <w:rPr>
          <w:rFonts w:cs="Arial"/>
          <w:i/>
          <w:iCs/>
          <w:u w:val="single"/>
          <w:lang w:val="fr-FR"/>
        </w:rPr>
      </w:pPr>
      <w:r>
        <w:rPr>
          <w:rFonts w:cs="Arial"/>
          <w:i/>
          <w:iCs/>
          <w:u w:val="single"/>
          <w:lang w:val="fr-FR"/>
        </w:rPr>
        <w:t>Exprimant sa satisfaction</w:t>
      </w:r>
      <w:r>
        <w:rPr>
          <w:rFonts w:cs="Arial"/>
          <w:u w:val="single"/>
          <w:lang w:val="fr-FR"/>
        </w:rPr>
        <w:t xml:space="preserve"> pour les directives de programmation de la huitième reconstitution du Fonds d'affectation spéciale du Fonds pour l'environnement mondial (FEM-8, de juillet 2022 à juin 2026), y compris ses programmes intégrés et ses domaines d'intervention, qui fournissent des points d'entrée multiples pour la mise en œuvre de nombreux mandats de la CMS,</w:t>
      </w:r>
    </w:p>
    <w:p w14:paraId="35C49B4B" w14:textId="77777777" w:rsidR="00A644E3" w:rsidRPr="00A644E3" w:rsidRDefault="00A644E3" w:rsidP="00086C80">
      <w:pPr>
        <w:tabs>
          <w:tab w:val="left" w:pos="1066"/>
        </w:tabs>
        <w:ind w:left="0"/>
        <w:jc w:val="both"/>
        <w:rPr>
          <w:rFonts w:cs="Arial"/>
          <w:highlight w:val="yellow"/>
          <w:lang w:val="en-GB"/>
        </w:rPr>
      </w:pPr>
    </w:p>
    <w:p w14:paraId="3EA26270" w14:textId="5DA28D7E" w:rsidR="008561DE" w:rsidRDefault="00086C80" w:rsidP="008561DE">
      <w:pPr>
        <w:jc w:val="both"/>
        <w:rPr>
          <w:u w:val="single"/>
          <w:lang w:val="fr-FR"/>
        </w:rPr>
      </w:pPr>
      <w:r>
        <w:rPr>
          <w:i/>
          <w:iCs/>
          <w:u w:val="single"/>
          <w:lang w:val="fr-FR"/>
        </w:rPr>
        <w:t>Saluant</w:t>
      </w:r>
      <w:r>
        <w:rPr>
          <w:u w:val="single"/>
          <w:lang w:val="fr-FR"/>
        </w:rPr>
        <w:t xml:space="preserve"> la participation du Secrétariat de la CMS au Comité directeur pour la mise en œuvre du Programme intégré FEM-8 sur la conservation de la vie sauvage pour le développement dirigé par la Banque mondiale</w:t>
      </w:r>
      <w:r>
        <w:rPr>
          <w:u w:val="single"/>
          <w:lang w:val="fr-FR"/>
        </w:rPr>
        <w:t>,</w:t>
      </w:r>
    </w:p>
    <w:p w14:paraId="1ED17A96" w14:textId="77777777" w:rsidR="00086C80" w:rsidRPr="00086C80" w:rsidRDefault="00086C80" w:rsidP="008561DE">
      <w:pPr>
        <w:jc w:val="both"/>
        <w:rPr>
          <w:rFonts w:cs="Arial"/>
          <w:i/>
          <w:iCs/>
          <w:szCs w:val="17"/>
          <w:lang w:val="fr-FR"/>
        </w:rPr>
      </w:pPr>
    </w:p>
    <w:p w14:paraId="76A73BD9" w14:textId="77777777" w:rsidR="008561DE" w:rsidRPr="00A644E3" w:rsidRDefault="008561DE" w:rsidP="008561DE">
      <w:pPr>
        <w:jc w:val="both"/>
        <w:rPr>
          <w:rFonts w:cs="Arial"/>
          <w:strike/>
          <w:szCs w:val="17"/>
          <w:lang w:val="fr-FR"/>
        </w:rPr>
      </w:pPr>
      <w:r w:rsidRPr="00A644E3">
        <w:rPr>
          <w:rFonts w:cs="Arial"/>
          <w:i/>
          <w:iCs/>
          <w:strike/>
          <w:szCs w:val="17"/>
          <w:lang w:val="fr-FR"/>
        </w:rPr>
        <w:t xml:space="preserve">Accueillant </w:t>
      </w:r>
      <w:r w:rsidRPr="00A644E3">
        <w:rPr>
          <w:rFonts w:cs="Arial"/>
          <w:strike/>
          <w:szCs w:val="17"/>
          <w:lang w:val="fr-FR"/>
        </w:rPr>
        <w:t>la décision prise par le 41</w:t>
      </w:r>
      <w:r w:rsidRPr="00A644E3">
        <w:rPr>
          <w:rFonts w:cs="Arial"/>
          <w:strike/>
          <w:szCs w:val="12"/>
          <w:lang w:val="fr-FR"/>
        </w:rPr>
        <w:t xml:space="preserve">ème </w:t>
      </w:r>
      <w:r w:rsidRPr="00A644E3">
        <w:rPr>
          <w:rFonts w:cs="Arial"/>
          <w:strike/>
          <w:szCs w:val="17"/>
          <w:lang w:val="fr-FR"/>
        </w:rPr>
        <w:t xml:space="preserve">Conseil du FEM de demander au Secrétariat du FEM d’organiser une réunion des conventions concernant la biodiversité avec le Secrétariat de la </w:t>
      </w:r>
      <w:r w:rsidRPr="00A644E3">
        <w:rPr>
          <w:rFonts w:cs="Arial"/>
          <w:strike/>
          <w:szCs w:val="17"/>
          <w:lang w:val="fr-FR"/>
        </w:rPr>
        <w:lastRenderedPageBreak/>
        <w:t>Convention sur la diversité biologique afin de faciliter la coordination de leurs priorités à inclure dans la stratégie de programmation du FEM-6,</w:t>
      </w:r>
    </w:p>
    <w:p w14:paraId="08AFF9E2" w14:textId="77777777" w:rsidR="008561DE" w:rsidRPr="00A644E3" w:rsidRDefault="008561DE" w:rsidP="008561DE">
      <w:pPr>
        <w:jc w:val="both"/>
        <w:rPr>
          <w:rFonts w:cs="Arial"/>
          <w:strike/>
          <w:szCs w:val="17"/>
          <w:lang w:val="fr-FR"/>
        </w:rPr>
      </w:pPr>
    </w:p>
    <w:p w14:paraId="621204ED" w14:textId="77777777" w:rsidR="008561DE" w:rsidRPr="00A644E3" w:rsidRDefault="008561DE" w:rsidP="008561DE">
      <w:pPr>
        <w:jc w:val="both"/>
        <w:rPr>
          <w:rFonts w:cs="Arial"/>
          <w:strike/>
          <w:szCs w:val="17"/>
          <w:lang w:val="fr-FR"/>
        </w:rPr>
      </w:pPr>
      <w:r w:rsidRPr="00A644E3">
        <w:rPr>
          <w:rFonts w:cs="Arial"/>
          <w:i/>
          <w:iCs/>
          <w:strike/>
          <w:szCs w:val="17"/>
          <w:lang w:val="fr-FR"/>
        </w:rPr>
        <w:t xml:space="preserve">Au vu de </w:t>
      </w:r>
      <w:r w:rsidRPr="00A644E3">
        <w:rPr>
          <w:rFonts w:cs="Arial"/>
          <w:strike/>
          <w:szCs w:val="17"/>
          <w:lang w:val="fr-FR"/>
        </w:rPr>
        <w:t>l'analyse de l'engagement passé et potentiellement futur avec le FEM fournie à la COP par le Secrétariat dans le document UNEP/CMS/Conf.10.41,</w:t>
      </w:r>
    </w:p>
    <w:p w14:paraId="6853F048" w14:textId="77777777" w:rsidR="008561DE" w:rsidRPr="005A56F5" w:rsidRDefault="008561DE" w:rsidP="008561DE">
      <w:pPr>
        <w:ind w:firstLine="720"/>
        <w:jc w:val="both"/>
        <w:rPr>
          <w:rFonts w:cs="Arial"/>
          <w:szCs w:val="17"/>
          <w:lang w:val="fr-FR"/>
        </w:rPr>
      </w:pPr>
    </w:p>
    <w:p w14:paraId="69181807" w14:textId="77777777" w:rsidR="008561DE" w:rsidRDefault="008561DE" w:rsidP="008561DE">
      <w:pPr>
        <w:jc w:val="center"/>
        <w:rPr>
          <w:rFonts w:cs="Arial"/>
          <w:i/>
          <w:lang w:val="fr-FR"/>
        </w:rPr>
      </w:pPr>
    </w:p>
    <w:p w14:paraId="5C5EB78E" w14:textId="77777777" w:rsidR="008561DE" w:rsidRPr="005A56F5" w:rsidRDefault="008561DE" w:rsidP="008561DE">
      <w:pPr>
        <w:jc w:val="center"/>
        <w:rPr>
          <w:rFonts w:cs="Arial"/>
          <w:i/>
          <w:lang w:val="fr-FR"/>
        </w:rPr>
      </w:pPr>
      <w:r w:rsidRPr="005A56F5">
        <w:rPr>
          <w:rFonts w:cs="Arial"/>
          <w:i/>
          <w:lang w:val="fr-FR"/>
        </w:rPr>
        <w:t xml:space="preserve">La Conférence des Parties à la </w:t>
      </w:r>
    </w:p>
    <w:p w14:paraId="38B4BBD2" w14:textId="77777777" w:rsidR="008561DE" w:rsidRPr="005A56F5" w:rsidRDefault="008561DE" w:rsidP="008561DE">
      <w:pPr>
        <w:jc w:val="center"/>
        <w:rPr>
          <w:rFonts w:cs="Arial"/>
          <w:i/>
          <w:lang w:val="fr-FR"/>
        </w:rPr>
      </w:pPr>
      <w:r w:rsidRPr="005A56F5">
        <w:rPr>
          <w:rFonts w:cs="Arial"/>
          <w:i/>
          <w:lang w:val="fr-FR"/>
        </w:rPr>
        <w:t>Convention sur la conservation des espèces migratrices appartenant à la faune sauvage</w:t>
      </w:r>
    </w:p>
    <w:p w14:paraId="08963D16" w14:textId="77777777" w:rsidR="008561DE" w:rsidRPr="005A56F5" w:rsidRDefault="008561DE" w:rsidP="008561DE">
      <w:pPr>
        <w:jc w:val="center"/>
        <w:rPr>
          <w:rFonts w:cs="Arial"/>
          <w:lang w:val="fr-FR"/>
        </w:rPr>
      </w:pPr>
    </w:p>
    <w:p w14:paraId="06B227A6" w14:textId="595CEBD8" w:rsidR="008561DE" w:rsidRPr="005A56F5" w:rsidRDefault="008561DE" w:rsidP="00086C80">
      <w:pPr>
        <w:numPr>
          <w:ilvl w:val="0"/>
          <w:numId w:val="2"/>
        </w:numPr>
        <w:autoSpaceDN w:val="0"/>
        <w:ind w:left="567" w:hanging="567"/>
        <w:contextualSpacing/>
        <w:jc w:val="both"/>
        <w:rPr>
          <w:rFonts w:cs="Arial"/>
          <w:szCs w:val="17"/>
          <w:lang w:val="fr-FR"/>
        </w:rPr>
      </w:pPr>
      <w:r w:rsidRPr="005A56F5">
        <w:rPr>
          <w:rFonts w:cs="Arial"/>
          <w:i/>
          <w:iCs/>
          <w:szCs w:val="17"/>
          <w:lang w:val="fr-FR"/>
        </w:rPr>
        <w:t xml:space="preserve">Encourage </w:t>
      </w:r>
      <w:r w:rsidRPr="005A56F5">
        <w:rPr>
          <w:rFonts w:cs="Arial"/>
          <w:szCs w:val="17"/>
          <w:lang w:val="fr-FR"/>
        </w:rPr>
        <w:t xml:space="preserve">les points focaux </w:t>
      </w:r>
      <w:r w:rsidR="00A644E3" w:rsidRPr="00A644E3">
        <w:rPr>
          <w:rFonts w:cs="Arial"/>
          <w:szCs w:val="17"/>
          <w:u w:val="single"/>
          <w:lang w:val="fr-FR"/>
        </w:rPr>
        <w:t>nationaux</w:t>
      </w:r>
      <w:r w:rsidR="00A644E3">
        <w:rPr>
          <w:rFonts w:cs="Arial"/>
          <w:szCs w:val="17"/>
          <w:lang w:val="fr-FR"/>
        </w:rPr>
        <w:t xml:space="preserve"> </w:t>
      </w:r>
      <w:r w:rsidRPr="005A56F5">
        <w:rPr>
          <w:rFonts w:cs="Arial"/>
          <w:szCs w:val="17"/>
          <w:lang w:val="fr-FR"/>
        </w:rPr>
        <w:t xml:space="preserve">de la CMS à rechercher des opportunités pour renforcer le dialogue au niveau national et régional avec les points focaux </w:t>
      </w:r>
      <w:r w:rsidR="00A644E3" w:rsidRPr="00A644E3">
        <w:rPr>
          <w:rFonts w:cs="Arial"/>
          <w:szCs w:val="17"/>
          <w:u w:val="single"/>
          <w:lang w:val="fr-FR"/>
        </w:rPr>
        <w:t>nationaux</w:t>
      </w:r>
      <w:r w:rsidR="00A644E3" w:rsidRPr="005A56F5">
        <w:rPr>
          <w:rFonts w:cs="Arial"/>
          <w:szCs w:val="17"/>
          <w:lang w:val="fr-FR"/>
        </w:rPr>
        <w:t xml:space="preserve"> </w:t>
      </w:r>
      <w:r w:rsidRPr="005A56F5">
        <w:rPr>
          <w:rFonts w:cs="Arial"/>
          <w:szCs w:val="17"/>
          <w:lang w:val="fr-FR"/>
        </w:rPr>
        <w:t>de la CDB et du FEM, en vue d'attirer l'attention sur la hiérarchisation des priorités et les processus décisionnels pour le financement par le FEM aux niveaux national et régional pour les besoins des espèces migratrices et les opportunités en faveur de leur conservation et de leur exploitation durable; </w:t>
      </w:r>
    </w:p>
    <w:p w14:paraId="7BA7B6AF" w14:textId="77777777" w:rsidR="008561DE" w:rsidRPr="005A56F5" w:rsidRDefault="008561DE" w:rsidP="00086C80">
      <w:pPr>
        <w:ind w:left="567" w:hanging="567"/>
        <w:contextualSpacing/>
        <w:jc w:val="both"/>
        <w:rPr>
          <w:rFonts w:cs="Arial"/>
          <w:szCs w:val="17"/>
          <w:lang w:val="fr-FR"/>
        </w:rPr>
      </w:pPr>
    </w:p>
    <w:p w14:paraId="6C185E4B" w14:textId="0CD2A432" w:rsidR="008561DE" w:rsidRDefault="008561DE" w:rsidP="00086C80">
      <w:pPr>
        <w:numPr>
          <w:ilvl w:val="0"/>
          <w:numId w:val="2"/>
        </w:numPr>
        <w:autoSpaceDN w:val="0"/>
        <w:spacing w:after="120"/>
        <w:ind w:left="567" w:hanging="567"/>
        <w:contextualSpacing/>
        <w:jc w:val="both"/>
        <w:rPr>
          <w:rFonts w:cs="Arial"/>
          <w:szCs w:val="17"/>
          <w:lang w:val="fr-FR"/>
        </w:rPr>
      </w:pPr>
      <w:r w:rsidRPr="005A56F5">
        <w:rPr>
          <w:rFonts w:cs="Arial"/>
          <w:i/>
          <w:iCs/>
          <w:szCs w:val="17"/>
          <w:lang w:val="fr-FR"/>
        </w:rPr>
        <w:t xml:space="preserve">Encourage par ailleurs </w:t>
      </w:r>
      <w:r w:rsidRPr="005A56F5">
        <w:rPr>
          <w:rFonts w:cs="Arial"/>
          <w:szCs w:val="17"/>
          <w:lang w:val="fr-FR"/>
        </w:rPr>
        <w:t xml:space="preserve">les </w:t>
      </w:r>
      <w:r w:rsidRPr="00A644E3">
        <w:rPr>
          <w:rFonts w:cs="Arial"/>
          <w:strike/>
          <w:szCs w:val="17"/>
          <w:lang w:val="fr-FR"/>
        </w:rPr>
        <w:t>Parties</w:t>
      </w:r>
      <w:r w:rsidR="00A644E3">
        <w:rPr>
          <w:rFonts w:cs="Arial"/>
          <w:strike/>
          <w:szCs w:val="17"/>
          <w:lang w:val="fr-FR"/>
        </w:rPr>
        <w:t xml:space="preserve"> </w:t>
      </w:r>
      <w:r w:rsidR="00A644E3" w:rsidRPr="00A644E3">
        <w:rPr>
          <w:rFonts w:cs="Arial"/>
          <w:szCs w:val="17"/>
          <w:u w:val="single"/>
          <w:lang w:val="fr-FR"/>
        </w:rPr>
        <w:t>points focaux nationaux de la CMS</w:t>
      </w:r>
      <w:r w:rsidRPr="005A56F5">
        <w:rPr>
          <w:rFonts w:cs="Arial"/>
          <w:szCs w:val="17"/>
          <w:lang w:val="fr-FR"/>
        </w:rPr>
        <w:t xml:space="preserve"> intéressé</w:t>
      </w:r>
      <w:r w:rsidRPr="00A644E3">
        <w:rPr>
          <w:rFonts w:cs="Arial"/>
          <w:strike/>
          <w:szCs w:val="17"/>
          <w:lang w:val="fr-FR"/>
        </w:rPr>
        <w:t>e</w:t>
      </w:r>
      <w:r w:rsidRPr="005A56F5">
        <w:rPr>
          <w:rFonts w:cs="Arial"/>
          <w:szCs w:val="17"/>
          <w:lang w:val="fr-FR"/>
        </w:rPr>
        <w:t xml:space="preserve">s à renforcer la collaboration avec les points focaux nationaux de la CDB et du FEM pour mettre en </w:t>
      </w:r>
      <w:proofErr w:type="spellStart"/>
      <w:r w:rsidRPr="005A56F5">
        <w:rPr>
          <w:rFonts w:cs="Arial"/>
          <w:szCs w:val="17"/>
          <w:lang w:val="fr-FR"/>
        </w:rPr>
        <w:t>oeuvre</w:t>
      </w:r>
      <w:proofErr w:type="spellEnd"/>
      <w:r w:rsidRPr="005A56F5">
        <w:rPr>
          <w:rFonts w:cs="Arial"/>
          <w:szCs w:val="17"/>
          <w:lang w:val="fr-FR"/>
        </w:rPr>
        <w:t xml:space="preserve"> les options disponibles dans le cadre </w:t>
      </w:r>
      <w:r w:rsidR="00A644E3" w:rsidRPr="00A644E3">
        <w:rPr>
          <w:rFonts w:cs="Arial"/>
          <w:szCs w:val="17"/>
          <w:u w:val="single"/>
          <w:lang w:val="fr-FR"/>
        </w:rPr>
        <w:t xml:space="preserve">des domaines d'intervention et les programmes intégrés pertinents </w:t>
      </w:r>
      <w:r w:rsidRPr="00A644E3">
        <w:rPr>
          <w:rFonts w:cs="Arial"/>
          <w:strike/>
          <w:szCs w:val="17"/>
          <w:lang w:val="fr-FR"/>
        </w:rPr>
        <w:t>de la structure existante</w:t>
      </w:r>
      <w:r w:rsidRPr="005A56F5">
        <w:rPr>
          <w:rFonts w:cs="Arial"/>
          <w:szCs w:val="17"/>
          <w:lang w:val="fr-FR"/>
        </w:rPr>
        <w:t xml:space="preserve"> du FEM, </w:t>
      </w:r>
      <w:r w:rsidRPr="00A644E3">
        <w:rPr>
          <w:rFonts w:cs="Arial"/>
          <w:strike/>
          <w:szCs w:val="17"/>
          <w:lang w:val="fr-FR"/>
        </w:rPr>
        <w:t>comme exposé dans le document UNEP/CMS/Conf.10.41</w:t>
      </w:r>
      <w:r w:rsidRPr="005A56F5">
        <w:rPr>
          <w:rFonts w:cs="Arial"/>
          <w:szCs w:val="17"/>
          <w:lang w:val="fr-FR"/>
        </w:rPr>
        <w:t>; et notamment à:</w:t>
      </w:r>
    </w:p>
    <w:p w14:paraId="7DE653DC" w14:textId="77777777" w:rsidR="008561DE" w:rsidRPr="005A56F5" w:rsidRDefault="008561DE" w:rsidP="008561DE">
      <w:pPr>
        <w:spacing w:after="120"/>
        <w:contextualSpacing/>
        <w:jc w:val="both"/>
        <w:rPr>
          <w:rFonts w:cs="Arial"/>
          <w:szCs w:val="17"/>
          <w:lang w:val="fr-FR"/>
        </w:rPr>
      </w:pPr>
    </w:p>
    <w:p w14:paraId="082C1F6D" w14:textId="07F1C079" w:rsidR="008561DE" w:rsidRPr="005A56F5" w:rsidRDefault="008561DE" w:rsidP="00086C80">
      <w:pPr>
        <w:numPr>
          <w:ilvl w:val="0"/>
          <w:numId w:val="3"/>
        </w:numPr>
        <w:autoSpaceDN w:val="0"/>
        <w:spacing w:after="40"/>
        <w:ind w:left="1134" w:hanging="567"/>
        <w:jc w:val="both"/>
        <w:rPr>
          <w:rFonts w:cs="Arial"/>
          <w:szCs w:val="17"/>
          <w:lang w:val="fr-FR"/>
        </w:rPr>
      </w:pPr>
      <w:r w:rsidRPr="005A56F5">
        <w:rPr>
          <w:rFonts w:cs="Arial"/>
          <w:szCs w:val="17"/>
          <w:lang w:val="fr-FR"/>
        </w:rPr>
        <w:t>élaborer de</w:t>
      </w:r>
      <w:r w:rsidR="00A644E3" w:rsidRPr="00A644E3">
        <w:rPr>
          <w:rFonts w:cs="Arial"/>
          <w:szCs w:val="17"/>
          <w:u w:val="single"/>
          <w:lang w:val="fr-FR"/>
        </w:rPr>
        <w:t>s</w:t>
      </w:r>
      <w:r w:rsidRPr="005A56F5">
        <w:rPr>
          <w:rFonts w:cs="Arial"/>
          <w:szCs w:val="17"/>
          <w:lang w:val="fr-FR"/>
        </w:rPr>
        <w:t xml:space="preserve"> </w:t>
      </w:r>
      <w:r w:rsidRPr="00A644E3">
        <w:rPr>
          <w:rFonts w:cs="Arial"/>
          <w:strike/>
          <w:szCs w:val="17"/>
          <w:lang w:val="fr-FR"/>
        </w:rPr>
        <w:t>nouveaux</w:t>
      </w:r>
      <w:r w:rsidRPr="005A56F5">
        <w:rPr>
          <w:rFonts w:cs="Arial"/>
          <w:szCs w:val="17"/>
          <w:lang w:val="fr-FR"/>
        </w:rPr>
        <w:t xml:space="preserve"> projets basés sur l'habitat </w:t>
      </w:r>
      <w:r w:rsidRPr="00A644E3">
        <w:rPr>
          <w:rFonts w:cs="Arial"/>
          <w:strike/>
          <w:szCs w:val="17"/>
          <w:lang w:val="fr-FR"/>
        </w:rPr>
        <w:t>dans le cadre des stratégies FEM existantes </w:t>
      </w:r>
      <w:r>
        <w:rPr>
          <w:rFonts w:cs="Arial"/>
          <w:szCs w:val="17"/>
          <w:lang w:val="fr-FR"/>
        </w:rPr>
        <w:t>;</w:t>
      </w:r>
    </w:p>
    <w:p w14:paraId="1FBE5FDB" w14:textId="60719F2C" w:rsidR="008561DE" w:rsidRPr="005A56F5" w:rsidRDefault="008561DE" w:rsidP="00086C80">
      <w:pPr>
        <w:numPr>
          <w:ilvl w:val="0"/>
          <w:numId w:val="3"/>
        </w:numPr>
        <w:autoSpaceDN w:val="0"/>
        <w:spacing w:after="40"/>
        <w:ind w:left="1134" w:hanging="567"/>
        <w:jc w:val="both"/>
        <w:rPr>
          <w:rFonts w:cs="Arial"/>
          <w:szCs w:val="17"/>
          <w:lang w:val="fr-FR"/>
        </w:rPr>
      </w:pPr>
      <w:r w:rsidRPr="005A56F5">
        <w:rPr>
          <w:rFonts w:cs="Arial"/>
          <w:szCs w:val="17"/>
          <w:lang w:val="fr-FR"/>
        </w:rPr>
        <w:t>élaborer de</w:t>
      </w:r>
      <w:r w:rsidR="00A644E3" w:rsidRPr="00A644E3">
        <w:rPr>
          <w:rFonts w:cs="Arial"/>
          <w:szCs w:val="17"/>
          <w:u w:val="single"/>
          <w:lang w:val="fr-FR"/>
        </w:rPr>
        <w:t>s</w:t>
      </w:r>
      <w:r w:rsidRPr="005A56F5">
        <w:rPr>
          <w:rFonts w:cs="Arial"/>
          <w:szCs w:val="17"/>
          <w:lang w:val="fr-FR"/>
        </w:rPr>
        <w:t xml:space="preserve"> </w:t>
      </w:r>
      <w:r w:rsidRPr="00A644E3">
        <w:rPr>
          <w:rFonts w:cs="Arial"/>
          <w:strike/>
          <w:szCs w:val="17"/>
          <w:lang w:val="fr-FR"/>
        </w:rPr>
        <w:t>nouveaux</w:t>
      </w:r>
      <w:r w:rsidRPr="005A56F5">
        <w:rPr>
          <w:rFonts w:cs="Arial"/>
          <w:szCs w:val="17"/>
          <w:lang w:val="fr-FR"/>
        </w:rPr>
        <w:t xml:space="preserve"> projets basés sur les espèces </w:t>
      </w:r>
      <w:r w:rsidRPr="00A644E3">
        <w:rPr>
          <w:rFonts w:cs="Arial"/>
          <w:strike/>
          <w:szCs w:val="17"/>
          <w:lang w:val="fr-FR"/>
        </w:rPr>
        <w:t>dans le cadre des stratégies FEM existantes</w:t>
      </w:r>
      <w:r>
        <w:rPr>
          <w:rFonts w:cs="Arial"/>
          <w:szCs w:val="17"/>
          <w:lang w:val="fr-FR"/>
        </w:rPr>
        <w:t> ;</w:t>
      </w:r>
    </w:p>
    <w:p w14:paraId="6570246E" w14:textId="77777777" w:rsidR="008561DE" w:rsidRPr="00A644E3" w:rsidRDefault="008561DE" w:rsidP="00086C80">
      <w:pPr>
        <w:numPr>
          <w:ilvl w:val="0"/>
          <w:numId w:val="3"/>
        </w:numPr>
        <w:autoSpaceDN w:val="0"/>
        <w:spacing w:after="40"/>
        <w:ind w:left="1134" w:hanging="567"/>
        <w:jc w:val="both"/>
        <w:rPr>
          <w:rFonts w:cs="Arial"/>
          <w:strike/>
          <w:szCs w:val="17"/>
          <w:lang w:val="fr-FR"/>
        </w:rPr>
      </w:pPr>
      <w:r w:rsidRPr="00A644E3">
        <w:rPr>
          <w:rFonts w:cs="Arial"/>
          <w:strike/>
          <w:szCs w:val="17"/>
          <w:lang w:val="fr-FR"/>
        </w:rPr>
        <w:t>renforcer la collaboration au niveau du point focal national ;</w:t>
      </w:r>
    </w:p>
    <w:p w14:paraId="1A3281EE" w14:textId="72189046" w:rsidR="008561DE" w:rsidRPr="005A56F5" w:rsidRDefault="00A644E3" w:rsidP="00086C80">
      <w:pPr>
        <w:autoSpaceDN w:val="0"/>
        <w:spacing w:after="27"/>
        <w:ind w:left="1134" w:hanging="567"/>
        <w:contextualSpacing/>
        <w:jc w:val="both"/>
        <w:rPr>
          <w:rFonts w:cs="Arial"/>
          <w:szCs w:val="17"/>
          <w:lang w:val="fr-FR"/>
        </w:rPr>
      </w:pPr>
      <w:r w:rsidRPr="00A644E3">
        <w:rPr>
          <w:rFonts w:cs="Arial"/>
          <w:strike/>
          <w:szCs w:val="17"/>
          <w:lang w:val="fr-FR"/>
        </w:rPr>
        <w:t>d)</w:t>
      </w:r>
      <w:r w:rsidRPr="00A644E3">
        <w:rPr>
          <w:rFonts w:cs="Arial"/>
          <w:szCs w:val="17"/>
          <w:u w:val="single"/>
          <w:lang w:val="fr-FR"/>
        </w:rPr>
        <w:t>c</w:t>
      </w:r>
      <w:r w:rsidRPr="00A644E3">
        <w:rPr>
          <w:rFonts w:cs="Arial"/>
          <w:szCs w:val="17"/>
          <w:lang w:val="fr-FR"/>
        </w:rPr>
        <w:t>)</w:t>
      </w:r>
      <w:r w:rsidRPr="00A644E3">
        <w:rPr>
          <w:rFonts w:cs="Arial"/>
          <w:szCs w:val="17"/>
          <w:lang w:val="fr-FR"/>
        </w:rPr>
        <w:tab/>
      </w:r>
      <w:r w:rsidRPr="00A644E3">
        <w:rPr>
          <w:rFonts w:cs="Arial"/>
          <w:szCs w:val="17"/>
          <w:lang w:val="fr-FR"/>
        </w:rPr>
        <w:tab/>
      </w:r>
      <w:r w:rsidR="008561DE" w:rsidRPr="005A56F5">
        <w:rPr>
          <w:rFonts w:cs="Arial"/>
          <w:szCs w:val="17"/>
          <w:lang w:val="fr-FR"/>
        </w:rPr>
        <w:t>intégrer les objectifs pertinents dans le soutien aux Stratégies et plans d’action nationaux pour la diversité biologique (SPANB);</w:t>
      </w:r>
    </w:p>
    <w:p w14:paraId="1EAF4581" w14:textId="77777777" w:rsidR="008561DE" w:rsidRPr="005A56F5" w:rsidRDefault="008561DE" w:rsidP="008561DE">
      <w:pPr>
        <w:jc w:val="both"/>
        <w:rPr>
          <w:rFonts w:cs="Arial"/>
          <w:szCs w:val="17"/>
          <w:lang w:val="fr-FR"/>
        </w:rPr>
      </w:pPr>
    </w:p>
    <w:p w14:paraId="450A28A0" w14:textId="3A635463" w:rsidR="008561DE" w:rsidRPr="005A56F5" w:rsidRDefault="008561DE" w:rsidP="00086C80">
      <w:pPr>
        <w:numPr>
          <w:ilvl w:val="0"/>
          <w:numId w:val="2"/>
        </w:numPr>
        <w:autoSpaceDN w:val="0"/>
        <w:ind w:left="567" w:hanging="567"/>
        <w:contextualSpacing/>
        <w:jc w:val="both"/>
        <w:rPr>
          <w:rFonts w:cs="Arial"/>
          <w:szCs w:val="17"/>
          <w:lang w:val="fr-FR"/>
        </w:rPr>
      </w:pPr>
      <w:r w:rsidRPr="005A56F5">
        <w:rPr>
          <w:rFonts w:cs="Arial"/>
          <w:i/>
          <w:iCs/>
          <w:szCs w:val="17"/>
          <w:lang w:val="fr-FR"/>
        </w:rPr>
        <w:t xml:space="preserve">Encourage en outre </w:t>
      </w:r>
      <w:r w:rsidRPr="005A56F5">
        <w:rPr>
          <w:rFonts w:cs="Arial"/>
          <w:szCs w:val="17"/>
          <w:lang w:val="fr-FR"/>
        </w:rPr>
        <w:t xml:space="preserve">les Parties à </w:t>
      </w:r>
      <w:r w:rsidRPr="00A644E3">
        <w:rPr>
          <w:rFonts w:cs="Arial"/>
          <w:strike/>
          <w:szCs w:val="17"/>
          <w:lang w:val="fr-FR"/>
        </w:rPr>
        <w:t>inclure des</w:t>
      </w:r>
      <w:r w:rsidRPr="005A56F5">
        <w:rPr>
          <w:rFonts w:cs="Arial"/>
          <w:szCs w:val="17"/>
          <w:lang w:val="fr-FR"/>
        </w:rPr>
        <w:t xml:space="preserve"> </w:t>
      </w:r>
      <w:r w:rsidR="00A644E3">
        <w:rPr>
          <w:rFonts w:cs="Arial"/>
          <w:szCs w:val="17"/>
          <w:u w:val="single"/>
          <w:lang w:val="fr-FR"/>
        </w:rPr>
        <w:t xml:space="preserve">soutenir les </w:t>
      </w:r>
      <w:r w:rsidRPr="005A56F5">
        <w:rPr>
          <w:rFonts w:cs="Arial"/>
          <w:szCs w:val="17"/>
          <w:lang w:val="fr-FR"/>
        </w:rPr>
        <w:t xml:space="preserve">priorités </w:t>
      </w:r>
      <w:r w:rsidR="00A644E3" w:rsidRPr="00A644E3">
        <w:rPr>
          <w:rFonts w:cs="Arial"/>
          <w:szCs w:val="17"/>
          <w:u w:val="single"/>
          <w:lang w:val="fr-FR"/>
        </w:rPr>
        <w:t>définies dans le</w:t>
      </w:r>
      <w:r w:rsidR="00A644E3">
        <w:rPr>
          <w:rFonts w:cs="Arial"/>
          <w:szCs w:val="17"/>
          <w:lang w:val="fr-FR"/>
        </w:rPr>
        <w:t xml:space="preserve"> </w:t>
      </w:r>
      <w:r w:rsidRPr="00A644E3">
        <w:rPr>
          <w:rFonts w:cs="Arial"/>
          <w:strike/>
          <w:szCs w:val="17"/>
          <w:lang w:val="fr-FR"/>
        </w:rPr>
        <w:t xml:space="preserve">pour la mise en </w:t>
      </w:r>
      <w:proofErr w:type="spellStart"/>
      <w:r w:rsidRPr="00A644E3">
        <w:rPr>
          <w:rFonts w:cs="Arial"/>
          <w:strike/>
          <w:szCs w:val="17"/>
          <w:lang w:val="fr-FR"/>
        </w:rPr>
        <w:t>oeuvre</w:t>
      </w:r>
      <w:proofErr w:type="spellEnd"/>
      <w:r w:rsidRPr="00A644E3">
        <w:rPr>
          <w:rFonts w:cs="Arial"/>
          <w:strike/>
          <w:szCs w:val="17"/>
          <w:lang w:val="fr-FR"/>
        </w:rPr>
        <w:t xml:space="preserve"> </w:t>
      </w:r>
      <w:r w:rsidR="00BD13E8" w:rsidRPr="00BD13E8">
        <w:rPr>
          <w:rFonts w:cs="Arial"/>
          <w:szCs w:val="17"/>
          <w:u w:val="single"/>
          <w:lang w:val="fr-FR"/>
        </w:rPr>
        <w:t xml:space="preserve">Plan stratégique pour les espèces migratrices 2024 </w:t>
      </w:r>
      <w:r w:rsidR="00BD13E8">
        <w:rPr>
          <w:rFonts w:cs="Arial"/>
          <w:szCs w:val="17"/>
          <w:u w:val="single"/>
          <w:lang w:val="fr-FR"/>
        </w:rPr>
        <w:t>–</w:t>
      </w:r>
      <w:r w:rsidR="00BD13E8" w:rsidRPr="00BD13E8">
        <w:rPr>
          <w:rFonts w:cs="Arial"/>
          <w:szCs w:val="17"/>
          <w:u w:val="single"/>
          <w:lang w:val="fr-FR"/>
        </w:rPr>
        <w:t xml:space="preserve"> 2030</w:t>
      </w:r>
      <w:r w:rsidR="00BD13E8">
        <w:rPr>
          <w:rFonts w:cs="Arial"/>
          <w:szCs w:val="17"/>
          <w:u w:val="single"/>
          <w:lang w:val="fr-FR"/>
        </w:rPr>
        <w:t xml:space="preserve">, </w:t>
      </w:r>
      <w:r w:rsidRPr="00A644E3">
        <w:rPr>
          <w:rFonts w:cs="Arial"/>
          <w:strike/>
          <w:szCs w:val="17"/>
          <w:lang w:val="fr-FR"/>
        </w:rPr>
        <w:t xml:space="preserve">de la CMS </w:t>
      </w:r>
      <w:r w:rsidR="00BD13E8" w:rsidRPr="00BD13E8">
        <w:rPr>
          <w:rFonts w:cs="Arial"/>
          <w:szCs w:val="17"/>
          <w:u w:val="single"/>
          <w:lang w:val="fr-FR"/>
        </w:rPr>
        <w:t>et de les inclure</w:t>
      </w:r>
      <w:r w:rsidR="00BD13E8" w:rsidRPr="00BD13E8">
        <w:rPr>
          <w:rFonts w:cs="Arial"/>
          <w:szCs w:val="17"/>
          <w:lang w:val="fr-FR"/>
        </w:rPr>
        <w:t xml:space="preserve"> </w:t>
      </w:r>
      <w:r w:rsidRPr="00BD13E8">
        <w:rPr>
          <w:rFonts w:cs="Arial"/>
          <w:szCs w:val="17"/>
          <w:lang w:val="fr-FR"/>
        </w:rPr>
        <w:t>dans leurs SPANB</w:t>
      </w:r>
      <w:r w:rsidRPr="005A56F5">
        <w:rPr>
          <w:rFonts w:cs="Arial"/>
          <w:szCs w:val="17"/>
          <w:lang w:val="fr-FR"/>
        </w:rPr>
        <w:t xml:space="preserve">, </w:t>
      </w:r>
      <w:r w:rsidRPr="00BD13E8">
        <w:rPr>
          <w:rFonts w:cs="Arial"/>
          <w:strike/>
          <w:szCs w:val="17"/>
          <w:lang w:val="fr-FR"/>
        </w:rPr>
        <w:t>en particulier des projets basés sur les espèces et des activités de renforcement des capacités,</w:t>
      </w:r>
      <w:r w:rsidRPr="005A56F5">
        <w:rPr>
          <w:rFonts w:cs="Arial"/>
          <w:szCs w:val="17"/>
          <w:lang w:val="fr-FR"/>
        </w:rPr>
        <w:t xml:space="preserve"> afin de profiter pleinement du financement </w:t>
      </w:r>
      <w:r w:rsidR="00BD13E8">
        <w:rPr>
          <w:rFonts w:cs="Arial"/>
          <w:szCs w:val="17"/>
          <w:lang w:val="fr-FR"/>
        </w:rPr>
        <w:t xml:space="preserve">adéquat </w:t>
      </w:r>
      <w:r w:rsidRPr="005A56F5">
        <w:rPr>
          <w:rFonts w:cs="Arial"/>
          <w:szCs w:val="17"/>
          <w:lang w:val="fr-FR"/>
        </w:rPr>
        <w:t xml:space="preserve">du FEM disponible </w:t>
      </w:r>
      <w:r w:rsidRPr="00BD13E8">
        <w:rPr>
          <w:rFonts w:cs="Arial"/>
          <w:strike/>
          <w:szCs w:val="17"/>
          <w:lang w:val="fr-FR"/>
        </w:rPr>
        <w:t>pour la biodiversité</w:t>
      </w:r>
      <w:r w:rsidRPr="005A56F5">
        <w:rPr>
          <w:rFonts w:cs="Arial"/>
          <w:szCs w:val="17"/>
          <w:lang w:val="fr-FR"/>
        </w:rPr>
        <w:t>; </w:t>
      </w:r>
    </w:p>
    <w:p w14:paraId="31C555E5" w14:textId="77777777" w:rsidR="008561DE" w:rsidRPr="005A56F5" w:rsidRDefault="008561DE" w:rsidP="00086C80">
      <w:pPr>
        <w:ind w:left="567" w:hanging="567"/>
        <w:contextualSpacing/>
        <w:jc w:val="both"/>
        <w:rPr>
          <w:rFonts w:cs="Arial"/>
          <w:szCs w:val="17"/>
          <w:lang w:val="fr-FR"/>
        </w:rPr>
      </w:pPr>
    </w:p>
    <w:p w14:paraId="7A7D0EE0" w14:textId="1A627AF1" w:rsidR="008561DE" w:rsidRPr="005A56F5" w:rsidRDefault="008561DE" w:rsidP="00086C80">
      <w:pPr>
        <w:numPr>
          <w:ilvl w:val="0"/>
          <w:numId w:val="2"/>
        </w:numPr>
        <w:autoSpaceDN w:val="0"/>
        <w:ind w:left="567" w:hanging="567"/>
        <w:contextualSpacing/>
        <w:jc w:val="both"/>
        <w:rPr>
          <w:rFonts w:cs="Arial"/>
          <w:szCs w:val="17"/>
          <w:lang w:val="fr-FR"/>
        </w:rPr>
      </w:pPr>
      <w:r w:rsidRPr="005A56F5">
        <w:rPr>
          <w:rFonts w:cs="Arial"/>
          <w:i/>
          <w:iCs/>
          <w:szCs w:val="17"/>
          <w:lang w:val="fr-FR"/>
        </w:rPr>
        <w:t xml:space="preserve">Accueille </w:t>
      </w:r>
      <w:r w:rsidRPr="005A56F5">
        <w:rPr>
          <w:rFonts w:cs="Arial"/>
          <w:szCs w:val="17"/>
          <w:lang w:val="fr-FR"/>
        </w:rPr>
        <w:t xml:space="preserve">la </w:t>
      </w:r>
      <w:r w:rsidR="00BD13E8">
        <w:rPr>
          <w:rFonts w:cs="Arial"/>
          <w:szCs w:val="17"/>
          <w:lang w:val="fr-FR"/>
        </w:rPr>
        <w:t>D</w:t>
      </w:r>
      <w:r w:rsidRPr="005A56F5">
        <w:rPr>
          <w:rFonts w:cs="Arial"/>
          <w:szCs w:val="17"/>
          <w:lang w:val="fr-FR"/>
        </w:rPr>
        <w:t xml:space="preserve">écision </w:t>
      </w:r>
      <w:r w:rsidR="00BD13E8" w:rsidRPr="00BD13E8">
        <w:rPr>
          <w:rFonts w:cs="Arial"/>
          <w:szCs w:val="17"/>
          <w:u w:val="single"/>
          <w:lang w:val="fr-FR"/>
        </w:rPr>
        <w:t>15/15</w:t>
      </w:r>
      <w:r w:rsidR="00BD13E8">
        <w:rPr>
          <w:rFonts w:cs="Arial"/>
          <w:szCs w:val="17"/>
          <w:lang w:val="fr-FR"/>
        </w:rPr>
        <w:t xml:space="preserve"> </w:t>
      </w:r>
      <w:r w:rsidRPr="005A56F5">
        <w:rPr>
          <w:rFonts w:cs="Arial"/>
          <w:szCs w:val="17"/>
          <w:lang w:val="fr-FR"/>
        </w:rPr>
        <w:t xml:space="preserve">de la </w:t>
      </w:r>
      <w:r w:rsidR="00BD13E8">
        <w:rPr>
          <w:rFonts w:cs="Arial"/>
          <w:szCs w:val="17"/>
          <w:lang w:val="fr-FR"/>
        </w:rPr>
        <w:t xml:space="preserve">COP de la </w:t>
      </w:r>
      <w:r w:rsidRPr="005A56F5">
        <w:rPr>
          <w:rFonts w:cs="Arial"/>
          <w:szCs w:val="17"/>
          <w:lang w:val="fr-FR"/>
        </w:rPr>
        <w:t xml:space="preserve">CDB </w:t>
      </w:r>
      <w:r w:rsidRPr="00BD13E8">
        <w:rPr>
          <w:rFonts w:cs="Arial"/>
          <w:strike/>
          <w:szCs w:val="17"/>
          <w:lang w:val="fr-FR"/>
        </w:rPr>
        <w:t>COP12 (CBD COP12/XII/30)</w:t>
      </w:r>
      <w:r w:rsidRPr="005A56F5">
        <w:rPr>
          <w:rFonts w:cs="Arial"/>
          <w:szCs w:val="17"/>
          <w:lang w:val="fr-FR"/>
        </w:rPr>
        <w:t xml:space="preserve"> sur le </w:t>
      </w:r>
      <w:r w:rsidR="00BD13E8" w:rsidRPr="00BD13E8">
        <w:rPr>
          <w:rFonts w:cs="Arial"/>
          <w:szCs w:val="17"/>
          <w:u w:val="single"/>
          <w:lang w:val="fr-FR"/>
        </w:rPr>
        <w:t>mécanisme financier</w:t>
      </w:r>
      <w:r w:rsidR="00BD13E8">
        <w:rPr>
          <w:rFonts w:cs="Arial"/>
          <w:szCs w:val="17"/>
          <w:lang w:val="fr-FR"/>
        </w:rPr>
        <w:t xml:space="preserve"> </w:t>
      </w:r>
      <w:r w:rsidRPr="00BD13E8">
        <w:rPr>
          <w:rFonts w:cs="Arial"/>
          <w:strike/>
          <w:szCs w:val="17"/>
          <w:lang w:val="fr-FR"/>
        </w:rPr>
        <w:t>Fonds pour l'environnement mondial à</w:t>
      </w:r>
      <w:r w:rsidRPr="005A56F5">
        <w:rPr>
          <w:rFonts w:cs="Arial"/>
          <w:szCs w:val="17"/>
          <w:lang w:val="fr-FR"/>
        </w:rPr>
        <w:t xml:space="preserve"> </w:t>
      </w:r>
      <w:r w:rsidR="00BD13E8" w:rsidRPr="00BD13E8">
        <w:rPr>
          <w:rFonts w:cs="Arial"/>
          <w:szCs w:val="17"/>
          <w:u w:val="single"/>
          <w:lang w:val="fr-FR"/>
        </w:rPr>
        <w:t>pour</w:t>
      </w:r>
      <w:r w:rsidR="00BD13E8">
        <w:rPr>
          <w:rFonts w:cs="Arial"/>
          <w:szCs w:val="17"/>
          <w:lang w:val="fr-FR"/>
        </w:rPr>
        <w:t xml:space="preserve"> </w:t>
      </w:r>
      <w:r w:rsidRPr="005A56F5">
        <w:rPr>
          <w:rFonts w:cs="Arial"/>
          <w:szCs w:val="17"/>
          <w:lang w:val="fr-FR"/>
        </w:rPr>
        <w:t xml:space="preserve">renforcer les synergies programmatiques parmi les conventions relatives à la biodiversité et, dans ce contexte, </w:t>
      </w:r>
      <w:r w:rsidR="00BD13E8" w:rsidRPr="00BD13E8">
        <w:rPr>
          <w:rFonts w:cs="Arial"/>
          <w:i/>
          <w:iCs/>
          <w:szCs w:val="17"/>
          <w:lang w:val="fr-FR"/>
        </w:rPr>
        <w:t>réitère</w:t>
      </w:r>
      <w:r w:rsidR="00BD13E8" w:rsidRPr="00BD13E8">
        <w:rPr>
          <w:rFonts w:cs="Arial"/>
          <w:szCs w:val="17"/>
          <w:lang w:val="fr-FR"/>
        </w:rPr>
        <w:t xml:space="preserve"> l'invitation </w:t>
      </w:r>
      <w:r w:rsidR="00BD13E8" w:rsidRPr="00BD13E8">
        <w:rPr>
          <w:rFonts w:cs="Arial"/>
          <w:strike/>
          <w:szCs w:val="17"/>
          <w:lang w:val="fr-FR"/>
        </w:rPr>
        <w:t xml:space="preserve">à </w:t>
      </w:r>
      <w:r w:rsidRPr="00BD13E8">
        <w:rPr>
          <w:rFonts w:cs="Arial"/>
          <w:i/>
          <w:iCs/>
          <w:strike/>
          <w:szCs w:val="17"/>
          <w:lang w:val="fr-FR"/>
        </w:rPr>
        <w:t>demande</w:t>
      </w:r>
      <w:r w:rsidRPr="005A56F5">
        <w:rPr>
          <w:rFonts w:cs="Arial"/>
          <w:i/>
          <w:iCs/>
          <w:szCs w:val="17"/>
          <w:lang w:val="fr-FR"/>
        </w:rPr>
        <w:t xml:space="preserve"> </w:t>
      </w:r>
      <w:r w:rsidRPr="005A56F5">
        <w:rPr>
          <w:rFonts w:cs="Arial"/>
          <w:szCs w:val="17"/>
          <w:lang w:val="fr-FR"/>
        </w:rPr>
        <w:t xml:space="preserve">au Comité permanent d'élaborer des éléments de conseils pour le </w:t>
      </w:r>
      <w:r w:rsidR="00BD13E8" w:rsidRPr="00BD13E8">
        <w:rPr>
          <w:rFonts w:cs="Arial"/>
          <w:szCs w:val="17"/>
          <w:u w:val="single"/>
          <w:lang w:val="fr-FR"/>
        </w:rPr>
        <w:t>FEM</w:t>
      </w:r>
      <w:r w:rsidR="00BD13E8">
        <w:rPr>
          <w:rFonts w:cs="Arial"/>
          <w:szCs w:val="17"/>
          <w:lang w:val="fr-FR"/>
        </w:rPr>
        <w:t xml:space="preserve"> </w:t>
      </w:r>
      <w:r w:rsidRPr="00BD13E8">
        <w:rPr>
          <w:rFonts w:cs="Arial"/>
          <w:strike/>
          <w:szCs w:val="17"/>
          <w:lang w:val="fr-FR"/>
        </w:rPr>
        <w:t xml:space="preserve">Fonds pour l'environnement mondial </w:t>
      </w:r>
      <w:r w:rsidRPr="005A56F5">
        <w:rPr>
          <w:rFonts w:cs="Arial"/>
          <w:szCs w:val="17"/>
          <w:lang w:val="fr-FR"/>
        </w:rPr>
        <w:t>concernant le financement des priorités nationales pour la CMS;</w:t>
      </w:r>
    </w:p>
    <w:p w14:paraId="2AB09BAA" w14:textId="77777777" w:rsidR="008561DE" w:rsidRPr="005A56F5" w:rsidRDefault="008561DE" w:rsidP="00086C80">
      <w:pPr>
        <w:ind w:left="567" w:hanging="567"/>
        <w:jc w:val="both"/>
        <w:rPr>
          <w:rFonts w:cs="Arial"/>
          <w:szCs w:val="17"/>
          <w:lang w:val="fr-FR"/>
        </w:rPr>
      </w:pPr>
    </w:p>
    <w:p w14:paraId="54509F00" w14:textId="7411341C" w:rsidR="008561DE" w:rsidRPr="005A56F5" w:rsidRDefault="008561DE" w:rsidP="00086C80">
      <w:pPr>
        <w:numPr>
          <w:ilvl w:val="0"/>
          <w:numId w:val="2"/>
        </w:numPr>
        <w:autoSpaceDN w:val="0"/>
        <w:ind w:left="567" w:hanging="567"/>
        <w:contextualSpacing/>
        <w:jc w:val="both"/>
        <w:rPr>
          <w:rFonts w:cs="Arial"/>
          <w:szCs w:val="17"/>
          <w:lang w:val="fr-FR"/>
        </w:rPr>
      </w:pPr>
      <w:r w:rsidRPr="005A56F5">
        <w:rPr>
          <w:rFonts w:cs="Arial"/>
          <w:i/>
          <w:iCs/>
          <w:szCs w:val="17"/>
          <w:lang w:val="fr-FR"/>
        </w:rPr>
        <w:t xml:space="preserve">Prie </w:t>
      </w:r>
      <w:r w:rsidRPr="005A56F5">
        <w:rPr>
          <w:rFonts w:cs="Arial"/>
          <w:szCs w:val="17"/>
          <w:lang w:val="fr-FR"/>
        </w:rPr>
        <w:t xml:space="preserve">le Secrétaire exécutif de fournir les éléments de conseils élaborés par le Comité permanent en temps opportun afin d’être examiné par la </w:t>
      </w:r>
      <w:r w:rsidR="00BD13E8" w:rsidRPr="005A56F5">
        <w:rPr>
          <w:rFonts w:cs="Arial"/>
          <w:szCs w:val="17"/>
          <w:lang w:val="fr-FR"/>
        </w:rPr>
        <w:t>COP</w:t>
      </w:r>
      <w:r w:rsidR="00BD13E8">
        <w:rPr>
          <w:rFonts w:cs="Arial"/>
          <w:szCs w:val="17"/>
          <w:lang w:val="fr-FR"/>
        </w:rPr>
        <w:t xml:space="preserve"> de la</w:t>
      </w:r>
      <w:r w:rsidR="00BD13E8" w:rsidRPr="005A56F5">
        <w:rPr>
          <w:rFonts w:cs="Arial"/>
          <w:szCs w:val="17"/>
          <w:lang w:val="fr-FR"/>
        </w:rPr>
        <w:t xml:space="preserve"> </w:t>
      </w:r>
      <w:r w:rsidRPr="005A56F5">
        <w:rPr>
          <w:rFonts w:cs="Arial"/>
          <w:szCs w:val="17"/>
          <w:lang w:val="fr-FR"/>
        </w:rPr>
        <w:t xml:space="preserve">CBD pour qu'ils puissent être soumis au </w:t>
      </w:r>
      <w:r w:rsidR="00BD13E8" w:rsidRPr="00BD13E8">
        <w:rPr>
          <w:rFonts w:cs="Arial"/>
          <w:szCs w:val="17"/>
          <w:u w:val="single"/>
          <w:lang w:val="fr-FR"/>
        </w:rPr>
        <w:t>FEM</w:t>
      </w:r>
      <w:r w:rsidR="00BD13E8">
        <w:rPr>
          <w:rFonts w:cs="Arial"/>
          <w:szCs w:val="17"/>
          <w:lang w:val="fr-FR"/>
        </w:rPr>
        <w:t xml:space="preserve"> </w:t>
      </w:r>
      <w:r w:rsidRPr="00BD13E8">
        <w:rPr>
          <w:rFonts w:cs="Arial"/>
          <w:strike/>
          <w:szCs w:val="17"/>
          <w:lang w:val="fr-FR"/>
        </w:rPr>
        <w:t>Fonds pour l'environnement mondial</w:t>
      </w:r>
      <w:r w:rsidRPr="005A56F5">
        <w:rPr>
          <w:rFonts w:cs="Arial"/>
          <w:szCs w:val="17"/>
          <w:lang w:val="fr-FR"/>
        </w:rPr>
        <w:t xml:space="preserve"> par la </w:t>
      </w:r>
      <w:r w:rsidR="00BD13E8" w:rsidRPr="00BD13E8">
        <w:rPr>
          <w:rFonts w:cs="Arial"/>
          <w:szCs w:val="17"/>
          <w:u w:val="single"/>
          <w:lang w:val="fr-FR"/>
        </w:rPr>
        <w:t>COP de la CDB</w:t>
      </w:r>
      <w:r w:rsidR="00BD13E8">
        <w:rPr>
          <w:rFonts w:cs="Arial"/>
          <w:szCs w:val="17"/>
          <w:lang w:val="fr-FR"/>
        </w:rPr>
        <w:t xml:space="preserve"> </w:t>
      </w:r>
      <w:r w:rsidRPr="00BD13E8">
        <w:rPr>
          <w:rFonts w:cs="Arial"/>
          <w:strike/>
          <w:szCs w:val="17"/>
          <w:lang w:val="fr-FR"/>
        </w:rPr>
        <w:t>Conférence des Parties à la Convention sur la diversité biologique</w:t>
      </w:r>
      <w:r w:rsidRPr="005A56F5">
        <w:rPr>
          <w:rFonts w:cs="Arial"/>
          <w:szCs w:val="17"/>
          <w:lang w:val="fr-FR"/>
        </w:rPr>
        <w:t>; </w:t>
      </w:r>
    </w:p>
    <w:p w14:paraId="33F09F76" w14:textId="77777777" w:rsidR="008561DE" w:rsidRPr="005A56F5" w:rsidRDefault="008561DE" w:rsidP="00086C80">
      <w:pPr>
        <w:ind w:left="567" w:hanging="567"/>
        <w:jc w:val="both"/>
        <w:rPr>
          <w:rFonts w:cs="Arial"/>
          <w:szCs w:val="17"/>
          <w:lang w:val="fr-FR"/>
        </w:rPr>
      </w:pPr>
    </w:p>
    <w:p w14:paraId="31225141" w14:textId="77777777" w:rsidR="008561DE" w:rsidRPr="005A56F5" w:rsidRDefault="008561DE" w:rsidP="00086C80">
      <w:pPr>
        <w:numPr>
          <w:ilvl w:val="0"/>
          <w:numId w:val="2"/>
        </w:numPr>
        <w:autoSpaceDN w:val="0"/>
        <w:ind w:left="567" w:hanging="567"/>
        <w:contextualSpacing/>
        <w:jc w:val="both"/>
        <w:rPr>
          <w:rFonts w:cs="Arial"/>
          <w:szCs w:val="17"/>
          <w:lang w:val="fr-FR"/>
        </w:rPr>
      </w:pPr>
      <w:r w:rsidRPr="005A56F5">
        <w:rPr>
          <w:rFonts w:cs="Arial"/>
          <w:i/>
          <w:iCs/>
          <w:szCs w:val="17"/>
          <w:lang w:val="fr-FR"/>
        </w:rPr>
        <w:t xml:space="preserve">Invite </w:t>
      </w:r>
      <w:r w:rsidRPr="005A56F5">
        <w:rPr>
          <w:rFonts w:cs="Arial"/>
          <w:szCs w:val="17"/>
          <w:lang w:val="fr-FR"/>
        </w:rPr>
        <w:t xml:space="preserve">le Secrétariat du FEM à participer au suivi de la présente Résolution à travers des discussions avec le Secrétariat de la CMS, et par d'autres moyens appropriés, y compris l'exploration de toutes les opportunités de renforcer le soutien du FEM envers les pays pour les activités relatives à la mise en </w:t>
      </w:r>
      <w:proofErr w:type="spellStart"/>
      <w:r w:rsidRPr="005A56F5">
        <w:rPr>
          <w:rFonts w:cs="Arial"/>
          <w:szCs w:val="17"/>
          <w:lang w:val="fr-FR"/>
        </w:rPr>
        <w:t>oeuvre</w:t>
      </w:r>
      <w:proofErr w:type="spellEnd"/>
      <w:r w:rsidRPr="005A56F5">
        <w:rPr>
          <w:rFonts w:cs="Arial"/>
          <w:szCs w:val="17"/>
          <w:lang w:val="fr-FR"/>
        </w:rPr>
        <w:t xml:space="preserve"> de la CMS; </w:t>
      </w:r>
    </w:p>
    <w:p w14:paraId="0C93E6DC" w14:textId="77777777" w:rsidR="008561DE" w:rsidRPr="005A56F5" w:rsidRDefault="008561DE" w:rsidP="00086C80">
      <w:pPr>
        <w:ind w:left="567" w:hanging="567"/>
        <w:jc w:val="both"/>
        <w:rPr>
          <w:rFonts w:cs="Arial"/>
          <w:szCs w:val="17"/>
          <w:lang w:val="fr-FR"/>
        </w:rPr>
      </w:pPr>
    </w:p>
    <w:p w14:paraId="210C3AE6" w14:textId="22ED0BE9" w:rsidR="008561DE" w:rsidRPr="005A56F5" w:rsidRDefault="008561DE" w:rsidP="00086C80">
      <w:pPr>
        <w:numPr>
          <w:ilvl w:val="0"/>
          <w:numId w:val="2"/>
        </w:numPr>
        <w:autoSpaceDN w:val="0"/>
        <w:ind w:left="567" w:hanging="567"/>
        <w:contextualSpacing/>
        <w:jc w:val="both"/>
        <w:rPr>
          <w:rFonts w:cs="Arial"/>
          <w:szCs w:val="17"/>
          <w:lang w:val="fr-FR"/>
        </w:rPr>
      </w:pPr>
      <w:r w:rsidRPr="005A56F5">
        <w:rPr>
          <w:rFonts w:cs="Arial"/>
          <w:i/>
          <w:iCs/>
          <w:szCs w:val="17"/>
          <w:lang w:val="fr-FR"/>
        </w:rPr>
        <w:lastRenderedPageBreak/>
        <w:t xml:space="preserve">Prie </w:t>
      </w:r>
      <w:r w:rsidRPr="005A56F5">
        <w:rPr>
          <w:rFonts w:cs="Arial"/>
          <w:szCs w:val="17"/>
          <w:lang w:val="fr-FR"/>
        </w:rPr>
        <w:t xml:space="preserve">le Secrétariat de collaborer avec le FEM </w:t>
      </w:r>
      <w:r w:rsidR="00BD13E8" w:rsidRPr="00C375AD">
        <w:rPr>
          <w:rFonts w:cs="Arial"/>
          <w:szCs w:val="17"/>
          <w:u w:val="single"/>
          <w:lang w:val="fr-FR"/>
        </w:rPr>
        <w:t>et ses agences</w:t>
      </w:r>
      <w:r w:rsidR="00BD13E8">
        <w:rPr>
          <w:rFonts w:cs="Arial"/>
          <w:szCs w:val="17"/>
          <w:lang w:val="fr-FR"/>
        </w:rPr>
        <w:t xml:space="preserve"> </w:t>
      </w:r>
      <w:r w:rsidRPr="005A56F5">
        <w:rPr>
          <w:rFonts w:cs="Arial"/>
          <w:szCs w:val="17"/>
          <w:lang w:val="fr-FR"/>
        </w:rPr>
        <w:t xml:space="preserve">à tous les niveaux appropriés pour la poursuite de la mise en </w:t>
      </w:r>
      <w:proofErr w:type="spellStart"/>
      <w:r w:rsidRPr="005A56F5">
        <w:rPr>
          <w:rFonts w:cs="Arial"/>
          <w:szCs w:val="17"/>
          <w:lang w:val="fr-FR"/>
        </w:rPr>
        <w:t>oeuvre</w:t>
      </w:r>
      <w:proofErr w:type="spellEnd"/>
      <w:r w:rsidRPr="005A56F5">
        <w:rPr>
          <w:rFonts w:cs="Arial"/>
          <w:szCs w:val="17"/>
          <w:lang w:val="fr-FR"/>
        </w:rPr>
        <w:t xml:space="preserve"> de la présente résolution;</w:t>
      </w:r>
    </w:p>
    <w:p w14:paraId="6D3C4D23" w14:textId="77777777" w:rsidR="008561DE" w:rsidRPr="005A56F5" w:rsidRDefault="008561DE" w:rsidP="00086C80">
      <w:pPr>
        <w:ind w:left="567" w:hanging="567"/>
        <w:jc w:val="both"/>
        <w:rPr>
          <w:rFonts w:cs="Arial"/>
          <w:szCs w:val="17"/>
          <w:lang w:val="fr-FR"/>
        </w:rPr>
      </w:pPr>
    </w:p>
    <w:p w14:paraId="3D6831C6" w14:textId="2199A907" w:rsidR="008561DE" w:rsidRPr="005A56F5" w:rsidRDefault="008561DE" w:rsidP="00086C80">
      <w:pPr>
        <w:numPr>
          <w:ilvl w:val="0"/>
          <w:numId w:val="2"/>
        </w:numPr>
        <w:autoSpaceDN w:val="0"/>
        <w:ind w:left="567" w:hanging="567"/>
        <w:contextualSpacing/>
        <w:jc w:val="both"/>
        <w:rPr>
          <w:rFonts w:cs="Arial"/>
          <w:szCs w:val="17"/>
          <w:lang w:val="fr-FR"/>
        </w:rPr>
      </w:pPr>
      <w:r w:rsidRPr="005A56F5">
        <w:rPr>
          <w:rFonts w:cs="Arial"/>
          <w:i/>
          <w:iCs/>
          <w:szCs w:val="17"/>
          <w:lang w:val="fr-FR"/>
        </w:rPr>
        <w:t xml:space="preserve">Demande </w:t>
      </w:r>
      <w:r w:rsidRPr="005A56F5">
        <w:rPr>
          <w:rFonts w:cs="Arial"/>
          <w:szCs w:val="17"/>
          <w:lang w:val="fr-FR"/>
        </w:rPr>
        <w:t xml:space="preserve">au PNUE </w:t>
      </w:r>
      <w:r w:rsidR="00C375AD" w:rsidRPr="00C375AD">
        <w:rPr>
          <w:rFonts w:cs="Arial"/>
          <w:szCs w:val="17"/>
          <w:u w:val="single"/>
          <w:lang w:val="fr-FR"/>
        </w:rPr>
        <w:t xml:space="preserve">et </w:t>
      </w:r>
      <w:r w:rsidR="00C375AD">
        <w:rPr>
          <w:rFonts w:cs="Arial"/>
          <w:szCs w:val="17"/>
          <w:u w:val="single"/>
          <w:lang w:val="fr-FR"/>
        </w:rPr>
        <w:t xml:space="preserve">aux </w:t>
      </w:r>
      <w:r w:rsidR="00C375AD" w:rsidRPr="00C375AD">
        <w:rPr>
          <w:rFonts w:cs="Arial"/>
          <w:szCs w:val="17"/>
          <w:u w:val="single"/>
          <w:lang w:val="fr-FR"/>
        </w:rPr>
        <w:t>autres agences du FEM</w:t>
      </w:r>
      <w:r w:rsidR="00C375AD">
        <w:rPr>
          <w:rFonts w:cs="Arial"/>
          <w:szCs w:val="17"/>
          <w:lang w:val="fr-FR"/>
        </w:rPr>
        <w:t xml:space="preserve"> </w:t>
      </w:r>
      <w:r w:rsidRPr="005A56F5">
        <w:rPr>
          <w:rFonts w:cs="Arial"/>
          <w:szCs w:val="17"/>
          <w:lang w:val="fr-FR"/>
        </w:rPr>
        <w:t xml:space="preserve">d'apporter, selon les cas, son soutien et sa contribution à la mise en </w:t>
      </w:r>
      <w:proofErr w:type="spellStart"/>
      <w:r w:rsidRPr="005A56F5">
        <w:rPr>
          <w:rFonts w:cs="Arial"/>
          <w:szCs w:val="17"/>
          <w:lang w:val="fr-FR"/>
        </w:rPr>
        <w:t>oeuvre</w:t>
      </w:r>
      <w:proofErr w:type="spellEnd"/>
      <w:r w:rsidRPr="005A56F5">
        <w:rPr>
          <w:rFonts w:cs="Arial"/>
          <w:szCs w:val="17"/>
          <w:lang w:val="fr-FR"/>
        </w:rPr>
        <w:t xml:space="preserve"> de la présente Résolution; et</w:t>
      </w:r>
    </w:p>
    <w:p w14:paraId="614A4EB9" w14:textId="77777777" w:rsidR="008561DE" w:rsidRPr="005A56F5" w:rsidRDefault="008561DE" w:rsidP="00086C80">
      <w:pPr>
        <w:ind w:left="567" w:hanging="567"/>
        <w:jc w:val="both"/>
        <w:rPr>
          <w:rFonts w:cs="Arial"/>
          <w:szCs w:val="17"/>
          <w:lang w:val="fr-FR"/>
        </w:rPr>
      </w:pPr>
    </w:p>
    <w:p w14:paraId="7ABAE838" w14:textId="77777777" w:rsidR="008561DE" w:rsidRPr="005A56F5" w:rsidRDefault="008561DE" w:rsidP="00086C80">
      <w:pPr>
        <w:numPr>
          <w:ilvl w:val="0"/>
          <w:numId w:val="2"/>
        </w:numPr>
        <w:autoSpaceDN w:val="0"/>
        <w:ind w:left="567" w:hanging="567"/>
        <w:contextualSpacing/>
        <w:jc w:val="both"/>
        <w:rPr>
          <w:rFonts w:cs="Arial"/>
          <w:szCs w:val="17"/>
          <w:lang w:val="fr-FR"/>
        </w:rPr>
      </w:pPr>
      <w:r w:rsidRPr="005A56F5">
        <w:rPr>
          <w:rFonts w:cs="Arial"/>
          <w:i/>
          <w:iCs/>
          <w:szCs w:val="17"/>
          <w:lang w:val="fr-FR"/>
        </w:rPr>
        <w:t xml:space="preserve">Demande </w:t>
      </w:r>
      <w:r w:rsidRPr="005A56F5">
        <w:rPr>
          <w:rFonts w:cs="Arial"/>
          <w:szCs w:val="17"/>
          <w:lang w:val="fr-FR"/>
        </w:rPr>
        <w:t xml:space="preserve">au Secrétariat de fournir un rapport sur l'avancement de la mise en </w:t>
      </w:r>
      <w:proofErr w:type="spellStart"/>
      <w:r w:rsidRPr="005A56F5">
        <w:rPr>
          <w:rFonts w:cs="Arial"/>
          <w:szCs w:val="17"/>
          <w:lang w:val="fr-FR"/>
        </w:rPr>
        <w:t>oeuvre</w:t>
      </w:r>
      <w:proofErr w:type="spellEnd"/>
      <w:r w:rsidRPr="005A56F5">
        <w:rPr>
          <w:rFonts w:cs="Arial"/>
          <w:szCs w:val="17"/>
          <w:lang w:val="fr-FR"/>
        </w:rPr>
        <w:t xml:space="preserve"> de la présente Résolution lors des réunions du Comité Permanent et de soumettre des propositions pour l'action future aux réunions de la Conférence des Parties. </w:t>
      </w:r>
    </w:p>
    <w:p w14:paraId="6F6BA474" w14:textId="77777777" w:rsidR="008561DE" w:rsidRPr="005A56F5" w:rsidRDefault="008561DE" w:rsidP="008561DE">
      <w:pPr>
        <w:jc w:val="both"/>
        <w:rPr>
          <w:rFonts w:cs="Arial"/>
          <w:lang w:val="fr-FR"/>
        </w:rPr>
      </w:pPr>
    </w:p>
    <w:p w14:paraId="0F90D694" w14:textId="77777777" w:rsidR="008561DE" w:rsidRDefault="008561DE" w:rsidP="008561DE">
      <w:pPr>
        <w:tabs>
          <w:tab w:val="left" w:pos="1020"/>
        </w:tabs>
        <w:jc w:val="both"/>
        <w:rPr>
          <w:rFonts w:cs="Arial"/>
          <w:lang w:val="fr-FR"/>
        </w:rPr>
      </w:pPr>
    </w:p>
    <w:p w14:paraId="627111B9" w14:textId="77777777" w:rsidR="008561DE" w:rsidRPr="00576158" w:rsidRDefault="008561DE" w:rsidP="008561DE">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pPr>
    </w:p>
    <w:sectPr w:rsidR="008561DE" w:rsidRPr="00576158" w:rsidSect="00576158">
      <w:headerReference w:type="even" r:id="rId37"/>
      <w:headerReference w:type="default" r:id="rId38"/>
      <w:headerReference w:type="first" r:id="rId39"/>
      <w:pgSz w:w="11906" w:h="16838" w:code="9"/>
      <w:pgMar w:top="1440" w:right="1440" w:bottom="1440" w:left="1440"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34916" w14:textId="77777777" w:rsidR="00EC2A58" w:rsidRDefault="00EC2A58" w:rsidP="00EC2A58">
      <w:r>
        <w:separator/>
      </w:r>
    </w:p>
  </w:endnote>
  <w:endnote w:type="continuationSeparator" w:id="0">
    <w:p w14:paraId="5316F22D" w14:textId="77777777" w:rsidR="00EC2A58" w:rsidRDefault="00EC2A58" w:rsidP="00EC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59031"/>
      <w:docPartObj>
        <w:docPartGallery w:val="Page Numbers (Bottom of Page)"/>
        <w:docPartUnique/>
      </w:docPartObj>
    </w:sdtPr>
    <w:sdtEndPr>
      <w:rPr>
        <w:noProof/>
        <w:sz w:val="18"/>
        <w:szCs w:val="18"/>
      </w:rPr>
    </w:sdtEndPr>
    <w:sdtContent>
      <w:p w14:paraId="51023055" w14:textId="530086D3" w:rsidR="00EC2A58" w:rsidRPr="00EC2A58" w:rsidRDefault="00EC2A58" w:rsidP="00086C80">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053652371"/>
      <w:docPartObj>
        <w:docPartGallery w:val="Page Numbers (Bottom of Page)"/>
        <w:docPartUnique/>
      </w:docPartObj>
    </w:sdtPr>
    <w:sdtEndPr>
      <w:rPr>
        <w:noProof/>
      </w:rPr>
    </w:sdtEndPr>
    <w:sdtContent>
      <w:p w14:paraId="3CBF1F0E" w14:textId="1D4C2842" w:rsidR="00086C80" w:rsidRPr="00086C80" w:rsidRDefault="00086C80" w:rsidP="00086C80">
        <w:pPr>
          <w:pStyle w:val="Footer"/>
          <w:jc w:val="center"/>
          <w:rPr>
            <w:sz w:val="18"/>
            <w:szCs w:val="18"/>
          </w:rPr>
        </w:pPr>
        <w:r w:rsidRPr="00086C80">
          <w:rPr>
            <w:sz w:val="18"/>
            <w:szCs w:val="18"/>
          </w:rPr>
          <w:fldChar w:fldCharType="begin"/>
        </w:r>
        <w:r w:rsidRPr="00086C80">
          <w:rPr>
            <w:sz w:val="18"/>
            <w:szCs w:val="18"/>
          </w:rPr>
          <w:instrText xml:space="preserve"> PAGE   \* MERGEFORMAT </w:instrText>
        </w:r>
        <w:r w:rsidRPr="00086C80">
          <w:rPr>
            <w:sz w:val="18"/>
            <w:szCs w:val="18"/>
          </w:rPr>
          <w:fldChar w:fldCharType="separate"/>
        </w:r>
        <w:r w:rsidRPr="00086C80">
          <w:rPr>
            <w:noProof/>
            <w:sz w:val="18"/>
            <w:szCs w:val="18"/>
          </w:rPr>
          <w:t>2</w:t>
        </w:r>
        <w:r w:rsidRPr="00086C80">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DB250" w14:textId="77777777" w:rsidR="00EC2A58" w:rsidRDefault="00EC2A58" w:rsidP="00EC2A58">
      <w:r>
        <w:separator/>
      </w:r>
    </w:p>
  </w:footnote>
  <w:footnote w:type="continuationSeparator" w:id="0">
    <w:p w14:paraId="4C7C2360" w14:textId="77777777" w:rsidR="00EC2A58" w:rsidRDefault="00EC2A58" w:rsidP="00EC2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B020" w14:textId="040AD4E2"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sidR="00BA33FE">
      <w:rPr>
        <w:rFonts w:eastAsia="Arial" w:cs="Arial"/>
        <w:i/>
        <w:sz w:val="18"/>
        <w:szCs w:val="18"/>
        <w:lang w:val="fr-FR"/>
      </w:rPr>
      <w:t>4</w:t>
    </w:r>
    <w:r w:rsidRPr="00EC2A58">
      <w:rPr>
        <w:rFonts w:eastAsia="Arial" w:cs="Arial"/>
        <w:i/>
        <w:sz w:val="18"/>
        <w:szCs w:val="18"/>
        <w:lang w:val="fr-FR"/>
      </w:rPr>
      <w:t>/</w:t>
    </w:r>
    <w:proofErr w:type="spellStart"/>
    <w:r w:rsidRPr="00EC2A58">
      <w:rPr>
        <w:rFonts w:eastAsia="Arial" w:cs="Arial"/>
        <w:i/>
        <w:sz w:val="18"/>
        <w:szCs w:val="18"/>
        <w:lang w:val="fr-FR"/>
      </w:rPr>
      <w:t>Doc.</w:t>
    </w:r>
    <w:r w:rsidRPr="00EC2A58">
      <w:rPr>
        <w:rFonts w:eastAsia="Arial" w:cs="Arial"/>
        <w:i/>
        <w:sz w:val="18"/>
        <w:szCs w:val="18"/>
        <w:shd w:val="clear" w:color="auto" w:fill="FFFF00"/>
        <w:lang w:val="fr-FR"/>
      </w:rPr>
      <w:t>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38BB" w14:textId="1924C7FE"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14</w:t>
    </w:r>
    <w:r w:rsidRPr="00EC2A58">
      <w:rPr>
        <w:rFonts w:eastAsia="Arial" w:cs="Arial"/>
        <w:i/>
        <w:sz w:val="18"/>
        <w:szCs w:val="18"/>
        <w:lang w:val="fr-FR"/>
      </w:rPr>
      <w:t>/</w:t>
    </w:r>
    <w:proofErr w:type="spellStart"/>
    <w:r w:rsidRPr="00EC2A58">
      <w:rPr>
        <w:rFonts w:eastAsia="Arial" w:cs="Arial"/>
        <w:i/>
        <w:sz w:val="18"/>
        <w:szCs w:val="18"/>
        <w:lang w:val="fr-FR"/>
      </w:rPr>
      <w:t>Doc.</w:t>
    </w:r>
    <w:r w:rsidRPr="00EC2A58">
      <w:rPr>
        <w:rFonts w:eastAsia="Arial" w:cs="Arial"/>
        <w:i/>
        <w:sz w:val="18"/>
        <w:szCs w:val="18"/>
        <w:shd w:val="clear" w:color="auto" w:fill="FFFF00"/>
        <w:lang w:val="fr-FR"/>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249F" w14:textId="169E0A9A" w:rsidR="00EC2A58" w:rsidRPr="00EC2A58" w:rsidRDefault="00BA33FE" w:rsidP="00EC2A58">
    <w:pPr>
      <w:widowControl w:val="0"/>
      <w:tabs>
        <w:tab w:val="center" w:pos="4153"/>
        <w:tab w:val="right" w:pos="8306"/>
      </w:tabs>
      <w:suppressAutoHyphens/>
      <w:autoSpaceDE w:val="0"/>
      <w:autoSpaceDN w:val="0"/>
      <w:ind w:right="-547"/>
      <w:jc w:val="right"/>
      <w:textAlignment w:val="baseline"/>
      <w:rPr>
        <w:rFonts w:eastAsia="Times New Roman" w:cs="Times New Roman"/>
        <w:sz w:val="18"/>
        <w:szCs w:val="20"/>
        <w:lang w:val="en-GB"/>
      </w:rPr>
    </w:pPr>
    <w:r>
      <w:rPr>
        <w:noProof/>
      </w:rPr>
      <w:drawing>
        <wp:anchor distT="0" distB="0" distL="114300" distR="114300" simplePos="0" relativeHeight="251662336"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9264"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61312"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1882C2A7" w14:textId="77777777" w:rsidR="00EC2A58" w:rsidRDefault="00EC2A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2A05B" w14:textId="40D57216" w:rsidR="00086C80" w:rsidRPr="00086C80" w:rsidRDefault="00086C80" w:rsidP="00086C80">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13.3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16BA7" w14:textId="77777777" w:rsidR="00086C80" w:rsidRPr="00661875" w:rsidRDefault="00086C80" w:rsidP="00086C80">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13.3</w:t>
    </w:r>
  </w:p>
  <w:p w14:paraId="200BB612" w14:textId="7C54A1D5" w:rsidR="00086C80" w:rsidRPr="00086C80" w:rsidRDefault="00086C80" w:rsidP="00086C8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991A" w14:textId="0ADEEF29" w:rsidR="0023109C" w:rsidRPr="00661875" w:rsidRDefault="0023109C" w:rsidP="0023109C">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00576158">
      <w:rPr>
        <w:rFonts w:cs="Arial"/>
        <w:i/>
        <w:sz w:val="18"/>
        <w:szCs w:val="18"/>
        <w:lang w:val="de-DE"/>
      </w:rPr>
      <w:t>13.3</w:t>
    </w:r>
  </w:p>
  <w:p w14:paraId="2265E9D1" w14:textId="77777777" w:rsidR="0023109C" w:rsidRDefault="0023109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5EB05" w14:textId="236B6C81" w:rsidR="00A644E3" w:rsidRPr="00EC2A58" w:rsidRDefault="00A644E3" w:rsidP="00086C80">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Pr>
        <w:rFonts w:eastAsia="Arial" w:cs="Arial"/>
        <w:i/>
        <w:sz w:val="18"/>
        <w:szCs w:val="18"/>
        <w:lang w:val="fr-FR"/>
      </w:rPr>
      <w:t>4</w:t>
    </w:r>
    <w:r w:rsidRPr="00EC2A58">
      <w:rPr>
        <w:rFonts w:eastAsia="Arial" w:cs="Arial"/>
        <w:i/>
        <w:sz w:val="18"/>
        <w:szCs w:val="18"/>
        <w:lang w:val="fr-FR"/>
      </w:rPr>
      <w:t>/Doc</w:t>
    </w:r>
    <w:r>
      <w:rPr>
        <w:rFonts w:eastAsia="Arial" w:cs="Arial"/>
        <w:i/>
        <w:sz w:val="18"/>
        <w:szCs w:val="18"/>
        <w:lang w:val="fr-FR"/>
      </w:rPr>
      <w:t>.13.3/</w:t>
    </w:r>
    <w:r w:rsidR="00086C80">
      <w:rPr>
        <w:rFonts w:eastAsia="Arial" w:cs="Arial"/>
        <w:i/>
        <w:sz w:val="18"/>
        <w:szCs w:val="18"/>
        <w:lang w:val="fr-FR"/>
      </w:rPr>
      <w:t>A</w:t>
    </w:r>
    <w:r>
      <w:rPr>
        <w:rFonts w:eastAsia="Arial" w:cs="Arial"/>
        <w:i/>
        <w:sz w:val="18"/>
        <w:szCs w:val="18"/>
        <w:lang w:val="fr-FR"/>
      </w:rPr>
      <w:t>nnexe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97595" w14:textId="5D804D8E" w:rsidR="00BD13E8" w:rsidRPr="00EC2A58" w:rsidRDefault="00BD13E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Pr>
        <w:rFonts w:eastAsia="Arial" w:cs="Arial"/>
        <w:i/>
        <w:sz w:val="18"/>
        <w:szCs w:val="18"/>
        <w:lang w:val="fr-FR"/>
      </w:rPr>
      <w:t>14</w:t>
    </w:r>
    <w:r w:rsidRPr="00EC2A58">
      <w:rPr>
        <w:rFonts w:eastAsia="Arial" w:cs="Arial"/>
        <w:i/>
        <w:sz w:val="18"/>
        <w:szCs w:val="18"/>
        <w:lang w:val="fr-FR"/>
      </w:rPr>
      <w:t>/Doc</w:t>
    </w:r>
    <w:r>
      <w:rPr>
        <w:rFonts w:eastAsia="Arial" w:cs="Arial"/>
        <w:i/>
        <w:sz w:val="18"/>
        <w:szCs w:val="18"/>
        <w:lang w:val="fr-FR"/>
      </w:rPr>
      <w:t>.13.3/Annexe 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13396" w14:textId="0BCE90F9" w:rsidR="00576158" w:rsidRPr="00661875" w:rsidRDefault="00576158" w:rsidP="00086C80">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13.3/Annexe 1</w:t>
    </w:r>
  </w:p>
  <w:p w14:paraId="7DD4F4CE" w14:textId="77777777" w:rsidR="00576158" w:rsidRDefault="005761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E4657"/>
    <w:multiLevelType w:val="hybridMultilevel"/>
    <w:tmpl w:val="3B4C624A"/>
    <w:lvl w:ilvl="0" w:tplc="54AA8D8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D9259BB"/>
    <w:multiLevelType w:val="multilevel"/>
    <w:tmpl w:val="767CD594"/>
    <w:lvl w:ilvl="0">
      <w:start w:val="1"/>
      <w:numFmt w:val="lowerLetter"/>
      <w:lvlText w:val="%1)"/>
      <w:lvlJc w:val="left"/>
      <w:pPr>
        <w:tabs>
          <w:tab w:val="num" w:pos="1920"/>
        </w:tabs>
        <w:ind w:left="1920" w:hanging="360"/>
      </w:pPr>
    </w:lvl>
    <w:lvl w:ilvl="1" w:tentative="1">
      <w:start w:val="1"/>
      <w:numFmt w:val="decimal"/>
      <w:lvlText w:val="%2."/>
      <w:lvlJc w:val="left"/>
      <w:pPr>
        <w:tabs>
          <w:tab w:val="num" w:pos="2640"/>
        </w:tabs>
        <w:ind w:left="2640" w:hanging="360"/>
      </w:pPr>
    </w:lvl>
    <w:lvl w:ilvl="2" w:tentative="1">
      <w:start w:val="1"/>
      <w:numFmt w:val="decimal"/>
      <w:lvlText w:val="%3."/>
      <w:lvlJc w:val="left"/>
      <w:pPr>
        <w:tabs>
          <w:tab w:val="num" w:pos="3360"/>
        </w:tabs>
        <w:ind w:left="3360" w:hanging="360"/>
      </w:pPr>
    </w:lvl>
    <w:lvl w:ilvl="3" w:tentative="1">
      <w:start w:val="1"/>
      <w:numFmt w:val="decimal"/>
      <w:lvlText w:val="%4."/>
      <w:lvlJc w:val="left"/>
      <w:pPr>
        <w:tabs>
          <w:tab w:val="num" w:pos="4080"/>
        </w:tabs>
        <w:ind w:left="4080" w:hanging="360"/>
      </w:pPr>
    </w:lvl>
    <w:lvl w:ilvl="4" w:tentative="1">
      <w:start w:val="1"/>
      <w:numFmt w:val="decimal"/>
      <w:lvlText w:val="%5."/>
      <w:lvlJc w:val="left"/>
      <w:pPr>
        <w:tabs>
          <w:tab w:val="num" w:pos="4800"/>
        </w:tabs>
        <w:ind w:left="4800" w:hanging="360"/>
      </w:pPr>
    </w:lvl>
    <w:lvl w:ilvl="5" w:tentative="1">
      <w:start w:val="1"/>
      <w:numFmt w:val="decimal"/>
      <w:lvlText w:val="%6."/>
      <w:lvlJc w:val="left"/>
      <w:pPr>
        <w:tabs>
          <w:tab w:val="num" w:pos="5520"/>
        </w:tabs>
        <w:ind w:left="5520" w:hanging="360"/>
      </w:pPr>
    </w:lvl>
    <w:lvl w:ilvl="6" w:tentative="1">
      <w:start w:val="1"/>
      <w:numFmt w:val="decimal"/>
      <w:lvlText w:val="%7."/>
      <w:lvlJc w:val="left"/>
      <w:pPr>
        <w:tabs>
          <w:tab w:val="num" w:pos="6240"/>
        </w:tabs>
        <w:ind w:left="6240" w:hanging="360"/>
      </w:pPr>
    </w:lvl>
    <w:lvl w:ilvl="7" w:tentative="1">
      <w:start w:val="1"/>
      <w:numFmt w:val="decimal"/>
      <w:lvlText w:val="%8."/>
      <w:lvlJc w:val="left"/>
      <w:pPr>
        <w:tabs>
          <w:tab w:val="num" w:pos="6960"/>
        </w:tabs>
        <w:ind w:left="6960" w:hanging="360"/>
      </w:pPr>
    </w:lvl>
    <w:lvl w:ilvl="8" w:tentative="1">
      <w:start w:val="1"/>
      <w:numFmt w:val="decimal"/>
      <w:lvlText w:val="%9."/>
      <w:lvlJc w:val="left"/>
      <w:pPr>
        <w:tabs>
          <w:tab w:val="num" w:pos="7680"/>
        </w:tabs>
        <w:ind w:left="7680" w:hanging="360"/>
      </w:pPr>
    </w:lvl>
  </w:abstractNum>
  <w:abstractNum w:abstractNumId="2" w15:restartNumberingAfterBreak="0">
    <w:nsid w:val="45841698"/>
    <w:multiLevelType w:val="hybridMultilevel"/>
    <w:tmpl w:val="0A641DBA"/>
    <w:lvl w:ilvl="0" w:tplc="E8580C8E">
      <w:start w:val="1"/>
      <w:numFmt w:val="lowerLetter"/>
      <w:lvlText w:val="%1)"/>
      <w:lvlJc w:val="left"/>
      <w:pPr>
        <w:ind w:left="710" w:hanging="380"/>
      </w:pPr>
    </w:lvl>
    <w:lvl w:ilvl="1" w:tplc="04090019">
      <w:start w:val="1"/>
      <w:numFmt w:val="lowerLetter"/>
      <w:lvlText w:val="%2."/>
      <w:lvlJc w:val="left"/>
      <w:pPr>
        <w:ind w:left="1410" w:hanging="360"/>
      </w:pPr>
    </w:lvl>
    <w:lvl w:ilvl="2" w:tplc="0409001B">
      <w:start w:val="1"/>
      <w:numFmt w:val="lowerRoman"/>
      <w:lvlText w:val="%3."/>
      <w:lvlJc w:val="right"/>
      <w:pPr>
        <w:ind w:left="2130" w:hanging="180"/>
      </w:pPr>
    </w:lvl>
    <w:lvl w:ilvl="3" w:tplc="0409000F">
      <w:start w:val="1"/>
      <w:numFmt w:val="decimal"/>
      <w:lvlText w:val="%4."/>
      <w:lvlJc w:val="left"/>
      <w:pPr>
        <w:ind w:left="2850" w:hanging="360"/>
      </w:pPr>
    </w:lvl>
    <w:lvl w:ilvl="4" w:tplc="04090019">
      <w:start w:val="1"/>
      <w:numFmt w:val="lowerLetter"/>
      <w:lvlText w:val="%5."/>
      <w:lvlJc w:val="left"/>
      <w:pPr>
        <w:ind w:left="3570" w:hanging="360"/>
      </w:pPr>
    </w:lvl>
    <w:lvl w:ilvl="5" w:tplc="0409001B">
      <w:start w:val="1"/>
      <w:numFmt w:val="lowerRoman"/>
      <w:lvlText w:val="%6."/>
      <w:lvlJc w:val="right"/>
      <w:pPr>
        <w:ind w:left="4290" w:hanging="180"/>
      </w:pPr>
    </w:lvl>
    <w:lvl w:ilvl="6" w:tplc="0409000F">
      <w:start w:val="1"/>
      <w:numFmt w:val="decimal"/>
      <w:lvlText w:val="%7."/>
      <w:lvlJc w:val="left"/>
      <w:pPr>
        <w:ind w:left="5010" w:hanging="360"/>
      </w:pPr>
    </w:lvl>
    <w:lvl w:ilvl="7" w:tplc="04090019">
      <w:start w:val="1"/>
      <w:numFmt w:val="lowerLetter"/>
      <w:lvlText w:val="%8."/>
      <w:lvlJc w:val="left"/>
      <w:pPr>
        <w:ind w:left="5730" w:hanging="360"/>
      </w:pPr>
    </w:lvl>
    <w:lvl w:ilvl="8" w:tplc="0409001B">
      <w:start w:val="1"/>
      <w:numFmt w:val="lowerRoman"/>
      <w:lvlText w:val="%9."/>
      <w:lvlJc w:val="right"/>
      <w:pPr>
        <w:ind w:left="6450" w:hanging="180"/>
      </w:pPr>
    </w:lvl>
  </w:abstractNum>
  <w:abstractNum w:abstractNumId="3" w15:restartNumberingAfterBreak="0">
    <w:nsid w:val="4D190994"/>
    <w:multiLevelType w:val="hybridMultilevel"/>
    <w:tmpl w:val="2BA83EBE"/>
    <w:lvl w:ilvl="0" w:tplc="52748CEC">
      <w:start w:val="1"/>
      <w:numFmt w:val="decimal"/>
      <w:lvlText w:val="%1."/>
      <w:lvlJc w:val="left"/>
      <w:pPr>
        <w:ind w:left="1080" w:hanging="72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4D0791F"/>
    <w:multiLevelType w:val="hybridMultilevel"/>
    <w:tmpl w:val="2C307EF2"/>
    <w:lvl w:ilvl="0" w:tplc="54AA8D8E">
      <w:start w:val="1"/>
      <w:numFmt w:val="bullet"/>
      <w:lvlText w:val=""/>
      <w:lvlJc w:val="left"/>
      <w:pPr>
        <w:ind w:left="720" w:hanging="360"/>
      </w:pPr>
      <w:rPr>
        <w:rFonts w:ascii="Symbol" w:hAnsi="Symbol" w:hint="default"/>
      </w:rPr>
    </w:lvl>
    <w:lvl w:ilvl="1" w:tplc="54AA8D8E">
      <w:start w:val="1"/>
      <w:numFmt w:val="bullet"/>
      <w:lvlText w:val=""/>
      <w:lvlJc w:val="left"/>
      <w:pPr>
        <w:ind w:left="1440" w:hanging="360"/>
      </w:pPr>
      <w:rPr>
        <w:rFonts w:ascii="Symbol" w:hAnsi="Symbo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57AA53BD"/>
    <w:multiLevelType w:val="hybridMultilevel"/>
    <w:tmpl w:val="91061256"/>
    <w:lvl w:ilvl="0" w:tplc="0FE63F22">
      <w:start w:val="1"/>
      <w:numFmt w:val="bullet"/>
      <w:lvlText w:val=""/>
      <w:lvlJc w:val="left"/>
      <w:pPr>
        <w:ind w:left="1170" w:hanging="360"/>
      </w:pPr>
      <w:rPr>
        <w:rFonts w:ascii="Symbol" w:hAnsi="Symbol" w:hint="default"/>
      </w:rPr>
    </w:lvl>
    <w:lvl w:ilvl="1" w:tplc="20000003" w:tentative="1">
      <w:start w:val="1"/>
      <w:numFmt w:val="bullet"/>
      <w:lvlText w:val="o"/>
      <w:lvlJc w:val="left"/>
      <w:pPr>
        <w:ind w:left="1890" w:hanging="360"/>
      </w:pPr>
      <w:rPr>
        <w:rFonts w:ascii="Courier New" w:hAnsi="Courier New" w:cs="Courier New" w:hint="default"/>
      </w:rPr>
    </w:lvl>
    <w:lvl w:ilvl="2" w:tplc="20000005" w:tentative="1">
      <w:start w:val="1"/>
      <w:numFmt w:val="bullet"/>
      <w:lvlText w:val=""/>
      <w:lvlJc w:val="left"/>
      <w:pPr>
        <w:ind w:left="2610" w:hanging="360"/>
      </w:pPr>
      <w:rPr>
        <w:rFonts w:ascii="Wingdings" w:hAnsi="Wingdings" w:hint="default"/>
      </w:rPr>
    </w:lvl>
    <w:lvl w:ilvl="3" w:tplc="20000001" w:tentative="1">
      <w:start w:val="1"/>
      <w:numFmt w:val="bullet"/>
      <w:lvlText w:val=""/>
      <w:lvlJc w:val="left"/>
      <w:pPr>
        <w:ind w:left="3330" w:hanging="360"/>
      </w:pPr>
      <w:rPr>
        <w:rFonts w:ascii="Symbol" w:hAnsi="Symbol" w:hint="default"/>
      </w:rPr>
    </w:lvl>
    <w:lvl w:ilvl="4" w:tplc="20000003" w:tentative="1">
      <w:start w:val="1"/>
      <w:numFmt w:val="bullet"/>
      <w:lvlText w:val="o"/>
      <w:lvlJc w:val="left"/>
      <w:pPr>
        <w:ind w:left="4050" w:hanging="360"/>
      </w:pPr>
      <w:rPr>
        <w:rFonts w:ascii="Courier New" w:hAnsi="Courier New" w:cs="Courier New" w:hint="default"/>
      </w:rPr>
    </w:lvl>
    <w:lvl w:ilvl="5" w:tplc="20000005" w:tentative="1">
      <w:start w:val="1"/>
      <w:numFmt w:val="bullet"/>
      <w:lvlText w:val=""/>
      <w:lvlJc w:val="left"/>
      <w:pPr>
        <w:ind w:left="4770" w:hanging="360"/>
      </w:pPr>
      <w:rPr>
        <w:rFonts w:ascii="Wingdings" w:hAnsi="Wingdings" w:hint="default"/>
      </w:rPr>
    </w:lvl>
    <w:lvl w:ilvl="6" w:tplc="20000001" w:tentative="1">
      <w:start w:val="1"/>
      <w:numFmt w:val="bullet"/>
      <w:lvlText w:val=""/>
      <w:lvlJc w:val="left"/>
      <w:pPr>
        <w:ind w:left="5490" w:hanging="360"/>
      </w:pPr>
      <w:rPr>
        <w:rFonts w:ascii="Symbol" w:hAnsi="Symbol" w:hint="default"/>
      </w:rPr>
    </w:lvl>
    <w:lvl w:ilvl="7" w:tplc="20000003" w:tentative="1">
      <w:start w:val="1"/>
      <w:numFmt w:val="bullet"/>
      <w:lvlText w:val="o"/>
      <w:lvlJc w:val="left"/>
      <w:pPr>
        <w:ind w:left="6210" w:hanging="360"/>
      </w:pPr>
      <w:rPr>
        <w:rFonts w:ascii="Courier New" w:hAnsi="Courier New" w:cs="Courier New" w:hint="default"/>
      </w:rPr>
    </w:lvl>
    <w:lvl w:ilvl="8" w:tplc="20000005" w:tentative="1">
      <w:start w:val="1"/>
      <w:numFmt w:val="bullet"/>
      <w:lvlText w:val=""/>
      <w:lvlJc w:val="left"/>
      <w:pPr>
        <w:ind w:left="6930" w:hanging="360"/>
      </w:pPr>
      <w:rPr>
        <w:rFonts w:ascii="Wingdings" w:hAnsi="Wingdings" w:hint="default"/>
      </w:rPr>
    </w:lvl>
  </w:abstractNum>
  <w:abstractNum w:abstractNumId="7" w15:restartNumberingAfterBreak="0">
    <w:nsid w:val="66DE1234"/>
    <w:multiLevelType w:val="hybridMultilevel"/>
    <w:tmpl w:val="A7BED7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38902923">
    <w:abstractNumId w:val="5"/>
  </w:num>
  <w:num w:numId="2" w16cid:durableId="7484240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80778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28687337">
    <w:abstractNumId w:val="3"/>
  </w:num>
  <w:num w:numId="5" w16cid:durableId="152642865">
    <w:abstractNumId w:val="6"/>
  </w:num>
  <w:num w:numId="6" w16cid:durableId="1097794213">
    <w:abstractNumId w:val="0"/>
  </w:num>
  <w:num w:numId="7" w16cid:durableId="2121795359">
    <w:abstractNumId w:val="4"/>
  </w:num>
  <w:num w:numId="8" w16cid:durableId="573315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86C80"/>
    <w:rsid w:val="000D2642"/>
    <w:rsid w:val="0023109C"/>
    <w:rsid w:val="00233921"/>
    <w:rsid w:val="003831DB"/>
    <w:rsid w:val="003C3870"/>
    <w:rsid w:val="004465FF"/>
    <w:rsid w:val="005330F7"/>
    <w:rsid w:val="00563598"/>
    <w:rsid w:val="00576158"/>
    <w:rsid w:val="005D1E01"/>
    <w:rsid w:val="005F5F1E"/>
    <w:rsid w:val="008561DE"/>
    <w:rsid w:val="00870459"/>
    <w:rsid w:val="00871276"/>
    <w:rsid w:val="00896FBB"/>
    <w:rsid w:val="009C2EA5"/>
    <w:rsid w:val="00A644E3"/>
    <w:rsid w:val="00AD2748"/>
    <w:rsid w:val="00BA33FE"/>
    <w:rsid w:val="00BB2C32"/>
    <w:rsid w:val="00BD13E8"/>
    <w:rsid w:val="00C375AD"/>
    <w:rsid w:val="00E65072"/>
    <w:rsid w:val="00EC2A58"/>
    <w:rsid w:val="00F055E9"/>
    <w:rsid w:val="00F93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ind w:left="-10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uiPriority w:val="34"/>
    <w:qFormat/>
    <w:rsid w:val="00BA33FE"/>
    <w:pPr>
      <w:ind w:left="720"/>
      <w:contextualSpacing/>
    </w:pPr>
  </w:style>
  <w:style w:type="paragraph" w:customStyle="1" w:styleId="p1">
    <w:name w:val="p1"/>
    <w:basedOn w:val="Normal"/>
    <w:rsid w:val="008561DE"/>
    <w:pPr>
      <w:ind w:left="0"/>
    </w:pPr>
    <w:rPr>
      <w:rFonts w:eastAsia="Times New Roman" w:cs="Arial"/>
      <w:sz w:val="17"/>
      <w:szCs w:val="17"/>
    </w:rPr>
  </w:style>
  <w:style w:type="character" w:styleId="Hyperlink">
    <w:name w:val="Hyperlink"/>
    <w:basedOn w:val="DefaultParagraphFont"/>
    <w:uiPriority w:val="99"/>
    <w:unhideWhenUsed/>
    <w:rsid w:val="00086C80"/>
    <w:rPr>
      <w:color w:val="0563C1"/>
      <w:u w:val="single"/>
    </w:rPr>
  </w:style>
  <w:style w:type="paragraph" w:customStyle="1" w:styleId="paragraph">
    <w:name w:val="paragraph"/>
    <w:basedOn w:val="Normal"/>
    <w:rsid w:val="00086C80"/>
    <w:pPr>
      <w:spacing w:before="100" w:beforeAutospacing="1" w:after="100" w:afterAutospacing="1"/>
      <w:ind w:left="0"/>
    </w:pPr>
    <w:rPr>
      <w:rFonts w:ascii="Times New Roman" w:eastAsia="Times New Roman" w:hAnsi="Times New Roman" w:cs="Times New Roman"/>
      <w:sz w:val="24"/>
      <w:szCs w:val="24"/>
    </w:rPr>
  </w:style>
  <w:style w:type="character" w:customStyle="1" w:styleId="normaltextrun">
    <w:name w:val="normaltextrun"/>
    <w:basedOn w:val="DefaultParagraphFont"/>
    <w:rsid w:val="00086C80"/>
  </w:style>
  <w:style w:type="character" w:customStyle="1" w:styleId="eop">
    <w:name w:val="eop"/>
    <w:basedOn w:val="DefaultParagraphFont"/>
    <w:rsid w:val="00086C80"/>
  </w:style>
  <w:style w:type="character" w:customStyle="1" w:styleId="ui-provider">
    <w:name w:val="ui-provider"/>
    <w:basedOn w:val="DefaultParagraphFont"/>
    <w:rsid w:val="00086C80"/>
  </w:style>
  <w:style w:type="character" w:customStyle="1" w:styleId="x1lliihq">
    <w:name w:val="x1lliihq"/>
    <w:basedOn w:val="DefaultParagraphFont"/>
    <w:rsid w:val="00086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sites/default/files/document/cms_cop13_res.13.2_financial-and-administrative-matters_e.pdf" TargetMode="External"/><Relationship Id="rId26" Type="http://schemas.openxmlformats.org/officeDocument/2006/relationships/hyperlink" Target="https://www.cms.int/fr/news/2020013-possibilit%C3%A9s-de-financement-pour-la-conservation-des-esp%C3%A8ces-migratrices-y-compris-pour" TargetMode="External"/><Relationship Id="rId39" Type="http://schemas.openxmlformats.org/officeDocument/2006/relationships/header" Target="header9.xml"/><Relationship Id="rId21" Type="http://schemas.openxmlformats.org/officeDocument/2006/relationships/hyperlink" Target="https://www.cms.int/fr/news/2021002-appel-%C3%A0-soutien-financier-pour-la-mise-en-%C5%93uvre-du-programme-de-travail-de-la-cms" TargetMode="External"/><Relationship Id="rId34" Type="http://schemas.openxmlformats.org/officeDocument/2006/relationships/header" Target="head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ms.int/fr/node/24204" TargetMode="External"/><Relationship Id="rId29" Type="http://schemas.openxmlformats.org/officeDocument/2006/relationships/hyperlink" Target="https://www.cms.int/fr/news/2020009-renforcement-de-lengagement-avec-le-fonds-pour-lenvironnement-mondial-concernant-l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fr/news/2022025-appel-%C3%A0-soutien-financier-pour-la-mise-en-oeuvre-du-programme-de-travail-de-la-cms-et" TargetMode="External"/><Relationship Id="rId32" Type="http://schemas.openxmlformats.org/officeDocument/2006/relationships/hyperlink" Target="https://www.cms.int/fr/node/24204" TargetMode="External"/><Relationship Id="rId37" Type="http://schemas.openxmlformats.org/officeDocument/2006/relationships/header" Target="header7.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cms.int/fr/news/2022020-appel-%C3%A0-un-soutien-financier-pour-l%C3%A9laboration-dun-nouveau-plan-strat%C3%A9gique-pour-les" TargetMode="External"/><Relationship Id="rId28" Type="http://schemas.openxmlformats.org/officeDocument/2006/relationships/hyperlink" Target="https://www.migratoryspecies.org/fr/content/programme-des-champions-des-esp%C3%A8ces-migratrices"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cms.int/fr/node/24220" TargetMode="External"/><Relationship Id="rId31" Type="http://schemas.openxmlformats.org/officeDocument/2006/relationships/hyperlink" Target="https://www.cms.int/fr/news/2023003-processus-dexpression-dint%C3%A9r%C3%AAt-du-fem-8-pertinent-pour-les-priorit%C3%A9s-de-la-c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ms.int/fr/news/2021013-appel-%C3%A0-soutien-financier-pour-la-mise-en-oeuvre-du-programme-de-travail-de-la-cms" TargetMode="External"/><Relationship Id="rId27" Type="http://schemas.openxmlformats.org/officeDocument/2006/relationships/hyperlink" Target="https://www.cms.int/fr/news/2022010-opportunit%C3%A9s-de-financement-pour-la-conservation-de-la-grande-outarde-otis-tarda" TargetMode="External"/><Relationship Id="rId30" Type="http://schemas.openxmlformats.org/officeDocument/2006/relationships/hyperlink" Target="https://www.cms.int/fr/news/2022005-reconstitution-des-ressources-du-fem-8-financement-applicable-pour-la-mise-en-oeuvre-de" TargetMode="External"/><Relationship Id="rId35" Type="http://schemas.openxmlformats.org/officeDocument/2006/relationships/header" Target="header6.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cms.int/sites/default/files/document/cms_resolution%2013.2_annex%206_POW_e%20complete.pdf" TargetMode="External"/><Relationship Id="rId25" Type="http://schemas.openxmlformats.org/officeDocument/2006/relationships/hyperlink" Target="https://www.cms.int/fr/news/2023010-appel-%C3%A1-soutien-financier-pour-la-mise-en-%C5%93uvre-du-programme-de-travail-de-la-cms-et-de" TargetMode="External"/><Relationship Id="rId33" Type="http://schemas.openxmlformats.org/officeDocument/2006/relationships/header" Target="header4.xml"/><Relationship Id="rId38" Type="http://schemas.openxmlformats.org/officeDocument/2006/relationships/header" Target="header8.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Props1.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2.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3.xml><?xml version="1.0" encoding="utf-8"?>
<ds:datastoreItem xmlns:ds="http://schemas.openxmlformats.org/officeDocument/2006/customXml" ds:itemID="{D78D0E33-64C6-4029-AD2F-8DF91B8E1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7FCBDB-AB98-4EB3-A3A5-364868991A28}">
  <ds:schemaRefs>
    <ds:schemaRef ds:uri="http://schemas.openxmlformats.org/package/2006/metadata/core-properties"/>
    <ds:schemaRef ds:uri="985ec44e-1bab-4c0b-9df0-6ba128686fc9"/>
    <ds:schemaRef ds:uri="http://www.w3.org/XML/1998/namespace"/>
    <ds:schemaRef ds:uri="http://schemas.microsoft.com/office/infopath/2007/PartnerControls"/>
    <ds:schemaRef ds:uri="http://purl.org/dc/dcmitype/"/>
    <ds:schemaRef ds:uri="http://schemas.microsoft.com/office/2006/documentManagement/types"/>
    <ds:schemaRef ds:uri="http://purl.org/dc/elements/1.1/"/>
    <ds:schemaRef ds:uri="a7b50396-0b06-45c1-b28e-46f86d566a10"/>
    <ds:schemaRef ds:uri="c15478a5-0be8-4f5d-8383-b307d5ba8bf6"/>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5867</Words>
  <Characters>33444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dcterms:created xsi:type="dcterms:W3CDTF">2023-10-26T11:21:00Z</dcterms:created>
  <dcterms:modified xsi:type="dcterms:W3CDTF">2023-10-26T11:21:00Z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