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0.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64A37" w:rsidRPr="008C3A4A" w14:paraId="4436CE15" w14:textId="77777777" w:rsidTr="005B6DA6">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1654AA42" w14:textId="77777777" w:rsidR="00264A37" w:rsidRPr="008C3A4A" w:rsidRDefault="00264A37" w:rsidP="005B6DA6">
            <w:pPr>
              <w:suppressAutoHyphens/>
              <w:jc w:val="both"/>
              <w:textAlignment w:val="baseline"/>
              <w:rPr>
                <w:rFonts w:ascii="Calibri" w:eastAsia="Calibri" w:hAnsi="Calibri" w:cs="Times New Roman"/>
                <w:lang w:val="en-GB"/>
              </w:rPr>
            </w:pPr>
            <w:r w:rsidRPr="008C3A4A">
              <w:rPr>
                <w:rFonts w:eastAsia="Times New Roman"/>
                <w:noProof/>
                <w:lang w:val="en-GB"/>
              </w:rPr>
              <w:drawing>
                <wp:inline distT="0" distB="0" distL="0" distR="0" wp14:anchorId="058CDE5A" wp14:editId="083ACEE8">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49146BCF" w14:textId="77777777" w:rsidR="00264A37" w:rsidRPr="008C3A4A" w:rsidRDefault="00264A37" w:rsidP="005B6DA6">
            <w:pPr>
              <w:keepNext/>
              <w:suppressAutoHyphens/>
              <w:spacing w:before="120"/>
              <w:ind w:left="-108"/>
              <w:jc w:val="both"/>
              <w:textAlignment w:val="baseline"/>
              <w:outlineLvl w:val="1"/>
              <w:rPr>
                <w:rFonts w:eastAsia="Times New Roman"/>
                <w:b/>
                <w:sz w:val="32"/>
                <w:szCs w:val="32"/>
                <w:lang w:val="en-GB"/>
              </w:rPr>
            </w:pPr>
            <w:r w:rsidRPr="008C3A4A">
              <w:rPr>
                <w:rFonts w:eastAsia="Times New Roman"/>
                <w:b/>
                <w:sz w:val="32"/>
                <w:szCs w:val="32"/>
                <w:lang w:val="en-GB"/>
              </w:rPr>
              <w:t>CONVENTION ON</w:t>
            </w:r>
          </w:p>
          <w:p w14:paraId="2F78C921" w14:textId="77777777" w:rsidR="00264A37" w:rsidRPr="008C3A4A" w:rsidRDefault="00264A37" w:rsidP="005B6DA6">
            <w:pPr>
              <w:keepNext/>
              <w:suppressAutoHyphens/>
              <w:ind w:left="-108"/>
              <w:jc w:val="both"/>
              <w:textAlignment w:val="baseline"/>
              <w:outlineLvl w:val="1"/>
              <w:rPr>
                <w:rFonts w:eastAsia="Times New Roman"/>
                <w:b/>
                <w:sz w:val="32"/>
                <w:szCs w:val="32"/>
                <w:lang w:val="en-GB"/>
              </w:rPr>
            </w:pPr>
            <w:r w:rsidRPr="008C3A4A">
              <w:rPr>
                <w:rFonts w:eastAsia="Times New Roman"/>
                <w:b/>
                <w:sz w:val="32"/>
                <w:szCs w:val="32"/>
                <w:lang w:val="en-GB"/>
              </w:rPr>
              <w:t>MIGRATORY</w:t>
            </w:r>
          </w:p>
          <w:p w14:paraId="47C8C42A" w14:textId="77777777" w:rsidR="00264A37" w:rsidRPr="008C3A4A" w:rsidRDefault="00264A37" w:rsidP="005B6DA6">
            <w:pPr>
              <w:keepNext/>
              <w:suppressAutoHyphens/>
              <w:spacing w:after="120"/>
              <w:ind w:left="-108"/>
              <w:jc w:val="both"/>
              <w:textAlignment w:val="baseline"/>
              <w:outlineLvl w:val="1"/>
              <w:rPr>
                <w:rFonts w:ascii="Calibri" w:eastAsia="Calibri" w:hAnsi="Calibri" w:cs="Times New Roman"/>
                <w:lang w:val="en-GB"/>
              </w:rPr>
            </w:pPr>
            <w:r w:rsidRPr="008C3A4A">
              <w:rPr>
                <w:rFonts w:eastAsia="Times New Roman"/>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7C1A5C8A" w14:textId="5F3FBF39" w:rsidR="00264A37" w:rsidRPr="008C3A4A" w:rsidRDefault="00264A37" w:rsidP="005B6DA6">
            <w:pPr>
              <w:tabs>
                <w:tab w:val="left" w:pos="5040"/>
                <w:tab w:val="left" w:pos="5760"/>
                <w:tab w:val="left" w:pos="6008"/>
                <w:tab w:val="left" w:pos="6480"/>
                <w:tab w:val="left" w:pos="7200"/>
                <w:tab w:val="left" w:pos="7920"/>
                <w:tab w:val="left" w:pos="8640"/>
              </w:tabs>
              <w:suppressAutoHyphens/>
              <w:spacing w:before="120" w:after="120"/>
              <w:jc w:val="both"/>
              <w:textAlignment w:val="baseline"/>
              <w:rPr>
                <w:rFonts w:eastAsia="Times New Roman"/>
                <w:lang w:val="en-GB"/>
              </w:rPr>
            </w:pPr>
            <w:r w:rsidRPr="008C3A4A">
              <w:rPr>
                <w:rFonts w:eastAsia="Times New Roman"/>
                <w:lang w:val="en-GB"/>
              </w:rPr>
              <w:t>UNEP/CMS/COP14/Doc.</w:t>
            </w:r>
            <w:r>
              <w:rPr>
                <w:rFonts w:eastAsia="Times New Roman"/>
                <w:lang w:val="en-GB"/>
              </w:rPr>
              <w:t>13.2</w:t>
            </w:r>
            <w:r w:rsidR="009C5BCC">
              <w:rPr>
                <w:rFonts w:eastAsia="Times New Roman"/>
                <w:lang w:val="en-GB"/>
              </w:rPr>
              <w:t>/Rev.1</w:t>
            </w:r>
          </w:p>
          <w:p w14:paraId="1A5D1FCF" w14:textId="6D352887" w:rsidR="00264A37" w:rsidRPr="008C3A4A" w:rsidRDefault="009C5BCC" w:rsidP="005B6DA6">
            <w:pPr>
              <w:tabs>
                <w:tab w:val="left" w:pos="5040"/>
                <w:tab w:val="left" w:pos="5760"/>
                <w:tab w:val="left" w:pos="6008"/>
                <w:tab w:val="left" w:pos="6480"/>
                <w:tab w:val="left" w:pos="7200"/>
                <w:tab w:val="left" w:pos="7920"/>
                <w:tab w:val="left" w:pos="8640"/>
              </w:tabs>
              <w:suppressAutoHyphens/>
              <w:spacing w:before="120" w:after="120"/>
              <w:jc w:val="both"/>
              <w:textAlignment w:val="baseline"/>
              <w:rPr>
                <w:rFonts w:ascii="Calibri" w:eastAsia="Calibri" w:hAnsi="Calibri" w:cs="Times New Roman"/>
                <w:lang w:val="en-GB"/>
              </w:rPr>
            </w:pPr>
            <w:r>
              <w:rPr>
                <w:rFonts w:eastAsia="Times New Roman"/>
                <w:lang w:val="en-GB"/>
              </w:rPr>
              <w:t xml:space="preserve">1 </w:t>
            </w:r>
            <w:r w:rsidR="000732E6">
              <w:rPr>
                <w:rFonts w:eastAsia="Times New Roman"/>
                <w:lang w:val="en-GB"/>
              </w:rPr>
              <w:t xml:space="preserve">February </w:t>
            </w:r>
            <w:r>
              <w:rPr>
                <w:rFonts w:eastAsia="Times New Roman"/>
                <w:lang w:val="en-GB"/>
              </w:rPr>
              <w:t>2024</w:t>
            </w:r>
          </w:p>
          <w:p w14:paraId="0199FD7A" w14:textId="77777777" w:rsidR="00264A37" w:rsidRPr="008C3A4A" w:rsidRDefault="00264A37" w:rsidP="005B6DA6">
            <w:pPr>
              <w:suppressAutoHyphens/>
              <w:spacing w:before="120" w:after="120"/>
              <w:jc w:val="both"/>
              <w:textAlignment w:val="baseline"/>
              <w:rPr>
                <w:rFonts w:eastAsia="Times New Roman"/>
                <w:lang w:val="en-GB"/>
              </w:rPr>
            </w:pPr>
            <w:r w:rsidRPr="008C3A4A">
              <w:rPr>
                <w:rFonts w:eastAsia="Times New Roman"/>
                <w:lang w:val="en-GB"/>
              </w:rPr>
              <w:t>Original: English</w:t>
            </w:r>
          </w:p>
          <w:p w14:paraId="0B9DEA6B" w14:textId="77777777" w:rsidR="00264A37" w:rsidRPr="008C3A4A" w:rsidRDefault="00264A37" w:rsidP="005B6DA6">
            <w:pPr>
              <w:suppressAutoHyphens/>
              <w:jc w:val="both"/>
              <w:textAlignment w:val="baseline"/>
              <w:rPr>
                <w:rFonts w:eastAsia="Times New Roman"/>
                <w:sz w:val="12"/>
                <w:szCs w:val="12"/>
                <w:lang w:val="en-GB"/>
              </w:rPr>
            </w:pPr>
          </w:p>
        </w:tc>
      </w:tr>
    </w:tbl>
    <w:p w14:paraId="343C9E5D" w14:textId="77777777" w:rsidR="00264A37" w:rsidRPr="008C3A4A" w:rsidRDefault="00264A37" w:rsidP="00264A37">
      <w:pPr>
        <w:tabs>
          <w:tab w:val="left" w:pos="-1057"/>
          <w:tab w:val="left" w:pos="-720"/>
        </w:tabs>
        <w:suppressAutoHyphens/>
        <w:ind w:left="-90"/>
        <w:jc w:val="both"/>
        <w:textAlignment w:val="baseline"/>
        <w:rPr>
          <w:rFonts w:eastAsia="Times New Roman"/>
          <w:spacing w:val="-8"/>
          <w:sz w:val="8"/>
          <w:szCs w:val="8"/>
          <w:lang w:val="en-GB"/>
        </w:rPr>
      </w:pPr>
    </w:p>
    <w:p w14:paraId="14942776" w14:textId="77777777" w:rsidR="00264A37" w:rsidRPr="008C3A4A" w:rsidRDefault="00264A37" w:rsidP="00264A37">
      <w:pPr>
        <w:tabs>
          <w:tab w:val="left" w:pos="-1057"/>
          <w:tab w:val="left" w:pos="-720"/>
        </w:tabs>
        <w:suppressAutoHyphens/>
        <w:jc w:val="both"/>
        <w:textAlignment w:val="baseline"/>
        <w:rPr>
          <w:rFonts w:ascii="Calibri" w:eastAsia="Calibri" w:hAnsi="Calibri" w:cs="Times New Roman"/>
          <w:lang w:val="en-GB"/>
        </w:rPr>
      </w:pPr>
      <w:r w:rsidRPr="008C3A4A">
        <w:rPr>
          <w:rFonts w:eastAsia="Times New Roman"/>
          <w:lang w:val="en-GB"/>
        </w:rPr>
        <w:t>14</w:t>
      </w:r>
      <w:r w:rsidRPr="008C3A4A">
        <w:rPr>
          <w:rFonts w:eastAsia="Times New Roman"/>
          <w:vertAlign w:val="superscript"/>
          <w:lang w:val="en-GB"/>
        </w:rPr>
        <w:t>th</w:t>
      </w:r>
      <w:r w:rsidRPr="008C3A4A">
        <w:rPr>
          <w:rFonts w:eastAsia="Times New Roman"/>
          <w:lang w:val="en-GB"/>
        </w:rPr>
        <w:t xml:space="preserve"> MEETING OF THE CONFERENCE OF THE PARTIES</w:t>
      </w:r>
    </w:p>
    <w:p w14:paraId="12BAA3E6" w14:textId="77777777" w:rsidR="00264A37" w:rsidRPr="008C3A4A" w:rsidRDefault="00264A37" w:rsidP="00264A37">
      <w:pPr>
        <w:pBdr>
          <w:top w:val="single" w:sz="6" w:space="0" w:color="FFFFFF"/>
          <w:left w:val="single" w:sz="6" w:space="0" w:color="FFFFFF"/>
          <w:bottom w:val="single" w:sz="6" w:space="0" w:color="FFFFFF"/>
          <w:right w:val="single" w:sz="6" w:space="0" w:color="FFFFFF"/>
        </w:pBdr>
        <w:suppressAutoHyphens/>
        <w:jc w:val="both"/>
        <w:textAlignment w:val="baseline"/>
        <w:outlineLvl w:val="1"/>
        <w:rPr>
          <w:rFonts w:ascii="Calibri" w:eastAsia="Calibri" w:hAnsi="Calibri" w:cs="Times New Roman"/>
          <w:lang w:val="en-GB"/>
        </w:rPr>
      </w:pPr>
      <w:r w:rsidRPr="008C3A4A">
        <w:rPr>
          <w:rFonts w:eastAsia="Times New Roman"/>
          <w:bCs/>
          <w:lang w:val="en-GB"/>
        </w:rPr>
        <w:t xml:space="preserve">Samarkand, Uzbekistan, </w:t>
      </w:r>
      <w:r>
        <w:rPr>
          <w:rFonts w:eastAsia="Times New Roman"/>
          <w:bCs/>
          <w:lang w:val="en-GB"/>
        </w:rPr>
        <w:t>12 – 17 February</w:t>
      </w:r>
      <w:r w:rsidRPr="008C3A4A">
        <w:rPr>
          <w:rFonts w:eastAsia="Times New Roman"/>
          <w:bCs/>
          <w:lang w:val="en-GB"/>
        </w:rPr>
        <w:t xml:space="preserve"> 202</w:t>
      </w:r>
      <w:r>
        <w:rPr>
          <w:rFonts w:eastAsia="Times New Roman"/>
          <w:bCs/>
          <w:lang w:val="en-GB"/>
        </w:rPr>
        <w:t>4</w:t>
      </w:r>
    </w:p>
    <w:p w14:paraId="1D2E73B7" w14:textId="6B35259B" w:rsidR="00264A37" w:rsidRPr="008C3A4A" w:rsidRDefault="00264A37" w:rsidP="00264A37">
      <w:pPr>
        <w:tabs>
          <w:tab w:val="left" w:pos="7020"/>
        </w:tabs>
        <w:suppressAutoHyphens/>
        <w:jc w:val="both"/>
        <w:textAlignment w:val="baseline"/>
        <w:rPr>
          <w:rFonts w:ascii="Calibri" w:eastAsia="Calibri" w:hAnsi="Calibri" w:cs="Times New Roman"/>
          <w:lang w:val="en-GB"/>
        </w:rPr>
      </w:pPr>
      <w:r w:rsidRPr="001C6C56">
        <w:rPr>
          <w:rFonts w:eastAsia="Times New Roman"/>
          <w:iCs/>
          <w:lang w:val="en-GB"/>
        </w:rPr>
        <w:t xml:space="preserve">Agenda Item </w:t>
      </w:r>
      <w:r w:rsidR="00740D12">
        <w:rPr>
          <w:rFonts w:eastAsia="Times New Roman"/>
          <w:iCs/>
          <w:lang w:val="en-GB"/>
        </w:rPr>
        <w:t>13</w:t>
      </w:r>
    </w:p>
    <w:p w14:paraId="176A3076" w14:textId="77777777" w:rsidR="00B323F9" w:rsidRPr="00264A37" w:rsidRDefault="00B323F9">
      <w:pPr>
        <w:pStyle w:val="BodyText"/>
        <w:spacing w:before="8"/>
        <w:rPr>
          <w:lang w:val="en-GB"/>
        </w:rPr>
      </w:pPr>
    </w:p>
    <w:p w14:paraId="176A3081" w14:textId="77777777" w:rsidR="00B323F9" w:rsidRPr="00264A37" w:rsidRDefault="00B323F9">
      <w:pPr>
        <w:pStyle w:val="BodyText"/>
        <w:spacing w:before="5"/>
      </w:pPr>
    </w:p>
    <w:p w14:paraId="47E87FBB" w14:textId="77777777" w:rsidR="00264A37" w:rsidRDefault="003F4C27" w:rsidP="00264A37">
      <w:pPr>
        <w:spacing w:line="252" w:lineRule="exact"/>
        <w:ind w:right="-42"/>
        <w:jc w:val="center"/>
        <w:rPr>
          <w:b/>
          <w:spacing w:val="-7"/>
        </w:rPr>
      </w:pPr>
      <w:r>
        <w:rPr>
          <w:b/>
        </w:rPr>
        <w:t>BUDGET</w:t>
      </w:r>
      <w:r>
        <w:rPr>
          <w:b/>
          <w:spacing w:val="-5"/>
        </w:rPr>
        <w:t xml:space="preserve"> </w:t>
      </w:r>
      <w:r w:rsidR="00E53683">
        <w:rPr>
          <w:b/>
          <w:spacing w:val="-5"/>
        </w:rPr>
        <w:t xml:space="preserve">FOR </w:t>
      </w:r>
      <w:r>
        <w:rPr>
          <w:b/>
        </w:rPr>
        <w:t>202</w:t>
      </w:r>
      <w:r w:rsidR="0096724E">
        <w:rPr>
          <w:b/>
        </w:rPr>
        <w:t>4</w:t>
      </w:r>
      <w:r w:rsidR="003B0340">
        <w:rPr>
          <w:b/>
        </w:rPr>
        <w:t>–</w:t>
      </w:r>
      <w:r>
        <w:rPr>
          <w:b/>
        </w:rPr>
        <w:t>202</w:t>
      </w:r>
      <w:r w:rsidR="0096724E">
        <w:rPr>
          <w:b/>
        </w:rPr>
        <w:t>6</w:t>
      </w:r>
      <w:r>
        <w:rPr>
          <w:b/>
          <w:spacing w:val="-9"/>
        </w:rPr>
        <w:t xml:space="preserve"> </w:t>
      </w:r>
      <w:r>
        <w:rPr>
          <w:b/>
          <w:spacing w:val="-5"/>
        </w:rPr>
        <w:t>AND</w:t>
      </w:r>
      <w:r w:rsidR="00264A37">
        <w:rPr>
          <w:b/>
        </w:rPr>
        <w:t xml:space="preserve"> </w:t>
      </w:r>
      <w:r>
        <w:rPr>
          <w:b/>
        </w:rPr>
        <w:t>PROGRAMME</w:t>
      </w:r>
      <w:r>
        <w:rPr>
          <w:b/>
          <w:spacing w:val="-6"/>
        </w:rPr>
        <w:t xml:space="preserve"> </w:t>
      </w:r>
      <w:r>
        <w:rPr>
          <w:b/>
        </w:rPr>
        <w:t>OF</w:t>
      </w:r>
      <w:r>
        <w:rPr>
          <w:b/>
          <w:spacing w:val="-6"/>
        </w:rPr>
        <w:t xml:space="preserve"> </w:t>
      </w:r>
      <w:r>
        <w:rPr>
          <w:b/>
        </w:rPr>
        <w:t>WORK</w:t>
      </w:r>
      <w:r>
        <w:rPr>
          <w:b/>
          <w:spacing w:val="-3"/>
        </w:rPr>
        <w:t xml:space="preserve"> </w:t>
      </w:r>
      <w:r w:rsidDel="004D1A40">
        <w:rPr>
          <w:b/>
        </w:rPr>
        <w:t>FOR</w:t>
      </w:r>
      <w:r w:rsidDel="004D1A40">
        <w:rPr>
          <w:b/>
          <w:spacing w:val="-7"/>
        </w:rPr>
        <w:t xml:space="preserve"> </w:t>
      </w:r>
    </w:p>
    <w:p w14:paraId="176A3083" w14:textId="68E22D15" w:rsidR="00B323F9" w:rsidRDefault="003F4C27" w:rsidP="00264A37">
      <w:pPr>
        <w:spacing w:line="252" w:lineRule="exact"/>
        <w:ind w:right="-42"/>
        <w:jc w:val="center"/>
        <w:rPr>
          <w:b/>
        </w:rPr>
      </w:pPr>
      <w:r w:rsidDel="004D1A40">
        <w:rPr>
          <w:b/>
        </w:rPr>
        <w:t>THE</w:t>
      </w:r>
      <w:r w:rsidDel="004D1A40">
        <w:rPr>
          <w:b/>
          <w:spacing w:val="-7"/>
        </w:rPr>
        <w:t xml:space="preserve"> </w:t>
      </w:r>
      <w:r w:rsidDel="004D1A40">
        <w:rPr>
          <w:b/>
        </w:rPr>
        <w:t>INTERSESSIONAL</w:t>
      </w:r>
      <w:r w:rsidDel="004D1A40">
        <w:rPr>
          <w:b/>
          <w:spacing w:val="-4"/>
        </w:rPr>
        <w:t xml:space="preserve"> </w:t>
      </w:r>
      <w:r w:rsidDel="004D1A40">
        <w:rPr>
          <w:b/>
        </w:rPr>
        <w:t>PERIOD BETWEEN COP1</w:t>
      </w:r>
      <w:r w:rsidR="0096724E" w:rsidDel="004D1A40">
        <w:rPr>
          <w:b/>
        </w:rPr>
        <w:t>4</w:t>
      </w:r>
      <w:r w:rsidDel="004D1A40">
        <w:rPr>
          <w:b/>
        </w:rPr>
        <w:t xml:space="preserve"> AND COP1</w:t>
      </w:r>
      <w:r w:rsidR="0096724E" w:rsidDel="004D1A40">
        <w:rPr>
          <w:b/>
        </w:rPr>
        <w:t>5</w:t>
      </w:r>
    </w:p>
    <w:p w14:paraId="176A3084" w14:textId="77777777" w:rsidR="00B323F9" w:rsidRDefault="003F4C27">
      <w:pPr>
        <w:spacing w:before="135"/>
        <w:ind w:left="1670" w:right="1651"/>
        <w:jc w:val="center"/>
        <w:rPr>
          <w:i/>
        </w:rPr>
      </w:pPr>
      <w:r>
        <w:rPr>
          <w:i/>
        </w:rPr>
        <w:t>(Prepared</w:t>
      </w:r>
      <w:r>
        <w:rPr>
          <w:i/>
          <w:spacing w:val="-5"/>
        </w:rPr>
        <w:t xml:space="preserve"> </w:t>
      </w:r>
      <w:r>
        <w:rPr>
          <w:i/>
        </w:rPr>
        <w:t>by</w:t>
      </w:r>
      <w:r>
        <w:rPr>
          <w:i/>
          <w:spacing w:val="-4"/>
        </w:rPr>
        <w:t xml:space="preserve"> </w:t>
      </w:r>
      <w:r>
        <w:rPr>
          <w:i/>
        </w:rPr>
        <w:t>the</w:t>
      </w:r>
      <w:r>
        <w:rPr>
          <w:i/>
          <w:spacing w:val="-4"/>
        </w:rPr>
        <w:t xml:space="preserve"> </w:t>
      </w:r>
      <w:r>
        <w:rPr>
          <w:i/>
          <w:spacing w:val="-2"/>
        </w:rPr>
        <w:t>Secretariat)</w:t>
      </w:r>
    </w:p>
    <w:p w14:paraId="176A3085" w14:textId="77777777" w:rsidR="00B323F9" w:rsidRPr="00264A37" w:rsidRDefault="00B323F9">
      <w:pPr>
        <w:pStyle w:val="BodyText"/>
        <w:rPr>
          <w:iCs/>
        </w:rPr>
      </w:pPr>
    </w:p>
    <w:p w14:paraId="176A3086" w14:textId="77777777" w:rsidR="00B323F9" w:rsidRDefault="003F4C27">
      <w:pPr>
        <w:pStyle w:val="BodyText"/>
        <w:spacing w:before="6"/>
        <w:rPr>
          <w:i/>
          <w:sz w:val="27"/>
        </w:rPr>
      </w:pPr>
      <w:r>
        <w:rPr>
          <w:noProof/>
        </w:rPr>
        <mc:AlternateContent>
          <mc:Choice Requires="wps">
            <w:drawing>
              <wp:anchor distT="0" distB="0" distL="0" distR="0" simplePos="0" relativeHeight="251658243" behindDoc="1" locked="0" layoutInCell="1" allowOverlap="1" wp14:anchorId="176A4DB8" wp14:editId="34B73145">
                <wp:simplePos x="0" y="0"/>
                <wp:positionH relativeFrom="page">
                  <wp:posOffset>1724025</wp:posOffset>
                </wp:positionH>
                <wp:positionV relativeFrom="paragraph">
                  <wp:posOffset>217805</wp:posOffset>
                </wp:positionV>
                <wp:extent cx="4423410" cy="2838450"/>
                <wp:effectExtent l="0" t="0" r="15240" b="1905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3410" cy="2838450"/>
                        </a:xfrm>
                        <a:prstGeom prst="rect">
                          <a:avLst/>
                        </a:prstGeom>
                        <a:ln w="3171">
                          <a:solidFill>
                            <a:srgbClr val="000000"/>
                          </a:solidFill>
                          <a:prstDash val="solid"/>
                        </a:ln>
                      </wps:spPr>
                      <wps:txbx>
                        <w:txbxContent>
                          <w:p w14:paraId="176A4E8C" w14:textId="77777777" w:rsidR="00B323F9" w:rsidRDefault="003F4C27">
                            <w:pPr>
                              <w:pStyle w:val="BodyText"/>
                              <w:spacing w:before="73"/>
                              <w:ind w:left="144"/>
                            </w:pPr>
                            <w:r>
                              <w:rPr>
                                <w:spacing w:val="-2"/>
                              </w:rPr>
                              <w:t>Summary:</w:t>
                            </w:r>
                          </w:p>
                          <w:p w14:paraId="176A4E8D" w14:textId="77777777" w:rsidR="00B323F9" w:rsidRDefault="00B323F9">
                            <w:pPr>
                              <w:pStyle w:val="BodyText"/>
                            </w:pPr>
                          </w:p>
                          <w:p w14:paraId="176A4E8E" w14:textId="75949F72" w:rsidR="00B323F9" w:rsidRDefault="003F4C27" w:rsidP="00264A37">
                            <w:pPr>
                              <w:pStyle w:val="BodyText"/>
                              <w:ind w:left="144" w:right="136"/>
                              <w:jc w:val="both"/>
                            </w:pPr>
                            <w:r>
                              <w:t>As requested in Resolution 1</w:t>
                            </w:r>
                            <w:r w:rsidR="0096724E">
                              <w:t>3</w:t>
                            </w:r>
                            <w:r>
                              <w:t xml:space="preserve">.2 </w:t>
                            </w:r>
                            <w:r>
                              <w:rPr>
                                <w:i/>
                              </w:rPr>
                              <w:t>Financial and Administrative Matters</w:t>
                            </w:r>
                            <w:r>
                              <w:t>,</w:t>
                            </w:r>
                            <w:r>
                              <w:rPr>
                                <w:spacing w:val="-9"/>
                              </w:rPr>
                              <w:t xml:space="preserve"> </w:t>
                            </w:r>
                            <w:r>
                              <w:t>the</w:t>
                            </w:r>
                            <w:r>
                              <w:rPr>
                                <w:spacing w:val="-11"/>
                              </w:rPr>
                              <w:t xml:space="preserve"> </w:t>
                            </w:r>
                            <w:r>
                              <w:t>Secretariat</w:t>
                            </w:r>
                            <w:r>
                              <w:rPr>
                                <w:spacing w:val="-10"/>
                              </w:rPr>
                              <w:t xml:space="preserve"> </w:t>
                            </w:r>
                            <w:r>
                              <w:t>has</w:t>
                            </w:r>
                            <w:r>
                              <w:rPr>
                                <w:spacing w:val="-8"/>
                              </w:rPr>
                              <w:t xml:space="preserve"> </w:t>
                            </w:r>
                            <w:r w:rsidRPr="00A17411">
                              <w:t>prepared</w:t>
                            </w:r>
                            <w:r w:rsidRPr="00A17411">
                              <w:rPr>
                                <w:spacing w:val="-11"/>
                              </w:rPr>
                              <w:t xml:space="preserve"> </w:t>
                            </w:r>
                            <w:r w:rsidR="00A17411" w:rsidRPr="00507B23">
                              <w:rPr>
                                <w:spacing w:val="-11"/>
                              </w:rPr>
                              <w:t>a proposed</w:t>
                            </w:r>
                            <w:r w:rsidR="004E6478" w:rsidRPr="00A17411">
                              <w:rPr>
                                <w:spacing w:val="-11"/>
                              </w:rPr>
                              <w:t xml:space="preserve"> budget </w:t>
                            </w:r>
                            <w:r w:rsidR="00A17411" w:rsidRPr="00507B23">
                              <w:rPr>
                                <w:spacing w:val="-11"/>
                              </w:rPr>
                              <w:t xml:space="preserve">for </w:t>
                            </w:r>
                            <w:r w:rsidR="00A17411" w:rsidRPr="00A17411">
                              <w:t>2024–2026</w:t>
                            </w:r>
                            <w:r w:rsidR="00AE1B95">
                              <w:t xml:space="preserve"> for the triennium</w:t>
                            </w:r>
                            <w:r w:rsidR="00A17411" w:rsidRPr="00507B23">
                              <w:rPr>
                                <w:spacing w:val="-11"/>
                              </w:rPr>
                              <w:t>,</w:t>
                            </w:r>
                            <w:r w:rsidR="004E6478" w:rsidRPr="00A17411">
                              <w:rPr>
                                <w:spacing w:val="-11"/>
                              </w:rPr>
                              <w:t xml:space="preserve"> with </w:t>
                            </w:r>
                            <w:r w:rsidR="000F1241">
                              <w:t xml:space="preserve">three </w:t>
                            </w:r>
                            <w:r>
                              <w:t>budget scenarios.</w:t>
                            </w:r>
                          </w:p>
                          <w:p w14:paraId="176A4E8F" w14:textId="77777777" w:rsidR="00B323F9" w:rsidRDefault="00B323F9" w:rsidP="00264A37">
                            <w:pPr>
                              <w:pStyle w:val="BodyText"/>
                              <w:jc w:val="both"/>
                            </w:pPr>
                          </w:p>
                          <w:p w14:paraId="0051E566" w14:textId="07DC3841" w:rsidR="008B6EC1" w:rsidRDefault="009C5BCC" w:rsidP="00264A37">
                            <w:pPr>
                              <w:pStyle w:val="BodyText"/>
                              <w:ind w:left="144" w:right="143"/>
                              <w:jc w:val="both"/>
                            </w:pPr>
                            <w:r>
                              <w:t xml:space="preserve">Revision 1 was issued to correct and remove text that was inadvertently included in Paragraph 10 </w:t>
                            </w:r>
                            <w:r w:rsidR="003E65E6">
                              <w:t>of the Draft Resolution,</w:t>
                            </w:r>
                            <w:r w:rsidR="00B7547D">
                              <w:t xml:space="preserve"> contained in Annex 5. </w:t>
                            </w:r>
                            <w:r w:rsidR="0077391F">
                              <w:t>It also addresse</w:t>
                            </w:r>
                            <w:r w:rsidR="003E6DCC">
                              <w:t>s</w:t>
                            </w:r>
                            <w:r w:rsidR="0077391F">
                              <w:t xml:space="preserve"> the fact </w:t>
                            </w:r>
                            <w:r w:rsidR="003E6DCC">
                              <w:t xml:space="preserve">that the </w:t>
                            </w:r>
                            <w:proofErr w:type="spellStart"/>
                            <w:r w:rsidR="003E6DCC">
                              <w:t>Programme</w:t>
                            </w:r>
                            <w:proofErr w:type="spellEnd"/>
                            <w:r w:rsidR="003E6DCC">
                              <w:t xml:space="preserve"> of Work for the intersessional period 2024-2026 will only be finalized</w:t>
                            </w:r>
                            <w:r w:rsidR="00E76813">
                              <w:t xml:space="preserve"> following COP14 and provides text to reflect this in Paragraph 14 of the Draft Resolution. </w:t>
                            </w:r>
                            <w:r w:rsidR="003E6DCC">
                              <w:t xml:space="preserve"> </w:t>
                            </w:r>
                          </w:p>
                          <w:p w14:paraId="176A4E91" w14:textId="77777777" w:rsidR="00B323F9" w:rsidRPr="0017035F" w:rsidRDefault="00B323F9" w:rsidP="00264A37">
                            <w:pPr>
                              <w:pStyle w:val="BodyText"/>
                              <w:jc w:val="both"/>
                            </w:pPr>
                          </w:p>
                          <w:p w14:paraId="176A4E92" w14:textId="64F5CE42" w:rsidR="00B323F9" w:rsidRDefault="003F4C27" w:rsidP="00264A37">
                            <w:pPr>
                              <w:ind w:left="144" w:right="135"/>
                              <w:jc w:val="both"/>
                            </w:pPr>
                            <w:r w:rsidRPr="0017035F">
                              <w:t xml:space="preserve">The document should be considered in conjunction with </w:t>
                            </w:r>
                            <w:r w:rsidRPr="0017035F">
                              <w:rPr>
                                <w:spacing w:val="-4"/>
                              </w:rPr>
                              <w:t>UNEP/CMS/COP1</w:t>
                            </w:r>
                            <w:r w:rsidR="000F1241" w:rsidRPr="0017035F">
                              <w:rPr>
                                <w:spacing w:val="-4"/>
                              </w:rPr>
                              <w:t>4</w:t>
                            </w:r>
                            <w:r w:rsidRPr="0017035F">
                              <w:rPr>
                                <w:spacing w:val="-4"/>
                              </w:rPr>
                              <w:t>/Doc.13.1</w:t>
                            </w:r>
                            <w:r w:rsidRPr="0017035F">
                              <w:rPr>
                                <w:spacing w:val="38"/>
                              </w:rPr>
                              <w:t xml:space="preserve"> </w:t>
                            </w:r>
                            <w:r w:rsidRPr="0017035F">
                              <w:rPr>
                                <w:i/>
                                <w:spacing w:val="-4"/>
                              </w:rPr>
                              <w:t>Execution</w:t>
                            </w:r>
                            <w:r w:rsidRPr="0017035F">
                              <w:rPr>
                                <w:i/>
                                <w:spacing w:val="-12"/>
                              </w:rPr>
                              <w:t xml:space="preserve"> </w:t>
                            </w:r>
                            <w:r w:rsidRPr="0017035F">
                              <w:rPr>
                                <w:i/>
                                <w:spacing w:val="-4"/>
                              </w:rPr>
                              <w:t>of</w:t>
                            </w:r>
                            <w:r w:rsidRPr="0017035F">
                              <w:rPr>
                                <w:i/>
                                <w:spacing w:val="-10"/>
                              </w:rPr>
                              <w:t xml:space="preserve"> </w:t>
                            </w:r>
                            <w:r w:rsidRPr="0017035F">
                              <w:rPr>
                                <w:i/>
                                <w:spacing w:val="-4"/>
                              </w:rPr>
                              <w:t>CMS</w:t>
                            </w:r>
                            <w:r w:rsidRPr="0017035F">
                              <w:rPr>
                                <w:i/>
                                <w:spacing w:val="-12"/>
                              </w:rPr>
                              <w:t xml:space="preserve"> </w:t>
                            </w:r>
                            <w:r w:rsidRPr="0017035F">
                              <w:rPr>
                                <w:i/>
                                <w:spacing w:val="-4"/>
                              </w:rPr>
                              <w:t>Budget</w:t>
                            </w:r>
                            <w:r w:rsidRPr="0017035F">
                              <w:rPr>
                                <w:i/>
                                <w:spacing w:val="-10"/>
                              </w:rPr>
                              <w:t xml:space="preserve"> </w:t>
                            </w:r>
                            <w:r w:rsidRPr="0017035F">
                              <w:rPr>
                                <w:i/>
                                <w:spacing w:val="-4"/>
                              </w:rPr>
                              <w:t>20</w:t>
                            </w:r>
                            <w:r w:rsidR="00643C2B" w:rsidRPr="0017035F">
                              <w:rPr>
                                <w:i/>
                                <w:spacing w:val="-4"/>
                              </w:rPr>
                              <w:t>21</w:t>
                            </w:r>
                            <w:r w:rsidR="003B0340">
                              <w:rPr>
                                <w:i/>
                                <w:spacing w:val="-4"/>
                              </w:rPr>
                              <w:t>–</w:t>
                            </w:r>
                            <w:r w:rsidRPr="0017035F">
                              <w:rPr>
                                <w:i/>
                                <w:spacing w:val="-4"/>
                              </w:rPr>
                              <w:t>202</w:t>
                            </w:r>
                            <w:r w:rsidR="00643C2B" w:rsidRPr="0017035F">
                              <w:rPr>
                                <w:i/>
                                <w:spacing w:val="-4"/>
                              </w:rPr>
                              <w:t>3</w:t>
                            </w:r>
                            <w:r w:rsidRPr="0017035F">
                              <w:rPr>
                                <w:i/>
                                <w:spacing w:val="-4"/>
                              </w:rPr>
                              <w:t xml:space="preserve"> </w:t>
                            </w:r>
                            <w:r w:rsidRPr="0017035F">
                              <w:t>and</w:t>
                            </w:r>
                            <w:r w:rsidRPr="0017035F">
                              <w:rPr>
                                <w:spacing w:val="-16"/>
                              </w:rPr>
                              <w:t xml:space="preserve"> </w:t>
                            </w:r>
                            <w:r w:rsidRPr="0017035F">
                              <w:t>UNEP/CMS/COP1</w:t>
                            </w:r>
                            <w:r w:rsidR="00643C2B" w:rsidRPr="0017035F">
                              <w:t>4</w:t>
                            </w:r>
                            <w:r w:rsidRPr="0017035F">
                              <w:t>/Doc.13.3</w:t>
                            </w:r>
                            <w:r w:rsidRPr="0017035F">
                              <w:rPr>
                                <w:spacing w:val="-15"/>
                              </w:rPr>
                              <w:t xml:space="preserve"> </w:t>
                            </w:r>
                            <w:r w:rsidRPr="0017035F">
                              <w:rPr>
                                <w:i/>
                              </w:rPr>
                              <w:t>Resource</w:t>
                            </w:r>
                            <w:r w:rsidRPr="0017035F">
                              <w:rPr>
                                <w:i/>
                                <w:spacing w:val="-15"/>
                              </w:rPr>
                              <w:t xml:space="preserve"> </w:t>
                            </w:r>
                            <w:r w:rsidRPr="0017035F">
                              <w:rPr>
                                <w:i/>
                              </w:rPr>
                              <w:t>Mobilization</w:t>
                            </w:r>
                            <w:r>
                              <w:t>.</w:t>
                            </w:r>
                          </w:p>
                          <w:p w14:paraId="176A4E93" w14:textId="77777777" w:rsidR="00B323F9" w:rsidRDefault="00B323F9">
                            <w:pPr>
                              <w:pStyle w:val="BodyText"/>
                              <w:spacing w:before="1"/>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76A4DB8" id="_x0000_t202" coordsize="21600,21600" o:spt="202" path="m,l,21600r21600,l21600,xe">
                <v:stroke joinstyle="miter"/>
                <v:path gradientshapeok="t" o:connecttype="rect"/>
              </v:shapetype>
              <v:shape id="Text Box 7" o:spid="_x0000_s1026" type="#_x0000_t202" style="position:absolute;margin-left:135.75pt;margin-top:17.15pt;width:348.3pt;height:223.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" filled="f" strokeweight=".08808mm">
                <v:path arrowok="t"/>
                <v:textbox inset="0,0,0,0">
                  <w:txbxContent>
                    <w:p w14:paraId="176A4E8C" w14:textId="77777777" w:rsidR="00B323F9" w:rsidRDefault="003F4C27">
                      <w:pPr>
                        <w:pStyle w:val="BodyText"/>
                        <w:spacing w:before="73"/>
                        <w:ind w:left="144"/>
                      </w:pPr>
                      <w:r>
                        <w:rPr>
                          <w:spacing w:val="-2"/>
                        </w:rPr>
                        <w:t>Summary:</w:t>
                      </w:r>
                    </w:p>
                    <w:p w14:paraId="176A4E8D" w14:textId="77777777" w:rsidR="00B323F9" w:rsidRDefault="00B323F9">
                      <w:pPr>
                        <w:pStyle w:val="BodyText"/>
                      </w:pPr>
                    </w:p>
                    <w:p w14:paraId="176A4E8E" w14:textId="75949F72" w:rsidR="00B323F9" w:rsidRDefault="003F4C27" w:rsidP="00264A37">
                      <w:pPr>
                        <w:pStyle w:val="BodyText"/>
                        <w:ind w:left="144" w:right="136"/>
                        <w:jc w:val="both"/>
                      </w:pPr>
                      <w:r>
                        <w:t>As requested in Resolution 1</w:t>
                      </w:r>
                      <w:r w:rsidR="0096724E">
                        <w:t>3</w:t>
                      </w:r>
                      <w:r>
                        <w:t xml:space="preserve">.2 </w:t>
                      </w:r>
                      <w:r>
                        <w:rPr>
                          <w:i/>
                        </w:rPr>
                        <w:t>Financial and Administrative Matters</w:t>
                      </w:r>
                      <w:r>
                        <w:t>,</w:t>
                      </w:r>
                      <w:r>
                        <w:rPr>
                          <w:spacing w:val="-9"/>
                        </w:rPr>
                        <w:t xml:space="preserve"> </w:t>
                      </w:r>
                      <w:r>
                        <w:t>the</w:t>
                      </w:r>
                      <w:r>
                        <w:rPr>
                          <w:spacing w:val="-11"/>
                        </w:rPr>
                        <w:t xml:space="preserve"> </w:t>
                      </w:r>
                      <w:r>
                        <w:t>Secretariat</w:t>
                      </w:r>
                      <w:r>
                        <w:rPr>
                          <w:spacing w:val="-10"/>
                        </w:rPr>
                        <w:t xml:space="preserve"> </w:t>
                      </w:r>
                      <w:r>
                        <w:t>has</w:t>
                      </w:r>
                      <w:r>
                        <w:rPr>
                          <w:spacing w:val="-8"/>
                        </w:rPr>
                        <w:t xml:space="preserve"> </w:t>
                      </w:r>
                      <w:r w:rsidRPr="00A17411">
                        <w:t>prepared</w:t>
                      </w:r>
                      <w:r w:rsidRPr="00A17411">
                        <w:rPr>
                          <w:spacing w:val="-11"/>
                        </w:rPr>
                        <w:t xml:space="preserve"> </w:t>
                      </w:r>
                      <w:r w:rsidR="00A17411" w:rsidRPr="00507B23">
                        <w:rPr>
                          <w:spacing w:val="-11"/>
                        </w:rPr>
                        <w:t>a proposed</w:t>
                      </w:r>
                      <w:r w:rsidR="004E6478" w:rsidRPr="00A17411">
                        <w:rPr>
                          <w:spacing w:val="-11"/>
                        </w:rPr>
                        <w:t xml:space="preserve"> budget </w:t>
                      </w:r>
                      <w:r w:rsidR="00A17411" w:rsidRPr="00507B23">
                        <w:rPr>
                          <w:spacing w:val="-11"/>
                        </w:rPr>
                        <w:t xml:space="preserve">for </w:t>
                      </w:r>
                      <w:r w:rsidR="00A17411" w:rsidRPr="00A17411">
                        <w:t>2024–2026</w:t>
                      </w:r>
                      <w:r w:rsidR="00AE1B95">
                        <w:t xml:space="preserve"> for the triennium</w:t>
                      </w:r>
                      <w:r w:rsidR="00A17411" w:rsidRPr="00507B23">
                        <w:rPr>
                          <w:spacing w:val="-11"/>
                        </w:rPr>
                        <w:t>,</w:t>
                      </w:r>
                      <w:r w:rsidR="004E6478" w:rsidRPr="00A17411">
                        <w:rPr>
                          <w:spacing w:val="-11"/>
                        </w:rPr>
                        <w:t xml:space="preserve"> with </w:t>
                      </w:r>
                      <w:r w:rsidR="000F1241">
                        <w:t xml:space="preserve">three </w:t>
                      </w:r>
                      <w:r>
                        <w:t>budget scenarios.</w:t>
                      </w:r>
                    </w:p>
                    <w:p w14:paraId="176A4E8F" w14:textId="77777777" w:rsidR="00B323F9" w:rsidRDefault="00B323F9" w:rsidP="00264A37">
                      <w:pPr>
                        <w:pStyle w:val="BodyText"/>
                        <w:jc w:val="both"/>
                      </w:pPr>
                    </w:p>
                    <w:p w14:paraId="0051E566" w14:textId="07DC3841" w:rsidR="008B6EC1" w:rsidRDefault="009C5BCC" w:rsidP="00264A37">
                      <w:pPr>
                        <w:pStyle w:val="BodyText"/>
                        <w:ind w:left="144" w:right="143"/>
                        <w:jc w:val="both"/>
                      </w:pPr>
                      <w:r>
                        <w:t xml:space="preserve">Revision 1 was issued to correct and remove text that was inadvertently included in Paragraph 10 </w:t>
                      </w:r>
                      <w:r w:rsidR="003E65E6">
                        <w:t>of the Draft Resolution,</w:t>
                      </w:r>
                      <w:r w:rsidR="00B7547D">
                        <w:t xml:space="preserve"> contained in Annex 5. </w:t>
                      </w:r>
                      <w:r w:rsidR="0077391F">
                        <w:t>It also addresse</w:t>
                      </w:r>
                      <w:r w:rsidR="003E6DCC">
                        <w:t>s</w:t>
                      </w:r>
                      <w:r w:rsidR="0077391F">
                        <w:t xml:space="preserve"> the fact </w:t>
                      </w:r>
                      <w:r w:rsidR="003E6DCC">
                        <w:t xml:space="preserve">that the </w:t>
                      </w:r>
                      <w:proofErr w:type="spellStart"/>
                      <w:r w:rsidR="003E6DCC">
                        <w:t>Programme</w:t>
                      </w:r>
                      <w:proofErr w:type="spellEnd"/>
                      <w:r w:rsidR="003E6DCC">
                        <w:t xml:space="preserve"> of Work for the intersessional period 2024-2026 will only be finalized</w:t>
                      </w:r>
                      <w:r w:rsidR="00E76813">
                        <w:t xml:space="preserve"> following COP14 and provides text to reflect this in Paragraph 14 of the Draft Resolution. </w:t>
                      </w:r>
                      <w:r w:rsidR="003E6DCC">
                        <w:t xml:space="preserve"> </w:t>
                      </w:r>
                    </w:p>
                    <w:p w14:paraId="176A4E91" w14:textId="77777777" w:rsidR="00B323F9" w:rsidRPr="0017035F" w:rsidRDefault="00B323F9" w:rsidP="00264A37">
                      <w:pPr>
                        <w:pStyle w:val="BodyText"/>
                        <w:jc w:val="both"/>
                      </w:pPr>
                    </w:p>
                    <w:p w14:paraId="176A4E92" w14:textId="64F5CE42" w:rsidR="00B323F9" w:rsidRDefault="003F4C27" w:rsidP="00264A37">
                      <w:pPr>
                        <w:ind w:left="144" w:right="135"/>
                        <w:jc w:val="both"/>
                      </w:pPr>
                      <w:r w:rsidRPr="0017035F">
                        <w:t xml:space="preserve">The document should be considered in conjunction with </w:t>
                      </w:r>
                      <w:r w:rsidRPr="0017035F">
                        <w:rPr>
                          <w:spacing w:val="-4"/>
                        </w:rPr>
                        <w:t>UNEP/CMS/COP1</w:t>
                      </w:r>
                      <w:r w:rsidR="000F1241" w:rsidRPr="0017035F">
                        <w:rPr>
                          <w:spacing w:val="-4"/>
                        </w:rPr>
                        <w:t>4</w:t>
                      </w:r>
                      <w:r w:rsidRPr="0017035F">
                        <w:rPr>
                          <w:spacing w:val="-4"/>
                        </w:rPr>
                        <w:t>/Doc.13.1</w:t>
                      </w:r>
                      <w:r w:rsidRPr="0017035F">
                        <w:rPr>
                          <w:spacing w:val="38"/>
                        </w:rPr>
                        <w:t xml:space="preserve"> </w:t>
                      </w:r>
                      <w:r w:rsidRPr="0017035F">
                        <w:rPr>
                          <w:i/>
                          <w:spacing w:val="-4"/>
                        </w:rPr>
                        <w:t>Execution</w:t>
                      </w:r>
                      <w:r w:rsidRPr="0017035F">
                        <w:rPr>
                          <w:i/>
                          <w:spacing w:val="-12"/>
                        </w:rPr>
                        <w:t xml:space="preserve"> </w:t>
                      </w:r>
                      <w:r w:rsidRPr="0017035F">
                        <w:rPr>
                          <w:i/>
                          <w:spacing w:val="-4"/>
                        </w:rPr>
                        <w:t>of</w:t>
                      </w:r>
                      <w:r w:rsidRPr="0017035F">
                        <w:rPr>
                          <w:i/>
                          <w:spacing w:val="-10"/>
                        </w:rPr>
                        <w:t xml:space="preserve"> </w:t>
                      </w:r>
                      <w:r w:rsidRPr="0017035F">
                        <w:rPr>
                          <w:i/>
                          <w:spacing w:val="-4"/>
                        </w:rPr>
                        <w:t>CMS</w:t>
                      </w:r>
                      <w:r w:rsidRPr="0017035F">
                        <w:rPr>
                          <w:i/>
                          <w:spacing w:val="-12"/>
                        </w:rPr>
                        <w:t xml:space="preserve"> </w:t>
                      </w:r>
                      <w:r w:rsidRPr="0017035F">
                        <w:rPr>
                          <w:i/>
                          <w:spacing w:val="-4"/>
                        </w:rPr>
                        <w:t>Budget</w:t>
                      </w:r>
                      <w:r w:rsidRPr="0017035F">
                        <w:rPr>
                          <w:i/>
                          <w:spacing w:val="-10"/>
                        </w:rPr>
                        <w:t xml:space="preserve"> </w:t>
                      </w:r>
                      <w:r w:rsidRPr="0017035F">
                        <w:rPr>
                          <w:i/>
                          <w:spacing w:val="-4"/>
                        </w:rPr>
                        <w:t>20</w:t>
                      </w:r>
                      <w:r w:rsidR="00643C2B" w:rsidRPr="0017035F">
                        <w:rPr>
                          <w:i/>
                          <w:spacing w:val="-4"/>
                        </w:rPr>
                        <w:t>21</w:t>
                      </w:r>
                      <w:r w:rsidR="003B0340">
                        <w:rPr>
                          <w:i/>
                          <w:spacing w:val="-4"/>
                        </w:rPr>
                        <w:t>–</w:t>
                      </w:r>
                      <w:r w:rsidRPr="0017035F">
                        <w:rPr>
                          <w:i/>
                          <w:spacing w:val="-4"/>
                        </w:rPr>
                        <w:t>202</w:t>
                      </w:r>
                      <w:r w:rsidR="00643C2B" w:rsidRPr="0017035F">
                        <w:rPr>
                          <w:i/>
                          <w:spacing w:val="-4"/>
                        </w:rPr>
                        <w:t>3</w:t>
                      </w:r>
                      <w:r w:rsidRPr="0017035F">
                        <w:rPr>
                          <w:i/>
                          <w:spacing w:val="-4"/>
                        </w:rPr>
                        <w:t xml:space="preserve"> </w:t>
                      </w:r>
                      <w:r w:rsidRPr="0017035F">
                        <w:t>and</w:t>
                      </w:r>
                      <w:r w:rsidRPr="0017035F">
                        <w:rPr>
                          <w:spacing w:val="-16"/>
                        </w:rPr>
                        <w:t xml:space="preserve"> </w:t>
                      </w:r>
                      <w:r w:rsidRPr="0017035F">
                        <w:t>UNEP/CMS/COP1</w:t>
                      </w:r>
                      <w:r w:rsidR="00643C2B" w:rsidRPr="0017035F">
                        <w:t>4</w:t>
                      </w:r>
                      <w:r w:rsidRPr="0017035F">
                        <w:t>/Doc.13.3</w:t>
                      </w:r>
                      <w:r w:rsidRPr="0017035F">
                        <w:rPr>
                          <w:spacing w:val="-15"/>
                        </w:rPr>
                        <w:t xml:space="preserve"> </w:t>
                      </w:r>
                      <w:r w:rsidRPr="0017035F">
                        <w:rPr>
                          <w:i/>
                        </w:rPr>
                        <w:t>Resource</w:t>
                      </w:r>
                      <w:r w:rsidRPr="0017035F">
                        <w:rPr>
                          <w:i/>
                          <w:spacing w:val="-15"/>
                        </w:rPr>
                        <w:t xml:space="preserve"> </w:t>
                      </w:r>
                      <w:r w:rsidRPr="0017035F">
                        <w:rPr>
                          <w:i/>
                        </w:rPr>
                        <w:t>Mobilization</w:t>
                      </w:r>
                      <w:r>
                        <w:t>.</w:t>
                      </w:r>
                    </w:p>
                    <w:p w14:paraId="176A4E93" w14:textId="77777777" w:rsidR="00B323F9" w:rsidRDefault="00B323F9">
                      <w:pPr>
                        <w:pStyle w:val="BodyText"/>
                        <w:spacing w:before="1"/>
                      </w:pPr>
                    </w:p>
                  </w:txbxContent>
                </v:textbox>
                <w10:wrap type="topAndBottom" anchorx="page"/>
              </v:shape>
            </w:pict>
          </mc:Fallback>
        </mc:AlternateContent>
      </w:r>
    </w:p>
    <w:p w14:paraId="185135AD" w14:textId="77777777" w:rsidR="00B323F9" w:rsidRDefault="00B323F9">
      <w:pPr>
        <w:rPr>
          <w:sz w:val="27"/>
        </w:rPr>
      </w:pPr>
    </w:p>
    <w:p w14:paraId="4DB8FCD0" w14:textId="77777777" w:rsidR="00264A37" w:rsidRDefault="00264A37">
      <w:pPr>
        <w:rPr>
          <w:sz w:val="27"/>
        </w:rPr>
      </w:pPr>
    </w:p>
    <w:p w14:paraId="176A3087" w14:textId="77777777" w:rsidR="00264A37" w:rsidRDefault="00264A37">
      <w:pPr>
        <w:rPr>
          <w:sz w:val="27"/>
        </w:rPr>
        <w:sectPr w:rsidR="00264A37" w:rsidSect="001F1B02">
          <w:headerReference w:type="default" r:id="rId12"/>
          <w:type w:val="continuous"/>
          <w:pgSz w:w="11910" w:h="16840"/>
          <w:pgMar w:top="1440" w:right="1440" w:bottom="1440" w:left="1440" w:header="720" w:footer="720" w:gutter="0"/>
          <w:cols w:space="720"/>
          <w:docGrid w:linePitch="299"/>
        </w:sectPr>
      </w:pPr>
    </w:p>
    <w:p w14:paraId="656847BD" w14:textId="77777777" w:rsidR="00740D12" w:rsidRDefault="003F4C27" w:rsidP="00740D12">
      <w:pPr>
        <w:jc w:val="center"/>
        <w:rPr>
          <w:b/>
          <w:spacing w:val="-6"/>
        </w:rPr>
      </w:pPr>
      <w:r>
        <w:rPr>
          <w:b/>
        </w:rPr>
        <w:lastRenderedPageBreak/>
        <w:t>BUDGET</w:t>
      </w:r>
      <w:r>
        <w:rPr>
          <w:b/>
          <w:spacing w:val="-6"/>
        </w:rPr>
        <w:t xml:space="preserve"> </w:t>
      </w:r>
      <w:r w:rsidR="00E53683">
        <w:rPr>
          <w:b/>
          <w:spacing w:val="-6"/>
        </w:rPr>
        <w:t xml:space="preserve">FOR </w:t>
      </w:r>
      <w:r>
        <w:rPr>
          <w:b/>
        </w:rPr>
        <w:t>202</w:t>
      </w:r>
      <w:r w:rsidR="00643C2B">
        <w:rPr>
          <w:b/>
        </w:rPr>
        <w:t>4</w:t>
      </w:r>
      <w:r>
        <w:rPr>
          <w:b/>
        </w:rPr>
        <w:t>-202</w:t>
      </w:r>
      <w:r w:rsidR="00643C2B">
        <w:rPr>
          <w:b/>
        </w:rPr>
        <w:t>6</w:t>
      </w:r>
      <w:r>
        <w:rPr>
          <w:b/>
          <w:spacing w:val="-8"/>
        </w:rPr>
        <w:t xml:space="preserve"> </w:t>
      </w:r>
      <w:r>
        <w:rPr>
          <w:b/>
          <w:spacing w:val="-5"/>
        </w:rPr>
        <w:t>AND</w:t>
      </w:r>
      <w:r w:rsidR="00740D12">
        <w:rPr>
          <w:b/>
        </w:rPr>
        <w:t xml:space="preserve"> </w:t>
      </w:r>
      <w:r>
        <w:rPr>
          <w:b/>
        </w:rPr>
        <w:t>PROGRAMME</w:t>
      </w:r>
      <w:r>
        <w:rPr>
          <w:b/>
          <w:spacing w:val="-6"/>
        </w:rPr>
        <w:t xml:space="preserve"> </w:t>
      </w:r>
      <w:r>
        <w:rPr>
          <w:b/>
        </w:rPr>
        <w:t>OF</w:t>
      </w:r>
      <w:r>
        <w:rPr>
          <w:b/>
          <w:spacing w:val="-6"/>
        </w:rPr>
        <w:t xml:space="preserve"> </w:t>
      </w:r>
      <w:r>
        <w:rPr>
          <w:b/>
        </w:rPr>
        <w:t>WORK</w:t>
      </w:r>
      <w:r>
        <w:rPr>
          <w:b/>
          <w:spacing w:val="-3"/>
        </w:rPr>
        <w:t xml:space="preserve"> </w:t>
      </w:r>
      <w:r>
        <w:rPr>
          <w:b/>
        </w:rPr>
        <w:t>FOR</w:t>
      </w:r>
      <w:r>
        <w:rPr>
          <w:b/>
          <w:spacing w:val="-6"/>
        </w:rPr>
        <w:t xml:space="preserve"> </w:t>
      </w:r>
    </w:p>
    <w:p w14:paraId="176A3089" w14:textId="2C44C5E2" w:rsidR="00B323F9" w:rsidRDefault="003F4C27" w:rsidP="00740D12">
      <w:pPr>
        <w:jc w:val="center"/>
        <w:rPr>
          <w:b/>
        </w:rPr>
      </w:pPr>
      <w:r>
        <w:rPr>
          <w:b/>
        </w:rPr>
        <w:t>THE</w:t>
      </w:r>
      <w:r>
        <w:rPr>
          <w:b/>
          <w:spacing w:val="-7"/>
        </w:rPr>
        <w:t xml:space="preserve"> </w:t>
      </w:r>
      <w:r>
        <w:rPr>
          <w:b/>
        </w:rPr>
        <w:t>INTERSESSIONAL</w:t>
      </w:r>
      <w:r>
        <w:rPr>
          <w:b/>
          <w:spacing w:val="-4"/>
        </w:rPr>
        <w:t xml:space="preserve"> </w:t>
      </w:r>
      <w:r>
        <w:rPr>
          <w:b/>
        </w:rPr>
        <w:t>PERIOD BETWEEN COP1</w:t>
      </w:r>
      <w:r w:rsidR="00643C2B">
        <w:rPr>
          <w:b/>
        </w:rPr>
        <w:t>4</w:t>
      </w:r>
      <w:r>
        <w:rPr>
          <w:b/>
        </w:rPr>
        <w:t xml:space="preserve"> AND COP1</w:t>
      </w:r>
      <w:r w:rsidR="00507DC5">
        <w:rPr>
          <w:b/>
        </w:rPr>
        <w:t>5</w:t>
      </w:r>
    </w:p>
    <w:p w14:paraId="176A308A" w14:textId="77777777" w:rsidR="00B323F9" w:rsidRPr="00740D12" w:rsidRDefault="00B323F9">
      <w:pPr>
        <w:pStyle w:val="BodyText"/>
        <w:rPr>
          <w:b/>
        </w:rPr>
      </w:pPr>
    </w:p>
    <w:p w14:paraId="176A308B" w14:textId="77777777" w:rsidR="00B323F9" w:rsidRPr="00740D12" w:rsidRDefault="00B323F9">
      <w:pPr>
        <w:pStyle w:val="BodyText"/>
        <w:spacing w:before="11"/>
        <w:rPr>
          <w:b/>
        </w:rPr>
      </w:pPr>
    </w:p>
    <w:p w14:paraId="176A308D" w14:textId="11D07A35" w:rsidR="00B323F9" w:rsidRDefault="003F4C27" w:rsidP="00740D12">
      <w:pPr>
        <w:pStyle w:val="BodyText"/>
        <w:jc w:val="both"/>
        <w:rPr>
          <w:spacing w:val="-2"/>
          <w:u w:val="single"/>
        </w:rPr>
      </w:pPr>
      <w:r>
        <w:rPr>
          <w:spacing w:val="-2"/>
          <w:u w:val="single"/>
        </w:rPr>
        <w:t>Background</w:t>
      </w:r>
    </w:p>
    <w:p w14:paraId="7EEF61DD" w14:textId="77777777" w:rsidR="00740D12" w:rsidRPr="00740D12" w:rsidRDefault="00740D12" w:rsidP="00740D12">
      <w:pPr>
        <w:pStyle w:val="BodyText"/>
        <w:jc w:val="both"/>
      </w:pPr>
    </w:p>
    <w:p w14:paraId="176A308F" w14:textId="5AAA7146" w:rsidR="00B323F9" w:rsidRDefault="003F4C27" w:rsidP="00740D12">
      <w:pPr>
        <w:pStyle w:val="ListParagraph"/>
        <w:numPr>
          <w:ilvl w:val="0"/>
          <w:numId w:val="9"/>
        </w:numPr>
        <w:tabs>
          <w:tab w:val="left" w:pos="0"/>
        </w:tabs>
        <w:ind w:left="567" w:right="99"/>
      </w:pPr>
      <w:r w:rsidRPr="00CB4128">
        <w:t>Th</w:t>
      </w:r>
      <w:r w:rsidR="00CB4128" w:rsidRPr="00507B23">
        <w:t>is d</w:t>
      </w:r>
      <w:r w:rsidRPr="00CB4128">
        <w:t xml:space="preserve">ocument </w:t>
      </w:r>
      <w:r w:rsidRPr="0023481B">
        <w:t>responds to Resolution 1</w:t>
      </w:r>
      <w:r w:rsidR="00643C2B" w:rsidRPr="0023481B">
        <w:t>3</w:t>
      </w:r>
      <w:r w:rsidRPr="0023481B">
        <w:t xml:space="preserve">.2. </w:t>
      </w:r>
      <w:r w:rsidRPr="00507B23">
        <w:rPr>
          <w:i/>
        </w:rPr>
        <w:t xml:space="preserve">Financial and Administrative Matters </w:t>
      </w:r>
      <w:r w:rsidRPr="0023481B">
        <w:t>adopted</w:t>
      </w:r>
      <w:r w:rsidRPr="00507B23">
        <w:rPr>
          <w:spacing w:val="-7"/>
        </w:rPr>
        <w:t xml:space="preserve"> </w:t>
      </w:r>
      <w:r w:rsidRPr="0023481B">
        <w:t>by</w:t>
      </w:r>
      <w:r w:rsidRPr="00507B23">
        <w:rPr>
          <w:spacing w:val="-9"/>
        </w:rPr>
        <w:t xml:space="preserve"> </w:t>
      </w:r>
      <w:r w:rsidRPr="0023481B">
        <w:t>the</w:t>
      </w:r>
      <w:r w:rsidRPr="00507B23">
        <w:rPr>
          <w:spacing w:val="-9"/>
        </w:rPr>
        <w:t xml:space="preserve"> </w:t>
      </w:r>
      <w:r w:rsidRPr="0023481B">
        <w:t>Conference</w:t>
      </w:r>
      <w:r w:rsidRPr="00507B23">
        <w:rPr>
          <w:spacing w:val="-6"/>
        </w:rPr>
        <w:t xml:space="preserve"> </w:t>
      </w:r>
      <w:r w:rsidRPr="0023481B">
        <w:t>of</w:t>
      </w:r>
      <w:r w:rsidRPr="00507B23">
        <w:rPr>
          <w:spacing w:val="-8"/>
        </w:rPr>
        <w:t xml:space="preserve"> </w:t>
      </w:r>
      <w:r w:rsidRPr="0023481B">
        <w:t>the</w:t>
      </w:r>
      <w:r w:rsidRPr="00507B23">
        <w:rPr>
          <w:spacing w:val="-9"/>
        </w:rPr>
        <w:t xml:space="preserve"> </w:t>
      </w:r>
      <w:r w:rsidRPr="0023481B">
        <w:t>Parties</w:t>
      </w:r>
      <w:r w:rsidRPr="00507B23">
        <w:rPr>
          <w:spacing w:val="-6"/>
        </w:rPr>
        <w:t xml:space="preserve"> </w:t>
      </w:r>
      <w:r w:rsidRPr="0023481B">
        <w:t>at</w:t>
      </w:r>
      <w:r w:rsidRPr="00507B23">
        <w:rPr>
          <w:spacing w:val="-5"/>
        </w:rPr>
        <w:t xml:space="preserve"> </w:t>
      </w:r>
      <w:r w:rsidRPr="0023481B">
        <w:t>its</w:t>
      </w:r>
      <w:r w:rsidRPr="00507B23">
        <w:rPr>
          <w:spacing w:val="-8"/>
        </w:rPr>
        <w:t xml:space="preserve"> </w:t>
      </w:r>
      <w:r w:rsidRPr="0023481B">
        <w:t>1</w:t>
      </w:r>
      <w:r w:rsidR="00643C2B" w:rsidRPr="0023481B">
        <w:t>3</w:t>
      </w:r>
      <w:r w:rsidRPr="00507B23">
        <w:rPr>
          <w:vertAlign w:val="superscript"/>
        </w:rPr>
        <w:t>th</w:t>
      </w:r>
      <w:r w:rsidRPr="00507B23">
        <w:rPr>
          <w:spacing w:val="-7"/>
        </w:rPr>
        <w:t xml:space="preserve"> </w:t>
      </w:r>
      <w:r w:rsidR="00CB4128" w:rsidRPr="0023481B">
        <w:t>m</w:t>
      </w:r>
      <w:r w:rsidRPr="0023481B">
        <w:t>eeting</w:t>
      </w:r>
      <w:r w:rsidRPr="00507B23">
        <w:rPr>
          <w:spacing w:val="-9"/>
        </w:rPr>
        <w:t xml:space="preserve"> </w:t>
      </w:r>
      <w:r w:rsidRPr="0023481B">
        <w:t>(COP1</w:t>
      </w:r>
      <w:r w:rsidR="00181590" w:rsidRPr="0023481B">
        <w:t>3</w:t>
      </w:r>
      <w:r w:rsidRPr="0023481B">
        <w:t>),</w:t>
      </w:r>
      <w:r w:rsidRPr="00507B23">
        <w:rPr>
          <w:spacing w:val="-7"/>
        </w:rPr>
        <w:t xml:space="preserve"> </w:t>
      </w:r>
      <w:r w:rsidRPr="0023481B">
        <w:t>where</w:t>
      </w:r>
      <w:r w:rsidRPr="00507B23">
        <w:rPr>
          <w:spacing w:val="-6"/>
        </w:rPr>
        <w:t xml:space="preserve"> </w:t>
      </w:r>
      <w:r w:rsidRPr="0023481B">
        <w:t>it</w:t>
      </w:r>
      <w:r w:rsidRPr="00507B23">
        <w:rPr>
          <w:spacing w:val="-5"/>
        </w:rPr>
        <w:t xml:space="preserve"> </w:t>
      </w:r>
      <w:r w:rsidRPr="0023481B">
        <w:t>was</w:t>
      </w:r>
      <w:r w:rsidRPr="00507B23">
        <w:rPr>
          <w:spacing w:val="-9"/>
        </w:rPr>
        <w:t xml:space="preserve"> </w:t>
      </w:r>
      <w:r w:rsidRPr="0023481B">
        <w:t xml:space="preserve">decided that </w:t>
      </w:r>
      <w:r w:rsidR="00CB4128" w:rsidRPr="00507B23">
        <w:t xml:space="preserve">the Secretariat shall provide </w:t>
      </w:r>
      <w:r w:rsidRPr="0023481B">
        <w:t xml:space="preserve">a </w:t>
      </w:r>
      <w:r w:rsidR="003B0340" w:rsidRPr="0023481B">
        <w:t xml:space="preserve">proposed </w:t>
      </w:r>
      <w:r w:rsidRPr="0023481B">
        <w:t>triennial budget and ma</w:t>
      </w:r>
      <w:r w:rsidR="00CB4128" w:rsidRPr="0023481B">
        <w:t>k</w:t>
      </w:r>
      <w:r w:rsidRPr="0023481B">
        <w:t xml:space="preserve">e </w:t>
      </w:r>
      <w:r w:rsidR="00CB4128" w:rsidRPr="0023481B">
        <w:t xml:space="preserve">it </w:t>
      </w:r>
      <w:r w:rsidRPr="0023481B">
        <w:t xml:space="preserve">available to Parties 90 days </w:t>
      </w:r>
      <w:r w:rsidR="00507B23">
        <w:t xml:space="preserve">before the date fixed for the opening of the ordinary meeting of the COP at which </w:t>
      </w:r>
      <w:r w:rsidR="000D26F1">
        <w:t xml:space="preserve">it is </w:t>
      </w:r>
      <w:r w:rsidR="00507B23">
        <w:t xml:space="preserve">  to be considered. </w:t>
      </w:r>
    </w:p>
    <w:p w14:paraId="2C5956C4" w14:textId="77777777" w:rsidR="00507B23" w:rsidRDefault="00507B23" w:rsidP="00740D12">
      <w:pPr>
        <w:pStyle w:val="ListParagraph"/>
        <w:tabs>
          <w:tab w:val="left" w:pos="0"/>
        </w:tabs>
        <w:ind w:left="567" w:right="99" w:firstLine="0"/>
      </w:pPr>
    </w:p>
    <w:p w14:paraId="31B2CA6D" w14:textId="4E613E89" w:rsidR="009C5534" w:rsidRDefault="005E742D" w:rsidP="00740D12">
      <w:pPr>
        <w:pStyle w:val="ListParagraph"/>
        <w:numPr>
          <w:ilvl w:val="0"/>
          <w:numId w:val="9"/>
        </w:numPr>
        <w:tabs>
          <w:tab w:val="left" w:pos="0"/>
        </w:tabs>
        <w:ind w:left="567" w:right="99"/>
      </w:pPr>
      <w:r w:rsidRPr="00507B23">
        <w:rPr>
          <w:color w:val="000000" w:themeColor="text1"/>
        </w:rPr>
        <w:t>Resolution 13.2</w:t>
      </w:r>
      <w:r w:rsidR="000E1F01" w:rsidRPr="00507B23">
        <w:rPr>
          <w:color w:val="000000" w:themeColor="text1"/>
        </w:rPr>
        <w:t xml:space="preserve"> requests</w:t>
      </w:r>
      <w:r w:rsidR="001D3E6B" w:rsidRPr="00507B23">
        <w:rPr>
          <w:color w:val="000000" w:themeColor="text1"/>
        </w:rPr>
        <w:t xml:space="preserve"> </w:t>
      </w:r>
      <w:r w:rsidRPr="00507B23">
        <w:rPr>
          <w:color w:val="000000" w:themeColor="text1"/>
        </w:rPr>
        <w:t>the Secretariat</w:t>
      </w:r>
      <w:r w:rsidRPr="00507B23">
        <w:t xml:space="preserve"> </w:t>
      </w:r>
      <w:r w:rsidRPr="00507B23">
        <w:rPr>
          <w:color w:val="000000" w:themeColor="text1"/>
        </w:rPr>
        <w:t xml:space="preserve">to prepare </w:t>
      </w:r>
      <w:r w:rsidR="00F6047F" w:rsidRPr="00507B23">
        <w:rPr>
          <w:color w:val="000000" w:themeColor="text1"/>
        </w:rPr>
        <w:t xml:space="preserve">budget proposals </w:t>
      </w:r>
      <w:r w:rsidR="000024A7" w:rsidRPr="00507B23">
        <w:rPr>
          <w:color w:val="000000" w:themeColor="text1"/>
        </w:rPr>
        <w:t>using the</w:t>
      </w:r>
      <w:r w:rsidR="00F6047F" w:rsidRPr="00507B23">
        <w:rPr>
          <w:color w:val="000000" w:themeColor="text1"/>
        </w:rPr>
        <w:t xml:space="preserve"> same</w:t>
      </w:r>
      <w:r w:rsidR="003B0340" w:rsidRPr="00507B23">
        <w:rPr>
          <w:color w:val="000000" w:themeColor="text1"/>
        </w:rPr>
        <w:t xml:space="preserve"> format that was presented to and adopted by COP13</w:t>
      </w:r>
      <w:r w:rsidR="00F6047F" w:rsidRPr="00507B23">
        <w:rPr>
          <w:color w:val="000000" w:themeColor="text1"/>
        </w:rPr>
        <w:t xml:space="preserve">, including a staffing table showing the positions in the Secretariat and their </w:t>
      </w:r>
      <w:r w:rsidR="00F6047F" w:rsidRPr="00A17411">
        <w:t>occupa</w:t>
      </w:r>
      <w:r w:rsidR="001B3573" w:rsidRPr="00507B23">
        <w:t>ncy status</w:t>
      </w:r>
      <w:r w:rsidR="00F6047F" w:rsidRPr="00507B23">
        <w:rPr>
          <w:color w:val="000000" w:themeColor="text1"/>
        </w:rPr>
        <w:t xml:space="preserve">, for </w:t>
      </w:r>
      <w:r w:rsidR="00F6047F" w:rsidRPr="000F2E0D">
        <w:t>consideration by future Conferences of the Parties</w:t>
      </w:r>
      <w:r w:rsidR="008D77A0">
        <w:t xml:space="preserve">, </w:t>
      </w:r>
      <w:proofErr w:type="gramStart"/>
      <w:r w:rsidR="008D77A0">
        <w:t xml:space="preserve">including,  </w:t>
      </w:r>
      <w:r w:rsidR="00F6047F" w:rsidRPr="000F2E0D">
        <w:t>at</w:t>
      </w:r>
      <w:proofErr w:type="gramEnd"/>
      <w:r w:rsidR="00F6047F" w:rsidRPr="000F2E0D">
        <w:t xml:space="preserve"> a minimum, </w:t>
      </w:r>
      <w:r w:rsidR="001B3573">
        <w:t>budget scenarios for</w:t>
      </w:r>
      <w:r w:rsidR="00F6047F" w:rsidRPr="000F2E0D">
        <w:t xml:space="preserve"> zero nominal growth and zero real growth</w:t>
      </w:r>
      <w:r w:rsidR="00507B23">
        <w:t xml:space="preserve">, </w:t>
      </w:r>
      <w:r w:rsidR="00F6047F" w:rsidRPr="00507B23">
        <w:t>in consultation with the Finance and Budget Subcommittee</w:t>
      </w:r>
      <w:r w:rsidR="00F6047F">
        <w:t>.</w:t>
      </w:r>
      <w:r w:rsidRPr="005E742D">
        <w:t xml:space="preserve"> </w:t>
      </w:r>
      <w:r w:rsidR="006515DE">
        <w:t xml:space="preserve">The Secretariat will </w:t>
      </w:r>
      <w:r w:rsidR="00DE5386">
        <w:t>organiz</w:t>
      </w:r>
      <w:r w:rsidR="00CB4128">
        <w:t>e</w:t>
      </w:r>
      <w:r w:rsidR="006515DE">
        <w:t xml:space="preserve"> a meeting with</w:t>
      </w:r>
      <w:r w:rsidR="001D3E6B">
        <w:t xml:space="preserve"> the</w:t>
      </w:r>
      <w:r w:rsidR="006515DE">
        <w:t xml:space="preserve"> Finance and Budget Subcommittee prior to </w:t>
      </w:r>
      <w:r w:rsidR="00867B5E">
        <w:t xml:space="preserve">COP14 to discuss the proposed scenarios. </w:t>
      </w:r>
    </w:p>
    <w:p w14:paraId="330C7843" w14:textId="77777777" w:rsidR="009C5534" w:rsidRDefault="009C5534" w:rsidP="00740D12">
      <w:pPr>
        <w:pStyle w:val="ListParagraph"/>
        <w:tabs>
          <w:tab w:val="left" w:pos="0"/>
        </w:tabs>
        <w:ind w:left="567" w:right="99"/>
      </w:pPr>
    </w:p>
    <w:p w14:paraId="176A3092" w14:textId="3ABA35A5" w:rsidR="00B323F9" w:rsidRPr="00785650" w:rsidRDefault="003F4C27" w:rsidP="00740D12">
      <w:pPr>
        <w:pStyle w:val="ListParagraph"/>
        <w:numPr>
          <w:ilvl w:val="0"/>
          <w:numId w:val="9"/>
        </w:numPr>
        <w:tabs>
          <w:tab w:val="left" w:pos="0"/>
        </w:tabs>
        <w:ind w:left="567" w:right="99"/>
      </w:pPr>
      <w:r>
        <w:t xml:space="preserve">A proposed </w:t>
      </w:r>
      <w:proofErr w:type="spellStart"/>
      <w:r>
        <w:t>Programme</w:t>
      </w:r>
      <w:proofErr w:type="spellEnd"/>
      <w:r>
        <w:rPr>
          <w:spacing w:val="-2"/>
        </w:rPr>
        <w:t xml:space="preserve"> </w:t>
      </w:r>
      <w:r>
        <w:t>of Work for</w:t>
      </w:r>
      <w:r>
        <w:rPr>
          <w:spacing w:val="-1"/>
        </w:rPr>
        <w:t xml:space="preserve"> </w:t>
      </w:r>
      <w:r>
        <w:t>the</w:t>
      </w:r>
      <w:r>
        <w:rPr>
          <w:spacing w:val="-2"/>
        </w:rPr>
        <w:t xml:space="preserve"> </w:t>
      </w:r>
      <w:r w:rsidR="00181590">
        <w:t>i</w:t>
      </w:r>
      <w:r>
        <w:t>ntersessional</w:t>
      </w:r>
      <w:r>
        <w:rPr>
          <w:spacing w:val="-1"/>
        </w:rPr>
        <w:t xml:space="preserve"> </w:t>
      </w:r>
      <w:r>
        <w:t>period between</w:t>
      </w:r>
      <w:r>
        <w:rPr>
          <w:spacing w:val="-2"/>
        </w:rPr>
        <w:t xml:space="preserve"> </w:t>
      </w:r>
      <w:r>
        <w:t>COP1</w:t>
      </w:r>
      <w:r w:rsidR="008260F0">
        <w:t>4</w:t>
      </w:r>
      <w:r>
        <w:t xml:space="preserve"> and COP1</w:t>
      </w:r>
      <w:r w:rsidR="008260F0">
        <w:t>5</w:t>
      </w:r>
      <w:r>
        <w:rPr>
          <w:spacing w:val="-2"/>
        </w:rPr>
        <w:t xml:space="preserve"> </w:t>
      </w:r>
      <w:r w:rsidR="00181590">
        <w:rPr>
          <w:spacing w:val="-2"/>
        </w:rPr>
        <w:t xml:space="preserve">will be made available </w:t>
      </w:r>
      <w:r w:rsidR="00026249">
        <w:rPr>
          <w:spacing w:val="-2"/>
        </w:rPr>
        <w:t xml:space="preserve">as Annex </w:t>
      </w:r>
      <w:r w:rsidR="002E3EB8">
        <w:rPr>
          <w:spacing w:val="-2"/>
        </w:rPr>
        <w:t>6</w:t>
      </w:r>
      <w:r w:rsidR="00DD5B4E">
        <w:rPr>
          <w:spacing w:val="-2"/>
        </w:rPr>
        <w:t xml:space="preserve">. </w:t>
      </w:r>
    </w:p>
    <w:p w14:paraId="3D808950" w14:textId="77777777" w:rsidR="008109DD" w:rsidRDefault="008109DD" w:rsidP="00740D12">
      <w:pPr>
        <w:pStyle w:val="ListParagraph"/>
      </w:pPr>
    </w:p>
    <w:p w14:paraId="581BCC7C" w14:textId="6277C241" w:rsidR="008109DD" w:rsidRDefault="008109DD" w:rsidP="00740D12">
      <w:pPr>
        <w:tabs>
          <w:tab w:val="left" w:pos="817"/>
          <w:tab w:val="left" w:pos="819"/>
        </w:tabs>
        <w:ind w:right="231"/>
        <w:jc w:val="both"/>
      </w:pPr>
      <w:r w:rsidRPr="00785650">
        <w:rPr>
          <w:u w:val="single"/>
        </w:rPr>
        <w:t xml:space="preserve">Interim </w:t>
      </w:r>
      <w:r w:rsidR="009A16E5">
        <w:rPr>
          <w:u w:val="single"/>
        </w:rPr>
        <w:t>b</w:t>
      </w:r>
      <w:r w:rsidRPr="00785650">
        <w:rPr>
          <w:u w:val="single"/>
        </w:rPr>
        <w:t>udget for 2024</w:t>
      </w:r>
    </w:p>
    <w:p w14:paraId="2245120D" w14:textId="77777777" w:rsidR="008109DD" w:rsidRDefault="008109DD" w:rsidP="00740D12">
      <w:pPr>
        <w:pStyle w:val="ListParagraph"/>
        <w:tabs>
          <w:tab w:val="left" w:pos="817"/>
          <w:tab w:val="left" w:pos="819"/>
        </w:tabs>
        <w:ind w:left="819" w:right="231" w:firstLine="0"/>
      </w:pPr>
    </w:p>
    <w:p w14:paraId="176A3093" w14:textId="6E86E482" w:rsidR="00B323F9" w:rsidRDefault="00DC3F9D" w:rsidP="00740D12">
      <w:pPr>
        <w:pStyle w:val="ListParagraph"/>
        <w:numPr>
          <w:ilvl w:val="0"/>
          <w:numId w:val="9"/>
        </w:numPr>
        <w:ind w:left="567" w:right="231"/>
        <w:rPr>
          <w:sz w:val="21"/>
        </w:rPr>
      </w:pPr>
      <w:r w:rsidRPr="00DC3F9D">
        <w:t>The 14</w:t>
      </w:r>
      <w:r w:rsidRPr="00507B23">
        <w:rPr>
          <w:vertAlign w:val="superscript"/>
        </w:rPr>
        <w:t>th</w:t>
      </w:r>
      <w:r w:rsidRPr="00DC3F9D">
        <w:t xml:space="preserve"> </w:t>
      </w:r>
      <w:r w:rsidR="009A16E5">
        <w:t>m</w:t>
      </w:r>
      <w:r w:rsidRPr="00DC3F9D">
        <w:t>eeting of the Conference of the Parties ha</w:t>
      </w:r>
      <w:r w:rsidR="009A16E5">
        <w:t>s</w:t>
      </w:r>
      <w:r w:rsidRPr="00DC3F9D">
        <w:t xml:space="preserve"> been rescheduled</w:t>
      </w:r>
      <w:r w:rsidR="000024A7">
        <w:t xml:space="preserve"> and will now take place</w:t>
      </w:r>
      <w:r w:rsidRPr="00DC3F9D">
        <w:t xml:space="preserve"> </w:t>
      </w:r>
      <w:r w:rsidR="009A16E5">
        <w:t xml:space="preserve">between </w:t>
      </w:r>
      <w:r w:rsidRPr="00DC3F9D">
        <w:t xml:space="preserve">12 </w:t>
      </w:r>
      <w:r w:rsidR="009A16E5">
        <w:t>and</w:t>
      </w:r>
      <w:r w:rsidRPr="00DC3F9D">
        <w:t xml:space="preserve"> 17 February 2024</w:t>
      </w:r>
      <w:r w:rsidR="000024A7">
        <w:t xml:space="preserve">. However, </w:t>
      </w:r>
      <w:r w:rsidRPr="00DC3F9D">
        <w:t>the current CMS budget</w:t>
      </w:r>
      <w:r w:rsidR="001B3573">
        <w:t xml:space="preserve">, set out in </w:t>
      </w:r>
      <w:r w:rsidR="001B3573" w:rsidRPr="00507B23">
        <w:t xml:space="preserve">Resolution 13.2, </w:t>
      </w:r>
      <w:r w:rsidRPr="001B3573">
        <w:t xml:space="preserve">expires at the end of 2023. </w:t>
      </w:r>
      <w:r w:rsidR="009A16E5">
        <w:t>Therefore,</w:t>
      </w:r>
      <w:r>
        <w:t xml:space="preserve"> the Secretariat </w:t>
      </w:r>
      <w:r w:rsidR="009A16E5">
        <w:t xml:space="preserve">has </w:t>
      </w:r>
      <w:r>
        <w:t xml:space="preserve">prepared an interim budget for 2024 for adoption </w:t>
      </w:r>
      <w:r w:rsidR="001B3573" w:rsidRPr="001B3573">
        <w:t>(</w:t>
      </w:r>
      <w:r w:rsidR="001B3573" w:rsidRPr="00507B23">
        <w:t xml:space="preserve">via a silence procedure) </w:t>
      </w:r>
      <w:r w:rsidRPr="001B3573">
        <w:t xml:space="preserve">by </w:t>
      </w:r>
      <w:r>
        <w:t xml:space="preserve">an extraordinary meeting of the Conference of Parties from 28 November to 1 December 2023. </w:t>
      </w:r>
      <w:r w:rsidRPr="00DC3F9D">
        <w:t>The triennium budget for 2024</w:t>
      </w:r>
      <w:r w:rsidR="009A16E5">
        <w:t>–</w:t>
      </w:r>
      <w:r w:rsidRPr="00DC3F9D">
        <w:t>2026 and scale of contributions</w:t>
      </w:r>
      <w:r w:rsidRPr="00507B23">
        <w:rPr>
          <w:color w:val="FF0000"/>
        </w:rPr>
        <w:t xml:space="preserve"> </w:t>
      </w:r>
      <w:r w:rsidRPr="00DC3F9D">
        <w:t xml:space="preserve">adopted by COP14 will supersede the interim budget </w:t>
      </w:r>
      <w:r w:rsidR="00EC19AF">
        <w:t xml:space="preserve">for 2024 </w:t>
      </w:r>
      <w:r w:rsidR="009B5DD6">
        <w:t xml:space="preserve">and </w:t>
      </w:r>
      <w:r w:rsidR="0057670D">
        <w:t xml:space="preserve">its </w:t>
      </w:r>
      <w:r w:rsidRPr="00DC3F9D">
        <w:t>scale of contributions</w:t>
      </w:r>
      <w:r w:rsidR="009A16E5">
        <w:t xml:space="preserve"> </w:t>
      </w:r>
      <w:r w:rsidR="009A16E5" w:rsidRPr="00DC3F9D">
        <w:t>for 2024</w:t>
      </w:r>
      <w:r w:rsidRPr="00DC3F9D">
        <w:t xml:space="preserve">. </w:t>
      </w:r>
    </w:p>
    <w:p w14:paraId="1648528D" w14:textId="77777777" w:rsidR="00DC3F9D" w:rsidRDefault="00DC3F9D" w:rsidP="00740D12">
      <w:pPr>
        <w:pStyle w:val="BodyText"/>
        <w:ind w:left="252"/>
        <w:jc w:val="both"/>
        <w:rPr>
          <w:u w:val="single"/>
        </w:rPr>
      </w:pPr>
    </w:p>
    <w:p w14:paraId="176A3095" w14:textId="2E0AEFB7" w:rsidR="00B323F9" w:rsidRDefault="003F4C27" w:rsidP="00740D12">
      <w:pPr>
        <w:pStyle w:val="BodyText"/>
        <w:jc w:val="both"/>
      </w:pPr>
      <w:r>
        <w:rPr>
          <w:u w:val="single"/>
        </w:rPr>
        <w:t>Draft</w:t>
      </w:r>
      <w:r>
        <w:rPr>
          <w:spacing w:val="-5"/>
          <w:u w:val="single"/>
        </w:rPr>
        <w:t xml:space="preserve"> </w:t>
      </w:r>
      <w:r w:rsidR="009A16E5">
        <w:rPr>
          <w:u w:val="single"/>
        </w:rPr>
        <w:t>b</w:t>
      </w:r>
      <w:r>
        <w:rPr>
          <w:u w:val="single"/>
        </w:rPr>
        <w:t>udget</w:t>
      </w:r>
      <w:r>
        <w:rPr>
          <w:spacing w:val="-6"/>
          <w:u w:val="single"/>
        </w:rPr>
        <w:t xml:space="preserve"> </w:t>
      </w:r>
      <w:r w:rsidR="009A16E5">
        <w:rPr>
          <w:u w:val="single"/>
        </w:rPr>
        <w:t>p</w:t>
      </w:r>
      <w:r>
        <w:rPr>
          <w:u w:val="single"/>
        </w:rPr>
        <w:t>roposal</w:t>
      </w:r>
      <w:r w:rsidR="00C325F6">
        <w:rPr>
          <w:u w:val="single"/>
        </w:rPr>
        <w:t>s</w:t>
      </w:r>
      <w:r>
        <w:rPr>
          <w:spacing w:val="-8"/>
          <w:u w:val="single"/>
        </w:rPr>
        <w:t xml:space="preserve"> </w:t>
      </w:r>
      <w:r>
        <w:rPr>
          <w:u w:val="single"/>
        </w:rPr>
        <w:t>for</w:t>
      </w:r>
      <w:r>
        <w:rPr>
          <w:spacing w:val="-3"/>
          <w:u w:val="single"/>
        </w:rPr>
        <w:t xml:space="preserve"> </w:t>
      </w:r>
      <w:r>
        <w:rPr>
          <w:u w:val="single"/>
        </w:rPr>
        <w:t>202</w:t>
      </w:r>
      <w:r w:rsidR="00630E0E">
        <w:rPr>
          <w:u w:val="single"/>
        </w:rPr>
        <w:t>4</w:t>
      </w:r>
      <w:r w:rsidR="009A16E5">
        <w:rPr>
          <w:u w:val="single"/>
        </w:rPr>
        <w:t>–</w:t>
      </w:r>
      <w:r>
        <w:rPr>
          <w:spacing w:val="-4"/>
          <w:u w:val="single"/>
        </w:rPr>
        <w:t>202</w:t>
      </w:r>
      <w:r w:rsidR="00630E0E">
        <w:rPr>
          <w:spacing w:val="-4"/>
          <w:u w:val="single"/>
        </w:rPr>
        <w:t>6</w:t>
      </w:r>
    </w:p>
    <w:p w14:paraId="785BC7AE" w14:textId="77777777" w:rsidR="00740D12" w:rsidRPr="00740D12" w:rsidRDefault="00740D12" w:rsidP="00740D12">
      <w:pPr>
        <w:pStyle w:val="BodyText"/>
        <w:jc w:val="both"/>
      </w:pPr>
    </w:p>
    <w:p w14:paraId="176A3096" w14:textId="50DA3D1A" w:rsidR="00B323F9" w:rsidRDefault="003F4C27" w:rsidP="00740D12">
      <w:pPr>
        <w:pStyle w:val="Heading1"/>
        <w:ind w:left="0"/>
        <w:jc w:val="both"/>
      </w:pPr>
      <w:r>
        <w:rPr>
          <w:spacing w:val="-2"/>
        </w:rPr>
        <w:t>Introduction</w:t>
      </w:r>
      <w:r w:rsidR="006557FF">
        <w:rPr>
          <w:spacing w:val="-2"/>
        </w:rPr>
        <w:t xml:space="preserve"> and </w:t>
      </w:r>
      <w:r w:rsidR="00940F56">
        <w:rPr>
          <w:spacing w:val="-2"/>
        </w:rPr>
        <w:t>factors relevant to all scenarios</w:t>
      </w:r>
    </w:p>
    <w:p w14:paraId="176A3097" w14:textId="77777777" w:rsidR="00B323F9" w:rsidRDefault="00B323F9" w:rsidP="00740D12">
      <w:pPr>
        <w:pStyle w:val="BodyText"/>
        <w:jc w:val="both"/>
        <w:rPr>
          <w:b/>
        </w:rPr>
      </w:pPr>
    </w:p>
    <w:p w14:paraId="176A3098" w14:textId="07ED39EB" w:rsidR="00B323F9" w:rsidRDefault="003F4C27" w:rsidP="00740D12">
      <w:pPr>
        <w:pStyle w:val="ListParagraph"/>
        <w:numPr>
          <w:ilvl w:val="0"/>
          <w:numId w:val="9"/>
        </w:numPr>
        <w:spacing w:after="40"/>
        <w:ind w:left="567" w:right="-40"/>
      </w:pPr>
      <w:r w:rsidRPr="00A17411">
        <w:t>Using the</w:t>
      </w:r>
      <w:r w:rsidRPr="00A17411">
        <w:rPr>
          <w:spacing w:val="-2"/>
        </w:rPr>
        <w:t xml:space="preserve"> </w:t>
      </w:r>
      <w:r w:rsidRPr="00A17411">
        <w:t>budget</w:t>
      </w:r>
      <w:r w:rsidRPr="00A17411">
        <w:rPr>
          <w:spacing w:val="-1"/>
        </w:rPr>
        <w:t xml:space="preserve"> </w:t>
      </w:r>
      <w:r w:rsidR="001B3573" w:rsidRPr="00572572">
        <w:rPr>
          <w:spacing w:val="-1"/>
        </w:rPr>
        <w:t xml:space="preserve">for </w:t>
      </w:r>
      <w:r w:rsidRPr="00A17411">
        <w:t>20</w:t>
      </w:r>
      <w:r w:rsidR="00630E0E" w:rsidRPr="00A17411">
        <w:t>21</w:t>
      </w:r>
      <w:r w:rsidR="009A16E5" w:rsidRPr="00A17411">
        <w:t>–</w:t>
      </w:r>
      <w:r w:rsidR="00630E0E" w:rsidRPr="00A17411">
        <w:t>2023</w:t>
      </w:r>
      <w:r w:rsidRPr="00A17411">
        <w:t xml:space="preserve"> adopted</w:t>
      </w:r>
      <w:r w:rsidRPr="00A17411">
        <w:rPr>
          <w:spacing w:val="-2"/>
        </w:rPr>
        <w:t xml:space="preserve"> </w:t>
      </w:r>
      <w:r w:rsidRPr="00A17411">
        <w:t>by COP1</w:t>
      </w:r>
      <w:r w:rsidR="00630E0E" w:rsidRPr="00A17411">
        <w:t>3</w:t>
      </w:r>
      <w:r w:rsidRPr="00A17411">
        <w:rPr>
          <w:spacing w:val="-4"/>
        </w:rPr>
        <w:t xml:space="preserve"> </w:t>
      </w:r>
      <w:r w:rsidRPr="00A17411">
        <w:t>and the</w:t>
      </w:r>
      <w:r w:rsidRPr="00A17411">
        <w:rPr>
          <w:spacing w:val="-2"/>
        </w:rPr>
        <w:t xml:space="preserve"> </w:t>
      </w:r>
      <w:r w:rsidR="004A437C" w:rsidRPr="00A17411">
        <w:rPr>
          <w:spacing w:val="-2"/>
        </w:rPr>
        <w:t xml:space="preserve">execution of </w:t>
      </w:r>
      <w:r w:rsidR="001D3E6B" w:rsidRPr="00A17411">
        <w:rPr>
          <w:spacing w:val="-2"/>
        </w:rPr>
        <w:t xml:space="preserve">the </w:t>
      </w:r>
      <w:r w:rsidR="004A437C" w:rsidRPr="00A17411">
        <w:rPr>
          <w:spacing w:val="-2"/>
        </w:rPr>
        <w:t xml:space="preserve">CMS budget </w:t>
      </w:r>
      <w:r w:rsidRPr="00A17411">
        <w:t>20</w:t>
      </w:r>
      <w:r w:rsidR="00630E0E" w:rsidRPr="00A17411">
        <w:t>21</w:t>
      </w:r>
      <w:r w:rsidR="009A16E5" w:rsidRPr="00A17411">
        <w:t>–</w:t>
      </w:r>
      <w:r w:rsidR="00630E0E" w:rsidRPr="00A17411">
        <w:t>2023</w:t>
      </w:r>
      <w:r w:rsidRPr="00A17411">
        <w:t xml:space="preserve"> </w:t>
      </w:r>
      <w:r w:rsidR="004A437C">
        <w:t>(</w:t>
      </w:r>
      <w:r w:rsidR="00E53683">
        <w:rPr>
          <w:spacing w:val="-4"/>
        </w:rPr>
        <w:t>UNEP/CMS/COP14/Doc.13.1</w:t>
      </w:r>
      <w:r w:rsidR="00FA38B2">
        <w:rPr>
          <w:spacing w:val="-4"/>
        </w:rPr>
        <w:t xml:space="preserve">) </w:t>
      </w:r>
      <w:r>
        <w:t xml:space="preserve">as a basis, the </w:t>
      </w:r>
      <w:r w:rsidR="009A16E5">
        <w:t>current</w:t>
      </w:r>
      <w:r>
        <w:t xml:space="preserve"> proposal includes </w:t>
      </w:r>
      <w:r w:rsidR="00630E0E">
        <w:t>three</w:t>
      </w:r>
      <w:r>
        <w:t xml:space="preserve"> different scenarios for the 202</w:t>
      </w:r>
      <w:r w:rsidR="00630E0E">
        <w:t>4</w:t>
      </w:r>
      <w:r w:rsidR="009A16E5">
        <w:t>–</w:t>
      </w:r>
      <w:r>
        <w:t>202</w:t>
      </w:r>
      <w:r w:rsidR="00630E0E">
        <w:t>6</w:t>
      </w:r>
      <w:r>
        <w:t xml:space="preserve"> triennium</w:t>
      </w:r>
      <w:r w:rsidR="009A16E5">
        <w:t>,</w:t>
      </w:r>
      <w:r>
        <w:t xml:space="preserve"> as summarized below:</w:t>
      </w:r>
    </w:p>
    <w:p w14:paraId="176A3099" w14:textId="32D39F19" w:rsidR="00B323F9" w:rsidRDefault="003F4C27" w:rsidP="00740D12">
      <w:pPr>
        <w:pStyle w:val="ListParagraph"/>
        <w:numPr>
          <w:ilvl w:val="1"/>
          <w:numId w:val="9"/>
        </w:numPr>
        <w:tabs>
          <w:tab w:val="left" w:pos="1104"/>
        </w:tabs>
        <w:spacing w:after="40"/>
        <w:ind w:left="851" w:right="-40" w:hanging="285"/>
      </w:pPr>
      <w:r>
        <w:t>Scenario</w:t>
      </w:r>
      <w:r>
        <w:rPr>
          <w:spacing w:val="-4"/>
        </w:rPr>
        <w:t xml:space="preserve"> </w:t>
      </w:r>
      <w:r>
        <w:t>1:</w:t>
      </w:r>
      <w:r>
        <w:rPr>
          <w:spacing w:val="-4"/>
        </w:rPr>
        <w:t xml:space="preserve"> </w:t>
      </w:r>
      <w:r>
        <w:t>Zero</w:t>
      </w:r>
      <w:r>
        <w:rPr>
          <w:spacing w:val="-6"/>
        </w:rPr>
        <w:t xml:space="preserve"> </w:t>
      </w:r>
      <w:r>
        <w:t>nominal</w:t>
      </w:r>
      <w:r>
        <w:rPr>
          <w:spacing w:val="-3"/>
        </w:rPr>
        <w:t xml:space="preserve"> </w:t>
      </w:r>
      <w:r>
        <w:t>growth</w:t>
      </w:r>
      <w:r>
        <w:rPr>
          <w:spacing w:val="-4"/>
        </w:rPr>
        <w:t xml:space="preserve"> </w:t>
      </w:r>
      <w:r>
        <w:t>with</w:t>
      </w:r>
      <w:r>
        <w:rPr>
          <w:spacing w:val="-5"/>
        </w:rPr>
        <w:t xml:space="preserve"> </w:t>
      </w:r>
      <w:r>
        <w:t>respect</w:t>
      </w:r>
      <w:r>
        <w:rPr>
          <w:spacing w:val="-4"/>
        </w:rPr>
        <w:t xml:space="preserve"> </w:t>
      </w:r>
      <w:r>
        <w:t>to</w:t>
      </w:r>
      <w:r>
        <w:rPr>
          <w:spacing w:val="-8"/>
        </w:rPr>
        <w:t xml:space="preserve"> </w:t>
      </w:r>
      <w:r>
        <w:t>the</w:t>
      </w:r>
      <w:r>
        <w:rPr>
          <w:spacing w:val="-3"/>
        </w:rPr>
        <w:t xml:space="preserve"> </w:t>
      </w:r>
      <w:r>
        <w:t>20</w:t>
      </w:r>
      <w:r w:rsidR="00630E0E">
        <w:t>21</w:t>
      </w:r>
      <w:r w:rsidR="009A16E5">
        <w:t>–</w:t>
      </w:r>
      <w:r w:rsidR="00630E0E">
        <w:t>2023</w:t>
      </w:r>
      <w:r>
        <w:rPr>
          <w:spacing w:val="-5"/>
        </w:rPr>
        <w:t xml:space="preserve"> </w:t>
      </w:r>
      <w:proofErr w:type="gramStart"/>
      <w:r>
        <w:rPr>
          <w:spacing w:val="-2"/>
        </w:rPr>
        <w:t>budget</w:t>
      </w:r>
      <w:r w:rsidR="001D3E6B">
        <w:rPr>
          <w:spacing w:val="-2"/>
        </w:rPr>
        <w:t>;</w:t>
      </w:r>
      <w:proofErr w:type="gramEnd"/>
    </w:p>
    <w:p w14:paraId="7DF44684" w14:textId="7B8B5ACB" w:rsidR="00903DD3" w:rsidRPr="00903DD3" w:rsidRDefault="003F4C27" w:rsidP="00740D12">
      <w:pPr>
        <w:pStyle w:val="ListParagraph"/>
        <w:numPr>
          <w:ilvl w:val="1"/>
          <w:numId w:val="9"/>
        </w:numPr>
        <w:tabs>
          <w:tab w:val="left" w:pos="1104"/>
        </w:tabs>
        <w:spacing w:after="40"/>
        <w:ind w:left="851" w:right="-40" w:hanging="285"/>
      </w:pPr>
      <w:r>
        <w:t>Scenario</w:t>
      </w:r>
      <w:r>
        <w:rPr>
          <w:spacing w:val="-6"/>
        </w:rPr>
        <w:t xml:space="preserve"> </w:t>
      </w:r>
      <w:r>
        <w:t>2:</w:t>
      </w:r>
      <w:r>
        <w:rPr>
          <w:spacing w:val="-4"/>
        </w:rPr>
        <w:t xml:space="preserve"> </w:t>
      </w:r>
      <w:r>
        <w:t>Zero</w:t>
      </w:r>
      <w:r>
        <w:rPr>
          <w:spacing w:val="-5"/>
        </w:rPr>
        <w:t xml:space="preserve"> </w:t>
      </w:r>
      <w:r>
        <w:t>real</w:t>
      </w:r>
      <w:r>
        <w:rPr>
          <w:spacing w:val="-6"/>
        </w:rPr>
        <w:t xml:space="preserve"> </w:t>
      </w:r>
      <w:r>
        <w:t>growth</w:t>
      </w:r>
      <w:r>
        <w:rPr>
          <w:spacing w:val="-3"/>
        </w:rPr>
        <w:t xml:space="preserve"> </w:t>
      </w:r>
      <w:r>
        <w:t>with</w:t>
      </w:r>
      <w:r>
        <w:rPr>
          <w:spacing w:val="-5"/>
        </w:rPr>
        <w:t xml:space="preserve"> </w:t>
      </w:r>
      <w:r>
        <w:t>respect</w:t>
      </w:r>
      <w:r>
        <w:rPr>
          <w:spacing w:val="-4"/>
        </w:rPr>
        <w:t xml:space="preserve"> </w:t>
      </w:r>
      <w:r>
        <w:t>to</w:t>
      </w:r>
      <w:r>
        <w:rPr>
          <w:spacing w:val="-5"/>
        </w:rPr>
        <w:t xml:space="preserve"> </w:t>
      </w:r>
      <w:r>
        <w:t>the</w:t>
      </w:r>
      <w:r>
        <w:rPr>
          <w:spacing w:val="-3"/>
        </w:rPr>
        <w:t xml:space="preserve"> </w:t>
      </w:r>
      <w:r>
        <w:t>20</w:t>
      </w:r>
      <w:r w:rsidR="00630E0E">
        <w:t>21</w:t>
      </w:r>
      <w:r w:rsidR="009A16E5">
        <w:t>–</w:t>
      </w:r>
      <w:r w:rsidR="00630E0E">
        <w:t>2023</w:t>
      </w:r>
      <w:r>
        <w:rPr>
          <w:spacing w:val="-3"/>
        </w:rPr>
        <w:t xml:space="preserve"> </w:t>
      </w:r>
      <w:r>
        <w:rPr>
          <w:spacing w:val="-2"/>
        </w:rPr>
        <w:t>budget</w:t>
      </w:r>
      <w:r w:rsidR="001D3E6B">
        <w:rPr>
          <w:spacing w:val="-2"/>
        </w:rPr>
        <w:t>; and</w:t>
      </w:r>
    </w:p>
    <w:p w14:paraId="176A309D" w14:textId="01FBA94C" w:rsidR="00B323F9" w:rsidRPr="00903DD3" w:rsidRDefault="003F4C27" w:rsidP="00740D12">
      <w:pPr>
        <w:pStyle w:val="ListParagraph"/>
        <w:numPr>
          <w:ilvl w:val="1"/>
          <w:numId w:val="9"/>
        </w:numPr>
        <w:tabs>
          <w:tab w:val="left" w:pos="1104"/>
        </w:tabs>
        <w:ind w:left="851" w:right="-42" w:hanging="285"/>
      </w:pPr>
      <w:r>
        <w:t>Scenario</w:t>
      </w:r>
      <w:r w:rsidRPr="00903DD3">
        <w:rPr>
          <w:spacing w:val="-4"/>
        </w:rPr>
        <w:t xml:space="preserve"> </w:t>
      </w:r>
      <w:r>
        <w:t>3:</w:t>
      </w:r>
      <w:r w:rsidRPr="00903DD3">
        <w:rPr>
          <w:spacing w:val="-5"/>
        </w:rPr>
        <w:t xml:space="preserve"> </w:t>
      </w:r>
      <w:r w:rsidR="00572572">
        <w:rPr>
          <w:spacing w:val="-5"/>
        </w:rPr>
        <w:t>M</w:t>
      </w:r>
      <w:r w:rsidR="00E06B19">
        <w:rPr>
          <w:spacing w:val="-5"/>
        </w:rPr>
        <w:t>od</w:t>
      </w:r>
      <w:r w:rsidR="00413A52">
        <w:rPr>
          <w:spacing w:val="-5"/>
        </w:rPr>
        <w:t>erate growth</w:t>
      </w:r>
      <w:r w:rsidR="001D3E6B">
        <w:rPr>
          <w:spacing w:val="-5"/>
        </w:rPr>
        <w:t>.</w:t>
      </w:r>
      <w:r w:rsidR="009A16E5">
        <w:rPr>
          <w:spacing w:val="-5"/>
        </w:rPr>
        <w:t xml:space="preserve"> </w:t>
      </w:r>
    </w:p>
    <w:p w14:paraId="176A309E" w14:textId="4FDE7E12" w:rsidR="00B323F9" w:rsidRDefault="00B323F9" w:rsidP="00740D12">
      <w:pPr>
        <w:ind w:right="-42"/>
      </w:pPr>
    </w:p>
    <w:p w14:paraId="4427ED3C" w14:textId="044B8E2A" w:rsidR="005B45CC" w:rsidRDefault="00696E3C" w:rsidP="00740D12">
      <w:pPr>
        <w:pStyle w:val="ListParagraph"/>
        <w:numPr>
          <w:ilvl w:val="0"/>
          <w:numId w:val="9"/>
        </w:numPr>
        <w:ind w:left="567" w:right="-42"/>
      </w:pPr>
      <w:r>
        <w:t>The staffing costs for a</w:t>
      </w:r>
      <w:r w:rsidR="003F4C27">
        <w:t>ll scenarios are based</w:t>
      </w:r>
      <w:r w:rsidR="003F4C27" w:rsidRPr="001A5EEE">
        <w:rPr>
          <w:spacing w:val="-3"/>
        </w:rPr>
        <w:t xml:space="preserve"> </w:t>
      </w:r>
      <w:r w:rsidR="003F4C27">
        <w:t xml:space="preserve">on </w:t>
      </w:r>
      <w:r w:rsidR="00D800B5">
        <w:t>standard</w:t>
      </w:r>
      <w:r w:rsidR="003F4C27" w:rsidRPr="00386F37">
        <w:rPr>
          <w:spacing w:val="-1"/>
        </w:rPr>
        <w:t xml:space="preserve"> </w:t>
      </w:r>
      <w:r w:rsidR="003F4C27">
        <w:t xml:space="preserve">salary costs </w:t>
      </w:r>
      <w:r w:rsidR="00D54BC9">
        <w:t xml:space="preserve">with </w:t>
      </w:r>
      <w:r w:rsidR="003F4C27">
        <w:t>a 2 per cent inflation rate</w:t>
      </w:r>
      <w:r w:rsidR="00386F37">
        <w:t xml:space="preserve">, </w:t>
      </w:r>
      <w:r w:rsidR="00444ECD">
        <w:t xml:space="preserve">as in past budget proposals. </w:t>
      </w:r>
    </w:p>
    <w:p w14:paraId="0E333E88" w14:textId="77777777" w:rsidR="00C06972" w:rsidRDefault="00C06972" w:rsidP="00740D12">
      <w:pPr>
        <w:pStyle w:val="ListParagraph"/>
        <w:ind w:left="567" w:right="-42" w:firstLine="0"/>
      </w:pPr>
    </w:p>
    <w:p w14:paraId="176A30A0" w14:textId="0FB3974D" w:rsidR="00B323F9" w:rsidRPr="0023481B" w:rsidRDefault="0023481B" w:rsidP="00740D12">
      <w:pPr>
        <w:pStyle w:val="ListParagraph"/>
        <w:numPr>
          <w:ilvl w:val="0"/>
          <w:numId w:val="9"/>
        </w:numPr>
        <w:ind w:left="567" w:right="-42"/>
      </w:pPr>
      <w:r w:rsidRPr="00572572">
        <w:rPr>
          <w:color w:val="000000" w:themeColor="text1"/>
        </w:rPr>
        <w:t>Similarly</w:t>
      </w:r>
      <w:r>
        <w:t>,</w:t>
      </w:r>
      <w:r w:rsidR="00EF4A1C">
        <w:t xml:space="preserve"> </w:t>
      </w:r>
      <w:proofErr w:type="gramStart"/>
      <w:r w:rsidR="004B42FC">
        <w:t xml:space="preserve">with </w:t>
      </w:r>
      <w:r w:rsidR="004B42FC" w:rsidRPr="0023481B">
        <w:t xml:space="preserve">the </w:t>
      </w:r>
      <w:r w:rsidR="00EF4A1C" w:rsidRPr="0023481B">
        <w:t>e</w:t>
      </w:r>
      <w:r w:rsidR="004463F6" w:rsidRPr="0023481B">
        <w:t>xcept</w:t>
      </w:r>
      <w:r w:rsidR="004B42FC" w:rsidRPr="00572572">
        <w:t>ion of</w:t>
      </w:r>
      <w:proofErr w:type="gramEnd"/>
      <w:r w:rsidR="004463F6" w:rsidRPr="0023481B">
        <w:t xml:space="preserve"> </w:t>
      </w:r>
      <w:r w:rsidR="005F654E" w:rsidRPr="0023481B">
        <w:t>the zero nomin</w:t>
      </w:r>
      <w:r w:rsidR="004B0B34" w:rsidRPr="0023481B">
        <w:t>a</w:t>
      </w:r>
      <w:r w:rsidR="005F654E" w:rsidRPr="0023481B">
        <w:t>l growth scenario, t</w:t>
      </w:r>
      <w:r w:rsidR="003F4C27" w:rsidRPr="0023481B">
        <w:t xml:space="preserve">he 2 per cent inflation rate has </w:t>
      </w:r>
      <w:r w:rsidR="004B42FC" w:rsidRPr="0023481B">
        <w:t xml:space="preserve">also </w:t>
      </w:r>
      <w:r w:rsidR="003F4C27" w:rsidRPr="0023481B">
        <w:t xml:space="preserve">been applied to </w:t>
      </w:r>
      <w:r w:rsidR="00F90242" w:rsidRPr="0023481B">
        <w:t xml:space="preserve">the remaining budget items </w:t>
      </w:r>
      <w:r w:rsidR="003F4C27" w:rsidRPr="0023481B">
        <w:t>such as contractual services, equipment</w:t>
      </w:r>
      <w:r w:rsidR="00C302B8" w:rsidRPr="0023481B">
        <w:t>,</w:t>
      </w:r>
      <w:r w:rsidR="003F4C27" w:rsidRPr="0023481B">
        <w:t xml:space="preserve"> supplies a</w:t>
      </w:r>
      <w:r w:rsidR="009A16E5" w:rsidRPr="0023481B">
        <w:t>nd</w:t>
      </w:r>
      <w:r w:rsidR="005F654E" w:rsidRPr="0023481B">
        <w:t xml:space="preserve"> staff</w:t>
      </w:r>
      <w:r w:rsidR="009A16E5" w:rsidRPr="0023481B">
        <w:t xml:space="preserve"> travel costs</w:t>
      </w:r>
      <w:r w:rsidR="003F4C27" w:rsidRPr="0023481B">
        <w:t>.</w:t>
      </w:r>
    </w:p>
    <w:p w14:paraId="176A30A1" w14:textId="77AE0B42" w:rsidR="00740D12" w:rsidRDefault="00740D12" w:rsidP="00740D12">
      <w:pPr>
        <w:pStyle w:val="BodyText"/>
        <w:jc w:val="both"/>
      </w:pPr>
      <w:r>
        <w:br w:type="page"/>
      </w:r>
    </w:p>
    <w:p w14:paraId="176A30A3" w14:textId="258640EC" w:rsidR="00B323F9" w:rsidRDefault="003F4C27" w:rsidP="00806A06">
      <w:pPr>
        <w:pStyle w:val="BodyText"/>
        <w:jc w:val="both"/>
        <w:rPr>
          <w:spacing w:val="-6"/>
          <w:u w:val="single"/>
        </w:rPr>
      </w:pPr>
      <w:r>
        <w:rPr>
          <w:u w:val="single"/>
        </w:rPr>
        <w:lastRenderedPageBreak/>
        <w:t>Key</w:t>
      </w:r>
      <w:r>
        <w:rPr>
          <w:spacing w:val="-6"/>
          <w:u w:val="single"/>
        </w:rPr>
        <w:t xml:space="preserve"> </w:t>
      </w:r>
      <w:r w:rsidR="00193131">
        <w:rPr>
          <w:spacing w:val="-6"/>
          <w:u w:val="single"/>
        </w:rPr>
        <w:t xml:space="preserve">considerations </w:t>
      </w:r>
    </w:p>
    <w:p w14:paraId="6E93F7B9" w14:textId="77777777" w:rsidR="00740D12" w:rsidRPr="00740D12" w:rsidRDefault="00740D12" w:rsidP="00740D12">
      <w:pPr>
        <w:pStyle w:val="BodyText"/>
        <w:ind w:left="252"/>
        <w:jc w:val="both"/>
      </w:pPr>
    </w:p>
    <w:p w14:paraId="176A30A4" w14:textId="55A79231" w:rsidR="00B323F9" w:rsidRDefault="00976AC8" w:rsidP="00740D12">
      <w:pPr>
        <w:pStyle w:val="ListParagraph"/>
        <w:numPr>
          <w:ilvl w:val="0"/>
          <w:numId w:val="9"/>
        </w:numPr>
        <w:ind w:left="567" w:right="-42"/>
      </w:pPr>
      <w:r>
        <w:t xml:space="preserve">In </w:t>
      </w:r>
      <w:r w:rsidR="003B017F">
        <w:t>considering</w:t>
      </w:r>
      <w:r>
        <w:t xml:space="preserve"> the </w:t>
      </w:r>
      <w:r w:rsidR="001B3573">
        <w:t xml:space="preserve">three </w:t>
      </w:r>
      <w:r>
        <w:t xml:space="preserve">scenarios, there are </w:t>
      </w:r>
      <w:proofErr w:type="gramStart"/>
      <w:r>
        <w:t>a number of</w:t>
      </w:r>
      <w:proofErr w:type="gramEnd"/>
      <w:r>
        <w:t xml:space="preserve"> factors to </w:t>
      </w:r>
      <w:r w:rsidR="001D3E6B">
        <w:t>bear in</w:t>
      </w:r>
      <w:r w:rsidR="003F4C27">
        <w:t xml:space="preserve"> mind.</w:t>
      </w:r>
    </w:p>
    <w:p w14:paraId="176A30A5" w14:textId="77777777" w:rsidR="00B323F9" w:rsidRDefault="00B323F9" w:rsidP="00740D12">
      <w:pPr>
        <w:pStyle w:val="BodyText"/>
        <w:ind w:left="567" w:right="-42"/>
        <w:jc w:val="both"/>
        <w:rPr>
          <w:sz w:val="21"/>
        </w:rPr>
      </w:pPr>
    </w:p>
    <w:p w14:paraId="01FCBC8E" w14:textId="7B45BB0A" w:rsidR="00CD1E12" w:rsidRDefault="003F4C27" w:rsidP="00740D12">
      <w:pPr>
        <w:pStyle w:val="ListParagraph"/>
        <w:numPr>
          <w:ilvl w:val="0"/>
          <w:numId w:val="9"/>
        </w:numPr>
        <w:ind w:left="567" w:right="-42"/>
      </w:pPr>
      <w:r>
        <w:t xml:space="preserve">First, </w:t>
      </w:r>
      <w:r w:rsidR="00DF3156">
        <w:t>CMS has a unique</w:t>
      </w:r>
      <w:r w:rsidR="00345FEA">
        <w:t xml:space="preserve"> and critical mandate</w:t>
      </w:r>
      <w:r>
        <w:t xml:space="preserve"> </w:t>
      </w:r>
      <w:r w:rsidR="00D81F6A">
        <w:t xml:space="preserve">as the </w:t>
      </w:r>
      <w:r w:rsidR="00573490">
        <w:t xml:space="preserve">only </w:t>
      </w:r>
      <w:r w:rsidR="00F03F65">
        <w:t>UN</w:t>
      </w:r>
      <w:r w:rsidR="00D81F6A">
        <w:t xml:space="preserve"> </w:t>
      </w:r>
      <w:r w:rsidR="0098594B">
        <w:t xml:space="preserve">global </w:t>
      </w:r>
      <w:r w:rsidR="00D81F6A">
        <w:t>convention</w:t>
      </w:r>
      <w:r w:rsidR="001D3E6B">
        <w:t xml:space="preserve"> </w:t>
      </w:r>
      <w:r w:rsidR="00D81F6A">
        <w:t>address</w:t>
      </w:r>
      <w:r w:rsidR="00573490">
        <w:t>ing</w:t>
      </w:r>
      <w:r w:rsidR="00D81F6A">
        <w:t xml:space="preserve"> the conservation and sustainable use of migratory species and their habitats. </w:t>
      </w:r>
      <w:r w:rsidR="0023481B">
        <w:t>Now more than ever, i</w:t>
      </w:r>
      <w:r w:rsidR="00081E4D">
        <w:t>t needs to</w:t>
      </w:r>
      <w:r w:rsidR="00002EDD">
        <w:t xml:space="preserve"> be </w:t>
      </w:r>
      <w:r w:rsidR="00FA342A">
        <w:t>well-</w:t>
      </w:r>
      <w:r w:rsidR="00002EDD">
        <w:t xml:space="preserve">equipped to deliver on this </w:t>
      </w:r>
      <w:r w:rsidR="00002EDD" w:rsidRPr="00572572">
        <w:rPr>
          <w:color w:val="000000" w:themeColor="text1"/>
        </w:rPr>
        <w:t xml:space="preserve">mandate, </w:t>
      </w:r>
      <w:r w:rsidR="0023481B" w:rsidRPr="00572572">
        <w:rPr>
          <w:color w:val="000000" w:themeColor="text1"/>
        </w:rPr>
        <w:t xml:space="preserve">particularly </w:t>
      </w:r>
      <w:proofErr w:type="gramStart"/>
      <w:r w:rsidR="00392E24" w:rsidRPr="00572572">
        <w:rPr>
          <w:color w:val="000000" w:themeColor="text1"/>
        </w:rPr>
        <w:t>in light of</w:t>
      </w:r>
      <w:proofErr w:type="gramEnd"/>
      <w:r w:rsidR="00573490" w:rsidRPr="00572572">
        <w:rPr>
          <w:color w:val="000000" w:themeColor="text1"/>
        </w:rPr>
        <w:t xml:space="preserve"> the state of</w:t>
      </w:r>
      <w:r w:rsidR="00447863" w:rsidRPr="00572572">
        <w:rPr>
          <w:color w:val="000000" w:themeColor="text1"/>
        </w:rPr>
        <w:t xml:space="preserve"> </w:t>
      </w:r>
      <w:r w:rsidR="00447863">
        <w:t>biodiversity loss</w:t>
      </w:r>
      <w:r w:rsidR="00707B97">
        <w:t xml:space="preserve">, </w:t>
      </w:r>
      <w:r w:rsidR="00A52EFF">
        <w:t>climate change and other global challenges.</w:t>
      </w:r>
      <w:r w:rsidR="00A12D8D" w:rsidRPr="00A12D8D">
        <w:t xml:space="preserve"> </w:t>
      </w:r>
    </w:p>
    <w:p w14:paraId="57DA324E" w14:textId="77777777" w:rsidR="00CD1E12" w:rsidRDefault="00CD1E12" w:rsidP="00740D12">
      <w:pPr>
        <w:pStyle w:val="ListParagraph"/>
        <w:ind w:left="567" w:right="-42"/>
      </w:pPr>
    </w:p>
    <w:p w14:paraId="185B1405" w14:textId="6D3136E7" w:rsidR="00A12D8D" w:rsidRPr="0053026F" w:rsidRDefault="00A12D8D" w:rsidP="00740D12">
      <w:pPr>
        <w:pStyle w:val="ListParagraph"/>
        <w:numPr>
          <w:ilvl w:val="0"/>
          <w:numId w:val="9"/>
        </w:numPr>
        <w:ind w:left="567" w:right="-42"/>
        <w:rPr>
          <w:color w:val="000000" w:themeColor="text1"/>
        </w:rPr>
      </w:pPr>
      <w:r>
        <w:t>T</w:t>
      </w:r>
      <w:r w:rsidRPr="2AC51954">
        <w:t>he first-ever State of the World's Migratory Species report</w:t>
      </w:r>
      <w:r>
        <w:t xml:space="preserve"> will be launched at C</w:t>
      </w:r>
      <w:r w:rsidR="00B91B56">
        <w:t>O</w:t>
      </w:r>
      <w:r>
        <w:t>P14</w:t>
      </w:r>
      <w:r w:rsidRPr="2AC51954">
        <w:t>, documenting the conservation status</w:t>
      </w:r>
      <w:r>
        <w:t xml:space="preserve"> and</w:t>
      </w:r>
      <w:r w:rsidRPr="2AC51954">
        <w:t xml:space="preserve"> major threats</w:t>
      </w:r>
      <w:r>
        <w:t xml:space="preserve"> </w:t>
      </w:r>
      <w:r w:rsidRPr="2AC51954">
        <w:t>for migratory species</w:t>
      </w:r>
      <w:r>
        <w:t xml:space="preserve"> – in particular, the overexploitation of migratory species and the loss and fragmentation of </w:t>
      </w:r>
      <w:r w:rsidR="00573490">
        <w:t xml:space="preserve">their </w:t>
      </w:r>
      <w:r>
        <w:t xml:space="preserve">habitat </w:t>
      </w:r>
      <w:r w:rsidRPr="0053026F">
        <w:rPr>
          <w:color w:val="000000" w:themeColor="text1"/>
        </w:rPr>
        <w:t xml:space="preserve">as well as providing concrete solutions. </w:t>
      </w:r>
    </w:p>
    <w:p w14:paraId="7255E739" w14:textId="77777777" w:rsidR="009A16E5" w:rsidRDefault="009A16E5" w:rsidP="00740D12">
      <w:pPr>
        <w:ind w:left="567" w:right="-42"/>
        <w:jc w:val="both"/>
      </w:pPr>
    </w:p>
    <w:p w14:paraId="4B98174F" w14:textId="31B555C6" w:rsidR="00340E52" w:rsidRDefault="00D81F6A" w:rsidP="00740D12">
      <w:pPr>
        <w:pStyle w:val="ListParagraph"/>
        <w:numPr>
          <w:ilvl w:val="0"/>
          <w:numId w:val="9"/>
        </w:numPr>
        <w:ind w:left="567" w:right="-42"/>
      </w:pPr>
      <w:r>
        <w:t>I</w:t>
      </w:r>
      <w:r w:rsidR="00976AC8">
        <w:t xml:space="preserve">t is anticipated that </w:t>
      </w:r>
      <w:r w:rsidR="00340E52" w:rsidRPr="2AC51954">
        <w:t xml:space="preserve">CMS COP14 will </w:t>
      </w:r>
      <w:r w:rsidR="00340E52">
        <w:t>adopt a significant set of resolutions and decisions</w:t>
      </w:r>
      <w:r w:rsidR="00C31A14">
        <w:t xml:space="preserve"> </w:t>
      </w:r>
      <w:r w:rsidR="004B42FC">
        <w:t xml:space="preserve">that </w:t>
      </w:r>
      <w:r w:rsidR="00340E52">
        <w:t>directly contribut</w:t>
      </w:r>
      <w:r w:rsidR="004B42FC">
        <w:t>e</w:t>
      </w:r>
      <w:r w:rsidR="00340E52">
        <w:t xml:space="preserve"> to </w:t>
      </w:r>
      <w:r w:rsidR="00C302B8">
        <w:t xml:space="preserve">the </w:t>
      </w:r>
      <w:r w:rsidR="00340E52">
        <w:t xml:space="preserve">achievement of the </w:t>
      </w:r>
      <w:r w:rsidR="00026249">
        <w:t xml:space="preserve">Kunming-Montreal </w:t>
      </w:r>
      <w:r w:rsidR="00340E52">
        <w:t>G</w:t>
      </w:r>
      <w:r w:rsidR="003D7197">
        <w:t xml:space="preserve">lobal </w:t>
      </w:r>
      <w:r w:rsidR="00340E52">
        <w:t>B</w:t>
      </w:r>
      <w:r w:rsidR="003D7197">
        <w:t>iodiversity Framework</w:t>
      </w:r>
      <w:r w:rsidR="00E210C9">
        <w:t xml:space="preserve"> (GBF)</w:t>
      </w:r>
      <w:r w:rsidR="00C31A14">
        <w:t xml:space="preserve"> as well as </w:t>
      </w:r>
      <w:r w:rsidR="00973799">
        <w:t xml:space="preserve">other global </w:t>
      </w:r>
      <w:r w:rsidR="00453367">
        <w:t>priorities</w:t>
      </w:r>
      <w:r w:rsidR="00026249">
        <w:t xml:space="preserve">. </w:t>
      </w:r>
      <w:r w:rsidR="00AA5E1D">
        <w:t>COP14</w:t>
      </w:r>
      <w:r w:rsidR="00340E52" w:rsidRPr="2AC51954">
        <w:t xml:space="preserve"> will </w:t>
      </w:r>
      <w:r w:rsidR="00957E7C">
        <w:t xml:space="preserve">also </w:t>
      </w:r>
      <w:r w:rsidR="00340E52" w:rsidRPr="2AC51954">
        <w:t>adopt a new Strategic Plan for Migratory Species for 2024</w:t>
      </w:r>
      <w:r w:rsidR="00957E7C">
        <w:t>–</w:t>
      </w:r>
      <w:r w:rsidR="00340E52" w:rsidRPr="2AC51954">
        <w:t xml:space="preserve">2032 that will guide Parties and stakeholders in </w:t>
      </w:r>
      <w:r w:rsidR="00026249">
        <w:t xml:space="preserve">prioritizing actions, and which will help deliver on </w:t>
      </w:r>
      <w:r w:rsidR="00340E52">
        <w:t>the GBF</w:t>
      </w:r>
      <w:r w:rsidR="00026249">
        <w:t>, the 2030 Agenda for Sustainable Development</w:t>
      </w:r>
      <w:r w:rsidR="00340E52">
        <w:t xml:space="preserve"> and other global </w:t>
      </w:r>
      <w:r w:rsidR="00026249">
        <w:t>commitments.</w:t>
      </w:r>
      <w:r w:rsidR="004B42FC">
        <w:t xml:space="preserve"> </w:t>
      </w:r>
      <w:r w:rsidR="00E3558E">
        <w:t>COP14</w:t>
      </w:r>
      <w:r w:rsidR="00E3558E" w:rsidRPr="2AC51954">
        <w:t xml:space="preserve"> will consider </w:t>
      </w:r>
      <w:r w:rsidR="00EE29AD">
        <w:t xml:space="preserve">new </w:t>
      </w:r>
      <w:proofErr w:type="spellStart"/>
      <w:r w:rsidR="00EE29AD">
        <w:t>programmes</w:t>
      </w:r>
      <w:proofErr w:type="spellEnd"/>
      <w:r w:rsidR="00EE29AD">
        <w:t xml:space="preserve"> of work </w:t>
      </w:r>
      <w:r w:rsidR="00714391">
        <w:t xml:space="preserve">and actions </w:t>
      </w:r>
      <w:r w:rsidR="00EE29AD">
        <w:t xml:space="preserve">for flyways, </w:t>
      </w:r>
      <w:r w:rsidR="00714391">
        <w:t xml:space="preserve">cetaceans and climate change. It will </w:t>
      </w:r>
      <w:r w:rsidR="00573490" w:rsidRPr="00572572">
        <w:rPr>
          <w:color w:val="000000" w:themeColor="text1"/>
        </w:rPr>
        <w:t>assess</w:t>
      </w:r>
      <w:r w:rsidR="00E3558E" w:rsidRPr="00572572">
        <w:rPr>
          <w:color w:val="000000" w:themeColor="text1"/>
        </w:rPr>
        <w:t xml:space="preserve"> </w:t>
      </w:r>
      <w:r w:rsidR="00E3558E" w:rsidRPr="2AC51954">
        <w:t xml:space="preserve">new global guidelines and best practices on such key issues as infrastructure, renewable energy and light pollution. It will </w:t>
      </w:r>
      <w:r w:rsidR="004B42FC">
        <w:t>also</w:t>
      </w:r>
      <w:r w:rsidR="00E3558E">
        <w:t xml:space="preserve"> </w:t>
      </w:r>
      <w:r w:rsidR="00E3558E" w:rsidRPr="00572572">
        <w:rPr>
          <w:color w:val="000000" w:themeColor="text1"/>
        </w:rPr>
        <w:t>consider</w:t>
      </w:r>
      <w:r w:rsidR="00E3558E" w:rsidRPr="2AC51954">
        <w:t xml:space="preserve"> the addition of 14 more species to its Appendices. </w:t>
      </w:r>
      <w:r w:rsidR="00987655">
        <w:t xml:space="preserve">It will </w:t>
      </w:r>
      <w:r w:rsidR="00807C96">
        <w:t xml:space="preserve">advance the many areas of work on </w:t>
      </w:r>
      <w:r w:rsidR="00C80B6D">
        <w:t>avian, terrestrial and aquatic species, as well as key cross-cutting work including on national legislation</w:t>
      </w:r>
      <w:r w:rsidR="00DD09CB">
        <w:t xml:space="preserve">. </w:t>
      </w:r>
      <w:r w:rsidR="00F10ACD">
        <w:t>The budget for 2024</w:t>
      </w:r>
      <w:r w:rsidR="004B42FC">
        <w:t>–</w:t>
      </w:r>
      <w:r w:rsidR="00F10ACD">
        <w:t xml:space="preserve">2026 needs to support the effective functioning of the CMS subsidiary </w:t>
      </w:r>
      <w:proofErr w:type="gramStart"/>
      <w:r w:rsidR="00F10ACD">
        <w:t>bodies, and</w:t>
      </w:r>
      <w:proofErr w:type="gramEnd"/>
      <w:r w:rsidR="00F10ACD">
        <w:t xml:space="preserve"> equip the CMS Secretariat with adequate resources to carry out its significant mandates</w:t>
      </w:r>
      <w:r w:rsidR="00247972">
        <w:t xml:space="preserve">. </w:t>
      </w:r>
    </w:p>
    <w:p w14:paraId="4E9EA5CF" w14:textId="77777777" w:rsidR="007555B5" w:rsidRDefault="007555B5" w:rsidP="00740D12">
      <w:pPr>
        <w:pStyle w:val="ListParagraph"/>
        <w:ind w:left="567" w:right="-42"/>
      </w:pPr>
    </w:p>
    <w:p w14:paraId="2FB60CAA" w14:textId="14F50DFA" w:rsidR="00F351E2" w:rsidRDefault="00D973D3" w:rsidP="00740D12">
      <w:pPr>
        <w:pStyle w:val="ListParagraph"/>
        <w:widowControl/>
        <w:numPr>
          <w:ilvl w:val="0"/>
          <w:numId w:val="9"/>
        </w:numPr>
        <w:autoSpaceDE/>
        <w:autoSpaceDN/>
        <w:ind w:left="567" w:right="-42"/>
      </w:pPr>
      <w:r>
        <w:t>Second, while the three budget scenarios are based on standard salary costs</w:t>
      </w:r>
      <w:r w:rsidR="00561D53">
        <w:t xml:space="preserve"> </w:t>
      </w:r>
      <w:r w:rsidR="00BC61CB">
        <w:t>for the Bonn duty station</w:t>
      </w:r>
      <w:r w:rsidR="00957E7C">
        <w:t>,</w:t>
      </w:r>
      <w:r w:rsidR="00A573DE">
        <w:t xml:space="preserve"> the actual salary costs are </w:t>
      </w:r>
      <w:r w:rsidR="006E364D">
        <w:t xml:space="preserve">currently </w:t>
      </w:r>
      <w:r w:rsidR="00A573DE">
        <w:t>significantly higher</w:t>
      </w:r>
      <w:r w:rsidR="002C37E7">
        <w:t>, particularly</w:t>
      </w:r>
      <w:r w:rsidR="00367DC9">
        <w:t xml:space="preserve"> for professional </w:t>
      </w:r>
      <w:r w:rsidR="00C06D2A">
        <w:t xml:space="preserve">(P) </w:t>
      </w:r>
      <w:r w:rsidR="001D3E6B">
        <w:t>positions.</w:t>
      </w:r>
      <w:r w:rsidR="006E364D">
        <w:t xml:space="preserve"> This is due to </w:t>
      </w:r>
      <w:proofErr w:type="gramStart"/>
      <w:r w:rsidR="006E364D">
        <w:t>a number of</w:t>
      </w:r>
      <w:proofErr w:type="gramEnd"/>
      <w:r w:rsidR="006E364D">
        <w:t xml:space="preserve"> factors, including rising</w:t>
      </w:r>
      <w:r w:rsidR="006E364D" w:rsidRPr="00561D53">
        <w:rPr>
          <w:spacing w:val="-2"/>
        </w:rPr>
        <w:t xml:space="preserve"> </w:t>
      </w:r>
      <w:r w:rsidR="006E364D">
        <w:t>staff costs</w:t>
      </w:r>
      <w:r w:rsidR="006E364D" w:rsidRPr="00561D53">
        <w:rPr>
          <w:spacing w:val="-1"/>
        </w:rPr>
        <w:t xml:space="preserve"> </w:t>
      </w:r>
      <w:r w:rsidR="009F04E3">
        <w:rPr>
          <w:spacing w:val="-1"/>
        </w:rPr>
        <w:t>from</w:t>
      </w:r>
      <w:r w:rsidR="006E364D">
        <w:rPr>
          <w:spacing w:val="-1"/>
        </w:rPr>
        <w:t xml:space="preserve"> </w:t>
      </w:r>
      <w:r w:rsidR="006E364D">
        <w:t>post</w:t>
      </w:r>
      <w:r w:rsidR="006E364D" w:rsidRPr="00561D53">
        <w:rPr>
          <w:spacing w:val="-1"/>
        </w:rPr>
        <w:t xml:space="preserve"> </w:t>
      </w:r>
      <w:r w:rsidR="006E364D">
        <w:t>adjustments as</w:t>
      </w:r>
      <w:r w:rsidR="006E364D" w:rsidRPr="00561D53">
        <w:rPr>
          <w:spacing w:val="-4"/>
        </w:rPr>
        <w:t xml:space="preserve"> </w:t>
      </w:r>
      <w:r w:rsidR="006E364D">
        <w:t>well</w:t>
      </w:r>
      <w:r w:rsidR="006E364D" w:rsidRPr="00561D53">
        <w:rPr>
          <w:spacing w:val="-2"/>
        </w:rPr>
        <w:t xml:space="preserve"> </w:t>
      </w:r>
      <w:r w:rsidR="006E364D">
        <w:t>as</w:t>
      </w:r>
      <w:r w:rsidR="006E364D" w:rsidRPr="00561D53">
        <w:rPr>
          <w:spacing w:val="-2"/>
        </w:rPr>
        <w:t xml:space="preserve"> </w:t>
      </w:r>
      <w:r w:rsidR="006E364D" w:rsidRPr="00572572">
        <w:rPr>
          <w:color w:val="000000" w:themeColor="text1"/>
        </w:rPr>
        <w:t>normal</w:t>
      </w:r>
      <w:r w:rsidR="006E364D" w:rsidRPr="00572572">
        <w:rPr>
          <w:color w:val="000000" w:themeColor="text1"/>
          <w:spacing w:val="-3"/>
        </w:rPr>
        <w:t xml:space="preserve"> </w:t>
      </w:r>
      <w:r w:rsidR="006E364D" w:rsidRPr="00572572">
        <w:rPr>
          <w:color w:val="000000" w:themeColor="text1"/>
        </w:rPr>
        <w:t>in</w:t>
      </w:r>
      <w:r w:rsidR="001D3E6B" w:rsidRPr="00572572">
        <w:rPr>
          <w:color w:val="000000" w:themeColor="text1"/>
        </w:rPr>
        <w:t>-</w:t>
      </w:r>
      <w:r w:rsidR="006E364D" w:rsidRPr="00572572">
        <w:rPr>
          <w:color w:val="000000" w:themeColor="text1"/>
        </w:rPr>
        <w:t>grade</w:t>
      </w:r>
      <w:r w:rsidR="006E364D" w:rsidRPr="00572572">
        <w:rPr>
          <w:color w:val="000000" w:themeColor="text1"/>
          <w:spacing w:val="-9"/>
        </w:rPr>
        <w:t xml:space="preserve"> </w:t>
      </w:r>
      <w:r w:rsidR="006E364D">
        <w:t>salary</w:t>
      </w:r>
      <w:r w:rsidR="006E364D" w:rsidRPr="00561D53">
        <w:rPr>
          <w:spacing w:val="-8"/>
        </w:rPr>
        <w:t xml:space="preserve"> </w:t>
      </w:r>
      <w:r w:rsidR="006E364D">
        <w:t xml:space="preserve">increments. </w:t>
      </w:r>
      <w:r w:rsidR="00EE1A7D">
        <w:t xml:space="preserve">Likewise, while </w:t>
      </w:r>
      <w:r w:rsidR="00655168">
        <w:t>an inflation rate of 2 per</w:t>
      </w:r>
      <w:r w:rsidR="008747A8">
        <w:t xml:space="preserve"> cent</w:t>
      </w:r>
      <w:r w:rsidR="00655168">
        <w:t xml:space="preserve"> has been applied for </w:t>
      </w:r>
      <w:r w:rsidR="00655168" w:rsidRPr="004D0488">
        <w:t xml:space="preserve">staff costs </w:t>
      </w:r>
      <w:r w:rsidR="00DC0390">
        <w:t xml:space="preserve">and other operating costs </w:t>
      </w:r>
      <w:r w:rsidR="00655168">
        <w:t>in all scenarios</w:t>
      </w:r>
      <w:r w:rsidR="00655168" w:rsidRPr="004D0488">
        <w:t>,</w:t>
      </w:r>
      <w:r w:rsidR="00681F54">
        <w:t xml:space="preserve"> </w:t>
      </w:r>
      <w:proofErr w:type="gramStart"/>
      <w:r w:rsidR="004D0488" w:rsidRPr="00572572">
        <w:t>in</w:t>
      </w:r>
      <w:r w:rsidR="00655168" w:rsidRPr="004D0488">
        <w:t xml:space="preserve"> reality</w:t>
      </w:r>
      <w:r w:rsidR="00A74997">
        <w:t>,</w:t>
      </w:r>
      <w:r w:rsidR="00A573DE" w:rsidRPr="004D0488">
        <w:t xml:space="preserve"> </w:t>
      </w:r>
      <w:r w:rsidR="00A573DE">
        <w:t>inflation</w:t>
      </w:r>
      <w:proofErr w:type="gramEnd"/>
      <w:r w:rsidR="00A573DE">
        <w:t xml:space="preserve"> </w:t>
      </w:r>
      <w:r w:rsidR="00534ECE">
        <w:t xml:space="preserve">rates at the duty station </w:t>
      </w:r>
      <w:r w:rsidR="001508CD">
        <w:t>ranged betwe</w:t>
      </w:r>
      <w:r w:rsidR="000366D6">
        <w:t>en</w:t>
      </w:r>
      <w:r w:rsidR="001508CD">
        <w:t xml:space="preserve"> 3 and </w:t>
      </w:r>
      <w:r w:rsidR="008D3C38">
        <w:t>6</w:t>
      </w:r>
      <w:r w:rsidR="001508CD">
        <w:t xml:space="preserve"> </w:t>
      </w:r>
      <w:r w:rsidR="00BC6107">
        <w:t xml:space="preserve">per cent </w:t>
      </w:r>
      <w:r w:rsidR="00957E7C">
        <w:t>during</w:t>
      </w:r>
      <w:r w:rsidR="00534ECE">
        <w:t xml:space="preserve"> the period 202</w:t>
      </w:r>
      <w:r w:rsidR="00A1035A">
        <w:t>1</w:t>
      </w:r>
      <w:r w:rsidR="00F351E2">
        <w:t>–</w:t>
      </w:r>
      <w:r w:rsidR="0061086D">
        <w:t xml:space="preserve"> June </w:t>
      </w:r>
      <w:r w:rsidR="00F351E2">
        <w:t xml:space="preserve">2023. </w:t>
      </w:r>
    </w:p>
    <w:p w14:paraId="3AE578CB" w14:textId="48E9445F" w:rsidR="008C73E7" w:rsidRDefault="005F7E40" w:rsidP="00740D12">
      <w:pPr>
        <w:pStyle w:val="ListParagraph"/>
        <w:widowControl/>
        <w:autoSpaceDE/>
        <w:autoSpaceDN/>
        <w:ind w:left="567" w:right="-42" w:firstLine="0"/>
      </w:pPr>
      <w:r>
        <w:t xml:space="preserve"> </w:t>
      </w:r>
    </w:p>
    <w:p w14:paraId="58540C1D" w14:textId="24A1BE7E" w:rsidR="001A5EEE" w:rsidRDefault="00EF3546" w:rsidP="00740D12">
      <w:pPr>
        <w:pStyle w:val="ListParagraph"/>
        <w:numPr>
          <w:ilvl w:val="0"/>
          <w:numId w:val="9"/>
        </w:numPr>
        <w:ind w:left="567" w:right="-42"/>
      </w:pPr>
      <w:r>
        <w:rPr>
          <w:spacing w:val="-5"/>
        </w:rPr>
        <w:t>Third</w:t>
      </w:r>
      <w:r w:rsidR="00FB16CC" w:rsidRPr="00FB16CC">
        <w:rPr>
          <w:spacing w:val="-5"/>
        </w:rPr>
        <w:t>,</w:t>
      </w:r>
      <w:r w:rsidR="008109DD">
        <w:rPr>
          <w:spacing w:val="-5"/>
        </w:rPr>
        <w:t xml:space="preserve"> in keeping with the authority provided under paragraph </w:t>
      </w:r>
      <w:r w:rsidR="00785650">
        <w:rPr>
          <w:spacing w:val="-5"/>
        </w:rPr>
        <w:t>18</w:t>
      </w:r>
      <w:r w:rsidR="00572D90">
        <w:rPr>
          <w:spacing w:val="-5"/>
        </w:rPr>
        <w:t xml:space="preserve"> </w:t>
      </w:r>
      <w:r w:rsidR="008109DD">
        <w:rPr>
          <w:spacing w:val="-5"/>
        </w:rPr>
        <w:t>of Resolution 13.2, over the past triennium</w:t>
      </w:r>
      <w:r w:rsidR="00C06D2A">
        <w:rPr>
          <w:spacing w:val="-5"/>
        </w:rPr>
        <w:t>,</w:t>
      </w:r>
      <w:r w:rsidR="00346724">
        <w:rPr>
          <w:spacing w:val="-5"/>
        </w:rPr>
        <w:t xml:space="preserve"> </w:t>
      </w:r>
      <w:r w:rsidR="008109DD">
        <w:rPr>
          <w:spacing w:val="-5"/>
        </w:rPr>
        <w:t xml:space="preserve">the Secretariat has </w:t>
      </w:r>
      <w:r w:rsidR="00346724">
        <w:rPr>
          <w:spacing w:val="-5"/>
        </w:rPr>
        <w:t xml:space="preserve">been working to fill vacant posts </w:t>
      </w:r>
      <w:r w:rsidR="004B42FC">
        <w:rPr>
          <w:spacing w:val="-5"/>
        </w:rPr>
        <w:t xml:space="preserve">and </w:t>
      </w:r>
      <w:r w:rsidR="00346724">
        <w:rPr>
          <w:spacing w:val="-5"/>
        </w:rPr>
        <w:t xml:space="preserve">reclassify posts as required. </w:t>
      </w:r>
      <w:proofErr w:type="gramStart"/>
      <w:r w:rsidR="00573490" w:rsidRPr="001508CD">
        <w:rPr>
          <w:color w:val="000000" w:themeColor="text1"/>
          <w:spacing w:val="-5"/>
        </w:rPr>
        <w:t>With the exception of</w:t>
      </w:r>
      <w:proofErr w:type="gramEnd"/>
      <w:r w:rsidR="00346724" w:rsidRPr="001508CD">
        <w:rPr>
          <w:color w:val="000000" w:themeColor="text1"/>
          <w:spacing w:val="-5"/>
        </w:rPr>
        <w:t xml:space="preserve"> the </w:t>
      </w:r>
      <w:r w:rsidR="00346724">
        <w:rPr>
          <w:spacing w:val="-5"/>
        </w:rPr>
        <w:t xml:space="preserve">Deputy Executive Secretary position (discussed in Scenario 3), the Secretariat has been able to fill all </w:t>
      </w:r>
      <w:r w:rsidR="009E4D60" w:rsidRPr="001508CD">
        <w:rPr>
          <w:spacing w:val="-5"/>
        </w:rPr>
        <w:t>professional</w:t>
      </w:r>
      <w:r w:rsidR="00346724">
        <w:rPr>
          <w:spacing w:val="-5"/>
        </w:rPr>
        <w:t xml:space="preserve"> staff positions. T</w:t>
      </w:r>
      <w:r w:rsidR="00FB16CC" w:rsidRPr="00FB16CC">
        <w:rPr>
          <w:spacing w:val="-5"/>
        </w:rPr>
        <w:t>he Secretariat has</w:t>
      </w:r>
      <w:r w:rsidR="00714969">
        <w:rPr>
          <w:spacing w:val="-5"/>
        </w:rPr>
        <w:t xml:space="preserve"> </w:t>
      </w:r>
      <w:r w:rsidR="00346724">
        <w:rPr>
          <w:spacing w:val="-5"/>
        </w:rPr>
        <w:t xml:space="preserve">also </w:t>
      </w:r>
      <w:r w:rsidR="00AB7D95">
        <w:rPr>
          <w:spacing w:val="-5"/>
        </w:rPr>
        <w:t xml:space="preserve">nearly completed </w:t>
      </w:r>
      <w:r w:rsidR="00106CE7">
        <w:rPr>
          <w:spacing w:val="-5"/>
        </w:rPr>
        <w:t>the</w:t>
      </w:r>
      <w:r w:rsidR="00841F14">
        <w:rPr>
          <w:spacing w:val="-5"/>
        </w:rPr>
        <w:t xml:space="preserve"> </w:t>
      </w:r>
      <w:r w:rsidR="00FB16CC" w:rsidRPr="00FB16CC">
        <w:rPr>
          <w:spacing w:val="-5"/>
        </w:rPr>
        <w:t>reclassif</w:t>
      </w:r>
      <w:r w:rsidR="00957E7C">
        <w:rPr>
          <w:spacing w:val="-5"/>
        </w:rPr>
        <w:t>ication</w:t>
      </w:r>
      <w:r w:rsidR="00FB16CC" w:rsidRPr="00FB16CC">
        <w:rPr>
          <w:spacing w:val="-5"/>
        </w:rPr>
        <w:t xml:space="preserve"> </w:t>
      </w:r>
      <w:r w:rsidR="00957E7C">
        <w:rPr>
          <w:spacing w:val="-5"/>
        </w:rPr>
        <w:t xml:space="preserve">of </w:t>
      </w:r>
      <w:proofErr w:type="gramStart"/>
      <w:r w:rsidR="00FB16CC" w:rsidRPr="00FB16CC">
        <w:rPr>
          <w:spacing w:val="-5"/>
        </w:rPr>
        <w:t>a number of</w:t>
      </w:r>
      <w:proofErr w:type="gramEnd"/>
      <w:r w:rsidR="00FB16CC" w:rsidRPr="00FB16CC">
        <w:rPr>
          <w:spacing w:val="-5"/>
        </w:rPr>
        <w:t xml:space="preserve"> </w:t>
      </w:r>
      <w:r w:rsidR="003F091F">
        <w:rPr>
          <w:spacing w:val="-5"/>
        </w:rPr>
        <w:t xml:space="preserve">existing </w:t>
      </w:r>
      <w:r w:rsidR="00FB16CC" w:rsidRPr="00FB16CC">
        <w:rPr>
          <w:spacing w:val="-5"/>
        </w:rPr>
        <w:t xml:space="preserve">positions </w:t>
      </w:r>
      <w:r w:rsidR="00841F14">
        <w:rPr>
          <w:spacing w:val="-5"/>
        </w:rPr>
        <w:t>over</w:t>
      </w:r>
      <w:r w:rsidR="00FB16CC" w:rsidRPr="00FB16CC">
        <w:rPr>
          <w:spacing w:val="-5"/>
        </w:rPr>
        <w:t xml:space="preserve"> the course of the triennium</w:t>
      </w:r>
      <w:r w:rsidR="009E4D60">
        <w:rPr>
          <w:spacing w:val="-5"/>
        </w:rPr>
        <w:t>,</w:t>
      </w:r>
      <w:r w:rsidR="00FB16CC" w:rsidRPr="00FB16CC">
        <w:rPr>
          <w:spacing w:val="-5"/>
        </w:rPr>
        <w:t xml:space="preserve"> in accordance with the independent review of CMS Job Classification </w:t>
      </w:r>
      <w:r w:rsidR="00957E7C">
        <w:rPr>
          <w:spacing w:val="-5"/>
        </w:rPr>
        <w:t>conducted</w:t>
      </w:r>
      <w:r w:rsidR="00FB16CC" w:rsidRPr="00FB16CC">
        <w:rPr>
          <w:spacing w:val="-5"/>
        </w:rPr>
        <w:t xml:space="preserve"> in October 2016.</w:t>
      </w:r>
      <w:r w:rsidR="000E59C1" w:rsidRPr="000E59C1">
        <w:rPr>
          <w:spacing w:val="-5"/>
        </w:rPr>
        <w:t xml:space="preserve"> </w:t>
      </w:r>
      <w:r w:rsidR="003F091F" w:rsidRPr="001508CD">
        <w:rPr>
          <w:color w:val="000000" w:themeColor="text1"/>
          <w:spacing w:val="-5"/>
        </w:rPr>
        <w:t>F</w:t>
      </w:r>
      <w:r w:rsidR="00C06D2A" w:rsidRPr="001508CD">
        <w:rPr>
          <w:color w:val="000000" w:themeColor="text1"/>
          <w:spacing w:val="-5"/>
        </w:rPr>
        <w:t>our</w:t>
      </w:r>
      <w:r w:rsidR="00572D90" w:rsidRPr="001508CD">
        <w:rPr>
          <w:color w:val="000000" w:themeColor="text1"/>
          <w:spacing w:val="-5"/>
        </w:rPr>
        <w:t xml:space="preserve"> </w:t>
      </w:r>
      <w:r w:rsidR="008747A8">
        <w:rPr>
          <w:color w:val="000000" w:themeColor="text1"/>
          <w:spacing w:val="-5"/>
        </w:rPr>
        <w:t>General Service</w:t>
      </w:r>
      <w:r w:rsidR="00C06D2A" w:rsidRPr="001508CD">
        <w:rPr>
          <w:color w:val="000000" w:themeColor="text1"/>
          <w:spacing w:val="-5"/>
        </w:rPr>
        <w:t xml:space="preserve"> </w:t>
      </w:r>
      <w:r w:rsidR="000E59C1" w:rsidRPr="001508CD">
        <w:rPr>
          <w:color w:val="000000" w:themeColor="text1"/>
          <w:spacing w:val="-5"/>
        </w:rPr>
        <w:t>posts</w:t>
      </w:r>
      <w:r w:rsidR="00C40E88" w:rsidRPr="001508CD">
        <w:rPr>
          <w:color w:val="000000" w:themeColor="text1"/>
          <w:spacing w:val="-5"/>
        </w:rPr>
        <w:t xml:space="preserve"> </w:t>
      </w:r>
      <w:r w:rsidR="00A2579B" w:rsidRPr="001508CD">
        <w:rPr>
          <w:color w:val="000000" w:themeColor="text1"/>
          <w:spacing w:val="-5"/>
        </w:rPr>
        <w:t xml:space="preserve">were reclassified between 2021 and 2023 </w:t>
      </w:r>
      <w:r w:rsidR="00C40E88" w:rsidRPr="001508CD">
        <w:rPr>
          <w:color w:val="000000" w:themeColor="text1"/>
          <w:spacing w:val="-5"/>
        </w:rPr>
        <w:t>(</w:t>
      </w:r>
      <w:r w:rsidR="00A2579B" w:rsidRPr="001508CD">
        <w:rPr>
          <w:color w:val="000000" w:themeColor="text1"/>
          <w:spacing w:val="-5"/>
        </w:rPr>
        <w:t>three</w:t>
      </w:r>
      <w:r w:rsidR="00C06D2A" w:rsidRPr="001508CD">
        <w:rPr>
          <w:color w:val="000000" w:themeColor="text1"/>
          <w:spacing w:val="-5"/>
        </w:rPr>
        <w:t xml:space="preserve"> </w:t>
      </w:r>
      <w:r w:rsidR="00A2579B" w:rsidRPr="001508CD">
        <w:rPr>
          <w:color w:val="000000" w:themeColor="text1"/>
          <w:spacing w:val="-5"/>
        </w:rPr>
        <w:t xml:space="preserve">from </w:t>
      </w:r>
      <w:r w:rsidR="00C06D2A" w:rsidRPr="001508CD">
        <w:rPr>
          <w:color w:val="000000" w:themeColor="text1"/>
          <w:spacing w:val="-5"/>
        </w:rPr>
        <w:t>GS4</w:t>
      </w:r>
      <w:r w:rsidR="00A2579B" w:rsidRPr="001508CD">
        <w:rPr>
          <w:color w:val="000000" w:themeColor="text1"/>
          <w:spacing w:val="-5"/>
        </w:rPr>
        <w:t xml:space="preserve"> to </w:t>
      </w:r>
      <w:r w:rsidR="00C06D2A" w:rsidRPr="001508CD">
        <w:rPr>
          <w:color w:val="000000" w:themeColor="text1"/>
          <w:spacing w:val="-5"/>
        </w:rPr>
        <w:t>GS5</w:t>
      </w:r>
      <w:r w:rsidR="00A2579B" w:rsidRPr="001508CD">
        <w:rPr>
          <w:color w:val="000000" w:themeColor="text1"/>
          <w:spacing w:val="-5"/>
        </w:rPr>
        <w:t>,</w:t>
      </w:r>
      <w:r w:rsidR="00957E7C" w:rsidRPr="001508CD">
        <w:rPr>
          <w:color w:val="000000" w:themeColor="text1"/>
          <w:spacing w:val="-5"/>
        </w:rPr>
        <w:t xml:space="preserve"> </w:t>
      </w:r>
      <w:r w:rsidR="00C06D2A" w:rsidRPr="001508CD">
        <w:rPr>
          <w:color w:val="000000" w:themeColor="text1"/>
          <w:spacing w:val="-5"/>
        </w:rPr>
        <w:t xml:space="preserve">and </w:t>
      </w:r>
      <w:r w:rsidR="00A2579B" w:rsidRPr="001508CD">
        <w:rPr>
          <w:color w:val="000000" w:themeColor="text1"/>
          <w:spacing w:val="-5"/>
        </w:rPr>
        <w:t>one</w:t>
      </w:r>
      <w:r w:rsidR="00C06D2A" w:rsidRPr="001508CD">
        <w:rPr>
          <w:color w:val="000000" w:themeColor="text1"/>
          <w:spacing w:val="-5"/>
        </w:rPr>
        <w:t xml:space="preserve"> </w:t>
      </w:r>
      <w:r w:rsidR="009E4D60">
        <w:rPr>
          <w:color w:val="000000" w:themeColor="text1"/>
          <w:spacing w:val="-5"/>
        </w:rPr>
        <w:t xml:space="preserve">from </w:t>
      </w:r>
      <w:r w:rsidR="00C06D2A" w:rsidRPr="001508CD">
        <w:rPr>
          <w:color w:val="000000" w:themeColor="text1"/>
          <w:spacing w:val="-5"/>
        </w:rPr>
        <w:t>GS5</w:t>
      </w:r>
      <w:r w:rsidR="00A2579B" w:rsidRPr="001508CD">
        <w:rPr>
          <w:color w:val="000000" w:themeColor="text1"/>
          <w:spacing w:val="-5"/>
        </w:rPr>
        <w:t xml:space="preserve"> to </w:t>
      </w:r>
      <w:r w:rsidR="00C06D2A" w:rsidRPr="001508CD">
        <w:rPr>
          <w:color w:val="000000" w:themeColor="text1"/>
          <w:spacing w:val="-5"/>
        </w:rPr>
        <w:t>GS6</w:t>
      </w:r>
      <w:r w:rsidR="00DC3F9D" w:rsidRPr="001508CD">
        <w:rPr>
          <w:color w:val="000000" w:themeColor="text1"/>
          <w:spacing w:val="-5"/>
        </w:rPr>
        <w:t>)</w:t>
      </w:r>
      <w:r w:rsidR="00A2579B" w:rsidRPr="001508CD">
        <w:rPr>
          <w:color w:val="000000" w:themeColor="text1"/>
          <w:spacing w:val="-5"/>
        </w:rPr>
        <w:t>, along with</w:t>
      </w:r>
      <w:r w:rsidR="00032C67" w:rsidRPr="001508CD">
        <w:rPr>
          <w:color w:val="000000" w:themeColor="text1"/>
          <w:spacing w:val="-5"/>
        </w:rPr>
        <w:t xml:space="preserve"> one </w:t>
      </w:r>
      <w:r w:rsidR="00A2579B" w:rsidRPr="001508CD">
        <w:rPr>
          <w:color w:val="000000" w:themeColor="text1"/>
          <w:spacing w:val="-5"/>
        </w:rPr>
        <w:t>p</w:t>
      </w:r>
      <w:r w:rsidR="00032C67" w:rsidRPr="001508CD">
        <w:rPr>
          <w:color w:val="000000" w:themeColor="text1"/>
          <w:spacing w:val="-5"/>
        </w:rPr>
        <w:t xml:space="preserve">rofessional post </w:t>
      </w:r>
      <w:r w:rsidR="00C40E88" w:rsidRPr="001508CD">
        <w:rPr>
          <w:color w:val="000000" w:themeColor="text1"/>
          <w:spacing w:val="-5"/>
        </w:rPr>
        <w:t>(</w:t>
      </w:r>
      <w:r w:rsidR="00A2579B" w:rsidRPr="001508CD">
        <w:rPr>
          <w:color w:val="000000" w:themeColor="text1"/>
          <w:spacing w:val="-5"/>
        </w:rPr>
        <w:t xml:space="preserve">from </w:t>
      </w:r>
      <w:r w:rsidR="00C40E88" w:rsidRPr="001508CD">
        <w:rPr>
          <w:color w:val="000000" w:themeColor="text1"/>
          <w:spacing w:val="-5"/>
        </w:rPr>
        <w:t>P2</w:t>
      </w:r>
      <w:r w:rsidR="00A2579B" w:rsidRPr="001508CD">
        <w:rPr>
          <w:color w:val="000000" w:themeColor="text1"/>
          <w:spacing w:val="-5"/>
        </w:rPr>
        <w:t xml:space="preserve"> to </w:t>
      </w:r>
      <w:r w:rsidR="00C40E88" w:rsidRPr="001508CD">
        <w:rPr>
          <w:color w:val="000000" w:themeColor="text1"/>
          <w:spacing w:val="-5"/>
        </w:rPr>
        <w:t xml:space="preserve">P3, </w:t>
      </w:r>
      <w:r w:rsidR="00572D90" w:rsidRPr="001508CD">
        <w:rPr>
          <w:color w:val="000000" w:themeColor="text1"/>
          <w:spacing w:val="-5"/>
        </w:rPr>
        <w:t>H</w:t>
      </w:r>
      <w:r w:rsidR="00C40E88" w:rsidRPr="001508CD">
        <w:rPr>
          <w:color w:val="000000" w:themeColor="text1"/>
          <w:spacing w:val="-5"/>
        </w:rPr>
        <w:t>ead of the Information</w:t>
      </w:r>
      <w:r w:rsidR="00572D90" w:rsidRPr="001508CD">
        <w:rPr>
          <w:color w:val="000000" w:themeColor="text1"/>
          <w:spacing w:val="-5"/>
        </w:rPr>
        <w:t xml:space="preserve"> </w:t>
      </w:r>
      <w:r w:rsidR="00572D90">
        <w:rPr>
          <w:spacing w:val="-5"/>
        </w:rPr>
        <w:t>Management Communication Unit)</w:t>
      </w:r>
      <w:r w:rsidR="0066507F">
        <w:rPr>
          <w:spacing w:val="-5"/>
        </w:rPr>
        <w:t xml:space="preserve">. </w:t>
      </w:r>
      <w:r w:rsidR="008109DD">
        <w:rPr>
          <w:spacing w:val="-5"/>
        </w:rPr>
        <w:t>C</w:t>
      </w:r>
      <w:r w:rsidR="000E59C1" w:rsidRPr="000E59C1">
        <w:rPr>
          <w:spacing w:val="-5"/>
        </w:rPr>
        <w:t xml:space="preserve">osts associated with reclassifying </w:t>
      </w:r>
      <w:r w:rsidR="00520774">
        <w:rPr>
          <w:spacing w:val="-5"/>
        </w:rPr>
        <w:t xml:space="preserve">those </w:t>
      </w:r>
      <w:r w:rsidR="000E59C1" w:rsidRPr="000E59C1">
        <w:rPr>
          <w:spacing w:val="-5"/>
        </w:rPr>
        <w:t xml:space="preserve">staff </w:t>
      </w:r>
      <w:r w:rsidR="003E06FC">
        <w:rPr>
          <w:spacing w:val="-5"/>
        </w:rPr>
        <w:t>positions</w:t>
      </w:r>
      <w:r w:rsidR="000E59C1" w:rsidRPr="000E59C1">
        <w:rPr>
          <w:spacing w:val="-5"/>
        </w:rPr>
        <w:t xml:space="preserve"> are included in all three scenarios. </w:t>
      </w:r>
    </w:p>
    <w:p w14:paraId="2FD0AFB8" w14:textId="2B6190C6" w:rsidR="00A21BD7" w:rsidRDefault="00A21BD7" w:rsidP="00740D12">
      <w:pPr>
        <w:pStyle w:val="ListParagraph"/>
        <w:ind w:left="567" w:right="-42" w:firstLine="0"/>
      </w:pPr>
    </w:p>
    <w:p w14:paraId="759C4D66" w14:textId="662AB938" w:rsidR="00A67712" w:rsidRPr="00A67712" w:rsidRDefault="00864982" w:rsidP="00740D12">
      <w:pPr>
        <w:pStyle w:val="ListParagraph"/>
        <w:numPr>
          <w:ilvl w:val="0"/>
          <w:numId w:val="9"/>
        </w:numPr>
        <w:ind w:left="567" w:right="-42"/>
      </w:pPr>
      <w:r w:rsidRPr="00A67712">
        <w:rPr>
          <w:lang w:val="en-GB" w:eastAsia="en-GB"/>
        </w:rPr>
        <w:t xml:space="preserve">Fourth, </w:t>
      </w:r>
      <w:r w:rsidR="002B013D" w:rsidRPr="00A67712">
        <w:rPr>
          <w:lang w:val="en-GB" w:eastAsia="en-GB"/>
        </w:rPr>
        <w:t xml:space="preserve">the United Nations Secretariat deployed </w:t>
      </w:r>
      <w:r w:rsidR="006D3293" w:rsidRPr="001508CD">
        <w:rPr>
          <w:color w:val="000000" w:themeColor="text1"/>
          <w:lang w:val="en-GB" w:eastAsia="en-GB"/>
        </w:rPr>
        <w:t xml:space="preserve">a new </w:t>
      </w:r>
      <w:r w:rsidR="00FD30F1" w:rsidRPr="001508CD">
        <w:rPr>
          <w:color w:val="000000" w:themeColor="text1"/>
          <w:lang w:val="en-GB" w:eastAsia="en-GB"/>
        </w:rPr>
        <w:t>e</w:t>
      </w:r>
      <w:r w:rsidR="006D3293" w:rsidRPr="001508CD">
        <w:rPr>
          <w:color w:val="000000" w:themeColor="text1"/>
          <w:lang w:val="en-GB" w:eastAsia="en-GB"/>
        </w:rPr>
        <w:t xml:space="preserve">nterprise </w:t>
      </w:r>
      <w:r w:rsidR="00FD30F1" w:rsidRPr="001508CD">
        <w:rPr>
          <w:color w:val="000000" w:themeColor="text1"/>
          <w:lang w:val="en-GB" w:eastAsia="en-GB"/>
        </w:rPr>
        <w:t>r</w:t>
      </w:r>
      <w:r w:rsidR="00587EA4" w:rsidRPr="001508CD">
        <w:rPr>
          <w:color w:val="000000" w:themeColor="text1"/>
          <w:lang w:val="en-GB" w:eastAsia="en-GB"/>
        </w:rPr>
        <w:t xml:space="preserve">esource planning </w:t>
      </w:r>
      <w:r w:rsidR="00587EA4" w:rsidRPr="00A67712">
        <w:rPr>
          <w:lang w:val="en-GB" w:eastAsia="en-GB"/>
        </w:rPr>
        <w:t>system</w:t>
      </w:r>
      <w:r w:rsidR="00957E7C">
        <w:rPr>
          <w:lang w:val="en-GB" w:eastAsia="en-GB"/>
        </w:rPr>
        <w:t>,</w:t>
      </w:r>
      <w:r w:rsidR="00587EA4" w:rsidRPr="00A67712">
        <w:rPr>
          <w:lang w:val="en-GB" w:eastAsia="en-GB"/>
        </w:rPr>
        <w:t xml:space="preserve"> </w:t>
      </w:r>
      <w:r w:rsidR="00957E7C">
        <w:rPr>
          <w:lang w:val="en-GB" w:eastAsia="en-GB"/>
        </w:rPr>
        <w:t>‘</w:t>
      </w:r>
      <w:r w:rsidR="002B013D" w:rsidRPr="00A67712">
        <w:rPr>
          <w:lang w:val="en-GB" w:eastAsia="en-GB"/>
        </w:rPr>
        <w:t>Umoja</w:t>
      </w:r>
      <w:r w:rsidR="00957E7C">
        <w:rPr>
          <w:lang w:val="en-GB" w:eastAsia="en-GB"/>
        </w:rPr>
        <w:t>’,</w:t>
      </w:r>
      <w:r w:rsidR="002B013D" w:rsidRPr="00A67712">
        <w:rPr>
          <w:lang w:val="en-GB" w:eastAsia="en-GB"/>
        </w:rPr>
        <w:t xml:space="preserve"> to streamline the business processes of </w:t>
      </w:r>
      <w:r w:rsidR="002B013D" w:rsidRPr="001508CD">
        <w:rPr>
          <w:color w:val="000000" w:themeColor="text1"/>
          <w:lang w:val="en-GB" w:eastAsia="en-GB"/>
        </w:rPr>
        <w:t xml:space="preserve">United Nations </w:t>
      </w:r>
      <w:r w:rsidR="00FD30F1" w:rsidRPr="001508CD">
        <w:rPr>
          <w:color w:val="000000" w:themeColor="text1"/>
          <w:lang w:val="en-GB" w:eastAsia="en-GB"/>
        </w:rPr>
        <w:t>o</w:t>
      </w:r>
      <w:r w:rsidR="002B013D" w:rsidRPr="001508CD">
        <w:rPr>
          <w:color w:val="000000" w:themeColor="text1"/>
          <w:lang w:val="en-GB" w:eastAsia="en-GB"/>
        </w:rPr>
        <w:t>rganization</w:t>
      </w:r>
      <w:r w:rsidR="00FD30F1" w:rsidRPr="001508CD">
        <w:rPr>
          <w:color w:val="000000" w:themeColor="text1"/>
          <w:lang w:val="en-GB" w:eastAsia="en-GB"/>
        </w:rPr>
        <w:t>s</w:t>
      </w:r>
      <w:r w:rsidR="00957E7C" w:rsidRPr="001508CD">
        <w:rPr>
          <w:lang w:val="en-GB" w:eastAsia="en-GB"/>
        </w:rPr>
        <w:t>,</w:t>
      </w:r>
      <w:r w:rsidR="002B013D" w:rsidRPr="00A74997">
        <w:rPr>
          <w:lang w:val="en-GB" w:eastAsia="en-GB"/>
        </w:rPr>
        <w:t xml:space="preserve"> </w:t>
      </w:r>
      <w:r w:rsidR="002B013D" w:rsidRPr="00A67712">
        <w:rPr>
          <w:lang w:val="en-GB" w:eastAsia="en-GB"/>
        </w:rPr>
        <w:t>effective from June 2015.</w:t>
      </w:r>
      <w:r w:rsidR="003A1901" w:rsidRPr="00DA6A66">
        <w:t xml:space="preserve"> </w:t>
      </w:r>
      <w:r w:rsidR="002B013D" w:rsidRPr="00A67712">
        <w:rPr>
          <w:lang w:val="en-GB" w:eastAsia="en-GB"/>
        </w:rPr>
        <w:t xml:space="preserve">Although the </w:t>
      </w:r>
      <w:r w:rsidR="002B013D" w:rsidRPr="001508CD">
        <w:rPr>
          <w:color w:val="000000" w:themeColor="text1"/>
          <w:lang w:val="en-GB" w:eastAsia="en-GB"/>
        </w:rPr>
        <w:t xml:space="preserve">deployment costs </w:t>
      </w:r>
      <w:r w:rsidR="002B013D" w:rsidRPr="00A67712">
        <w:rPr>
          <w:lang w:val="en-GB" w:eastAsia="en-GB"/>
        </w:rPr>
        <w:t xml:space="preserve">of Umoja were initially absorbed by UN Headquarters and UNEP, </w:t>
      </w:r>
      <w:r w:rsidR="00FD30F1">
        <w:rPr>
          <w:lang w:val="en-GB" w:eastAsia="en-GB"/>
        </w:rPr>
        <w:t>since 2018 these costs</w:t>
      </w:r>
      <w:r w:rsidR="002B013D" w:rsidRPr="00A67712">
        <w:rPr>
          <w:lang w:val="en-GB" w:eastAsia="en-GB"/>
        </w:rPr>
        <w:t xml:space="preserve"> ha</w:t>
      </w:r>
      <w:r w:rsidR="00FD30F1">
        <w:rPr>
          <w:lang w:val="en-GB" w:eastAsia="en-GB"/>
        </w:rPr>
        <w:t>ve</w:t>
      </w:r>
      <w:r w:rsidR="002B013D" w:rsidRPr="00A67712">
        <w:rPr>
          <w:lang w:val="en-GB" w:eastAsia="en-GB"/>
        </w:rPr>
        <w:t xml:space="preserve"> been passed on to user entities.</w:t>
      </w:r>
      <w:r w:rsidR="005A15EB" w:rsidRPr="00A67712">
        <w:rPr>
          <w:lang w:val="en-GB" w:eastAsia="en-GB"/>
        </w:rPr>
        <w:t xml:space="preserve"> </w:t>
      </w:r>
      <w:r w:rsidR="008109DD" w:rsidRPr="00A67712">
        <w:rPr>
          <w:lang w:val="en-GB" w:eastAsia="en-GB"/>
        </w:rPr>
        <w:t>In the past, t</w:t>
      </w:r>
      <w:r w:rsidR="00613556" w:rsidRPr="00A67712">
        <w:rPr>
          <w:lang w:val="en-GB" w:eastAsia="en-GB"/>
        </w:rPr>
        <w:t>he cost of Umoja w</w:t>
      </w:r>
      <w:r w:rsidR="00557BAB" w:rsidRPr="00A67712">
        <w:rPr>
          <w:lang w:val="en-GB" w:eastAsia="en-GB"/>
        </w:rPr>
        <w:t>as</w:t>
      </w:r>
      <w:r w:rsidR="00613556" w:rsidRPr="00A67712">
        <w:rPr>
          <w:lang w:val="en-GB" w:eastAsia="en-GB"/>
        </w:rPr>
        <w:t xml:space="preserve"> covered by Programme Support Cost </w:t>
      </w:r>
      <w:r w:rsidR="007436B6" w:rsidRPr="00A67712">
        <w:rPr>
          <w:lang w:val="en-GB" w:eastAsia="en-GB"/>
        </w:rPr>
        <w:t xml:space="preserve">(PSC) </w:t>
      </w:r>
      <w:r w:rsidR="00613556" w:rsidRPr="00A67712">
        <w:rPr>
          <w:lang w:val="en-GB" w:eastAsia="en-GB"/>
        </w:rPr>
        <w:t xml:space="preserve">income </w:t>
      </w:r>
      <w:r w:rsidR="00613556" w:rsidRPr="009E4D60">
        <w:rPr>
          <w:lang w:val="en-GB" w:eastAsia="en-GB"/>
        </w:rPr>
        <w:t>for the en</w:t>
      </w:r>
      <w:r w:rsidR="0054542D" w:rsidRPr="009E4D60">
        <w:rPr>
          <w:lang w:val="en-GB" w:eastAsia="en-GB"/>
        </w:rPr>
        <w:t xml:space="preserve">tire </w:t>
      </w:r>
      <w:r w:rsidR="00613556" w:rsidRPr="009E4D60">
        <w:rPr>
          <w:lang w:val="en-GB" w:eastAsia="en-GB"/>
        </w:rPr>
        <w:t xml:space="preserve">CMS Family, </w:t>
      </w:r>
      <w:r w:rsidR="005F4C8E" w:rsidRPr="009E4D60">
        <w:rPr>
          <w:lang w:val="en-GB" w:eastAsia="en-GB"/>
        </w:rPr>
        <w:t xml:space="preserve">including </w:t>
      </w:r>
      <w:r w:rsidR="008109DD" w:rsidRPr="009E4D60">
        <w:rPr>
          <w:lang w:val="en-GB" w:eastAsia="en-GB"/>
        </w:rPr>
        <w:t xml:space="preserve">the </w:t>
      </w:r>
      <w:r w:rsidR="00613556" w:rsidRPr="009E4D60">
        <w:rPr>
          <w:lang w:val="en-GB" w:eastAsia="en-GB"/>
        </w:rPr>
        <w:t>CMS Secretariat</w:t>
      </w:r>
      <w:r w:rsidR="001F2FC2" w:rsidRPr="009E4D60">
        <w:rPr>
          <w:lang w:val="en-GB" w:eastAsia="en-GB"/>
        </w:rPr>
        <w:t xml:space="preserve">. </w:t>
      </w:r>
      <w:r w:rsidR="008109DD" w:rsidRPr="009E4D60">
        <w:rPr>
          <w:lang w:val="en-GB" w:eastAsia="en-GB"/>
        </w:rPr>
        <w:t xml:space="preserve">However, in </w:t>
      </w:r>
      <w:r w:rsidR="005721A1" w:rsidRPr="009E4D60">
        <w:rPr>
          <w:lang w:val="en-GB" w:eastAsia="en-GB"/>
        </w:rPr>
        <w:t>February 2021,</w:t>
      </w:r>
      <w:r w:rsidR="008109DD" w:rsidRPr="009E4D60">
        <w:rPr>
          <w:lang w:val="en-GB" w:eastAsia="en-GB"/>
        </w:rPr>
        <w:t xml:space="preserve"> a new</w:t>
      </w:r>
      <w:r w:rsidR="008109DD" w:rsidRPr="00A67712">
        <w:rPr>
          <w:lang w:val="en-GB" w:eastAsia="en-GB"/>
        </w:rPr>
        <w:t xml:space="preserve"> method for allocating costs was</w:t>
      </w:r>
      <w:r w:rsidR="008109DD" w:rsidRPr="009E4D60">
        <w:rPr>
          <w:lang w:val="en-GB" w:eastAsia="en-GB"/>
        </w:rPr>
        <w:t xml:space="preserve"> </w:t>
      </w:r>
      <w:r w:rsidR="009E4D60" w:rsidRPr="001508CD">
        <w:rPr>
          <w:lang w:val="en-GB" w:eastAsia="en-GB"/>
        </w:rPr>
        <w:t>implemented</w:t>
      </w:r>
      <w:r w:rsidR="008109DD" w:rsidRPr="009E4D60">
        <w:rPr>
          <w:lang w:val="en-GB" w:eastAsia="en-GB"/>
        </w:rPr>
        <w:t xml:space="preserve"> </w:t>
      </w:r>
      <w:r w:rsidR="008109DD" w:rsidRPr="00A67712">
        <w:rPr>
          <w:lang w:val="en-GB" w:eastAsia="en-GB"/>
        </w:rPr>
        <w:t>by the UN</w:t>
      </w:r>
      <w:r w:rsidR="005721A1" w:rsidRPr="00A67712">
        <w:rPr>
          <w:lang w:val="en-GB" w:eastAsia="en-GB"/>
        </w:rPr>
        <w:t xml:space="preserve"> HQ Office </w:t>
      </w:r>
      <w:r w:rsidR="005721A1" w:rsidRPr="00A67712">
        <w:rPr>
          <w:lang w:val="en-GB" w:eastAsia="en-GB"/>
        </w:rPr>
        <w:lastRenderedPageBreak/>
        <w:t>of the Controller</w:t>
      </w:r>
      <w:r w:rsidR="008A7C32" w:rsidRPr="00A67712">
        <w:rPr>
          <w:lang w:val="en-GB" w:eastAsia="en-GB"/>
        </w:rPr>
        <w:t xml:space="preserve">. </w:t>
      </w:r>
      <w:r w:rsidR="00F304BE" w:rsidRPr="00A67712">
        <w:rPr>
          <w:lang w:val="en-GB" w:eastAsia="en-GB"/>
        </w:rPr>
        <w:t>This led to increases for the CMS Family Secretariats of $88,770 for 2021</w:t>
      </w:r>
      <w:r w:rsidR="009E4D60">
        <w:rPr>
          <w:color w:val="FF0000"/>
          <w:lang w:val="en-GB" w:eastAsia="en-GB"/>
        </w:rPr>
        <w:t xml:space="preserve"> </w:t>
      </w:r>
      <w:r w:rsidR="009E4D60" w:rsidRPr="001508CD">
        <w:rPr>
          <w:lang w:val="en-GB" w:eastAsia="en-GB"/>
        </w:rPr>
        <w:t>–</w:t>
      </w:r>
      <w:r w:rsidR="00F304BE" w:rsidRPr="009E4D60">
        <w:rPr>
          <w:lang w:val="en-GB" w:eastAsia="en-GB"/>
        </w:rPr>
        <w:t xml:space="preserve"> almost </w:t>
      </w:r>
      <w:r w:rsidR="00F304BE" w:rsidRPr="00A67712">
        <w:rPr>
          <w:lang w:val="en-GB" w:eastAsia="en-GB"/>
        </w:rPr>
        <w:t xml:space="preserve">triple the amount the CMS Family paid annually </w:t>
      </w:r>
      <w:r w:rsidR="009E4D60">
        <w:rPr>
          <w:lang w:val="en-GB" w:eastAsia="en-GB"/>
        </w:rPr>
        <w:t>between</w:t>
      </w:r>
      <w:r w:rsidR="00F304BE" w:rsidRPr="00A67712">
        <w:rPr>
          <w:lang w:val="en-GB" w:eastAsia="en-GB"/>
        </w:rPr>
        <w:t xml:space="preserve"> 2018</w:t>
      </w:r>
      <w:r w:rsidR="009E4D60">
        <w:rPr>
          <w:lang w:val="en-GB" w:eastAsia="en-GB"/>
        </w:rPr>
        <w:t xml:space="preserve"> and </w:t>
      </w:r>
      <w:r w:rsidR="00F304BE" w:rsidRPr="00A67712">
        <w:rPr>
          <w:lang w:val="en-GB" w:eastAsia="en-GB"/>
        </w:rPr>
        <w:t>2020.</w:t>
      </w:r>
      <w:r w:rsidR="00B35ABE" w:rsidRPr="00A67712">
        <w:rPr>
          <w:lang w:val="en-GB" w:eastAsia="en-GB"/>
        </w:rPr>
        <w:t xml:space="preserve"> </w:t>
      </w:r>
      <w:r w:rsidR="005D0EF9" w:rsidRPr="00A67712">
        <w:rPr>
          <w:lang w:val="en-GB" w:eastAsia="en-GB"/>
        </w:rPr>
        <w:t xml:space="preserve">For 2022 and 2023, </w:t>
      </w:r>
      <w:r w:rsidR="00957E7C">
        <w:rPr>
          <w:lang w:val="en-GB" w:eastAsia="en-GB"/>
        </w:rPr>
        <w:t xml:space="preserve">the </w:t>
      </w:r>
      <w:r w:rsidR="00C0272F" w:rsidRPr="00A67712">
        <w:rPr>
          <w:lang w:val="en-GB" w:eastAsia="en-GB"/>
        </w:rPr>
        <w:t>CMS Family</w:t>
      </w:r>
      <w:r w:rsidR="005D0EF9" w:rsidRPr="00A67712">
        <w:rPr>
          <w:lang w:val="en-GB" w:eastAsia="en-GB"/>
        </w:rPr>
        <w:t xml:space="preserve"> </w:t>
      </w:r>
      <w:r w:rsidR="00A772E5" w:rsidRPr="00A67712">
        <w:rPr>
          <w:lang w:val="en-GB" w:eastAsia="en-GB"/>
        </w:rPr>
        <w:t xml:space="preserve">was charged </w:t>
      </w:r>
      <w:r w:rsidR="003F4371" w:rsidRPr="00A67712">
        <w:rPr>
          <w:lang w:val="en-GB" w:eastAsia="en-GB"/>
        </w:rPr>
        <w:t>$88,770</w:t>
      </w:r>
      <w:r w:rsidR="005D0EF9" w:rsidRPr="00A67712">
        <w:rPr>
          <w:lang w:val="en-GB" w:eastAsia="en-GB"/>
        </w:rPr>
        <w:t xml:space="preserve"> and</w:t>
      </w:r>
      <w:r w:rsidR="00EB45CC" w:rsidRPr="00A67712">
        <w:rPr>
          <w:lang w:val="en-GB" w:eastAsia="en-GB"/>
        </w:rPr>
        <w:t xml:space="preserve"> </w:t>
      </w:r>
      <w:r w:rsidR="00B270BF" w:rsidRPr="00A67712">
        <w:rPr>
          <w:lang w:val="en-GB" w:eastAsia="en-GB"/>
        </w:rPr>
        <w:t>$104,800</w:t>
      </w:r>
      <w:r w:rsidR="006151FE" w:rsidRPr="00A67712">
        <w:rPr>
          <w:lang w:val="en-GB" w:eastAsia="en-GB"/>
        </w:rPr>
        <w:t xml:space="preserve"> </w:t>
      </w:r>
      <w:r w:rsidR="00957E7C" w:rsidRPr="009E4D60">
        <w:rPr>
          <w:lang w:val="en-GB" w:eastAsia="en-GB"/>
        </w:rPr>
        <w:t xml:space="preserve">respectively </w:t>
      </w:r>
      <w:r w:rsidR="006151FE" w:rsidRPr="009E4D60">
        <w:rPr>
          <w:lang w:val="en-GB" w:eastAsia="en-GB"/>
        </w:rPr>
        <w:t xml:space="preserve">from </w:t>
      </w:r>
      <w:r w:rsidR="005D0EF9" w:rsidRPr="009E4D60">
        <w:rPr>
          <w:lang w:val="en-GB" w:eastAsia="en-GB"/>
        </w:rPr>
        <w:t xml:space="preserve">the </w:t>
      </w:r>
      <w:r w:rsidR="005D0EF9" w:rsidRPr="00A67712">
        <w:rPr>
          <w:lang w:val="en-GB" w:eastAsia="en-GB"/>
        </w:rPr>
        <w:t>PSC income</w:t>
      </w:r>
      <w:r w:rsidR="00B270BF" w:rsidRPr="00A67712">
        <w:rPr>
          <w:lang w:val="en-GB" w:eastAsia="en-GB"/>
        </w:rPr>
        <w:t xml:space="preserve">. </w:t>
      </w:r>
    </w:p>
    <w:p w14:paraId="08523D77" w14:textId="77777777" w:rsidR="00A67712" w:rsidRPr="00A67712" w:rsidRDefault="00A67712" w:rsidP="00740D12">
      <w:pPr>
        <w:pStyle w:val="ListParagraph"/>
        <w:ind w:left="567"/>
        <w:rPr>
          <w:lang w:val="en-GB" w:eastAsia="en-GB"/>
        </w:rPr>
      </w:pPr>
    </w:p>
    <w:p w14:paraId="73F1FC15" w14:textId="6E55D091" w:rsidR="00A21BD7" w:rsidRPr="00A67712" w:rsidRDefault="00A67712" w:rsidP="00740D12">
      <w:pPr>
        <w:pStyle w:val="ListParagraph"/>
        <w:numPr>
          <w:ilvl w:val="0"/>
          <w:numId w:val="9"/>
        </w:numPr>
        <w:tabs>
          <w:tab w:val="left" w:pos="817"/>
          <w:tab w:val="left" w:pos="819"/>
          <w:tab w:val="left" w:pos="8364"/>
        </w:tabs>
        <w:ind w:left="567" w:right="-42"/>
      </w:pPr>
      <w:r w:rsidRPr="00A67712">
        <w:rPr>
          <w:lang w:val="en-GB" w:eastAsia="en-GB"/>
        </w:rPr>
        <w:t>The 52</w:t>
      </w:r>
      <w:r w:rsidRPr="00A67712">
        <w:rPr>
          <w:vertAlign w:val="superscript"/>
          <w:lang w:val="en-GB" w:eastAsia="en-GB"/>
        </w:rPr>
        <w:t xml:space="preserve">nd </w:t>
      </w:r>
      <w:r w:rsidRPr="00A67712">
        <w:rPr>
          <w:lang w:val="en-GB" w:eastAsia="en-GB"/>
        </w:rPr>
        <w:t>Standing Committee recommended that the Secretariat include the cost of Umoja in the core budget proposal for 2024–2026</w:t>
      </w:r>
      <w:r w:rsidRPr="001508CD">
        <w:rPr>
          <w:color w:val="FF0000"/>
          <w:lang w:val="en-GB" w:eastAsia="en-GB"/>
        </w:rPr>
        <w:t xml:space="preserve"> </w:t>
      </w:r>
      <w:r w:rsidRPr="00A67712">
        <w:rPr>
          <w:lang w:val="en-GB" w:eastAsia="en-GB"/>
        </w:rPr>
        <w:t>because it is a direct cost associated with the implementation of the Convention</w:t>
      </w:r>
      <w:r w:rsidRPr="001508CD">
        <w:rPr>
          <w:color w:val="000000" w:themeColor="text1"/>
          <w:lang w:val="en-GB" w:eastAsia="en-GB"/>
        </w:rPr>
        <w:t xml:space="preserve">, as are </w:t>
      </w:r>
      <w:r w:rsidRPr="00A67712">
        <w:rPr>
          <w:lang w:val="en-GB" w:eastAsia="en-GB"/>
        </w:rPr>
        <w:t xml:space="preserve">other Secretariat operating costs, and PSC income is no longer able to </w:t>
      </w:r>
      <w:r w:rsidRPr="009E4D60">
        <w:rPr>
          <w:lang w:val="en-GB" w:eastAsia="en-GB"/>
        </w:rPr>
        <w:t xml:space="preserve">cover </w:t>
      </w:r>
      <w:r w:rsidR="009E4D60" w:rsidRPr="001508CD">
        <w:rPr>
          <w:lang w:val="en-GB" w:eastAsia="en-GB"/>
        </w:rPr>
        <w:t>the expense</w:t>
      </w:r>
      <w:r w:rsidRPr="00A67712">
        <w:rPr>
          <w:lang w:val="en-GB" w:eastAsia="en-GB"/>
        </w:rPr>
        <w:t xml:space="preserve">. As a result, </w:t>
      </w:r>
      <w:r w:rsidR="009E4D60">
        <w:rPr>
          <w:lang w:val="en-GB" w:eastAsia="en-GB"/>
        </w:rPr>
        <w:t xml:space="preserve">the cost </w:t>
      </w:r>
      <w:r w:rsidR="009E4D60" w:rsidRPr="009E4D60">
        <w:rPr>
          <w:lang w:val="en-GB" w:eastAsia="en-GB"/>
        </w:rPr>
        <w:t xml:space="preserve">of </w:t>
      </w:r>
      <w:r w:rsidRPr="009E4D60">
        <w:rPr>
          <w:lang w:val="en-GB" w:eastAsia="en-GB"/>
        </w:rPr>
        <w:t xml:space="preserve">Umoja is </w:t>
      </w:r>
      <w:r w:rsidRPr="00A67712">
        <w:rPr>
          <w:lang w:val="en-GB" w:eastAsia="en-GB"/>
        </w:rPr>
        <w:t xml:space="preserve">included in Scenarios 2 and 3. </w:t>
      </w:r>
    </w:p>
    <w:p w14:paraId="54FFBCD6" w14:textId="77777777" w:rsidR="00A67712" w:rsidRDefault="00A67712" w:rsidP="00740D12">
      <w:pPr>
        <w:pStyle w:val="ListParagraph"/>
        <w:tabs>
          <w:tab w:val="left" w:pos="817"/>
          <w:tab w:val="left" w:pos="819"/>
          <w:tab w:val="left" w:pos="8789"/>
        </w:tabs>
        <w:ind w:left="567" w:right="225" w:firstLine="0"/>
      </w:pPr>
    </w:p>
    <w:p w14:paraId="08853DC3" w14:textId="47F94829" w:rsidR="001B27DD" w:rsidRDefault="00194906" w:rsidP="00740D12">
      <w:pPr>
        <w:pStyle w:val="ListParagraph"/>
        <w:numPr>
          <w:ilvl w:val="0"/>
          <w:numId w:val="9"/>
        </w:numPr>
        <w:tabs>
          <w:tab w:val="left" w:pos="817"/>
          <w:tab w:val="left" w:pos="819"/>
          <w:tab w:val="left" w:pos="8222"/>
        </w:tabs>
        <w:ind w:left="567" w:right="-42"/>
      </w:pPr>
      <w:r>
        <w:t>Lastly,</w:t>
      </w:r>
      <w:r w:rsidRPr="001508CD">
        <w:rPr>
          <w:color w:val="FF0000"/>
        </w:rPr>
        <w:t xml:space="preserve"> </w:t>
      </w:r>
      <w:r w:rsidR="00387550">
        <w:t xml:space="preserve">arrears </w:t>
      </w:r>
      <w:proofErr w:type="gramStart"/>
      <w:r w:rsidR="008109DD">
        <w:t xml:space="preserve">still </w:t>
      </w:r>
      <w:r w:rsidR="002B14B7">
        <w:t>remain</w:t>
      </w:r>
      <w:proofErr w:type="gramEnd"/>
      <w:r w:rsidR="002B14B7">
        <w:t xml:space="preserve"> high, </w:t>
      </w:r>
      <w:r w:rsidR="004E2ED5">
        <w:t xml:space="preserve">as </w:t>
      </w:r>
      <w:r w:rsidR="007715A7">
        <w:t>descr</w:t>
      </w:r>
      <w:r w:rsidR="00686B19">
        <w:t>i</w:t>
      </w:r>
      <w:r w:rsidR="007715A7">
        <w:t xml:space="preserve">bed in detail in </w:t>
      </w:r>
      <w:r w:rsidR="000A5DFB">
        <w:t>the COP document</w:t>
      </w:r>
      <w:r w:rsidR="00C72A6E">
        <w:t xml:space="preserve"> </w:t>
      </w:r>
      <w:r w:rsidR="00FD1032">
        <w:rPr>
          <w:spacing w:val="-4"/>
        </w:rPr>
        <w:t>UNEP/CMS/COP14/Doc.13.1</w:t>
      </w:r>
      <w:r w:rsidR="00FD1032">
        <w:rPr>
          <w:spacing w:val="38"/>
        </w:rPr>
        <w:t xml:space="preserve"> </w:t>
      </w:r>
      <w:r w:rsidR="00FD1032">
        <w:rPr>
          <w:i/>
          <w:spacing w:val="-4"/>
        </w:rPr>
        <w:t>Execution</w:t>
      </w:r>
      <w:r w:rsidR="00FD1032">
        <w:rPr>
          <w:i/>
          <w:spacing w:val="-12"/>
        </w:rPr>
        <w:t xml:space="preserve"> </w:t>
      </w:r>
      <w:r w:rsidR="00FD1032">
        <w:rPr>
          <w:i/>
          <w:spacing w:val="-4"/>
        </w:rPr>
        <w:t>of</w:t>
      </w:r>
      <w:r w:rsidR="00FD1032">
        <w:rPr>
          <w:i/>
          <w:spacing w:val="-10"/>
        </w:rPr>
        <w:t xml:space="preserve"> </w:t>
      </w:r>
      <w:r w:rsidR="00FD1032">
        <w:rPr>
          <w:i/>
          <w:spacing w:val="-4"/>
        </w:rPr>
        <w:t>CMS</w:t>
      </w:r>
      <w:r w:rsidR="00FD1032">
        <w:rPr>
          <w:i/>
          <w:spacing w:val="-12"/>
        </w:rPr>
        <w:t xml:space="preserve"> </w:t>
      </w:r>
      <w:r w:rsidR="00FD1032">
        <w:rPr>
          <w:i/>
          <w:spacing w:val="-4"/>
        </w:rPr>
        <w:t>Budget</w:t>
      </w:r>
      <w:r w:rsidR="00FD1032">
        <w:rPr>
          <w:i/>
          <w:spacing w:val="-10"/>
        </w:rPr>
        <w:t xml:space="preserve"> </w:t>
      </w:r>
      <w:r w:rsidR="00FD1032">
        <w:rPr>
          <w:i/>
          <w:spacing w:val="-4"/>
        </w:rPr>
        <w:t>2021</w:t>
      </w:r>
      <w:r w:rsidR="00C72A6E">
        <w:rPr>
          <w:i/>
          <w:spacing w:val="-4"/>
        </w:rPr>
        <w:t>–</w:t>
      </w:r>
      <w:r w:rsidR="00FD1032">
        <w:rPr>
          <w:i/>
          <w:spacing w:val="-4"/>
        </w:rPr>
        <w:t>2023</w:t>
      </w:r>
      <w:r w:rsidR="008109DD">
        <w:rPr>
          <w:iCs/>
          <w:spacing w:val="-4"/>
        </w:rPr>
        <w:t>.</w:t>
      </w:r>
      <w:r w:rsidR="00FD1032">
        <w:rPr>
          <w:i/>
          <w:spacing w:val="-4"/>
        </w:rPr>
        <w:t xml:space="preserve"> </w:t>
      </w:r>
    </w:p>
    <w:p w14:paraId="176A30AD" w14:textId="77777777" w:rsidR="00B323F9" w:rsidRDefault="00B323F9" w:rsidP="00740D12">
      <w:pPr>
        <w:pStyle w:val="BodyText"/>
        <w:jc w:val="both"/>
      </w:pPr>
    </w:p>
    <w:p w14:paraId="176A30AE" w14:textId="48392705" w:rsidR="00B323F9" w:rsidRDefault="003F4C27" w:rsidP="00740D12">
      <w:pPr>
        <w:pStyle w:val="Heading1"/>
        <w:ind w:left="0" w:right="-42"/>
        <w:jc w:val="both"/>
      </w:pPr>
      <w:r>
        <w:t>Budget</w:t>
      </w:r>
      <w:r>
        <w:rPr>
          <w:spacing w:val="-3"/>
        </w:rPr>
        <w:t xml:space="preserve"> </w:t>
      </w:r>
      <w:r>
        <w:t>Scenarios</w:t>
      </w:r>
      <w:r>
        <w:rPr>
          <w:spacing w:val="-7"/>
        </w:rPr>
        <w:t xml:space="preserve"> </w:t>
      </w:r>
      <w:r>
        <w:t>for</w:t>
      </w:r>
      <w:r>
        <w:rPr>
          <w:spacing w:val="-8"/>
        </w:rPr>
        <w:t xml:space="preserve"> </w:t>
      </w:r>
      <w:r>
        <w:t>202</w:t>
      </w:r>
      <w:r w:rsidR="00851327">
        <w:t>4</w:t>
      </w:r>
      <w:r w:rsidR="00C72A6E">
        <w:t>–</w:t>
      </w:r>
      <w:r>
        <w:rPr>
          <w:spacing w:val="-4"/>
        </w:rPr>
        <w:t>202</w:t>
      </w:r>
      <w:r w:rsidR="00851327">
        <w:rPr>
          <w:spacing w:val="-4"/>
        </w:rPr>
        <w:t>6</w:t>
      </w:r>
    </w:p>
    <w:p w14:paraId="176A30AF" w14:textId="77777777" w:rsidR="00B323F9" w:rsidRDefault="00B323F9" w:rsidP="00740D12">
      <w:pPr>
        <w:pStyle w:val="BodyText"/>
        <w:ind w:left="567" w:right="-42" w:hanging="567"/>
        <w:jc w:val="both"/>
        <w:rPr>
          <w:b/>
        </w:rPr>
      </w:pPr>
    </w:p>
    <w:p w14:paraId="176A30B0" w14:textId="2AF63883" w:rsidR="00B323F9" w:rsidRDefault="003F4C27" w:rsidP="00740D12">
      <w:pPr>
        <w:pStyle w:val="ListParagraph"/>
        <w:numPr>
          <w:ilvl w:val="0"/>
          <w:numId w:val="9"/>
        </w:numPr>
        <w:tabs>
          <w:tab w:val="left" w:pos="817"/>
          <w:tab w:val="left" w:pos="819"/>
        </w:tabs>
        <w:ind w:left="567" w:right="-42"/>
      </w:pPr>
      <w:r>
        <w:t xml:space="preserve">The budget proposals follow the same format that was presented </w:t>
      </w:r>
      <w:r w:rsidR="00C72A6E">
        <w:t xml:space="preserve">to </w:t>
      </w:r>
      <w:r>
        <w:t>and adopted by COP1</w:t>
      </w:r>
      <w:r w:rsidR="00851327">
        <w:t>3</w:t>
      </w:r>
      <w:r w:rsidR="004250DE">
        <w:t>.</w:t>
      </w:r>
      <w:r>
        <w:t xml:space="preserve"> Further details for each scenario are provided in Annex 3. The figures in red in the proposed budget indicate an increase in</w:t>
      </w:r>
      <w:r w:rsidRPr="0051571C">
        <w:rPr>
          <w:color w:val="FF0000"/>
        </w:rPr>
        <w:t xml:space="preserve"> </w:t>
      </w:r>
      <w:r>
        <w:t xml:space="preserve">the </w:t>
      </w:r>
      <w:r w:rsidR="00CB3BC4">
        <w:t xml:space="preserve">cost of the </w:t>
      </w:r>
      <w:r>
        <w:t>budget item compared with the previous scenarios. Annex 4 provides an overview of the scale of contributions</w:t>
      </w:r>
      <w:r w:rsidR="007F7317">
        <w:t xml:space="preserve"> payable by </w:t>
      </w:r>
      <w:r w:rsidR="00770F29">
        <w:t xml:space="preserve">Parties </w:t>
      </w:r>
      <w:r w:rsidR="00770F29" w:rsidRPr="00CB3BC4">
        <w:t>for</w:t>
      </w:r>
      <w:r>
        <w:t xml:space="preserve"> the period 202</w:t>
      </w:r>
      <w:r w:rsidR="00851327">
        <w:t>4</w:t>
      </w:r>
      <w:r w:rsidR="00C72A6E">
        <w:rPr>
          <w:i/>
          <w:spacing w:val="-4"/>
        </w:rPr>
        <w:t>–</w:t>
      </w:r>
      <w:r>
        <w:t>202</w:t>
      </w:r>
      <w:r w:rsidR="00851327">
        <w:t>6</w:t>
      </w:r>
      <w:r w:rsidR="00B31BC3">
        <w:t>,</w:t>
      </w:r>
      <w:r>
        <w:t xml:space="preserve"> with indicative average annual contributions as per the proposed budget. </w:t>
      </w:r>
      <w:r w:rsidR="00D950B2">
        <w:t>A</w:t>
      </w:r>
      <w:r>
        <w:t xml:space="preserve">nnex </w:t>
      </w:r>
      <w:r w:rsidR="00D950B2">
        <w:t xml:space="preserve">4 </w:t>
      </w:r>
      <w:r>
        <w:t>also provides, for the sake of comparison, the assessed contributions for the period 20</w:t>
      </w:r>
      <w:r w:rsidR="00851327">
        <w:t>21</w:t>
      </w:r>
      <w:r w:rsidR="00B31BC3">
        <w:rPr>
          <w:i/>
          <w:spacing w:val="-4"/>
        </w:rPr>
        <w:t>–</w:t>
      </w:r>
      <w:r w:rsidR="00851327">
        <w:t>2023</w:t>
      </w:r>
      <w:r>
        <w:t>.</w:t>
      </w:r>
    </w:p>
    <w:p w14:paraId="648E6D06" w14:textId="77777777" w:rsidR="00740D12" w:rsidRDefault="00740D12" w:rsidP="00740D12">
      <w:pPr>
        <w:pStyle w:val="ListParagraph"/>
        <w:tabs>
          <w:tab w:val="left" w:pos="817"/>
          <w:tab w:val="left" w:pos="819"/>
        </w:tabs>
        <w:ind w:left="567" w:right="-42" w:firstLine="0"/>
      </w:pPr>
    </w:p>
    <w:p w14:paraId="176A30B2" w14:textId="797E6801" w:rsidR="00B323F9" w:rsidRDefault="003F4C27" w:rsidP="00740D12">
      <w:pPr>
        <w:pStyle w:val="Heading1"/>
        <w:ind w:left="567" w:right="-42" w:hanging="567"/>
        <w:jc w:val="both"/>
      </w:pPr>
      <w:r>
        <w:t>Scenario</w:t>
      </w:r>
      <w:r>
        <w:rPr>
          <w:spacing w:val="-6"/>
        </w:rPr>
        <w:t xml:space="preserve"> </w:t>
      </w:r>
      <w:r>
        <w:t>1:</w:t>
      </w:r>
      <w:r>
        <w:rPr>
          <w:spacing w:val="-1"/>
        </w:rPr>
        <w:t xml:space="preserve"> </w:t>
      </w:r>
      <w:r>
        <w:t>Zero</w:t>
      </w:r>
      <w:r>
        <w:rPr>
          <w:spacing w:val="-2"/>
        </w:rPr>
        <w:t xml:space="preserve"> </w:t>
      </w:r>
      <w:r>
        <w:t>nominal</w:t>
      </w:r>
      <w:r>
        <w:rPr>
          <w:spacing w:val="-3"/>
        </w:rPr>
        <w:t xml:space="preserve"> </w:t>
      </w:r>
      <w:r>
        <w:t>growth</w:t>
      </w:r>
      <w:r>
        <w:rPr>
          <w:spacing w:val="-5"/>
        </w:rPr>
        <w:t xml:space="preserve"> </w:t>
      </w:r>
      <w:r w:rsidRPr="00CB3BC4">
        <w:t>with</w:t>
      </w:r>
      <w:r w:rsidRPr="00CB3BC4">
        <w:rPr>
          <w:spacing w:val="-5"/>
        </w:rPr>
        <w:t xml:space="preserve"> </w:t>
      </w:r>
      <w:r w:rsidRPr="00CB3BC4">
        <w:t>respect</w:t>
      </w:r>
      <w:r w:rsidRPr="00CB3BC4">
        <w:rPr>
          <w:spacing w:val="-6"/>
        </w:rPr>
        <w:t xml:space="preserve"> </w:t>
      </w:r>
      <w:r w:rsidRPr="00CB3BC4">
        <w:t>to</w:t>
      </w:r>
      <w:r w:rsidRPr="00CB3BC4">
        <w:rPr>
          <w:spacing w:val="-3"/>
        </w:rPr>
        <w:t xml:space="preserve"> </w:t>
      </w:r>
      <w:r>
        <w:t>the</w:t>
      </w:r>
      <w:r>
        <w:rPr>
          <w:spacing w:val="-6"/>
        </w:rPr>
        <w:t xml:space="preserve"> </w:t>
      </w:r>
      <w:r>
        <w:t>20</w:t>
      </w:r>
      <w:r w:rsidR="00851327">
        <w:t>21</w:t>
      </w:r>
      <w:r w:rsidR="008D3C38">
        <w:rPr>
          <w:i/>
          <w:spacing w:val="-4"/>
        </w:rPr>
        <w:t>-</w:t>
      </w:r>
      <w:r w:rsidR="00851327">
        <w:t>2023</w:t>
      </w:r>
      <w:r>
        <w:rPr>
          <w:spacing w:val="-3"/>
        </w:rPr>
        <w:t xml:space="preserve"> </w:t>
      </w:r>
      <w:r>
        <w:rPr>
          <w:spacing w:val="-2"/>
        </w:rPr>
        <w:t>budget</w:t>
      </w:r>
    </w:p>
    <w:p w14:paraId="176A30B3" w14:textId="77777777" w:rsidR="00B323F9" w:rsidRDefault="00B323F9" w:rsidP="00740D12">
      <w:pPr>
        <w:pStyle w:val="BodyText"/>
        <w:ind w:left="567" w:right="-42" w:hanging="567"/>
        <w:jc w:val="both"/>
        <w:rPr>
          <w:b/>
        </w:rPr>
      </w:pPr>
    </w:p>
    <w:p w14:paraId="62C79E3D" w14:textId="436C3366" w:rsidR="00851934" w:rsidRPr="004250DE" w:rsidRDefault="00851934" w:rsidP="00740D12">
      <w:pPr>
        <w:pStyle w:val="ListParagraph"/>
        <w:numPr>
          <w:ilvl w:val="0"/>
          <w:numId w:val="9"/>
        </w:numPr>
        <w:tabs>
          <w:tab w:val="left" w:pos="817"/>
          <w:tab w:val="left" w:pos="819"/>
        </w:tabs>
        <w:ind w:left="567" w:right="-42"/>
        <w:rPr>
          <w:lang w:val="en-GB" w:eastAsia="en-GB"/>
        </w:rPr>
      </w:pPr>
      <w:r w:rsidRPr="00851934">
        <w:rPr>
          <w:lang w:val="en-GB" w:eastAsia="en-GB"/>
        </w:rPr>
        <w:t xml:space="preserve">Under Scenario 1, no increase is foreseen with respect to the </w:t>
      </w:r>
      <w:r w:rsidR="00D950B2">
        <w:rPr>
          <w:lang w:val="en-GB" w:eastAsia="en-GB"/>
        </w:rPr>
        <w:t xml:space="preserve">approved </w:t>
      </w:r>
      <w:r w:rsidRPr="00851934">
        <w:rPr>
          <w:lang w:val="en-GB" w:eastAsia="en-GB"/>
        </w:rPr>
        <w:t xml:space="preserve">budget for the </w:t>
      </w:r>
      <w:r w:rsidRPr="004250DE">
        <w:rPr>
          <w:lang w:val="en-GB" w:eastAsia="en-GB"/>
        </w:rPr>
        <w:t>triennium 2021</w:t>
      </w:r>
      <w:r w:rsidR="00D950B2">
        <w:rPr>
          <w:i/>
          <w:spacing w:val="-4"/>
        </w:rPr>
        <w:t>–</w:t>
      </w:r>
      <w:r w:rsidRPr="004250DE">
        <w:rPr>
          <w:lang w:val="en-GB" w:eastAsia="en-GB"/>
        </w:rPr>
        <w:t xml:space="preserve">2023. </w:t>
      </w:r>
      <w:r w:rsidR="00CB3BC4">
        <w:rPr>
          <w:lang w:val="en-GB" w:eastAsia="en-GB"/>
        </w:rPr>
        <w:t>T</w:t>
      </w:r>
      <w:r w:rsidRPr="004250DE">
        <w:rPr>
          <w:lang w:val="en-GB" w:eastAsia="en-GB"/>
        </w:rPr>
        <w:t xml:space="preserve">his option provides funding for all regular </w:t>
      </w:r>
      <w:r w:rsidR="00CB3BC4">
        <w:rPr>
          <w:lang w:val="en-GB" w:eastAsia="en-GB"/>
        </w:rPr>
        <w:t>Secretariat</w:t>
      </w:r>
      <w:r w:rsidRPr="004250DE">
        <w:rPr>
          <w:lang w:val="en-GB" w:eastAsia="en-GB"/>
        </w:rPr>
        <w:t xml:space="preserve"> </w:t>
      </w:r>
      <w:r w:rsidR="0082452A">
        <w:rPr>
          <w:lang w:val="en-GB" w:eastAsia="en-GB"/>
        </w:rPr>
        <w:t>staff positions</w:t>
      </w:r>
      <w:r w:rsidRPr="004250DE">
        <w:rPr>
          <w:lang w:val="en-GB" w:eastAsia="en-GB"/>
        </w:rPr>
        <w:t xml:space="preserve"> </w:t>
      </w:r>
      <w:r w:rsidR="00CB3BC4">
        <w:rPr>
          <w:lang w:val="en-GB" w:eastAsia="en-GB"/>
        </w:rPr>
        <w:t xml:space="preserve">that are </w:t>
      </w:r>
      <w:r w:rsidRPr="004250DE">
        <w:rPr>
          <w:lang w:val="en-GB" w:eastAsia="en-GB"/>
        </w:rPr>
        <w:t xml:space="preserve">currently filled (or under </w:t>
      </w:r>
      <w:r w:rsidRPr="00CB3BC4">
        <w:rPr>
          <w:lang w:val="en-GB" w:eastAsia="en-GB"/>
        </w:rPr>
        <w:t>recruitment)</w:t>
      </w:r>
      <w:r w:rsidR="00CB3BC4" w:rsidRPr="008D3C38">
        <w:rPr>
          <w:lang w:val="en-GB" w:eastAsia="en-GB"/>
        </w:rPr>
        <w:t>, using the</w:t>
      </w:r>
      <w:r w:rsidR="00D67716" w:rsidRPr="00CB3BC4">
        <w:rPr>
          <w:lang w:val="en-GB" w:eastAsia="en-GB"/>
        </w:rPr>
        <w:t xml:space="preserve"> standard salary cost</w:t>
      </w:r>
      <w:r w:rsidR="004A3C4A" w:rsidRPr="00CB3BC4">
        <w:rPr>
          <w:lang w:val="en-GB" w:eastAsia="en-GB"/>
        </w:rPr>
        <w:t xml:space="preserve"> </w:t>
      </w:r>
      <w:r w:rsidR="00CB3BC4" w:rsidRPr="008D3C38">
        <w:rPr>
          <w:lang w:val="en-GB" w:eastAsia="en-GB"/>
        </w:rPr>
        <w:t>from</w:t>
      </w:r>
      <w:r w:rsidR="004A3C4A" w:rsidRPr="00CB3BC4">
        <w:rPr>
          <w:lang w:val="en-GB" w:eastAsia="en-GB"/>
        </w:rPr>
        <w:t xml:space="preserve"> COP13</w:t>
      </w:r>
      <w:r w:rsidR="00D67716" w:rsidRPr="00CB3BC4">
        <w:rPr>
          <w:lang w:val="en-GB" w:eastAsia="en-GB"/>
        </w:rPr>
        <w:t xml:space="preserve"> with a 2 per cent increase per annum. T</w:t>
      </w:r>
      <w:r w:rsidR="00F3163C" w:rsidRPr="00CB3BC4">
        <w:rPr>
          <w:lang w:val="en-GB" w:eastAsia="en-GB"/>
        </w:rPr>
        <w:t xml:space="preserve">he </w:t>
      </w:r>
      <w:r w:rsidR="00E351DD" w:rsidRPr="00CB3BC4">
        <w:rPr>
          <w:lang w:val="en-GB" w:eastAsia="en-GB"/>
        </w:rPr>
        <w:t xml:space="preserve">figures </w:t>
      </w:r>
      <w:r w:rsidR="00D950B2" w:rsidRPr="00CB3BC4">
        <w:rPr>
          <w:lang w:val="en-GB" w:eastAsia="en-GB"/>
        </w:rPr>
        <w:t>for</w:t>
      </w:r>
      <w:r w:rsidR="00E351DD" w:rsidRPr="00CB3BC4">
        <w:rPr>
          <w:lang w:val="en-GB" w:eastAsia="en-GB"/>
        </w:rPr>
        <w:t xml:space="preserve"> </w:t>
      </w:r>
      <w:r w:rsidR="00E351DD">
        <w:rPr>
          <w:lang w:val="en-GB" w:eastAsia="en-GB"/>
        </w:rPr>
        <w:t>the</w:t>
      </w:r>
      <w:r w:rsidR="00E351DD" w:rsidRPr="008D3C38">
        <w:rPr>
          <w:color w:val="FF0000"/>
          <w:lang w:val="en-GB" w:eastAsia="en-GB"/>
        </w:rPr>
        <w:t xml:space="preserve"> </w:t>
      </w:r>
      <w:r w:rsidR="00F3163C" w:rsidRPr="0082452A">
        <w:rPr>
          <w:lang w:val="en-GB" w:eastAsia="en-GB"/>
        </w:rPr>
        <w:t>remaining</w:t>
      </w:r>
      <w:r w:rsidR="00F3163C" w:rsidRPr="008D3C38">
        <w:rPr>
          <w:color w:val="FF0000"/>
          <w:lang w:val="en-GB" w:eastAsia="en-GB"/>
        </w:rPr>
        <w:t xml:space="preserve"> </w:t>
      </w:r>
      <w:r w:rsidRPr="004250DE">
        <w:rPr>
          <w:lang w:val="en-GB" w:eastAsia="en-GB"/>
        </w:rPr>
        <w:t>budget items</w:t>
      </w:r>
      <w:r w:rsidR="00D67716">
        <w:rPr>
          <w:lang w:val="en-GB" w:eastAsia="en-GB"/>
        </w:rPr>
        <w:t xml:space="preserve"> </w:t>
      </w:r>
      <w:r w:rsidR="0040093D">
        <w:rPr>
          <w:lang w:val="en-GB" w:eastAsia="en-GB"/>
        </w:rPr>
        <w:t xml:space="preserve">remain </w:t>
      </w:r>
      <w:r w:rsidR="00E351DD">
        <w:rPr>
          <w:lang w:val="en-GB" w:eastAsia="en-GB"/>
        </w:rPr>
        <w:t xml:space="preserve">as adopted by COP13. </w:t>
      </w:r>
      <w:r w:rsidRPr="004250DE">
        <w:rPr>
          <w:lang w:val="en-GB" w:eastAsia="en-GB"/>
        </w:rPr>
        <w:t>To maintain the same level of budget in this scenario, no funds are allocated for the meetings of the governing bodies</w:t>
      </w:r>
      <w:r w:rsidR="0082452A">
        <w:rPr>
          <w:lang w:val="en-GB" w:eastAsia="en-GB"/>
        </w:rPr>
        <w:t>,</w:t>
      </w:r>
      <w:r w:rsidR="00D158AD">
        <w:rPr>
          <w:lang w:val="en-GB" w:eastAsia="en-GB"/>
        </w:rPr>
        <w:t xml:space="preserve"> </w:t>
      </w:r>
      <w:r w:rsidR="00D158AD" w:rsidRPr="00A74997">
        <w:rPr>
          <w:lang w:val="en-GB" w:eastAsia="en-GB"/>
        </w:rPr>
        <w:t xml:space="preserve">such as </w:t>
      </w:r>
      <w:r w:rsidR="0082452A" w:rsidRPr="008D3C38">
        <w:rPr>
          <w:lang w:val="en-GB" w:eastAsia="en-GB"/>
        </w:rPr>
        <w:t>s</w:t>
      </w:r>
      <w:r w:rsidR="000F794A" w:rsidRPr="00A74997">
        <w:rPr>
          <w:lang w:val="en-GB" w:eastAsia="en-GB"/>
        </w:rPr>
        <w:t>e</w:t>
      </w:r>
      <w:r w:rsidR="00D158AD" w:rsidRPr="00A74997">
        <w:rPr>
          <w:lang w:val="en-GB" w:eastAsia="en-GB"/>
        </w:rPr>
        <w:t>rvicing the</w:t>
      </w:r>
      <w:r w:rsidR="00DA0E46" w:rsidRPr="00A74997">
        <w:rPr>
          <w:lang w:val="en-GB" w:eastAsia="en-GB"/>
        </w:rPr>
        <w:t xml:space="preserve"> </w:t>
      </w:r>
      <w:r w:rsidR="000F794A" w:rsidRPr="00A74997">
        <w:rPr>
          <w:lang w:val="en-GB" w:eastAsia="en-GB"/>
        </w:rPr>
        <w:t>COP</w:t>
      </w:r>
      <w:r w:rsidR="00D158AD" w:rsidRPr="00A74997">
        <w:rPr>
          <w:lang w:val="en-GB" w:eastAsia="en-GB"/>
        </w:rPr>
        <w:t xml:space="preserve">, </w:t>
      </w:r>
      <w:r w:rsidR="001A5EEE" w:rsidRPr="00A74997">
        <w:rPr>
          <w:lang w:val="en-GB" w:eastAsia="en-GB"/>
        </w:rPr>
        <w:t xml:space="preserve">meetings of the </w:t>
      </w:r>
      <w:r w:rsidR="00D158AD" w:rsidRPr="00A74997">
        <w:rPr>
          <w:lang w:val="en-GB" w:eastAsia="en-GB"/>
        </w:rPr>
        <w:t xml:space="preserve">Standing Committee </w:t>
      </w:r>
      <w:r w:rsidR="006331A3" w:rsidRPr="00A74997">
        <w:rPr>
          <w:lang w:val="en-GB" w:eastAsia="en-GB"/>
        </w:rPr>
        <w:t>(</w:t>
      </w:r>
      <w:proofErr w:type="spellStart"/>
      <w:r w:rsidR="006331A3" w:rsidRPr="00A74997">
        <w:rPr>
          <w:lang w:val="en-GB" w:eastAsia="en-GB"/>
        </w:rPr>
        <w:t>StC</w:t>
      </w:r>
      <w:proofErr w:type="spellEnd"/>
      <w:r w:rsidR="006331A3" w:rsidRPr="00A74997">
        <w:rPr>
          <w:lang w:val="en-GB" w:eastAsia="en-GB"/>
        </w:rPr>
        <w:t xml:space="preserve">) </w:t>
      </w:r>
      <w:r w:rsidR="00D158AD" w:rsidRPr="00A74997">
        <w:rPr>
          <w:lang w:val="en-GB" w:eastAsia="en-GB"/>
        </w:rPr>
        <w:t xml:space="preserve">and </w:t>
      </w:r>
      <w:r w:rsidR="001A5EEE" w:rsidRPr="00A74997">
        <w:rPr>
          <w:lang w:val="en-GB" w:eastAsia="en-GB"/>
        </w:rPr>
        <w:t xml:space="preserve">meetings of the </w:t>
      </w:r>
      <w:r w:rsidR="00D158AD" w:rsidRPr="00A74997">
        <w:rPr>
          <w:lang w:val="en-GB" w:eastAsia="en-GB"/>
        </w:rPr>
        <w:t xml:space="preserve">Sessional Committee of </w:t>
      </w:r>
      <w:r w:rsidR="001A5EEE" w:rsidRPr="00A74997">
        <w:rPr>
          <w:lang w:val="en-GB" w:eastAsia="en-GB"/>
        </w:rPr>
        <w:t xml:space="preserve">the </w:t>
      </w:r>
      <w:r w:rsidR="00D158AD" w:rsidRPr="00A74997">
        <w:rPr>
          <w:lang w:val="en-GB" w:eastAsia="en-GB"/>
        </w:rPr>
        <w:t xml:space="preserve">Scientific Council </w:t>
      </w:r>
      <w:r w:rsidR="00AF3E98">
        <w:rPr>
          <w:lang w:val="en-GB" w:eastAsia="en-GB"/>
        </w:rPr>
        <w:t>(</w:t>
      </w:r>
      <w:proofErr w:type="spellStart"/>
      <w:r w:rsidR="00AF3E98">
        <w:rPr>
          <w:lang w:val="en-GB" w:eastAsia="en-GB"/>
        </w:rPr>
        <w:t>ScC</w:t>
      </w:r>
      <w:proofErr w:type="spellEnd"/>
      <w:r w:rsidR="00AF3E98">
        <w:rPr>
          <w:lang w:val="en-GB" w:eastAsia="en-GB"/>
        </w:rPr>
        <w:t>-SC)</w:t>
      </w:r>
      <w:r w:rsidR="00D950B2">
        <w:rPr>
          <w:lang w:val="en-GB" w:eastAsia="en-GB"/>
        </w:rPr>
        <w:t>,</w:t>
      </w:r>
      <w:r w:rsidR="00AF3E98">
        <w:rPr>
          <w:lang w:val="en-GB" w:eastAsia="en-GB"/>
        </w:rPr>
        <w:t xml:space="preserve"> </w:t>
      </w:r>
      <w:r w:rsidR="004D4FAF" w:rsidRPr="004250DE">
        <w:rPr>
          <w:lang w:val="en-GB" w:eastAsia="en-GB"/>
        </w:rPr>
        <w:t>n</w:t>
      </w:r>
      <w:r w:rsidRPr="004250DE">
        <w:rPr>
          <w:lang w:val="en-GB" w:eastAsia="en-GB"/>
        </w:rPr>
        <w:t>or</w:t>
      </w:r>
      <w:r w:rsidR="00FF689C">
        <w:rPr>
          <w:lang w:val="en-GB" w:eastAsia="en-GB"/>
        </w:rPr>
        <w:t xml:space="preserve"> </w:t>
      </w:r>
      <w:r w:rsidR="00D950B2">
        <w:rPr>
          <w:lang w:val="en-GB" w:eastAsia="en-GB"/>
        </w:rPr>
        <w:t xml:space="preserve">for </w:t>
      </w:r>
      <w:r w:rsidR="00FF689C">
        <w:rPr>
          <w:lang w:val="en-GB" w:eastAsia="en-GB"/>
        </w:rPr>
        <w:t xml:space="preserve">staff travel </w:t>
      </w:r>
      <w:r w:rsidR="000F794A">
        <w:rPr>
          <w:lang w:val="en-GB" w:eastAsia="en-GB"/>
        </w:rPr>
        <w:t>to COP15</w:t>
      </w:r>
      <w:r w:rsidRPr="004250DE">
        <w:rPr>
          <w:lang w:val="en-GB" w:eastAsia="en-GB"/>
        </w:rPr>
        <w:t xml:space="preserve">. </w:t>
      </w:r>
      <w:r w:rsidR="00740ED0">
        <w:rPr>
          <w:lang w:val="en-GB" w:eastAsia="en-GB"/>
        </w:rPr>
        <w:t xml:space="preserve">Furthermore, the cost of staff </w:t>
      </w:r>
      <w:r w:rsidR="00ED02B1">
        <w:rPr>
          <w:lang w:val="en-GB" w:eastAsia="en-GB"/>
        </w:rPr>
        <w:t xml:space="preserve">development </w:t>
      </w:r>
      <w:r w:rsidR="001A5EEE">
        <w:rPr>
          <w:lang w:val="en-GB" w:eastAsia="en-GB"/>
        </w:rPr>
        <w:t>was</w:t>
      </w:r>
      <w:r w:rsidR="00740ED0">
        <w:rPr>
          <w:lang w:val="en-GB" w:eastAsia="en-GB"/>
        </w:rPr>
        <w:t xml:space="preserve"> reduced</w:t>
      </w:r>
      <w:r w:rsidR="00ED02B1">
        <w:rPr>
          <w:lang w:val="en-GB" w:eastAsia="en-GB"/>
        </w:rPr>
        <w:t xml:space="preserve"> by </w:t>
      </w:r>
      <w:r w:rsidR="001F088A">
        <w:rPr>
          <w:lang w:val="en-GB" w:eastAsia="en-GB"/>
        </w:rPr>
        <w:t>two</w:t>
      </w:r>
      <w:r w:rsidR="00D950B2">
        <w:rPr>
          <w:lang w:val="en-GB" w:eastAsia="en-GB"/>
        </w:rPr>
        <w:t xml:space="preserve"> </w:t>
      </w:r>
      <w:r w:rsidR="001F088A">
        <w:rPr>
          <w:lang w:val="en-GB" w:eastAsia="en-GB"/>
        </w:rPr>
        <w:t xml:space="preserve">thirds from the COP13 budget. </w:t>
      </w:r>
      <w:r w:rsidRPr="004250DE">
        <w:rPr>
          <w:lang w:val="en-GB" w:eastAsia="en-GB"/>
        </w:rPr>
        <w:t xml:space="preserve">Therefore, the Secretariat would need to mobilize extrabudgetary resources to organize the meetings of the governing bodies and for the other areas where no funding is allocated. </w:t>
      </w:r>
    </w:p>
    <w:p w14:paraId="176A30B5" w14:textId="77777777" w:rsidR="00B323F9" w:rsidRDefault="00B323F9" w:rsidP="00740D12">
      <w:pPr>
        <w:pStyle w:val="BodyText"/>
        <w:jc w:val="both"/>
      </w:pPr>
    </w:p>
    <w:tbl>
      <w:tblPr>
        <w:tblW w:w="8500"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34"/>
        <w:gridCol w:w="2566"/>
      </w:tblGrid>
      <w:tr w:rsidR="00B323F9" w:rsidRPr="00F00C8A" w14:paraId="176A30B7" w14:textId="77777777" w:rsidTr="00740D12">
        <w:trPr>
          <w:trHeight w:val="582"/>
        </w:trPr>
        <w:tc>
          <w:tcPr>
            <w:tcW w:w="8500" w:type="dxa"/>
            <w:gridSpan w:val="2"/>
            <w:shd w:val="clear" w:color="auto" w:fill="D9E1F3"/>
          </w:tcPr>
          <w:p w14:paraId="176A30B6" w14:textId="73DE80FE" w:rsidR="00B323F9" w:rsidRPr="00F00C8A" w:rsidRDefault="003F4C27" w:rsidP="00740D12">
            <w:pPr>
              <w:pStyle w:val="TableParagraph"/>
              <w:spacing w:before="0"/>
              <w:ind w:right="0"/>
              <w:jc w:val="both"/>
              <w:rPr>
                <w:b/>
                <w:sz w:val="20"/>
                <w:szCs w:val="20"/>
              </w:rPr>
            </w:pPr>
            <w:r w:rsidRPr="00F00C8A">
              <w:rPr>
                <w:b/>
                <w:sz w:val="20"/>
                <w:szCs w:val="20"/>
              </w:rPr>
              <w:t>Total</w:t>
            </w:r>
            <w:r w:rsidRPr="00F00C8A">
              <w:rPr>
                <w:b/>
                <w:spacing w:val="-6"/>
                <w:sz w:val="20"/>
                <w:szCs w:val="20"/>
              </w:rPr>
              <w:t xml:space="preserve"> </w:t>
            </w:r>
            <w:r w:rsidRPr="00F00C8A">
              <w:rPr>
                <w:b/>
                <w:sz w:val="20"/>
                <w:szCs w:val="20"/>
              </w:rPr>
              <w:t>costs</w:t>
            </w:r>
            <w:r w:rsidRPr="00F00C8A">
              <w:rPr>
                <w:b/>
                <w:spacing w:val="-5"/>
                <w:sz w:val="20"/>
                <w:szCs w:val="20"/>
              </w:rPr>
              <w:t xml:space="preserve"> </w:t>
            </w:r>
            <w:r w:rsidRPr="00F00C8A">
              <w:rPr>
                <w:b/>
                <w:sz w:val="20"/>
                <w:szCs w:val="20"/>
              </w:rPr>
              <w:t>per</w:t>
            </w:r>
            <w:r w:rsidRPr="00F00C8A">
              <w:rPr>
                <w:b/>
                <w:spacing w:val="-5"/>
                <w:sz w:val="20"/>
                <w:szCs w:val="20"/>
              </w:rPr>
              <w:t xml:space="preserve"> </w:t>
            </w:r>
            <w:r w:rsidRPr="00F00C8A">
              <w:rPr>
                <w:b/>
                <w:sz w:val="20"/>
                <w:szCs w:val="20"/>
              </w:rPr>
              <w:t>category</w:t>
            </w:r>
            <w:r w:rsidRPr="00F00C8A">
              <w:rPr>
                <w:b/>
                <w:spacing w:val="-5"/>
                <w:sz w:val="20"/>
                <w:szCs w:val="20"/>
              </w:rPr>
              <w:t xml:space="preserve"> </w:t>
            </w:r>
            <w:r w:rsidRPr="00F00C8A">
              <w:rPr>
                <w:b/>
                <w:sz w:val="20"/>
                <w:szCs w:val="20"/>
              </w:rPr>
              <w:t>for</w:t>
            </w:r>
            <w:r w:rsidRPr="00F00C8A">
              <w:rPr>
                <w:b/>
                <w:spacing w:val="-5"/>
                <w:sz w:val="20"/>
                <w:szCs w:val="20"/>
              </w:rPr>
              <w:t xml:space="preserve"> </w:t>
            </w:r>
            <w:r w:rsidRPr="00F00C8A">
              <w:rPr>
                <w:b/>
                <w:sz w:val="20"/>
                <w:szCs w:val="20"/>
              </w:rPr>
              <w:t>the</w:t>
            </w:r>
            <w:r w:rsidRPr="00F00C8A">
              <w:rPr>
                <w:b/>
                <w:spacing w:val="-5"/>
                <w:sz w:val="20"/>
                <w:szCs w:val="20"/>
              </w:rPr>
              <w:t xml:space="preserve"> </w:t>
            </w:r>
            <w:r w:rsidRPr="00F00C8A">
              <w:rPr>
                <w:b/>
                <w:sz w:val="20"/>
                <w:szCs w:val="20"/>
              </w:rPr>
              <w:t>period</w:t>
            </w:r>
            <w:r w:rsidRPr="00F00C8A">
              <w:rPr>
                <w:b/>
                <w:spacing w:val="-4"/>
                <w:sz w:val="20"/>
                <w:szCs w:val="20"/>
              </w:rPr>
              <w:t xml:space="preserve"> </w:t>
            </w:r>
            <w:r w:rsidRPr="00F00C8A">
              <w:rPr>
                <w:b/>
                <w:sz w:val="20"/>
                <w:szCs w:val="20"/>
              </w:rPr>
              <w:t>202</w:t>
            </w:r>
            <w:r w:rsidR="007E0A36" w:rsidRPr="00F00C8A">
              <w:rPr>
                <w:b/>
                <w:sz w:val="20"/>
                <w:szCs w:val="20"/>
              </w:rPr>
              <w:t>4</w:t>
            </w:r>
            <w:r w:rsidR="008D3C38">
              <w:rPr>
                <w:i/>
                <w:spacing w:val="-4"/>
              </w:rPr>
              <w:t>-</w:t>
            </w:r>
            <w:r w:rsidRPr="00F00C8A">
              <w:rPr>
                <w:b/>
                <w:sz w:val="20"/>
                <w:szCs w:val="20"/>
              </w:rPr>
              <w:t>202</w:t>
            </w:r>
            <w:r w:rsidR="007E0A36" w:rsidRPr="00F00C8A">
              <w:rPr>
                <w:b/>
                <w:sz w:val="20"/>
                <w:szCs w:val="20"/>
              </w:rPr>
              <w:t>6</w:t>
            </w:r>
            <w:r w:rsidRPr="00F00C8A">
              <w:rPr>
                <w:b/>
                <w:spacing w:val="-6"/>
                <w:sz w:val="20"/>
                <w:szCs w:val="20"/>
              </w:rPr>
              <w:t xml:space="preserve"> </w:t>
            </w:r>
            <w:r w:rsidRPr="00F00C8A">
              <w:rPr>
                <w:b/>
                <w:sz w:val="20"/>
                <w:szCs w:val="20"/>
              </w:rPr>
              <w:t>(in</w:t>
            </w:r>
            <w:r w:rsidRPr="00F00C8A">
              <w:rPr>
                <w:b/>
                <w:spacing w:val="-4"/>
                <w:sz w:val="20"/>
                <w:szCs w:val="20"/>
              </w:rPr>
              <w:t xml:space="preserve"> </w:t>
            </w:r>
            <w:r w:rsidR="00D950B2">
              <w:rPr>
                <w:b/>
                <w:spacing w:val="-2"/>
                <w:sz w:val="20"/>
                <w:szCs w:val="20"/>
              </w:rPr>
              <w:t>e</w:t>
            </w:r>
            <w:r w:rsidRPr="00F00C8A">
              <w:rPr>
                <w:b/>
                <w:spacing w:val="-2"/>
                <w:sz w:val="20"/>
                <w:szCs w:val="20"/>
              </w:rPr>
              <w:t>uros)</w:t>
            </w:r>
          </w:p>
        </w:tc>
      </w:tr>
      <w:tr w:rsidR="008739ED" w:rsidRPr="00F00C8A" w14:paraId="176A30BA" w14:textId="77777777" w:rsidTr="00740D12">
        <w:trPr>
          <w:trHeight w:val="297"/>
        </w:trPr>
        <w:tc>
          <w:tcPr>
            <w:tcW w:w="5934" w:type="dxa"/>
            <w:tcBorders>
              <w:bottom w:val="single" w:sz="4" w:space="0" w:color="000000"/>
              <w:right w:val="single" w:sz="4" w:space="0" w:color="000000"/>
            </w:tcBorders>
          </w:tcPr>
          <w:p w14:paraId="176A30B8" w14:textId="77777777" w:rsidR="008739ED" w:rsidRPr="00F00C8A" w:rsidRDefault="008739ED" w:rsidP="00740D12">
            <w:pPr>
              <w:pStyle w:val="TableParagraph"/>
              <w:spacing w:before="0"/>
              <w:ind w:right="0"/>
              <w:jc w:val="both"/>
              <w:rPr>
                <w:sz w:val="20"/>
                <w:szCs w:val="20"/>
              </w:rPr>
            </w:pPr>
            <w:r w:rsidRPr="00F00C8A">
              <w:rPr>
                <w:spacing w:val="-2"/>
                <w:sz w:val="20"/>
                <w:szCs w:val="20"/>
              </w:rPr>
              <w:t>Staff</w:t>
            </w:r>
          </w:p>
        </w:tc>
        <w:tc>
          <w:tcPr>
            <w:tcW w:w="2566" w:type="dxa"/>
            <w:tcBorders>
              <w:left w:val="single" w:sz="4" w:space="0" w:color="000000"/>
              <w:bottom w:val="single" w:sz="4" w:space="0" w:color="000000"/>
            </w:tcBorders>
          </w:tcPr>
          <w:p w14:paraId="176A30B9" w14:textId="2DA52642" w:rsidR="008739ED" w:rsidRPr="008739ED" w:rsidRDefault="008739ED" w:rsidP="00740D12">
            <w:pPr>
              <w:pStyle w:val="TableParagraph"/>
              <w:spacing w:before="0"/>
              <w:ind w:right="86"/>
              <w:jc w:val="both"/>
              <w:rPr>
                <w:sz w:val="20"/>
                <w:szCs w:val="20"/>
              </w:rPr>
            </w:pPr>
            <w:r w:rsidRPr="008739ED">
              <w:rPr>
                <w:sz w:val="20"/>
                <w:szCs w:val="20"/>
              </w:rPr>
              <w:t xml:space="preserve"> 6,792,077 </w:t>
            </w:r>
          </w:p>
        </w:tc>
      </w:tr>
      <w:tr w:rsidR="008739ED" w:rsidRPr="00F00C8A" w14:paraId="176A30BD" w14:textId="77777777" w:rsidTr="00740D12">
        <w:trPr>
          <w:trHeight w:val="297"/>
        </w:trPr>
        <w:tc>
          <w:tcPr>
            <w:tcW w:w="5934" w:type="dxa"/>
            <w:tcBorders>
              <w:top w:val="single" w:sz="4" w:space="0" w:color="000000"/>
              <w:bottom w:val="single" w:sz="4" w:space="0" w:color="000000"/>
              <w:right w:val="single" w:sz="4" w:space="0" w:color="000000"/>
            </w:tcBorders>
          </w:tcPr>
          <w:p w14:paraId="176A30BB" w14:textId="77777777" w:rsidR="008739ED" w:rsidRPr="00F00C8A" w:rsidRDefault="008739ED" w:rsidP="00740D12">
            <w:pPr>
              <w:pStyle w:val="TableParagraph"/>
              <w:spacing w:before="0"/>
              <w:ind w:right="0"/>
              <w:jc w:val="both"/>
              <w:rPr>
                <w:sz w:val="20"/>
                <w:szCs w:val="20"/>
              </w:rPr>
            </w:pPr>
            <w:r w:rsidRPr="00F00C8A">
              <w:rPr>
                <w:spacing w:val="-2"/>
                <w:sz w:val="20"/>
                <w:szCs w:val="20"/>
              </w:rPr>
              <w:t>Contractual</w:t>
            </w:r>
            <w:r w:rsidRPr="00F00C8A">
              <w:rPr>
                <w:spacing w:val="7"/>
                <w:sz w:val="20"/>
                <w:szCs w:val="20"/>
              </w:rPr>
              <w:t xml:space="preserve"> </w:t>
            </w:r>
            <w:r w:rsidRPr="00F00C8A">
              <w:rPr>
                <w:spacing w:val="-2"/>
                <w:sz w:val="20"/>
                <w:szCs w:val="20"/>
              </w:rPr>
              <w:t>services</w:t>
            </w:r>
          </w:p>
        </w:tc>
        <w:tc>
          <w:tcPr>
            <w:tcW w:w="2566" w:type="dxa"/>
            <w:tcBorders>
              <w:top w:val="single" w:sz="4" w:space="0" w:color="000000"/>
              <w:left w:val="single" w:sz="4" w:space="0" w:color="000000"/>
              <w:bottom w:val="single" w:sz="4" w:space="0" w:color="000000"/>
            </w:tcBorders>
          </w:tcPr>
          <w:p w14:paraId="176A30BC" w14:textId="33B97736" w:rsidR="008739ED" w:rsidRPr="008739ED" w:rsidRDefault="008739ED" w:rsidP="00740D12">
            <w:pPr>
              <w:pStyle w:val="TableParagraph"/>
              <w:spacing w:before="0"/>
              <w:ind w:right="86"/>
              <w:jc w:val="both"/>
              <w:rPr>
                <w:sz w:val="20"/>
                <w:szCs w:val="20"/>
              </w:rPr>
            </w:pPr>
            <w:r w:rsidRPr="008739ED">
              <w:rPr>
                <w:sz w:val="20"/>
                <w:szCs w:val="20"/>
              </w:rPr>
              <w:t xml:space="preserve"> 334,248 </w:t>
            </w:r>
          </w:p>
        </w:tc>
      </w:tr>
      <w:tr w:rsidR="008739ED" w:rsidRPr="00F00C8A" w14:paraId="176A30C0" w14:textId="77777777" w:rsidTr="00740D12">
        <w:trPr>
          <w:trHeight w:val="297"/>
        </w:trPr>
        <w:tc>
          <w:tcPr>
            <w:tcW w:w="5934" w:type="dxa"/>
            <w:tcBorders>
              <w:top w:val="single" w:sz="4" w:space="0" w:color="000000"/>
              <w:bottom w:val="single" w:sz="4" w:space="0" w:color="000000"/>
              <w:right w:val="single" w:sz="4" w:space="0" w:color="000000"/>
            </w:tcBorders>
          </w:tcPr>
          <w:p w14:paraId="176A30BE" w14:textId="77777777" w:rsidR="008739ED" w:rsidRPr="00F00C8A" w:rsidRDefault="008739ED" w:rsidP="00740D12">
            <w:pPr>
              <w:pStyle w:val="TableParagraph"/>
              <w:spacing w:before="0"/>
              <w:ind w:right="0"/>
              <w:jc w:val="both"/>
              <w:rPr>
                <w:sz w:val="20"/>
                <w:szCs w:val="20"/>
              </w:rPr>
            </w:pPr>
            <w:r w:rsidRPr="00F00C8A">
              <w:rPr>
                <w:spacing w:val="-2"/>
                <w:sz w:val="20"/>
                <w:szCs w:val="20"/>
              </w:rPr>
              <w:t>Operating</w:t>
            </w:r>
            <w:r w:rsidRPr="00F00C8A">
              <w:rPr>
                <w:spacing w:val="2"/>
                <w:sz w:val="20"/>
                <w:szCs w:val="20"/>
              </w:rPr>
              <w:t xml:space="preserve"> </w:t>
            </w:r>
            <w:r w:rsidRPr="00F00C8A">
              <w:rPr>
                <w:spacing w:val="-2"/>
                <w:sz w:val="20"/>
                <w:szCs w:val="20"/>
              </w:rPr>
              <w:t>costs</w:t>
            </w:r>
          </w:p>
        </w:tc>
        <w:tc>
          <w:tcPr>
            <w:tcW w:w="2566" w:type="dxa"/>
            <w:tcBorders>
              <w:top w:val="single" w:sz="4" w:space="0" w:color="000000"/>
              <w:left w:val="single" w:sz="4" w:space="0" w:color="000000"/>
              <w:bottom w:val="single" w:sz="4" w:space="0" w:color="000000"/>
            </w:tcBorders>
          </w:tcPr>
          <w:p w14:paraId="176A30BF" w14:textId="6D1F2629" w:rsidR="008739ED" w:rsidRPr="008739ED" w:rsidRDefault="008739ED" w:rsidP="00740D12">
            <w:pPr>
              <w:pStyle w:val="TableParagraph"/>
              <w:spacing w:before="0"/>
              <w:ind w:right="88"/>
              <w:jc w:val="both"/>
              <w:rPr>
                <w:sz w:val="20"/>
                <w:szCs w:val="20"/>
              </w:rPr>
            </w:pPr>
            <w:r w:rsidRPr="008739ED">
              <w:rPr>
                <w:sz w:val="20"/>
                <w:szCs w:val="20"/>
              </w:rPr>
              <w:t xml:space="preserve"> 353,570 </w:t>
            </w:r>
          </w:p>
        </w:tc>
      </w:tr>
      <w:tr w:rsidR="008739ED" w:rsidRPr="00F00C8A" w14:paraId="176A30C3" w14:textId="77777777" w:rsidTr="00740D12">
        <w:trPr>
          <w:trHeight w:val="297"/>
        </w:trPr>
        <w:tc>
          <w:tcPr>
            <w:tcW w:w="5934" w:type="dxa"/>
            <w:tcBorders>
              <w:top w:val="single" w:sz="4" w:space="0" w:color="000000"/>
              <w:bottom w:val="single" w:sz="4" w:space="0" w:color="000000"/>
              <w:right w:val="single" w:sz="4" w:space="0" w:color="000000"/>
            </w:tcBorders>
          </w:tcPr>
          <w:p w14:paraId="176A30C1" w14:textId="77777777" w:rsidR="008739ED" w:rsidRPr="00F00C8A" w:rsidRDefault="008739ED" w:rsidP="00740D12">
            <w:pPr>
              <w:pStyle w:val="TableParagraph"/>
              <w:spacing w:before="0"/>
              <w:ind w:right="0"/>
              <w:jc w:val="both"/>
              <w:rPr>
                <w:sz w:val="20"/>
                <w:szCs w:val="20"/>
              </w:rPr>
            </w:pPr>
            <w:r w:rsidRPr="00F00C8A">
              <w:rPr>
                <w:spacing w:val="-2"/>
                <w:sz w:val="20"/>
                <w:szCs w:val="20"/>
              </w:rPr>
              <w:t>Supplies</w:t>
            </w:r>
          </w:p>
        </w:tc>
        <w:tc>
          <w:tcPr>
            <w:tcW w:w="2566" w:type="dxa"/>
            <w:tcBorders>
              <w:top w:val="single" w:sz="4" w:space="0" w:color="000000"/>
              <w:left w:val="single" w:sz="4" w:space="0" w:color="000000"/>
              <w:bottom w:val="single" w:sz="4" w:space="0" w:color="000000"/>
            </w:tcBorders>
          </w:tcPr>
          <w:p w14:paraId="176A30C2" w14:textId="5F07E10A" w:rsidR="008739ED" w:rsidRPr="008739ED" w:rsidRDefault="008739ED" w:rsidP="00740D12">
            <w:pPr>
              <w:pStyle w:val="TableParagraph"/>
              <w:spacing w:before="0"/>
              <w:ind w:right="86"/>
              <w:jc w:val="both"/>
              <w:rPr>
                <w:sz w:val="20"/>
                <w:szCs w:val="20"/>
              </w:rPr>
            </w:pPr>
            <w:r w:rsidRPr="008739ED">
              <w:rPr>
                <w:sz w:val="20"/>
                <w:szCs w:val="20"/>
              </w:rPr>
              <w:t xml:space="preserve"> 19,214 </w:t>
            </w:r>
          </w:p>
        </w:tc>
      </w:tr>
      <w:tr w:rsidR="008739ED" w:rsidRPr="00F00C8A" w14:paraId="176A30C6" w14:textId="77777777" w:rsidTr="00740D12">
        <w:trPr>
          <w:trHeight w:val="297"/>
        </w:trPr>
        <w:tc>
          <w:tcPr>
            <w:tcW w:w="5934" w:type="dxa"/>
            <w:tcBorders>
              <w:top w:val="single" w:sz="4" w:space="0" w:color="000000"/>
              <w:bottom w:val="single" w:sz="4" w:space="0" w:color="000000"/>
              <w:right w:val="single" w:sz="4" w:space="0" w:color="000000"/>
            </w:tcBorders>
          </w:tcPr>
          <w:p w14:paraId="176A30C4" w14:textId="77777777" w:rsidR="008739ED" w:rsidRPr="00F00C8A" w:rsidRDefault="008739ED" w:rsidP="00740D12">
            <w:pPr>
              <w:pStyle w:val="TableParagraph"/>
              <w:spacing w:before="0"/>
              <w:ind w:right="0"/>
              <w:jc w:val="both"/>
              <w:rPr>
                <w:sz w:val="20"/>
                <w:szCs w:val="20"/>
              </w:rPr>
            </w:pPr>
            <w:r w:rsidRPr="00F00C8A">
              <w:rPr>
                <w:spacing w:val="-2"/>
                <w:sz w:val="20"/>
                <w:szCs w:val="20"/>
              </w:rPr>
              <w:t>Equipment</w:t>
            </w:r>
          </w:p>
        </w:tc>
        <w:tc>
          <w:tcPr>
            <w:tcW w:w="2566" w:type="dxa"/>
            <w:tcBorders>
              <w:top w:val="single" w:sz="4" w:space="0" w:color="000000"/>
              <w:left w:val="single" w:sz="4" w:space="0" w:color="000000"/>
              <w:bottom w:val="single" w:sz="4" w:space="0" w:color="000000"/>
            </w:tcBorders>
          </w:tcPr>
          <w:p w14:paraId="176A30C5" w14:textId="4C511712" w:rsidR="008739ED" w:rsidRPr="008739ED" w:rsidRDefault="008739ED" w:rsidP="00740D12">
            <w:pPr>
              <w:pStyle w:val="TableParagraph"/>
              <w:spacing w:before="0"/>
              <w:ind w:right="86"/>
              <w:jc w:val="both"/>
              <w:rPr>
                <w:sz w:val="20"/>
                <w:szCs w:val="20"/>
              </w:rPr>
            </w:pPr>
            <w:r w:rsidRPr="008739ED">
              <w:rPr>
                <w:sz w:val="20"/>
                <w:szCs w:val="20"/>
              </w:rPr>
              <w:t xml:space="preserve"> 34,784 </w:t>
            </w:r>
          </w:p>
        </w:tc>
      </w:tr>
      <w:tr w:rsidR="008739ED" w:rsidRPr="00F00C8A" w14:paraId="176A30C9" w14:textId="77777777" w:rsidTr="00740D12">
        <w:trPr>
          <w:trHeight w:val="297"/>
        </w:trPr>
        <w:tc>
          <w:tcPr>
            <w:tcW w:w="5934" w:type="dxa"/>
            <w:tcBorders>
              <w:top w:val="single" w:sz="4" w:space="0" w:color="000000"/>
              <w:bottom w:val="single" w:sz="4" w:space="0" w:color="000000"/>
              <w:right w:val="single" w:sz="4" w:space="0" w:color="000000"/>
            </w:tcBorders>
          </w:tcPr>
          <w:p w14:paraId="176A30C7" w14:textId="77777777" w:rsidR="008739ED" w:rsidRPr="00F00C8A" w:rsidRDefault="008739ED" w:rsidP="00740D12">
            <w:pPr>
              <w:pStyle w:val="TableParagraph"/>
              <w:spacing w:before="0"/>
              <w:ind w:right="0"/>
              <w:jc w:val="both"/>
              <w:rPr>
                <w:sz w:val="20"/>
                <w:szCs w:val="20"/>
              </w:rPr>
            </w:pPr>
            <w:r w:rsidRPr="00F00C8A">
              <w:rPr>
                <w:spacing w:val="-2"/>
                <w:sz w:val="20"/>
                <w:szCs w:val="20"/>
              </w:rPr>
              <w:t>Travel</w:t>
            </w:r>
          </w:p>
        </w:tc>
        <w:tc>
          <w:tcPr>
            <w:tcW w:w="2566" w:type="dxa"/>
            <w:tcBorders>
              <w:top w:val="single" w:sz="4" w:space="0" w:color="000000"/>
              <w:left w:val="single" w:sz="4" w:space="0" w:color="000000"/>
              <w:bottom w:val="single" w:sz="4" w:space="0" w:color="000000"/>
            </w:tcBorders>
          </w:tcPr>
          <w:p w14:paraId="176A30C8" w14:textId="5DEEF098" w:rsidR="008739ED" w:rsidRPr="008739ED" w:rsidRDefault="008739ED" w:rsidP="00740D12">
            <w:pPr>
              <w:pStyle w:val="TableParagraph"/>
              <w:spacing w:before="0"/>
              <w:ind w:right="86"/>
              <w:jc w:val="both"/>
              <w:rPr>
                <w:sz w:val="20"/>
                <w:szCs w:val="20"/>
              </w:rPr>
            </w:pPr>
            <w:r w:rsidRPr="008739ED">
              <w:rPr>
                <w:sz w:val="20"/>
                <w:szCs w:val="20"/>
              </w:rPr>
              <w:t xml:space="preserve"> 211,018 </w:t>
            </w:r>
          </w:p>
        </w:tc>
      </w:tr>
      <w:tr w:rsidR="008739ED" w:rsidRPr="00F00C8A" w14:paraId="176A30CC" w14:textId="77777777" w:rsidTr="00740D12">
        <w:trPr>
          <w:trHeight w:val="297"/>
        </w:trPr>
        <w:tc>
          <w:tcPr>
            <w:tcW w:w="5934" w:type="dxa"/>
            <w:tcBorders>
              <w:top w:val="single" w:sz="4" w:space="0" w:color="000000"/>
              <w:bottom w:val="single" w:sz="4" w:space="0" w:color="000000"/>
              <w:right w:val="single" w:sz="4" w:space="0" w:color="000000"/>
            </w:tcBorders>
          </w:tcPr>
          <w:p w14:paraId="176A30CA" w14:textId="77777777" w:rsidR="008739ED" w:rsidRPr="00F00C8A" w:rsidRDefault="008739ED" w:rsidP="00740D12">
            <w:pPr>
              <w:pStyle w:val="TableParagraph"/>
              <w:spacing w:before="0"/>
              <w:ind w:right="0"/>
              <w:jc w:val="both"/>
              <w:rPr>
                <w:sz w:val="20"/>
                <w:szCs w:val="20"/>
              </w:rPr>
            </w:pPr>
            <w:proofErr w:type="spellStart"/>
            <w:r w:rsidRPr="00F00C8A">
              <w:rPr>
                <w:sz w:val="20"/>
                <w:szCs w:val="20"/>
              </w:rPr>
              <w:t>Programme</w:t>
            </w:r>
            <w:proofErr w:type="spellEnd"/>
            <w:r w:rsidRPr="00F00C8A">
              <w:rPr>
                <w:spacing w:val="-11"/>
                <w:sz w:val="20"/>
                <w:szCs w:val="20"/>
              </w:rPr>
              <w:t xml:space="preserve"> </w:t>
            </w:r>
            <w:r w:rsidRPr="0082452A">
              <w:rPr>
                <w:sz w:val="20"/>
                <w:szCs w:val="20"/>
              </w:rPr>
              <w:t>Support</w:t>
            </w:r>
            <w:r w:rsidRPr="0082452A">
              <w:rPr>
                <w:spacing w:val="-9"/>
                <w:sz w:val="20"/>
                <w:szCs w:val="20"/>
              </w:rPr>
              <w:t xml:space="preserve"> </w:t>
            </w:r>
            <w:r w:rsidRPr="0082452A">
              <w:rPr>
                <w:spacing w:val="-2"/>
                <w:sz w:val="20"/>
                <w:szCs w:val="20"/>
              </w:rPr>
              <w:t>Costs</w:t>
            </w:r>
          </w:p>
        </w:tc>
        <w:tc>
          <w:tcPr>
            <w:tcW w:w="2566" w:type="dxa"/>
            <w:tcBorders>
              <w:top w:val="single" w:sz="4" w:space="0" w:color="000000"/>
              <w:left w:val="single" w:sz="4" w:space="0" w:color="000000"/>
              <w:bottom w:val="single" w:sz="4" w:space="0" w:color="000000"/>
            </w:tcBorders>
          </w:tcPr>
          <w:p w14:paraId="176A30CB" w14:textId="3290D601" w:rsidR="008739ED" w:rsidRPr="008739ED" w:rsidRDefault="008739ED" w:rsidP="00740D12">
            <w:pPr>
              <w:pStyle w:val="TableParagraph"/>
              <w:spacing w:before="0"/>
              <w:ind w:right="88"/>
              <w:jc w:val="both"/>
              <w:rPr>
                <w:sz w:val="20"/>
                <w:szCs w:val="20"/>
              </w:rPr>
            </w:pPr>
            <w:r w:rsidRPr="008739ED">
              <w:rPr>
                <w:sz w:val="20"/>
                <w:szCs w:val="20"/>
              </w:rPr>
              <w:t xml:space="preserve"> 1,006,838 </w:t>
            </w:r>
          </w:p>
        </w:tc>
      </w:tr>
      <w:tr w:rsidR="009D6194" w:rsidRPr="00F00C8A" w14:paraId="176A30CF" w14:textId="77777777" w:rsidTr="00740D12">
        <w:trPr>
          <w:trHeight w:val="443"/>
        </w:trPr>
        <w:tc>
          <w:tcPr>
            <w:tcW w:w="5934" w:type="dxa"/>
            <w:tcBorders>
              <w:top w:val="single" w:sz="4" w:space="0" w:color="000000"/>
              <w:right w:val="single" w:sz="4" w:space="0" w:color="000000"/>
            </w:tcBorders>
            <w:shd w:val="clear" w:color="auto" w:fill="D9E1F3"/>
          </w:tcPr>
          <w:p w14:paraId="176A30CD" w14:textId="77777777" w:rsidR="009D6194" w:rsidRPr="00F00C8A" w:rsidRDefault="009D6194" w:rsidP="00740D12">
            <w:pPr>
              <w:pStyle w:val="TableParagraph"/>
              <w:spacing w:before="0"/>
              <w:ind w:right="0"/>
              <w:jc w:val="both"/>
              <w:rPr>
                <w:b/>
                <w:sz w:val="20"/>
                <w:szCs w:val="20"/>
              </w:rPr>
            </w:pPr>
            <w:r w:rsidRPr="00F00C8A">
              <w:rPr>
                <w:b/>
                <w:sz w:val="20"/>
                <w:szCs w:val="20"/>
              </w:rPr>
              <w:t>Grand</w:t>
            </w:r>
            <w:r w:rsidRPr="00F00C8A">
              <w:rPr>
                <w:b/>
                <w:spacing w:val="-5"/>
                <w:sz w:val="20"/>
                <w:szCs w:val="20"/>
              </w:rPr>
              <w:t xml:space="preserve"> </w:t>
            </w:r>
            <w:r w:rsidRPr="00F00C8A">
              <w:rPr>
                <w:b/>
                <w:sz w:val="20"/>
                <w:szCs w:val="20"/>
              </w:rPr>
              <w:t>total</w:t>
            </w:r>
            <w:r w:rsidRPr="00F00C8A">
              <w:rPr>
                <w:b/>
                <w:spacing w:val="-5"/>
                <w:sz w:val="20"/>
                <w:szCs w:val="20"/>
              </w:rPr>
              <w:t xml:space="preserve"> </w:t>
            </w:r>
            <w:r w:rsidRPr="00F00C8A">
              <w:rPr>
                <w:b/>
                <w:sz w:val="20"/>
                <w:szCs w:val="20"/>
              </w:rPr>
              <w:t>to</w:t>
            </w:r>
            <w:r w:rsidRPr="00F00C8A">
              <w:rPr>
                <w:b/>
                <w:spacing w:val="-4"/>
                <w:sz w:val="20"/>
                <w:szCs w:val="20"/>
              </w:rPr>
              <w:t xml:space="preserve"> </w:t>
            </w:r>
            <w:r w:rsidRPr="00F00C8A">
              <w:rPr>
                <w:b/>
                <w:sz w:val="20"/>
                <w:szCs w:val="20"/>
              </w:rPr>
              <w:t>be</w:t>
            </w:r>
            <w:r w:rsidRPr="00F00C8A">
              <w:rPr>
                <w:b/>
                <w:spacing w:val="-3"/>
                <w:sz w:val="20"/>
                <w:szCs w:val="20"/>
              </w:rPr>
              <w:t xml:space="preserve"> </w:t>
            </w:r>
            <w:r w:rsidRPr="00F00C8A">
              <w:rPr>
                <w:b/>
                <w:sz w:val="20"/>
                <w:szCs w:val="20"/>
              </w:rPr>
              <w:t>shared</w:t>
            </w:r>
            <w:r w:rsidRPr="00F00C8A">
              <w:rPr>
                <w:b/>
                <w:spacing w:val="-3"/>
                <w:sz w:val="20"/>
                <w:szCs w:val="20"/>
              </w:rPr>
              <w:t xml:space="preserve"> </w:t>
            </w:r>
            <w:r w:rsidRPr="00F00C8A">
              <w:rPr>
                <w:b/>
                <w:sz w:val="20"/>
                <w:szCs w:val="20"/>
              </w:rPr>
              <w:t>by</w:t>
            </w:r>
            <w:r w:rsidRPr="00F00C8A">
              <w:rPr>
                <w:b/>
                <w:spacing w:val="-5"/>
                <w:sz w:val="20"/>
                <w:szCs w:val="20"/>
              </w:rPr>
              <w:t xml:space="preserve"> </w:t>
            </w:r>
            <w:r w:rsidRPr="00F00C8A">
              <w:rPr>
                <w:b/>
                <w:sz w:val="20"/>
                <w:szCs w:val="20"/>
              </w:rPr>
              <w:t>the</w:t>
            </w:r>
            <w:r w:rsidRPr="00F00C8A">
              <w:rPr>
                <w:b/>
                <w:spacing w:val="-5"/>
                <w:sz w:val="20"/>
                <w:szCs w:val="20"/>
              </w:rPr>
              <w:t xml:space="preserve"> </w:t>
            </w:r>
            <w:r w:rsidRPr="00F00C8A">
              <w:rPr>
                <w:b/>
                <w:spacing w:val="-2"/>
                <w:sz w:val="20"/>
                <w:szCs w:val="20"/>
              </w:rPr>
              <w:t>Parties</w:t>
            </w:r>
          </w:p>
        </w:tc>
        <w:tc>
          <w:tcPr>
            <w:tcW w:w="2566" w:type="dxa"/>
            <w:tcBorders>
              <w:top w:val="single" w:sz="4" w:space="0" w:color="000000"/>
              <w:left w:val="single" w:sz="4" w:space="0" w:color="000000"/>
            </w:tcBorders>
            <w:shd w:val="clear" w:color="auto" w:fill="D9E1F3"/>
          </w:tcPr>
          <w:p w14:paraId="176A30CE" w14:textId="0147BB1E" w:rsidR="009D6194" w:rsidRPr="008739ED" w:rsidRDefault="009D6194" w:rsidP="00740D12">
            <w:pPr>
              <w:pStyle w:val="TableParagraph"/>
              <w:spacing w:before="0"/>
              <w:ind w:right="86"/>
              <w:jc w:val="both"/>
              <w:rPr>
                <w:b/>
                <w:bCs/>
                <w:sz w:val="20"/>
                <w:szCs w:val="20"/>
              </w:rPr>
            </w:pPr>
            <w:r w:rsidRPr="008739ED">
              <w:rPr>
                <w:b/>
                <w:bCs/>
                <w:sz w:val="20"/>
                <w:szCs w:val="20"/>
              </w:rPr>
              <w:t xml:space="preserve"> 8,751,748 </w:t>
            </w:r>
          </w:p>
        </w:tc>
      </w:tr>
    </w:tbl>
    <w:p w14:paraId="3E72629F" w14:textId="1684B23A" w:rsidR="00740D12" w:rsidRDefault="00740D12" w:rsidP="00740D12">
      <w:pPr>
        <w:pStyle w:val="Heading1"/>
        <w:ind w:left="0"/>
        <w:jc w:val="both"/>
      </w:pPr>
      <w:r>
        <w:br w:type="page"/>
      </w:r>
    </w:p>
    <w:p w14:paraId="176A30D2" w14:textId="4C2EE775" w:rsidR="00B323F9" w:rsidRDefault="003F4C27" w:rsidP="00740D12">
      <w:pPr>
        <w:pStyle w:val="Heading1"/>
        <w:ind w:left="0"/>
        <w:jc w:val="both"/>
      </w:pPr>
      <w:r>
        <w:lastRenderedPageBreak/>
        <w:t>Scenario</w:t>
      </w:r>
      <w:r>
        <w:rPr>
          <w:spacing w:val="-5"/>
        </w:rPr>
        <w:t xml:space="preserve"> </w:t>
      </w:r>
      <w:r>
        <w:t>2: Zero</w:t>
      </w:r>
      <w:r>
        <w:rPr>
          <w:spacing w:val="-4"/>
        </w:rPr>
        <w:t xml:space="preserve"> </w:t>
      </w:r>
      <w:r>
        <w:t>real</w:t>
      </w:r>
      <w:r>
        <w:rPr>
          <w:spacing w:val="-3"/>
        </w:rPr>
        <w:t xml:space="preserve"> </w:t>
      </w:r>
      <w:r>
        <w:t>growth</w:t>
      </w:r>
      <w:r>
        <w:rPr>
          <w:spacing w:val="-6"/>
        </w:rPr>
        <w:t xml:space="preserve"> </w:t>
      </w:r>
      <w:r>
        <w:t>with</w:t>
      </w:r>
      <w:r>
        <w:rPr>
          <w:spacing w:val="-4"/>
        </w:rPr>
        <w:t xml:space="preserve"> </w:t>
      </w:r>
      <w:r>
        <w:t>respect</w:t>
      </w:r>
      <w:r>
        <w:rPr>
          <w:spacing w:val="-3"/>
        </w:rPr>
        <w:t xml:space="preserve"> </w:t>
      </w:r>
      <w:r>
        <w:t>to</w:t>
      </w:r>
      <w:r>
        <w:rPr>
          <w:spacing w:val="-4"/>
        </w:rPr>
        <w:t xml:space="preserve"> </w:t>
      </w:r>
      <w:r>
        <w:t>the</w:t>
      </w:r>
      <w:r>
        <w:rPr>
          <w:spacing w:val="-2"/>
        </w:rPr>
        <w:t xml:space="preserve"> </w:t>
      </w:r>
      <w:r>
        <w:t>20</w:t>
      </w:r>
      <w:r w:rsidR="004D4FAF">
        <w:t>2</w:t>
      </w:r>
      <w:r>
        <w:t>1-202</w:t>
      </w:r>
      <w:r w:rsidR="007E0A36">
        <w:t>3</w:t>
      </w:r>
      <w:r>
        <w:rPr>
          <w:spacing w:val="-4"/>
        </w:rPr>
        <w:t xml:space="preserve"> </w:t>
      </w:r>
      <w:r>
        <w:rPr>
          <w:spacing w:val="-2"/>
        </w:rPr>
        <w:t>budget</w:t>
      </w:r>
    </w:p>
    <w:p w14:paraId="176A30D3" w14:textId="77777777" w:rsidR="00B323F9" w:rsidRDefault="00B323F9" w:rsidP="00740D12">
      <w:pPr>
        <w:pStyle w:val="BodyText"/>
        <w:jc w:val="both"/>
        <w:rPr>
          <w:b/>
        </w:rPr>
      </w:pPr>
    </w:p>
    <w:p w14:paraId="2C759181" w14:textId="6321E132" w:rsidR="001209B4" w:rsidRDefault="0052765C" w:rsidP="00740D12">
      <w:pPr>
        <w:pStyle w:val="ListParagraph"/>
        <w:numPr>
          <w:ilvl w:val="0"/>
          <w:numId w:val="9"/>
        </w:numPr>
        <w:ind w:left="567" w:right="-42"/>
        <w:rPr>
          <w:lang w:val="en-GB" w:eastAsia="en-GB"/>
        </w:rPr>
      </w:pPr>
      <w:r w:rsidRPr="0070501C">
        <w:rPr>
          <w:lang w:val="en-GB" w:eastAsia="en-GB"/>
        </w:rPr>
        <w:t>Under Scenario 2, an increase of</w:t>
      </w:r>
      <w:r w:rsidR="001A0F1F">
        <w:rPr>
          <w:lang w:val="en-GB" w:eastAsia="en-GB"/>
        </w:rPr>
        <w:t xml:space="preserve"> 11.</w:t>
      </w:r>
      <w:r w:rsidR="001E32F3">
        <w:rPr>
          <w:lang w:val="en-GB" w:eastAsia="en-GB"/>
        </w:rPr>
        <w:t>56</w:t>
      </w:r>
      <w:r w:rsidR="001A0F1F">
        <w:rPr>
          <w:lang w:val="en-GB" w:eastAsia="en-GB"/>
        </w:rPr>
        <w:t xml:space="preserve"> </w:t>
      </w:r>
      <w:r w:rsidRPr="0070501C">
        <w:rPr>
          <w:lang w:val="en-GB" w:eastAsia="en-GB"/>
        </w:rPr>
        <w:t xml:space="preserve">per cent is foreseen with respect to the </w:t>
      </w:r>
      <w:r w:rsidR="00D950B2">
        <w:rPr>
          <w:lang w:val="en-GB" w:eastAsia="en-GB"/>
        </w:rPr>
        <w:t xml:space="preserve">approved </w:t>
      </w:r>
      <w:r w:rsidRPr="0070501C">
        <w:rPr>
          <w:lang w:val="en-GB" w:eastAsia="en-GB"/>
        </w:rPr>
        <w:t>budget for the triennium 20</w:t>
      </w:r>
      <w:r>
        <w:rPr>
          <w:lang w:val="en-GB" w:eastAsia="en-GB"/>
        </w:rPr>
        <w:t>21</w:t>
      </w:r>
      <w:r w:rsidR="00D950B2">
        <w:rPr>
          <w:i/>
          <w:spacing w:val="-4"/>
        </w:rPr>
        <w:t>–</w:t>
      </w:r>
      <w:r>
        <w:rPr>
          <w:lang w:val="en-GB" w:eastAsia="en-GB"/>
        </w:rPr>
        <w:t>2023</w:t>
      </w:r>
      <w:r w:rsidRPr="0070501C">
        <w:rPr>
          <w:lang w:val="en-GB" w:eastAsia="en-GB"/>
        </w:rPr>
        <w:t xml:space="preserve">. All regular staff posts </w:t>
      </w:r>
      <w:r>
        <w:rPr>
          <w:lang w:val="en-GB" w:eastAsia="en-GB"/>
        </w:rPr>
        <w:t xml:space="preserve">currently filled (or under recruitment) </w:t>
      </w:r>
      <w:r w:rsidRPr="0070501C">
        <w:rPr>
          <w:lang w:val="en-GB" w:eastAsia="en-GB"/>
        </w:rPr>
        <w:t xml:space="preserve">would be </w:t>
      </w:r>
      <w:r w:rsidRPr="00A74997">
        <w:rPr>
          <w:lang w:val="en-GB" w:eastAsia="en-GB"/>
        </w:rPr>
        <w:t xml:space="preserve">maintained </w:t>
      </w:r>
      <w:r w:rsidR="0082452A" w:rsidRPr="008D3C38">
        <w:rPr>
          <w:lang w:val="en-GB" w:eastAsia="en-GB"/>
        </w:rPr>
        <w:t>at</w:t>
      </w:r>
      <w:r w:rsidRPr="00A74997">
        <w:rPr>
          <w:lang w:val="en-GB" w:eastAsia="en-GB"/>
        </w:rPr>
        <w:t xml:space="preserve"> </w:t>
      </w:r>
      <w:r w:rsidRPr="0070501C">
        <w:rPr>
          <w:lang w:val="en-GB" w:eastAsia="en-GB"/>
        </w:rPr>
        <w:t xml:space="preserve">the </w:t>
      </w:r>
      <w:r w:rsidR="009E113E">
        <w:rPr>
          <w:lang w:val="en-GB" w:eastAsia="en-GB"/>
        </w:rPr>
        <w:t xml:space="preserve">standard </w:t>
      </w:r>
      <w:r w:rsidRPr="0070501C">
        <w:rPr>
          <w:lang w:val="en-GB" w:eastAsia="en-GB"/>
        </w:rPr>
        <w:t>salar</w:t>
      </w:r>
      <w:r w:rsidR="009E113E">
        <w:rPr>
          <w:lang w:val="en-GB" w:eastAsia="en-GB"/>
        </w:rPr>
        <w:t>y cost</w:t>
      </w:r>
      <w:r w:rsidR="00A859A6">
        <w:rPr>
          <w:lang w:val="en-GB" w:eastAsia="en-GB"/>
        </w:rPr>
        <w:t xml:space="preserve"> </w:t>
      </w:r>
      <w:r w:rsidR="008D3C38">
        <w:rPr>
          <w:lang w:val="en-GB" w:eastAsia="en-GB"/>
        </w:rPr>
        <w:t xml:space="preserve">from COP13 </w:t>
      </w:r>
      <w:r w:rsidR="00A859A6">
        <w:rPr>
          <w:lang w:val="en-GB" w:eastAsia="en-GB"/>
        </w:rPr>
        <w:t xml:space="preserve">with </w:t>
      </w:r>
      <w:r w:rsidR="00B250BD">
        <w:rPr>
          <w:lang w:val="en-GB" w:eastAsia="en-GB"/>
        </w:rPr>
        <w:t xml:space="preserve">a </w:t>
      </w:r>
      <w:r w:rsidR="00A859A6">
        <w:rPr>
          <w:lang w:val="en-GB" w:eastAsia="en-GB"/>
        </w:rPr>
        <w:t>2 per cent increase</w:t>
      </w:r>
      <w:r w:rsidRPr="0070501C">
        <w:rPr>
          <w:lang w:val="en-GB" w:eastAsia="en-GB"/>
        </w:rPr>
        <w:t>, and a 2 per</w:t>
      </w:r>
      <w:r>
        <w:rPr>
          <w:lang w:val="en-GB" w:eastAsia="en-GB"/>
        </w:rPr>
        <w:t xml:space="preserve"> </w:t>
      </w:r>
      <w:r w:rsidRPr="0070501C">
        <w:rPr>
          <w:lang w:val="en-GB" w:eastAsia="en-GB"/>
        </w:rPr>
        <w:t>cent incremental inflation rate would be applied for all budget items</w:t>
      </w:r>
      <w:r w:rsidR="00CB392B">
        <w:rPr>
          <w:lang w:val="en-GB" w:eastAsia="en-GB"/>
        </w:rPr>
        <w:t xml:space="preserve"> </w:t>
      </w:r>
      <w:r w:rsidR="00DC6B39">
        <w:rPr>
          <w:lang w:val="en-GB" w:eastAsia="en-GB"/>
        </w:rPr>
        <w:t xml:space="preserve">– </w:t>
      </w:r>
      <w:r w:rsidR="00CB392B" w:rsidRPr="00DC6B39">
        <w:rPr>
          <w:lang w:val="en-GB" w:eastAsia="en-GB"/>
        </w:rPr>
        <w:t xml:space="preserve">as approved </w:t>
      </w:r>
      <w:r w:rsidR="00CB392B">
        <w:rPr>
          <w:lang w:val="en-GB" w:eastAsia="en-GB"/>
        </w:rPr>
        <w:t>by COP13</w:t>
      </w:r>
      <w:r w:rsidRPr="0070501C">
        <w:rPr>
          <w:lang w:val="en-GB" w:eastAsia="en-GB"/>
        </w:rPr>
        <w:t>.</w:t>
      </w:r>
      <w:r w:rsidRPr="00E26C11">
        <w:rPr>
          <w:lang w:val="en-GB" w:eastAsia="en-GB"/>
        </w:rPr>
        <w:t xml:space="preserve"> </w:t>
      </w:r>
    </w:p>
    <w:p w14:paraId="3E0B3F03" w14:textId="77777777" w:rsidR="009F1A45" w:rsidRDefault="009F1A45" w:rsidP="00740D12">
      <w:pPr>
        <w:pStyle w:val="ListParagraph"/>
        <w:ind w:left="567" w:right="-42" w:firstLine="0"/>
        <w:rPr>
          <w:lang w:val="en-GB" w:eastAsia="en-GB"/>
        </w:rPr>
      </w:pPr>
    </w:p>
    <w:p w14:paraId="275C08FB" w14:textId="77056C26" w:rsidR="00462310" w:rsidRDefault="00D530C6" w:rsidP="00740D12">
      <w:pPr>
        <w:pStyle w:val="ListParagraph"/>
        <w:numPr>
          <w:ilvl w:val="0"/>
          <w:numId w:val="9"/>
        </w:numPr>
        <w:ind w:left="567" w:right="-42"/>
        <w:rPr>
          <w:lang w:val="en-GB" w:eastAsia="en-GB"/>
        </w:rPr>
      </w:pPr>
      <w:r w:rsidRPr="00057622">
        <w:rPr>
          <w:lang w:val="en-GB" w:eastAsia="en-GB"/>
        </w:rPr>
        <w:t>Th</w:t>
      </w:r>
      <w:r w:rsidR="00D950B2">
        <w:rPr>
          <w:lang w:val="en-GB" w:eastAsia="en-GB"/>
        </w:rPr>
        <w:t>is</w:t>
      </w:r>
      <w:r w:rsidRPr="00057622">
        <w:rPr>
          <w:lang w:val="en-GB" w:eastAsia="en-GB"/>
        </w:rPr>
        <w:t xml:space="preserve"> scenario</w:t>
      </w:r>
      <w:r w:rsidR="00EA4992" w:rsidRPr="00057622">
        <w:rPr>
          <w:lang w:val="en-GB" w:eastAsia="en-GB"/>
        </w:rPr>
        <w:t xml:space="preserve"> </w:t>
      </w:r>
      <w:r w:rsidR="00D950B2">
        <w:rPr>
          <w:lang w:val="en-GB" w:eastAsia="en-GB"/>
        </w:rPr>
        <w:t>also</w:t>
      </w:r>
      <w:r w:rsidR="0083478E" w:rsidRPr="00057622">
        <w:rPr>
          <w:lang w:val="en-GB" w:eastAsia="en-GB"/>
        </w:rPr>
        <w:t xml:space="preserve"> </w:t>
      </w:r>
      <w:r w:rsidRPr="00057622">
        <w:rPr>
          <w:lang w:val="en-GB" w:eastAsia="en-GB"/>
        </w:rPr>
        <w:t xml:space="preserve">includes the </w:t>
      </w:r>
      <w:r w:rsidR="00DE2EA5">
        <w:rPr>
          <w:lang w:val="en-GB" w:eastAsia="en-GB"/>
        </w:rPr>
        <w:t>cost of Umoja</w:t>
      </w:r>
      <w:r w:rsidR="00D950B2">
        <w:rPr>
          <w:lang w:val="en-GB" w:eastAsia="en-GB"/>
        </w:rPr>
        <w:t>:</w:t>
      </w:r>
      <w:r w:rsidRPr="00057622">
        <w:rPr>
          <w:lang w:val="en-GB" w:eastAsia="en-GB"/>
        </w:rPr>
        <w:t xml:space="preserve"> </w:t>
      </w:r>
      <w:r w:rsidR="00D950B2">
        <w:rPr>
          <w:lang w:val="en-GB" w:eastAsia="en-GB"/>
        </w:rPr>
        <w:t>€</w:t>
      </w:r>
      <w:r w:rsidRPr="00057622">
        <w:rPr>
          <w:lang w:val="en-GB" w:eastAsia="en-GB"/>
        </w:rPr>
        <w:t>153,020 for the triennium</w:t>
      </w:r>
      <w:r w:rsidR="009144FF">
        <w:rPr>
          <w:lang w:val="en-GB" w:eastAsia="en-GB"/>
        </w:rPr>
        <w:t xml:space="preserve"> or </w:t>
      </w:r>
      <w:r w:rsidR="00D950B2">
        <w:rPr>
          <w:lang w:val="en-GB" w:eastAsia="en-GB"/>
        </w:rPr>
        <w:t>€</w:t>
      </w:r>
      <w:r w:rsidR="009144FF">
        <w:rPr>
          <w:lang w:val="en-GB" w:eastAsia="en-GB"/>
        </w:rPr>
        <w:t>50</w:t>
      </w:r>
      <w:r w:rsidR="007B66AC">
        <w:rPr>
          <w:lang w:val="en-GB" w:eastAsia="en-GB"/>
        </w:rPr>
        <w:t>,000 per annum</w:t>
      </w:r>
      <w:r w:rsidR="00B250BD">
        <w:rPr>
          <w:lang w:val="en-GB" w:eastAsia="en-GB"/>
        </w:rPr>
        <w:t xml:space="preserve">. </w:t>
      </w:r>
      <w:r w:rsidR="00FD1032" w:rsidRPr="00786C08">
        <w:rPr>
          <w:lang w:val="en-GB" w:eastAsia="en-GB"/>
        </w:rPr>
        <w:t xml:space="preserve">The cost is </w:t>
      </w:r>
      <w:r w:rsidR="00651F06" w:rsidRPr="00786C08">
        <w:rPr>
          <w:lang w:val="en-GB" w:eastAsia="en-GB"/>
        </w:rPr>
        <w:t>based on the number of Secretariat staff members</w:t>
      </w:r>
      <w:r w:rsidR="00651F06">
        <w:rPr>
          <w:lang w:val="en-GB" w:eastAsia="en-GB"/>
        </w:rPr>
        <w:t xml:space="preserve"> multiplied </w:t>
      </w:r>
      <w:r w:rsidR="00532318">
        <w:rPr>
          <w:lang w:val="en-GB" w:eastAsia="en-GB"/>
        </w:rPr>
        <w:t xml:space="preserve">by the estimated </w:t>
      </w:r>
      <w:r w:rsidR="0071300C">
        <w:rPr>
          <w:lang w:val="en-GB" w:eastAsia="en-GB"/>
        </w:rPr>
        <w:t xml:space="preserve">Umoja cost </w:t>
      </w:r>
      <w:r w:rsidR="00FD1032" w:rsidRPr="00786C08">
        <w:rPr>
          <w:lang w:val="en-GB" w:eastAsia="en-GB"/>
        </w:rPr>
        <w:t>per head</w:t>
      </w:r>
      <w:r w:rsidR="00D950B2">
        <w:rPr>
          <w:lang w:val="en-GB" w:eastAsia="en-GB"/>
        </w:rPr>
        <w:t xml:space="preserve"> (€</w:t>
      </w:r>
      <w:r w:rsidR="00FD1032" w:rsidRPr="00786C08">
        <w:rPr>
          <w:lang w:val="en-GB" w:eastAsia="en-GB"/>
        </w:rPr>
        <w:t>2,500</w:t>
      </w:r>
      <w:r w:rsidR="00D950B2">
        <w:rPr>
          <w:lang w:val="en-GB" w:eastAsia="en-GB"/>
        </w:rPr>
        <w:t>)</w:t>
      </w:r>
      <w:r w:rsidR="00E63E4D">
        <w:rPr>
          <w:lang w:val="en-GB" w:eastAsia="en-GB"/>
        </w:rPr>
        <w:t xml:space="preserve">. </w:t>
      </w:r>
    </w:p>
    <w:p w14:paraId="50F83BFA" w14:textId="77777777" w:rsidR="00DC7543" w:rsidRPr="00DC7543" w:rsidRDefault="00DC7543" w:rsidP="00740D12">
      <w:pPr>
        <w:pStyle w:val="ListParagraph"/>
        <w:ind w:left="567" w:right="-42"/>
        <w:rPr>
          <w:lang w:val="en-GB" w:eastAsia="en-GB"/>
        </w:rPr>
      </w:pPr>
    </w:p>
    <w:p w14:paraId="0385C460" w14:textId="1BF74555" w:rsidR="00240108" w:rsidRDefault="0052765C" w:rsidP="00740D12">
      <w:pPr>
        <w:pStyle w:val="ListParagraph"/>
        <w:numPr>
          <w:ilvl w:val="0"/>
          <w:numId w:val="9"/>
        </w:numPr>
        <w:ind w:left="567" w:right="-42"/>
        <w:rPr>
          <w:lang w:val="en-GB" w:eastAsia="en-GB"/>
        </w:rPr>
      </w:pPr>
      <w:r w:rsidRPr="00C20345">
        <w:rPr>
          <w:lang w:val="en-GB" w:eastAsia="en-GB"/>
        </w:rPr>
        <w:t xml:space="preserve">Finally, </w:t>
      </w:r>
      <w:r w:rsidR="00D26DD1">
        <w:rPr>
          <w:lang w:val="en-GB" w:eastAsia="en-GB"/>
        </w:rPr>
        <w:t>S</w:t>
      </w:r>
      <w:r w:rsidR="00D530C6">
        <w:rPr>
          <w:lang w:val="en-GB" w:eastAsia="en-GB"/>
        </w:rPr>
        <w:t>cenario</w:t>
      </w:r>
      <w:r w:rsidR="00D26DD1">
        <w:rPr>
          <w:lang w:val="en-GB" w:eastAsia="en-GB"/>
        </w:rPr>
        <w:t xml:space="preserve"> 2</w:t>
      </w:r>
      <w:r w:rsidR="00D530C6">
        <w:rPr>
          <w:lang w:val="en-GB" w:eastAsia="en-GB"/>
        </w:rPr>
        <w:t xml:space="preserve"> includes updated costs of meetings of governing bodies</w:t>
      </w:r>
      <w:r w:rsidR="001D70BD">
        <w:rPr>
          <w:lang w:val="en-GB" w:eastAsia="en-GB"/>
        </w:rPr>
        <w:t>, which have risen due</w:t>
      </w:r>
      <w:r w:rsidR="00D530C6">
        <w:rPr>
          <w:lang w:val="en-GB" w:eastAsia="en-GB"/>
        </w:rPr>
        <w:t xml:space="preserve"> to the increased cost of travel</w:t>
      </w:r>
      <w:r w:rsidR="0082452A">
        <w:rPr>
          <w:lang w:val="en-GB" w:eastAsia="en-GB"/>
        </w:rPr>
        <w:t xml:space="preserve"> and</w:t>
      </w:r>
      <w:r w:rsidR="00D530C6">
        <w:rPr>
          <w:lang w:val="en-GB" w:eastAsia="en-GB"/>
        </w:rPr>
        <w:t xml:space="preserve"> logistical arrangements such as security and catering</w:t>
      </w:r>
      <w:r w:rsidR="00F0277B">
        <w:rPr>
          <w:lang w:val="en-GB" w:eastAsia="en-GB"/>
        </w:rPr>
        <w:t xml:space="preserve"> provided at the United Nations </w:t>
      </w:r>
      <w:r w:rsidR="005F2586">
        <w:rPr>
          <w:lang w:val="en-GB" w:eastAsia="en-GB"/>
        </w:rPr>
        <w:t>p</w:t>
      </w:r>
      <w:r w:rsidR="00F0277B">
        <w:rPr>
          <w:lang w:val="en-GB" w:eastAsia="en-GB"/>
        </w:rPr>
        <w:t>remises in Bonn</w:t>
      </w:r>
      <w:r w:rsidR="00D530C6">
        <w:rPr>
          <w:lang w:val="en-GB" w:eastAsia="en-GB"/>
        </w:rPr>
        <w:t xml:space="preserve">. </w:t>
      </w:r>
      <w:r w:rsidR="00A409D9">
        <w:rPr>
          <w:lang w:val="en-GB" w:eastAsia="en-GB"/>
        </w:rPr>
        <w:t>T</w:t>
      </w:r>
      <w:r w:rsidR="00675D3E">
        <w:rPr>
          <w:lang w:val="en-GB" w:eastAsia="en-GB"/>
        </w:rPr>
        <w:t xml:space="preserve">he </w:t>
      </w:r>
      <w:r w:rsidR="00A409D9">
        <w:rPr>
          <w:lang w:val="en-GB" w:eastAsia="en-GB"/>
        </w:rPr>
        <w:t xml:space="preserve">total </w:t>
      </w:r>
      <w:r w:rsidR="00D530C6">
        <w:rPr>
          <w:lang w:val="en-GB" w:eastAsia="en-GB"/>
        </w:rPr>
        <w:t xml:space="preserve">increase to the cost of </w:t>
      </w:r>
      <w:proofErr w:type="spellStart"/>
      <w:r w:rsidR="00A409D9">
        <w:rPr>
          <w:lang w:val="en-GB" w:eastAsia="en-GB"/>
        </w:rPr>
        <w:t>StC</w:t>
      </w:r>
      <w:proofErr w:type="spellEnd"/>
      <w:r w:rsidR="00A409D9">
        <w:rPr>
          <w:lang w:val="en-GB" w:eastAsia="en-GB"/>
        </w:rPr>
        <w:t xml:space="preserve"> </w:t>
      </w:r>
      <w:r w:rsidR="00D530C6">
        <w:rPr>
          <w:lang w:val="en-GB" w:eastAsia="en-GB"/>
        </w:rPr>
        <w:t>meetings</w:t>
      </w:r>
      <w:r w:rsidR="00A409D9">
        <w:rPr>
          <w:lang w:val="en-GB" w:eastAsia="en-GB"/>
        </w:rPr>
        <w:t xml:space="preserve"> amount t</w:t>
      </w:r>
      <w:r w:rsidR="00CB4395">
        <w:rPr>
          <w:lang w:val="en-GB" w:eastAsia="en-GB"/>
        </w:rPr>
        <w:t xml:space="preserve">o </w:t>
      </w:r>
      <w:r w:rsidR="005F2586">
        <w:rPr>
          <w:lang w:val="en-GB" w:eastAsia="en-GB"/>
        </w:rPr>
        <w:t>€</w:t>
      </w:r>
      <w:r w:rsidR="00CB4395">
        <w:rPr>
          <w:lang w:val="en-GB" w:eastAsia="en-GB"/>
        </w:rPr>
        <w:t xml:space="preserve">11,371 for the triennium. </w:t>
      </w:r>
      <w:r w:rsidR="00B250BD">
        <w:rPr>
          <w:lang w:val="en-GB" w:eastAsia="en-GB"/>
        </w:rPr>
        <w:t>In addition, as requested by the Sessional Committee at its 6</w:t>
      </w:r>
      <w:r w:rsidR="00B250BD" w:rsidRPr="00785650">
        <w:rPr>
          <w:vertAlign w:val="superscript"/>
          <w:lang w:val="en-GB" w:eastAsia="en-GB"/>
        </w:rPr>
        <w:t>th</w:t>
      </w:r>
      <w:r w:rsidR="00B250BD">
        <w:rPr>
          <w:lang w:val="en-GB" w:eastAsia="en-GB"/>
        </w:rPr>
        <w:t xml:space="preserve"> meeting, the Secretariat has prepared an evaluation of the cost of increasing </w:t>
      </w:r>
      <w:r w:rsidR="004547A5">
        <w:rPr>
          <w:lang w:val="en-GB" w:eastAsia="en-GB"/>
        </w:rPr>
        <w:t>the numbe</w:t>
      </w:r>
      <w:r w:rsidR="00240108">
        <w:rPr>
          <w:lang w:val="en-GB" w:eastAsia="en-GB"/>
        </w:rPr>
        <w:t>r</w:t>
      </w:r>
      <w:r w:rsidR="004547A5">
        <w:rPr>
          <w:lang w:val="en-GB" w:eastAsia="en-GB"/>
        </w:rPr>
        <w:t xml:space="preserve"> of Party-appointed </w:t>
      </w:r>
      <w:r w:rsidR="00240108">
        <w:rPr>
          <w:lang w:val="en-GB" w:eastAsia="en-GB"/>
        </w:rPr>
        <w:t>C</w:t>
      </w:r>
      <w:r w:rsidR="004547A5">
        <w:rPr>
          <w:lang w:val="en-GB" w:eastAsia="en-GB"/>
        </w:rPr>
        <w:t>ouncillors</w:t>
      </w:r>
      <w:r w:rsidR="00240108">
        <w:rPr>
          <w:lang w:val="en-GB" w:eastAsia="en-GB"/>
        </w:rPr>
        <w:t xml:space="preserve"> by </w:t>
      </w:r>
      <w:r w:rsidR="005F2586">
        <w:rPr>
          <w:lang w:val="en-GB" w:eastAsia="en-GB"/>
        </w:rPr>
        <w:t>five</w:t>
      </w:r>
      <w:r w:rsidR="00240108">
        <w:rPr>
          <w:lang w:val="en-GB" w:eastAsia="en-GB"/>
        </w:rPr>
        <w:t xml:space="preserve"> (one </w:t>
      </w:r>
      <w:r w:rsidR="00AF5B5D">
        <w:rPr>
          <w:lang w:val="en-GB" w:eastAsia="en-GB"/>
        </w:rPr>
        <w:t xml:space="preserve">member </w:t>
      </w:r>
      <w:r w:rsidR="00240108">
        <w:rPr>
          <w:lang w:val="en-GB" w:eastAsia="en-GB"/>
        </w:rPr>
        <w:t>per region)</w:t>
      </w:r>
      <w:r w:rsidR="00B250BD">
        <w:rPr>
          <w:lang w:val="en-GB" w:eastAsia="en-GB"/>
        </w:rPr>
        <w:t xml:space="preserve">, </w:t>
      </w:r>
      <w:r w:rsidR="005F2586">
        <w:rPr>
          <w:lang w:val="en-GB" w:eastAsia="en-GB"/>
        </w:rPr>
        <w:t>as set out</w:t>
      </w:r>
      <w:r w:rsidR="00B250BD">
        <w:rPr>
          <w:lang w:val="en-GB" w:eastAsia="en-GB"/>
        </w:rPr>
        <w:t xml:space="preserve"> in </w:t>
      </w:r>
      <w:r w:rsidR="00F0277B">
        <w:rPr>
          <w:lang w:val="en-GB" w:eastAsia="en-GB"/>
        </w:rPr>
        <w:t>COP14 documen</w:t>
      </w:r>
      <w:r w:rsidR="009D40FA">
        <w:rPr>
          <w:lang w:val="en-GB" w:eastAsia="en-GB"/>
        </w:rPr>
        <w:t>t</w:t>
      </w:r>
      <w:r w:rsidR="003D7DAC">
        <w:rPr>
          <w:lang w:val="en-GB" w:eastAsia="en-GB"/>
        </w:rPr>
        <w:t xml:space="preserve"> UNEP/CMS/COP14/Doc15.1. </w:t>
      </w:r>
      <w:r w:rsidR="00B250BD">
        <w:rPr>
          <w:lang w:val="en-GB" w:eastAsia="en-GB"/>
        </w:rPr>
        <w:t>If COP</w:t>
      </w:r>
      <w:r w:rsidR="001D70BD">
        <w:rPr>
          <w:lang w:val="en-GB" w:eastAsia="en-GB"/>
        </w:rPr>
        <w:t>14</w:t>
      </w:r>
      <w:r w:rsidR="00B250BD">
        <w:rPr>
          <w:lang w:val="en-GB" w:eastAsia="en-GB"/>
        </w:rPr>
        <w:t xml:space="preserve"> agrees to this proposal, </w:t>
      </w:r>
      <w:r w:rsidR="008D3C67">
        <w:rPr>
          <w:lang w:val="en-GB" w:eastAsia="en-GB"/>
        </w:rPr>
        <w:t xml:space="preserve">the total increase </w:t>
      </w:r>
      <w:r w:rsidR="00F61F66">
        <w:rPr>
          <w:lang w:val="en-GB" w:eastAsia="en-GB"/>
        </w:rPr>
        <w:t>in</w:t>
      </w:r>
      <w:r w:rsidR="0026486C">
        <w:rPr>
          <w:lang w:val="en-GB" w:eastAsia="en-GB"/>
        </w:rPr>
        <w:t xml:space="preserve"> the cost </w:t>
      </w:r>
      <w:r w:rsidR="004101BF">
        <w:rPr>
          <w:lang w:val="en-GB" w:eastAsia="en-GB"/>
        </w:rPr>
        <w:t xml:space="preserve">of </w:t>
      </w:r>
      <w:proofErr w:type="spellStart"/>
      <w:r w:rsidR="0026486C">
        <w:rPr>
          <w:lang w:val="en-GB" w:eastAsia="en-GB"/>
        </w:rPr>
        <w:t>ScC</w:t>
      </w:r>
      <w:proofErr w:type="spellEnd"/>
      <w:r w:rsidR="0026486C">
        <w:rPr>
          <w:lang w:val="en-GB" w:eastAsia="en-GB"/>
        </w:rPr>
        <w:t xml:space="preserve">-Sc meetings </w:t>
      </w:r>
      <w:r w:rsidR="00B250BD">
        <w:rPr>
          <w:lang w:val="en-GB" w:eastAsia="en-GB"/>
        </w:rPr>
        <w:t xml:space="preserve">will </w:t>
      </w:r>
      <w:r w:rsidR="0026486C">
        <w:rPr>
          <w:lang w:val="en-GB" w:eastAsia="en-GB"/>
        </w:rPr>
        <w:t>amount to</w:t>
      </w:r>
      <w:r w:rsidR="004101BF">
        <w:rPr>
          <w:lang w:val="en-GB" w:eastAsia="en-GB"/>
        </w:rPr>
        <w:t xml:space="preserve"> </w:t>
      </w:r>
      <w:r w:rsidR="005F2586">
        <w:rPr>
          <w:lang w:val="en-GB" w:eastAsia="en-GB"/>
        </w:rPr>
        <w:t>€</w:t>
      </w:r>
      <w:r w:rsidR="004101BF">
        <w:rPr>
          <w:lang w:val="en-GB" w:eastAsia="en-GB"/>
        </w:rPr>
        <w:t xml:space="preserve">59,321 </w:t>
      </w:r>
      <w:r w:rsidR="002B4881">
        <w:rPr>
          <w:lang w:val="en-GB" w:eastAsia="en-GB"/>
        </w:rPr>
        <w:t xml:space="preserve">for </w:t>
      </w:r>
      <w:r w:rsidR="00660E26">
        <w:rPr>
          <w:lang w:val="en-GB" w:eastAsia="en-GB"/>
        </w:rPr>
        <w:t xml:space="preserve">the </w:t>
      </w:r>
      <w:r w:rsidR="009B2A46">
        <w:rPr>
          <w:lang w:val="en-GB" w:eastAsia="en-GB"/>
        </w:rPr>
        <w:t>triennium.</w:t>
      </w:r>
      <w:r w:rsidR="002B4881">
        <w:rPr>
          <w:lang w:val="en-GB" w:eastAsia="en-GB"/>
        </w:rPr>
        <w:t xml:space="preserve"> </w:t>
      </w:r>
    </w:p>
    <w:p w14:paraId="176A30D5" w14:textId="77777777" w:rsidR="00B323F9" w:rsidRDefault="00B323F9" w:rsidP="00740D12">
      <w:pPr>
        <w:pStyle w:val="BodyText"/>
        <w:jc w:val="both"/>
        <w:rPr>
          <w:sz w:val="21"/>
        </w:rPr>
      </w:pPr>
    </w:p>
    <w:tbl>
      <w:tblPr>
        <w:tblW w:w="8623"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64"/>
        <w:gridCol w:w="2559"/>
      </w:tblGrid>
      <w:tr w:rsidR="00B323F9" w14:paraId="176A30D7" w14:textId="77777777" w:rsidTr="00740D12">
        <w:trPr>
          <w:trHeight w:val="678"/>
        </w:trPr>
        <w:tc>
          <w:tcPr>
            <w:tcW w:w="8623" w:type="dxa"/>
            <w:gridSpan w:val="2"/>
            <w:shd w:val="clear" w:color="auto" w:fill="D9E1F3"/>
          </w:tcPr>
          <w:p w14:paraId="176A30D6" w14:textId="45A16497" w:rsidR="00B323F9" w:rsidRDefault="003F4C27" w:rsidP="00740D12">
            <w:pPr>
              <w:pStyle w:val="TableParagraph"/>
              <w:spacing w:before="0"/>
              <w:ind w:left="107" w:right="0"/>
              <w:jc w:val="both"/>
              <w:rPr>
                <w:b/>
                <w:sz w:val="20"/>
              </w:rPr>
            </w:pPr>
            <w:r>
              <w:rPr>
                <w:b/>
                <w:sz w:val="20"/>
              </w:rPr>
              <w:t>Total</w:t>
            </w:r>
            <w:r>
              <w:rPr>
                <w:b/>
                <w:spacing w:val="-6"/>
                <w:sz w:val="20"/>
              </w:rPr>
              <w:t xml:space="preserve"> </w:t>
            </w:r>
            <w:r>
              <w:rPr>
                <w:b/>
                <w:sz w:val="20"/>
              </w:rPr>
              <w:t>costs</w:t>
            </w:r>
            <w:r>
              <w:rPr>
                <w:b/>
                <w:spacing w:val="-5"/>
                <w:sz w:val="20"/>
              </w:rPr>
              <w:t xml:space="preserve"> </w:t>
            </w:r>
            <w:r>
              <w:rPr>
                <w:b/>
                <w:sz w:val="20"/>
              </w:rPr>
              <w:t>per</w:t>
            </w:r>
            <w:r>
              <w:rPr>
                <w:b/>
                <w:spacing w:val="-6"/>
                <w:sz w:val="20"/>
              </w:rPr>
              <w:t xml:space="preserve"> </w:t>
            </w:r>
            <w:r>
              <w:rPr>
                <w:b/>
                <w:sz w:val="20"/>
              </w:rPr>
              <w:t>category</w:t>
            </w:r>
            <w:r>
              <w:rPr>
                <w:b/>
                <w:spacing w:val="-5"/>
                <w:sz w:val="20"/>
              </w:rPr>
              <w:t xml:space="preserve"> </w:t>
            </w:r>
            <w:r>
              <w:rPr>
                <w:b/>
                <w:sz w:val="20"/>
              </w:rPr>
              <w:t>for</w:t>
            </w:r>
            <w:r>
              <w:rPr>
                <w:b/>
                <w:spacing w:val="-6"/>
                <w:sz w:val="20"/>
              </w:rPr>
              <w:t xml:space="preserve"> </w:t>
            </w:r>
            <w:r>
              <w:rPr>
                <w:b/>
                <w:sz w:val="20"/>
              </w:rPr>
              <w:t>the</w:t>
            </w:r>
            <w:r>
              <w:rPr>
                <w:b/>
                <w:spacing w:val="-5"/>
                <w:sz w:val="20"/>
              </w:rPr>
              <w:t xml:space="preserve"> </w:t>
            </w:r>
            <w:r>
              <w:rPr>
                <w:b/>
                <w:sz w:val="20"/>
              </w:rPr>
              <w:t>period</w:t>
            </w:r>
            <w:r>
              <w:rPr>
                <w:b/>
                <w:spacing w:val="-5"/>
                <w:sz w:val="20"/>
              </w:rPr>
              <w:t xml:space="preserve"> </w:t>
            </w:r>
            <w:r>
              <w:rPr>
                <w:b/>
                <w:sz w:val="20"/>
              </w:rPr>
              <w:t>202</w:t>
            </w:r>
            <w:r w:rsidR="007E0A36">
              <w:rPr>
                <w:b/>
                <w:sz w:val="20"/>
              </w:rPr>
              <w:t>4</w:t>
            </w:r>
            <w:r w:rsidR="008D3C38">
              <w:rPr>
                <w:i/>
                <w:spacing w:val="-4"/>
              </w:rPr>
              <w:t>-</w:t>
            </w:r>
            <w:r>
              <w:rPr>
                <w:b/>
                <w:sz w:val="20"/>
              </w:rPr>
              <w:t>202</w:t>
            </w:r>
            <w:r w:rsidR="007E0A36">
              <w:rPr>
                <w:b/>
                <w:sz w:val="20"/>
              </w:rPr>
              <w:t>6</w:t>
            </w:r>
            <w:r>
              <w:rPr>
                <w:b/>
                <w:spacing w:val="-5"/>
                <w:sz w:val="20"/>
              </w:rPr>
              <w:t xml:space="preserve"> </w:t>
            </w:r>
            <w:r>
              <w:rPr>
                <w:b/>
                <w:sz w:val="20"/>
              </w:rPr>
              <w:t>(in</w:t>
            </w:r>
            <w:r>
              <w:rPr>
                <w:b/>
                <w:spacing w:val="-5"/>
                <w:sz w:val="20"/>
              </w:rPr>
              <w:t xml:space="preserve"> </w:t>
            </w:r>
            <w:r w:rsidR="005F2586">
              <w:rPr>
                <w:b/>
                <w:spacing w:val="-2"/>
                <w:sz w:val="20"/>
              </w:rPr>
              <w:t>e</w:t>
            </w:r>
            <w:r>
              <w:rPr>
                <w:b/>
                <w:spacing w:val="-2"/>
                <w:sz w:val="20"/>
              </w:rPr>
              <w:t>uros)</w:t>
            </w:r>
          </w:p>
        </w:tc>
      </w:tr>
      <w:tr w:rsidR="001E32F3" w14:paraId="176A30DA" w14:textId="77777777" w:rsidTr="00740D12">
        <w:trPr>
          <w:trHeight w:val="341"/>
        </w:trPr>
        <w:tc>
          <w:tcPr>
            <w:tcW w:w="6064" w:type="dxa"/>
            <w:tcBorders>
              <w:bottom w:val="single" w:sz="4" w:space="0" w:color="000000"/>
              <w:right w:val="single" w:sz="4" w:space="0" w:color="000000"/>
            </w:tcBorders>
          </w:tcPr>
          <w:p w14:paraId="176A30D8" w14:textId="77777777" w:rsidR="001E32F3" w:rsidRDefault="001E32F3" w:rsidP="00740D12">
            <w:pPr>
              <w:pStyle w:val="TableParagraph"/>
              <w:spacing w:before="0"/>
              <w:ind w:left="107" w:right="0"/>
              <w:jc w:val="both"/>
              <w:rPr>
                <w:sz w:val="20"/>
              </w:rPr>
            </w:pPr>
            <w:r>
              <w:rPr>
                <w:spacing w:val="-2"/>
                <w:sz w:val="20"/>
              </w:rPr>
              <w:t>Staff</w:t>
            </w:r>
          </w:p>
        </w:tc>
        <w:tc>
          <w:tcPr>
            <w:tcW w:w="2559" w:type="dxa"/>
            <w:tcBorders>
              <w:left w:val="single" w:sz="4" w:space="0" w:color="000000"/>
              <w:bottom w:val="single" w:sz="4" w:space="0" w:color="000000"/>
            </w:tcBorders>
          </w:tcPr>
          <w:p w14:paraId="176A30D9" w14:textId="1C72C06E" w:rsidR="001E32F3" w:rsidRPr="006D32E7" w:rsidRDefault="001E32F3" w:rsidP="00740D12">
            <w:pPr>
              <w:pStyle w:val="TableParagraph"/>
              <w:spacing w:before="0"/>
              <w:ind w:right="88"/>
              <w:jc w:val="both"/>
              <w:rPr>
                <w:sz w:val="20"/>
                <w:szCs w:val="20"/>
              </w:rPr>
            </w:pPr>
            <w:r w:rsidRPr="006D32E7">
              <w:rPr>
                <w:sz w:val="20"/>
                <w:szCs w:val="20"/>
              </w:rPr>
              <w:t xml:space="preserve"> 6,792,077 </w:t>
            </w:r>
          </w:p>
        </w:tc>
      </w:tr>
      <w:tr w:rsidR="001E32F3" w14:paraId="176A30DD" w14:textId="77777777" w:rsidTr="00740D12">
        <w:trPr>
          <w:trHeight w:val="345"/>
        </w:trPr>
        <w:tc>
          <w:tcPr>
            <w:tcW w:w="6064" w:type="dxa"/>
            <w:tcBorders>
              <w:top w:val="single" w:sz="4" w:space="0" w:color="000000"/>
              <w:bottom w:val="single" w:sz="4" w:space="0" w:color="000000"/>
              <w:right w:val="single" w:sz="4" w:space="0" w:color="000000"/>
            </w:tcBorders>
          </w:tcPr>
          <w:p w14:paraId="176A30DB" w14:textId="77777777" w:rsidR="001E32F3" w:rsidRPr="003965D5" w:rsidRDefault="001E32F3" w:rsidP="00740D12">
            <w:pPr>
              <w:pStyle w:val="TableParagraph"/>
              <w:spacing w:before="0"/>
              <w:ind w:left="107" w:right="0"/>
              <w:jc w:val="both"/>
              <w:rPr>
                <w:color w:val="FF0000"/>
                <w:sz w:val="20"/>
              </w:rPr>
            </w:pPr>
            <w:r w:rsidRPr="001E32F3">
              <w:rPr>
                <w:spacing w:val="-2"/>
                <w:sz w:val="20"/>
              </w:rPr>
              <w:t>Contractual</w:t>
            </w:r>
            <w:r w:rsidRPr="001E32F3">
              <w:rPr>
                <w:spacing w:val="7"/>
                <w:sz w:val="20"/>
              </w:rPr>
              <w:t xml:space="preserve"> </w:t>
            </w:r>
            <w:r w:rsidRPr="001E32F3">
              <w:rPr>
                <w:spacing w:val="-2"/>
                <w:sz w:val="20"/>
              </w:rPr>
              <w:t>services</w:t>
            </w:r>
          </w:p>
        </w:tc>
        <w:tc>
          <w:tcPr>
            <w:tcW w:w="2559" w:type="dxa"/>
            <w:tcBorders>
              <w:top w:val="single" w:sz="4" w:space="0" w:color="000000"/>
              <w:left w:val="single" w:sz="4" w:space="0" w:color="000000"/>
              <w:bottom w:val="single" w:sz="4" w:space="0" w:color="000000"/>
            </w:tcBorders>
          </w:tcPr>
          <w:p w14:paraId="176A30DC" w14:textId="794D0A1C" w:rsidR="001E32F3" w:rsidRPr="006D32E7" w:rsidRDefault="001E32F3" w:rsidP="00740D12">
            <w:pPr>
              <w:pStyle w:val="TableParagraph"/>
              <w:spacing w:before="0"/>
              <w:ind w:right="91"/>
              <w:jc w:val="both"/>
              <w:rPr>
                <w:color w:val="FF0000"/>
                <w:sz w:val="20"/>
                <w:szCs w:val="20"/>
              </w:rPr>
            </w:pPr>
            <w:r w:rsidRPr="006D32E7">
              <w:rPr>
                <w:sz w:val="20"/>
                <w:szCs w:val="20"/>
              </w:rPr>
              <w:t xml:space="preserve"> 700,522 </w:t>
            </w:r>
          </w:p>
        </w:tc>
      </w:tr>
      <w:tr w:rsidR="001E32F3" w14:paraId="176A30E0" w14:textId="77777777" w:rsidTr="00740D12">
        <w:trPr>
          <w:trHeight w:val="345"/>
        </w:trPr>
        <w:tc>
          <w:tcPr>
            <w:tcW w:w="6064" w:type="dxa"/>
            <w:tcBorders>
              <w:top w:val="single" w:sz="4" w:space="0" w:color="000000"/>
              <w:bottom w:val="single" w:sz="4" w:space="0" w:color="000000"/>
              <w:right w:val="single" w:sz="4" w:space="0" w:color="000000"/>
            </w:tcBorders>
          </w:tcPr>
          <w:p w14:paraId="176A30DE" w14:textId="77777777" w:rsidR="001E32F3" w:rsidRPr="00B8705F" w:rsidRDefault="001E32F3" w:rsidP="00740D12">
            <w:pPr>
              <w:pStyle w:val="TableParagraph"/>
              <w:spacing w:before="0"/>
              <w:ind w:left="107" w:right="0"/>
              <w:jc w:val="both"/>
              <w:rPr>
                <w:color w:val="FF0000"/>
                <w:sz w:val="20"/>
              </w:rPr>
            </w:pPr>
            <w:r w:rsidRPr="00B8705F">
              <w:rPr>
                <w:color w:val="FF0000"/>
                <w:spacing w:val="-2"/>
                <w:sz w:val="20"/>
              </w:rPr>
              <w:t>Operating</w:t>
            </w:r>
            <w:r w:rsidRPr="00B8705F">
              <w:rPr>
                <w:color w:val="FF0000"/>
                <w:spacing w:val="2"/>
                <w:sz w:val="20"/>
              </w:rPr>
              <w:t xml:space="preserve"> </w:t>
            </w:r>
            <w:r w:rsidRPr="00B8705F">
              <w:rPr>
                <w:color w:val="FF0000"/>
                <w:spacing w:val="-2"/>
                <w:sz w:val="20"/>
              </w:rPr>
              <w:t>costs</w:t>
            </w:r>
          </w:p>
        </w:tc>
        <w:tc>
          <w:tcPr>
            <w:tcW w:w="2559" w:type="dxa"/>
            <w:tcBorders>
              <w:top w:val="single" w:sz="4" w:space="0" w:color="000000"/>
              <w:left w:val="single" w:sz="4" w:space="0" w:color="000000"/>
              <w:bottom w:val="single" w:sz="4" w:space="0" w:color="000000"/>
            </w:tcBorders>
          </w:tcPr>
          <w:p w14:paraId="176A30DF" w14:textId="1B89BF52" w:rsidR="001E32F3" w:rsidRPr="006D32E7" w:rsidRDefault="001E32F3" w:rsidP="00740D12">
            <w:pPr>
              <w:pStyle w:val="TableParagraph"/>
              <w:spacing w:before="0"/>
              <w:ind w:right="91"/>
              <w:jc w:val="both"/>
              <w:rPr>
                <w:color w:val="FF0000"/>
                <w:sz w:val="20"/>
                <w:szCs w:val="20"/>
              </w:rPr>
            </w:pPr>
            <w:r w:rsidRPr="00AF3E98">
              <w:rPr>
                <w:color w:val="FF0000"/>
                <w:sz w:val="20"/>
                <w:szCs w:val="20"/>
              </w:rPr>
              <w:t xml:space="preserve"> 570,357 </w:t>
            </w:r>
          </w:p>
        </w:tc>
      </w:tr>
      <w:tr w:rsidR="001E32F3" w14:paraId="176A30E3" w14:textId="77777777" w:rsidTr="00740D12">
        <w:trPr>
          <w:trHeight w:val="345"/>
        </w:trPr>
        <w:tc>
          <w:tcPr>
            <w:tcW w:w="6064" w:type="dxa"/>
            <w:tcBorders>
              <w:top w:val="single" w:sz="4" w:space="0" w:color="000000"/>
              <w:bottom w:val="single" w:sz="4" w:space="0" w:color="000000"/>
              <w:right w:val="single" w:sz="4" w:space="0" w:color="000000"/>
            </w:tcBorders>
          </w:tcPr>
          <w:p w14:paraId="176A30E1" w14:textId="77777777" w:rsidR="001E32F3" w:rsidRDefault="001E32F3" w:rsidP="00740D12">
            <w:pPr>
              <w:pStyle w:val="TableParagraph"/>
              <w:spacing w:before="0"/>
              <w:ind w:left="107" w:right="0"/>
              <w:jc w:val="both"/>
              <w:rPr>
                <w:sz w:val="20"/>
              </w:rPr>
            </w:pPr>
            <w:r>
              <w:rPr>
                <w:spacing w:val="-2"/>
                <w:sz w:val="20"/>
              </w:rPr>
              <w:t>Supplies</w:t>
            </w:r>
          </w:p>
        </w:tc>
        <w:tc>
          <w:tcPr>
            <w:tcW w:w="2559" w:type="dxa"/>
            <w:tcBorders>
              <w:top w:val="single" w:sz="4" w:space="0" w:color="000000"/>
              <w:left w:val="single" w:sz="4" w:space="0" w:color="000000"/>
              <w:bottom w:val="single" w:sz="4" w:space="0" w:color="000000"/>
            </w:tcBorders>
          </w:tcPr>
          <w:p w14:paraId="176A30E2" w14:textId="0E7D7D0A" w:rsidR="001E32F3" w:rsidRPr="006D32E7" w:rsidRDefault="001E32F3" w:rsidP="00740D12">
            <w:pPr>
              <w:pStyle w:val="TableParagraph"/>
              <w:spacing w:before="0"/>
              <w:ind w:right="88"/>
              <w:jc w:val="both"/>
              <w:rPr>
                <w:sz w:val="20"/>
                <w:szCs w:val="20"/>
              </w:rPr>
            </w:pPr>
            <w:r w:rsidRPr="006D32E7">
              <w:rPr>
                <w:sz w:val="20"/>
                <w:szCs w:val="20"/>
              </w:rPr>
              <w:t xml:space="preserve"> 20,390 </w:t>
            </w:r>
          </w:p>
        </w:tc>
      </w:tr>
      <w:tr w:rsidR="001E32F3" w14:paraId="176A30E6" w14:textId="77777777" w:rsidTr="00740D12">
        <w:trPr>
          <w:trHeight w:val="341"/>
        </w:trPr>
        <w:tc>
          <w:tcPr>
            <w:tcW w:w="6064" w:type="dxa"/>
            <w:tcBorders>
              <w:top w:val="single" w:sz="4" w:space="0" w:color="000000"/>
              <w:bottom w:val="single" w:sz="4" w:space="0" w:color="000000"/>
              <w:right w:val="single" w:sz="4" w:space="0" w:color="000000"/>
            </w:tcBorders>
          </w:tcPr>
          <w:p w14:paraId="176A30E4" w14:textId="77777777" w:rsidR="001E32F3" w:rsidRDefault="001E32F3" w:rsidP="00740D12">
            <w:pPr>
              <w:pStyle w:val="TableParagraph"/>
              <w:spacing w:before="0"/>
              <w:ind w:left="107" w:right="0"/>
              <w:jc w:val="both"/>
              <w:rPr>
                <w:sz w:val="20"/>
              </w:rPr>
            </w:pPr>
            <w:r>
              <w:rPr>
                <w:spacing w:val="-2"/>
                <w:sz w:val="20"/>
              </w:rPr>
              <w:t>Equipment</w:t>
            </w:r>
          </w:p>
        </w:tc>
        <w:tc>
          <w:tcPr>
            <w:tcW w:w="2559" w:type="dxa"/>
            <w:tcBorders>
              <w:top w:val="single" w:sz="4" w:space="0" w:color="000000"/>
              <w:left w:val="single" w:sz="4" w:space="0" w:color="000000"/>
              <w:bottom w:val="single" w:sz="4" w:space="0" w:color="000000"/>
            </w:tcBorders>
          </w:tcPr>
          <w:p w14:paraId="176A30E5" w14:textId="7F32B0B6" w:rsidR="001E32F3" w:rsidRPr="006D32E7" w:rsidRDefault="001E32F3" w:rsidP="00740D12">
            <w:pPr>
              <w:pStyle w:val="TableParagraph"/>
              <w:spacing w:before="0"/>
              <w:ind w:right="88"/>
              <w:jc w:val="both"/>
              <w:rPr>
                <w:sz w:val="20"/>
                <w:szCs w:val="20"/>
              </w:rPr>
            </w:pPr>
            <w:r w:rsidRPr="006D32E7">
              <w:rPr>
                <w:sz w:val="20"/>
                <w:szCs w:val="20"/>
              </w:rPr>
              <w:t xml:space="preserve"> 36,913 </w:t>
            </w:r>
          </w:p>
        </w:tc>
      </w:tr>
      <w:tr w:rsidR="001E32F3" w14:paraId="176A30E9" w14:textId="77777777" w:rsidTr="00740D12">
        <w:trPr>
          <w:trHeight w:val="345"/>
        </w:trPr>
        <w:tc>
          <w:tcPr>
            <w:tcW w:w="6064" w:type="dxa"/>
            <w:tcBorders>
              <w:top w:val="single" w:sz="4" w:space="0" w:color="000000"/>
              <w:bottom w:val="single" w:sz="4" w:space="0" w:color="000000"/>
              <w:right w:val="single" w:sz="4" w:space="0" w:color="000000"/>
            </w:tcBorders>
          </w:tcPr>
          <w:p w14:paraId="176A30E7" w14:textId="77777777" w:rsidR="001E32F3" w:rsidRPr="00B8705F" w:rsidRDefault="001E32F3" w:rsidP="00740D12">
            <w:pPr>
              <w:pStyle w:val="TableParagraph"/>
              <w:spacing w:before="0"/>
              <w:ind w:left="107" w:right="0"/>
              <w:jc w:val="both"/>
              <w:rPr>
                <w:color w:val="FF0000"/>
                <w:sz w:val="20"/>
              </w:rPr>
            </w:pPr>
            <w:r w:rsidRPr="00B8705F">
              <w:rPr>
                <w:color w:val="FF0000"/>
                <w:spacing w:val="-2"/>
                <w:sz w:val="20"/>
              </w:rPr>
              <w:t>Travel</w:t>
            </w:r>
          </w:p>
        </w:tc>
        <w:tc>
          <w:tcPr>
            <w:tcW w:w="2559" w:type="dxa"/>
            <w:tcBorders>
              <w:top w:val="single" w:sz="4" w:space="0" w:color="000000"/>
              <w:left w:val="single" w:sz="4" w:space="0" w:color="000000"/>
              <w:bottom w:val="single" w:sz="4" w:space="0" w:color="000000"/>
            </w:tcBorders>
          </w:tcPr>
          <w:p w14:paraId="176A30E8" w14:textId="56B22C47" w:rsidR="001E32F3" w:rsidRPr="006D32E7" w:rsidRDefault="001E32F3" w:rsidP="00740D12">
            <w:pPr>
              <w:pStyle w:val="TableParagraph"/>
              <w:spacing w:before="0"/>
              <w:ind w:right="91"/>
              <w:jc w:val="both"/>
              <w:rPr>
                <w:color w:val="FF0000"/>
                <w:sz w:val="20"/>
                <w:szCs w:val="20"/>
              </w:rPr>
            </w:pPr>
            <w:r w:rsidRPr="006D32E7">
              <w:rPr>
                <w:color w:val="FF0000"/>
                <w:sz w:val="20"/>
                <w:szCs w:val="20"/>
              </w:rPr>
              <w:t xml:space="preserve"> 519,576 </w:t>
            </w:r>
          </w:p>
        </w:tc>
      </w:tr>
      <w:tr w:rsidR="001E32F3" w14:paraId="176A30EC" w14:textId="77777777" w:rsidTr="00740D12">
        <w:trPr>
          <w:trHeight w:val="345"/>
        </w:trPr>
        <w:tc>
          <w:tcPr>
            <w:tcW w:w="6064" w:type="dxa"/>
            <w:tcBorders>
              <w:top w:val="single" w:sz="4" w:space="0" w:color="000000"/>
              <w:bottom w:val="single" w:sz="4" w:space="0" w:color="000000"/>
              <w:right w:val="single" w:sz="4" w:space="0" w:color="000000"/>
            </w:tcBorders>
          </w:tcPr>
          <w:p w14:paraId="176A30EA" w14:textId="77777777" w:rsidR="001E32F3" w:rsidRDefault="001E32F3" w:rsidP="00740D12">
            <w:pPr>
              <w:pStyle w:val="TableParagraph"/>
              <w:spacing w:before="0"/>
              <w:ind w:left="107" w:right="0"/>
              <w:jc w:val="both"/>
              <w:rPr>
                <w:sz w:val="20"/>
              </w:rPr>
            </w:pPr>
            <w:proofErr w:type="spellStart"/>
            <w:r>
              <w:rPr>
                <w:sz w:val="20"/>
              </w:rPr>
              <w:t>Programme</w:t>
            </w:r>
            <w:proofErr w:type="spellEnd"/>
            <w:r>
              <w:rPr>
                <w:spacing w:val="-11"/>
                <w:sz w:val="20"/>
              </w:rPr>
              <w:t xml:space="preserve"> </w:t>
            </w:r>
            <w:r>
              <w:rPr>
                <w:sz w:val="20"/>
              </w:rPr>
              <w:t>Support</w:t>
            </w:r>
            <w:r>
              <w:rPr>
                <w:spacing w:val="-9"/>
                <w:sz w:val="20"/>
              </w:rPr>
              <w:t xml:space="preserve"> </w:t>
            </w:r>
            <w:r>
              <w:rPr>
                <w:spacing w:val="-2"/>
                <w:sz w:val="20"/>
              </w:rPr>
              <w:t>Costs</w:t>
            </w:r>
          </w:p>
        </w:tc>
        <w:tc>
          <w:tcPr>
            <w:tcW w:w="2559" w:type="dxa"/>
            <w:tcBorders>
              <w:top w:val="single" w:sz="4" w:space="0" w:color="000000"/>
              <w:left w:val="single" w:sz="4" w:space="0" w:color="000000"/>
              <w:bottom w:val="single" w:sz="4" w:space="0" w:color="000000"/>
            </w:tcBorders>
          </w:tcPr>
          <w:p w14:paraId="176A30EB" w14:textId="0C598ADE" w:rsidR="001E32F3" w:rsidRPr="006D32E7" w:rsidRDefault="001E32F3" w:rsidP="00740D12">
            <w:pPr>
              <w:pStyle w:val="TableParagraph"/>
              <w:spacing w:before="0"/>
              <w:ind w:right="91"/>
              <w:jc w:val="both"/>
              <w:rPr>
                <w:sz w:val="20"/>
                <w:szCs w:val="20"/>
              </w:rPr>
            </w:pPr>
            <w:r w:rsidRPr="006D32E7">
              <w:rPr>
                <w:sz w:val="20"/>
                <w:szCs w:val="20"/>
              </w:rPr>
              <w:t xml:space="preserve"> 1,123,179 </w:t>
            </w:r>
          </w:p>
        </w:tc>
      </w:tr>
      <w:tr w:rsidR="001E32F3" w:rsidRPr="005C0249" w14:paraId="176A30EF" w14:textId="77777777" w:rsidTr="00740D12">
        <w:trPr>
          <w:trHeight w:val="472"/>
        </w:trPr>
        <w:tc>
          <w:tcPr>
            <w:tcW w:w="6064" w:type="dxa"/>
            <w:tcBorders>
              <w:top w:val="single" w:sz="4" w:space="0" w:color="000000"/>
              <w:right w:val="single" w:sz="4" w:space="0" w:color="000000"/>
            </w:tcBorders>
            <w:shd w:val="clear" w:color="auto" w:fill="D9E1F3"/>
          </w:tcPr>
          <w:p w14:paraId="176A30ED" w14:textId="77777777" w:rsidR="001E32F3" w:rsidRDefault="001E32F3" w:rsidP="00740D12">
            <w:pPr>
              <w:pStyle w:val="TableParagraph"/>
              <w:spacing w:before="0"/>
              <w:ind w:left="107" w:right="0"/>
              <w:jc w:val="both"/>
              <w:rPr>
                <w:b/>
                <w:sz w:val="20"/>
              </w:rPr>
            </w:pPr>
            <w:r>
              <w:rPr>
                <w:b/>
                <w:sz w:val="20"/>
              </w:rPr>
              <w:t>Grand</w:t>
            </w:r>
            <w:r>
              <w:rPr>
                <w:b/>
                <w:spacing w:val="-5"/>
                <w:sz w:val="20"/>
              </w:rPr>
              <w:t xml:space="preserve"> </w:t>
            </w:r>
            <w:r>
              <w:rPr>
                <w:b/>
                <w:sz w:val="20"/>
              </w:rPr>
              <w:t>total</w:t>
            </w:r>
            <w:r>
              <w:rPr>
                <w:b/>
                <w:spacing w:val="-5"/>
                <w:sz w:val="20"/>
              </w:rPr>
              <w:t xml:space="preserve"> </w:t>
            </w:r>
            <w:r>
              <w:rPr>
                <w:b/>
                <w:sz w:val="20"/>
              </w:rPr>
              <w:t>to</w:t>
            </w:r>
            <w:r>
              <w:rPr>
                <w:b/>
                <w:spacing w:val="-4"/>
                <w:sz w:val="20"/>
              </w:rPr>
              <w:t xml:space="preserve"> </w:t>
            </w:r>
            <w:r>
              <w:rPr>
                <w:b/>
                <w:sz w:val="20"/>
              </w:rPr>
              <w:t>be</w:t>
            </w:r>
            <w:r>
              <w:rPr>
                <w:b/>
                <w:spacing w:val="-5"/>
                <w:sz w:val="20"/>
              </w:rPr>
              <w:t xml:space="preserve"> </w:t>
            </w:r>
            <w:r>
              <w:rPr>
                <w:b/>
                <w:sz w:val="20"/>
              </w:rPr>
              <w:t>shared</w:t>
            </w:r>
            <w:r>
              <w:rPr>
                <w:b/>
                <w:spacing w:val="-2"/>
                <w:sz w:val="20"/>
              </w:rPr>
              <w:t xml:space="preserve"> </w:t>
            </w:r>
            <w:r>
              <w:rPr>
                <w:b/>
                <w:sz w:val="20"/>
              </w:rPr>
              <w:t>by</w:t>
            </w:r>
            <w:r>
              <w:rPr>
                <w:b/>
                <w:spacing w:val="-3"/>
                <w:sz w:val="20"/>
              </w:rPr>
              <w:t xml:space="preserve"> </w:t>
            </w:r>
            <w:r>
              <w:rPr>
                <w:b/>
                <w:sz w:val="20"/>
              </w:rPr>
              <w:t>the</w:t>
            </w:r>
            <w:r>
              <w:rPr>
                <w:b/>
                <w:spacing w:val="-5"/>
                <w:sz w:val="20"/>
              </w:rPr>
              <w:t xml:space="preserve"> </w:t>
            </w:r>
            <w:r>
              <w:rPr>
                <w:b/>
                <w:spacing w:val="-2"/>
                <w:sz w:val="20"/>
              </w:rPr>
              <w:t>Parties</w:t>
            </w:r>
          </w:p>
        </w:tc>
        <w:tc>
          <w:tcPr>
            <w:tcW w:w="2559" w:type="dxa"/>
            <w:tcBorders>
              <w:top w:val="single" w:sz="4" w:space="0" w:color="000000"/>
              <w:left w:val="single" w:sz="4" w:space="0" w:color="000000"/>
            </w:tcBorders>
            <w:shd w:val="clear" w:color="auto" w:fill="D9E1F3"/>
          </w:tcPr>
          <w:p w14:paraId="176A30EE" w14:textId="62312FC7" w:rsidR="001E32F3" w:rsidRPr="006D32E7" w:rsidRDefault="001E32F3" w:rsidP="00740D12">
            <w:pPr>
              <w:pStyle w:val="TableParagraph"/>
              <w:spacing w:before="0"/>
              <w:ind w:right="88"/>
              <w:jc w:val="both"/>
              <w:rPr>
                <w:b/>
                <w:bCs/>
                <w:sz w:val="20"/>
                <w:szCs w:val="20"/>
              </w:rPr>
            </w:pPr>
            <w:r w:rsidRPr="006D32E7">
              <w:rPr>
                <w:b/>
                <w:bCs/>
                <w:sz w:val="20"/>
                <w:szCs w:val="20"/>
              </w:rPr>
              <w:t xml:space="preserve"> 9,763,014 </w:t>
            </w:r>
          </w:p>
        </w:tc>
      </w:tr>
    </w:tbl>
    <w:p w14:paraId="6A8F836E" w14:textId="77777777" w:rsidR="00550BF7" w:rsidRDefault="00550BF7" w:rsidP="00740D12">
      <w:pPr>
        <w:pStyle w:val="Heading1"/>
        <w:ind w:left="0"/>
        <w:jc w:val="both"/>
      </w:pPr>
    </w:p>
    <w:p w14:paraId="176A30F3" w14:textId="0FF603F5" w:rsidR="00B323F9" w:rsidRDefault="003F4C27" w:rsidP="00740D12">
      <w:pPr>
        <w:pStyle w:val="Heading1"/>
        <w:ind w:left="0"/>
        <w:jc w:val="both"/>
        <w:rPr>
          <w:spacing w:val="-2"/>
        </w:rPr>
      </w:pPr>
      <w:r>
        <w:t>Scenario</w:t>
      </w:r>
      <w:r>
        <w:rPr>
          <w:spacing w:val="-7"/>
        </w:rPr>
        <w:t xml:space="preserve"> </w:t>
      </w:r>
      <w:r>
        <w:t>3:</w:t>
      </w:r>
      <w:r>
        <w:rPr>
          <w:spacing w:val="-6"/>
        </w:rPr>
        <w:t xml:space="preserve"> </w:t>
      </w:r>
      <w:r w:rsidR="008D3C38">
        <w:rPr>
          <w:spacing w:val="-6"/>
        </w:rPr>
        <w:t>M</w:t>
      </w:r>
      <w:r w:rsidR="0043461B">
        <w:rPr>
          <w:spacing w:val="-6"/>
        </w:rPr>
        <w:t xml:space="preserve">oderate growth </w:t>
      </w:r>
    </w:p>
    <w:p w14:paraId="29A43C7F" w14:textId="77777777" w:rsidR="00B80C68" w:rsidRDefault="00B80C68" w:rsidP="00740D12">
      <w:pPr>
        <w:pStyle w:val="Heading1"/>
        <w:ind w:left="0"/>
        <w:jc w:val="both"/>
        <w:rPr>
          <w:b w:val="0"/>
        </w:rPr>
      </w:pPr>
    </w:p>
    <w:p w14:paraId="176A30F4" w14:textId="23C63620" w:rsidR="00B323F9" w:rsidRDefault="003F4C27" w:rsidP="00740D12">
      <w:pPr>
        <w:pStyle w:val="ListParagraph"/>
        <w:numPr>
          <w:ilvl w:val="0"/>
          <w:numId w:val="9"/>
        </w:numPr>
        <w:tabs>
          <w:tab w:val="left" w:pos="817"/>
          <w:tab w:val="left" w:pos="819"/>
        </w:tabs>
        <w:ind w:left="567" w:right="-42"/>
      </w:pPr>
      <w:r>
        <w:t>Scenario 3</w:t>
      </w:r>
      <w:r>
        <w:rPr>
          <w:spacing w:val="-1"/>
        </w:rPr>
        <w:t xml:space="preserve"> </w:t>
      </w:r>
      <w:r>
        <w:t>is based</w:t>
      </w:r>
      <w:r>
        <w:rPr>
          <w:spacing w:val="-1"/>
        </w:rPr>
        <w:t xml:space="preserve"> </w:t>
      </w:r>
      <w:r>
        <w:t>on</w:t>
      </w:r>
      <w:r>
        <w:rPr>
          <w:spacing w:val="-3"/>
        </w:rPr>
        <w:t xml:space="preserve"> </w:t>
      </w:r>
      <w:r>
        <w:t>Scenario 2</w:t>
      </w:r>
      <w:r w:rsidR="005F2586">
        <w:t>,</w:t>
      </w:r>
      <w:r>
        <w:rPr>
          <w:spacing w:val="-1"/>
        </w:rPr>
        <w:t xml:space="preserve"> </w:t>
      </w:r>
      <w:r>
        <w:t>with</w:t>
      </w:r>
      <w:r>
        <w:rPr>
          <w:spacing w:val="-1"/>
        </w:rPr>
        <w:t xml:space="preserve"> </w:t>
      </w:r>
      <w:r>
        <w:t>the addition of funds</w:t>
      </w:r>
      <w:r>
        <w:rPr>
          <w:spacing w:val="-1"/>
        </w:rPr>
        <w:t xml:space="preserve"> </w:t>
      </w:r>
      <w:r>
        <w:t>for strengthening the</w:t>
      </w:r>
      <w:r>
        <w:rPr>
          <w:spacing w:val="-1"/>
        </w:rPr>
        <w:t xml:space="preserve"> </w:t>
      </w:r>
      <w:r>
        <w:t>capacity</w:t>
      </w:r>
      <w:r>
        <w:rPr>
          <w:spacing w:val="-1"/>
        </w:rPr>
        <w:t xml:space="preserve"> </w:t>
      </w:r>
      <w:r>
        <w:t>of the Secretariat</w:t>
      </w:r>
      <w:r w:rsidR="004967E9">
        <w:t xml:space="preserve"> </w:t>
      </w:r>
      <w:r w:rsidR="00241F52">
        <w:t xml:space="preserve">by </w:t>
      </w:r>
      <w:r w:rsidR="000E4596">
        <w:t>adding</w:t>
      </w:r>
      <w:r w:rsidR="00241F52">
        <w:t xml:space="preserve"> </w:t>
      </w:r>
      <w:r w:rsidR="00A97F0A">
        <w:t xml:space="preserve">a limited number of </w:t>
      </w:r>
      <w:r w:rsidR="00241F52">
        <w:t xml:space="preserve">new positions </w:t>
      </w:r>
      <w:r w:rsidR="004967E9" w:rsidRPr="00DC6B39">
        <w:t xml:space="preserve">and increasing </w:t>
      </w:r>
      <w:r w:rsidR="00DC6B39" w:rsidRPr="008D3C38">
        <w:t xml:space="preserve">the amount of </w:t>
      </w:r>
      <w:r w:rsidR="00DB14A9">
        <w:t xml:space="preserve">core technical and </w:t>
      </w:r>
      <w:r w:rsidR="00D922CB">
        <w:t xml:space="preserve">information </w:t>
      </w:r>
      <w:r w:rsidR="00DB14A9">
        <w:t xml:space="preserve">materials </w:t>
      </w:r>
      <w:r w:rsidR="00BF6302">
        <w:t>and services</w:t>
      </w:r>
      <w:r>
        <w:t>.</w:t>
      </w:r>
      <w:r w:rsidR="00B80C68">
        <w:t xml:space="preserve"> </w:t>
      </w:r>
      <w:r w:rsidR="00AD1072">
        <w:t xml:space="preserve">This scenario </w:t>
      </w:r>
      <w:r>
        <w:t>aims to</w:t>
      </w:r>
      <w:r w:rsidR="001A630B">
        <w:t xml:space="preserve">: </w:t>
      </w:r>
      <w:r w:rsidR="005F2586">
        <w:t>i</w:t>
      </w:r>
      <w:r w:rsidR="001A630B">
        <w:t>) f</w:t>
      </w:r>
      <w:r w:rsidR="00B250BD">
        <w:t>und</w:t>
      </w:r>
      <w:r w:rsidR="001A630B">
        <w:t xml:space="preserve"> the Deputy Executive Secretary position</w:t>
      </w:r>
      <w:r w:rsidR="005F2586">
        <w:t>;</w:t>
      </w:r>
      <w:r>
        <w:t xml:space="preserve"> </w:t>
      </w:r>
      <w:r w:rsidR="005F2586">
        <w:t>ii</w:t>
      </w:r>
      <w:r w:rsidR="009E5147">
        <w:t xml:space="preserve">) </w:t>
      </w:r>
      <w:r>
        <w:t xml:space="preserve">provide </w:t>
      </w:r>
      <w:r w:rsidR="00B233F1">
        <w:t xml:space="preserve">a reasonable </w:t>
      </w:r>
      <w:r>
        <w:t xml:space="preserve">increase </w:t>
      </w:r>
      <w:r w:rsidR="00333809">
        <w:t>to the current staffing contingent</w:t>
      </w:r>
      <w:r w:rsidR="00E856AB">
        <w:t xml:space="preserve"> by adding </w:t>
      </w:r>
      <w:r w:rsidR="00DC6B39">
        <w:t>2</w:t>
      </w:r>
      <w:r w:rsidR="00E856AB" w:rsidRPr="001D70BD">
        <w:t xml:space="preserve"> P2 </w:t>
      </w:r>
      <w:r w:rsidRPr="001D70BD">
        <w:t>professional positions</w:t>
      </w:r>
      <w:r w:rsidR="00C10F90" w:rsidRPr="001D70BD">
        <w:t xml:space="preserve"> </w:t>
      </w:r>
      <w:r w:rsidRPr="001D70BD">
        <w:t xml:space="preserve">and </w:t>
      </w:r>
      <w:r w:rsidR="00DC6B39">
        <w:t>1.5</w:t>
      </w:r>
      <w:r w:rsidR="006755EA" w:rsidRPr="001D70BD">
        <w:t xml:space="preserve"> </w:t>
      </w:r>
      <w:r w:rsidR="008747A8">
        <w:t>General Service</w:t>
      </w:r>
      <w:r w:rsidR="0084164A" w:rsidRPr="001D70BD">
        <w:t xml:space="preserve"> (GS)</w:t>
      </w:r>
      <w:r w:rsidRPr="001D70BD">
        <w:t xml:space="preserve"> position</w:t>
      </w:r>
      <w:r w:rsidR="001D36F1" w:rsidRPr="001D70BD">
        <w:t>s</w:t>
      </w:r>
      <w:r w:rsidR="005F2586" w:rsidRPr="001D70BD">
        <w:t>;</w:t>
      </w:r>
      <w:r w:rsidR="00C36976" w:rsidRPr="001D70BD">
        <w:t xml:space="preserve"> </w:t>
      </w:r>
      <w:r w:rsidR="00C36976">
        <w:t xml:space="preserve">and </w:t>
      </w:r>
      <w:r w:rsidR="005F2586">
        <w:t>iii</w:t>
      </w:r>
      <w:r w:rsidR="00C36976">
        <w:t xml:space="preserve">) </w:t>
      </w:r>
      <w:r w:rsidR="00781860">
        <w:t xml:space="preserve">adding </w:t>
      </w:r>
      <w:r w:rsidR="00B250BD">
        <w:t xml:space="preserve">a small amount of </w:t>
      </w:r>
      <w:r w:rsidR="0012723C">
        <w:t xml:space="preserve">funding for </w:t>
      </w:r>
      <w:r w:rsidR="00FD7234">
        <w:t>information manag</w:t>
      </w:r>
      <w:r w:rsidR="00AD1072">
        <w:t>e</w:t>
      </w:r>
      <w:r w:rsidR="00FD7234">
        <w:t>ment</w:t>
      </w:r>
      <w:r>
        <w:t>.</w:t>
      </w:r>
      <w:r w:rsidR="00B1213B">
        <w:t xml:space="preserve"> Scenario 3 foresees an increase of 17.09 per</w:t>
      </w:r>
      <w:r w:rsidR="005F2586">
        <w:t xml:space="preserve"> </w:t>
      </w:r>
      <w:r w:rsidR="00B1213B">
        <w:t xml:space="preserve">cent with respect to the zero real growth budget scenario. </w:t>
      </w:r>
      <w:r w:rsidR="006755EA" w:rsidRPr="0048519F">
        <w:t xml:space="preserve">Details of the </w:t>
      </w:r>
      <w:r w:rsidRPr="0048519F">
        <w:t>proposed</w:t>
      </w:r>
      <w:r>
        <w:t xml:space="preserve"> changes and the justification</w:t>
      </w:r>
      <w:r w:rsidR="005F2586">
        <w:t>s</w:t>
      </w:r>
      <w:r>
        <w:t xml:space="preserve"> are set out </w:t>
      </w:r>
      <w:r w:rsidR="007F4A73">
        <w:t>below</w:t>
      </w:r>
      <w:r w:rsidR="00217DC2">
        <w:t xml:space="preserve">. </w:t>
      </w:r>
    </w:p>
    <w:p w14:paraId="176A30F5" w14:textId="77777777" w:rsidR="00B323F9" w:rsidRPr="00E947FC" w:rsidRDefault="00B323F9" w:rsidP="00740D12">
      <w:pPr>
        <w:pStyle w:val="BodyText"/>
        <w:ind w:left="567" w:right="-42"/>
        <w:jc w:val="both"/>
        <w:rPr>
          <w:u w:val="single"/>
        </w:rPr>
      </w:pPr>
    </w:p>
    <w:p w14:paraId="1754D2EA" w14:textId="3F0D228C" w:rsidR="00217DC2" w:rsidRPr="00AE0BCB" w:rsidRDefault="00EC0FDB" w:rsidP="00806A06">
      <w:pPr>
        <w:pStyle w:val="ListParagraph"/>
        <w:numPr>
          <w:ilvl w:val="0"/>
          <w:numId w:val="9"/>
        </w:numPr>
        <w:tabs>
          <w:tab w:val="left" w:pos="0"/>
        </w:tabs>
        <w:ind w:left="567" w:right="-42"/>
        <w:rPr>
          <w:rFonts w:eastAsiaTheme="minorHAnsi"/>
        </w:rPr>
      </w:pPr>
      <w:r w:rsidRPr="00E947FC">
        <w:rPr>
          <w:u w:val="single"/>
        </w:rPr>
        <w:t>Deputy Executive Secretary</w:t>
      </w:r>
      <w:r w:rsidRPr="008D3C38">
        <w:t xml:space="preserve">. </w:t>
      </w:r>
      <w:r w:rsidR="00304C9A" w:rsidRPr="00241F52">
        <w:t>T</w:t>
      </w:r>
      <w:r w:rsidR="00A9366D" w:rsidRPr="00241F52">
        <w:t>he position of Deputy Executive Secretary</w:t>
      </w:r>
      <w:r w:rsidR="00876D87" w:rsidRPr="00241F52">
        <w:t xml:space="preserve"> (DES), </w:t>
      </w:r>
      <w:r w:rsidR="00876D87" w:rsidRPr="008E5320">
        <w:t xml:space="preserve">which is part </w:t>
      </w:r>
      <w:r w:rsidR="00876D87" w:rsidRPr="00241F52">
        <w:t xml:space="preserve">of the Executive Office, </w:t>
      </w:r>
      <w:r w:rsidR="00B250BD">
        <w:t xml:space="preserve">has existed since </w:t>
      </w:r>
      <w:r w:rsidR="00CC400B">
        <w:t xml:space="preserve">August 2000. </w:t>
      </w:r>
      <w:r w:rsidR="00B250BD">
        <w:t xml:space="preserve">It </w:t>
      </w:r>
      <w:r w:rsidR="00A9366D" w:rsidRPr="00241F52">
        <w:t xml:space="preserve">became vacant when the incumbent retired </w:t>
      </w:r>
      <w:r w:rsidR="004F3DB3" w:rsidRPr="00241F52">
        <w:t xml:space="preserve">in </w:t>
      </w:r>
      <w:r w:rsidR="0045262B" w:rsidRPr="00241F52">
        <w:t>December 2017.</w:t>
      </w:r>
      <w:r w:rsidR="00B803D5" w:rsidRPr="00241F52">
        <w:t xml:space="preserve"> </w:t>
      </w:r>
      <w:r w:rsidR="00811762" w:rsidRPr="00241F52">
        <w:t>The position</w:t>
      </w:r>
      <w:r w:rsidR="001C0004" w:rsidRPr="00241F52">
        <w:t xml:space="preserve"> of DES</w:t>
      </w:r>
      <w:r w:rsidR="00811762" w:rsidRPr="00241F52">
        <w:t xml:space="preserve"> is</w:t>
      </w:r>
      <w:r w:rsidR="00646FC0" w:rsidRPr="00241F52">
        <w:t xml:space="preserve"> </w:t>
      </w:r>
      <w:r w:rsidR="00436F29">
        <w:t xml:space="preserve">essential for </w:t>
      </w:r>
      <w:r w:rsidR="00AE47A8" w:rsidRPr="00241F52">
        <w:t>the</w:t>
      </w:r>
      <w:r w:rsidR="00E52B7E" w:rsidRPr="00241F52">
        <w:t xml:space="preserve"> </w:t>
      </w:r>
      <w:r w:rsidR="001C0004" w:rsidRPr="00241F52">
        <w:t>efficient</w:t>
      </w:r>
      <w:r w:rsidR="00AE47A8" w:rsidRPr="00241F52">
        <w:t xml:space="preserve"> operation and</w:t>
      </w:r>
      <w:r w:rsidR="00E52B7E" w:rsidRPr="00241F52">
        <w:t xml:space="preserve"> </w:t>
      </w:r>
      <w:r w:rsidR="00AE47A8" w:rsidRPr="00241F52">
        <w:t>functioning of the Secretariat</w:t>
      </w:r>
      <w:r w:rsidR="001872C8" w:rsidRPr="00241F52">
        <w:t>.</w:t>
      </w:r>
      <w:r w:rsidR="00F64BB0">
        <w:t xml:space="preserve"> </w:t>
      </w:r>
      <w:r w:rsidR="00AC6730">
        <w:t xml:space="preserve">It is </w:t>
      </w:r>
      <w:r w:rsidR="00EA5678">
        <w:t xml:space="preserve">the only </w:t>
      </w:r>
      <w:r w:rsidR="00906B9F">
        <w:t xml:space="preserve">core </w:t>
      </w:r>
      <w:r w:rsidR="00EA5678">
        <w:t>P5 position in the CMS Secretariat</w:t>
      </w:r>
      <w:r w:rsidR="00906B9F">
        <w:t>.</w:t>
      </w:r>
      <w:r w:rsidR="001872C8" w:rsidRPr="00241F52">
        <w:t xml:space="preserve"> </w:t>
      </w:r>
      <w:r w:rsidR="00217DC2" w:rsidRPr="00DC6B39">
        <w:t xml:space="preserve">Insufficient funding was provided for this position in the budget adopted by </w:t>
      </w:r>
      <w:r w:rsidR="00217DC2" w:rsidRPr="00DC6B39">
        <w:lastRenderedPageBreak/>
        <w:t>COP13</w:t>
      </w:r>
      <w:r w:rsidR="00E12CA3" w:rsidRPr="00DC6B39">
        <w:t xml:space="preserve">, </w:t>
      </w:r>
      <w:r w:rsidR="00217DC2" w:rsidRPr="00DC6B39">
        <w:t>which prioritized a new P2 Avian position</w:t>
      </w:r>
      <w:r w:rsidR="004F202A" w:rsidRPr="00DC6B39">
        <w:t xml:space="preserve">, </w:t>
      </w:r>
      <w:r w:rsidR="00E12CA3" w:rsidRPr="00DC6B39">
        <w:t xml:space="preserve">and sought to secure savings from </w:t>
      </w:r>
      <w:r w:rsidR="00A76736" w:rsidRPr="00DC6B39">
        <w:t>the vacant DES position</w:t>
      </w:r>
      <w:r w:rsidR="00E12CA3" w:rsidRPr="00DC6B39">
        <w:t xml:space="preserve">. Prior </w:t>
      </w:r>
      <w:r w:rsidR="00E12CA3">
        <w:t xml:space="preserve">to COP13, part of the funding from the DES position </w:t>
      </w:r>
      <w:r w:rsidR="001D70BD">
        <w:t>was</w:t>
      </w:r>
      <w:r w:rsidR="00E12CA3">
        <w:t xml:space="preserve"> used to recruit a </w:t>
      </w:r>
      <w:r w:rsidR="00CC400B" w:rsidRPr="001D70BD">
        <w:t>L</w:t>
      </w:r>
      <w:r w:rsidR="00E12CA3" w:rsidRPr="001D70BD">
        <w:t xml:space="preserve">egal </w:t>
      </w:r>
      <w:r w:rsidR="00CC400B" w:rsidRPr="001D70BD">
        <w:t>O</w:t>
      </w:r>
      <w:r w:rsidR="00E12CA3" w:rsidRPr="001D70BD">
        <w:t xml:space="preserve">fficer </w:t>
      </w:r>
      <w:r w:rsidR="00E12CA3">
        <w:t xml:space="preserve">on a temporary basis to lead the work of the Secretariat on the national legislation </w:t>
      </w:r>
      <w:proofErr w:type="spellStart"/>
      <w:r w:rsidR="00E12CA3">
        <w:t>programme</w:t>
      </w:r>
      <w:proofErr w:type="spellEnd"/>
      <w:r w:rsidR="00E12CA3">
        <w:t>, review mechanism and</w:t>
      </w:r>
      <w:r w:rsidR="00E12CA3" w:rsidRPr="001D70BD">
        <w:t xml:space="preserve"> o</w:t>
      </w:r>
      <w:r w:rsidR="001D70BD" w:rsidRPr="008D3C38">
        <w:t>ther</w:t>
      </w:r>
      <w:r w:rsidR="00E12CA3" w:rsidRPr="001D70BD">
        <w:t xml:space="preserve"> </w:t>
      </w:r>
      <w:r w:rsidR="00E12CA3">
        <w:t xml:space="preserve">legal </w:t>
      </w:r>
      <w:r w:rsidR="00E12CA3" w:rsidRPr="00AE0BCB">
        <w:t xml:space="preserve">matters. </w:t>
      </w:r>
      <w:r w:rsidR="00BD59BD">
        <w:t xml:space="preserve">With the available funding, the Secretariat recruited a Legal Officer </w:t>
      </w:r>
      <w:r w:rsidR="00055F59">
        <w:t xml:space="preserve">- </w:t>
      </w:r>
      <w:r w:rsidR="00055F59" w:rsidRPr="00AE0BCB">
        <w:t>a</w:t>
      </w:r>
      <w:r w:rsidR="00E12CA3" w:rsidRPr="00AE0BCB">
        <w:t xml:space="preserve"> core staff position for </w:t>
      </w:r>
      <w:r w:rsidR="00AE0BCB" w:rsidRPr="00BD59BD">
        <w:t>multilateral environmental agreement (MEA)</w:t>
      </w:r>
      <w:r w:rsidR="00E12CA3" w:rsidRPr="00AE0BCB">
        <w:t xml:space="preserve"> Secretariats </w:t>
      </w:r>
      <w:r w:rsidR="00F64BB0">
        <w:t>-</w:t>
      </w:r>
      <w:r w:rsidR="00AE0BCB" w:rsidRPr="00BD59BD">
        <w:t xml:space="preserve"> one which</w:t>
      </w:r>
      <w:r w:rsidR="00E12CA3" w:rsidRPr="00AE0BCB">
        <w:t xml:space="preserve"> CMS</w:t>
      </w:r>
      <w:r w:rsidR="00AE0BCB" w:rsidRPr="00BD59BD">
        <w:t xml:space="preserve"> had been lacking</w:t>
      </w:r>
      <w:r w:rsidR="00E12CA3" w:rsidRPr="00AE0BCB">
        <w:t xml:space="preserve">. </w:t>
      </w:r>
      <w:r w:rsidR="002766A7" w:rsidRPr="00AE0BCB">
        <w:t>However, the recruitment of a legal officer does not diminish the urgent need to fill the DES position.</w:t>
      </w:r>
    </w:p>
    <w:p w14:paraId="070261D7" w14:textId="77777777" w:rsidR="00B074A1" w:rsidRDefault="00B074A1" w:rsidP="00740D12">
      <w:pPr>
        <w:pStyle w:val="ListParagraph"/>
      </w:pPr>
    </w:p>
    <w:p w14:paraId="3EF19955" w14:textId="1CBA2CE7" w:rsidR="006006F8" w:rsidRDefault="004F2B84" w:rsidP="00740D12">
      <w:pPr>
        <w:pStyle w:val="ListParagraph"/>
        <w:numPr>
          <w:ilvl w:val="0"/>
          <w:numId w:val="9"/>
        </w:numPr>
        <w:tabs>
          <w:tab w:val="left" w:pos="284"/>
        </w:tabs>
        <w:spacing w:after="40"/>
        <w:ind w:left="567" w:right="-40"/>
      </w:pPr>
      <w:r>
        <w:t>The p</w:t>
      </w:r>
      <w:r w:rsidR="00241F52">
        <w:t>rimary responsibilities of the DES are</w:t>
      </w:r>
      <w:r w:rsidR="00436F29">
        <w:t xml:space="preserve"> to</w:t>
      </w:r>
      <w:r w:rsidR="006006F8">
        <w:t>:</w:t>
      </w:r>
    </w:p>
    <w:p w14:paraId="39CE4FDA" w14:textId="41EBE5B4" w:rsidR="00795E98" w:rsidRPr="00795E98" w:rsidRDefault="00EC3A5E" w:rsidP="00F764E8">
      <w:pPr>
        <w:pStyle w:val="ListParagraph"/>
        <w:numPr>
          <w:ilvl w:val="0"/>
          <w:numId w:val="14"/>
        </w:numPr>
        <w:tabs>
          <w:tab w:val="left" w:pos="567"/>
        </w:tabs>
        <w:spacing w:after="40"/>
        <w:ind w:left="851" w:right="-40" w:hanging="284"/>
      </w:pPr>
      <w:r w:rsidRPr="006006F8">
        <w:rPr>
          <w:rFonts w:eastAsiaTheme="minorHAnsi"/>
        </w:rPr>
        <w:t>a</w:t>
      </w:r>
      <w:r w:rsidR="00795E98" w:rsidRPr="006006F8">
        <w:rPr>
          <w:rFonts w:eastAsiaTheme="minorHAnsi"/>
        </w:rPr>
        <w:t>dvise</w:t>
      </w:r>
      <w:r w:rsidR="004F2B84" w:rsidRPr="006006F8">
        <w:rPr>
          <w:rFonts w:eastAsiaTheme="minorHAnsi"/>
        </w:rPr>
        <w:t>,</w:t>
      </w:r>
      <w:r w:rsidR="00795E98" w:rsidRPr="006006F8">
        <w:rPr>
          <w:rFonts w:eastAsiaTheme="minorHAnsi"/>
        </w:rPr>
        <w:t xml:space="preserve"> assist and deputize for the </w:t>
      </w:r>
      <w:r w:rsidR="00E46D09" w:rsidRPr="006006F8">
        <w:rPr>
          <w:rFonts w:eastAsiaTheme="minorHAnsi"/>
        </w:rPr>
        <w:t>ES</w:t>
      </w:r>
      <w:r w:rsidR="00795E98" w:rsidRPr="008D3C38">
        <w:rPr>
          <w:rFonts w:eastAsiaTheme="minorHAnsi"/>
          <w:color w:val="000000" w:themeColor="text1"/>
        </w:rPr>
        <w:t xml:space="preserve"> in </w:t>
      </w:r>
      <w:r w:rsidR="00795E98" w:rsidRPr="006006F8">
        <w:rPr>
          <w:rFonts w:eastAsiaTheme="minorHAnsi"/>
        </w:rPr>
        <w:t>the overall organization, operation and management of the Secretariat</w:t>
      </w:r>
      <w:r w:rsidR="008E5320">
        <w:rPr>
          <w:rFonts w:eastAsiaTheme="minorHAnsi"/>
        </w:rPr>
        <w:t>,</w:t>
      </w:r>
      <w:r w:rsidR="00795E98" w:rsidRPr="006006F8">
        <w:rPr>
          <w:rFonts w:eastAsiaTheme="minorHAnsi"/>
        </w:rPr>
        <w:t xml:space="preserve"> including the common services shared with the </w:t>
      </w:r>
      <w:r w:rsidR="00795E98" w:rsidRPr="008D3C38">
        <w:rPr>
          <w:rFonts w:eastAsiaTheme="minorHAnsi"/>
          <w:color w:val="000000" w:themeColor="text1"/>
        </w:rPr>
        <w:t>Agreement Secretariats</w:t>
      </w:r>
      <w:r w:rsidR="00AE0BCB" w:rsidRPr="008D3C38">
        <w:rPr>
          <w:rFonts w:eastAsiaTheme="minorHAnsi"/>
          <w:color w:val="000000" w:themeColor="text1"/>
        </w:rPr>
        <w:t>;</w:t>
      </w:r>
      <w:r w:rsidR="00795E98" w:rsidRPr="008D3C38">
        <w:rPr>
          <w:rFonts w:eastAsiaTheme="minorHAnsi"/>
          <w:color w:val="000000" w:themeColor="text1"/>
        </w:rPr>
        <w:t xml:space="preserve"> and in the planning, coordination and direction of substantive </w:t>
      </w:r>
      <w:r w:rsidR="00795E98" w:rsidRPr="006006F8">
        <w:rPr>
          <w:rFonts w:eastAsiaTheme="minorHAnsi"/>
        </w:rPr>
        <w:t xml:space="preserve">work </w:t>
      </w:r>
      <w:proofErr w:type="spellStart"/>
      <w:proofErr w:type="gramStart"/>
      <w:r w:rsidR="00795E98" w:rsidRPr="006006F8">
        <w:rPr>
          <w:rFonts w:eastAsiaTheme="minorHAnsi"/>
        </w:rPr>
        <w:t>programmes</w:t>
      </w:r>
      <w:proofErr w:type="spellEnd"/>
      <w:r w:rsidR="00436F29" w:rsidRPr="006006F8">
        <w:rPr>
          <w:rFonts w:eastAsiaTheme="minorHAnsi"/>
        </w:rPr>
        <w:t>;</w:t>
      </w:r>
      <w:proofErr w:type="gramEnd"/>
    </w:p>
    <w:p w14:paraId="7F7931BE" w14:textId="000DFBE3" w:rsidR="00EC3A5E" w:rsidRPr="004C0B89" w:rsidRDefault="00EC3A5E" w:rsidP="00F764E8">
      <w:pPr>
        <w:pStyle w:val="ListParagraph"/>
        <w:numPr>
          <w:ilvl w:val="0"/>
          <w:numId w:val="14"/>
        </w:numPr>
        <w:tabs>
          <w:tab w:val="left" w:pos="567"/>
        </w:tabs>
        <w:spacing w:after="40"/>
        <w:ind w:left="851" w:right="-40" w:hanging="284"/>
      </w:pPr>
      <w:r>
        <w:rPr>
          <w:rFonts w:eastAsiaTheme="minorHAnsi"/>
        </w:rPr>
        <w:t xml:space="preserve">oversee </w:t>
      </w:r>
      <w:r w:rsidR="00AE0BCB">
        <w:rPr>
          <w:rFonts w:eastAsiaTheme="minorHAnsi"/>
        </w:rPr>
        <w:t xml:space="preserve">the </w:t>
      </w:r>
      <w:r>
        <w:rPr>
          <w:rFonts w:eastAsiaTheme="minorHAnsi"/>
        </w:rPr>
        <w:t>admin</w:t>
      </w:r>
      <w:r w:rsidR="00E82632">
        <w:rPr>
          <w:rFonts w:eastAsiaTheme="minorHAnsi"/>
        </w:rPr>
        <w:t>ist</w:t>
      </w:r>
      <w:r>
        <w:rPr>
          <w:rFonts w:eastAsiaTheme="minorHAnsi"/>
        </w:rPr>
        <w:t>r</w:t>
      </w:r>
      <w:r w:rsidR="00E82632">
        <w:rPr>
          <w:rFonts w:eastAsiaTheme="minorHAnsi"/>
        </w:rPr>
        <w:t>a</w:t>
      </w:r>
      <w:r>
        <w:rPr>
          <w:rFonts w:eastAsiaTheme="minorHAnsi"/>
        </w:rPr>
        <w:t>tive</w:t>
      </w:r>
      <w:r w:rsidR="002766A7">
        <w:rPr>
          <w:rFonts w:eastAsiaTheme="minorHAnsi"/>
        </w:rPr>
        <w:t xml:space="preserve">, financial and human resource </w:t>
      </w:r>
      <w:r>
        <w:rPr>
          <w:rFonts w:eastAsiaTheme="minorHAnsi"/>
        </w:rPr>
        <w:t>matters of the Secretariat</w:t>
      </w:r>
      <w:r w:rsidR="008E5320">
        <w:rPr>
          <w:rFonts w:eastAsiaTheme="minorHAnsi"/>
        </w:rPr>
        <w:t>,</w:t>
      </w:r>
      <w:r w:rsidR="00E82632">
        <w:rPr>
          <w:rFonts w:eastAsiaTheme="minorHAnsi"/>
        </w:rPr>
        <w:t xml:space="preserve"> ensuring conformity with United Nations </w:t>
      </w:r>
      <w:r w:rsidR="008E5320">
        <w:rPr>
          <w:rFonts w:eastAsiaTheme="minorHAnsi"/>
        </w:rPr>
        <w:t>r</w:t>
      </w:r>
      <w:r w:rsidR="00E82632">
        <w:rPr>
          <w:rFonts w:eastAsiaTheme="minorHAnsi"/>
        </w:rPr>
        <w:t xml:space="preserve">ules and </w:t>
      </w:r>
      <w:r w:rsidR="008E5320">
        <w:rPr>
          <w:rFonts w:eastAsiaTheme="minorHAnsi"/>
        </w:rPr>
        <w:t>r</w:t>
      </w:r>
      <w:r w:rsidR="00E82632">
        <w:rPr>
          <w:rFonts w:eastAsiaTheme="minorHAnsi"/>
        </w:rPr>
        <w:t>egulations</w:t>
      </w:r>
      <w:r w:rsidR="00631C75">
        <w:rPr>
          <w:rFonts w:eastAsiaTheme="minorHAnsi"/>
        </w:rPr>
        <w:t xml:space="preserve"> and UNEP standard </w:t>
      </w:r>
      <w:proofErr w:type="gramStart"/>
      <w:r w:rsidR="0061324D">
        <w:rPr>
          <w:rFonts w:eastAsiaTheme="minorHAnsi"/>
        </w:rPr>
        <w:t>procedures</w:t>
      </w:r>
      <w:r w:rsidR="009879C4">
        <w:rPr>
          <w:rFonts w:eastAsiaTheme="minorHAnsi"/>
        </w:rPr>
        <w:t>;</w:t>
      </w:r>
      <w:proofErr w:type="gramEnd"/>
      <w:r w:rsidR="0061324D">
        <w:rPr>
          <w:rFonts w:eastAsiaTheme="minorHAnsi"/>
        </w:rPr>
        <w:t xml:space="preserve"> </w:t>
      </w:r>
    </w:p>
    <w:p w14:paraId="0A1C8631" w14:textId="620E60D5" w:rsidR="0096635C" w:rsidRPr="004C0B89" w:rsidRDefault="0096635C" w:rsidP="00F764E8">
      <w:pPr>
        <w:pStyle w:val="ListParagraph"/>
        <w:numPr>
          <w:ilvl w:val="0"/>
          <w:numId w:val="14"/>
        </w:numPr>
        <w:tabs>
          <w:tab w:val="left" w:pos="567"/>
        </w:tabs>
        <w:spacing w:after="40"/>
        <w:ind w:left="851" w:right="-40" w:hanging="284"/>
      </w:pPr>
      <w:r>
        <w:t>oversee</w:t>
      </w:r>
      <w:r w:rsidR="006777FB">
        <w:t xml:space="preserve"> preparation of agreements for funding and </w:t>
      </w:r>
      <w:r w:rsidR="004C0B89">
        <w:t xml:space="preserve">implementation of </w:t>
      </w:r>
      <w:proofErr w:type="gramStart"/>
      <w:r w:rsidR="004C0B89">
        <w:t>projects</w:t>
      </w:r>
      <w:r w:rsidR="009879C4">
        <w:t>;</w:t>
      </w:r>
      <w:proofErr w:type="gramEnd"/>
      <w:r w:rsidR="004C0B89">
        <w:t xml:space="preserve"> </w:t>
      </w:r>
    </w:p>
    <w:p w14:paraId="44A3C668" w14:textId="3384D4A9" w:rsidR="00803B3D" w:rsidRPr="00436F29" w:rsidRDefault="002766A7" w:rsidP="00F764E8">
      <w:pPr>
        <w:pStyle w:val="ListParagraph"/>
        <w:numPr>
          <w:ilvl w:val="0"/>
          <w:numId w:val="14"/>
        </w:numPr>
        <w:tabs>
          <w:tab w:val="left" w:pos="567"/>
        </w:tabs>
        <w:spacing w:after="40"/>
        <w:ind w:left="851" w:right="-40" w:hanging="284"/>
      </w:pPr>
      <w:r>
        <w:t xml:space="preserve">oversee the </w:t>
      </w:r>
      <w:r w:rsidR="00436F29" w:rsidRPr="00B123A5">
        <w:rPr>
          <w:rFonts w:eastAsiaTheme="minorHAnsi"/>
        </w:rPr>
        <w:t xml:space="preserve">administration of resources and </w:t>
      </w:r>
      <w:proofErr w:type="spellStart"/>
      <w:r w:rsidR="00436F29" w:rsidRPr="00B123A5">
        <w:rPr>
          <w:rFonts w:eastAsiaTheme="minorHAnsi"/>
        </w:rPr>
        <w:t>programme</w:t>
      </w:r>
      <w:proofErr w:type="spellEnd"/>
      <w:r w:rsidR="00436F29" w:rsidRPr="00B123A5">
        <w:rPr>
          <w:rFonts w:eastAsiaTheme="minorHAnsi"/>
        </w:rPr>
        <w:t xml:space="preserve"> </w:t>
      </w:r>
      <w:proofErr w:type="gramStart"/>
      <w:r w:rsidR="00436F29" w:rsidRPr="00B123A5">
        <w:rPr>
          <w:rFonts w:eastAsiaTheme="minorHAnsi"/>
        </w:rPr>
        <w:t>budget</w:t>
      </w:r>
      <w:r w:rsidR="00AE0BCB">
        <w:rPr>
          <w:rFonts w:eastAsiaTheme="minorHAnsi"/>
        </w:rPr>
        <w:t>s</w:t>
      </w:r>
      <w:r w:rsidR="00436F29" w:rsidRPr="00B123A5">
        <w:rPr>
          <w:rFonts w:eastAsiaTheme="minorHAnsi"/>
        </w:rPr>
        <w:t>;</w:t>
      </w:r>
      <w:proofErr w:type="gramEnd"/>
      <w:r w:rsidR="009879C4" w:rsidRPr="00B123A5">
        <w:rPr>
          <w:rFonts w:eastAsiaTheme="minorHAnsi"/>
        </w:rPr>
        <w:t xml:space="preserve"> </w:t>
      </w:r>
    </w:p>
    <w:p w14:paraId="5518DD5D" w14:textId="2B3E8435" w:rsidR="00436F29" w:rsidRPr="00436F29" w:rsidRDefault="00436F29" w:rsidP="00F764E8">
      <w:pPr>
        <w:pStyle w:val="ListParagraph"/>
        <w:numPr>
          <w:ilvl w:val="0"/>
          <w:numId w:val="14"/>
        </w:numPr>
        <w:tabs>
          <w:tab w:val="left" w:pos="567"/>
        </w:tabs>
        <w:spacing w:after="40"/>
        <w:ind w:left="851" w:right="-40" w:hanging="284"/>
      </w:pPr>
      <w:r w:rsidRPr="00241F52">
        <w:rPr>
          <w:rFonts w:eastAsiaTheme="minorHAnsi"/>
        </w:rPr>
        <w:t>coordinate</w:t>
      </w:r>
      <w:r>
        <w:rPr>
          <w:rFonts w:eastAsiaTheme="minorHAnsi"/>
        </w:rPr>
        <w:t xml:space="preserve"> </w:t>
      </w:r>
      <w:r w:rsidRPr="00241F52">
        <w:rPr>
          <w:rFonts w:eastAsiaTheme="minorHAnsi"/>
        </w:rPr>
        <w:t xml:space="preserve">drafting of substantive documents on policy, organizational and institutional </w:t>
      </w:r>
      <w:proofErr w:type="gramStart"/>
      <w:r w:rsidRPr="00241F52">
        <w:rPr>
          <w:rFonts w:eastAsiaTheme="minorHAnsi"/>
        </w:rPr>
        <w:t>issues</w:t>
      </w:r>
      <w:r w:rsidR="00217DC2">
        <w:rPr>
          <w:rFonts w:eastAsiaTheme="minorHAnsi"/>
        </w:rPr>
        <w:t>;</w:t>
      </w:r>
      <w:proofErr w:type="gramEnd"/>
      <w:r w:rsidR="00217DC2">
        <w:rPr>
          <w:rFonts w:eastAsiaTheme="minorHAnsi"/>
        </w:rPr>
        <w:t xml:space="preserve"> </w:t>
      </w:r>
    </w:p>
    <w:p w14:paraId="18668F70" w14:textId="1B86D8B8" w:rsidR="002766A7" w:rsidRDefault="00436F29" w:rsidP="00F764E8">
      <w:pPr>
        <w:pStyle w:val="ListParagraph"/>
        <w:widowControl/>
        <w:numPr>
          <w:ilvl w:val="0"/>
          <w:numId w:val="14"/>
        </w:numPr>
        <w:tabs>
          <w:tab w:val="left" w:pos="567"/>
        </w:tabs>
        <w:adjustRightInd w:val="0"/>
        <w:spacing w:after="40"/>
        <w:ind w:left="851" w:right="-40" w:hanging="284"/>
        <w:rPr>
          <w:rFonts w:eastAsiaTheme="minorHAnsi"/>
        </w:rPr>
      </w:pPr>
      <w:r w:rsidRPr="00436F29">
        <w:rPr>
          <w:rFonts w:eastAsiaTheme="minorHAnsi"/>
        </w:rPr>
        <w:t xml:space="preserve">supervise and </w:t>
      </w:r>
      <w:r w:rsidR="004F2B84">
        <w:rPr>
          <w:rFonts w:eastAsiaTheme="minorHAnsi"/>
        </w:rPr>
        <w:t>guide</w:t>
      </w:r>
      <w:r w:rsidRPr="00436F29">
        <w:rPr>
          <w:rFonts w:eastAsiaTheme="minorHAnsi"/>
        </w:rPr>
        <w:t xml:space="preserve"> </w:t>
      </w:r>
      <w:proofErr w:type="spellStart"/>
      <w:r w:rsidR="00E76CA2" w:rsidRPr="008D3C38">
        <w:rPr>
          <w:rFonts w:eastAsiaTheme="minorHAnsi"/>
          <w:color w:val="000000" w:themeColor="text1"/>
        </w:rPr>
        <w:t>p</w:t>
      </w:r>
      <w:r w:rsidRPr="008D3C38">
        <w:rPr>
          <w:rFonts w:eastAsiaTheme="minorHAnsi"/>
          <w:color w:val="000000" w:themeColor="text1"/>
        </w:rPr>
        <w:t>rogramme</w:t>
      </w:r>
      <w:proofErr w:type="spellEnd"/>
      <w:r w:rsidRPr="008D3C38">
        <w:rPr>
          <w:rFonts w:eastAsiaTheme="minorHAnsi"/>
          <w:color w:val="000000" w:themeColor="text1"/>
        </w:rPr>
        <w:t xml:space="preserve"> </w:t>
      </w:r>
      <w:r w:rsidR="00E76CA2" w:rsidRPr="008D3C38">
        <w:rPr>
          <w:rFonts w:eastAsiaTheme="minorHAnsi"/>
          <w:color w:val="000000" w:themeColor="text1"/>
        </w:rPr>
        <w:t>o</w:t>
      </w:r>
      <w:r w:rsidRPr="008D3C38">
        <w:rPr>
          <w:rFonts w:eastAsiaTheme="minorHAnsi"/>
          <w:color w:val="000000" w:themeColor="text1"/>
        </w:rPr>
        <w:t xml:space="preserve">fficers </w:t>
      </w:r>
      <w:r w:rsidRPr="00436F29">
        <w:rPr>
          <w:rFonts w:eastAsiaTheme="minorHAnsi"/>
        </w:rPr>
        <w:t xml:space="preserve">on policy and technical </w:t>
      </w:r>
      <w:proofErr w:type="gramStart"/>
      <w:r w:rsidRPr="00436F29">
        <w:rPr>
          <w:rFonts w:eastAsiaTheme="minorHAnsi"/>
        </w:rPr>
        <w:t>matters;</w:t>
      </w:r>
      <w:proofErr w:type="gramEnd"/>
      <w:r w:rsidRPr="00436F29">
        <w:rPr>
          <w:rFonts w:eastAsiaTheme="minorHAnsi"/>
        </w:rPr>
        <w:t xml:space="preserve"> </w:t>
      </w:r>
    </w:p>
    <w:p w14:paraId="51CAE49B" w14:textId="1F34BD59" w:rsidR="002766A7" w:rsidRPr="00CC400B" w:rsidRDefault="002766A7" w:rsidP="00F764E8">
      <w:pPr>
        <w:pStyle w:val="ListParagraph"/>
        <w:numPr>
          <w:ilvl w:val="0"/>
          <w:numId w:val="14"/>
        </w:numPr>
        <w:tabs>
          <w:tab w:val="left" w:pos="567"/>
        </w:tabs>
        <w:spacing w:after="40"/>
        <w:ind w:left="851" w:right="-40" w:hanging="284"/>
      </w:pPr>
      <w:r>
        <w:rPr>
          <w:rFonts w:eastAsiaTheme="minorHAnsi"/>
        </w:rPr>
        <w:t xml:space="preserve">represent the Secretariat at relevant meetings </w:t>
      </w:r>
      <w:r w:rsidR="00436F29" w:rsidRPr="00E46D09">
        <w:rPr>
          <w:rFonts w:eastAsiaTheme="minorHAnsi"/>
        </w:rPr>
        <w:t>external to</w:t>
      </w:r>
      <w:r w:rsidR="00E46D09">
        <w:rPr>
          <w:rFonts w:eastAsiaTheme="minorHAnsi"/>
        </w:rPr>
        <w:t xml:space="preserve"> </w:t>
      </w:r>
      <w:r w:rsidR="00436F29" w:rsidRPr="00E46D09">
        <w:rPr>
          <w:rFonts w:eastAsiaTheme="minorHAnsi"/>
        </w:rPr>
        <w:t>the Secretariat</w:t>
      </w:r>
      <w:r>
        <w:rPr>
          <w:rFonts w:eastAsiaTheme="minorHAnsi"/>
        </w:rPr>
        <w:t xml:space="preserve">; and </w:t>
      </w:r>
    </w:p>
    <w:p w14:paraId="0253BD19" w14:textId="4550C324" w:rsidR="002766A7" w:rsidRDefault="00C06D2A" w:rsidP="00F764E8">
      <w:pPr>
        <w:pStyle w:val="ListParagraph"/>
        <w:widowControl/>
        <w:numPr>
          <w:ilvl w:val="0"/>
          <w:numId w:val="14"/>
        </w:numPr>
        <w:tabs>
          <w:tab w:val="left" w:pos="567"/>
        </w:tabs>
        <w:adjustRightInd w:val="0"/>
        <w:ind w:left="851" w:right="-42" w:hanging="284"/>
        <w:rPr>
          <w:rFonts w:eastAsiaTheme="minorHAnsi"/>
        </w:rPr>
      </w:pPr>
      <w:r>
        <w:rPr>
          <w:rFonts w:eastAsiaTheme="minorHAnsi"/>
        </w:rPr>
        <w:t>a</w:t>
      </w:r>
      <w:r w:rsidR="002766A7">
        <w:rPr>
          <w:rFonts w:eastAsiaTheme="minorHAnsi"/>
        </w:rPr>
        <w:t xml:space="preserve">ct as </w:t>
      </w:r>
      <w:r w:rsidR="002766A7" w:rsidRPr="008D3C38">
        <w:rPr>
          <w:rFonts w:eastAsiaTheme="minorHAnsi"/>
          <w:color w:val="000000" w:themeColor="text1"/>
        </w:rPr>
        <w:t xml:space="preserve">Officer in Charge </w:t>
      </w:r>
      <w:r w:rsidR="00DC6B39">
        <w:rPr>
          <w:rFonts w:eastAsiaTheme="minorHAnsi"/>
        </w:rPr>
        <w:t>when the</w:t>
      </w:r>
      <w:r w:rsidR="002766A7">
        <w:rPr>
          <w:rFonts w:eastAsiaTheme="minorHAnsi"/>
        </w:rPr>
        <w:t xml:space="preserve"> Executive Secretary</w:t>
      </w:r>
      <w:r w:rsidR="00DC6B39">
        <w:rPr>
          <w:rFonts w:eastAsiaTheme="minorHAnsi"/>
        </w:rPr>
        <w:t xml:space="preserve"> is away on missions</w:t>
      </w:r>
      <w:r w:rsidR="002766A7">
        <w:rPr>
          <w:rFonts w:eastAsiaTheme="minorHAnsi"/>
        </w:rPr>
        <w:t>.</w:t>
      </w:r>
    </w:p>
    <w:p w14:paraId="700C0B71" w14:textId="782C12A0" w:rsidR="00436F29" w:rsidRPr="00241F52" w:rsidRDefault="00436F29" w:rsidP="00740D12">
      <w:pPr>
        <w:pStyle w:val="ListParagraph"/>
        <w:tabs>
          <w:tab w:val="left" w:pos="817"/>
          <w:tab w:val="left" w:pos="819"/>
        </w:tabs>
        <w:ind w:left="1134" w:right="-42"/>
      </w:pPr>
    </w:p>
    <w:p w14:paraId="1A41480C" w14:textId="40BB63DF" w:rsidR="00A9667F" w:rsidRPr="00241F52" w:rsidRDefault="00217DC2" w:rsidP="00F764E8">
      <w:pPr>
        <w:pStyle w:val="ListParagraph"/>
        <w:tabs>
          <w:tab w:val="left" w:pos="567"/>
        </w:tabs>
        <w:ind w:left="567" w:right="-42" w:firstLine="0"/>
      </w:pPr>
      <w:r>
        <w:t>In the absence of a DES, th</w:t>
      </w:r>
      <w:r w:rsidR="006D2EF9">
        <w:t>e</w:t>
      </w:r>
      <w:r w:rsidR="004F2B84">
        <w:t xml:space="preserve"> </w:t>
      </w:r>
      <w:r>
        <w:t>Executive Secretary is spending a</w:t>
      </w:r>
      <w:r w:rsidR="00AE0BCB">
        <w:rPr>
          <w:color w:val="FF0000"/>
        </w:rPr>
        <w:t xml:space="preserve"> </w:t>
      </w:r>
      <w:r w:rsidR="00AE0BCB" w:rsidRPr="00E22BBD">
        <w:rPr>
          <w:color w:val="000000" w:themeColor="text1"/>
        </w:rPr>
        <w:t>great deal of their time</w:t>
      </w:r>
      <w:r w:rsidRPr="00E22BBD">
        <w:rPr>
          <w:color w:val="000000" w:themeColor="text1"/>
        </w:rPr>
        <w:t xml:space="preserve"> </w:t>
      </w:r>
      <w:r w:rsidR="002766A7">
        <w:t>(well over 50 per</w:t>
      </w:r>
      <w:r w:rsidR="00E76CA2">
        <w:t xml:space="preserve"> </w:t>
      </w:r>
      <w:r w:rsidR="002766A7">
        <w:t xml:space="preserve">cent) </w:t>
      </w:r>
      <w:r>
        <w:t xml:space="preserve">on </w:t>
      </w:r>
      <w:r w:rsidR="006A63D6" w:rsidRPr="00241F52">
        <w:t>ove</w:t>
      </w:r>
      <w:r w:rsidR="00C167E2" w:rsidRPr="00241F52">
        <w:t>rsee</w:t>
      </w:r>
      <w:r>
        <w:t>ing</w:t>
      </w:r>
      <w:r w:rsidR="00C167E2" w:rsidRPr="00241F52">
        <w:t xml:space="preserve"> the </w:t>
      </w:r>
      <w:r w:rsidR="005F19C5" w:rsidRPr="00241F52">
        <w:t xml:space="preserve">internal </w:t>
      </w:r>
      <w:r w:rsidR="00C167E2" w:rsidRPr="00241F52">
        <w:t>operation</w:t>
      </w:r>
      <w:r>
        <w:t>s</w:t>
      </w:r>
      <w:r w:rsidR="00C167E2" w:rsidRPr="00241F52">
        <w:t xml:space="preserve"> </w:t>
      </w:r>
      <w:r w:rsidR="00876D87" w:rsidRPr="00241F52">
        <w:t>of the Secretaria</w:t>
      </w:r>
      <w:r w:rsidR="00753FD0">
        <w:t>t</w:t>
      </w:r>
      <w:r>
        <w:t>, w</w:t>
      </w:r>
      <w:r w:rsidR="00AE0BCB">
        <w:t>hich</w:t>
      </w:r>
      <w:r>
        <w:t xml:space="preserve"> profound</w:t>
      </w:r>
      <w:r w:rsidR="00AE0BCB">
        <w:t>ly</w:t>
      </w:r>
      <w:r>
        <w:t xml:space="preserve"> limit</w:t>
      </w:r>
      <w:r w:rsidR="00AE0BCB">
        <w:t>s the</w:t>
      </w:r>
      <w:r>
        <w:t xml:space="preserve"> </w:t>
      </w:r>
      <w:r w:rsidR="00261D5E">
        <w:t xml:space="preserve">time available for </w:t>
      </w:r>
      <w:r>
        <w:t xml:space="preserve">strategic and policy matters, including enhancing the impact of the Convention and increasing the number of </w:t>
      </w:r>
      <w:r w:rsidR="00343BA4">
        <w:t>new accession</w:t>
      </w:r>
      <w:r>
        <w:t>s</w:t>
      </w:r>
      <w:r w:rsidR="00343BA4">
        <w:t xml:space="preserve"> to the </w:t>
      </w:r>
      <w:r w:rsidR="00BD4EDA">
        <w:t xml:space="preserve">Convention. Thus, Scenario 3 </w:t>
      </w:r>
      <w:r w:rsidR="00A55493">
        <w:t>proposes includ</w:t>
      </w:r>
      <w:r w:rsidR="00E76CA2">
        <w:t>ing</w:t>
      </w:r>
      <w:r w:rsidR="00A55493">
        <w:t xml:space="preserve"> funding </w:t>
      </w:r>
      <w:r w:rsidR="005D411A">
        <w:t xml:space="preserve">for the </w:t>
      </w:r>
      <w:r w:rsidR="00261D5E">
        <w:t xml:space="preserve">DES </w:t>
      </w:r>
      <w:r w:rsidR="005D411A">
        <w:t>position</w:t>
      </w:r>
      <w:r w:rsidR="00E76CA2">
        <w:t>,</w:t>
      </w:r>
      <w:r w:rsidR="00261D5E">
        <w:t xml:space="preserve"> </w:t>
      </w:r>
      <w:r w:rsidR="005D411A">
        <w:t xml:space="preserve">effective </w:t>
      </w:r>
      <w:r w:rsidR="00E76CA2">
        <w:t xml:space="preserve">from </w:t>
      </w:r>
      <w:r w:rsidR="005D411A">
        <w:t xml:space="preserve">1 July 2024. </w:t>
      </w:r>
    </w:p>
    <w:p w14:paraId="5575B46C" w14:textId="77777777" w:rsidR="00A9667F" w:rsidRDefault="00A9667F" w:rsidP="00740D12">
      <w:pPr>
        <w:pStyle w:val="ListParagraph"/>
      </w:pPr>
    </w:p>
    <w:p w14:paraId="41EFC3A2" w14:textId="08C4996A" w:rsidR="00D87EAA" w:rsidRPr="00C32DFD" w:rsidRDefault="00EC0FDB" w:rsidP="00F764E8">
      <w:pPr>
        <w:pStyle w:val="ListParagraph"/>
        <w:numPr>
          <w:ilvl w:val="0"/>
          <w:numId w:val="9"/>
        </w:numPr>
        <w:tabs>
          <w:tab w:val="left" w:pos="284"/>
          <w:tab w:val="left" w:pos="8222"/>
        </w:tabs>
        <w:spacing w:after="40"/>
        <w:ind w:left="567" w:right="-42"/>
        <w:rPr>
          <w:color w:val="000000"/>
          <w:lang w:val="en-GB"/>
        </w:rPr>
      </w:pPr>
      <w:r w:rsidRPr="00DD6CE9">
        <w:rPr>
          <w:color w:val="000000"/>
          <w:u w:val="single"/>
          <w:lang w:val="en-GB"/>
        </w:rPr>
        <w:t>P2 Programme Officer – Aquatic Species</w:t>
      </w:r>
      <w:r>
        <w:rPr>
          <w:color w:val="000000"/>
          <w:lang w:val="en-GB"/>
        </w:rPr>
        <w:t xml:space="preserve">. </w:t>
      </w:r>
      <w:r w:rsidR="00D87EAA" w:rsidRPr="00C32DFD">
        <w:rPr>
          <w:color w:val="000000"/>
          <w:lang w:val="en-GB"/>
        </w:rPr>
        <w:t xml:space="preserve">The Aquatic Species Team has </w:t>
      </w:r>
      <w:r w:rsidR="00D87EAA" w:rsidRPr="00E22BBD">
        <w:rPr>
          <w:color w:val="000000" w:themeColor="text1"/>
          <w:lang w:val="en-GB"/>
        </w:rPr>
        <w:t xml:space="preserve">only 1.3 </w:t>
      </w:r>
      <w:r w:rsidR="00D87EAA" w:rsidRPr="00C32DFD">
        <w:rPr>
          <w:color w:val="000000"/>
          <w:lang w:val="en-GB"/>
        </w:rPr>
        <w:t xml:space="preserve">full-time equivalent (FTE) </w:t>
      </w:r>
      <w:r w:rsidR="006622F9" w:rsidRPr="00E22BBD">
        <w:rPr>
          <w:color w:val="000000" w:themeColor="text1"/>
          <w:lang w:val="en-GB"/>
        </w:rPr>
        <w:t>p</w:t>
      </w:r>
      <w:r w:rsidR="00D87EAA" w:rsidRPr="00E22BBD">
        <w:rPr>
          <w:color w:val="000000" w:themeColor="text1"/>
          <w:lang w:val="en-GB"/>
        </w:rPr>
        <w:t xml:space="preserve">rofessional staff available </w:t>
      </w:r>
      <w:r w:rsidR="00D87EAA" w:rsidRPr="00C32DFD">
        <w:rPr>
          <w:color w:val="000000"/>
          <w:lang w:val="en-GB"/>
        </w:rPr>
        <w:t xml:space="preserve">to support the implementation of the CMS Aquatic Work Programme. It does not have a single, full-time staff member dedicated </w:t>
      </w:r>
      <w:r w:rsidR="006622F9" w:rsidRPr="00E22BBD">
        <w:rPr>
          <w:color w:val="000000" w:themeColor="text1"/>
          <w:lang w:val="en-GB"/>
        </w:rPr>
        <w:t>solely</w:t>
      </w:r>
      <w:r w:rsidR="00D87EAA" w:rsidRPr="00C32DFD">
        <w:rPr>
          <w:color w:val="000000"/>
          <w:lang w:val="en-GB"/>
        </w:rPr>
        <w:t xml:space="preserve"> to implementing CMS work. It is headed by a unit head (P4), wh</w:t>
      </w:r>
      <w:r w:rsidR="00E76CA2">
        <w:rPr>
          <w:color w:val="000000"/>
          <w:lang w:val="en-GB"/>
        </w:rPr>
        <w:t>o</w:t>
      </w:r>
      <w:r w:rsidR="00D87EAA" w:rsidRPr="00C32DFD">
        <w:rPr>
          <w:color w:val="000000"/>
          <w:lang w:val="en-GB"/>
        </w:rPr>
        <w:t xml:space="preserve"> </w:t>
      </w:r>
      <w:r w:rsidR="00D87EAA" w:rsidRPr="00E22BBD">
        <w:rPr>
          <w:lang w:val="en-GB"/>
        </w:rPr>
        <w:t>is 15</w:t>
      </w:r>
      <w:r w:rsidR="00DC6B39" w:rsidRPr="00E22BBD">
        <w:rPr>
          <w:lang w:val="en-GB"/>
        </w:rPr>
        <w:t xml:space="preserve"> per cent</w:t>
      </w:r>
      <w:r w:rsidR="00D87EAA" w:rsidRPr="00E22BBD">
        <w:rPr>
          <w:lang w:val="en-GB"/>
        </w:rPr>
        <w:t xml:space="preserve"> funded by and dedicated to ASCOBANS. The other </w:t>
      </w:r>
      <w:r w:rsidR="00E76CA2" w:rsidRPr="00E22BBD">
        <w:rPr>
          <w:lang w:val="en-GB"/>
        </w:rPr>
        <w:t>p</w:t>
      </w:r>
      <w:r w:rsidR="00D87EAA" w:rsidRPr="00E22BBD">
        <w:rPr>
          <w:lang w:val="en-GB"/>
        </w:rPr>
        <w:t>rofessional staff working on</w:t>
      </w:r>
      <w:r w:rsidR="00D87EAA" w:rsidRPr="00C32DFD">
        <w:rPr>
          <w:color w:val="000000"/>
          <w:lang w:val="en-GB"/>
        </w:rPr>
        <w:t xml:space="preserve"> aquatic issues are largely funded by and </w:t>
      </w:r>
      <w:r w:rsidR="00D87EAA" w:rsidRPr="00E22BBD">
        <w:rPr>
          <w:color w:val="000000" w:themeColor="text1"/>
          <w:lang w:val="en-GB"/>
        </w:rPr>
        <w:t xml:space="preserve">dedicated to </w:t>
      </w:r>
      <w:r w:rsidR="004A79DB">
        <w:rPr>
          <w:color w:val="000000"/>
          <w:lang w:val="en-GB"/>
        </w:rPr>
        <w:t xml:space="preserve">the </w:t>
      </w:r>
      <w:r w:rsidR="00D87EAA" w:rsidRPr="00C32DFD">
        <w:rPr>
          <w:color w:val="000000"/>
          <w:lang w:val="en-GB"/>
        </w:rPr>
        <w:t>work of three CMS daughter instruments: the IOSEA Marine Turtle MOU</w:t>
      </w:r>
      <w:r w:rsidR="00D87EAA" w:rsidRPr="00C32DFD">
        <w:rPr>
          <w:rStyle w:val="FootnoteReference"/>
          <w:color w:val="000000"/>
          <w:lang w:val="en-GB"/>
        </w:rPr>
        <w:footnoteReference w:id="2"/>
      </w:r>
      <w:r w:rsidR="00D87EAA" w:rsidRPr="00C32DFD">
        <w:rPr>
          <w:color w:val="000000"/>
          <w:lang w:val="en-GB"/>
        </w:rPr>
        <w:t xml:space="preserve"> (a P3 officer w</w:t>
      </w:r>
      <w:r w:rsidR="006622F9">
        <w:rPr>
          <w:color w:val="000000"/>
          <w:lang w:val="en-GB"/>
        </w:rPr>
        <w:t>ho dedicates</w:t>
      </w:r>
      <w:r w:rsidR="00D87EAA" w:rsidRPr="00C32DFD">
        <w:rPr>
          <w:color w:val="000000"/>
          <w:lang w:val="en-GB"/>
        </w:rPr>
        <w:t xml:space="preserve"> </w:t>
      </w:r>
      <w:r w:rsidR="00D87EAA" w:rsidRPr="00E22BBD">
        <w:rPr>
          <w:color w:val="000000" w:themeColor="text1"/>
          <w:lang w:val="en-GB"/>
        </w:rPr>
        <w:t>80</w:t>
      </w:r>
      <w:r w:rsidR="008747A8">
        <w:rPr>
          <w:color w:val="000000" w:themeColor="text1"/>
          <w:lang w:val="en-GB"/>
        </w:rPr>
        <w:t xml:space="preserve"> per cent</w:t>
      </w:r>
      <w:r w:rsidR="00D87EAA" w:rsidRPr="00E22BBD">
        <w:rPr>
          <w:color w:val="000000" w:themeColor="text1"/>
          <w:lang w:val="en-GB"/>
        </w:rPr>
        <w:t xml:space="preserve"> </w:t>
      </w:r>
      <w:r w:rsidR="006622F9" w:rsidRPr="00E22BBD">
        <w:rPr>
          <w:color w:val="000000" w:themeColor="text1"/>
          <w:lang w:val="en-GB"/>
        </w:rPr>
        <w:t>of their time</w:t>
      </w:r>
      <w:r w:rsidR="00D87EAA" w:rsidRPr="00E22BBD">
        <w:rPr>
          <w:color w:val="000000" w:themeColor="text1"/>
          <w:lang w:val="en-GB"/>
        </w:rPr>
        <w:t xml:space="preserve"> to the MOU</w:t>
      </w:r>
      <w:r w:rsidR="006622F9" w:rsidRPr="00E22BBD">
        <w:rPr>
          <w:color w:val="000000" w:themeColor="text1"/>
          <w:lang w:val="en-GB"/>
        </w:rPr>
        <w:t xml:space="preserve"> and</w:t>
      </w:r>
      <w:r w:rsidR="00D87EAA" w:rsidRPr="00E22BBD">
        <w:rPr>
          <w:color w:val="000000" w:themeColor="text1"/>
          <w:lang w:val="en-GB"/>
        </w:rPr>
        <w:t xml:space="preserve"> 20</w:t>
      </w:r>
      <w:r w:rsidR="008747A8">
        <w:rPr>
          <w:color w:val="000000" w:themeColor="text1"/>
          <w:lang w:val="en-GB"/>
        </w:rPr>
        <w:t xml:space="preserve"> per cent</w:t>
      </w:r>
      <w:r w:rsidR="00D87EAA" w:rsidRPr="00E22BBD">
        <w:rPr>
          <w:color w:val="000000" w:themeColor="text1"/>
          <w:lang w:val="en-GB"/>
        </w:rPr>
        <w:t xml:space="preserve"> </w:t>
      </w:r>
      <w:r w:rsidR="006622F9" w:rsidRPr="00E22BBD">
        <w:rPr>
          <w:color w:val="000000" w:themeColor="text1"/>
          <w:lang w:val="en-GB"/>
        </w:rPr>
        <w:t>to</w:t>
      </w:r>
      <w:r w:rsidR="00D87EAA" w:rsidRPr="00E22BBD">
        <w:rPr>
          <w:color w:val="000000" w:themeColor="text1"/>
          <w:lang w:val="en-GB"/>
        </w:rPr>
        <w:t xml:space="preserve"> CMS</w:t>
      </w:r>
      <w:r w:rsidR="00D87EAA" w:rsidRPr="00C32DFD">
        <w:rPr>
          <w:color w:val="000000"/>
          <w:lang w:val="en-GB"/>
        </w:rPr>
        <w:t>), the Sharks MOU</w:t>
      </w:r>
      <w:r w:rsidR="00D87EAA" w:rsidRPr="00C32DFD">
        <w:rPr>
          <w:rStyle w:val="FootnoteReference"/>
          <w:color w:val="000000"/>
          <w:lang w:val="en-GB"/>
        </w:rPr>
        <w:footnoteReference w:id="3"/>
      </w:r>
      <w:r w:rsidR="00D87EAA" w:rsidRPr="00C32DFD">
        <w:rPr>
          <w:color w:val="000000"/>
          <w:lang w:val="en-GB"/>
        </w:rPr>
        <w:t xml:space="preserve"> (a P2 officer fully dedicated to the MOU) and ASCOBANS</w:t>
      </w:r>
      <w:r w:rsidR="00D87EAA" w:rsidRPr="00C32DFD">
        <w:rPr>
          <w:rStyle w:val="FootnoteReference"/>
          <w:color w:val="000000"/>
          <w:lang w:val="en-GB"/>
        </w:rPr>
        <w:footnoteReference w:id="4"/>
      </w:r>
      <w:r w:rsidR="00D87EAA" w:rsidRPr="00C32DFD">
        <w:rPr>
          <w:color w:val="000000"/>
          <w:lang w:val="en-GB"/>
        </w:rPr>
        <w:t xml:space="preserve"> (a P2 </w:t>
      </w:r>
      <w:r w:rsidR="00D87EAA" w:rsidRPr="00E22BBD">
        <w:rPr>
          <w:color w:val="000000" w:themeColor="text1"/>
          <w:lang w:val="en-GB"/>
        </w:rPr>
        <w:t xml:space="preserve">officer </w:t>
      </w:r>
      <w:r w:rsidR="006622F9" w:rsidRPr="00E22BBD">
        <w:rPr>
          <w:color w:val="000000" w:themeColor="text1"/>
          <w:lang w:val="en-GB"/>
        </w:rPr>
        <w:t>who dedicates</w:t>
      </w:r>
      <w:r w:rsidR="00D87EAA" w:rsidRPr="00E22BBD">
        <w:rPr>
          <w:color w:val="000000" w:themeColor="text1"/>
          <w:lang w:val="en-GB"/>
        </w:rPr>
        <w:t xml:space="preserve"> 75</w:t>
      </w:r>
      <w:r w:rsidR="008747A8">
        <w:rPr>
          <w:color w:val="000000" w:themeColor="text1"/>
          <w:lang w:val="en-GB"/>
        </w:rPr>
        <w:t xml:space="preserve"> per cent</w:t>
      </w:r>
      <w:r w:rsidR="00D87EAA" w:rsidRPr="00E22BBD">
        <w:rPr>
          <w:color w:val="000000" w:themeColor="text1"/>
          <w:lang w:val="en-GB"/>
        </w:rPr>
        <w:t xml:space="preserve"> of the</w:t>
      </w:r>
      <w:r w:rsidR="006622F9" w:rsidRPr="00E22BBD">
        <w:rPr>
          <w:color w:val="000000" w:themeColor="text1"/>
          <w:lang w:val="en-GB"/>
        </w:rPr>
        <w:t>ir</w:t>
      </w:r>
      <w:r w:rsidR="00D87EAA" w:rsidRPr="00E22BBD">
        <w:rPr>
          <w:color w:val="000000" w:themeColor="text1"/>
          <w:lang w:val="en-GB"/>
        </w:rPr>
        <w:t xml:space="preserve"> time </w:t>
      </w:r>
      <w:r w:rsidR="006622F9" w:rsidRPr="00E22BBD">
        <w:rPr>
          <w:color w:val="000000" w:themeColor="text1"/>
          <w:lang w:val="en-GB"/>
        </w:rPr>
        <w:t>to</w:t>
      </w:r>
      <w:r w:rsidR="00D87EAA" w:rsidRPr="00E22BBD">
        <w:rPr>
          <w:color w:val="000000" w:themeColor="text1"/>
          <w:lang w:val="en-GB"/>
        </w:rPr>
        <w:t xml:space="preserve"> the Agreement</w:t>
      </w:r>
      <w:r w:rsidR="006622F9" w:rsidRPr="00E22BBD">
        <w:rPr>
          <w:color w:val="000000" w:themeColor="text1"/>
          <w:lang w:val="en-GB"/>
        </w:rPr>
        <w:t xml:space="preserve"> and</w:t>
      </w:r>
      <w:r w:rsidR="00D87EAA" w:rsidRPr="00E22BBD">
        <w:rPr>
          <w:color w:val="000000" w:themeColor="text1"/>
          <w:lang w:val="en-GB"/>
        </w:rPr>
        <w:t xml:space="preserve"> 25</w:t>
      </w:r>
      <w:r w:rsidR="008747A8">
        <w:rPr>
          <w:color w:val="000000" w:themeColor="text1"/>
          <w:lang w:val="en-GB"/>
        </w:rPr>
        <w:t xml:space="preserve"> per cent</w:t>
      </w:r>
      <w:r w:rsidR="00D87EAA" w:rsidRPr="00E22BBD">
        <w:rPr>
          <w:color w:val="000000" w:themeColor="text1"/>
          <w:lang w:val="en-GB"/>
        </w:rPr>
        <w:t xml:space="preserve"> </w:t>
      </w:r>
      <w:r w:rsidR="006622F9" w:rsidRPr="00E22BBD">
        <w:rPr>
          <w:color w:val="000000" w:themeColor="text1"/>
          <w:lang w:val="en-GB"/>
        </w:rPr>
        <w:t>to</w:t>
      </w:r>
      <w:r w:rsidR="00D87EAA" w:rsidRPr="00E22BBD">
        <w:rPr>
          <w:color w:val="000000" w:themeColor="text1"/>
          <w:lang w:val="en-GB"/>
        </w:rPr>
        <w:t xml:space="preserve"> CMS</w:t>
      </w:r>
      <w:r w:rsidR="00D87EAA" w:rsidRPr="00C32DFD">
        <w:rPr>
          <w:color w:val="000000"/>
          <w:lang w:val="en-GB"/>
        </w:rPr>
        <w:t>).</w:t>
      </w:r>
      <w:r w:rsidR="00E76CA2">
        <w:rPr>
          <w:color w:val="000000"/>
          <w:lang w:val="en-GB"/>
        </w:rPr>
        <w:t xml:space="preserve"> </w:t>
      </w:r>
      <w:r w:rsidR="006622F9" w:rsidRPr="00E22BBD">
        <w:rPr>
          <w:color w:val="000000" w:themeColor="text1"/>
          <w:lang w:val="en-GB"/>
        </w:rPr>
        <w:t>In total, this amounts to</w:t>
      </w:r>
      <w:r w:rsidR="00D87EAA" w:rsidRPr="00E22BBD">
        <w:rPr>
          <w:color w:val="000000" w:themeColor="text1"/>
          <w:lang w:val="en-GB"/>
        </w:rPr>
        <w:t xml:space="preserve"> 130</w:t>
      </w:r>
      <w:r w:rsidR="008747A8">
        <w:rPr>
          <w:color w:val="000000" w:themeColor="text1"/>
          <w:lang w:val="en-GB"/>
        </w:rPr>
        <w:t xml:space="preserve"> per cent</w:t>
      </w:r>
      <w:r w:rsidR="00D87EAA" w:rsidRPr="00E22BBD">
        <w:rPr>
          <w:color w:val="000000" w:themeColor="text1"/>
          <w:lang w:val="en-GB"/>
        </w:rPr>
        <w:t xml:space="preserve"> or 1.3 FTE</w:t>
      </w:r>
      <w:r w:rsidR="00D87EAA" w:rsidRPr="00C32DFD">
        <w:rPr>
          <w:color w:val="000000"/>
          <w:lang w:val="en-GB"/>
        </w:rPr>
        <w:t xml:space="preserve">. With </w:t>
      </w:r>
      <w:r w:rsidR="00D87EAA" w:rsidRPr="00E22BBD">
        <w:rPr>
          <w:color w:val="000000" w:themeColor="text1"/>
          <w:lang w:val="en-GB"/>
        </w:rPr>
        <w:t xml:space="preserve">this </w:t>
      </w:r>
      <w:r w:rsidR="006622F9" w:rsidRPr="00E22BBD">
        <w:rPr>
          <w:color w:val="000000" w:themeColor="text1"/>
          <w:lang w:val="en-GB"/>
        </w:rPr>
        <w:t>limited capacity</w:t>
      </w:r>
      <w:r w:rsidR="002766A7">
        <w:rPr>
          <w:color w:val="000000"/>
          <w:lang w:val="en-GB"/>
        </w:rPr>
        <w:t xml:space="preserve">, </w:t>
      </w:r>
      <w:r w:rsidR="00D87EAA" w:rsidRPr="00C32DFD">
        <w:rPr>
          <w:color w:val="000000"/>
          <w:lang w:val="en-GB"/>
        </w:rPr>
        <w:t xml:space="preserve">the team is responsible </w:t>
      </w:r>
      <w:r w:rsidR="00E76CA2">
        <w:rPr>
          <w:color w:val="000000"/>
          <w:lang w:val="en-GB"/>
        </w:rPr>
        <w:t>for</w:t>
      </w:r>
      <w:r w:rsidR="00D87EAA" w:rsidRPr="00C32DFD">
        <w:rPr>
          <w:color w:val="000000"/>
          <w:lang w:val="en-GB"/>
        </w:rPr>
        <w:t xml:space="preserve"> deliver</w:t>
      </w:r>
      <w:r w:rsidR="00E76CA2">
        <w:rPr>
          <w:color w:val="000000"/>
          <w:lang w:val="en-GB"/>
        </w:rPr>
        <w:t>ing</w:t>
      </w:r>
      <w:r w:rsidR="00D87EAA" w:rsidRPr="00C32DFD">
        <w:rPr>
          <w:color w:val="000000"/>
          <w:lang w:val="en-GB"/>
        </w:rPr>
        <w:t xml:space="preserve"> on the following CMS tasks:</w:t>
      </w:r>
    </w:p>
    <w:p w14:paraId="26310196" w14:textId="2F1E9930" w:rsidR="00D87EAA" w:rsidRPr="00C32DFD" w:rsidRDefault="00D87EAA" w:rsidP="00F764E8">
      <w:pPr>
        <w:pStyle w:val="ListParagraph"/>
        <w:numPr>
          <w:ilvl w:val="0"/>
          <w:numId w:val="11"/>
        </w:numPr>
        <w:spacing w:after="40"/>
        <w:ind w:left="851" w:right="-42" w:hanging="284"/>
        <w:rPr>
          <w:color w:val="000000"/>
          <w:lang w:val="en-GB"/>
        </w:rPr>
      </w:pPr>
      <w:r w:rsidRPr="00C32DFD">
        <w:rPr>
          <w:color w:val="000000"/>
          <w:lang w:val="en-GB"/>
        </w:rPr>
        <w:t xml:space="preserve">Servicing four working groups under the mandate of the Scientific Council (Aquatic Mammals, Aquatic Wild Meat, Joint Noise Working Group, </w:t>
      </w:r>
      <w:r w:rsidR="002766A7">
        <w:rPr>
          <w:color w:val="000000"/>
          <w:lang w:val="en-GB"/>
        </w:rPr>
        <w:t xml:space="preserve">and </w:t>
      </w:r>
      <w:r w:rsidRPr="00C32DFD">
        <w:rPr>
          <w:color w:val="000000"/>
          <w:lang w:val="en-GB"/>
        </w:rPr>
        <w:t>the Culture Working Group</w:t>
      </w:r>
      <w:proofErr w:type="gramStart"/>
      <w:r w:rsidRPr="00C32DFD">
        <w:rPr>
          <w:color w:val="000000"/>
          <w:lang w:val="en-GB"/>
        </w:rPr>
        <w:t>);</w:t>
      </w:r>
      <w:proofErr w:type="gramEnd"/>
    </w:p>
    <w:p w14:paraId="411698E8" w14:textId="239E67C6" w:rsidR="00D87EAA" w:rsidRPr="00C32DFD" w:rsidRDefault="00D87EAA" w:rsidP="00F764E8">
      <w:pPr>
        <w:pStyle w:val="ListParagraph"/>
        <w:numPr>
          <w:ilvl w:val="0"/>
          <w:numId w:val="11"/>
        </w:numPr>
        <w:spacing w:after="40"/>
        <w:ind w:left="851" w:right="-42" w:hanging="284"/>
        <w:rPr>
          <w:color w:val="000000"/>
          <w:lang w:val="en-GB"/>
        </w:rPr>
      </w:pPr>
      <w:r w:rsidRPr="00C32DFD">
        <w:rPr>
          <w:color w:val="000000"/>
          <w:lang w:val="en-GB"/>
        </w:rPr>
        <w:t>Supporting the work of the five aquatic-related COP-appointed Councillors</w:t>
      </w:r>
      <w:r w:rsidR="002766A7">
        <w:rPr>
          <w:color w:val="000000"/>
          <w:lang w:val="en-GB"/>
        </w:rPr>
        <w:t xml:space="preserve"> (</w:t>
      </w:r>
      <w:r w:rsidRPr="00C32DFD">
        <w:rPr>
          <w:color w:val="000000"/>
          <w:lang w:val="en-GB"/>
        </w:rPr>
        <w:t xml:space="preserve">Marine </w:t>
      </w:r>
      <w:r>
        <w:rPr>
          <w:color w:val="000000"/>
          <w:lang w:val="en-GB"/>
        </w:rPr>
        <w:lastRenderedPageBreak/>
        <w:t>F</w:t>
      </w:r>
      <w:r w:rsidRPr="00C32DFD">
        <w:rPr>
          <w:color w:val="000000"/>
          <w:lang w:val="en-GB"/>
        </w:rPr>
        <w:t>ish, Freshwater Fish, Aquatic Mammals, Bycatch and Marine Pollution</w:t>
      </w:r>
      <w:proofErr w:type="gramStart"/>
      <w:r w:rsidR="002766A7">
        <w:rPr>
          <w:color w:val="000000"/>
          <w:lang w:val="en-GB"/>
        </w:rPr>
        <w:t>)</w:t>
      </w:r>
      <w:r w:rsidRPr="00C32DFD">
        <w:rPr>
          <w:color w:val="000000"/>
          <w:lang w:val="en-GB"/>
        </w:rPr>
        <w:t>;</w:t>
      </w:r>
      <w:proofErr w:type="gramEnd"/>
    </w:p>
    <w:p w14:paraId="1AF4C5B7" w14:textId="0EFFE828" w:rsidR="00D87EAA" w:rsidRPr="00C32DFD" w:rsidRDefault="00D87EAA" w:rsidP="00F764E8">
      <w:pPr>
        <w:pStyle w:val="ListParagraph"/>
        <w:numPr>
          <w:ilvl w:val="0"/>
          <w:numId w:val="11"/>
        </w:numPr>
        <w:spacing w:after="40"/>
        <w:ind w:left="851" w:right="-42" w:hanging="284"/>
        <w:rPr>
          <w:color w:val="000000"/>
          <w:lang w:val="en-GB"/>
        </w:rPr>
      </w:pPr>
      <w:r w:rsidRPr="00C32DFD">
        <w:rPr>
          <w:color w:val="000000"/>
          <w:lang w:val="en-GB"/>
        </w:rPr>
        <w:t>Overseeing and coordinating</w:t>
      </w:r>
      <w:r w:rsidR="00D35E51">
        <w:rPr>
          <w:color w:val="000000"/>
          <w:lang w:val="en-GB"/>
        </w:rPr>
        <w:t xml:space="preserve"> </w:t>
      </w:r>
      <w:r>
        <w:rPr>
          <w:color w:val="000000"/>
          <w:lang w:val="en-GB"/>
        </w:rPr>
        <w:t xml:space="preserve">the </w:t>
      </w:r>
      <w:r w:rsidRPr="00971A8B">
        <w:rPr>
          <w:color w:val="000000"/>
        </w:rPr>
        <w:t>Memorandum of Understanding concerning Conservation Measures for Marine Turtles of the Atlantic Coast of Africa</w:t>
      </w:r>
      <w:r>
        <w:rPr>
          <w:color w:val="000000"/>
        </w:rPr>
        <w:t xml:space="preserve">, the </w:t>
      </w:r>
      <w:r w:rsidRPr="00971A8B">
        <w:rPr>
          <w:color w:val="000000"/>
        </w:rPr>
        <w:t>Memorandum of Understanding concerning the Conservation of the Manatee and Small Cetaceans of Western Africa and Macaronesia</w:t>
      </w:r>
      <w:r>
        <w:rPr>
          <w:color w:val="000000"/>
        </w:rPr>
        <w:t xml:space="preserve">, and the </w:t>
      </w:r>
      <w:r w:rsidRPr="00971A8B">
        <w:rPr>
          <w:color w:val="000000"/>
        </w:rPr>
        <w:t xml:space="preserve">Memorandum of Understanding for the Conservation of Cetaceans and their Habitats in the Pacific Islands </w:t>
      </w:r>
      <w:proofErr w:type="gramStart"/>
      <w:r w:rsidRPr="00971A8B">
        <w:rPr>
          <w:color w:val="000000"/>
        </w:rPr>
        <w:t>Region</w:t>
      </w:r>
      <w:r w:rsidR="00ED2BFC">
        <w:rPr>
          <w:color w:val="000000"/>
        </w:rPr>
        <w:t>;</w:t>
      </w:r>
      <w:proofErr w:type="gramEnd"/>
      <w:r w:rsidR="00ED2BFC">
        <w:rPr>
          <w:color w:val="000000"/>
        </w:rPr>
        <w:t xml:space="preserve"> </w:t>
      </w:r>
    </w:p>
    <w:p w14:paraId="3B51B142" w14:textId="4C97826E" w:rsidR="00D87EAA" w:rsidRPr="00E22BBD" w:rsidRDefault="00D87EAA" w:rsidP="00F764E8">
      <w:pPr>
        <w:pStyle w:val="ListParagraph"/>
        <w:numPr>
          <w:ilvl w:val="0"/>
          <w:numId w:val="11"/>
        </w:numPr>
        <w:ind w:left="851" w:right="-42" w:hanging="284"/>
        <w:rPr>
          <w:color w:val="000000" w:themeColor="text1"/>
          <w:lang w:val="en-GB"/>
        </w:rPr>
      </w:pPr>
      <w:r w:rsidRPr="00C32DFD">
        <w:rPr>
          <w:color w:val="000000"/>
          <w:lang w:val="en-GB"/>
        </w:rPr>
        <w:t>Support</w:t>
      </w:r>
      <w:r w:rsidR="00E76CA2">
        <w:rPr>
          <w:color w:val="000000"/>
          <w:lang w:val="en-GB"/>
        </w:rPr>
        <w:t>ing the</w:t>
      </w:r>
      <w:r w:rsidR="002766A7" w:rsidRPr="00C32DFD">
        <w:rPr>
          <w:color w:val="000000"/>
          <w:lang w:val="en-GB"/>
        </w:rPr>
        <w:t xml:space="preserve"> </w:t>
      </w:r>
      <w:r w:rsidRPr="00C32DFD">
        <w:rPr>
          <w:color w:val="000000"/>
          <w:lang w:val="en-GB"/>
        </w:rPr>
        <w:t xml:space="preserve">implementation of </w:t>
      </w:r>
      <w:proofErr w:type="gramStart"/>
      <w:r w:rsidRPr="00C32DFD">
        <w:rPr>
          <w:color w:val="000000"/>
          <w:lang w:val="en-GB"/>
        </w:rPr>
        <w:t>a number of</w:t>
      </w:r>
      <w:proofErr w:type="gramEnd"/>
      <w:r w:rsidRPr="00C32DFD">
        <w:rPr>
          <w:color w:val="000000"/>
          <w:lang w:val="en-GB"/>
        </w:rPr>
        <w:t xml:space="preserve"> </w:t>
      </w:r>
      <w:r w:rsidRPr="00E22BBD">
        <w:rPr>
          <w:color w:val="000000" w:themeColor="text1"/>
          <w:lang w:val="en-GB"/>
        </w:rPr>
        <w:t>Single Species Action Plans and Concerted Actions.</w:t>
      </w:r>
    </w:p>
    <w:p w14:paraId="482D21F1" w14:textId="77777777" w:rsidR="002766A7" w:rsidRDefault="002766A7" w:rsidP="00740D12">
      <w:pPr>
        <w:pStyle w:val="ListParagraph"/>
        <w:tabs>
          <w:tab w:val="left" w:pos="817"/>
          <w:tab w:val="left" w:pos="819"/>
        </w:tabs>
        <w:ind w:left="819" w:right="226" w:firstLine="0"/>
        <w:rPr>
          <w:color w:val="000000"/>
          <w:lang w:val="en-GB"/>
        </w:rPr>
      </w:pPr>
    </w:p>
    <w:p w14:paraId="08069141" w14:textId="4A7965D7" w:rsidR="009674B0" w:rsidRPr="00F764E8" w:rsidRDefault="00D87EAA" w:rsidP="00F764E8">
      <w:pPr>
        <w:pStyle w:val="ListParagraph"/>
        <w:numPr>
          <w:ilvl w:val="0"/>
          <w:numId w:val="9"/>
        </w:numPr>
        <w:tabs>
          <w:tab w:val="left" w:pos="567"/>
        </w:tabs>
        <w:ind w:left="567" w:right="-42"/>
        <w:rPr>
          <w:color w:val="000000"/>
          <w:lang w:val="en-GB"/>
        </w:rPr>
      </w:pPr>
      <w:r w:rsidRPr="00C32DFD">
        <w:rPr>
          <w:color w:val="000000"/>
          <w:lang w:val="en-GB"/>
        </w:rPr>
        <w:t>A</w:t>
      </w:r>
      <w:r w:rsidR="00FF3FE9">
        <w:rPr>
          <w:color w:val="000000"/>
          <w:lang w:val="en-GB"/>
        </w:rPr>
        <w:t>n a</w:t>
      </w:r>
      <w:r w:rsidRPr="00C32DFD">
        <w:rPr>
          <w:color w:val="000000"/>
          <w:lang w:val="en-GB"/>
        </w:rPr>
        <w:t xml:space="preserve">dequate </w:t>
      </w:r>
      <w:r w:rsidR="00FF3FE9">
        <w:rPr>
          <w:color w:val="000000"/>
          <w:lang w:val="en-GB"/>
        </w:rPr>
        <w:t xml:space="preserve">level of </w:t>
      </w:r>
      <w:r w:rsidRPr="00C32DFD">
        <w:rPr>
          <w:color w:val="000000"/>
          <w:lang w:val="en-GB"/>
        </w:rPr>
        <w:t>support for th</w:t>
      </w:r>
      <w:r w:rsidRPr="00E22BBD">
        <w:rPr>
          <w:color w:val="000000" w:themeColor="text1"/>
          <w:lang w:val="en-GB"/>
        </w:rPr>
        <w:t>e</w:t>
      </w:r>
      <w:r w:rsidR="00FF3FE9" w:rsidRPr="00E22BBD">
        <w:rPr>
          <w:color w:val="000000" w:themeColor="text1"/>
          <w:lang w:val="en-GB"/>
        </w:rPr>
        <w:t>se</w:t>
      </w:r>
      <w:r w:rsidRPr="00E22BBD">
        <w:rPr>
          <w:color w:val="000000" w:themeColor="text1"/>
          <w:lang w:val="en-GB"/>
        </w:rPr>
        <w:t xml:space="preserve"> </w:t>
      </w:r>
      <w:r w:rsidRPr="00C32DFD">
        <w:rPr>
          <w:color w:val="000000"/>
          <w:lang w:val="en-GB"/>
        </w:rPr>
        <w:t xml:space="preserve">responsibilities </w:t>
      </w:r>
      <w:r w:rsidRPr="00E22BBD">
        <w:rPr>
          <w:color w:val="000000" w:themeColor="text1"/>
          <w:lang w:val="en-GB"/>
        </w:rPr>
        <w:t xml:space="preserve">is not achievable </w:t>
      </w:r>
      <w:r w:rsidRPr="00C32DFD">
        <w:rPr>
          <w:color w:val="000000"/>
          <w:lang w:val="en-GB"/>
        </w:rPr>
        <w:t>with the current staff</w:t>
      </w:r>
      <w:r w:rsidR="002766A7">
        <w:rPr>
          <w:color w:val="000000"/>
          <w:lang w:val="en-GB"/>
        </w:rPr>
        <w:t xml:space="preserve">. </w:t>
      </w:r>
      <w:r w:rsidRPr="00C32DFD">
        <w:rPr>
          <w:color w:val="000000"/>
          <w:lang w:val="en-GB"/>
        </w:rPr>
        <w:t>In addition, there is insufficient capacity to engage in important partnerships and global processes, such as those o</w:t>
      </w:r>
      <w:r>
        <w:rPr>
          <w:color w:val="000000"/>
          <w:lang w:val="en-GB"/>
        </w:rPr>
        <w:t>n Biodiversity Beyond National Jurisdiction</w:t>
      </w:r>
      <w:r w:rsidRPr="00C32DFD">
        <w:rPr>
          <w:color w:val="000000"/>
          <w:lang w:val="en-GB"/>
        </w:rPr>
        <w:t xml:space="preserve"> </w:t>
      </w:r>
      <w:r>
        <w:rPr>
          <w:color w:val="000000"/>
          <w:lang w:val="en-GB"/>
        </w:rPr>
        <w:t>(</w:t>
      </w:r>
      <w:r w:rsidRPr="00C32DFD">
        <w:rPr>
          <w:color w:val="000000"/>
          <w:lang w:val="en-GB"/>
        </w:rPr>
        <w:t>BBNJ</w:t>
      </w:r>
      <w:r>
        <w:rPr>
          <w:color w:val="000000"/>
          <w:lang w:val="en-GB"/>
        </w:rPr>
        <w:t>)</w:t>
      </w:r>
      <w:r w:rsidRPr="00C32DFD">
        <w:rPr>
          <w:color w:val="000000"/>
          <w:lang w:val="en-GB"/>
        </w:rPr>
        <w:t xml:space="preserve">, </w:t>
      </w:r>
      <w:r>
        <w:rPr>
          <w:color w:val="000000"/>
          <w:lang w:val="en-GB"/>
        </w:rPr>
        <w:t>with Regional Fisheries Management Organizations (</w:t>
      </w:r>
      <w:r w:rsidRPr="00C32DFD">
        <w:rPr>
          <w:color w:val="000000"/>
          <w:lang w:val="en-GB"/>
        </w:rPr>
        <w:t>RFMOs</w:t>
      </w:r>
      <w:r>
        <w:rPr>
          <w:color w:val="000000"/>
          <w:lang w:val="en-GB"/>
        </w:rPr>
        <w:t>) and other fisheries bodies</w:t>
      </w:r>
      <w:r w:rsidRPr="00C32DFD">
        <w:rPr>
          <w:color w:val="000000"/>
          <w:lang w:val="en-GB"/>
        </w:rPr>
        <w:t xml:space="preserve">, </w:t>
      </w:r>
      <w:r>
        <w:rPr>
          <w:color w:val="000000"/>
          <w:lang w:val="en-GB"/>
        </w:rPr>
        <w:t xml:space="preserve">and with </w:t>
      </w:r>
      <w:r w:rsidRPr="00C32DFD">
        <w:rPr>
          <w:color w:val="000000"/>
          <w:lang w:val="en-GB"/>
        </w:rPr>
        <w:t>Regional Seas</w:t>
      </w:r>
      <w:r>
        <w:rPr>
          <w:color w:val="000000"/>
          <w:lang w:val="en-GB"/>
        </w:rPr>
        <w:t xml:space="preserve"> Conventions and Action Plans</w:t>
      </w:r>
      <w:r w:rsidRPr="00C32DFD">
        <w:rPr>
          <w:color w:val="000000"/>
          <w:lang w:val="en-GB"/>
        </w:rPr>
        <w:t>.</w:t>
      </w:r>
      <w:r w:rsidR="00F764E8">
        <w:rPr>
          <w:color w:val="000000"/>
          <w:lang w:val="en-GB"/>
        </w:rPr>
        <w:t xml:space="preserve"> </w:t>
      </w:r>
      <w:r w:rsidRPr="00F764E8">
        <w:rPr>
          <w:color w:val="000000"/>
          <w:lang w:val="en-GB"/>
        </w:rPr>
        <w:t>As recent scientific reports conclude</w:t>
      </w:r>
      <w:r w:rsidR="0070636C" w:rsidRPr="00F764E8">
        <w:rPr>
          <w:color w:val="000000"/>
          <w:lang w:val="en-GB"/>
        </w:rPr>
        <w:t>,</w:t>
      </w:r>
      <w:r w:rsidR="00E76CA2" w:rsidRPr="00F764E8">
        <w:rPr>
          <w:color w:val="000000"/>
          <w:lang w:val="en-GB"/>
        </w:rPr>
        <w:t xml:space="preserve"> </w:t>
      </w:r>
      <w:r w:rsidRPr="00F764E8">
        <w:rPr>
          <w:color w:val="000000"/>
          <w:lang w:val="en-GB"/>
        </w:rPr>
        <w:t>including the State of the World’s Migratory Species report (</w:t>
      </w:r>
      <w:r w:rsidRPr="00F764E8">
        <w:rPr>
          <w:color w:val="000000"/>
        </w:rPr>
        <w:t>UNEP/CMS/COP14/Doc.21.1)</w:t>
      </w:r>
      <w:r w:rsidR="0070636C" w:rsidRPr="00F764E8">
        <w:rPr>
          <w:color w:val="000000"/>
          <w:lang w:val="en-GB"/>
        </w:rPr>
        <w:t>,</w:t>
      </w:r>
      <w:r w:rsidRPr="00F764E8">
        <w:rPr>
          <w:color w:val="000000"/>
          <w:lang w:val="en-GB"/>
        </w:rPr>
        <w:t xml:space="preserve"> </w:t>
      </w:r>
      <w:r w:rsidR="00FF3FE9" w:rsidRPr="00F764E8">
        <w:rPr>
          <w:color w:val="000000"/>
          <w:lang w:val="en-GB"/>
        </w:rPr>
        <w:t>many</w:t>
      </w:r>
      <w:r w:rsidRPr="00F764E8">
        <w:rPr>
          <w:color w:val="000000"/>
          <w:lang w:val="en-GB"/>
        </w:rPr>
        <w:t xml:space="preserve"> of the species most in need of CMS attention are aquatic species. Considering that aquatic species represent the most diverse group of species listed under CMS</w:t>
      </w:r>
      <w:r w:rsidR="0070636C" w:rsidRPr="00F764E8">
        <w:rPr>
          <w:color w:val="000000"/>
          <w:lang w:val="en-GB"/>
        </w:rPr>
        <w:t xml:space="preserve"> –</w:t>
      </w:r>
      <w:r w:rsidRPr="00F764E8">
        <w:rPr>
          <w:color w:val="000000"/>
          <w:lang w:val="en-GB"/>
        </w:rPr>
        <w:t xml:space="preserve"> encompassing mammals, reptiles and fish with a largely global distribution</w:t>
      </w:r>
      <w:r w:rsidR="0070636C" w:rsidRPr="00F764E8">
        <w:rPr>
          <w:color w:val="000000"/>
          <w:lang w:val="en-GB"/>
        </w:rPr>
        <w:t xml:space="preserve"> – </w:t>
      </w:r>
      <w:r w:rsidRPr="00F764E8">
        <w:rPr>
          <w:color w:val="000000"/>
          <w:lang w:val="en-GB"/>
        </w:rPr>
        <w:t>at</w:t>
      </w:r>
      <w:r w:rsidR="0070636C" w:rsidRPr="00F764E8">
        <w:rPr>
          <w:color w:val="000000"/>
          <w:lang w:val="en-GB"/>
        </w:rPr>
        <w:t xml:space="preserve"> </w:t>
      </w:r>
      <w:r w:rsidRPr="00F764E8">
        <w:rPr>
          <w:color w:val="000000"/>
          <w:lang w:val="en-GB"/>
        </w:rPr>
        <w:t>least one more regular staff position at the P2 level</w:t>
      </w:r>
      <w:r w:rsidR="007373D5" w:rsidRPr="00F764E8">
        <w:rPr>
          <w:color w:val="000000"/>
          <w:lang w:val="en-GB"/>
        </w:rPr>
        <w:t xml:space="preserve"> is needed</w:t>
      </w:r>
      <w:r w:rsidRPr="00F764E8">
        <w:rPr>
          <w:color w:val="000000"/>
          <w:lang w:val="en-GB"/>
        </w:rPr>
        <w:t xml:space="preserve">. </w:t>
      </w:r>
      <w:r w:rsidRPr="00F764E8">
        <w:rPr>
          <w:lang w:val="en-GB"/>
        </w:rPr>
        <w:t>Therefore, the Secretariat proposes establish</w:t>
      </w:r>
      <w:r w:rsidR="0070636C" w:rsidRPr="00F764E8">
        <w:rPr>
          <w:lang w:val="en-GB"/>
        </w:rPr>
        <w:t>ing</w:t>
      </w:r>
      <w:r w:rsidRPr="00F764E8">
        <w:rPr>
          <w:lang w:val="en-GB"/>
        </w:rPr>
        <w:t xml:space="preserve"> a full-time position (P2) in the Aquatic Unit</w:t>
      </w:r>
      <w:r w:rsidR="0070636C" w:rsidRPr="00F764E8">
        <w:rPr>
          <w:lang w:val="en-GB"/>
        </w:rPr>
        <w:t>,</w:t>
      </w:r>
      <w:r w:rsidRPr="00F764E8">
        <w:rPr>
          <w:lang w:val="en-GB"/>
        </w:rPr>
        <w:t xml:space="preserve"> starting from 1 July 2024</w:t>
      </w:r>
      <w:r w:rsidR="00785587" w:rsidRPr="00F764E8">
        <w:rPr>
          <w:lang w:val="en-GB"/>
        </w:rPr>
        <w:t xml:space="preserve">. </w:t>
      </w:r>
    </w:p>
    <w:p w14:paraId="55892D9A" w14:textId="77777777" w:rsidR="00D176DE" w:rsidRDefault="00D176DE" w:rsidP="00740D12">
      <w:pPr>
        <w:pStyle w:val="ListParagraph"/>
        <w:tabs>
          <w:tab w:val="left" w:pos="817"/>
          <w:tab w:val="left" w:pos="819"/>
        </w:tabs>
        <w:ind w:left="819" w:right="226" w:firstLine="0"/>
      </w:pPr>
    </w:p>
    <w:p w14:paraId="176A30FA" w14:textId="4261B7AE" w:rsidR="00B323F9" w:rsidRPr="000F75AC" w:rsidRDefault="0028072C" w:rsidP="00F764E8">
      <w:pPr>
        <w:pStyle w:val="ListParagraph"/>
        <w:numPr>
          <w:ilvl w:val="0"/>
          <w:numId w:val="9"/>
        </w:numPr>
        <w:tabs>
          <w:tab w:val="left" w:pos="284"/>
        </w:tabs>
        <w:ind w:left="567" w:right="-42"/>
        <w:rPr>
          <w:sz w:val="13"/>
        </w:rPr>
      </w:pPr>
      <w:r w:rsidRPr="007E3A5A">
        <w:rPr>
          <w:color w:val="000000"/>
          <w:u w:val="single"/>
          <w:lang w:val="en-GB"/>
        </w:rPr>
        <w:t xml:space="preserve">P2 </w:t>
      </w:r>
      <w:r w:rsidRPr="007E3A5A">
        <w:rPr>
          <w:u w:val="single"/>
        </w:rPr>
        <w:t>Editor and Document Management Officer</w:t>
      </w:r>
      <w:r w:rsidR="00741641" w:rsidRPr="00E22BBD">
        <w:t>.</w:t>
      </w:r>
      <w:r w:rsidR="00741641">
        <w:t xml:space="preserve"> </w:t>
      </w:r>
      <w:r w:rsidR="00261810" w:rsidRPr="00AF3BA1">
        <w:t>T</w:t>
      </w:r>
      <w:r w:rsidR="003F4C27" w:rsidRPr="00AF3BA1">
        <w:t xml:space="preserve">he </w:t>
      </w:r>
      <w:r w:rsidR="00FF3FE9">
        <w:t xml:space="preserve">Secretariat’s </w:t>
      </w:r>
      <w:r w:rsidR="00674782">
        <w:t xml:space="preserve">documents team is comprised of two </w:t>
      </w:r>
      <w:r w:rsidR="008747A8">
        <w:t>G</w:t>
      </w:r>
      <w:r w:rsidR="00674782">
        <w:t xml:space="preserve">eneral </w:t>
      </w:r>
      <w:r w:rsidR="008747A8">
        <w:t>S</w:t>
      </w:r>
      <w:r w:rsidR="00674782">
        <w:t xml:space="preserve">ervice staff members, and </w:t>
      </w:r>
      <w:r w:rsidR="003F4C27" w:rsidRPr="00AF3BA1">
        <w:t>currently</w:t>
      </w:r>
      <w:r w:rsidR="003F4C27" w:rsidRPr="000F75AC">
        <w:rPr>
          <w:spacing w:val="-3"/>
        </w:rPr>
        <w:t xml:space="preserve"> </w:t>
      </w:r>
      <w:r w:rsidR="003F4C27" w:rsidRPr="00AF3BA1">
        <w:t>lacks a</w:t>
      </w:r>
      <w:r w:rsidR="00674782">
        <w:t xml:space="preserve">n </w:t>
      </w:r>
      <w:r w:rsidR="00AF3BA1" w:rsidRPr="00AF3BA1">
        <w:t>E</w:t>
      </w:r>
      <w:r w:rsidR="003F4C27" w:rsidRPr="00AF3BA1">
        <w:t>ditor</w:t>
      </w:r>
      <w:r w:rsidR="00AF3BA1" w:rsidRPr="00AF3BA1">
        <w:t xml:space="preserve"> and Document Management Officer</w:t>
      </w:r>
      <w:r w:rsidR="00674782">
        <w:t>. Other MEAs have</w:t>
      </w:r>
      <w:r w:rsidR="00C05302">
        <w:t xml:space="preserve"> one or more</w:t>
      </w:r>
      <w:r w:rsidR="00674782" w:rsidRPr="00E22BBD">
        <w:rPr>
          <w:color w:val="000000" w:themeColor="text1"/>
        </w:rPr>
        <w:t xml:space="preserve"> </w:t>
      </w:r>
      <w:r w:rsidR="00FF3FE9" w:rsidRPr="00E22BBD">
        <w:rPr>
          <w:color w:val="000000" w:themeColor="text1"/>
        </w:rPr>
        <w:t>professional</w:t>
      </w:r>
      <w:r w:rsidR="00674782" w:rsidRPr="00E22BBD">
        <w:rPr>
          <w:color w:val="000000" w:themeColor="text1"/>
        </w:rPr>
        <w:t xml:space="preserve"> </w:t>
      </w:r>
      <w:r w:rsidR="00674782">
        <w:t>staff positions for th</w:t>
      </w:r>
      <w:r w:rsidR="00E752C2">
        <w:t>ese</w:t>
      </w:r>
      <w:r w:rsidR="00674782">
        <w:t xml:space="preserve"> key task</w:t>
      </w:r>
      <w:r w:rsidR="00E752C2">
        <w:t>s</w:t>
      </w:r>
      <w:r w:rsidR="00674782">
        <w:t xml:space="preserve">. </w:t>
      </w:r>
      <w:r w:rsidR="000E0B63">
        <w:t>A</w:t>
      </w:r>
      <w:r w:rsidR="00E22BBD">
        <w:t xml:space="preserve"> core function of the Secretariat is to support COP and its subsidiary bodies. </w:t>
      </w:r>
      <w:r w:rsidR="000E0B63">
        <w:t xml:space="preserve">Hence, </w:t>
      </w:r>
      <w:r w:rsidR="00E22BBD">
        <w:t>huge number of documents are produced for meeting</w:t>
      </w:r>
      <w:r w:rsidR="00541483">
        <w:t>s</w:t>
      </w:r>
      <w:r w:rsidR="00E22BBD">
        <w:t xml:space="preserve"> of CMS governing bodies, </w:t>
      </w:r>
      <w:r w:rsidR="00541483">
        <w:t xml:space="preserve">including </w:t>
      </w:r>
      <w:r w:rsidR="00597623">
        <w:t xml:space="preserve">the meetings of </w:t>
      </w:r>
      <w:r w:rsidR="00541483">
        <w:t>MOUs and agreements supported by the CMS Secretariat</w:t>
      </w:r>
      <w:r w:rsidR="00597623">
        <w:t xml:space="preserve"> and </w:t>
      </w:r>
      <w:r w:rsidR="00E25645">
        <w:t xml:space="preserve">the substantial number of technical, </w:t>
      </w:r>
      <w:r w:rsidR="0022021C">
        <w:t>R</w:t>
      </w:r>
      <w:r w:rsidR="00E25645">
        <w:t xml:space="preserve">ange </w:t>
      </w:r>
      <w:r w:rsidR="0022021C">
        <w:t>S</w:t>
      </w:r>
      <w:r w:rsidR="00E25645">
        <w:t>tate and other meetings during the intersessional period</w:t>
      </w:r>
      <w:r w:rsidR="00541483">
        <w:t xml:space="preserve">, such a posit is vital. </w:t>
      </w:r>
      <w:r w:rsidR="00E25645">
        <w:t>Currently, the</w:t>
      </w:r>
      <w:r w:rsidR="0022021C">
        <w:t>se</w:t>
      </w:r>
      <w:r w:rsidR="00E25645">
        <w:t xml:space="preserve"> responsibilities are covered by the Legal Officer and the Executive Secretary</w:t>
      </w:r>
      <w:r w:rsidR="00741641">
        <w:t xml:space="preserve">. </w:t>
      </w:r>
      <w:r w:rsidR="003F4C27">
        <w:t xml:space="preserve">The Secretariat </w:t>
      </w:r>
      <w:r w:rsidR="0022021C">
        <w:t xml:space="preserve">therefore </w:t>
      </w:r>
      <w:r w:rsidR="003F4C27">
        <w:t>proposes establish</w:t>
      </w:r>
      <w:r w:rsidR="0022021C">
        <w:t>ing</w:t>
      </w:r>
      <w:r w:rsidR="003F4C27">
        <w:t xml:space="preserve"> a full-time position (</w:t>
      </w:r>
      <w:r w:rsidR="00C92F6D">
        <w:t>P2</w:t>
      </w:r>
      <w:r w:rsidR="003F4C27">
        <w:t xml:space="preserve">) </w:t>
      </w:r>
      <w:r w:rsidR="00E25645">
        <w:t xml:space="preserve">as part of </w:t>
      </w:r>
      <w:r w:rsidR="003F4C27">
        <w:t xml:space="preserve">the </w:t>
      </w:r>
      <w:r w:rsidR="00E25645">
        <w:t>Conference Services Team</w:t>
      </w:r>
      <w:r w:rsidR="0022021C">
        <w:t>,</w:t>
      </w:r>
      <w:r w:rsidR="00E25645">
        <w:t xml:space="preserve"> </w:t>
      </w:r>
      <w:r w:rsidR="002D4245">
        <w:t>starting from 1 July 2024</w:t>
      </w:r>
      <w:r w:rsidR="003F4C27">
        <w:t xml:space="preserve">. </w:t>
      </w:r>
    </w:p>
    <w:p w14:paraId="176A30FC" w14:textId="592C884A" w:rsidR="00B323F9" w:rsidRDefault="00B323F9" w:rsidP="00740D12">
      <w:pPr>
        <w:pStyle w:val="BodyText"/>
        <w:jc w:val="both"/>
      </w:pPr>
    </w:p>
    <w:p w14:paraId="3CC9AC0C" w14:textId="1EE5ECB8" w:rsidR="001C2C61" w:rsidRPr="008E52E4" w:rsidRDefault="007E3A5A" w:rsidP="00F764E8">
      <w:pPr>
        <w:pStyle w:val="ListParagraph"/>
        <w:numPr>
          <w:ilvl w:val="0"/>
          <w:numId w:val="9"/>
        </w:numPr>
        <w:tabs>
          <w:tab w:val="left" w:pos="284"/>
          <w:tab w:val="left" w:pos="567"/>
        </w:tabs>
        <w:ind w:left="567" w:right="-42"/>
      </w:pPr>
      <w:r>
        <w:rPr>
          <w:u w:val="single"/>
        </w:rPr>
        <w:t xml:space="preserve">GS5 </w:t>
      </w:r>
      <w:r w:rsidRPr="007E3A5A">
        <w:rPr>
          <w:u w:val="single"/>
        </w:rPr>
        <w:t>Team Assistant</w:t>
      </w:r>
      <w:r w:rsidRPr="00541483">
        <w:t>.</w:t>
      </w:r>
      <w:r w:rsidR="004024C0">
        <w:t xml:space="preserve"> </w:t>
      </w:r>
      <w:r w:rsidR="001C2C61" w:rsidRPr="00F35020">
        <w:t xml:space="preserve">With the deployment of </w:t>
      </w:r>
      <w:r w:rsidR="001C2C61" w:rsidRPr="00541483">
        <w:rPr>
          <w:color w:val="000000" w:themeColor="text1"/>
        </w:rPr>
        <w:t>U</w:t>
      </w:r>
      <w:r w:rsidR="00FF3FE9" w:rsidRPr="00541483">
        <w:rPr>
          <w:color w:val="000000" w:themeColor="text1"/>
        </w:rPr>
        <w:t>moja,</w:t>
      </w:r>
      <w:r w:rsidR="001C2C61" w:rsidRPr="00F35020">
        <w:t xml:space="preserve"> </w:t>
      </w:r>
      <w:r w:rsidR="00597623">
        <w:t xml:space="preserve">due to the </w:t>
      </w:r>
      <w:r w:rsidR="001C2C61" w:rsidRPr="00F35020">
        <w:t>segregation of duties, the G</w:t>
      </w:r>
      <w:r w:rsidR="00BF5F14">
        <w:t>S</w:t>
      </w:r>
      <w:r w:rsidR="001C2C61" w:rsidRPr="00F35020">
        <w:t xml:space="preserve"> staff in the Conference Services </w:t>
      </w:r>
      <w:r w:rsidR="00776E9F">
        <w:t xml:space="preserve">Team </w:t>
      </w:r>
      <w:r w:rsidR="00776E9F" w:rsidRPr="00F35020">
        <w:t>had</w:t>
      </w:r>
      <w:r w:rsidR="001C2C61" w:rsidRPr="00F35020">
        <w:t xml:space="preserve"> to take </w:t>
      </w:r>
      <w:r w:rsidR="0022021C">
        <w:t>on</w:t>
      </w:r>
      <w:r w:rsidR="001C2C61" w:rsidRPr="00F35020">
        <w:t xml:space="preserve"> additional administrati</w:t>
      </w:r>
      <w:r w:rsidR="003204C6">
        <w:t>ve</w:t>
      </w:r>
      <w:r w:rsidR="0027221D">
        <w:t xml:space="preserve"> responsibilities</w:t>
      </w:r>
      <w:r w:rsidR="0027221D" w:rsidRPr="00C025C6">
        <w:t xml:space="preserve">, such as handling travel arrangements, </w:t>
      </w:r>
      <w:r w:rsidR="0027221D" w:rsidRPr="00541483">
        <w:rPr>
          <w:color w:val="000000" w:themeColor="text1"/>
        </w:rPr>
        <w:t>procurement</w:t>
      </w:r>
      <w:r w:rsidR="003204C6" w:rsidRPr="00541483">
        <w:rPr>
          <w:color w:val="000000" w:themeColor="text1"/>
        </w:rPr>
        <w:t xml:space="preserve">, </w:t>
      </w:r>
      <w:r w:rsidR="00597623">
        <w:rPr>
          <w:color w:val="000000" w:themeColor="text1"/>
        </w:rPr>
        <w:t xml:space="preserve">and </w:t>
      </w:r>
      <w:r w:rsidR="0027221D">
        <w:t>processing</w:t>
      </w:r>
      <w:r w:rsidR="0027221D" w:rsidRPr="00541483">
        <w:rPr>
          <w:color w:val="000000" w:themeColor="text1"/>
        </w:rPr>
        <w:t xml:space="preserve"> legal instruments</w:t>
      </w:r>
      <w:r w:rsidR="0027221D" w:rsidRPr="00C025C6">
        <w:t>.</w:t>
      </w:r>
      <w:r w:rsidR="0027221D">
        <w:t xml:space="preserve"> Additionally, the number of meetings</w:t>
      </w:r>
      <w:r w:rsidR="009E3B3D">
        <w:t xml:space="preserve"> (</w:t>
      </w:r>
      <w:r w:rsidR="0027221D">
        <w:t>in person and online</w:t>
      </w:r>
      <w:r w:rsidR="009E3B3D">
        <w:t>)</w:t>
      </w:r>
      <w:r w:rsidR="0027221D">
        <w:t xml:space="preserve"> and projects have continued to increase</w:t>
      </w:r>
      <w:r w:rsidR="00961117">
        <w:t xml:space="preserve">. </w:t>
      </w:r>
      <w:r w:rsidR="001C2C61" w:rsidRPr="00F35020">
        <w:t>As a result, the G</w:t>
      </w:r>
      <w:r w:rsidR="00BF5F14">
        <w:t>S</w:t>
      </w:r>
      <w:r w:rsidR="001C2C61" w:rsidRPr="00F35020">
        <w:t xml:space="preserve"> Staff have limited time to support the activities of the </w:t>
      </w:r>
      <w:r w:rsidR="009E3B3D">
        <w:t>s</w:t>
      </w:r>
      <w:r w:rsidR="001C2C61" w:rsidRPr="00F35020">
        <w:t xml:space="preserve">pecies </w:t>
      </w:r>
      <w:r w:rsidR="009E3B3D">
        <w:t>t</w:t>
      </w:r>
      <w:r w:rsidR="001C2C61" w:rsidRPr="00F35020">
        <w:t>eams</w:t>
      </w:r>
      <w:r w:rsidR="0054494E">
        <w:t xml:space="preserve"> and other </w:t>
      </w:r>
      <w:proofErr w:type="spellStart"/>
      <w:r w:rsidR="00EA0910">
        <w:t>P</w:t>
      </w:r>
      <w:r w:rsidR="0054494E">
        <w:t>rogramme</w:t>
      </w:r>
      <w:proofErr w:type="spellEnd"/>
      <w:r w:rsidR="0054494E">
        <w:t xml:space="preserve"> officers</w:t>
      </w:r>
      <w:r w:rsidR="001C2C61" w:rsidRPr="00F35020">
        <w:t>. Therefore,</w:t>
      </w:r>
      <w:r w:rsidR="00A11245">
        <w:t xml:space="preserve"> </w:t>
      </w:r>
      <w:r w:rsidR="001C2C61">
        <w:t xml:space="preserve">Scenario 3 proposes </w:t>
      </w:r>
      <w:r w:rsidR="00E8134C">
        <w:t>establish</w:t>
      </w:r>
      <w:r w:rsidR="009E3B3D">
        <w:t>ing</w:t>
      </w:r>
      <w:r w:rsidR="00E8134C">
        <w:t xml:space="preserve"> one new </w:t>
      </w:r>
      <w:r w:rsidR="009E3B3D">
        <w:t xml:space="preserve">GS5 </w:t>
      </w:r>
      <w:r w:rsidR="00E8134C">
        <w:t xml:space="preserve">position </w:t>
      </w:r>
      <w:r w:rsidR="000D47FC">
        <w:t xml:space="preserve">from July 2024 </w:t>
      </w:r>
      <w:r w:rsidR="00A61C23">
        <w:t xml:space="preserve">and </w:t>
      </w:r>
      <w:r w:rsidR="0037350F">
        <w:t>expanding</w:t>
      </w:r>
      <w:r w:rsidR="001C2C61" w:rsidRPr="00541483">
        <w:rPr>
          <w:color w:val="FF0000"/>
        </w:rPr>
        <w:t xml:space="preserve"> </w:t>
      </w:r>
      <w:r w:rsidR="001C2C61">
        <w:t>one GS5 position in the Conference Service</w:t>
      </w:r>
      <w:r w:rsidR="00597623">
        <w:t xml:space="preserve"> Team</w:t>
      </w:r>
      <w:r w:rsidR="001C2C61" w:rsidRPr="00261810">
        <w:rPr>
          <w:spacing w:val="-12"/>
        </w:rPr>
        <w:t xml:space="preserve"> </w:t>
      </w:r>
      <w:r w:rsidR="001C2C61">
        <w:t>from</w:t>
      </w:r>
      <w:r w:rsidR="001C2C61" w:rsidRPr="00261810">
        <w:rPr>
          <w:spacing w:val="-10"/>
        </w:rPr>
        <w:t xml:space="preserve"> </w:t>
      </w:r>
      <w:r w:rsidR="001C2C61">
        <w:t>50</w:t>
      </w:r>
      <w:r w:rsidR="001C2C61" w:rsidRPr="00261810">
        <w:rPr>
          <w:spacing w:val="-12"/>
        </w:rPr>
        <w:t xml:space="preserve"> </w:t>
      </w:r>
      <w:r w:rsidR="001C2C61">
        <w:t>per</w:t>
      </w:r>
      <w:r w:rsidR="001C2C61" w:rsidRPr="00261810">
        <w:rPr>
          <w:spacing w:val="-12"/>
        </w:rPr>
        <w:t xml:space="preserve"> </w:t>
      </w:r>
      <w:r w:rsidR="001C2C61">
        <w:t>cent</w:t>
      </w:r>
      <w:r w:rsidR="001C2C61" w:rsidRPr="00261810">
        <w:rPr>
          <w:spacing w:val="-10"/>
        </w:rPr>
        <w:t xml:space="preserve"> </w:t>
      </w:r>
      <w:r w:rsidR="001C2C61">
        <w:t>to</w:t>
      </w:r>
      <w:r w:rsidR="001C2C61" w:rsidRPr="00261810">
        <w:rPr>
          <w:spacing w:val="-11"/>
        </w:rPr>
        <w:t xml:space="preserve"> </w:t>
      </w:r>
      <w:r w:rsidR="001C2C61">
        <w:t>100</w:t>
      </w:r>
      <w:r w:rsidR="001C2C61" w:rsidRPr="00261810">
        <w:rPr>
          <w:spacing w:val="-11"/>
        </w:rPr>
        <w:t xml:space="preserve"> </w:t>
      </w:r>
      <w:r w:rsidR="001C2C61">
        <w:t>per</w:t>
      </w:r>
      <w:r w:rsidR="001C2C61" w:rsidRPr="00261810">
        <w:rPr>
          <w:spacing w:val="-10"/>
        </w:rPr>
        <w:t xml:space="preserve"> </w:t>
      </w:r>
      <w:r w:rsidR="001C2C61">
        <w:t>cent</w:t>
      </w:r>
      <w:r w:rsidR="000D47FC">
        <w:t xml:space="preserve"> from April 2024</w:t>
      </w:r>
      <w:r w:rsidR="009E3B3D">
        <w:t>. This will</w:t>
      </w:r>
      <w:r w:rsidR="001C2C61" w:rsidRPr="00261810">
        <w:rPr>
          <w:spacing w:val="-11"/>
        </w:rPr>
        <w:t xml:space="preserve"> </w:t>
      </w:r>
      <w:r w:rsidR="001C2C61">
        <w:t>provide</w:t>
      </w:r>
      <w:r w:rsidR="001C2C61" w:rsidRPr="00261810">
        <w:rPr>
          <w:spacing w:val="-9"/>
        </w:rPr>
        <w:t xml:space="preserve"> </w:t>
      </w:r>
      <w:r w:rsidR="009E3B3D">
        <w:rPr>
          <w:spacing w:val="-9"/>
        </w:rPr>
        <w:t xml:space="preserve">much </w:t>
      </w:r>
      <w:r w:rsidR="001C2C61">
        <w:t>needed</w:t>
      </w:r>
      <w:r w:rsidR="001C2C61" w:rsidRPr="00261810">
        <w:rPr>
          <w:spacing w:val="-14"/>
        </w:rPr>
        <w:t xml:space="preserve"> </w:t>
      </w:r>
      <w:r w:rsidR="001C2C61">
        <w:t>support</w:t>
      </w:r>
      <w:r w:rsidR="001C2C61" w:rsidRPr="00261810">
        <w:rPr>
          <w:spacing w:val="-12"/>
        </w:rPr>
        <w:t xml:space="preserve"> </w:t>
      </w:r>
      <w:r w:rsidR="001C2C61">
        <w:t>to</w:t>
      </w:r>
      <w:r w:rsidR="001C2C61" w:rsidRPr="00261810">
        <w:rPr>
          <w:spacing w:val="-11"/>
        </w:rPr>
        <w:t xml:space="preserve"> </w:t>
      </w:r>
      <w:r w:rsidR="00A11245" w:rsidRPr="00F35020">
        <w:t xml:space="preserve">fully implement the </w:t>
      </w:r>
      <w:proofErr w:type="spellStart"/>
      <w:r w:rsidR="00A11245" w:rsidRPr="00F35020">
        <w:t>Programme</w:t>
      </w:r>
      <w:proofErr w:type="spellEnd"/>
      <w:r w:rsidR="00A11245" w:rsidRPr="00F35020">
        <w:t xml:space="preserve"> of Work adopted by </w:t>
      </w:r>
      <w:r w:rsidR="003204C6">
        <w:t xml:space="preserve">the </w:t>
      </w:r>
      <w:r w:rsidR="00A11245" w:rsidRPr="00F35020">
        <w:t>CO</w:t>
      </w:r>
      <w:r w:rsidR="003204C6">
        <w:t>P</w:t>
      </w:r>
      <w:r w:rsidR="001C2C61">
        <w:t xml:space="preserve">, and free up professional staff time that would otherwise be spent on administrative </w:t>
      </w:r>
      <w:r w:rsidR="001C2C61" w:rsidRPr="00261810">
        <w:rPr>
          <w:spacing w:val="-2"/>
        </w:rPr>
        <w:t>matters.</w:t>
      </w:r>
    </w:p>
    <w:p w14:paraId="5267F3B9" w14:textId="77777777" w:rsidR="008E52E4" w:rsidRDefault="008E52E4" w:rsidP="00740D12">
      <w:pPr>
        <w:pStyle w:val="ListParagraph"/>
      </w:pPr>
    </w:p>
    <w:p w14:paraId="72EE0D30" w14:textId="6348C2AB" w:rsidR="00B074A1" w:rsidRDefault="008E52E4" w:rsidP="00F764E8">
      <w:pPr>
        <w:pStyle w:val="ListParagraph"/>
        <w:numPr>
          <w:ilvl w:val="0"/>
          <w:numId w:val="9"/>
        </w:numPr>
        <w:tabs>
          <w:tab w:val="left" w:pos="0"/>
        </w:tabs>
        <w:spacing w:after="40"/>
        <w:ind w:left="567" w:right="227"/>
      </w:pPr>
      <w:r>
        <w:t>The</w:t>
      </w:r>
      <w:r>
        <w:rPr>
          <w:spacing w:val="-8"/>
        </w:rPr>
        <w:t xml:space="preserve"> </w:t>
      </w:r>
      <w:r>
        <w:t>total</w:t>
      </w:r>
      <w:r>
        <w:rPr>
          <w:spacing w:val="-4"/>
        </w:rPr>
        <w:t xml:space="preserve"> </w:t>
      </w:r>
      <w:r>
        <w:t>additional</w:t>
      </w:r>
      <w:r>
        <w:rPr>
          <w:spacing w:val="-4"/>
        </w:rPr>
        <w:t xml:space="preserve"> </w:t>
      </w:r>
      <w:r>
        <w:t>funding</w:t>
      </w:r>
      <w:r>
        <w:rPr>
          <w:spacing w:val="-7"/>
        </w:rPr>
        <w:t xml:space="preserve"> </w:t>
      </w:r>
      <w:r>
        <w:t>to</w:t>
      </w:r>
      <w:r>
        <w:rPr>
          <w:spacing w:val="-5"/>
        </w:rPr>
        <w:t xml:space="preserve"> </w:t>
      </w:r>
      <w:r>
        <w:t>increase</w:t>
      </w:r>
      <w:r>
        <w:rPr>
          <w:spacing w:val="-6"/>
        </w:rPr>
        <w:t xml:space="preserve"> </w:t>
      </w:r>
      <w:r>
        <w:t>staffing</w:t>
      </w:r>
      <w:r>
        <w:rPr>
          <w:spacing w:val="-7"/>
        </w:rPr>
        <w:t xml:space="preserve"> </w:t>
      </w:r>
      <w:r>
        <w:t>support</w:t>
      </w:r>
      <w:r>
        <w:rPr>
          <w:spacing w:val="-3"/>
        </w:rPr>
        <w:t xml:space="preserve"> </w:t>
      </w:r>
      <w:r>
        <w:t>is</w:t>
      </w:r>
      <w:r>
        <w:rPr>
          <w:spacing w:val="-6"/>
        </w:rPr>
        <w:t xml:space="preserve"> </w:t>
      </w:r>
      <w:r>
        <w:t>listed</w:t>
      </w:r>
      <w:r>
        <w:rPr>
          <w:spacing w:val="-6"/>
        </w:rPr>
        <w:t xml:space="preserve"> </w:t>
      </w:r>
      <w:r>
        <w:rPr>
          <w:spacing w:val="-2"/>
        </w:rPr>
        <w:t>below:</w:t>
      </w:r>
    </w:p>
    <w:p w14:paraId="35651630" w14:textId="49A1A487" w:rsidR="008E52E4" w:rsidRPr="0048368A" w:rsidRDefault="008E52E4" w:rsidP="00F764E8">
      <w:pPr>
        <w:pStyle w:val="ListParagraph"/>
        <w:numPr>
          <w:ilvl w:val="0"/>
          <w:numId w:val="10"/>
        </w:numPr>
        <w:tabs>
          <w:tab w:val="left" w:pos="284"/>
        </w:tabs>
        <w:spacing w:after="40"/>
        <w:ind w:left="851" w:hanging="284"/>
      </w:pPr>
      <w:r w:rsidRPr="0048368A">
        <w:t>A full-time Deputy Executive Secretary (P5)</w:t>
      </w:r>
      <w:r w:rsidR="009E3B3D">
        <w:t>:</w:t>
      </w:r>
      <w:r w:rsidR="00976F05">
        <w:t xml:space="preserve"> </w:t>
      </w:r>
      <w:r w:rsidR="009E3B3D">
        <w:t>€</w:t>
      </w:r>
      <w:r w:rsidR="00B077F4">
        <w:t>507,166</w:t>
      </w:r>
    </w:p>
    <w:p w14:paraId="021111E6" w14:textId="039A5C38" w:rsidR="008E52E4" w:rsidRPr="0048368A" w:rsidRDefault="008E52E4" w:rsidP="00F764E8">
      <w:pPr>
        <w:pStyle w:val="ListParagraph"/>
        <w:numPr>
          <w:ilvl w:val="0"/>
          <w:numId w:val="10"/>
        </w:numPr>
        <w:tabs>
          <w:tab w:val="left" w:pos="284"/>
        </w:tabs>
        <w:spacing w:after="40"/>
        <w:ind w:left="851" w:hanging="284"/>
      </w:pPr>
      <w:r w:rsidRPr="0048368A">
        <w:t xml:space="preserve">A full-time Associate </w:t>
      </w:r>
      <w:proofErr w:type="spellStart"/>
      <w:r w:rsidRPr="0048368A">
        <w:t>Programme</w:t>
      </w:r>
      <w:proofErr w:type="spellEnd"/>
      <w:r w:rsidRPr="0048368A">
        <w:t xml:space="preserve"> Officer in the Aquatic Species Team (P2)</w:t>
      </w:r>
      <w:r w:rsidR="009E3B3D">
        <w:t>: €</w:t>
      </w:r>
      <w:r w:rsidR="00B077F4">
        <w:t>280,847</w:t>
      </w:r>
    </w:p>
    <w:p w14:paraId="63E84B97" w14:textId="2AC77E1F" w:rsidR="008E52E4" w:rsidRDefault="008E52E4" w:rsidP="00F764E8">
      <w:pPr>
        <w:pStyle w:val="ListParagraph"/>
        <w:numPr>
          <w:ilvl w:val="0"/>
          <w:numId w:val="10"/>
        </w:numPr>
        <w:tabs>
          <w:tab w:val="left" w:pos="284"/>
        </w:tabs>
        <w:spacing w:after="40"/>
        <w:ind w:left="851" w:hanging="284"/>
      </w:pPr>
      <w:r w:rsidRPr="0048368A">
        <w:t xml:space="preserve">A full-time </w:t>
      </w:r>
      <w:r w:rsidRPr="00AF3BA1">
        <w:t>Editor and Document Management Officer</w:t>
      </w:r>
      <w:r w:rsidRPr="0048368A">
        <w:t xml:space="preserve"> (P2) </w:t>
      </w:r>
      <w:r w:rsidR="00541483">
        <w:t>in the Conference Service</w:t>
      </w:r>
      <w:r w:rsidR="00597623">
        <w:t>s</w:t>
      </w:r>
      <w:r w:rsidR="00541483">
        <w:t xml:space="preserve"> Team</w:t>
      </w:r>
      <w:r w:rsidR="009E3B3D">
        <w:t>:</w:t>
      </w:r>
      <w:r w:rsidR="00B077F4">
        <w:t xml:space="preserve"> </w:t>
      </w:r>
      <w:r w:rsidR="009E3B3D">
        <w:t>€</w:t>
      </w:r>
      <w:r w:rsidR="00B077F4">
        <w:t>280,847</w:t>
      </w:r>
    </w:p>
    <w:p w14:paraId="6AD3B6F8" w14:textId="4FEA63D8" w:rsidR="00CC2C01" w:rsidRDefault="00686385" w:rsidP="00F764E8">
      <w:pPr>
        <w:pStyle w:val="ListParagraph"/>
        <w:numPr>
          <w:ilvl w:val="0"/>
          <w:numId w:val="10"/>
        </w:numPr>
        <w:tabs>
          <w:tab w:val="left" w:pos="284"/>
        </w:tabs>
        <w:spacing w:after="40"/>
        <w:ind w:left="851" w:hanging="284"/>
      </w:pPr>
      <w:r>
        <w:t>A full</w:t>
      </w:r>
      <w:r w:rsidR="008747A8">
        <w:t>-</w:t>
      </w:r>
      <w:r>
        <w:t xml:space="preserve">time </w:t>
      </w:r>
      <w:r w:rsidR="00CC2C01">
        <w:t>Team Assistant</w:t>
      </w:r>
      <w:r w:rsidR="00CC2C01" w:rsidRPr="0048368A">
        <w:t xml:space="preserve"> </w:t>
      </w:r>
      <w:r w:rsidR="00F31E5E">
        <w:t>(</w:t>
      </w:r>
      <w:r w:rsidR="00CC2C01" w:rsidRPr="0048368A">
        <w:t>GS5</w:t>
      </w:r>
      <w:r w:rsidR="00F31E5E">
        <w:t>)</w:t>
      </w:r>
      <w:r w:rsidR="00CC2C01" w:rsidRPr="0048368A">
        <w:t xml:space="preserve"> in the Conference Service</w:t>
      </w:r>
      <w:r w:rsidR="00597623">
        <w:t>s</w:t>
      </w:r>
      <w:r w:rsidR="00541483">
        <w:t xml:space="preserve"> Team</w:t>
      </w:r>
      <w:r w:rsidR="009E3B3D">
        <w:t>: €</w:t>
      </w:r>
      <w:r w:rsidR="00CC2C01">
        <w:t>1</w:t>
      </w:r>
      <w:r w:rsidR="001D61B9">
        <w:t>93,100</w:t>
      </w:r>
    </w:p>
    <w:p w14:paraId="61A8D20C" w14:textId="4475CAFB" w:rsidR="008E52E4" w:rsidRDefault="008E52E4" w:rsidP="00740D12">
      <w:pPr>
        <w:pStyle w:val="ListParagraph"/>
        <w:numPr>
          <w:ilvl w:val="0"/>
          <w:numId w:val="10"/>
        </w:numPr>
      </w:pPr>
      <w:r w:rsidRPr="0048368A">
        <w:lastRenderedPageBreak/>
        <w:t xml:space="preserve">An increase </w:t>
      </w:r>
      <w:r w:rsidR="005F4415" w:rsidRPr="0037350F">
        <w:t>from</w:t>
      </w:r>
      <w:r w:rsidRPr="0037350F">
        <w:t xml:space="preserve"> 50 per cent to 100 per cent </w:t>
      </w:r>
      <w:r w:rsidRPr="0048368A">
        <w:t xml:space="preserve">for one </w:t>
      </w:r>
      <w:r w:rsidR="005F4415">
        <w:t xml:space="preserve">GS5 </w:t>
      </w:r>
      <w:r w:rsidR="001D61B9">
        <w:t>Team Assistant</w:t>
      </w:r>
      <w:r w:rsidRPr="0048368A">
        <w:t xml:space="preserve"> in the Conference Service</w:t>
      </w:r>
      <w:r w:rsidR="00597623">
        <w:t>s</w:t>
      </w:r>
      <w:r w:rsidRPr="0048368A">
        <w:t xml:space="preserve"> </w:t>
      </w:r>
      <w:r w:rsidR="00541483">
        <w:t>Team</w:t>
      </w:r>
      <w:r w:rsidR="005F4415">
        <w:t>: €</w:t>
      </w:r>
      <w:r w:rsidR="009F4562">
        <w:t>105,977</w:t>
      </w:r>
    </w:p>
    <w:p w14:paraId="5A503757" w14:textId="77777777" w:rsidR="008E52E4" w:rsidRPr="001C2C61" w:rsidRDefault="008E52E4" w:rsidP="00740D12">
      <w:pPr>
        <w:pStyle w:val="ListParagraph"/>
        <w:tabs>
          <w:tab w:val="left" w:pos="817"/>
          <w:tab w:val="left" w:pos="819"/>
        </w:tabs>
        <w:ind w:left="819" w:right="227" w:firstLine="0"/>
      </w:pPr>
    </w:p>
    <w:p w14:paraId="792553C7" w14:textId="778873BC" w:rsidR="00953326" w:rsidRDefault="00C1053A" w:rsidP="00F764E8">
      <w:pPr>
        <w:pStyle w:val="ListParagraph"/>
        <w:numPr>
          <w:ilvl w:val="0"/>
          <w:numId w:val="9"/>
        </w:numPr>
        <w:ind w:left="567" w:right="-42"/>
      </w:pPr>
      <w:r>
        <w:t xml:space="preserve">The availability of in-house information management capacity </w:t>
      </w:r>
      <w:r w:rsidR="00E25645">
        <w:t xml:space="preserve">to support </w:t>
      </w:r>
      <w:proofErr w:type="spellStart"/>
      <w:r w:rsidR="00E25645">
        <w:t>InforMEA</w:t>
      </w:r>
      <w:proofErr w:type="spellEnd"/>
      <w:r w:rsidR="00E25645">
        <w:t xml:space="preserve"> </w:t>
      </w:r>
      <w:r>
        <w:t>is crucial for the CMS Secretariat, as</w:t>
      </w:r>
      <w:r w:rsidR="005F4415">
        <w:t xml:space="preserve"> </w:t>
      </w:r>
      <w:r>
        <w:t xml:space="preserve">in other MEA Secretariats (CBD, CITES, BRS and IPBES) </w:t>
      </w:r>
      <w:r w:rsidR="00E25645">
        <w:t xml:space="preserve">which have dedicated </w:t>
      </w:r>
      <w:r>
        <w:t>positions</w:t>
      </w:r>
      <w:r w:rsidR="00E25645">
        <w:t xml:space="preserve"> for this role</w:t>
      </w:r>
      <w:r>
        <w:t>. However, the I</w:t>
      </w:r>
      <w:r w:rsidR="00860E36">
        <w:t xml:space="preserve">MCA Unit </w:t>
      </w:r>
      <w:r w:rsidR="00CD0BFA">
        <w:t xml:space="preserve">does not </w:t>
      </w:r>
      <w:r w:rsidR="00874AED">
        <w:t xml:space="preserve">have </w:t>
      </w:r>
      <w:r w:rsidR="007D5370">
        <w:t xml:space="preserve">a </w:t>
      </w:r>
      <w:r w:rsidR="00874AED">
        <w:t>dedicated position</w:t>
      </w:r>
      <w:r w:rsidR="007C449F">
        <w:t xml:space="preserve"> to cater </w:t>
      </w:r>
      <w:r w:rsidR="007D5370">
        <w:t xml:space="preserve">to </w:t>
      </w:r>
      <w:r w:rsidR="007C449F">
        <w:t>the</w:t>
      </w:r>
      <w:r>
        <w:t xml:space="preserve"> high demand for website and information management services</w:t>
      </w:r>
      <w:r w:rsidR="007C449F">
        <w:t>. T</w:t>
      </w:r>
      <w:r w:rsidR="00DF39D0">
        <w:t xml:space="preserve">herefore, </w:t>
      </w:r>
      <w:r w:rsidR="007D5370">
        <w:t xml:space="preserve">the </w:t>
      </w:r>
      <w:r w:rsidR="00DF39D0">
        <w:t>Secretariat pr</w:t>
      </w:r>
      <w:r w:rsidR="00427FD2">
        <w:t>o</w:t>
      </w:r>
      <w:r w:rsidR="00DF39D0">
        <w:t xml:space="preserve">poses </w:t>
      </w:r>
      <w:r w:rsidR="00427FD2">
        <w:t>increas</w:t>
      </w:r>
      <w:r w:rsidR="005F4415">
        <w:t>ing</w:t>
      </w:r>
      <w:r w:rsidR="00427FD2">
        <w:t xml:space="preserve"> the funding of contractual services by </w:t>
      </w:r>
      <w:r w:rsidR="005F4415">
        <w:t>€</w:t>
      </w:r>
      <w:r w:rsidR="00427FD2">
        <w:t xml:space="preserve">25,200 per annum </w:t>
      </w:r>
      <w:r w:rsidR="00355C71">
        <w:t>t</w:t>
      </w:r>
      <w:r>
        <w:t xml:space="preserve">o efficiently address and implement </w:t>
      </w:r>
      <w:proofErr w:type="spellStart"/>
      <w:r>
        <w:t>InforMEA</w:t>
      </w:r>
      <w:proofErr w:type="spellEnd"/>
      <w:r>
        <w:t xml:space="preserve"> decisions on the improvement of the information management of the Secretariat</w:t>
      </w:r>
      <w:r w:rsidR="00813D52">
        <w:t xml:space="preserve">. </w:t>
      </w:r>
    </w:p>
    <w:p w14:paraId="280BEBB6" w14:textId="77777777" w:rsidR="00953326" w:rsidRDefault="00953326" w:rsidP="00740D12">
      <w:pPr>
        <w:pStyle w:val="ListParagraph"/>
      </w:pPr>
    </w:p>
    <w:p w14:paraId="79FE5A3D" w14:textId="429A59FD" w:rsidR="00C27E02" w:rsidRDefault="00953326" w:rsidP="00F764E8">
      <w:pPr>
        <w:pStyle w:val="ListParagraph"/>
        <w:numPr>
          <w:ilvl w:val="0"/>
          <w:numId w:val="9"/>
        </w:numPr>
        <w:ind w:left="567" w:right="-42"/>
      </w:pPr>
      <w:r>
        <w:t xml:space="preserve">Finally, </w:t>
      </w:r>
      <w:r w:rsidR="00C27E02" w:rsidRPr="006831A5">
        <w:t>Scenario</w:t>
      </w:r>
      <w:r w:rsidR="00C27E02" w:rsidRPr="00583569">
        <w:rPr>
          <w:lang w:val="en-GB" w:eastAsia="en-GB"/>
        </w:rPr>
        <w:t xml:space="preserve"> </w:t>
      </w:r>
      <w:r w:rsidR="006831A5">
        <w:rPr>
          <w:lang w:val="en-GB" w:eastAsia="en-GB"/>
        </w:rPr>
        <w:t>3</w:t>
      </w:r>
      <w:r w:rsidR="00C27E02" w:rsidRPr="00583569">
        <w:rPr>
          <w:lang w:val="en-GB" w:eastAsia="en-GB"/>
        </w:rPr>
        <w:t xml:space="preserve"> </w:t>
      </w:r>
      <w:r w:rsidR="00C27E02">
        <w:rPr>
          <w:lang w:val="en-GB" w:eastAsia="en-GB"/>
        </w:rPr>
        <w:t>r</w:t>
      </w:r>
      <w:r w:rsidR="00C27E02" w:rsidRPr="00583569">
        <w:rPr>
          <w:lang w:val="en-GB" w:eastAsia="en-GB"/>
        </w:rPr>
        <w:t xml:space="preserve">eflects some essential needs </w:t>
      </w:r>
      <w:r w:rsidR="00C27E02">
        <w:rPr>
          <w:lang w:val="en-GB" w:eastAsia="en-GB"/>
        </w:rPr>
        <w:t xml:space="preserve">related </w:t>
      </w:r>
      <w:r w:rsidR="00C27E02" w:rsidRPr="00BD59BD">
        <w:rPr>
          <w:color w:val="000000" w:themeColor="text1"/>
          <w:lang w:val="en-GB" w:eastAsia="en-GB"/>
        </w:rPr>
        <w:t xml:space="preserve">to </w:t>
      </w:r>
      <w:r w:rsidR="00B074A1" w:rsidRPr="00BD59BD">
        <w:rPr>
          <w:color w:val="000000" w:themeColor="text1"/>
          <w:lang w:val="en-GB" w:eastAsia="en-GB"/>
        </w:rPr>
        <w:t>c</w:t>
      </w:r>
      <w:r w:rsidR="00BD59BD">
        <w:rPr>
          <w:color w:val="000000" w:themeColor="text1"/>
          <w:lang w:val="en-GB" w:eastAsia="en-GB"/>
        </w:rPr>
        <w:t xml:space="preserve">ommunication and information technology tools of the Secretariat. </w:t>
      </w:r>
      <w:r w:rsidR="00C27E02" w:rsidRPr="00597623">
        <w:rPr>
          <w:color w:val="000000" w:themeColor="text1"/>
        </w:rPr>
        <w:t>The s</w:t>
      </w:r>
      <w:r w:rsidR="00C27E02">
        <w:t xml:space="preserve">light increase </w:t>
      </w:r>
      <w:r w:rsidR="005F4415">
        <w:t>in</w:t>
      </w:r>
      <w:r w:rsidR="00C27E02">
        <w:t xml:space="preserve"> the information</w:t>
      </w:r>
      <w:r w:rsidR="00AC3FDF">
        <w:t xml:space="preserve"> material</w:t>
      </w:r>
      <w:r w:rsidR="00C27E02">
        <w:t xml:space="preserve"> </w:t>
      </w:r>
      <w:r w:rsidR="00AC3FDF">
        <w:t xml:space="preserve">and document production </w:t>
      </w:r>
      <w:r w:rsidR="00C27E02">
        <w:t xml:space="preserve">budget </w:t>
      </w:r>
      <w:r w:rsidR="005F4415">
        <w:t>(€</w:t>
      </w:r>
      <w:r w:rsidR="00B00805">
        <w:t>8,909</w:t>
      </w:r>
      <w:r w:rsidR="005F4415">
        <w:t>)</w:t>
      </w:r>
      <w:r w:rsidR="00C27E02">
        <w:t xml:space="preserve"> for the triennium will allow the Secretariat to acquire m</w:t>
      </w:r>
      <w:r w:rsidR="00BD5EAB">
        <w:t>uch</w:t>
      </w:r>
      <w:r w:rsidR="00C27E02">
        <w:t xml:space="preserve"> needed material such as digital assets (footage and images)</w:t>
      </w:r>
      <w:r w:rsidR="005F4415">
        <w:t>,</w:t>
      </w:r>
      <w:r w:rsidR="00C27E02">
        <w:t xml:space="preserve"> outreach services for newsletter dissemination</w:t>
      </w:r>
      <w:r w:rsidR="00BD5EAB">
        <w:t xml:space="preserve"> and</w:t>
      </w:r>
      <w:r w:rsidR="00C27E02">
        <w:t xml:space="preserve"> social media monitoring, and media engagement services </w:t>
      </w:r>
      <w:r w:rsidR="005F4415">
        <w:t>to</w:t>
      </w:r>
      <w:r w:rsidR="00C27E02">
        <w:t xml:space="preserve"> enhance the communication work of the Convention. Further</w:t>
      </w:r>
      <w:r w:rsidR="005F4415">
        <w:t>more</w:t>
      </w:r>
      <w:r w:rsidR="00C27E02">
        <w:t xml:space="preserve">, the budget for </w:t>
      </w:r>
      <w:r w:rsidR="00C27E02" w:rsidRPr="00A9729B">
        <w:t>I</w:t>
      </w:r>
      <w:r w:rsidR="005F4415">
        <w:t>CT</w:t>
      </w:r>
      <w:r w:rsidR="00C27E02">
        <w:t xml:space="preserve"> </w:t>
      </w:r>
      <w:r w:rsidR="00C27E02" w:rsidRPr="00A9729B">
        <w:t>tools and website development</w:t>
      </w:r>
      <w:r w:rsidR="00C27E02">
        <w:t xml:space="preserve"> </w:t>
      </w:r>
      <w:r w:rsidR="005F4415">
        <w:t>has</w:t>
      </w:r>
      <w:r w:rsidR="00C27E02">
        <w:t xml:space="preserve"> increased by </w:t>
      </w:r>
      <w:r w:rsidR="005F4415">
        <w:t>€</w:t>
      </w:r>
      <w:r w:rsidR="00DD62F2">
        <w:t>22,444</w:t>
      </w:r>
      <w:r w:rsidR="00C27E02">
        <w:t xml:space="preserve"> to accommodate the price increase and the</w:t>
      </w:r>
      <w:r w:rsidR="00C27E02" w:rsidRPr="00597623">
        <w:rPr>
          <w:color w:val="FF0000"/>
        </w:rPr>
        <w:t xml:space="preserve"> </w:t>
      </w:r>
      <w:r w:rsidR="00C27E02" w:rsidRPr="00597623">
        <w:rPr>
          <w:color w:val="000000" w:themeColor="text1"/>
        </w:rPr>
        <w:t>evolution</w:t>
      </w:r>
      <w:r w:rsidR="00C27E02" w:rsidRPr="00597623">
        <w:rPr>
          <w:color w:val="FF0000"/>
        </w:rPr>
        <w:t xml:space="preserve"> </w:t>
      </w:r>
      <w:r w:rsidR="00C27E02">
        <w:t xml:space="preserve">of services </w:t>
      </w:r>
      <w:r w:rsidR="005F4415">
        <w:t>for</w:t>
      </w:r>
      <w:r w:rsidR="00C27E02">
        <w:t xml:space="preserve"> website development and maintenance. With th</w:t>
      </w:r>
      <w:r w:rsidR="00F26E1A" w:rsidRPr="00597623">
        <w:rPr>
          <w:color w:val="000000" w:themeColor="text1"/>
        </w:rPr>
        <w:t>is</w:t>
      </w:r>
      <w:r w:rsidR="00C27E02" w:rsidRPr="00597623">
        <w:rPr>
          <w:color w:val="000000" w:themeColor="text1"/>
        </w:rPr>
        <w:t xml:space="preserve"> </w:t>
      </w:r>
      <w:r w:rsidR="00C27E02">
        <w:t>increase</w:t>
      </w:r>
      <w:r w:rsidR="00F26E1A">
        <w:t xml:space="preserve"> in</w:t>
      </w:r>
      <w:r w:rsidR="00C27E02">
        <w:t xml:space="preserve"> the budget, </w:t>
      </w:r>
      <w:r w:rsidR="00C27E02" w:rsidRPr="00A9729B">
        <w:t xml:space="preserve">the Secretariat will be able to use </w:t>
      </w:r>
      <w:r w:rsidR="00C27E02" w:rsidRPr="00597623">
        <w:rPr>
          <w:color w:val="000000" w:themeColor="text1"/>
        </w:rPr>
        <w:t xml:space="preserve">standard United Nations hosting </w:t>
      </w:r>
      <w:r w:rsidR="00C27E02" w:rsidRPr="00A9729B">
        <w:t>and</w:t>
      </w:r>
      <w:r w:rsidR="00C27E02">
        <w:t xml:space="preserve"> </w:t>
      </w:r>
      <w:r w:rsidR="00C27E02" w:rsidRPr="00A9729B">
        <w:t>allocate two</w:t>
      </w:r>
      <w:r w:rsidR="006B51CD">
        <w:t xml:space="preserve"> </w:t>
      </w:r>
      <w:r w:rsidR="00C27E02" w:rsidRPr="00A9729B">
        <w:t>day</w:t>
      </w:r>
      <w:r w:rsidR="006B51CD">
        <w:t>s</w:t>
      </w:r>
      <w:r w:rsidR="00C27E02" w:rsidRPr="00A9729B">
        <w:t xml:space="preserve"> per month </w:t>
      </w:r>
      <w:r w:rsidR="006B51CD">
        <w:t>to the</w:t>
      </w:r>
      <w:r w:rsidR="00C27E02" w:rsidRPr="00A9729B">
        <w:t xml:space="preserve"> maintenance and minimal development </w:t>
      </w:r>
      <w:r w:rsidR="006B51CD">
        <w:t>of</w:t>
      </w:r>
      <w:r w:rsidR="00C27E02" w:rsidRPr="00A9729B">
        <w:t xml:space="preserve"> the official websites of the Convention</w:t>
      </w:r>
      <w:r w:rsidR="0092065D">
        <w:t xml:space="preserve">. </w:t>
      </w:r>
    </w:p>
    <w:p w14:paraId="176A3107" w14:textId="77777777" w:rsidR="00B323F9" w:rsidRDefault="00B323F9" w:rsidP="00740D12">
      <w:pPr>
        <w:pStyle w:val="BodyText"/>
        <w:jc w:val="both"/>
        <w:rPr>
          <w:sz w:val="28"/>
        </w:rPr>
      </w:pPr>
    </w:p>
    <w:tbl>
      <w:tblPr>
        <w:tblW w:w="8363"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12"/>
        <w:gridCol w:w="2151"/>
      </w:tblGrid>
      <w:tr w:rsidR="00B323F9" w14:paraId="176A3109" w14:textId="77777777" w:rsidTr="00F764E8">
        <w:trPr>
          <w:trHeight w:val="587"/>
        </w:trPr>
        <w:tc>
          <w:tcPr>
            <w:tcW w:w="8363" w:type="dxa"/>
            <w:gridSpan w:val="2"/>
            <w:shd w:val="clear" w:color="auto" w:fill="D9E1F3"/>
          </w:tcPr>
          <w:p w14:paraId="176A3108" w14:textId="515339E9" w:rsidR="00B323F9" w:rsidRDefault="003F4C27" w:rsidP="00F764E8">
            <w:pPr>
              <w:pStyle w:val="TableParagraph"/>
              <w:spacing w:before="0"/>
              <w:ind w:right="0"/>
              <w:jc w:val="both"/>
              <w:rPr>
                <w:b/>
                <w:sz w:val="20"/>
              </w:rPr>
            </w:pPr>
            <w:r>
              <w:rPr>
                <w:b/>
                <w:sz w:val="20"/>
              </w:rPr>
              <w:t>Total</w:t>
            </w:r>
            <w:r>
              <w:rPr>
                <w:b/>
                <w:spacing w:val="-6"/>
                <w:sz w:val="20"/>
              </w:rPr>
              <w:t xml:space="preserve"> </w:t>
            </w:r>
            <w:r>
              <w:rPr>
                <w:b/>
                <w:sz w:val="20"/>
              </w:rPr>
              <w:t>costs</w:t>
            </w:r>
            <w:r>
              <w:rPr>
                <w:b/>
                <w:spacing w:val="-5"/>
                <w:sz w:val="20"/>
              </w:rPr>
              <w:t xml:space="preserve"> </w:t>
            </w:r>
            <w:r>
              <w:rPr>
                <w:b/>
                <w:sz w:val="20"/>
              </w:rPr>
              <w:t>per</w:t>
            </w:r>
            <w:r>
              <w:rPr>
                <w:b/>
                <w:spacing w:val="-5"/>
                <w:sz w:val="20"/>
              </w:rPr>
              <w:t xml:space="preserve"> </w:t>
            </w:r>
            <w:r>
              <w:rPr>
                <w:b/>
                <w:sz w:val="20"/>
              </w:rPr>
              <w:t>category</w:t>
            </w:r>
            <w:r>
              <w:rPr>
                <w:b/>
                <w:spacing w:val="-5"/>
                <w:sz w:val="20"/>
              </w:rPr>
              <w:t xml:space="preserve"> </w:t>
            </w:r>
            <w:r>
              <w:rPr>
                <w:b/>
                <w:sz w:val="20"/>
              </w:rPr>
              <w:t>for</w:t>
            </w:r>
            <w:r>
              <w:rPr>
                <w:b/>
                <w:spacing w:val="-5"/>
                <w:sz w:val="20"/>
              </w:rPr>
              <w:t xml:space="preserve"> </w:t>
            </w:r>
            <w:r>
              <w:rPr>
                <w:b/>
                <w:sz w:val="20"/>
              </w:rPr>
              <w:t>the</w:t>
            </w:r>
            <w:r>
              <w:rPr>
                <w:b/>
                <w:spacing w:val="-5"/>
                <w:sz w:val="20"/>
              </w:rPr>
              <w:t xml:space="preserve"> </w:t>
            </w:r>
            <w:r>
              <w:rPr>
                <w:b/>
                <w:sz w:val="20"/>
              </w:rPr>
              <w:t>period</w:t>
            </w:r>
            <w:r>
              <w:rPr>
                <w:b/>
                <w:spacing w:val="-4"/>
                <w:sz w:val="20"/>
              </w:rPr>
              <w:t xml:space="preserve"> </w:t>
            </w:r>
            <w:r>
              <w:rPr>
                <w:b/>
                <w:sz w:val="20"/>
              </w:rPr>
              <w:t>202</w:t>
            </w:r>
            <w:r w:rsidR="00813D52">
              <w:rPr>
                <w:b/>
                <w:sz w:val="20"/>
              </w:rPr>
              <w:t>4</w:t>
            </w:r>
            <w:r w:rsidR="00541483">
              <w:rPr>
                <w:i/>
                <w:spacing w:val="-4"/>
              </w:rPr>
              <w:t>-</w:t>
            </w:r>
            <w:r>
              <w:rPr>
                <w:b/>
                <w:sz w:val="20"/>
              </w:rPr>
              <w:t>202</w:t>
            </w:r>
            <w:r w:rsidR="00813D52">
              <w:rPr>
                <w:b/>
                <w:sz w:val="20"/>
              </w:rPr>
              <w:t>6</w:t>
            </w:r>
            <w:r>
              <w:rPr>
                <w:b/>
                <w:spacing w:val="-6"/>
                <w:sz w:val="20"/>
              </w:rPr>
              <w:t xml:space="preserve"> </w:t>
            </w:r>
            <w:r>
              <w:rPr>
                <w:b/>
                <w:sz w:val="20"/>
              </w:rPr>
              <w:t>(in</w:t>
            </w:r>
            <w:r>
              <w:rPr>
                <w:b/>
                <w:spacing w:val="-4"/>
                <w:sz w:val="20"/>
              </w:rPr>
              <w:t xml:space="preserve"> </w:t>
            </w:r>
            <w:r w:rsidR="006B51CD">
              <w:rPr>
                <w:b/>
                <w:spacing w:val="-2"/>
                <w:sz w:val="20"/>
              </w:rPr>
              <w:t>e</w:t>
            </w:r>
            <w:r>
              <w:rPr>
                <w:b/>
                <w:spacing w:val="-2"/>
                <w:sz w:val="20"/>
              </w:rPr>
              <w:t>uros)</w:t>
            </w:r>
          </w:p>
        </w:tc>
      </w:tr>
      <w:tr w:rsidR="00D00261" w14:paraId="176A310C" w14:textId="77777777" w:rsidTr="00F764E8">
        <w:trPr>
          <w:trHeight w:val="319"/>
        </w:trPr>
        <w:tc>
          <w:tcPr>
            <w:tcW w:w="6212" w:type="dxa"/>
            <w:tcBorders>
              <w:bottom w:val="single" w:sz="4" w:space="0" w:color="000000"/>
              <w:right w:val="single" w:sz="4" w:space="0" w:color="000000"/>
            </w:tcBorders>
          </w:tcPr>
          <w:p w14:paraId="176A310A" w14:textId="77777777" w:rsidR="00D00261" w:rsidRDefault="00D00261" w:rsidP="00F764E8">
            <w:pPr>
              <w:pStyle w:val="TableParagraph"/>
              <w:spacing w:before="0"/>
              <w:ind w:right="0"/>
              <w:jc w:val="both"/>
              <w:rPr>
                <w:sz w:val="20"/>
              </w:rPr>
            </w:pPr>
            <w:r>
              <w:rPr>
                <w:color w:val="FF0000"/>
                <w:spacing w:val="-2"/>
                <w:sz w:val="20"/>
              </w:rPr>
              <w:t>Staff</w:t>
            </w:r>
          </w:p>
        </w:tc>
        <w:tc>
          <w:tcPr>
            <w:tcW w:w="2151" w:type="dxa"/>
            <w:tcBorders>
              <w:left w:val="single" w:sz="4" w:space="0" w:color="000000"/>
              <w:bottom w:val="single" w:sz="4" w:space="0" w:color="000000"/>
            </w:tcBorders>
          </w:tcPr>
          <w:p w14:paraId="176A310B" w14:textId="6C00A05A" w:rsidR="00D00261" w:rsidRPr="00D00261" w:rsidRDefault="00D00261" w:rsidP="00F764E8">
            <w:pPr>
              <w:pStyle w:val="TableParagraph"/>
              <w:spacing w:before="0"/>
              <w:ind w:right="0"/>
              <w:jc w:val="both"/>
              <w:rPr>
                <w:color w:val="FF0000"/>
                <w:sz w:val="20"/>
                <w:szCs w:val="20"/>
              </w:rPr>
            </w:pPr>
            <w:r w:rsidRPr="00D00261">
              <w:rPr>
                <w:color w:val="FF0000"/>
                <w:sz w:val="20"/>
                <w:szCs w:val="20"/>
              </w:rPr>
              <w:t xml:space="preserve"> 8,160,014 </w:t>
            </w:r>
          </w:p>
        </w:tc>
      </w:tr>
      <w:tr w:rsidR="00D00261" w14:paraId="176A310F" w14:textId="77777777" w:rsidTr="00F764E8">
        <w:trPr>
          <w:trHeight w:val="320"/>
        </w:trPr>
        <w:tc>
          <w:tcPr>
            <w:tcW w:w="6212" w:type="dxa"/>
            <w:tcBorders>
              <w:top w:val="single" w:sz="4" w:space="0" w:color="000000"/>
              <w:bottom w:val="single" w:sz="4" w:space="0" w:color="000000"/>
              <w:right w:val="single" w:sz="4" w:space="0" w:color="000000"/>
            </w:tcBorders>
          </w:tcPr>
          <w:p w14:paraId="176A310D" w14:textId="77777777" w:rsidR="00D00261" w:rsidRDefault="00D00261" w:rsidP="00F764E8">
            <w:pPr>
              <w:pStyle w:val="TableParagraph"/>
              <w:spacing w:before="0"/>
              <w:ind w:right="0"/>
              <w:jc w:val="both"/>
              <w:rPr>
                <w:sz w:val="20"/>
              </w:rPr>
            </w:pPr>
            <w:r w:rsidRPr="00976F05">
              <w:rPr>
                <w:color w:val="FF0000"/>
                <w:spacing w:val="-2"/>
                <w:sz w:val="20"/>
              </w:rPr>
              <w:t>Contractual</w:t>
            </w:r>
            <w:r w:rsidRPr="00976F05">
              <w:rPr>
                <w:color w:val="FF0000"/>
                <w:spacing w:val="7"/>
                <w:sz w:val="20"/>
              </w:rPr>
              <w:t xml:space="preserve"> </w:t>
            </w:r>
            <w:r w:rsidRPr="00976F05">
              <w:rPr>
                <w:color w:val="FF0000"/>
                <w:spacing w:val="-2"/>
                <w:sz w:val="20"/>
              </w:rPr>
              <w:t>services</w:t>
            </w:r>
          </w:p>
        </w:tc>
        <w:tc>
          <w:tcPr>
            <w:tcW w:w="2151" w:type="dxa"/>
            <w:tcBorders>
              <w:top w:val="single" w:sz="4" w:space="0" w:color="000000"/>
              <w:left w:val="single" w:sz="4" w:space="0" w:color="000000"/>
              <w:bottom w:val="single" w:sz="4" w:space="0" w:color="000000"/>
            </w:tcBorders>
          </w:tcPr>
          <w:p w14:paraId="176A310E" w14:textId="7FE04E68" w:rsidR="00D00261" w:rsidRPr="00D00261" w:rsidRDefault="00D00261" w:rsidP="00F764E8">
            <w:pPr>
              <w:pStyle w:val="TableParagraph"/>
              <w:spacing w:before="0"/>
              <w:ind w:right="0"/>
              <w:jc w:val="both"/>
              <w:rPr>
                <w:color w:val="FF0000"/>
                <w:sz w:val="20"/>
                <w:szCs w:val="20"/>
              </w:rPr>
            </w:pPr>
            <w:r w:rsidRPr="00D00261">
              <w:rPr>
                <w:color w:val="FF0000"/>
                <w:sz w:val="20"/>
                <w:szCs w:val="20"/>
              </w:rPr>
              <w:t xml:space="preserve"> 786,554 </w:t>
            </w:r>
          </w:p>
        </w:tc>
      </w:tr>
      <w:tr w:rsidR="00D00261" w14:paraId="176A3112" w14:textId="77777777" w:rsidTr="00F764E8">
        <w:trPr>
          <w:trHeight w:val="319"/>
        </w:trPr>
        <w:tc>
          <w:tcPr>
            <w:tcW w:w="6212" w:type="dxa"/>
            <w:tcBorders>
              <w:top w:val="single" w:sz="4" w:space="0" w:color="000000"/>
              <w:bottom w:val="single" w:sz="4" w:space="0" w:color="000000"/>
              <w:right w:val="single" w:sz="4" w:space="0" w:color="000000"/>
            </w:tcBorders>
          </w:tcPr>
          <w:p w14:paraId="176A3110" w14:textId="77777777" w:rsidR="00D00261" w:rsidRDefault="00D00261" w:rsidP="00F764E8">
            <w:pPr>
              <w:pStyle w:val="TableParagraph"/>
              <w:spacing w:before="0"/>
              <w:ind w:right="0"/>
              <w:jc w:val="both"/>
              <w:rPr>
                <w:sz w:val="20"/>
              </w:rPr>
            </w:pPr>
            <w:r w:rsidRPr="00976F05">
              <w:rPr>
                <w:color w:val="FF0000"/>
                <w:spacing w:val="-2"/>
                <w:sz w:val="20"/>
              </w:rPr>
              <w:t>Operating</w:t>
            </w:r>
            <w:r w:rsidRPr="00976F05">
              <w:rPr>
                <w:color w:val="FF0000"/>
                <w:spacing w:val="2"/>
                <w:sz w:val="20"/>
              </w:rPr>
              <w:t xml:space="preserve"> </w:t>
            </w:r>
            <w:r w:rsidRPr="00976F05">
              <w:rPr>
                <w:color w:val="FF0000"/>
                <w:spacing w:val="-2"/>
                <w:sz w:val="20"/>
              </w:rPr>
              <w:t>costs</w:t>
            </w:r>
          </w:p>
        </w:tc>
        <w:tc>
          <w:tcPr>
            <w:tcW w:w="2151" w:type="dxa"/>
            <w:tcBorders>
              <w:top w:val="single" w:sz="4" w:space="0" w:color="000000"/>
              <w:left w:val="single" w:sz="4" w:space="0" w:color="000000"/>
              <w:bottom w:val="single" w:sz="4" w:space="0" w:color="000000"/>
            </w:tcBorders>
          </w:tcPr>
          <w:p w14:paraId="176A3111" w14:textId="63D38666" w:rsidR="00D00261" w:rsidRPr="00D00261" w:rsidRDefault="00D00261" w:rsidP="00F764E8">
            <w:pPr>
              <w:pStyle w:val="TableParagraph"/>
              <w:spacing w:before="0"/>
              <w:ind w:right="0"/>
              <w:jc w:val="both"/>
              <w:rPr>
                <w:color w:val="FF0000"/>
                <w:sz w:val="20"/>
                <w:szCs w:val="20"/>
              </w:rPr>
            </w:pPr>
            <w:r w:rsidRPr="00D00261">
              <w:rPr>
                <w:color w:val="FF0000"/>
                <w:sz w:val="20"/>
                <w:szCs w:val="20"/>
              </w:rPr>
              <w:t xml:space="preserve"> 592,801 </w:t>
            </w:r>
          </w:p>
        </w:tc>
      </w:tr>
      <w:tr w:rsidR="00D00261" w14:paraId="176A3115" w14:textId="77777777" w:rsidTr="00F764E8">
        <w:trPr>
          <w:trHeight w:val="320"/>
        </w:trPr>
        <w:tc>
          <w:tcPr>
            <w:tcW w:w="6212" w:type="dxa"/>
            <w:tcBorders>
              <w:top w:val="single" w:sz="4" w:space="0" w:color="000000"/>
              <w:bottom w:val="single" w:sz="4" w:space="0" w:color="000000"/>
              <w:right w:val="single" w:sz="4" w:space="0" w:color="000000"/>
            </w:tcBorders>
          </w:tcPr>
          <w:p w14:paraId="176A3113" w14:textId="77777777" w:rsidR="00D00261" w:rsidRDefault="00D00261" w:rsidP="00F764E8">
            <w:pPr>
              <w:pStyle w:val="TableParagraph"/>
              <w:spacing w:before="0"/>
              <w:ind w:right="0"/>
              <w:jc w:val="both"/>
              <w:rPr>
                <w:sz w:val="20"/>
              </w:rPr>
            </w:pPr>
            <w:r>
              <w:rPr>
                <w:spacing w:val="-2"/>
                <w:sz w:val="20"/>
              </w:rPr>
              <w:t>Supplies</w:t>
            </w:r>
          </w:p>
        </w:tc>
        <w:tc>
          <w:tcPr>
            <w:tcW w:w="2151" w:type="dxa"/>
            <w:tcBorders>
              <w:top w:val="single" w:sz="4" w:space="0" w:color="000000"/>
              <w:left w:val="single" w:sz="4" w:space="0" w:color="000000"/>
              <w:bottom w:val="single" w:sz="4" w:space="0" w:color="000000"/>
            </w:tcBorders>
          </w:tcPr>
          <w:p w14:paraId="176A3114" w14:textId="27A94507" w:rsidR="00D00261" w:rsidRPr="00D00261" w:rsidRDefault="00D00261" w:rsidP="00F764E8">
            <w:pPr>
              <w:pStyle w:val="TableParagraph"/>
              <w:spacing w:before="0"/>
              <w:ind w:right="0"/>
              <w:jc w:val="both"/>
              <w:rPr>
                <w:sz w:val="20"/>
                <w:szCs w:val="20"/>
              </w:rPr>
            </w:pPr>
            <w:r w:rsidRPr="00D00261">
              <w:rPr>
                <w:sz w:val="20"/>
                <w:szCs w:val="20"/>
              </w:rPr>
              <w:t xml:space="preserve"> 20,390 </w:t>
            </w:r>
          </w:p>
        </w:tc>
      </w:tr>
      <w:tr w:rsidR="00D00261" w14:paraId="176A3118" w14:textId="77777777" w:rsidTr="00F764E8">
        <w:trPr>
          <w:trHeight w:val="319"/>
        </w:trPr>
        <w:tc>
          <w:tcPr>
            <w:tcW w:w="6212" w:type="dxa"/>
            <w:tcBorders>
              <w:top w:val="single" w:sz="4" w:space="0" w:color="000000"/>
              <w:bottom w:val="single" w:sz="4" w:space="0" w:color="000000"/>
              <w:right w:val="single" w:sz="4" w:space="0" w:color="000000"/>
            </w:tcBorders>
          </w:tcPr>
          <w:p w14:paraId="176A3116" w14:textId="77777777" w:rsidR="00D00261" w:rsidRDefault="00D00261" w:rsidP="00F764E8">
            <w:pPr>
              <w:pStyle w:val="TableParagraph"/>
              <w:spacing w:before="0"/>
              <w:ind w:right="0"/>
              <w:jc w:val="both"/>
              <w:rPr>
                <w:sz w:val="20"/>
              </w:rPr>
            </w:pPr>
            <w:r>
              <w:rPr>
                <w:spacing w:val="-2"/>
                <w:sz w:val="20"/>
              </w:rPr>
              <w:t>Equipment</w:t>
            </w:r>
          </w:p>
        </w:tc>
        <w:tc>
          <w:tcPr>
            <w:tcW w:w="2151" w:type="dxa"/>
            <w:tcBorders>
              <w:top w:val="single" w:sz="4" w:space="0" w:color="000000"/>
              <w:left w:val="single" w:sz="4" w:space="0" w:color="000000"/>
              <w:bottom w:val="single" w:sz="4" w:space="0" w:color="000000"/>
            </w:tcBorders>
          </w:tcPr>
          <w:p w14:paraId="176A3117" w14:textId="133BBDC6" w:rsidR="00D00261" w:rsidRPr="00D00261" w:rsidRDefault="00D00261" w:rsidP="00F764E8">
            <w:pPr>
              <w:pStyle w:val="TableParagraph"/>
              <w:spacing w:before="0"/>
              <w:ind w:right="0"/>
              <w:jc w:val="both"/>
              <w:rPr>
                <w:sz w:val="20"/>
                <w:szCs w:val="20"/>
              </w:rPr>
            </w:pPr>
            <w:r w:rsidRPr="00D00261">
              <w:rPr>
                <w:sz w:val="20"/>
                <w:szCs w:val="20"/>
              </w:rPr>
              <w:t xml:space="preserve"> 36,913 </w:t>
            </w:r>
          </w:p>
        </w:tc>
      </w:tr>
      <w:tr w:rsidR="00D00261" w14:paraId="176A311B" w14:textId="77777777" w:rsidTr="00F764E8">
        <w:trPr>
          <w:trHeight w:val="319"/>
        </w:trPr>
        <w:tc>
          <w:tcPr>
            <w:tcW w:w="6212" w:type="dxa"/>
            <w:tcBorders>
              <w:top w:val="single" w:sz="4" w:space="0" w:color="000000"/>
              <w:bottom w:val="single" w:sz="4" w:space="0" w:color="000000"/>
              <w:right w:val="single" w:sz="4" w:space="0" w:color="000000"/>
            </w:tcBorders>
          </w:tcPr>
          <w:p w14:paraId="176A3119" w14:textId="77777777" w:rsidR="00D00261" w:rsidRDefault="00D00261" w:rsidP="00F764E8">
            <w:pPr>
              <w:pStyle w:val="TableParagraph"/>
              <w:spacing w:before="0"/>
              <w:ind w:right="0"/>
              <w:jc w:val="both"/>
              <w:rPr>
                <w:sz w:val="20"/>
              </w:rPr>
            </w:pPr>
            <w:r>
              <w:rPr>
                <w:spacing w:val="-2"/>
                <w:sz w:val="20"/>
              </w:rPr>
              <w:t>Travel</w:t>
            </w:r>
          </w:p>
        </w:tc>
        <w:tc>
          <w:tcPr>
            <w:tcW w:w="2151" w:type="dxa"/>
            <w:tcBorders>
              <w:top w:val="single" w:sz="4" w:space="0" w:color="000000"/>
              <w:left w:val="single" w:sz="4" w:space="0" w:color="000000"/>
              <w:bottom w:val="single" w:sz="4" w:space="0" w:color="000000"/>
            </w:tcBorders>
          </w:tcPr>
          <w:p w14:paraId="176A311A" w14:textId="79F47BFF" w:rsidR="00D00261" w:rsidRPr="00D00261" w:rsidRDefault="00D00261" w:rsidP="00F764E8">
            <w:pPr>
              <w:pStyle w:val="TableParagraph"/>
              <w:spacing w:before="0"/>
              <w:ind w:right="0"/>
              <w:jc w:val="both"/>
              <w:rPr>
                <w:sz w:val="20"/>
                <w:szCs w:val="20"/>
              </w:rPr>
            </w:pPr>
            <w:r w:rsidRPr="00D00261">
              <w:rPr>
                <w:sz w:val="20"/>
                <w:szCs w:val="20"/>
              </w:rPr>
              <w:t xml:space="preserve"> 519,576 </w:t>
            </w:r>
          </w:p>
        </w:tc>
      </w:tr>
      <w:tr w:rsidR="00D00261" w14:paraId="176A311E" w14:textId="77777777" w:rsidTr="00F764E8">
        <w:trPr>
          <w:trHeight w:val="320"/>
        </w:trPr>
        <w:tc>
          <w:tcPr>
            <w:tcW w:w="6212" w:type="dxa"/>
            <w:tcBorders>
              <w:top w:val="single" w:sz="4" w:space="0" w:color="000000"/>
              <w:bottom w:val="single" w:sz="4" w:space="0" w:color="000000"/>
              <w:right w:val="single" w:sz="4" w:space="0" w:color="000000"/>
            </w:tcBorders>
          </w:tcPr>
          <w:p w14:paraId="176A311C" w14:textId="77777777" w:rsidR="00D00261" w:rsidRDefault="00D00261" w:rsidP="00F764E8">
            <w:pPr>
              <w:pStyle w:val="TableParagraph"/>
              <w:spacing w:before="0"/>
              <w:ind w:right="0"/>
              <w:jc w:val="both"/>
              <w:rPr>
                <w:sz w:val="20"/>
              </w:rPr>
            </w:pPr>
            <w:proofErr w:type="spellStart"/>
            <w:r>
              <w:rPr>
                <w:sz w:val="20"/>
              </w:rPr>
              <w:t>Programme</w:t>
            </w:r>
            <w:proofErr w:type="spellEnd"/>
            <w:r>
              <w:rPr>
                <w:spacing w:val="-11"/>
                <w:sz w:val="20"/>
              </w:rPr>
              <w:t xml:space="preserve"> </w:t>
            </w:r>
            <w:r>
              <w:rPr>
                <w:sz w:val="20"/>
              </w:rPr>
              <w:t>Support</w:t>
            </w:r>
            <w:r>
              <w:rPr>
                <w:spacing w:val="-9"/>
                <w:sz w:val="20"/>
              </w:rPr>
              <w:t xml:space="preserve"> </w:t>
            </w:r>
            <w:r>
              <w:rPr>
                <w:spacing w:val="-2"/>
                <w:sz w:val="20"/>
              </w:rPr>
              <w:t>Costs</w:t>
            </w:r>
          </w:p>
        </w:tc>
        <w:tc>
          <w:tcPr>
            <w:tcW w:w="2151" w:type="dxa"/>
            <w:tcBorders>
              <w:top w:val="single" w:sz="4" w:space="0" w:color="000000"/>
              <w:left w:val="single" w:sz="4" w:space="0" w:color="000000"/>
              <w:bottom w:val="single" w:sz="4" w:space="0" w:color="000000"/>
            </w:tcBorders>
          </w:tcPr>
          <w:p w14:paraId="176A311D" w14:textId="182B21E9" w:rsidR="00D00261" w:rsidRPr="00D00261" w:rsidRDefault="00D00261" w:rsidP="00F764E8">
            <w:pPr>
              <w:pStyle w:val="TableParagraph"/>
              <w:spacing w:before="0"/>
              <w:ind w:right="0"/>
              <w:jc w:val="both"/>
              <w:rPr>
                <w:sz w:val="20"/>
                <w:szCs w:val="20"/>
              </w:rPr>
            </w:pPr>
            <w:r w:rsidRPr="00D00261">
              <w:rPr>
                <w:sz w:val="20"/>
                <w:szCs w:val="20"/>
              </w:rPr>
              <w:t xml:space="preserve"> 1,315,112 </w:t>
            </w:r>
          </w:p>
        </w:tc>
      </w:tr>
      <w:tr w:rsidR="00D00261" w:rsidRPr="009C2096" w14:paraId="176A3121" w14:textId="77777777" w:rsidTr="00F764E8">
        <w:trPr>
          <w:trHeight w:val="480"/>
        </w:trPr>
        <w:tc>
          <w:tcPr>
            <w:tcW w:w="6212" w:type="dxa"/>
            <w:tcBorders>
              <w:top w:val="single" w:sz="4" w:space="0" w:color="000000"/>
              <w:right w:val="single" w:sz="4" w:space="0" w:color="000000"/>
            </w:tcBorders>
            <w:shd w:val="clear" w:color="auto" w:fill="D9E1F3"/>
          </w:tcPr>
          <w:p w14:paraId="176A311F" w14:textId="77777777" w:rsidR="00D00261" w:rsidRDefault="00D00261" w:rsidP="00F764E8">
            <w:pPr>
              <w:pStyle w:val="TableParagraph"/>
              <w:spacing w:before="0"/>
              <w:ind w:right="0"/>
              <w:jc w:val="both"/>
              <w:rPr>
                <w:b/>
                <w:sz w:val="20"/>
              </w:rPr>
            </w:pPr>
            <w:r>
              <w:rPr>
                <w:b/>
                <w:sz w:val="20"/>
              </w:rPr>
              <w:t>Grand</w:t>
            </w:r>
            <w:r>
              <w:rPr>
                <w:b/>
                <w:spacing w:val="-5"/>
                <w:sz w:val="20"/>
              </w:rPr>
              <w:t xml:space="preserve"> </w:t>
            </w:r>
            <w:r>
              <w:rPr>
                <w:b/>
                <w:sz w:val="20"/>
              </w:rPr>
              <w:t>total</w:t>
            </w:r>
            <w:r>
              <w:rPr>
                <w:b/>
                <w:spacing w:val="-5"/>
                <w:sz w:val="20"/>
              </w:rPr>
              <w:t xml:space="preserve"> </w:t>
            </w:r>
            <w:r>
              <w:rPr>
                <w:b/>
                <w:sz w:val="20"/>
              </w:rPr>
              <w:t>to</w:t>
            </w:r>
            <w:r>
              <w:rPr>
                <w:b/>
                <w:spacing w:val="-4"/>
                <w:sz w:val="20"/>
              </w:rPr>
              <w:t xml:space="preserve"> </w:t>
            </w:r>
            <w:r>
              <w:rPr>
                <w:b/>
                <w:sz w:val="20"/>
              </w:rPr>
              <w:t>be</w:t>
            </w:r>
            <w:r>
              <w:rPr>
                <w:b/>
                <w:spacing w:val="-5"/>
                <w:sz w:val="20"/>
              </w:rPr>
              <w:t xml:space="preserve"> </w:t>
            </w:r>
            <w:r>
              <w:rPr>
                <w:b/>
                <w:sz w:val="20"/>
              </w:rPr>
              <w:t>shared</w:t>
            </w:r>
            <w:r>
              <w:rPr>
                <w:b/>
                <w:spacing w:val="-2"/>
                <w:sz w:val="20"/>
              </w:rPr>
              <w:t xml:space="preserve"> </w:t>
            </w:r>
            <w:r>
              <w:rPr>
                <w:b/>
                <w:sz w:val="20"/>
              </w:rPr>
              <w:t>by</w:t>
            </w:r>
            <w:r>
              <w:rPr>
                <w:b/>
                <w:spacing w:val="-6"/>
                <w:sz w:val="20"/>
              </w:rPr>
              <w:t xml:space="preserve"> </w:t>
            </w:r>
            <w:r>
              <w:rPr>
                <w:b/>
                <w:sz w:val="20"/>
              </w:rPr>
              <w:t>the</w:t>
            </w:r>
            <w:r>
              <w:rPr>
                <w:b/>
                <w:spacing w:val="-5"/>
                <w:sz w:val="20"/>
              </w:rPr>
              <w:t xml:space="preserve"> </w:t>
            </w:r>
            <w:r>
              <w:rPr>
                <w:b/>
                <w:spacing w:val="-2"/>
                <w:sz w:val="20"/>
              </w:rPr>
              <w:t>Parties</w:t>
            </w:r>
          </w:p>
        </w:tc>
        <w:tc>
          <w:tcPr>
            <w:tcW w:w="2151" w:type="dxa"/>
            <w:tcBorders>
              <w:top w:val="single" w:sz="4" w:space="0" w:color="000000"/>
              <w:left w:val="single" w:sz="4" w:space="0" w:color="000000"/>
            </w:tcBorders>
            <w:shd w:val="clear" w:color="auto" w:fill="D9E1F3"/>
          </w:tcPr>
          <w:p w14:paraId="176A3120" w14:textId="008F7D75" w:rsidR="00D00261" w:rsidRPr="00D00261" w:rsidRDefault="00D00261" w:rsidP="00F764E8">
            <w:pPr>
              <w:pStyle w:val="TableParagraph"/>
              <w:spacing w:before="0"/>
              <w:ind w:right="0"/>
              <w:jc w:val="both"/>
              <w:rPr>
                <w:b/>
                <w:bCs/>
                <w:sz w:val="20"/>
                <w:szCs w:val="20"/>
              </w:rPr>
            </w:pPr>
            <w:r w:rsidRPr="00D00261">
              <w:rPr>
                <w:b/>
                <w:bCs/>
                <w:sz w:val="20"/>
                <w:szCs w:val="20"/>
              </w:rPr>
              <w:t xml:space="preserve"> 11,431,361 </w:t>
            </w:r>
          </w:p>
        </w:tc>
      </w:tr>
    </w:tbl>
    <w:p w14:paraId="573AD54F" w14:textId="77777777" w:rsidR="00C30279" w:rsidRDefault="00C30279" w:rsidP="00740D12">
      <w:pPr>
        <w:pStyle w:val="ListParagraph"/>
        <w:ind w:left="819" w:right="227" w:firstLine="0"/>
      </w:pPr>
    </w:p>
    <w:p w14:paraId="176A314E" w14:textId="233B5905" w:rsidR="00B323F9" w:rsidRPr="007247B7" w:rsidRDefault="003F4C27" w:rsidP="00F764E8">
      <w:pPr>
        <w:pStyle w:val="ListParagraph"/>
        <w:numPr>
          <w:ilvl w:val="0"/>
          <w:numId w:val="9"/>
        </w:numPr>
        <w:ind w:left="567" w:right="-42"/>
      </w:pPr>
      <w:r w:rsidRPr="007247B7">
        <w:t xml:space="preserve">The staffing component </w:t>
      </w:r>
      <w:r w:rsidR="006B51CD">
        <w:t>for</w:t>
      </w:r>
      <w:r w:rsidRPr="007247B7">
        <w:t xml:space="preserve"> the </w:t>
      </w:r>
      <w:r w:rsidR="007E6EA8" w:rsidRPr="007247B7">
        <w:t>three</w:t>
      </w:r>
      <w:r w:rsidRPr="007247B7">
        <w:t xml:space="preserve"> scenarios is calculated based on the </w:t>
      </w:r>
      <w:r w:rsidR="006A0CDE">
        <w:t xml:space="preserve">standard </w:t>
      </w:r>
      <w:r w:rsidR="00E739A8" w:rsidRPr="007247B7">
        <w:t>staffing c</w:t>
      </w:r>
      <w:r w:rsidR="00DB56AB" w:rsidRPr="007247B7">
        <w:t xml:space="preserve">ost </w:t>
      </w:r>
      <w:r w:rsidR="0058479C">
        <w:t xml:space="preserve">applied </w:t>
      </w:r>
      <w:r w:rsidR="00DB56AB" w:rsidRPr="007247B7">
        <w:t>in the triennium 2021</w:t>
      </w:r>
      <w:r w:rsidR="006B51CD">
        <w:rPr>
          <w:i/>
          <w:spacing w:val="-4"/>
        </w:rPr>
        <w:t>–</w:t>
      </w:r>
      <w:r w:rsidR="00DB56AB" w:rsidRPr="007247B7">
        <w:t>2023</w:t>
      </w:r>
      <w:r w:rsidR="0058479C">
        <w:t xml:space="preserve"> wi</w:t>
      </w:r>
      <w:r w:rsidR="00E874D9">
        <w:t>t</w:t>
      </w:r>
      <w:r w:rsidR="0058479C">
        <w:t>h a 2 per cent increase per annum</w:t>
      </w:r>
      <w:r w:rsidRPr="007247B7">
        <w:t>. COP1</w:t>
      </w:r>
      <w:r w:rsidR="00E739A8" w:rsidRPr="007247B7">
        <w:t>3</w:t>
      </w:r>
      <w:r w:rsidRPr="007247B7">
        <w:t xml:space="preserve"> approved the </w:t>
      </w:r>
      <w:r w:rsidR="00627B14" w:rsidRPr="007247B7">
        <w:t>10.62</w:t>
      </w:r>
      <w:r w:rsidRPr="007247B7">
        <w:t xml:space="preserve"> professional posts and </w:t>
      </w:r>
      <w:r w:rsidR="006B51CD">
        <w:t xml:space="preserve">the </w:t>
      </w:r>
      <w:r w:rsidRPr="007247B7">
        <w:t xml:space="preserve">7 GS posts funded from the core budget. </w:t>
      </w:r>
      <w:r w:rsidR="00856E80" w:rsidRPr="007247B7">
        <w:t>C</w:t>
      </w:r>
      <w:r w:rsidR="00FF4E7E" w:rsidRPr="007247B7">
        <w:t xml:space="preserve">hanges to the staffing table </w:t>
      </w:r>
      <w:r w:rsidR="004E2C44">
        <w:t xml:space="preserve">are </w:t>
      </w:r>
      <w:r w:rsidR="00FF4E7E" w:rsidRPr="007247B7">
        <w:t xml:space="preserve">incorporated in the </w:t>
      </w:r>
      <w:r w:rsidR="004D05EA" w:rsidRPr="007247B7">
        <w:t>z</w:t>
      </w:r>
      <w:r w:rsidRPr="007247B7">
        <w:t>ero nominal and zero real growth budget scenarios</w:t>
      </w:r>
      <w:r w:rsidR="00354343" w:rsidRPr="007247B7">
        <w:t xml:space="preserve"> </w:t>
      </w:r>
      <w:r w:rsidR="00F26E1A" w:rsidRPr="007F7317">
        <w:rPr>
          <w:color w:val="000000" w:themeColor="text1"/>
        </w:rPr>
        <w:t>to reflect</w:t>
      </w:r>
      <w:r w:rsidR="002B3554" w:rsidRPr="007F7317">
        <w:rPr>
          <w:color w:val="000000" w:themeColor="text1"/>
        </w:rPr>
        <w:t xml:space="preserve"> the up</w:t>
      </w:r>
      <w:r w:rsidR="00E874D9" w:rsidRPr="007F7317">
        <w:rPr>
          <w:color w:val="000000" w:themeColor="text1"/>
        </w:rPr>
        <w:t>grad</w:t>
      </w:r>
      <w:r w:rsidR="00F26E1A" w:rsidRPr="007F7317">
        <w:rPr>
          <w:color w:val="000000" w:themeColor="text1"/>
        </w:rPr>
        <w:t>ing of</w:t>
      </w:r>
      <w:r w:rsidR="004E2C44" w:rsidRPr="007F7317">
        <w:rPr>
          <w:color w:val="000000" w:themeColor="text1"/>
        </w:rPr>
        <w:t xml:space="preserve"> positions </w:t>
      </w:r>
      <w:r w:rsidR="004E2C44">
        <w:t>during the intersessional period</w:t>
      </w:r>
      <w:r w:rsidRPr="007247B7">
        <w:t>.</w:t>
      </w:r>
      <w:r w:rsidRPr="009C2096">
        <w:rPr>
          <w:spacing w:val="-10"/>
        </w:rPr>
        <w:t xml:space="preserve"> </w:t>
      </w:r>
      <w:r w:rsidRPr="007247B7">
        <w:t>Under</w:t>
      </w:r>
      <w:r w:rsidRPr="009C2096">
        <w:rPr>
          <w:spacing w:val="-10"/>
        </w:rPr>
        <w:t xml:space="preserve"> </w:t>
      </w:r>
      <w:r w:rsidRPr="007247B7">
        <w:t>Scenario 3,</w:t>
      </w:r>
      <w:r w:rsidRPr="009C2096">
        <w:rPr>
          <w:spacing w:val="-5"/>
        </w:rPr>
        <w:t xml:space="preserve"> </w:t>
      </w:r>
      <w:r w:rsidRPr="007247B7">
        <w:t>the</w:t>
      </w:r>
      <w:r w:rsidRPr="009C2096">
        <w:rPr>
          <w:spacing w:val="-11"/>
        </w:rPr>
        <w:t xml:space="preserve"> </w:t>
      </w:r>
      <w:r w:rsidRPr="007247B7">
        <w:t>number</w:t>
      </w:r>
      <w:r w:rsidRPr="009C2096">
        <w:rPr>
          <w:spacing w:val="-5"/>
        </w:rPr>
        <w:t xml:space="preserve"> </w:t>
      </w:r>
      <w:r w:rsidRPr="007247B7">
        <w:t>of</w:t>
      </w:r>
      <w:r w:rsidRPr="009C2096">
        <w:rPr>
          <w:spacing w:val="-5"/>
        </w:rPr>
        <w:t xml:space="preserve"> </w:t>
      </w:r>
      <w:r w:rsidRPr="007247B7">
        <w:t>professional</w:t>
      </w:r>
      <w:r w:rsidRPr="009C2096">
        <w:rPr>
          <w:spacing w:val="-7"/>
        </w:rPr>
        <w:t xml:space="preserve"> </w:t>
      </w:r>
      <w:r w:rsidRPr="007247B7">
        <w:t>posts</w:t>
      </w:r>
      <w:r w:rsidRPr="009C2096">
        <w:rPr>
          <w:spacing w:val="-5"/>
        </w:rPr>
        <w:t xml:space="preserve"> </w:t>
      </w:r>
      <w:r w:rsidRPr="007247B7">
        <w:t>and</w:t>
      </w:r>
      <w:r w:rsidRPr="009C2096">
        <w:rPr>
          <w:spacing w:val="-7"/>
        </w:rPr>
        <w:t xml:space="preserve"> </w:t>
      </w:r>
      <w:r w:rsidRPr="007247B7">
        <w:t>GS</w:t>
      </w:r>
      <w:r w:rsidRPr="009C2096">
        <w:rPr>
          <w:spacing w:val="-7"/>
        </w:rPr>
        <w:t xml:space="preserve"> </w:t>
      </w:r>
      <w:r w:rsidRPr="007247B7">
        <w:t>staff</w:t>
      </w:r>
      <w:r w:rsidRPr="009C2096">
        <w:rPr>
          <w:spacing w:val="-5"/>
        </w:rPr>
        <w:t xml:space="preserve"> </w:t>
      </w:r>
      <w:r w:rsidRPr="007247B7">
        <w:t>funded</w:t>
      </w:r>
      <w:r w:rsidRPr="009C2096">
        <w:rPr>
          <w:spacing w:val="-9"/>
        </w:rPr>
        <w:t xml:space="preserve"> </w:t>
      </w:r>
      <w:r w:rsidRPr="007247B7">
        <w:t>by</w:t>
      </w:r>
      <w:r w:rsidRPr="009C2096">
        <w:rPr>
          <w:spacing w:val="-6"/>
        </w:rPr>
        <w:t xml:space="preserve"> </w:t>
      </w:r>
      <w:r w:rsidRPr="007247B7">
        <w:t>the</w:t>
      </w:r>
      <w:r w:rsidRPr="009C2096">
        <w:rPr>
          <w:spacing w:val="-7"/>
        </w:rPr>
        <w:t xml:space="preserve"> </w:t>
      </w:r>
      <w:r w:rsidRPr="007247B7">
        <w:t>core</w:t>
      </w:r>
      <w:r w:rsidRPr="009C2096">
        <w:rPr>
          <w:spacing w:val="-6"/>
        </w:rPr>
        <w:t xml:space="preserve"> </w:t>
      </w:r>
      <w:r w:rsidRPr="007247B7">
        <w:t>budget will</w:t>
      </w:r>
      <w:r w:rsidRPr="009C2096">
        <w:rPr>
          <w:spacing w:val="-7"/>
        </w:rPr>
        <w:t xml:space="preserve"> </w:t>
      </w:r>
      <w:r w:rsidRPr="007247B7">
        <w:t>increase</w:t>
      </w:r>
      <w:r w:rsidRPr="009C2096">
        <w:rPr>
          <w:spacing w:val="-7"/>
        </w:rPr>
        <w:t xml:space="preserve"> </w:t>
      </w:r>
      <w:r w:rsidRPr="007247B7">
        <w:t>by</w:t>
      </w:r>
      <w:r w:rsidRPr="009C2096">
        <w:rPr>
          <w:spacing w:val="-9"/>
        </w:rPr>
        <w:t xml:space="preserve"> </w:t>
      </w:r>
      <w:r w:rsidR="002B3554" w:rsidRPr="009C2096">
        <w:rPr>
          <w:spacing w:val="-9"/>
        </w:rPr>
        <w:t>3</w:t>
      </w:r>
      <w:r w:rsidRPr="009C2096">
        <w:rPr>
          <w:spacing w:val="-11"/>
        </w:rPr>
        <w:t xml:space="preserve"> </w:t>
      </w:r>
      <w:r w:rsidRPr="007247B7">
        <w:t>and</w:t>
      </w:r>
      <w:r w:rsidRPr="009C2096">
        <w:rPr>
          <w:spacing w:val="-6"/>
        </w:rPr>
        <w:t xml:space="preserve"> </w:t>
      </w:r>
      <w:r w:rsidR="002E02C6">
        <w:rPr>
          <w:spacing w:val="-6"/>
        </w:rPr>
        <w:t>1</w:t>
      </w:r>
      <w:r w:rsidR="002B3554" w:rsidRPr="009C2096">
        <w:rPr>
          <w:spacing w:val="-6"/>
        </w:rPr>
        <w:t>.5</w:t>
      </w:r>
      <w:r w:rsidRPr="009C2096">
        <w:rPr>
          <w:spacing w:val="-7"/>
        </w:rPr>
        <w:t xml:space="preserve"> </w:t>
      </w:r>
      <w:r w:rsidRPr="007247B7">
        <w:t>respectively</w:t>
      </w:r>
      <w:r w:rsidR="006B51CD">
        <w:rPr>
          <w:spacing w:val="-7"/>
        </w:rPr>
        <w:t xml:space="preserve"> </w:t>
      </w:r>
      <w:r w:rsidRPr="007247B7">
        <w:t>compared</w:t>
      </w:r>
      <w:r w:rsidRPr="009C2096">
        <w:rPr>
          <w:spacing w:val="-7"/>
        </w:rPr>
        <w:t xml:space="preserve"> </w:t>
      </w:r>
      <w:r w:rsidRPr="007247B7">
        <w:t>with</w:t>
      </w:r>
      <w:r w:rsidR="0058479C" w:rsidRPr="009C2096">
        <w:rPr>
          <w:spacing w:val="-9"/>
        </w:rPr>
        <w:t xml:space="preserve"> the zero nominal and zero real budget scenarios</w:t>
      </w:r>
      <w:r w:rsidRPr="007247B7">
        <w:t>.</w:t>
      </w:r>
      <w:r w:rsidRPr="009C2096">
        <w:rPr>
          <w:spacing w:val="-7"/>
        </w:rPr>
        <w:t xml:space="preserve"> </w:t>
      </w:r>
    </w:p>
    <w:p w14:paraId="35D45834" w14:textId="77777777" w:rsidR="00C30279" w:rsidRDefault="00C30279" w:rsidP="00F764E8">
      <w:pPr>
        <w:pStyle w:val="Heading1"/>
        <w:ind w:left="0"/>
        <w:jc w:val="both"/>
      </w:pPr>
    </w:p>
    <w:p w14:paraId="176A3150" w14:textId="0F9081E8" w:rsidR="00B323F9" w:rsidRDefault="003F4C27" w:rsidP="00F764E8">
      <w:pPr>
        <w:pStyle w:val="Heading1"/>
        <w:ind w:left="0"/>
        <w:jc w:val="both"/>
      </w:pPr>
      <w:proofErr w:type="spellStart"/>
      <w:r>
        <w:t>Programme</w:t>
      </w:r>
      <w:proofErr w:type="spellEnd"/>
      <w:r>
        <w:rPr>
          <w:spacing w:val="-8"/>
        </w:rPr>
        <w:t xml:space="preserve"> </w:t>
      </w:r>
      <w:r>
        <w:t>Support</w:t>
      </w:r>
      <w:r>
        <w:rPr>
          <w:spacing w:val="-6"/>
        </w:rPr>
        <w:t xml:space="preserve"> </w:t>
      </w:r>
      <w:r>
        <w:t>Costs</w:t>
      </w:r>
      <w:r>
        <w:rPr>
          <w:spacing w:val="-9"/>
        </w:rPr>
        <w:t xml:space="preserve"> </w:t>
      </w:r>
      <w:r>
        <w:rPr>
          <w:spacing w:val="-4"/>
        </w:rPr>
        <w:t>(PSC)</w:t>
      </w:r>
    </w:p>
    <w:p w14:paraId="176A3151" w14:textId="77777777" w:rsidR="00B323F9" w:rsidRDefault="00B323F9" w:rsidP="00740D12">
      <w:pPr>
        <w:pStyle w:val="BodyText"/>
        <w:jc w:val="both"/>
        <w:rPr>
          <w:b/>
        </w:rPr>
      </w:pPr>
    </w:p>
    <w:p w14:paraId="176A3152" w14:textId="2C0B0472" w:rsidR="00B323F9" w:rsidRDefault="003F4C27" w:rsidP="00F764E8">
      <w:pPr>
        <w:pStyle w:val="ListParagraph"/>
        <w:numPr>
          <w:ilvl w:val="0"/>
          <w:numId w:val="9"/>
        </w:numPr>
        <w:ind w:left="567" w:right="-42"/>
      </w:pPr>
      <w:r>
        <w:t>In accordance with United Nations</w:t>
      </w:r>
      <w:r>
        <w:rPr>
          <w:spacing w:val="-2"/>
        </w:rPr>
        <w:t xml:space="preserve"> </w:t>
      </w:r>
      <w:r>
        <w:t>General Assembly Resolution 35/217 of 17 December 1980,</w:t>
      </w:r>
      <w:r>
        <w:rPr>
          <w:spacing w:val="-10"/>
        </w:rPr>
        <w:t xml:space="preserve"> </w:t>
      </w:r>
      <w:r>
        <w:t>the</w:t>
      </w:r>
      <w:r>
        <w:rPr>
          <w:spacing w:val="-9"/>
        </w:rPr>
        <w:t xml:space="preserve"> </w:t>
      </w:r>
      <w:r>
        <w:t>United</w:t>
      </w:r>
      <w:r>
        <w:rPr>
          <w:spacing w:val="-12"/>
        </w:rPr>
        <w:t xml:space="preserve"> </w:t>
      </w:r>
      <w:r>
        <w:t>Nations</w:t>
      </w:r>
      <w:r>
        <w:rPr>
          <w:spacing w:val="-10"/>
        </w:rPr>
        <w:t xml:space="preserve"> </w:t>
      </w:r>
      <w:r>
        <w:t>Environment</w:t>
      </w:r>
      <w:r>
        <w:rPr>
          <w:spacing w:val="-10"/>
        </w:rPr>
        <w:t xml:space="preserve"> </w:t>
      </w:r>
      <w:proofErr w:type="spellStart"/>
      <w:r>
        <w:t>Programme</w:t>
      </w:r>
      <w:proofErr w:type="spellEnd"/>
      <w:r>
        <w:rPr>
          <w:spacing w:val="-10"/>
        </w:rPr>
        <w:t xml:space="preserve"> </w:t>
      </w:r>
      <w:r>
        <w:t>(UNEP)</w:t>
      </w:r>
      <w:r>
        <w:rPr>
          <w:spacing w:val="-7"/>
        </w:rPr>
        <w:t xml:space="preserve"> </w:t>
      </w:r>
      <w:r>
        <w:t>charges</w:t>
      </w:r>
      <w:r>
        <w:rPr>
          <w:spacing w:val="-11"/>
        </w:rPr>
        <w:t xml:space="preserve"> </w:t>
      </w:r>
      <w:r>
        <w:t>a</w:t>
      </w:r>
      <w:r>
        <w:rPr>
          <w:spacing w:val="-9"/>
        </w:rPr>
        <w:t xml:space="preserve"> </w:t>
      </w:r>
      <w:r>
        <w:t>13</w:t>
      </w:r>
      <w:r>
        <w:rPr>
          <w:spacing w:val="-12"/>
        </w:rPr>
        <w:t xml:space="preserve"> </w:t>
      </w:r>
      <w:r>
        <w:t>per</w:t>
      </w:r>
      <w:r>
        <w:rPr>
          <w:spacing w:val="-8"/>
        </w:rPr>
        <w:t xml:space="preserve"> </w:t>
      </w:r>
      <w:r>
        <w:t>cent</w:t>
      </w:r>
      <w:r>
        <w:rPr>
          <w:spacing w:val="-10"/>
        </w:rPr>
        <w:t xml:space="preserve"> </w:t>
      </w:r>
      <w:r>
        <w:t>fee</w:t>
      </w:r>
      <w:r>
        <w:rPr>
          <w:spacing w:val="-9"/>
        </w:rPr>
        <w:t xml:space="preserve"> </w:t>
      </w:r>
      <w:r>
        <w:t>on</w:t>
      </w:r>
      <w:r>
        <w:rPr>
          <w:spacing w:val="-12"/>
        </w:rPr>
        <w:t xml:space="preserve"> </w:t>
      </w:r>
      <w:r>
        <w:t>Trust Fund expenditure</w:t>
      </w:r>
      <w:r>
        <w:rPr>
          <w:spacing w:val="-1"/>
        </w:rPr>
        <w:t xml:space="preserve"> </w:t>
      </w:r>
      <w:r>
        <w:t>for</w:t>
      </w:r>
      <w:r>
        <w:rPr>
          <w:spacing w:val="-1"/>
        </w:rPr>
        <w:t xml:space="preserve"> </w:t>
      </w:r>
      <w:r>
        <w:t>administering</w:t>
      </w:r>
      <w:r>
        <w:rPr>
          <w:spacing w:val="-2"/>
        </w:rPr>
        <w:t xml:space="preserve"> </w:t>
      </w:r>
      <w:r>
        <w:t>the CMS Secretariat. The</w:t>
      </w:r>
      <w:r>
        <w:rPr>
          <w:spacing w:val="-2"/>
        </w:rPr>
        <w:t xml:space="preserve"> </w:t>
      </w:r>
      <w:r>
        <w:t>General</w:t>
      </w:r>
      <w:r>
        <w:rPr>
          <w:spacing w:val="-1"/>
        </w:rPr>
        <w:t xml:space="preserve"> </w:t>
      </w:r>
      <w:r>
        <w:t>Assembly resolution is intended</w:t>
      </w:r>
      <w:r>
        <w:rPr>
          <w:spacing w:val="-11"/>
        </w:rPr>
        <w:t xml:space="preserve"> </w:t>
      </w:r>
      <w:r>
        <w:t>to</w:t>
      </w:r>
      <w:r>
        <w:rPr>
          <w:spacing w:val="-11"/>
        </w:rPr>
        <w:t xml:space="preserve"> </w:t>
      </w:r>
      <w:r>
        <w:t>ensure</w:t>
      </w:r>
      <w:r>
        <w:rPr>
          <w:spacing w:val="-13"/>
        </w:rPr>
        <w:t xml:space="preserve"> </w:t>
      </w:r>
      <w:r>
        <w:t>that</w:t>
      </w:r>
      <w:r>
        <w:rPr>
          <w:spacing w:val="-12"/>
        </w:rPr>
        <w:t xml:space="preserve"> </w:t>
      </w:r>
      <w:r>
        <w:t>the</w:t>
      </w:r>
      <w:r>
        <w:rPr>
          <w:spacing w:val="-12"/>
        </w:rPr>
        <w:t xml:space="preserve"> </w:t>
      </w:r>
      <w:r>
        <w:t>core</w:t>
      </w:r>
      <w:r>
        <w:rPr>
          <w:spacing w:val="-13"/>
        </w:rPr>
        <w:t xml:space="preserve"> </w:t>
      </w:r>
      <w:r>
        <w:t>resources</w:t>
      </w:r>
      <w:r>
        <w:rPr>
          <w:spacing w:val="-11"/>
        </w:rPr>
        <w:t xml:space="preserve"> </w:t>
      </w:r>
      <w:r>
        <w:t>provided</w:t>
      </w:r>
      <w:r>
        <w:rPr>
          <w:spacing w:val="-11"/>
        </w:rPr>
        <w:t xml:space="preserve"> </w:t>
      </w:r>
      <w:r>
        <w:t>to</w:t>
      </w:r>
      <w:r>
        <w:rPr>
          <w:spacing w:val="-11"/>
        </w:rPr>
        <w:t xml:space="preserve"> </w:t>
      </w:r>
      <w:r>
        <w:t>UN</w:t>
      </w:r>
      <w:r>
        <w:rPr>
          <w:spacing w:val="-12"/>
        </w:rPr>
        <w:t xml:space="preserve"> </w:t>
      </w:r>
      <w:r>
        <w:t>organizations</w:t>
      </w:r>
      <w:r>
        <w:rPr>
          <w:spacing w:val="-11"/>
        </w:rPr>
        <w:t xml:space="preserve"> </w:t>
      </w:r>
      <w:r>
        <w:t>are</w:t>
      </w:r>
      <w:r>
        <w:rPr>
          <w:spacing w:val="-11"/>
        </w:rPr>
        <w:t xml:space="preserve"> </w:t>
      </w:r>
      <w:r>
        <w:t>not</w:t>
      </w:r>
      <w:r>
        <w:rPr>
          <w:spacing w:val="-12"/>
        </w:rPr>
        <w:t xml:space="preserve"> </w:t>
      </w:r>
      <w:r>
        <w:t>diverted</w:t>
      </w:r>
      <w:r>
        <w:rPr>
          <w:spacing w:val="-14"/>
        </w:rPr>
        <w:t xml:space="preserve"> </w:t>
      </w:r>
      <w:r>
        <w:t xml:space="preserve">away from the core mandates approved by their legislative organs towards </w:t>
      </w:r>
      <w:r>
        <w:lastRenderedPageBreak/>
        <w:t>administering or implementing extra-budgetary activities. In the case of UNEP, the Executive Director has, in accordance with the established PSC policy, decided to return a portion of the PSC charged on the expenditure of all the funds in the CMS Family to help cover the costs of the CMS Secretariat’s administrative support</w:t>
      </w:r>
      <w:r>
        <w:rPr>
          <w:spacing w:val="-1"/>
        </w:rPr>
        <w:t xml:space="preserve"> </w:t>
      </w:r>
      <w:r>
        <w:t>services.</w:t>
      </w:r>
      <w:r>
        <w:rPr>
          <w:spacing w:val="-2"/>
        </w:rPr>
        <w:t xml:space="preserve"> </w:t>
      </w:r>
      <w:r>
        <w:t>These resources</w:t>
      </w:r>
      <w:r>
        <w:rPr>
          <w:spacing w:val="-3"/>
        </w:rPr>
        <w:t xml:space="preserve"> </w:t>
      </w:r>
      <w:r>
        <w:t>are currently used</w:t>
      </w:r>
      <w:r>
        <w:rPr>
          <w:spacing w:val="-3"/>
        </w:rPr>
        <w:t xml:space="preserve"> </w:t>
      </w:r>
      <w:r>
        <w:t>to</w:t>
      </w:r>
      <w:r>
        <w:rPr>
          <w:spacing w:val="-5"/>
        </w:rPr>
        <w:t xml:space="preserve"> </w:t>
      </w:r>
      <w:r>
        <w:t xml:space="preserve">fund </w:t>
      </w:r>
      <w:r w:rsidR="00F62BF8">
        <w:t>one</w:t>
      </w:r>
      <w:r>
        <w:t xml:space="preserve"> professional position (Administrative and Finance Management Officer P4</w:t>
      </w:r>
      <w:r w:rsidR="00E8494A">
        <w:t>)</w:t>
      </w:r>
      <w:r w:rsidR="00C40E88">
        <w:t>,</w:t>
      </w:r>
      <w:r w:rsidR="00F62BF8">
        <w:t xml:space="preserve"> four</w:t>
      </w:r>
      <w:r w:rsidR="00C40E88">
        <w:t xml:space="preserve"> full</w:t>
      </w:r>
      <w:r w:rsidR="00F62BF8">
        <w:t>-</w:t>
      </w:r>
      <w:r w:rsidR="00C40E88">
        <w:t xml:space="preserve">time </w:t>
      </w:r>
      <w:r>
        <w:t>GS positions in Bonn, Germany</w:t>
      </w:r>
      <w:r w:rsidR="00F62BF8">
        <w:t>,</w:t>
      </w:r>
      <w:r>
        <w:t xml:space="preserve"> and </w:t>
      </w:r>
      <w:r w:rsidR="002F7A54">
        <w:t xml:space="preserve">one </w:t>
      </w:r>
      <w:r w:rsidR="00C40E88">
        <w:t>half of a GS position</w:t>
      </w:r>
      <w:r>
        <w:t xml:space="preserve"> in Abu Dhabi, United Arab Emirates.</w:t>
      </w:r>
    </w:p>
    <w:p w14:paraId="176A3153" w14:textId="77777777" w:rsidR="00B323F9" w:rsidRDefault="00B323F9" w:rsidP="00740D12">
      <w:pPr>
        <w:pStyle w:val="BodyText"/>
        <w:jc w:val="both"/>
      </w:pPr>
    </w:p>
    <w:p w14:paraId="176A3155" w14:textId="01AFD5CE" w:rsidR="00B323F9" w:rsidRDefault="003F4C27" w:rsidP="00740D12">
      <w:pPr>
        <w:pStyle w:val="BodyText"/>
        <w:jc w:val="both"/>
      </w:pPr>
      <w:r>
        <w:rPr>
          <w:u w:val="single"/>
        </w:rPr>
        <w:t>Scale</w:t>
      </w:r>
      <w:r>
        <w:rPr>
          <w:spacing w:val="-5"/>
          <w:u w:val="single"/>
        </w:rPr>
        <w:t xml:space="preserve"> </w:t>
      </w:r>
      <w:r>
        <w:rPr>
          <w:u w:val="single"/>
        </w:rPr>
        <w:t>of</w:t>
      </w:r>
      <w:r>
        <w:rPr>
          <w:spacing w:val="-2"/>
          <w:u w:val="single"/>
        </w:rPr>
        <w:t xml:space="preserve"> </w:t>
      </w:r>
      <w:r w:rsidR="00F62BF8">
        <w:rPr>
          <w:u w:val="single"/>
        </w:rPr>
        <w:t>c</w:t>
      </w:r>
      <w:r>
        <w:rPr>
          <w:u w:val="single"/>
        </w:rPr>
        <w:t>ontributions</w:t>
      </w:r>
      <w:r>
        <w:rPr>
          <w:spacing w:val="-6"/>
          <w:u w:val="single"/>
        </w:rPr>
        <w:t xml:space="preserve"> </w:t>
      </w:r>
      <w:r>
        <w:rPr>
          <w:u w:val="single"/>
        </w:rPr>
        <w:t>by</w:t>
      </w:r>
      <w:r>
        <w:rPr>
          <w:spacing w:val="-6"/>
          <w:u w:val="single"/>
        </w:rPr>
        <w:t xml:space="preserve"> </w:t>
      </w:r>
      <w:r>
        <w:rPr>
          <w:u w:val="single"/>
        </w:rPr>
        <w:t>the</w:t>
      </w:r>
      <w:r>
        <w:rPr>
          <w:spacing w:val="-6"/>
          <w:u w:val="single"/>
        </w:rPr>
        <w:t xml:space="preserve"> </w:t>
      </w:r>
      <w:r>
        <w:rPr>
          <w:spacing w:val="-2"/>
          <w:u w:val="single"/>
        </w:rPr>
        <w:t>Parties</w:t>
      </w:r>
    </w:p>
    <w:p w14:paraId="7F585C33" w14:textId="77777777" w:rsidR="00F764E8" w:rsidRPr="00F764E8" w:rsidRDefault="00F764E8" w:rsidP="00740D12">
      <w:pPr>
        <w:pStyle w:val="BodyText"/>
        <w:jc w:val="both"/>
      </w:pPr>
    </w:p>
    <w:p w14:paraId="176A3156" w14:textId="4AFBDC58" w:rsidR="00B323F9" w:rsidRDefault="003F4C27" w:rsidP="00F764E8">
      <w:pPr>
        <w:pStyle w:val="ListParagraph"/>
        <w:numPr>
          <w:ilvl w:val="0"/>
          <w:numId w:val="9"/>
        </w:numPr>
        <w:ind w:left="567" w:right="-42"/>
      </w:pPr>
      <w:r>
        <w:t>Parties’ assessed contributions for each of the budget scenarios are contained in Annex 4. The</w:t>
      </w:r>
      <w:r>
        <w:rPr>
          <w:spacing w:val="-2"/>
        </w:rPr>
        <w:t xml:space="preserve"> </w:t>
      </w:r>
      <w:r>
        <w:t>assessed</w:t>
      </w:r>
      <w:r>
        <w:rPr>
          <w:spacing w:val="-5"/>
        </w:rPr>
        <w:t xml:space="preserve"> </w:t>
      </w:r>
      <w:r>
        <w:t>contributions</w:t>
      </w:r>
      <w:r>
        <w:rPr>
          <w:spacing w:val="-2"/>
        </w:rPr>
        <w:t xml:space="preserve"> </w:t>
      </w:r>
      <w:r>
        <w:t>are</w:t>
      </w:r>
      <w:r>
        <w:rPr>
          <w:spacing w:val="-4"/>
        </w:rPr>
        <w:t xml:space="preserve"> </w:t>
      </w:r>
      <w:r>
        <w:t>based</w:t>
      </w:r>
      <w:r>
        <w:rPr>
          <w:spacing w:val="-4"/>
        </w:rPr>
        <w:t xml:space="preserve"> </w:t>
      </w:r>
      <w:r>
        <w:t>on</w:t>
      </w:r>
      <w:r>
        <w:rPr>
          <w:spacing w:val="-4"/>
        </w:rPr>
        <w:t xml:space="preserve"> </w:t>
      </w:r>
      <w:r>
        <w:t>the</w:t>
      </w:r>
      <w:r>
        <w:rPr>
          <w:spacing w:val="-4"/>
        </w:rPr>
        <w:t xml:space="preserve"> </w:t>
      </w:r>
      <w:r>
        <w:t>current United</w:t>
      </w:r>
      <w:r>
        <w:rPr>
          <w:spacing w:val="-4"/>
        </w:rPr>
        <w:t xml:space="preserve"> </w:t>
      </w:r>
      <w:r>
        <w:t>Nations</w:t>
      </w:r>
      <w:r>
        <w:rPr>
          <w:spacing w:val="-1"/>
        </w:rPr>
        <w:t xml:space="preserve"> </w:t>
      </w:r>
      <w:r w:rsidR="00101D57">
        <w:t>s</w:t>
      </w:r>
      <w:r>
        <w:t>cale</w:t>
      </w:r>
      <w:r>
        <w:rPr>
          <w:spacing w:val="-2"/>
        </w:rPr>
        <w:t xml:space="preserve"> </w:t>
      </w:r>
      <w:r>
        <w:t>of</w:t>
      </w:r>
      <w:r>
        <w:rPr>
          <w:spacing w:val="-2"/>
        </w:rPr>
        <w:t xml:space="preserve"> </w:t>
      </w:r>
      <w:r w:rsidR="00101D57">
        <w:t>a</w:t>
      </w:r>
      <w:r>
        <w:t>ssessment</w:t>
      </w:r>
      <w:r>
        <w:rPr>
          <w:spacing w:val="-5"/>
        </w:rPr>
        <w:t xml:space="preserve"> </w:t>
      </w:r>
      <w:r>
        <w:t>for 20</w:t>
      </w:r>
      <w:r w:rsidR="000227F7">
        <w:t>2</w:t>
      </w:r>
      <w:r w:rsidR="005A4E44">
        <w:t>2</w:t>
      </w:r>
      <w:r w:rsidR="00F62BF8">
        <w:rPr>
          <w:i/>
          <w:spacing w:val="-4"/>
        </w:rPr>
        <w:t>–</w:t>
      </w:r>
      <w:r>
        <w:t>202</w:t>
      </w:r>
      <w:r w:rsidR="005A4E44">
        <w:t>4</w:t>
      </w:r>
      <w:r>
        <w:t xml:space="preserve">, which was adopted by the General Assembly </w:t>
      </w:r>
      <w:r w:rsidR="00F62BF8">
        <w:t>through</w:t>
      </w:r>
      <w:r>
        <w:t xml:space="preserve"> Resolution A/RES/7</w:t>
      </w:r>
      <w:r w:rsidR="00033A4E">
        <w:t>6</w:t>
      </w:r>
      <w:r>
        <w:t>/2</w:t>
      </w:r>
      <w:r w:rsidR="00033A4E">
        <w:t>38</w:t>
      </w:r>
      <w:r>
        <w:t xml:space="preserve"> of 4 January 20</w:t>
      </w:r>
      <w:r w:rsidR="00033A4E">
        <w:t>22</w:t>
      </w:r>
      <w:r w:rsidR="00F62BF8">
        <w:t>. This is</w:t>
      </w:r>
      <w:r>
        <w:t xml:space="preserve"> adjusted to take account of the fact that not all Member States of the United Nations are Parties to the Convention.</w:t>
      </w:r>
    </w:p>
    <w:p w14:paraId="176A316C" w14:textId="77777777" w:rsidR="00B323F9" w:rsidRDefault="00B323F9" w:rsidP="00F764E8">
      <w:pPr>
        <w:pStyle w:val="BodyText"/>
        <w:jc w:val="both"/>
        <w:rPr>
          <w:sz w:val="24"/>
        </w:rPr>
      </w:pPr>
    </w:p>
    <w:p w14:paraId="176A316D" w14:textId="77777777" w:rsidR="00B323F9" w:rsidRDefault="003F4C27" w:rsidP="00F764E8">
      <w:pPr>
        <w:pStyle w:val="BodyText"/>
        <w:jc w:val="both"/>
        <w:rPr>
          <w:spacing w:val="-2"/>
          <w:u w:val="single"/>
        </w:rPr>
      </w:pPr>
      <w:r>
        <w:t>R</w:t>
      </w:r>
      <w:r>
        <w:rPr>
          <w:u w:val="single"/>
        </w:rPr>
        <w:t>ecommended</w:t>
      </w:r>
      <w:r>
        <w:rPr>
          <w:spacing w:val="-10"/>
          <w:u w:val="single"/>
        </w:rPr>
        <w:t xml:space="preserve"> </w:t>
      </w:r>
      <w:proofErr w:type="gramStart"/>
      <w:r>
        <w:rPr>
          <w:spacing w:val="-2"/>
          <w:u w:val="single"/>
        </w:rPr>
        <w:t>actions</w:t>
      </w:r>
      <w:proofErr w:type="gramEnd"/>
    </w:p>
    <w:p w14:paraId="0B9C33C8" w14:textId="77777777" w:rsidR="00F764E8" w:rsidRDefault="00F764E8" w:rsidP="00F764E8">
      <w:pPr>
        <w:pStyle w:val="BodyText"/>
        <w:ind w:left="252"/>
        <w:jc w:val="both"/>
      </w:pPr>
    </w:p>
    <w:p w14:paraId="176A3172" w14:textId="6D20B008" w:rsidR="00B323F9" w:rsidRDefault="003F4C27" w:rsidP="00F764E8">
      <w:pPr>
        <w:pStyle w:val="ListParagraph"/>
        <w:numPr>
          <w:ilvl w:val="0"/>
          <w:numId w:val="9"/>
        </w:numPr>
        <w:ind w:left="567"/>
      </w:pPr>
      <w:r>
        <w:t>The</w:t>
      </w:r>
      <w:r w:rsidRPr="00F764E8">
        <w:rPr>
          <w:spacing w:val="-5"/>
        </w:rPr>
        <w:t xml:space="preserve"> </w:t>
      </w:r>
      <w:r>
        <w:t>Conference</w:t>
      </w:r>
      <w:r w:rsidRPr="00F764E8">
        <w:rPr>
          <w:spacing w:val="-4"/>
        </w:rPr>
        <w:t xml:space="preserve"> </w:t>
      </w:r>
      <w:r>
        <w:t>of</w:t>
      </w:r>
      <w:r w:rsidRPr="00F764E8">
        <w:rPr>
          <w:spacing w:val="-6"/>
        </w:rPr>
        <w:t xml:space="preserve"> </w:t>
      </w:r>
      <w:r>
        <w:t>the</w:t>
      </w:r>
      <w:r w:rsidRPr="00F764E8">
        <w:rPr>
          <w:spacing w:val="-4"/>
        </w:rPr>
        <w:t xml:space="preserve"> </w:t>
      </w:r>
      <w:r>
        <w:t>Parties</w:t>
      </w:r>
      <w:r w:rsidRPr="00F764E8">
        <w:rPr>
          <w:spacing w:val="-5"/>
        </w:rPr>
        <w:t xml:space="preserve"> </w:t>
      </w:r>
      <w:r>
        <w:t>is</w:t>
      </w:r>
      <w:r w:rsidRPr="00F764E8">
        <w:rPr>
          <w:spacing w:val="-6"/>
        </w:rPr>
        <w:t xml:space="preserve"> </w:t>
      </w:r>
      <w:r>
        <w:t>recommended</w:t>
      </w:r>
      <w:r w:rsidRPr="00F764E8">
        <w:rPr>
          <w:spacing w:val="-6"/>
        </w:rPr>
        <w:t xml:space="preserve"> </w:t>
      </w:r>
      <w:r w:rsidRPr="00F764E8">
        <w:rPr>
          <w:spacing w:val="-5"/>
        </w:rPr>
        <w:t>to</w:t>
      </w:r>
      <w:r w:rsidR="00ED408B" w:rsidRPr="00F764E8">
        <w:rPr>
          <w:spacing w:val="-5"/>
        </w:rPr>
        <w:t xml:space="preserve"> </w:t>
      </w:r>
      <w:r w:rsidR="0061107F">
        <w:t xml:space="preserve">review and </w:t>
      </w:r>
      <w:r>
        <w:t>adopt</w:t>
      </w:r>
      <w:r w:rsidRPr="00F764E8">
        <w:rPr>
          <w:spacing w:val="-7"/>
        </w:rPr>
        <w:t xml:space="preserve"> </w:t>
      </w:r>
      <w:r>
        <w:t>the</w:t>
      </w:r>
      <w:r w:rsidRPr="00F764E8">
        <w:rPr>
          <w:spacing w:val="-4"/>
        </w:rPr>
        <w:t xml:space="preserve"> </w:t>
      </w:r>
      <w:r>
        <w:t>draft</w:t>
      </w:r>
      <w:r w:rsidRPr="00F764E8">
        <w:rPr>
          <w:spacing w:val="-2"/>
        </w:rPr>
        <w:t xml:space="preserve"> </w:t>
      </w:r>
      <w:r>
        <w:t>Resolution</w:t>
      </w:r>
      <w:r w:rsidRPr="00F764E8">
        <w:rPr>
          <w:spacing w:val="-4"/>
        </w:rPr>
        <w:t xml:space="preserve"> </w:t>
      </w:r>
      <w:r>
        <w:t>contained</w:t>
      </w:r>
      <w:r w:rsidRPr="00F764E8">
        <w:rPr>
          <w:spacing w:val="-4"/>
        </w:rPr>
        <w:t xml:space="preserve"> </w:t>
      </w:r>
      <w:r>
        <w:t>in</w:t>
      </w:r>
      <w:r w:rsidRPr="00F764E8">
        <w:rPr>
          <w:spacing w:val="-6"/>
        </w:rPr>
        <w:t xml:space="preserve"> </w:t>
      </w:r>
      <w:r>
        <w:t>Annex</w:t>
      </w:r>
      <w:r w:rsidRPr="00F764E8">
        <w:rPr>
          <w:spacing w:val="-2"/>
        </w:rPr>
        <w:t xml:space="preserve"> </w:t>
      </w:r>
      <w:r>
        <w:t>5</w:t>
      </w:r>
      <w:r w:rsidRPr="00F764E8">
        <w:rPr>
          <w:spacing w:val="-6"/>
        </w:rPr>
        <w:t xml:space="preserve"> </w:t>
      </w:r>
      <w:r>
        <w:t>of</w:t>
      </w:r>
      <w:r w:rsidRPr="00F764E8">
        <w:rPr>
          <w:spacing w:val="-5"/>
        </w:rPr>
        <w:t xml:space="preserve"> </w:t>
      </w:r>
      <w:r>
        <w:t>this</w:t>
      </w:r>
      <w:r w:rsidRPr="00F764E8">
        <w:rPr>
          <w:spacing w:val="-2"/>
        </w:rPr>
        <w:t xml:space="preserve"> document.</w:t>
      </w:r>
    </w:p>
    <w:p w14:paraId="176A3174" w14:textId="77777777" w:rsidR="00B323F9" w:rsidRPr="00F764E8" w:rsidRDefault="00B323F9" w:rsidP="00F764E8">
      <w:pPr>
        <w:pStyle w:val="BodyText"/>
        <w:jc w:val="both"/>
      </w:pPr>
    </w:p>
    <w:p w14:paraId="176A3175" w14:textId="77777777" w:rsidR="00B323F9" w:rsidRDefault="003F4C27" w:rsidP="00F764E8">
      <w:pPr>
        <w:pStyle w:val="BodyText"/>
        <w:jc w:val="both"/>
        <w:rPr>
          <w:spacing w:val="-2"/>
          <w:u w:val="single"/>
        </w:rPr>
      </w:pPr>
      <w:r>
        <w:rPr>
          <w:spacing w:val="-2"/>
          <w:u w:val="single"/>
        </w:rPr>
        <w:t>Annexes</w:t>
      </w:r>
    </w:p>
    <w:p w14:paraId="04830111" w14:textId="77777777" w:rsidR="00F764E8" w:rsidRDefault="00F764E8" w:rsidP="00F764E8">
      <w:pPr>
        <w:pStyle w:val="BodyText"/>
        <w:jc w:val="both"/>
      </w:pPr>
    </w:p>
    <w:p w14:paraId="176A3176" w14:textId="1D6FCBA2" w:rsidR="00B323F9" w:rsidRDefault="002A1741" w:rsidP="00F764E8">
      <w:pPr>
        <w:pStyle w:val="ListParagraph"/>
        <w:numPr>
          <w:ilvl w:val="0"/>
          <w:numId w:val="17"/>
        </w:numPr>
        <w:tabs>
          <w:tab w:val="left" w:pos="851"/>
        </w:tabs>
        <w:spacing w:after="80"/>
        <w:ind w:left="567" w:hanging="567"/>
      </w:pPr>
      <w:r>
        <w:t>Annex</w:t>
      </w:r>
      <w:r w:rsidRPr="00F764E8">
        <w:rPr>
          <w:spacing w:val="-3"/>
        </w:rPr>
        <w:t xml:space="preserve"> </w:t>
      </w:r>
      <w:r w:rsidRPr="00F764E8">
        <w:rPr>
          <w:spacing w:val="-10"/>
        </w:rPr>
        <w:t xml:space="preserve">1: </w:t>
      </w:r>
      <w:r w:rsidR="00797720">
        <w:t xml:space="preserve">Standard salary </w:t>
      </w:r>
      <w:r w:rsidR="003F4C27">
        <w:t>cost</w:t>
      </w:r>
      <w:r w:rsidR="003F4C27" w:rsidRPr="00F764E8">
        <w:rPr>
          <w:spacing w:val="-3"/>
        </w:rPr>
        <w:t xml:space="preserve"> </w:t>
      </w:r>
    </w:p>
    <w:p w14:paraId="176A3177" w14:textId="15B49F3C" w:rsidR="00B323F9" w:rsidRDefault="002A1741" w:rsidP="00F764E8">
      <w:pPr>
        <w:pStyle w:val="ListParagraph"/>
        <w:numPr>
          <w:ilvl w:val="0"/>
          <w:numId w:val="17"/>
        </w:numPr>
        <w:tabs>
          <w:tab w:val="left" w:pos="851"/>
        </w:tabs>
        <w:spacing w:after="80"/>
        <w:ind w:left="567" w:hanging="567"/>
      </w:pPr>
      <w:r>
        <w:t>Annex</w:t>
      </w:r>
      <w:r w:rsidRPr="00F764E8">
        <w:rPr>
          <w:spacing w:val="-5"/>
        </w:rPr>
        <w:t xml:space="preserve"> </w:t>
      </w:r>
      <w:r w:rsidRPr="00F764E8">
        <w:rPr>
          <w:spacing w:val="-10"/>
        </w:rPr>
        <w:t xml:space="preserve">2: </w:t>
      </w:r>
      <w:r w:rsidR="00CA2561">
        <w:t>S</w:t>
      </w:r>
      <w:r w:rsidR="008B618D">
        <w:t xml:space="preserve">taffing table </w:t>
      </w:r>
      <w:r>
        <w:t>for</w:t>
      </w:r>
      <w:r w:rsidR="00CA2561">
        <w:t xml:space="preserve"> the proposed budget</w:t>
      </w:r>
      <w:r w:rsidR="003F4C27" w:rsidRPr="00F764E8">
        <w:rPr>
          <w:spacing w:val="-6"/>
        </w:rPr>
        <w:t xml:space="preserve"> </w:t>
      </w:r>
    </w:p>
    <w:p w14:paraId="176A3178" w14:textId="24A67EEF" w:rsidR="00B323F9" w:rsidRDefault="002A1741" w:rsidP="00F764E8">
      <w:pPr>
        <w:pStyle w:val="ListParagraph"/>
        <w:numPr>
          <w:ilvl w:val="0"/>
          <w:numId w:val="17"/>
        </w:numPr>
        <w:tabs>
          <w:tab w:val="left" w:pos="851"/>
        </w:tabs>
        <w:spacing w:after="80"/>
        <w:ind w:left="567" w:right="228" w:hanging="567"/>
      </w:pPr>
      <w:r>
        <w:t xml:space="preserve">Annex 3 (A): </w:t>
      </w:r>
      <w:r w:rsidR="003F4C27">
        <w:t>Proposed</w:t>
      </w:r>
      <w:r w:rsidR="003F4C27" w:rsidRPr="00F764E8">
        <w:rPr>
          <w:spacing w:val="-4"/>
        </w:rPr>
        <w:t xml:space="preserve"> </w:t>
      </w:r>
      <w:r w:rsidR="00F62BF8">
        <w:t>b</w:t>
      </w:r>
      <w:r w:rsidR="003F4C27">
        <w:t>udget</w:t>
      </w:r>
      <w:r w:rsidR="003F4C27" w:rsidRPr="00F764E8">
        <w:rPr>
          <w:spacing w:val="-7"/>
        </w:rPr>
        <w:t xml:space="preserve"> </w:t>
      </w:r>
      <w:r w:rsidR="003F4C27">
        <w:t>for</w:t>
      </w:r>
      <w:r w:rsidR="003F4C27" w:rsidRPr="00F764E8">
        <w:rPr>
          <w:spacing w:val="-6"/>
        </w:rPr>
        <w:t xml:space="preserve"> </w:t>
      </w:r>
      <w:r w:rsidR="003F4C27">
        <w:t>the</w:t>
      </w:r>
      <w:r w:rsidR="003F4C27" w:rsidRPr="00F764E8">
        <w:rPr>
          <w:spacing w:val="-9"/>
        </w:rPr>
        <w:t xml:space="preserve"> </w:t>
      </w:r>
      <w:r w:rsidR="00F62BF8">
        <w:t>t</w:t>
      </w:r>
      <w:r w:rsidR="003F4C27">
        <w:t>riennium</w:t>
      </w:r>
      <w:r w:rsidR="003F4C27" w:rsidRPr="00F764E8">
        <w:rPr>
          <w:spacing w:val="-3"/>
        </w:rPr>
        <w:t xml:space="preserve"> </w:t>
      </w:r>
      <w:r w:rsidR="003F4C27">
        <w:t>202</w:t>
      </w:r>
      <w:r w:rsidR="008B618D">
        <w:t>4</w:t>
      </w:r>
      <w:r w:rsidR="00F62BF8" w:rsidRPr="00F764E8">
        <w:rPr>
          <w:i/>
          <w:spacing w:val="-4"/>
        </w:rPr>
        <w:t>–</w:t>
      </w:r>
      <w:r w:rsidR="003F4C27">
        <w:t>202</w:t>
      </w:r>
      <w:r w:rsidR="008B618D">
        <w:t>6</w:t>
      </w:r>
      <w:r>
        <w:t>;</w:t>
      </w:r>
      <w:r w:rsidR="003F4C27" w:rsidRPr="00F764E8">
        <w:rPr>
          <w:spacing w:val="-5"/>
        </w:rPr>
        <w:t xml:space="preserve"> </w:t>
      </w:r>
      <w:r w:rsidR="003F4C27">
        <w:t>Scenario</w:t>
      </w:r>
      <w:r w:rsidR="003F4C27" w:rsidRPr="00F764E8">
        <w:rPr>
          <w:spacing w:val="-4"/>
        </w:rPr>
        <w:t xml:space="preserve"> </w:t>
      </w:r>
      <w:r w:rsidR="003F4C27">
        <w:t>1</w:t>
      </w:r>
      <w:r w:rsidRPr="00F764E8">
        <w:rPr>
          <w:spacing w:val="-3"/>
        </w:rPr>
        <w:t xml:space="preserve"> – </w:t>
      </w:r>
      <w:r>
        <w:t>z</w:t>
      </w:r>
      <w:r w:rsidR="003F4C27">
        <w:t>ero</w:t>
      </w:r>
      <w:r w:rsidR="003F4C27" w:rsidRPr="00F764E8">
        <w:rPr>
          <w:spacing w:val="-3"/>
        </w:rPr>
        <w:t xml:space="preserve"> </w:t>
      </w:r>
      <w:r>
        <w:t>n</w:t>
      </w:r>
      <w:r w:rsidR="003F4C27">
        <w:t>ominal</w:t>
      </w:r>
      <w:r w:rsidR="003F4C27" w:rsidRPr="00F764E8">
        <w:rPr>
          <w:spacing w:val="-4"/>
        </w:rPr>
        <w:t xml:space="preserve"> </w:t>
      </w:r>
      <w:r>
        <w:t>g</w:t>
      </w:r>
      <w:r w:rsidR="003F4C27">
        <w:t>rowth</w:t>
      </w:r>
      <w:r w:rsidR="003F4C27" w:rsidRPr="00F764E8">
        <w:rPr>
          <w:spacing w:val="-3"/>
        </w:rPr>
        <w:t xml:space="preserve"> </w:t>
      </w:r>
    </w:p>
    <w:p w14:paraId="176A3179" w14:textId="07549600" w:rsidR="00B323F9" w:rsidRDefault="002A1741" w:rsidP="00F764E8">
      <w:pPr>
        <w:pStyle w:val="ListParagraph"/>
        <w:numPr>
          <w:ilvl w:val="0"/>
          <w:numId w:val="17"/>
        </w:numPr>
        <w:tabs>
          <w:tab w:val="left" w:pos="851"/>
        </w:tabs>
        <w:spacing w:after="80"/>
        <w:ind w:left="567" w:right="228" w:hanging="567"/>
      </w:pPr>
      <w:r>
        <w:t xml:space="preserve">Annex 3 </w:t>
      </w:r>
      <w:r w:rsidRPr="00F764E8">
        <w:rPr>
          <w:spacing w:val="-4"/>
        </w:rPr>
        <w:t xml:space="preserve">(B): </w:t>
      </w:r>
      <w:r w:rsidR="003F4C27">
        <w:t xml:space="preserve">Proposed </w:t>
      </w:r>
      <w:r>
        <w:t>b</w:t>
      </w:r>
      <w:r w:rsidR="003F4C27">
        <w:t xml:space="preserve">udget for the </w:t>
      </w:r>
      <w:r>
        <w:t>t</w:t>
      </w:r>
      <w:r w:rsidR="003F4C27">
        <w:t>riennium 202</w:t>
      </w:r>
      <w:r w:rsidR="008B618D">
        <w:t>4</w:t>
      </w:r>
      <w:r>
        <w:t>–</w:t>
      </w:r>
      <w:r w:rsidR="003F4C27">
        <w:t>202</w:t>
      </w:r>
      <w:r w:rsidR="008B618D">
        <w:t>6</w:t>
      </w:r>
      <w:r>
        <w:t>;</w:t>
      </w:r>
      <w:r w:rsidR="003F4C27">
        <w:t xml:space="preserve"> Scenario 2 </w:t>
      </w:r>
      <w:r>
        <w:t>– z</w:t>
      </w:r>
      <w:r w:rsidR="003F4C27">
        <w:t xml:space="preserve">ero </w:t>
      </w:r>
      <w:r>
        <w:t>r</w:t>
      </w:r>
      <w:r w:rsidR="003F4C27">
        <w:t xml:space="preserve">eal </w:t>
      </w:r>
      <w:r>
        <w:t>g</w:t>
      </w:r>
      <w:r w:rsidR="003F4C27">
        <w:t xml:space="preserve">rowth </w:t>
      </w:r>
    </w:p>
    <w:p w14:paraId="176A317A" w14:textId="112ECE4A" w:rsidR="00B323F9" w:rsidRDefault="002A1741" w:rsidP="00F764E8">
      <w:pPr>
        <w:pStyle w:val="ListParagraph"/>
        <w:numPr>
          <w:ilvl w:val="0"/>
          <w:numId w:val="17"/>
        </w:numPr>
        <w:tabs>
          <w:tab w:val="left" w:pos="851"/>
        </w:tabs>
        <w:spacing w:after="80"/>
        <w:ind w:left="567" w:hanging="567"/>
      </w:pPr>
      <w:r>
        <w:t>Annex</w:t>
      </w:r>
      <w:r w:rsidRPr="00F764E8">
        <w:rPr>
          <w:spacing w:val="-5"/>
        </w:rPr>
        <w:t xml:space="preserve"> </w:t>
      </w:r>
      <w:r>
        <w:t>3</w:t>
      </w:r>
      <w:r w:rsidRPr="00F764E8">
        <w:rPr>
          <w:spacing w:val="-5"/>
        </w:rPr>
        <w:t xml:space="preserve"> (C): </w:t>
      </w:r>
      <w:r w:rsidR="003F4C27">
        <w:t>Proposed</w:t>
      </w:r>
      <w:r w:rsidR="003F4C27" w:rsidRPr="00F764E8">
        <w:rPr>
          <w:spacing w:val="-5"/>
        </w:rPr>
        <w:t xml:space="preserve"> </w:t>
      </w:r>
      <w:r>
        <w:t>b</w:t>
      </w:r>
      <w:r w:rsidR="003F4C27">
        <w:t>udget</w:t>
      </w:r>
      <w:r w:rsidR="003F4C27" w:rsidRPr="00F764E8">
        <w:rPr>
          <w:spacing w:val="-5"/>
        </w:rPr>
        <w:t xml:space="preserve"> </w:t>
      </w:r>
      <w:r w:rsidR="003F4C27">
        <w:t>for</w:t>
      </w:r>
      <w:r w:rsidR="003F4C27" w:rsidRPr="00F764E8">
        <w:rPr>
          <w:spacing w:val="-5"/>
        </w:rPr>
        <w:t xml:space="preserve"> </w:t>
      </w:r>
      <w:r w:rsidR="003F4C27">
        <w:t>the</w:t>
      </w:r>
      <w:r w:rsidR="003F4C27" w:rsidRPr="00F764E8">
        <w:rPr>
          <w:spacing w:val="-8"/>
        </w:rPr>
        <w:t xml:space="preserve"> </w:t>
      </w:r>
      <w:r>
        <w:t>t</w:t>
      </w:r>
      <w:r w:rsidR="003F4C27">
        <w:t>riennium</w:t>
      </w:r>
      <w:r w:rsidR="003F4C27" w:rsidRPr="00F764E8">
        <w:rPr>
          <w:spacing w:val="-3"/>
        </w:rPr>
        <w:t xml:space="preserve"> </w:t>
      </w:r>
      <w:r w:rsidR="003F4C27">
        <w:t>202</w:t>
      </w:r>
      <w:r w:rsidR="008B618D">
        <w:t>4</w:t>
      </w:r>
      <w:r>
        <w:t>–</w:t>
      </w:r>
      <w:r w:rsidR="003F4C27">
        <w:t>202</w:t>
      </w:r>
      <w:r w:rsidR="008B618D">
        <w:t>6</w:t>
      </w:r>
      <w:r>
        <w:t>;</w:t>
      </w:r>
      <w:r w:rsidR="003F4C27" w:rsidRPr="00F764E8">
        <w:rPr>
          <w:spacing w:val="-3"/>
        </w:rPr>
        <w:t xml:space="preserve"> </w:t>
      </w:r>
      <w:r w:rsidR="003F4C27">
        <w:t>Scenario</w:t>
      </w:r>
      <w:r w:rsidR="003F4C27" w:rsidRPr="00F764E8">
        <w:rPr>
          <w:spacing w:val="-4"/>
        </w:rPr>
        <w:t xml:space="preserve"> </w:t>
      </w:r>
      <w:r w:rsidR="003F4C27">
        <w:t>3</w:t>
      </w:r>
      <w:r w:rsidR="003F4C27" w:rsidRPr="00F764E8">
        <w:rPr>
          <w:spacing w:val="-5"/>
        </w:rPr>
        <w:t xml:space="preserve"> </w:t>
      </w:r>
    </w:p>
    <w:p w14:paraId="176A317C" w14:textId="4E36C0FF" w:rsidR="00B323F9" w:rsidRDefault="002A1741" w:rsidP="00F764E8">
      <w:pPr>
        <w:pStyle w:val="ListParagraph"/>
        <w:numPr>
          <w:ilvl w:val="0"/>
          <w:numId w:val="17"/>
        </w:numPr>
        <w:tabs>
          <w:tab w:val="left" w:pos="851"/>
        </w:tabs>
        <w:spacing w:after="80"/>
        <w:ind w:left="567" w:right="228" w:hanging="567"/>
      </w:pPr>
      <w:r>
        <w:t xml:space="preserve">Annex 4: </w:t>
      </w:r>
      <w:r w:rsidR="003F4C27">
        <w:t>Scale</w:t>
      </w:r>
      <w:r w:rsidR="003F4C27" w:rsidRPr="00F764E8">
        <w:rPr>
          <w:spacing w:val="40"/>
        </w:rPr>
        <w:t xml:space="preserve"> </w:t>
      </w:r>
      <w:r w:rsidR="003F4C27">
        <w:t>of</w:t>
      </w:r>
      <w:r w:rsidR="003F4C27" w:rsidRPr="00F764E8">
        <w:rPr>
          <w:spacing w:val="40"/>
        </w:rPr>
        <w:t xml:space="preserve"> </w:t>
      </w:r>
      <w:r>
        <w:t>c</w:t>
      </w:r>
      <w:r w:rsidR="003F4C27">
        <w:t>ontributions</w:t>
      </w:r>
      <w:r w:rsidR="003F4C27" w:rsidRPr="00F764E8">
        <w:rPr>
          <w:spacing w:val="40"/>
        </w:rPr>
        <w:t xml:space="preserve"> </w:t>
      </w:r>
      <w:r w:rsidR="003F4C27">
        <w:t>to</w:t>
      </w:r>
      <w:r w:rsidR="003F4C27" w:rsidRPr="00F764E8">
        <w:rPr>
          <w:spacing w:val="40"/>
        </w:rPr>
        <w:t xml:space="preserve"> </w:t>
      </w:r>
      <w:r w:rsidR="003F4C27">
        <w:t>the</w:t>
      </w:r>
      <w:r w:rsidR="003F4C27" w:rsidRPr="00F764E8">
        <w:rPr>
          <w:spacing w:val="40"/>
        </w:rPr>
        <w:t xml:space="preserve"> </w:t>
      </w:r>
      <w:r>
        <w:t>t</w:t>
      </w:r>
      <w:r w:rsidR="003F4C27">
        <w:t>riennium</w:t>
      </w:r>
      <w:r w:rsidR="003F4C27" w:rsidRPr="00F764E8">
        <w:rPr>
          <w:spacing w:val="40"/>
        </w:rPr>
        <w:t xml:space="preserve"> </w:t>
      </w:r>
      <w:r w:rsidR="003F4C27">
        <w:t>202</w:t>
      </w:r>
      <w:r w:rsidR="000B1F36">
        <w:t>4</w:t>
      </w:r>
      <w:r w:rsidR="003F4C27">
        <w:t>–202</w:t>
      </w:r>
      <w:r w:rsidR="000B1F36">
        <w:t>6</w:t>
      </w:r>
      <w:r w:rsidR="003F4C27" w:rsidRPr="00F764E8">
        <w:rPr>
          <w:spacing w:val="40"/>
        </w:rPr>
        <w:t xml:space="preserve"> </w:t>
      </w:r>
      <w:r>
        <w:t>b</w:t>
      </w:r>
      <w:r w:rsidR="003F4C27">
        <w:t>udget</w:t>
      </w:r>
      <w:r w:rsidR="003F4C27" w:rsidRPr="00F764E8">
        <w:rPr>
          <w:spacing w:val="40"/>
        </w:rPr>
        <w:t xml:space="preserve"> </w:t>
      </w:r>
      <w:r w:rsidR="003F4C27">
        <w:t>based</w:t>
      </w:r>
      <w:r w:rsidR="003F4C27" w:rsidRPr="00F764E8">
        <w:rPr>
          <w:spacing w:val="40"/>
        </w:rPr>
        <w:t xml:space="preserve"> </w:t>
      </w:r>
      <w:r w:rsidR="003F4C27">
        <w:t>on</w:t>
      </w:r>
      <w:r w:rsidR="003F4C27" w:rsidRPr="00F764E8">
        <w:rPr>
          <w:spacing w:val="40"/>
        </w:rPr>
        <w:t xml:space="preserve"> </w:t>
      </w:r>
      <w:r w:rsidR="003F4C27">
        <w:t>UN</w:t>
      </w:r>
      <w:r w:rsidR="003F4C27" w:rsidRPr="00F764E8">
        <w:rPr>
          <w:spacing w:val="40"/>
        </w:rPr>
        <w:t xml:space="preserve"> </w:t>
      </w:r>
      <w:r w:rsidR="003F4C27">
        <w:t>Scale</w:t>
      </w:r>
      <w:r w:rsidR="003F4C27" w:rsidRPr="00F764E8">
        <w:rPr>
          <w:spacing w:val="40"/>
        </w:rPr>
        <w:t xml:space="preserve"> </w:t>
      </w:r>
      <w:r w:rsidR="003F4C27">
        <w:t xml:space="preserve">of Assessment </w:t>
      </w:r>
    </w:p>
    <w:p w14:paraId="176A3181" w14:textId="383ADAB9" w:rsidR="00B323F9" w:rsidRDefault="002A1741" w:rsidP="00F764E8">
      <w:pPr>
        <w:pStyle w:val="ListParagraph"/>
        <w:numPr>
          <w:ilvl w:val="0"/>
          <w:numId w:val="17"/>
        </w:numPr>
        <w:tabs>
          <w:tab w:val="left" w:pos="851"/>
        </w:tabs>
        <w:spacing w:after="80"/>
        <w:ind w:left="567" w:hanging="567"/>
      </w:pPr>
      <w:r>
        <w:t>Annex</w:t>
      </w:r>
      <w:r w:rsidRPr="00F764E8">
        <w:rPr>
          <w:spacing w:val="-7"/>
        </w:rPr>
        <w:t xml:space="preserve"> </w:t>
      </w:r>
      <w:r w:rsidRPr="00F764E8">
        <w:rPr>
          <w:spacing w:val="-10"/>
        </w:rPr>
        <w:t xml:space="preserve">5: </w:t>
      </w:r>
      <w:r w:rsidR="003F4C27">
        <w:t>Draft</w:t>
      </w:r>
      <w:r w:rsidR="003F4C27" w:rsidRPr="00F764E8">
        <w:rPr>
          <w:spacing w:val="-6"/>
        </w:rPr>
        <w:t xml:space="preserve"> </w:t>
      </w:r>
      <w:r w:rsidR="003F4C27">
        <w:t>Resolution</w:t>
      </w:r>
      <w:r w:rsidR="003F4C27" w:rsidRPr="00F764E8">
        <w:rPr>
          <w:spacing w:val="-6"/>
        </w:rPr>
        <w:t xml:space="preserve"> </w:t>
      </w:r>
      <w:r w:rsidR="003F4C27">
        <w:t>on</w:t>
      </w:r>
      <w:r w:rsidR="003F4C27" w:rsidRPr="00F764E8">
        <w:rPr>
          <w:spacing w:val="-8"/>
        </w:rPr>
        <w:t xml:space="preserve"> </w:t>
      </w:r>
      <w:r>
        <w:t>financial</w:t>
      </w:r>
      <w:r w:rsidRPr="00F764E8">
        <w:rPr>
          <w:spacing w:val="-6"/>
        </w:rPr>
        <w:t xml:space="preserve"> </w:t>
      </w:r>
      <w:r>
        <w:t>and</w:t>
      </w:r>
      <w:r w:rsidRPr="00F764E8">
        <w:rPr>
          <w:spacing w:val="-6"/>
        </w:rPr>
        <w:t xml:space="preserve"> </w:t>
      </w:r>
      <w:r>
        <w:t>administrative</w:t>
      </w:r>
      <w:r w:rsidRPr="00F764E8">
        <w:rPr>
          <w:spacing w:val="-8"/>
        </w:rPr>
        <w:t xml:space="preserve"> </w:t>
      </w:r>
      <w:r>
        <w:t>matters</w:t>
      </w:r>
      <w:r w:rsidRPr="00F764E8">
        <w:rPr>
          <w:spacing w:val="-4"/>
        </w:rPr>
        <w:t xml:space="preserve"> </w:t>
      </w:r>
    </w:p>
    <w:p w14:paraId="176A3182" w14:textId="3A0DB9D7" w:rsidR="00B323F9" w:rsidRDefault="002A1741" w:rsidP="00F764E8">
      <w:pPr>
        <w:pStyle w:val="ListParagraph"/>
        <w:numPr>
          <w:ilvl w:val="0"/>
          <w:numId w:val="17"/>
        </w:numPr>
        <w:tabs>
          <w:tab w:val="left" w:pos="851"/>
        </w:tabs>
        <w:ind w:left="567" w:right="227" w:hanging="567"/>
      </w:pPr>
      <w:r>
        <w:t xml:space="preserve">Annex 6: </w:t>
      </w:r>
      <w:r w:rsidR="003F4C27">
        <w:t xml:space="preserve">Proposed </w:t>
      </w:r>
      <w:proofErr w:type="spellStart"/>
      <w:r w:rsidR="003F4C27">
        <w:t>Programme</w:t>
      </w:r>
      <w:proofErr w:type="spellEnd"/>
      <w:r w:rsidR="003F4C27">
        <w:t xml:space="preserve"> of Work for the intersessional period between COP1</w:t>
      </w:r>
      <w:r w:rsidR="000B1F36">
        <w:t>4</w:t>
      </w:r>
      <w:r w:rsidR="003F4C27">
        <w:t xml:space="preserve"> and COP1</w:t>
      </w:r>
      <w:r w:rsidR="000B1F36">
        <w:t>5</w:t>
      </w:r>
      <w:r w:rsidR="003F4C27">
        <w:t xml:space="preserve"> </w:t>
      </w:r>
    </w:p>
    <w:p w14:paraId="176A3183" w14:textId="77777777" w:rsidR="00B323F9" w:rsidRDefault="00B323F9" w:rsidP="00F764E8">
      <w:pPr>
        <w:tabs>
          <w:tab w:val="left" w:pos="851"/>
        </w:tabs>
        <w:ind w:left="567" w:hanging="567"/>
        <w:jc w:val="both"/>
        <w:sectPr w:rsidR="00B323F9" w:rsidSect="001F1B02">
          <w:headerReference w:type="even" r:id="rId13"/>
          <w:headerReference w:type="default" r:id="rId14"/>
          <w:footerReference w:type="even" r:id="rId15"/>
          <w:footerReference w:type="default" r:id="rId16"/>
          <w:pgSz w:w="11910" w:h="16840"/>
          <w:pgMar w:top="1440" w:right="1440" w:bottom="1440" w:left="1440" w:header="725" w:footer="719" w:gutter="0"/>
          <w:cols w:space="720"/>
          <w:docGrid w:linePitch="299"/>
        </w:sectPr>
      </w:pPr>
    </w:p>
    <w:p w14:paraId="176A3185" w14:textId="77777777" w:rsidR="00B323F9" w:rsidRDefault="003F4C27" w:rsidP="00DE4F27">
      <w:pPr>
        <w:spacing w:before="94"/>
        <w:ind w:right="-42"/>
        <w:jc w:val="right"/>
        <w:rPr>
          <w:b/>
        </w:rPr>
      </w:pPr>
      <w:r>
        <w:rPr>
          <w:b/>
        </w:rPr>
        <w:lastRenderedPageBreak/>
        <w:t>ANNEX</w:t>
      </w:r>
      <w:r>
        <w:rPr>
          <w:b/>
          <w:spacing w:val="-4"/>
        </w:rPr>
        <w:t xml:space="preserve"> </w:t>
      </w:r>
      <w:r>
        <w:rPr>
          <w:b/>
          <w:spacing w:val="-10"/>
        </w:rPr>
        <w:t>1</w:t>
      </w:r>
    </w:p>
    <w:p w14:paraId="176A3186" w14:textId="77777777" w:rsidR="00B323F9" w:rsidRPr="00DE4F27" w:rsidRDefault="00B323F9">
      <w:pPr>
        <w:pStyle w:val="BodyText"/>
        <w:spacing w:before="10"/>
        <w:rPr>
          <w:b/>
        </w:rPr>
      </w:pPr>
    </w:p>
    <w:p w14:paraId="5E41F083" w14:textId="77777777" w:rsidR="001A65C1" w:rsidRDefault="007A7E98" w:rsidP="00DE4F27">
      <w:pPr>
        <w:spacing w:before="94"/>
        <w:ind w:right="-42"/>
        <w:jc w:val="center"/>
        <w:rPr>
          <w:b/>
        </w:rPr>
      </w:pPr>
      <w:r>
        <w:rPr>
          <w:b/>
        </w:rPr>
        <w:t>STANDARD SALARY COST</w:t>
      </w:r>
      <w:r w:rsidR="001A65C1">
        <w:rPr>
          <w:b/>
        </w:rPr>
        <w:t xml:space="preserve"> </w:t>
      </w:r>
    </w:p>
    <w:p w14:paraId="176A3187" w14:textId="1E7EDD50" w:rsidR="00B323F9" w:rsidRPr="001A65C1" w:rsidRDefault="001A65C1" w:rsidP="00DE4F27">
      <w:pPr>
        <w:spacing w:before="94"/>
        <w:ind w:right="-42"/>
        <w:jc w:val="center"/>
        <w:rPr>
          <w:b/>
          <w:sz w:val="18"/>
          <w:szCs w:val="18"/>
        </w:rPr>
      </w:pPr>
      <w:r w:rsidRPr="001A65C1">
        <w:rPr>
          <w:b/>
          <w:sz w:val="18"/>
          <w:szCs w:val="18"/>
        </w:rPr>
        <w:t xml:space="preserve">(in </w:t>
      </w:r>
      <w:r w:rsidR="00F62BF8">
        <w:rPr>
          <w:b/>
          <w:sz w:val="18"/>
          <w:szCs w:val="18"/>
        </w:rPr>
        <w:t>e</w:t>
      </w:r>
      <w:r w:rsidRPr="001A65C1">
        <w:rPr>
          <w:b/>
          <w:sz w:val="18"/>
          <w:szCs w:val="18"/>
        </w:rPr>
        <w:t>uros)</w:t>
      </w:r>
    </w:p>
    <w:p w14:paraId="176A3188" w14:textId="77777777" w:rsidR="00B323F9" w:rsidRDefault="00B323F9">
      <w:pPr>
        <w:pStyle w:val="BodyText"/>
        <w:rPr>
          <w:b/>
        </w:rPr>
      </w:pPr>
    </w:p>
    <w:p w14:paraId="176A318A" w14:textId="77777777" w:rsidR="00B323F9" w:rsidRDefault="00B323F9">
      <w:pPr>
        <w:pStyle w:val="BodyText"/>
        <w:spacing w:before="9"/>
        <w:rPr>
          <w:sz w:val="21"/>
        </w:rPr>
      </w:pPr>
    </w:p>
    <w:tbl>
      <w:tblPr>
        <w:tblpPr w:leftFromText="180" w:rightFromText="180" w:vertAnchor="text" w:horzAnchor="margin" w:tblpXSpec="center" w:tblpY="-53"/>
        <w:tblW w:w="0" w:type="auto"/>
        <w:tblLayout w:type="fixed"/>
        <w:tblCellMar>
          <w:left w:w="0" w:type="dxa"/>
          <w:right w:w="0" w:type="dxa"/>
        </w:tblCellMar>
        <w:tblLook w:val="01E0" w:firstRow="1" w:lastRow="1" w:firstColumn="1" w:lastColumn="1" w:noHBand="0" w:noVBand="0"/>
      </w:tblPr>
      <w:tblGrid>
        <w:gridCol w:w="2189"/>
        <w:gridCol w:w="2058"/>
        <w:gridCol w:w="1876"/>
        <w:gridCol w:w="1878"/>
      </w:tblGrid>
      <w:tr w:rsidR="007A7E98" w:rsidRPr="001A65C1" w14:paraId="67D402D3" w14:textId="77777777" w:rsidTr="00E505D6">
        <w:trPr>
          <w:trHeight w:val="277"/>
        </w:trPr>
        <w:tc>
          <w:tcPr>
            <w:tcW w:w="2189" w:type="dxa"/>
            <w:tcBorders>
              <w:bottom w:val="single" w:sz="12" w:space="0" w:color="000000"/>
            </w:tcBorders>
          </w:tcPr>
          <w:p w14:paraId="6A57569F" w14:textId="77777777" w:rsidR="007A7E98" w:rsidRPr="001A65C1" w:rsidRDefault="007A7E98" w:rsidP="007A7E98">
            <w:pPr>
              <w:pStyle w:val="TableParagraph"/>
              <w:spacing w:before="0" w:line="223" w:lineRule="exact"/>
              <w:ind w:left="828" w:right="661"/>
              <w:jc w:val="center"/>
              <w:rPr>
                <w:b/>
                <w:i/>
                <w:sz w:val="18"/>
                <w:szCs w:val="18"/>
              </w:rPr>
            </w:pPr>
            <w:r w:rsidRPr="001A65C1">
              <w:rPr>
                <w:b/>
                <w:i/>
                <w:spacing w:val="-4"/>
                <w:sz w:val="18"/>
                <w:szCs w:val="18"/>
              </w:rPr>
              <w:t>Level</w:t>
            </w:r>
          </w:p>
        </w:tc>
        <w:tc>
          <w:tcPr>
            <w:tcW w:w="2058" w:type="dxa"/>
            <w:tcBorders>
              <w:bottom w:val="single" w:sz="12" w:space="0" w:color="000000"/>
            </w:tcBorders>
          </w:tcPr>
          <w:p w14:paraId="33A2FC50" w14:textId="3262D00E" w:rsidR="007A7E98" w:rsidRPr="001A65C1" w:rsidRDefault="007A7E98" w:rsidP="007A7E98">
            <w:pPr>
              <w:pStyle w:val="TableParagraph"/>
              <w:spacing w:before="0" w:line="223" w:lineRule="exact"/>
              <w:ind w:left="799" w:right="632"/>
              <w:jc w:val="center"/>
              <w:rPr>
                <w:b/>
                <w:i/>
                <w:sz w:val="18"/>
                <w:szCs w:val="18"/>
              </w:rPr>
            </w:pPr>
            <w:r w:rsidRPr="001A65C1">
              <w:rPr>
                <w:b/>
                <w:i/>
                <w:spacing w:val="-4"/>
                <w:sz w:val="18"/>
                <w:szCs w:val="18"/>
              </w:rPr>
              <w:t>2023</w:t>
            </w:r>
          </w:p>
        </w:tc>
        <w:tc>
          <w:tcPr>
            <w:tcW w:w="1876" w:type="dxa"/>
            <w:tcBorders>
              <w:bottom w:val="single" w:sz="12" w:space="0" w:color="000000"/>
            </w:tcBorders>
          </w:tcPr>
          <w:p w14:paraId="0EB647C8" w14:textId="5645E298" w:rsidR="007A7E98" w:rsidRPr="001A65C1" w:rsidRDefault="007A7E98" w:rsidP="007A7E98">
            <w:pPr>
              <w:pStyle w:val="TableParagraph"/>
              <w:spacing w:before="0" w:line="223" w:lineRule="exact"/>
              <w:ind w:left="492" w:right="492"/>
              <w:jc w:val="center"/>
              <w:rPr>
                <w:b/>
                <w:i/>
                <w:sz w:val="18"/>
                <w:szCs w:val="18"/>
              </w:rPr>
            </w:pPr>
            <w:r w:rsidRPr="001A65C1">
              <w:rPr>
                <w:b/>
                <w:i/>
                <w:spacing w:val="-4"/>
                <w:sz w:val="18"/>
                <w:szCs w:val="18"/>
              </w:rPr>
              <w:t>2024</w:t>
            </w:r>
          </w:p>
        </w:tc>
        <w:tc>
          <w:tcPr>
            <w:tcW w:w="1878" w:type="dxa"/>
            <w:tcBorders>
              <w:bottom w:val="single" w:sz="12" w:space="0" w:color="000000"/>
            </w:tcBorders>
          </w:tcPr>
          <w:p w14:paraId="01EC7869" w14:textId="34CCD28B" w:rsidR="007A7E98" w:rsidRPr="001A65C1" w:rsidRDefault="007A7E98" w:rsidP="007A7E98">
            <w:pPr>
              <w:pStyle w:val="TableParagraph"/>
              <w:spacing w:before="0" w:line="223" w:lineRule="exact"/>
              <w:ind w:left="493" w:right="493"/>
              <w:jc w:val="center"/>
              <w:rPr>
                <w:b/>
                <w:i/>
                <w:sz w:val="18"/>
                <w:szCs w:val="18"/>
              </w:rPr>
            </w:pPr>
            <w:r w:rsidRPr="001A65C1">
              <w:rPr>
                <w:b/>
                <w:i/>
                <w:spacing w:val="-4"/>
                <w:sz w:val="18"/>
                <w:szCs w:val="18"/>
              </w:rPr>
              <w:t>2025</w:t>
            </w:r>
          </w:p>
        </w:tc>
      </w:tr>
      <w:tr w:rsidR="00B64671" w:rsidRPr="001A65C1" w14:paraId="1A453B98" w14:textId="77777777" w:rsidTr="00E505D6">
        <w:trPr>
          <w:trHeight w:val="311"/>
        </w:trPr>
        <w:tc>
          <w:tcPr>
            <w:tcW w:w="2189" w:type="dxa"/>
            <w:tcBorders>
              <w:top w:val="single" w:sz="12" w:space="0" w:color="000000"/>
            </w:tcBorders>
          </w:tcPr>
          <w:p w14:paraId="4B7D38B6" w14:textId="77777777" w:rsidR="00B64671" w:rsidRPr="001A65C1" w:rsidRDefault="00B64671" w:rsidP="00B64671">
            <w:pPr>
              <w:pStyle w:val="TableParagraph"/>
              <w:ind w:left="828" w:right="660"/>
              <w:jc w:val="center"/>
              <w:rPr>
                <w:sz w:val="18"/>
                <w:szCs w:val="18"/>
              </w:rPr>
            </w:pPr>
            <w:r w:rsidRPr="001A65C1">
              <w:rPr>
                <w:spacing w:val="-2"/>
                <w:sz w:val="18"/>
                <w:szCs w:val="18"/>
              </w:rPr>
              <w:t>D-</w:t>
            </w:r>
            <w:r w:rsidRPr="001A65C1">
              <w:rPr>
                <w:spacing w:val="-10"/>
                <w:sz w:val="18"/>
                <w:szCs w:val="18"/>
              </w:rPr>
              <w:t>1</w:t>
            </w:r>
          </w:p>
        </w:tc>
        <w:tc>
          <w:tcPr>
            <w:tcW w:w="2058" w:type="dxa"/>
            <w:tcBorders>
              <w:top w:val="single" w:sz="12" w:space="0" w:color="000000"/>
            </w:tcBorders>
          </w:tcPr>
          <w:p w14:paraId="1DF589B7" w14:textId="125798D5" w:rsidR="00B64671" w:rsidRPr="001A65C1" w:rsidRDefault="00B64671" w:rsidP="00B64671">
            <w:pPr>
              <w:pStyle w:val="TableParagraph"/>
              <w:ind w:right="504"/>
              <w:rPr>
                <w:sz w:val="18"/>
                <w:szCs w:val="18"/>
              </w:rPr>
            </w:pPr>
            <w:r w:rsidRPr="001A65C1">
              <w:rPr>
                <w:sz w:val="18"/>
                <w:szCs w:val="18"/>
              </w:rPr>
              <w:t xml:space="preserve"> 229,077 </w:t>
            </w:r>
          </w:p>
        </w:tc>
        <w:tc>
          <w:tcPr>
            <w:tcW w:w="1876" w:type="dxa"/>
            <w:tcBorders>
              <w:top w:val="single" w:sz="12" w:space="0" w:color="000000"/>
            </w:tcBorders>
          </w:tcPr>
          <w:p w14:paraId="6FB10506" w14:textId="1439FCB5" w:rsidR="00B64671" w:rsidRPr="001A65C1" w:rsidRDefault="00B64671" w:rsidP="00B64671">
            <w:pPr>
              <w:pStyle w:val="TableParagraph"/>
              <w:ind w:left="492" w:right="492"/>
              <w:jc w:val="center"/>
              <w:rPr>
                <w:sz w:val="18"/>
                <w:szCs w:val="18"/>
              </w:rPr>
            </w:pPr>
            <w:r w:rsidRPr="001A65C1">
              <w:rPr>
                <w:sz w:val="18"/>
                <w:szCs w:val="18"/>
              </w:rPr>
              <w:t xml:space="preserve"> 233,659 </w:t>
            </w:r>
          </w:p>
        </w:tc>
        <w:tc>
          <w:tcPr>
            <w:tcW w:w="1878" w:type="dxa"/>
            <w:tcBorders>
              <w:top w:val="single" w:sz="12" w:space="0" w:color="000000"/>
            </w:tcBorders>
          </w:tcPr>
          <w:p w14:paraId="751AA552" w14:textId="17C27CFA" w:rsidR="00B64671" w:rsidRPr="001A65C1" w:rsidRDefault="00B64671" w:rsidP="00B64671">
            <w:pPr>
              <w:pStyle w:val="TableParagraph"/>
              <w:ind w:left="493" w:right="493"/>
              <w:jc w:val="center"/>
              <w:rPr>
                <w:sz w:val="18"/>
                <w:szCs w:val="18"/>
              </w:rPr>
            </w:pPr>
            <w:r w:rsidRPr="001A65C1">
              <w:rPr>
                <w:sz w:val="18"/>
                <w:szCs w:val="18"/>
              </w:rPr>
              <w:t xml:space="preserve"> 238,332 </w:t>
            </w:r>
          </w:p>
        </w:tc>
      </w:tr>
      <w:tr w:rsidR="00B64671" w:rsidRPr="001A65C1" w14:paraId="43CCBC80" w14:textId="77777777" w:rsidTr="00E505D6">
        <w:trPr>
          <w:trHeight w:val="299"/>
        </w:trPr>
        <w:tc>
          <w:tcPr>
            <w:tcW w:w="2189" w:type="dxa"/>
          </w:tcPr>
          <w:p w14:paraId="6D0BF2FC" w14:textId="77777777" w:rsidR="00B64671" w:rsidRPr="001A65C1" w:rsidRDefault="00B64671" w:rsidP="00B64671">
            <w:pPr>
              <w:pStyle w:val="TableParagraph"/>
              <w:spacing w:before="17"/>
              <w:ind w:left="826" w:right="661"/>
              <w:jc w:val="center"/>
              <w:rPr>
                <w:sz w:val="18"/>
                <w:szCs w:val="18"/>
              </w:rPr>
            </w:pPr>
            <w:r w:rsidRPr="001A65C1">
              <w:rPr>
                <w:spacing w:val="-2"/>
                <w:sz w:val="18"/>
                <w:szCs w:val="18"/>
              </w:rPr>
              <w:t>P-</w:t>
            </w:r>
            <w:r w:rsidRPr="001A65C1">
              <w:rPr>
                <w:spacing w:val="-10"/>
                <w:sz w:val="18"/>
                <w:szCs w:val="18"/>
              </w:rPr>
              <w:t>5</w:t>
            </w:r>
          </w:p>
        </w:tc>
        <w:tc>
          <w:tcPr>
            <w:tcW w:w="2058" w:type="dxa"/>
          </w:tcPr>
          <w:p w14:paraId="7E75934C" w14:textId="3236D77A" w:rsidR="00B64671" w:rsidRPr="001A65C1" w:rsidRDefault="00B64671" w:rsidP="00B64671">
            <w:pPr>
              <w:pStyle w:val="TableParagraph"/>
              <w:spacing w:before="17"/>
              <w:ind w:right="504"/>
              <w:rPr>
                <w:sz w:val="18"/>
                <w:szCs w:val="18"/>
              </w:rPr>
            </w:pPr>
            <w:r w:rsidRPr="001A65C1">
              <w:rPr>
                <w:sz w:val="18"/>
                <w:szCs w:val="18"/>
              </w:rPr>
              <w:t xml:space="preserve"> 198,081 </w:t>
            </w:r>
          </w:p>
        </w:tc>
        <w:tc>
          <w:tcPr>
            <w:tcW w:w="1876" w:type="dxa"/>
          </w:tcPr>
          <w:p w14:paraId="7FA0BE38" w14:textId="669A06AD" w:rsidR="00B64671" w:rsidRPr="001A65C1" w:rsidRDefault="00B64671" w:rsidP="00B64671">
            <w:pPr>
              <w:pStyle w:val="TableParagraph"/>
              <w:spacing w:before="17"/>
              <w:ind w:left="492" w:right="492"/>
              <w:jc w:val="center"/>
              <w:rPr>
                <w:sz w:val="18"/>
                <w:szCs w:val="18"/>
              </w:rPr>
            </w:pPr>
            <w:r w:rsidRPr="001A65C1">
              <w:rPr>
                <w:sz w:val="18"/>
                <w:szCs w:val="18"/>
              </w:rPr>
              <w:t xml:space="preserve"> 202,043 </w:t>
            </w:r>
          </w:p>
        </w:tc>
        <w:tc>
          <w:tcPr>
            <w:tcW w:w="1878" w:type="dxa"/>
          </w:tcPr>
          <w:p w14:paraId="54AE7509" w14:textId="7E281A1E" w:rsidR="00B64671" w:rsidRPr="001A65C1" w:rsidRDefault="00B64671" w:rsidP="00B64671">
            <w:pPr>
              <w:pStyle w:val="TableParagraph"/>
              <w:spacing w:before="17"/>
              <w:ind w:left="493" w:right="493"/>
              <w:jc w:val="center"/>
              <w:rPr>
                <w:sz w:val="18"/>
                <w:szCs w:val="18"/>
              </w:rPr>
            </w:pPr>
            <w:r w:rsidRPr="001A65C1">
              <w:rPr>
                <w:sz w:val="18"/>
                <w:szCs w:val="18"/>
              </w:rPr>
              <w:t xml:space="preserve"> 206,083 </w:t>
            </w:r>
          </w:p>
        </w:tc>
      </w:tr>
      <w:tr w:rsidR="00B64671" w:rsidRPr="001A65C1" w14:paraId="29E88873" w14:textId="77777777" w:rsidTr="00E505D6">
        <w:trPr>
          <w:trHeight w:val="297"/>
        </w:trPr>
        <w:tc>
          <w:tcPr>
            <w:tcW w:w="2189" w:type="dxa"/>
          </w:tcPr>
          <w:p w14:paraId="2068595D" w14:textId="77777777" w:rsidR="00B64671" w:rsidRPr="001A65C1" w:rsidRDefault="00B64671" w:rsidP="00B64671">
            <w:pPr>
              <w:pStyle w:val="TableParagraph"/>
              <w:spacing w:before="13"/>
              <w:ind w:left="826" w:right="661"/>
              <w:jc w:val="center"/>
              <w:rPr>
                <w:sz w:val="18"/>
                <w:szCs w:val="18"/>
              </w:rPr>
            </w:pPr>
            <w:r w:rsidRPr="001A65C1">
              <w:rPr>
                <w:spacing w:val="-2"/>
                <w:sz w:val="18"/>
                <w:szCs w:val="18"/>
              </w:rPr>
              <w:t>P-</w:t>
            </w:r>
            <w:r w:rsidRPr="001A65C1">
              <w:rPr>
                <w:spacing w:val="-10"/>
                <w:sz w:val="18"/>
                <w:szCs w:val="18"/>
              </w:rPr>
              <w:t>4</w:t>
            </w:r>
          </w:p>
        </w:tc>
        <w:tc>
          <w:tcPr>
            <w:tcW w:w="2058" w:type="dxa"/>
          </w:tcPr>
          <w:p w14:paraId="5E38F69C" w14:textId="1581A063" w:rsidR="00B64671" w:rsidRPr="001A65C1" w:rsidRDefault="00B64671" w:rsidP="00B64671">
            <w:pPr>
              <w:pStyle w:val="TableParagraph"/>
              <w:spacing w:before="13"/>
              <w:ind w:right="504"/>
              <w:rPr>
                <w:sz w:val="18"/>
                <w:szCs w:val="18"/>
              </w:rPr>
            </w:pPr>
            <w:r w:rsidRPr="001A65C1">
              <w:rPr>
                <w:sz w:val="18"/>
                <w:szCs w:val="18"/>
              </w:rPr>
              <w:t xml:space="preserve"> 169,211 </w:t>
            </w:r>
          </w:p>
        </w:tc>
        <w:tc>
          <w:tcPr>
            <w:tcW w:w="1876" w:type="dxa"/>
          </w:tcPr>
          <w:p w14:paraId="4A59B6DB" w14:textId="03BC5ECD" w:rsidR="00B64671" w:rsidRPr="001A65C1" w:rsidRDefault="00B64671" w:rsidP="00B64671">
            <w:pPr>
              <w:pStyle w:val="TableParagraph"/>
              <w:spacing w:before="13"/>
              <w:ind w:left="492" w:right="492"/>
              <w:jc w:val="center"/>
              <w:rPr>
                <w:sz w:val="18"/>
                <w:szCs w:val="18"/>
              </w:rPr>
            </w:pPr>
            <w:r w:rsidRPr="001A65C1">
              <w:rPr>
                <w:sz w:val="18"/>
                <w:szCs w:val="18"/>
              </w:rPr>
              <w:t xml:space="preserve"> 172,595 </w:t>
            </w:r>
          </w:p>
        </w:tc>
        <w:tc>
          <w:tcPr>
            <w:tcW w:w="1878" w:type="dxa"/>
          </w:tcPr>
          <w:p w14:paraId="6EC8D6E2" w14:textId="0C281FD8" w:rsidR="00B64671" w:rsidRPr="001A65C1" w:rsidRDefault="00B64671" w:rsidP="00B64671">
            <w:pPr>
              <w:pStyle w:val="TableParagraph"/>
              <w:spacing w:before="13"/>
              <w:ind w:left="493" w:right="493"/>
              <w:jc w:val="center"/>
              <w:rPr>
                <w:sz w:val="18"/>
                <w:szCs w:val="18"/>
              </w:rPr>
            </w:pPr>
            <w:r w:rsidRPr="001A65C1">
              <w:rPr>
                <w:sz w:val="18"/>
                <w:szCs w:val="18"/>
              </w:rPr>
              <w:t xml:space="preserve"> 176,047 </w:t>
            </w:r>
          </w:p>
        </w:tc>
      </w:tr>
      <w:tr w:rsidR="00B64671" w:rsidRPr="001A65C1" w14:paraId="22EB3D9F" w14:textId="77777777" w:rsidTr="00E505D6">
        <w:trPr>
          <w:trHeight w:val="297"/>
        </w:trPr>
        <w:tc>
          <w:tcPr>
            <w:tcW w:w="2189" w:type="dxa"/>
          </w:tcPr>
          <w:p w14:paraId="58C7706E" w14:textId="77777777" w:rsidR="00B64671" w:rsidRPr="001A65C1" w:rsidRDefault="00B64671" w:rsidP="00B64671">
            <w:pPr>
              <w:pStyle w:val="TableParagraph"/>
              <w:spacing w:before="13"/>
              <w:ind w:left="826" w:right="661"/>
              <w:jc w:val="center"/>
              <w:rPr>
                <w:sz w:val="18"/>
                <w:szCs w:val="18"/>
              </w:rPr>
            </w:pPr>
            <w:r w:rsidRPr="001A65C1">
              <w:rPr>
                <w:spacing w:val="-2"/>
                <w:sz w:val="18"/>
                <w:szCs w:val="18"/>
              </w:rPr>
              <w:t>P-</w:t>
            </w:r>
            <w:r w:rsidRPr="001A65C1">
              <w:rPr>
                <w:spacing w:val="-10"/>
                <w:sz w:val="18"/>
                <w:szCs w:val="18"/>
              </w:rPr>
              <w:t>3</w:t>
            </w:r>
          </w:p>
        </w:tc>
        <w:tc>
          <w:tcPr>
            <w:tcW w:w="2058" w:type="dxa"/>
          </w:tcPr>
          <w:p w14:paraId="7630FED4" w14:textId="767F5953" w:rsidR="00B64671" w:rsidRPr="001A65C1" w:rsidRDefault="00B64671" w:rsidP="00B64671">
            <w:pPr>
              <w:pStyle w:val="TableParagraph"/>
              <w:spacing w:before="13"/>
              <w:ind w:right="504"/>
              <w:rPr>
                <w:sz w:val="18"/>
                <w:szCs w:val="18"/>
              </w:rPr>
            </w:pPr>
            <w:r w:rsidRPr="001A65C1">
              <w:rPr>
                <w:sz w:val="18"/>
                <w:szCs w:val="18"/>
              </w:rPr>
              <w:t xml:space="preserve"> 141,359 </w:t>
            </w:r>
          </w:p>
        </w:tc>
        <w:tc>
          <w:tcPr>
            <w:tcW w:w="1876" w:type="dxa"/>
          </w:tcPr>
          <w:p w14:paraId="50AD072C" w14:textId="2E5C94CF" w:rsidR="00B64671" w:rsidRPr="001A65C1" w:rsidRDefault="00B64671" w:rsidP="00B64671">
            <w:pPr>
              <w:pStyle w:val="TableParagraph"/>
              <w:spacing w:before="13"/>
              <w:ind w:left="492" w:right="492"/>
              <w:jc w:val="center"/>
              <w:rPr>
                <w:sz w:val="18"/>
                <w:szCs w:val="18"/>
              </w:rPr>
            </w:pPr>
            <w:r w:rsidRPr="001A65C1">
              <w:rPr>
                <w:sz w:val="18"/>
                <w:szCs w:val="18"/>
              </w:rPr>
              <w:t xml:space="preserve"> 144,186 </w:t>
            </w:r>
          </w:p>
        </w:tc>
        <w:tc>
          <w:tcPr>
            <w:tcW w:w="1878" w:type="dxa"/>
          </w:tcPr>
          <w:p w14:paraId="18F8FC14" w14:textId="26ED40C0" w:rsidR="00B64671" w:rsidRPr="001A65C1" w:rsidRDefault="00B64671" w:rsidP="00B64671">
            <w:pPr>
              <w:pStyle w:val="TableParagraph"/>
              <w:spacing w:before="13"/>
              <w:ind w:left="493" w:right="493"/>
              <w:jc w:val="center"/>
              <w:rPr>
                <w:sz w:val="18"/>
                <w:szCs w:val="18"/>
              </w:rPr>
            </w:pPr>
            <w:r w:rsidRPr="001A65C1">
              <w:rPr>
                <w:sz w:val="18"/>
                <w:szCs w:val="18"/>
              </w:rPr>
              <w:t xml:space="preserve"> 147,070 </w:t>
            </w:r>
          </w:p>
        </w:tc>
      </w:tr>
      <w:tr w:rsidR="00B64671" w:rsidRPr="001A65C1" w14:paraId="1861872E" w14:textId="77777777" w:rsidTr="00E505D6">
        <w:trPr>
          <w:trHeight w:val="297"/>
        </w:trPr>
        <w:tc>
          <w:tcPr>
            <w:tcW w:w="2189" w:type="dxa"/>
          </w:tcPr>
          <w:p w14:paraId="35A7B2A3" w14:textId="77777777" w:rsidR="00B64671" w:rsidRPr="001A65C1" w:rsidRDefault="00B64671" w:rsidP="00B64671">
            <w:pPr>
              <w:pStyle w:val="TableParagraph"/>
              <w:spacing w:before="14"/>
              <w:ind w:left="826" w:right="661"/>
              <w:jc w:val="center"/>
              <w:rPr>
                <w:sz w:val="18"/>
                <w:szCs w:val="18"/>
              </w:rPr>
            </w:pPr>
            <w:r w:rsidRPr="001A65C1">
              <w:rPr>
                <w:spacing w:val="-2"/>
                <w:sz w:val="18"/>
                <w:szCs w:val="18"/>
              </w:rPr>
              <w:t>P-</w:t>
            </w:r>
            <w:r w:rsidRPr="001A65C1">
              <w:rPr>
                <w:spacing w:val="-10"/>
                <w:sz w:val="18"/>
                <w:szCs w:val="18"/>
              </w:rPr>
              <w:t>2</w:t>
            </w:r>
          </w:p>
        </w:tc>
        <w:tc>
          <w:tcPr>
            <w:tcW w:w="2058" w:type="dxa"/>
          </w:tcPr>
          <w:p w14:paraId="7D7CE1B1" w14:textId="1B50047A" w:rsidR="00B64671" w:rsidRPr="001A65C1" w:rsidRDefault="00B64671" w:rsidP="00B64671">
            <w:pPr>
              <w:pStyle w:val="TableParagraph"/>
              <w:spacing w:before="14"/>
              <w:ind w:right="504"/>
              <w:rPr>
                <w:sz w:val="18"/>
                <w:szCs w:val="18"/>
              </w:rPr>
            </w:pPr>
            <w:r w:rsidRPr="001A65C1">
              <w:rPr>
                <w:sz w:val="18"/>
                <w:szCs w:val="18"/>
              </w:rPr>
              <w:t xml:space="preserve"> 109,689 </w:t>
            </w:r>
          </w:p>
        </w:tc>
        <w:tc>
          <w:tcPr>
            <w:tcW w:w="1876" w:type="dxa"/>
          </w:tcPr>
          <w:p w14:paraId="3AEB3245" w14:textId="0F5EB7D2" w:rsidR="00B64671" w:rsidRPr="001A65C1" w:rsidRDefault="00B64671" w:rsidP="00B64671">
            <w:pPr>
              <w:pStyle w:val="TableParagraph"/>
              <w:spacing w:before="14"/>
              <w:ind w:left="492" w:right="492"/>
              <w:jc w:val="center"/>
              <w:rPr>
                <w:sz w:val="18"/>
                <w:szCs w:val="18"/>
              </w:rPr>
            </w:pPr>
            <w:r w:rsidRPr="001A65C1">
              <w:rPr>
                <w:sz w:val="18"/>
                <w:szCs w:val="18"/>
              </w:rPr>
              <w:t xml:space="preserve"> 111,883 </w:t>
            </w:r>
          </w:p>
        </w:tc>
        <w:tc>
          <w:tcPr>
            <w:tcW w:w="1878" w:type="dxa"/>
          </w:tcPr>
          <w:p w14:paraId="6BF45B5A" w14:textId="0F3048F7" w:rsidR="00B64671" w:rsidRPr="001A65C1" w:rsidRDefault="00B64671" w:rsidP="00B64671">
            <w:pPr>
              <w:pStyle w:val="TableParagraph"/>
              <w:spacing w:before="14"/>
              <w:ind w:left="493" w:right="493"/>
              <w:jc w:val="center"/>
              <w:rPr>
                <w:sz w:val="18"/>
                <w:szCs w:val="18"/>
              </w:rPr>
            </w:pPr>
            <w:r w:rsidRPr="001A65C1">
              <w:rPr>
                <w:sz w:val="18"/>
                <w:szCs w:val="18"/>
              </w:rPr>
              <w:t xml:space="preserve"> 114,120 </w:t>
            </w:r>
          </w:p>
        </w:tc>
      </w:tr>
      <w:tr w:rsidR="00B64671" w:rsidRPr="001A65C1" w14:paraId="1A1DBD9D" w14:textId="77777777" w:rsidTr="00E505D6">
        <w:trPr>
          <w:trHeight w:val="297"/>
        </w:trPr>
        <w:tc>
          <w:tcPr>
            <w:tcW w:w="2189" w:type="dxa"/>
          </w:tcPr>
          <w:p w14:paraId="708BB05F" w14:textId="77777777" w:rsidR="00B64671" w:rsidRPr="001A65C1" w:rsidRDefault="00B64671" w:rsidP="00B64671">
            <w:pPr>
              <w:pStyle w:val="TableParagraph"/>
              <w:spacing w:before="13"/>
              <w:ind w:left="828" w:right="658"/>
              <w:jc w:val="center"/>
              <w:rPr>
                <w:sz w:val="18"/>
                <w:szCs w:val="18"/>
              </w:rPr>
            </w:pPr>
            <w:r w:rsidRPr="001A65C1">
              <w:rPr>
                <w:spacing w:val="-2"/>
                <w:sz w:val="18"/>
                <w:szCs w:val="18"/>
              </w:rPr>
              <w:t>G-</w:t>
            </w:r>
            <w:r w:rsidRPr="001A65C1">
              <w:rPr>
                <w:spacing w:val="-10"/>
                <w:sz w:val="18"/>
                <w:szCs w:val="18"/>
              </w:rPr>
              <w:t>7</w:t>
            </w:r>
          </w:p>
        </w:tc>
        <w:tc>
          <w:tcPr>
            <w:tcW w:w="2058" w:type="dxa"/>
          </w:tcPr>
          <w:p w14:paraId="39FA2359" w14:textId="297B2D9D" w:rsidR="00B64671" w:rsidRPr="001A65C1" w:rsidRDefault="00B64671" w:rsidP="00B64671">
            <w:pPr>
              <w:pStyle w:val="TableParagraph"/>
              <w:spacing w:before="13"/>
              <w:ind w:right="559"/>
              <w:rPr>
                <w:sz w:val="18"/>
                <w:szCs w:val="18"/>
              </w:rPr>
            </w:pPr>
            <w:r w:rsidRPr="001A65C1">
              <w:rPr>
                <w:sz w:val="18"/>
                <w:szCs w:val="18"/>
              </w:rPr>
              <w:t xml:space="preserve"> 96,150 </w:t>
            </w:r>
          </w:p>
        </w:tc>
        <w:tc>
          <w:tcPr>
            <w:tcW w:w="1876" w:type="dxa"/>
          </w:tcPr>
          <w:p w14:paraId="4C2AEA78" w14:textId="7163E5C1" w:rsidR="00B64671" w:rsidRPr="001A65C1" w:rsidRDefault="00B64671" w:rsidP="00B64671">
            <w:pPr>
              <w:pStyle w:val="TableParagraph"/>
              <w:spacing w:before="13"/>
              <w:ind w:left="492" w:right="491"/>
              <w:jc w:val="center"/>
              <w:rPr>
                <w:sz w:val="18"/>
                <w:szCs w:val="18"/>
              </w:rPr>
            </w:pPr>
            <w:r w:rsidRPr="001A65C1">
              <w:rPr>
                <w:sz w:val="18"/>
                <w:szCs w:val="18"/>
              </w:rPr>
              <w:t xml:space="preserve"> 98,073 </w:t>
            </w:r>
          </w:p>
        </w:tc>
        <w:tc>
          <w:tcPr>
            <w:tcW w:w="1878" w:type="dxa"/>
          </w:tcPr>
          <w:p w14:paraId="2571CEF8" w14:textId="5143A78E" w:rsidR="00B64671" w:rsidRPr="001A65C1" w:rsidRDefault="00B64671" w:rsidP="00B64671">
            <w:pPr>
              <w:pStyle w:val="TableParagraph"/>
              <w:spacing w:before="13"/>
              <w:ind w:left="493" w:right="493"/>
              <w:jc w:val="center"/>
              <w:rPr>
                <w:sz w:val="18"/>
                <w:szCs w:val="18"/>
              </w:rPr>
            </w:pPr>
            <w:r w:rsidRPr="001A65C1">
              <w:rPr>
                <w:sz w:val="18"/>
                <w:szCs w:val="18"/>
              </w:rPr>
              <w:t xml:space="preserve"> 100,035 </w:t>
            </w:r>
          </w:p>
        </w:tc>
      </w:tr>
      <w:tr w:rsidR="00B64671" w:rsidRPr="001A65C1" w14:paraId="62EFE8ED" w14:textId="77777777" w:rsidTr="00E505D6">
        <w:trPr>
          <w:trHeight w:val="297"/>
        </w:trPr>
        <w:tc>
          <w:tcPr>
            <w:tcW w:w="2189" w:type="dxa"/>
          </w:tcPr>
          <w:p w14:paraId="01FFE863" w14:textId="77777777" w:rsidR="00B64671" w:rsidRPr="001A65C1" w:rsidRDefault="00B64671" w:rsidP="00B64671">
            <w:pPr>
              <w:pStyle w:val="TableParagraph"/>
              <w:spacing w:before="14"/>
              <w:ind w:left="828" w:right="658"/>
              <w:jc w:val="center"/>
              <w:rPr>
                <w:sz w:val="18"/>
                <w:szCs w:val="18"/>
              </w:rPr>
            </w:pPr>
            <w:r w:rsidRPr="001A65C1">
              <w:rPr>
                <w:spacing w:val="-2"/>
                <w:sz w:val="18"/>
                <w:szCs w:val="18"/>
              </w:rPr>
              <w:t>G-</w:t>
            </w:r>
            <w:r w:rsidRPr="001A65C1">
              <w:rPr>
                <w:spacing w:val="-10"/>
                <w:sz w:val="18"/>
                <w:szCs w:val="18"/>
              </w:rPr>
              <w:t>6</w:t>
            </w:r>
          </w:p>
        </w:tc>
        <w:tc>
          <w:tcPr>
            <w:tcW w:w="2058" w:type="dxa"/>
          </w:tcPr>
          <w:p w14:paraId="5182C1DB" w14:textId="63F43F30" w:rsidR="00B64671" w:rsidRPr="001A65C1" w:rsidRDefault="00B64671" w:rsidP="00B64671">
            <w:pPr>
              <w:pStyle w:val="TableParagraph"/>
              <w:spacing w:before="14"/>
              <w:ind w:right="559"/>
              <w:rPr>
                <w:sz w:val="18"/>
                <w:szCs w:val="18"/>
              </w:rPr>
            </w:pPr>
            <w:r w:rsidRPr="001A65C1">
              <w:rPr>
                <w:sz w:val="18"/>
                <w:szCs w:val="18"/>
              </w:rPr>
              <w:t xml:space="preserve"> 85,190 </w:t>
            </w:r>
          </w:p>
        </w:tc>
        <w:tc>
          <w:tcPr>
            <w:tcW w:w="1876" w:type="dxa"/>
          </w:tcPr>
          <w:p w14:paraId="2053C8A1" w14:textId="3963CA4D" w:rsidR="00B64671" w:rsidRPr="001A65C1" w:rsidRDefault="00B64671" w:rsidP="00B64671">
            <w:pPr>
              <w:pStyle w:val="TableParagraph"/>
              <w:spacing w:before="14"/>
              <w:ind w:left="492" w:right="491"/>
              <w:jc w:val="center"/>
              <w:rPr>
                <w:sz w:val="18"/>
                <w:szCs w:val="18"/>
              </w:rPr>
            </w:pPr>
            <w:r w:rsidRPr="001A65C1">
              <w:rPr>
                <w:sz w:val="18"/>
                <w:szCs w:val="18"/>
              </w:rPr>
              <w:t xml:space="preserve"> 86,894 </w:t>
            </w:r>
          </w:p>
        </w:tc>
        <w:tc>
          <w:tcPr>
            <w:tcW w:w="1878" w:type="dxa"/>
          </w:tcPr>
          <w:p w14:paraId="49447957" w14:textId="03552CD1" w:rsidR="00B64671" w:rsidRPr="001A65C1" w:rsidRDefault="00B64671" w:rsidP="00B64671">
            <w:pPr>
              <w:pStyle w:val="TableParagraph"/>
              <w:spacing w:before="14"/>
              <w:ind w:left="493" w:right="493"/>
              <w:jc w:val="center"/>
              <w:rPr>
                <w:sz w:val="18"/>
                <w:szCs w:val="18"/>
              </w:rPr>
            </w:pPr>
            <w:r w:rsidRPr="001A65C1">
              <w:rPr>
                <w:sz w:val="18"/>
                <w:szCs w:val="18"/>
              </w:rPr>
              <w:t xml:space="preserve"> 88,632 </w:t>
            </w:r>
          </w:p>
        </w:tc>
      </w:tr>
      <w:tr w:rsidR="00B64671" w:rsidRPr="001A65C1" w14:paraId="5FB88DF6" w14:textId="77777777" w:rsidTr="00E505D6">
        <w:trPr>
          <w:trHeight w:val="297"/>
        </w:trPr>
        <w:tc>
          <w:tcPr>
            <w:tcW w:w="2189" w:type="dxa"/>
          </w:tcPr>
          <w:p w14:paraId="28C7C2A3" w14:textId="77777777" w:rsidR="00B64671" w:rsidRPr="001A65C1" w:rsidRDefault="00B64671" w:rsidP="00B64671">
            <w:pPr>
              <w:pStyle w:val="TableParagraph"/>
              <w:spacing w:before="13"/>
              <w:ind w:left="828" w:right="658"/>
              <w:jc w:val="center"/>
              <w:rPr>
                <w:sz w:val="18"/>
                <w:szCs w:val="18"/>
              </w:rPr>
            </w:pPr>
            <w:r w:rsidRPr="001A65C1">
              <w:rPr>
                <w:spacing w:val="-2"/>
                <w:sz w:val="18"/>
                <w:szCs w:val="18"/>
              </w:rPr>
              <w:t>G-</w:t>
            </w:r>
            <w:r w:rsidRPr="001A65C1">
              <w:rPr>
                <w:spacing w:val="-10"/>
                <w:sz w:val="18"/>
                <w:szCs w:val="18"/>
              </w:rPr>
              <w:t>5</w:t>
            </w:r>
          </w:p>
        </w:tc>
        <w:tc>
          <w:tcPr>
            <w:tcW w:w="2058" w:type="dxa"/>
          </w:tcPr>
          <w:p w14:paraId="1282A855" w14:textId="55170AE5" w:rsidR="00B64671" w:rsidRPr="001A65C1" w:rsidRDefault="00B64671" w:rsidP="00B64671">
            <w:pPr>
              <w:pStyle w:val="TableParagraph"/>
              <w:spacing w:before="13"/>
              <w:ind w:right="559"/>
              <w:rPr>
                <w:sz w:val="18"/>
                <w:szCs w:val="18"/>
              </w:rPr>
            </w:pPr>
            <w:r w:rsidRPr="001A65C1">
              <w:rPr>
                <w:sz w:val="18"/>
                <w:szCs w:val="18"/>
              </w:rPr>
              <w:t xml:space="preserve"> 75,418 </w:t>
            </w:r>
          </w:p>
        </w:tc>
        <w:tc>
          <w:tcPr>
            <w:tcW w:w="1876" w:type="dxa"/>
          </w:tcPr>
          <w:p w14:paraId="39807270" w14:textId="44532ED6" w:rsidR="00B64671" w:rsidRPr="001A65C1" w:rsidRDefault="00B64671" w:rsidP="00B64671">
            <w:pPr>
              <w:pStyle w:val="TableParagraph"/>
              <w:spacing w:before="13"/>
              <w:ind w:left="492" w:right="491"/>
              <w:jc w:val="center"/>
              <w:rPr>
                <w:sz w:val="18"/>
                <w:szCs w:val="18"/>
              </w:rPr>
            </w:pPr>
            <w:r w:rsidRPr="001A65C1">
              <w:rPr>
                <w:sz w:val="18"/>
                <w:szCs w:val="18"/>
              </w:rPr>
              <w:t xml:space="preserve"> 76,926 </w:t>
            </w:r>
          </w:p>
        </w:tc>
        <w:tc>
          <w:tcPr>
            <w:tcW w:w="1878" w:type="dxa"/>
          </w:tcPr>
          <w:p w14:paraId="0FB2F6F3" w14:textId="042033E0" w:rsidR="00B64671" w:rsidRPr="001A65C1" w:rsidRDefault="00B64671" w:rsidP="00B64671">
            <w:pPr>
              <w:pStyle w:val="TableParagraph"/>
              <w:spacing w:before="13"/>
              <w:ind w:left="493" w:right="493"/>
              <w:jc w:val="center"/>
              <w:rPr>
                <w:sz w:val="18"/>
                <w:szCs w:val="18"/>
              </w:rPr>
            </w:pPr>
            <w:r w:rsidRPr="001A65C1">
              <w:rPr>
                <w:sz w:val="18"/>
                <w:szCs w:val="18"/>
              </w:rPr>
              <w:t xml:space="preserve"> 78,465 </w:t>
            </w:r>
          </w:p>
        </w:tc>
      </w:tr>
      <w:tr w:rsidR="00B64671" w:rsidRPr="001A65C1" w14:paraId="4D4AA4D1" w14:textId="77777777" w:rsidTr="00E505D6">
        <w:trPr>
          <w:trHeight w:val="272"/>
        </w:trPr>
        <w:tc>
          <w:tcPr>
            <w:tcW w:w="2189" w:type="dxa"/>
          </w:tcPr>
          <w:p w14:paraId="462AED5C" w14:textId="77777777" w:rsidR="00B64671" w:rsidRPr="001A65C1" w:rsidRDefault="00B64671" w:rsidP="00B64671">
            <w:pPr>
              <w:pStyle w:val="TableParagraph"/>
              <w:spacing w:before="13" w:line="210" w:lineRule="exact"/>
              <w:ind w:left="828" w:right="658"/>
              <w:jc w:val="center"/>
              <w:rPr>
                <w:sz w:val="18"/>
                <w:szCs w:val="18"/>
              </w:rPr>
            </w:pPr>
            <w:r w:rsidRPr="001A65C1">
              <w:rPr>
                <w:spacing w:val="-2"/>
                <w:sz w:val="18"/>
                <w:szCs w:val="18"/>
              </w:rPr>
              <w:t>G-</w:t>
            </w:r>
            <w:r w:rsidRPr="001A65C1">
              <w:rPr>
                <w:spacing w:val="-10"/>
                <w:sz w:val="18"/>
                <w:szCs w:val="18"/>
              </w:rPr>
              <w:t>4</w:t>
            </w:r>
          </w:p>
        </w:tc>
        <w:tc>
          <w:tcPr>
            <w:tcW w:w="2058" w:type="dxa"/>
          </w:tcPr>
          <w:p w14:paraId="77E0B7D6" w14:textId="69FA70BE" w:rsidR="00B64671" w:rsidRPr="001A65C1" w:rsidRDefault="00B64671" w:rsidP="00B64671">
            <w:pPr>
              <w:pStyle w:val="TableParagraph"/>
              <w:spacing w:before="13" w:line="210" w:lineRule="exact"/>
              <w:ind w:right="559"/>
              <w:rPr>
                <w:sz w:val="18"/>
                <w:szCs w:val="18"/>
              </w:rPr>
            </w:pPr>
            <w:r w:rsidRPr="001A65C1">
              <w:rPr>
                <w:sz w:val="18"/>
                <w:szCs w:val="18"/>
              </w:rPr>
              <w:t xml:space="preserve"> 66,681 </w:t>
            </w:r>
          </w:p>
        </w:tc>
        <w:tc>
          <w:tcPr>
            <w:tcW w:w="1876" w:type="dxa"/>
          </w:tcPr>
          <w:p w14:paraId="02F98FA5" w14:textId="49FE784C" w:rsidR="00B64671" w:rsidRPr="001A65C1" w:rsidRDefault="00B64671" w:rsidP="00B64671">
            <w:pPr>
              <w:pStyle w:val="TableParagraph"/>
              <w:spacing w:before="13" w:line="210" w:lineRule="exact"/>
              <w:ind w:left="492" w:right="491"/>
              <w:jc w:val="center"/>
              <w:rPr>
                <w:sz w:val="18"/>
                <w:szCs w:val="18"/>
              </w:rPr>
            </w:pPr>
            <w:r w:rsidRPr="001A65C1">
              <w:rPr>
                <w:sz w:val="18"/>
                <w:szCs w:val="18"/>
              </w:rPr>
              <w:t xml:space="preserve"> 68,015 </w:t>
            </w:r>
          </w:p>
        </w:tc>
        <w:tc>
          <w:tcPr>
            <w:tcW w:w="1878" w:type="dxa"/>
          </w:tcPr>
          <w:p w14:paraId="3B086D01" w14:textId="09DD3FC8" w:rsidR="00B64671" w:rsidRPr="001A65C1" w:rsidRDefault="00B64671" w:rsidP="00B64671">
            <w:pPr>
              <w:pStyle w:val="TableParagraph"/>
              <w:spacing w:before="13" w:line="210" w:lineRule="exact"/>
              <w:ind w:left="493" w:right="493"/>
              <w:jc w:val="center"/>
              <w:rPr>
                <w:sz w:val="18"/>
                <w:szCs w:val="18"/>
              </w:rPr>
            </w:pPr>
            <w:r w:rsidRPr="001A65C1">
              <w:rPr>
                <w:sz w:val="18"/>
                <w:szCs w:val="18"/>
              </w:rPr>
              <w:t xml:space="preserve"> 69,375 </w:t>
            </w:r>
          </w:p>
        </w:tc>
      </w:tr>
    </w:tbl>
    <w:p w14:paraId="176A318D" w14:textId="77777777" w:rsidR="00B323F9" w:rsidRDefault="00B323F9">
      <w:pPr>
        <w:pStyle w:val="BodyText"/>
        <w:spacing w:before="10"/>
        <w:rPr>
          <w:b/>
          <w:sz w:val="24"/>
        </w:rPr>
      </w:pPr>
    </w:p>
    <w:p w14:paraId="176A31C0" w14:textId="77777777" w:rsidR="00B323F9" w:rsidRDefault="00B323F9">
      <w:pPr>
        <w:spacing w:line="210" w:lineRule="exact"/>
        <w:jc w:val="center"/>
        <w:rPr>
          <w:sz w:val="20"/>
        </w:rPr>
        <w:sectPr w:rsidR="00B323F9" w:rsidSect="001F1B02">
          <w:headerReference w:type="even" r:id="rId17"/>
          <w:headerReference w:type="default" r:id="rId18"/>
          <w:footerReference w:type="even" r:id="rId19"/>
          <w:footerReference w:type="default" r:id="rId20"/>
          <w:pgSz w:w="11910" w:h="16840"/>
          <w:pgMar w:top="1440" w:right="1440" w:bottom="1440" w:left="1440" w:header="725" w:footer="719" w:gutter="0"/>
          <w:cols w:space="720"/>
          <w:docGrid w:linePitch="299"/>
        </w:sectPr>
      </w:pPr>
    </w:p>
    <w:p w14:paraId="176A31C2" w14:textId="77777777" w:rsidR="00B323F9" w:rsidRDefault="003F4C27" w:rsidP="00DE4F27">
      <w:pPr>
        <w:spacing w:before="94"/>
        <w:ind w:right="-42"/>
        <w:jc w:val="right"/>
        <w:rPr>
          <w:b/>
        </w:rPr>
      </w:pPr>
      <w:r>
        <w:rPr>
          <w:b/>
        </w:rPr>
        <w:lastRenderedPageBreak/>
        <w:t>ANNEX</w:t>
      </w:r>
      <w:r>
        <w:rPr>
          <w:b/>
          <w:spacing w:val="-4"/>
        </w:rPr>
        <w:t xml:space="preserve"> </w:t>
      </w:r>
      <w:r>
        <w:rPr>
          <w:b/>
          <w:spacing w:val="-10"/>
        </w:rPr>
        <w:t>2</w:t>
      </w:r>
    </w:p>
    <w:p w14:paraId="2D696125" w14:textId="77777777" w:rsidR="00B323F9" w:rsidRDefault="00B323F9" w:rsidP="00DE4F27">
      <w:pPr>
        <w:spacing w:line="259" w:lineRule="auto"/>
        <w:ind w:right="-42"/>
        <w:jc w:val="both"/>
      </w:pPr>
    </w:p>
    <w:p w14:paraId="08A1C097" w14:textId="77777777" w:rsidR="00DC0A25" w:rsidRDefault="00DC0A25" w:rsidP="00DE4F27">
      <w:pPr>
        <w:spacing w:line="259" w:lineRule="auto"/>
        <w:ind w:right="-42"/>
        <w:jc w:val="both"/>
      </w:pPr>
    </w:p>
    <w:p w14:paraId="7B9ABE4E" w14:textId="0BA75F62" w:rsidR="001E4888" w:rsidRPr="00BD0AC9" w:rsidRDefault="00ED4F0A" w:rsidP="00DE4F27">
      <w:pPr>
        <w:spacing w:line="259" w:lineRule="auto"/>
        <w:ind w:right="-42"/>
        <w:jc w:val="center"/>
      </w:pPr>
      <w:r w:rsidRPr="001E4888">
        <w:rPr>
          <w:rFonts w:eastAsia="Times New Roman"/>
          <w:b/>
          <w:bCs/>
          <w:color w:val="000000"/>
        </w:rPr>
        <w:t>STAFFING TAB</w:t>
      </w:r>
      <w:r w:rsidR="00767AF4" w:rsidRPr="00BD0AC9">
        <w:rPr>
          <w:rFonts w:eastAsia="Times New Roman"/>
          <w:b/>
          <w:bCs/>
          <w:color w:val="000000"/>
        </w:rPr>
        <w:t xml:space="preserve">LE </w:t>
      </w:r>
      <w:r w:rsidR="002A1741">
        <w:rPr>
          <w:rFonts w:eastAsia="Times New Roman"/>
          <w:b/>
          <w:bCs/>
          <w:color w:val="000000"/>
        </w:rPr>
        <w:t>FOR</w:t>
      </w:r>
      <w:r w:rsidR="00767AF4" w:rsidRPr="00BD0AC9">
        <w:rPr>
          <w:rFonts w:eastAsia="Times New Roman"/>
          <w:b/>
          <w:bCs/>
          <w:color w:val="000000"/>
        </w:rPr>
        <w:t xml:space="preserve"> THE </w:t>
      </w:r>
      <w:r w:rsidRPr="001E4888">
        <w:rPr>
          <w:rFonts w:eastAsia="Times New Roman"/>
          <w:b/>
          <w:bCs/>
          <w:color w:val="000000"/>
        </w:rPr>
        <w:t>PROPOSED BUDGET 2024</w:t>
      </w:r>
      <w:r w:rsidR="002A1741">
        <w:t>–</w:t>
      </w:r>
      <w:r w:rsidRPr="001E4888">
        <w:rPr>
          <w:rFonts w:eastAsia="Times New Roman"/>
          <w:b/>
          <w:bCs/>
          <w:color w:val="000000"/>
        </w:rPr>
        <w:t>2026</w:t>
      </w:r>
    </w:p>
    <w:p w14:paraId="5811C035" w14:textId="77777777" w:rsidR="001E4888" w:rsidRDefault="001E4888">
      <w:pPr>
        <w:spacing w:line="259" w:lineRule="auto"/>
        <w:jc w:val="both"/>
      </w:pPr>
    </w:p>
    <w:tbl>
      <w:tblPr>
        <w:tblW w:w="8831" w:type="dxa"/>
        <w:tblInd w:w="274" w:type="dxa"/>
        <w:tblLook w:val="04A0" w:firstRow="1" w:lastRow="0" w:firstColumn="1" w:lastColumn="0" w:noHBand="0" w:noVBand="1"/>
      </w:tblPr>
      <w:tblGrid>
        <w:gridCol w:w="5372"/>
        <w:gridCol w:w="1800"/>
        <w:gridCol w:w="1659"/>
      </w:tblGrid>
      <w:tr w:rsidR="001E4888" w:rsidRPr="0018186B" w14:paraId="06B4C78D" w14:textId="77777777" w:rsidTr="00DE4F27">
        <w:trPr>
          <w:trHeight w:val="318"/>
        </w:trPr>
        <w:tc>
          <w:tcPr>
            <w:tcW w:w="5372" w:type="dxa"/>
            <w:tcBorders>
              <w:top w:val="single" w:sz="4" w:space="0" w:color="auto"/>
              <w:left w:val="single" w:sz="8" w:space="0" w:color="auto"/>
              <w:bottom w:val="single" w:sz="4" w:space="0" w:color="auto"/>
              <w:right w:val="nil"/>
            </w:tcBorders>
            <w:shd w:val="clear" w:color="auto" w:fill="auto"/>
            <w:noWrap/>
            <w:vAlign w:val="bottom"/>
            <w:hideMark/>
          </w:tcPr>
          <w:p w14:paraId="3B00972A" w14:textId="77777777" w:rsidR="001E4888" w:rsidRPr="0018186B" w:rsidRDefault="001E4888" w:rsidP="001E4888">
            <w:pPr>
              <w:widowControl/>
              <w:autoSpaceDE/>
              <w:autoSpaceDN/>
              <w:rPr>
                <w:rFonts w:eastAsia="Times New Roman"/>
                <w:b/>
                <w:bCs/>
                <w:color w:val="000000"/>
                <w:sz w:val="20"/>
                <w:szCs w:val="20"/>
              </w:rPr>
            </w:pPr>
            <w:r w:rsidRPr="0018186B">
              <w:rPr>
                <w:rFonts w:eastAsia="Times New Roman"/>
                <w:b/>
                <w:bCs/>
                <w:color w:val="000000"/>
                <w:sz w:val="20"/>
                <w:szCs w:val="20"/>
              </w:rPr>
              <w:t>Professional positions and higher</w:t>
            </w:r>
          </w:p>
        </w:tc>
        <w:tc>
          <w:tcPr>
            <w:tcW w:w="1800" w:type="dxa"/>
            <w:tcBorders>
              <w:top w:val="single" w:sz="4" w:space="0" w:color="auto"/>
              <w:left w:val="nil"/>
              <w:bottom w:val="single" w:sz="4" w:space="0" w:color="auto"/>
              <w:right w:val="nil"/>
            </w:tcBorders>
            <w:shd w:val="clear" w:color="auto" w:fill="auto"/>
            <w:noWrap/>
            <w:vAlign w:val="bottom"/>
            <w:hideMark/>
          </w:tcPr>
          <w:p w14:paraId="20B3FD54" w14:textId="77777777" w:rsidR="001E4888" w:rsidRPr="0018186B" w:rsidRDefault="001E4888" w:rsidP="001E4888">
            <w:pPr>
              <w:widowControl/>
              <w:autoSpaceDE/>
              <w:autoSpaceDN/>
              <w:jc w:val="center"/>
              <w:rPr>
                <w:rFonts w:eastAsia="Times New Roman"/>
                <w:b/>
                <w:bCs/>
                <w:color w:val="000000"/>
                <w:sz w:val="20"/>
                <w:szCs w:val="20"/>
              </w:rPr>
            </w:pPr>
            <w:r w:rsidRPr="0018186B">
              <w:rPr>
                <w:rFonts w:eastAsia="Times New Roman"/>
                <w:b/>
                <w:bCs/>
                <w:color w:val="000000"/>
                <w:sz w:val="20"/>
                <w:szCs w:val="20"/>
              </w:rPr>
              <w:t>Scenario 1 &amp; 2</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14:paraId="340A358A" w14:textId="77777777" w:rsidR="001E4888" w:rsidRPr="0018186B" w:rsidRDefault="001E4888" w:rsidP="001E4888">
            <w:pPr>
              <w:widowControl/>
              <w:autoSpaceDE/>
              <w:autoSpaceDN/>
              <w:jc w:val="center"/>
              <w:rPr>
                <w:rFonts w:eastAsia="Times New Roman"/>
                <w:b/>
                <w:bCs/>
                <w:color w:val="000000"/>
                <w:sz w:val="20"/>
                <w:szCs w:val="20"/>
              </w:rPr>
            </w:pPr>
            <w:r w:rsidRPr="0018186B">
              <w:rPr>
                <w:rFonts w:eastAsia="Times New Roman"/>
                <w:b/>
                <w:bCs/>
                <w:color w:val="000000"/>
                <w:sz w:val="20"/>
                <w:szCs w:val="20"/>
              </w:rPr>
              <w:t>Scenario 3</w:t>
            </w:r>
          </w:p>
        </w:tc>
      </w:tr>
      <w:tr w:rsidR="001E4888" w:rsidRPr="0018186B" w14:paraId="4C7894F9" w14:textId="77777777" w:rsidTr="00DE4F27">
        <w:trPr>
          <w:trHeight w:val="318"/>
        </w:trPr>
        <w:tc>
          <w:tcPr>
            <w:tcW w:w="5372" w:type="dxa"/>
            <w:tcBorders>
              <w:top w:val="nil"/>
              <w:left w:val="single" w:sz="8" w:space="0" w:color="auto"/>
              <w:bottom w:val="single" w:sz="4" w:space="0" w:color="auto"/>
              <w:right w:val="single" w:sz="4" w:space="0" w:color="auto"/>
            </w:tcBorders>
            <w:shd w:val="clear" w:color="auto" w:fill="auto"/>
            <w:noWrap/>
            <w:vAlign w:val="bottom"/>
            <w:hideMark/>
          </w:tcPr>
          <w:p w14:paraId="60582C96" w14:textId="77777777" w:rsidR="001E4888" w:rsidRPr="0018186B" w:rsidRDefault="001E4888" w:rsidP="001E4888">
            <w:pPr>
              <w:widowControl/>
              <w:autoSpaceDE/>
              <w:autoSpaceDN/>
              <w:rPr>
                <w:rFonts w:eastAsia="Times New Roman"/>
                <w:color w:val="000000"/>
                <w:sz w:val="20"/>
                <w:szCs w:val="20"/>
              </w:rPr>
            </w:pPr>
            <w:r w:rsidRPr="0018186B">
              <w:rPr>
                <w:rFonts w:eastAsia="Times New Roman"/>
                <w:color w:val="000000"/>
                <w:sz w:val="20"/>
                <w:szCs w:val="20"/>
              </w:rPr>
              <w:t>D-1</w:t>
            </w:r>
          </w:p>
        </w:tc>
        <w:tc>
          <w:tcPr>
            <w:tcW w:w="1800" w:type="dxa"/>
            <w:tcBorders>
              <w:top w:val="nil"/>
              <w:left w:val="nil"/>
              <w:bottom w:val="single" w:sz="4" w:space="0" w:color="auto"/>
              <w:right w:val="single" w:sz="4" w:space="0" w:color="auto"/>
            </w:tcBorders>
            <w:shd w:val="clear" w:color="auto" w:fill="auto"/>
            <w:noWrap/>
            <w:vAlign w:val="bottom"/>
            <w:hideMark/>
          </w:tcPr>
          <w:p w14:paraId="31B35175" w14:textId="77777777" w:rsidR="001E4888" w:rsidRPr="0018186B" w:rsidRDefault="001E4888" w:rsidP="001E4888">
            <w:pPr>
              <w:widowControl/>
              <w:autoSpaceDE/>
              <w:autoSpaceDN/>
              <w:jc w:val="right"/>
              <w:rPr>
                <w:rFonts w:eastAsia="Times New Roman"/>
                <w:color w:val="000000"/>
                <w:sz w:val="20"/>
                <w:szCs w:val="20"/>
              </w:rPr>
            </w:pPr>
            <w:r w:rsidRPr="0018186B">
              <w:rPr>
                <w:rFonts w:eastAsia="Times New Roman"/>
                <w:color w:val="000000"/>
                <w:sz w:val="20"/>
                <w:szCs w:val="20"/>
              </w:rPr>
              <w:t>0.97</w:t>
            </w:r>
          </w:p>
        </w:tc>
        <w:tc>
          <w:tcPr>
            <w:tcW w:w="1659" w:type="dxa"/>
            <w:tcBorders>
              <w:top w:val="nil"/>
              <w:left w:val="nil"/>
              <w:bottom w:val="single" w:sz="4" w:space="0" w:color="auto"/>
              <w:right w:val="single" w:sz="4" w:space="0" w:color="auto"/>
            </w:tcBorders>
            <w:shd w:val="clear" w:color="auto" w:fill="auto"/>
            <w:noWrap/>
            <w:vAlign w:val="bottom"/>
            <w:hideMark/>
          </w:tcPr>
          <w:p w14:paraId="4748BC9C" w14:textId="77777777" w:rsidR="001E4888" w:rsidRPr="0018186B" w:rsidRDefault="001E4888" w:rsidP="001E4888">
            <w:pPr>
              <w:widowControl/>
              <w:autoSpaceDE/>
              <w:autoSpaceDN/>
              <w:jc w:val="right"/>
              <w:rPr>
                <w:rFonts w:eastAsia="Times New Roman"/>
                <w:color w:val="000000"/>
                <w:sz w:val="20"/>
                <w:szCs w:val="20"/>
              </w:rPr>
            </w:pPr>
            <w:r w:rsidRPr="0018186B">
              <w:rPr>
                <w:rFonts w:eastAsia="Times New Roman"/>
                <w:color w:val="000000"/>
                <w:sz w:val="20"/>
                <w:szCs w:val="20"/>
              </w:rPr>
              <w:t>0.97</w:t>
            </w:r>
          </w:p>
        </w:tc>
      </w:tr>
      <w:tr w:rsidR="001E4888" w:rsidRPr="0018186B" w14:paraId="65FB32DC" w14:textId="77777777" w:rsidTr="00DE4F27">
        <w:trPr>
          <w:trHeight w:val="318"/>
        </w:trPr>
        <w:tc>
          <w:tcPr>
            <w:tcW w:w="5372" w:type="dxa"/>
            <w:tcBorders>
              <w:top w:val="nil"/>
              <w:left w:val="single" w:sz="8" w:space="0" w:color="auto"/>
              <w:bottom w:val="single" w:sz="4" w:space="0" w:color="auto"/>
              <w:right w:val="single" w:sz="4" w:space="0" w:color="auto"/>
            </w:tcBorders>
            <w:shd w:val="clear" w:color="auto" w:fill="auto"/>
            <w:noWrap/>
            <w:vAlign w:val="bottom"/>
            <w:hideMark/>
          </w:tcPr>
          <w:p w14:paraId="48F7E84D" w14:textId="5BC42EAC" w:rsidR="001E4888" w:rsidRPr="0018186B" w:rsidRDefault="001E4888" w:rsidP="001E4888">
            <w:pPr>
              <w:widowControl/>
              <w:autoSpaceDE/>
              <w:autoSpaceDN/>
              <w:rPr>
                <w:rFonts w:eastAsia="Times New Roman"/>
                <w:color w:val="000000"/>
                <w:sz w:val="20"/>
                <w:szCs w:val="20"/>
              </w:rPr>
            </w:pPr>
            <w:r w:rsidRPr="0018186B">
              <w:rPr>
                <w:rFonts w:eastAsia="Times New Roman"/>
                <w:color w:val="000000"/>
                <w:sz w:val="20"/>
                <w:szCs w:val="20"/>
              </w:rPr>
              <w:t>P-5</w:t>
            </w:r>
            <w:r w:rsidR="00421608" w:rsidRPr="0018186B">
              <w:rPr>
                <w:rFonts w:eastAsia="Times New Roman"/>
                <w:color w:val="000000"/>
                <w:sz w:val="20"/>
                <w:szCs w:val="20"/>
              </w:rPr>
              <w:t xml:space="preserve"> </w:t>
            </w:r>
          </w:p>
        </w:tc>
        <w:tc>
          <w:tcPr>
            <w:tcW w:w="1800" w:type="dxa"/>
            <w:tcBorders>
              <w:top w:val="nil"/>
              <w:left w:val="nil"/>
              <w:bottom w:val="single" w:sz="4" w:space="0" w:color="auto"/>
              <w:right w:val="single" w:sz="4" w:space="0" w:color="auto"/>
            </w:tcBorders>
            <w:shd w:val="clear" w:color="auto" w:fill="auto"/>
            <w:noWrap/>
            <w:vAlign w:val="bottom"/>
            <w:hideMark/>
          </w:tcPr>
          <w:p w14:paraId="6997B5A0" w14:textId="77777777" w:rsidR="001E4888" w:rsidRPr="0018186B" w:rsidRDefault="001E4888" w:rsidP="001E4888">
            <w:pPr>
              <w:widowControl/>
              <w:autoSpaceDE/>
              <w:autoSpaceDN/>
              <w:rPr>
                <w:rFonts w:eastAsia="Times New Roman"/>
                <w:color w:val="000000"/>
                <w:sz w:val="20"/>
                <w:szCs w:val="20"/>
              </w:rPr>
            </w:pPr>
            <w:r w:rsidRPr="0018186B">
              <w:rPr>
                <w:rFonts w:eastAsia="Times New Roman"/>
                <w:color w:val="000000"/>
                <w:sz w:val="20"/>
                <w:szCs w:val="20"/>
              </w:rPr>
              <w:t> </w:t>
            </w:r>
          </w:p>
        </w:tc>
        <w:tc>
          <w:tcPr>
            <w:tcW w:w="1659" w:type="dxa"/>
            <w:tcBorders>
              <w:top w:val="nil"/>
              <w:left w:val="nil"/>
              <w:bottom w:val="single" w:sz="4" w:space="0" w:color="auto"/>
              <w:right w:val="single" w:sz="4" w:space="0" w:color="auto"/>
            </w:tcBorders>
            <w:shd w:val="clear" w:color="auto" w:fill="auto"/>
            <w:noWrap/>
            <w:vAlign w:val="bottom"/>
            <w:hideMark/>
          </w:tcPr>
          <w:p w14:paraId="7C1FAB4A" w14:textId="77777777" w:rsidR="001E4888" w:rsidRPr="0018186B" w:rsidRDefault="001E4888" w:rsidP="001E4888">
            <w:pPr>
              <w:widowControl/>
              <w:autoSpaceDE/>
              <w:autoSpaceDN/>
              <w:jc w:val="right"/>
              <w:rPr>
                <w:rFonts w:eastAsia="Times New Roman"/>
                <w:color w:val="000000"/>
                <w:sz w:val="20"/>
                <w:szCs w:val="20"/>
              </w:rPr>
            </w:pPr>
            <w:r w:rsidRPr="0018186B">
              <w:rPr>
                <w:rFonts w:eastAsia="Times New Roman"/>
                <w:color w:val="000000"/>
                <w:sz w:val="20"/>
                <w:szCs w:val="20"/>
              </w:rPr>
              <w:t>1</w:t>
            </w:r>
          </w:p>
        </w:tc>
      </w:tr>
      <w:tr w:rsidR="001E4888" w:rsidRPr="0018186B" w14:paraId="35EFE389" w14:textId="77777777" w:rsidTr="00DE4F27">
        <w:trPr>
          <w:trHeight w:val="318"/>
        </w:trPr>
        <w:tc>
          <w:tcPr>
            <w:tcW w:w="5372" w:type="dxa"/>
            <w:tcBorders>
              <w:top w:val="nil"/>
              <w:left w:val="single" w:sz="8" w:space="0" w:color="auto"/>
              <w:bottom w:val="single" w:sz="4" w:space="0" w:color="auto"/>
              <w:right w:val="single" w:sz="4" w:space="0" w:color="auto"/>
            </w:tcBorders>
            <w:shd w:val="clear" w:color="auto" w:fill="auto"/>
            <w:noWrap/>
            <w:vAlign w:val="bottom"/>
            <w:hideMark/>
          </w:tcPr>
          <w:p w14:paraId="70DB2139" w14:textId="7F15073F" w:rsidR="001E4888" w:rsidRPr="0018186B" w:rsidRDefault="001E4888" w:rsidP="001E4888">
            <w:pPr>
              <w:widowControl/>
              <w:autoSpaceDE/>
              <w:autoSpaceDN/>
              <w:rPr>
                <w:rFonts w:eastAsia="Times New Roman"/>
                <w:color w:val="000000"/>
                <w:sz w:val="20"/>
                <w:szCs w:val="20"/>
              </w:rPr>
            </w:pPr>
            <w:r w:rsidRPr="0018186B">
              <w:rPr>
                <w:rFonts w:eastAsia="Times New Roman"/>
                <w:color w:val="000000"/>
                <w:sz w:val="20"/>
                <w:szCs w:val="20"/>
              </w:rPr>
              <w:t>P-4</w:t>
            </w:r>
          </w:p>
        </w:tc>
        <w:tc>
          <w:tcPr>
            <w:tcW w:w="1800" w:type="dxa"/>
            <w:tcBorders>
              <w:top w:val="nil"/>
              <w:left w:val="nil"/>
              <w:bottom w:val="single" w:sz="4" w:space="0" w:color="auto"/>
              <w:right w:val="single" w:sz="4" w:space="0" w:color="auto"/>
            </w:tcBorders>
            <w:shd w:val="clear" w:color="auto" w:fill="auto"/>
            <w:noWrap/>
            <w:vAlign w:val="bottom"/>
            <w:hideMark/>
          </w:tcPr>
          <w:p w14:paraId="219678DA" w14:textId="77777777" w:rsidR="001E4888" w:rsidRPr="0018186B" w:rsidRDefault="001E4888" w:rsidP="001E4888">
            <w:pPr>
              <w:widowControl/>
              <w:autoSpaceDE/>
              <w:autoSpaceDN/>
              <w:jc w:val="right"/>
              <w:rPr>
                <w:rFonts w:eastAsia="Times New Roman"/>
                <w:color w:val="000000"/>
                <w:sz w:val="20"/>
                <w:szCs w:val="20"/>
              </w:rPr>
            </w:pPr>
            <w:r w:rsidRPr="0018186B">
              <w:rPr>
                <w:rFonts w:eastAsia="Times New Roman"/>
                <w:color w:val="000000"/>
                <w:sz w:val="20"/>
                <w:szCs w:val="20"/>
              </w:rPr>
              <w:t>4.85</w:t>
            </w:r>
          </w:p>
        </w:tc>
        <w:tc>
          <w:tcPr>
            <w:tcW w:w="1659" w:type="dxa"/>
            <w:tcBorders>
              <w:top w:val="nil"/>
              <w:left w:val="nil"/>
              <w:bottom w:val="single" w:sz="4" w:space="0" w:color="auto"/>
              <w:right w:val="single" w:sz="4" w:space="0" w:color="auto"/>
            </w:tcBorders>
            <w:shd w:val="clear" w:color="auto" w:fill="auto"/>
            <w:noWrap/>
            <w:vAlign w:val="bottom"/>
            <w:hideMark/>
          </w:tcPr>
          <w:p w14:paraId="24A70176" w14:textId="77777777" w:rsidR="001E4888" w:rsidRPr="0018186B" w:rsidRDefault="001E4888" w:rsidP="001E4888">
            <w:pPr>
              <w:widowControl/>
              <w:autoSpaceDE/>
              <w:autoSpaceDN/>
              <w:jc w:val="right"/>
              <w:rPr>
                <w:rFonts w:eastAsia="Times New Roman"/>
                <w:color w:val="000000"/>
                <w:sz w:val="20"/>
                <w:szCs w:val="20"/>
              </w:rPr>
            </w:pPr>
            <w:r w:rsidRPr="0018186B">
              <w:rPr>
                <w:rFonts w:eastAsia="Times New Roman"/>
                <w:color w:val="000000"/>
                <w:sz w:val="20"/>
                <w:szCs w:val="20"/>
              </w:rPr>
              <w:t>4.85</w:t>
            </w:r>
          </w:p>
        </w:tc>
      </w:tr>
      <w:tr w:rsidR="001E4888" w:rsidRPr="0018186B" w14:paraId="778244C3" w14:textId="77777777" w:rsidTr="00DE4F27">
        <w:trPr>
          <w:trHeight w:val="318"/>
        </w:trPr>
        <w:tc>
          <w:tcPr>
            <w:tcW w:w="5372" w:type="dxa"/>
            <w:tcBorders>
              <w:top w:val="nil"/>
              <w:left w:val="single" w:sz="8" w:space="0" w:color="auto"/>
              <w:bottom w:val="single" w:sz="4" w:space="0" w:color="auto"/>
              <w:right w:val="single" w:sz="4" w:space="0" w:color="auto"/>
            </w:tcBorders>
            <w:shd w:val="clear" w:color="auto" w:fill="auto"/>
            <w:noWrap/>
            <w:vAlign w:val="bottom"/>
            <w:hideMark/>
          </w:tcPr>
          <w:p w14:paraId="4EF8C62D" w14:textId="77777777" w:rsidR="001E4888" w:rsidRPr="0018186B" w:rsidRDefault="001E4888" w:rsidP="001E4888">
            <w:pPr>
              <w:widowControl/>
              <w:autoSpaceDE/>
              <w:autoSpaceDN/>
              <w:rPr>
                <w:rFonts w:eastAsia="Times New Roman"/>
                <w:color w:val="000000"/>
                <w:sz w:val="20"/>
                <w:szCs w:val="20"/>
              </w:rPr>
            </w:pPr>
            <w:r w:rsidRPr="0018186B">
              <w:rPr>
                <w:rFonts w:eastAsia="Times New Roman"/>
                <w:color w:val="000000"/>
                <w:sz w:val="20"/>
                <w:szCs w:val="20"/>
              </w:rPr>
              <w:t>P-3</w:t>
            </w:r>
          </w:p>
        </w:tc>
        <w:tc>
          <w:tcPr>
            <w:tcW w:w="1800" w:type="dxa"/>
            <w:tcBorders>
              <w:top w:val="nil"/>
              <w:left w:val="nil"/>
              <w:bottom w:val="single" w:sz="4" w:space="0" w:color="auto"/>
              <w:right w:val="single" w:sz="4" w:space="0" w:color="auto"/>
            </w:tcBorders>
            <w:shd w:val="clear" w:color="auto" w:fill="auto"/>
            <w:noWrap/>
            <w:vAlign w:val="bottom"/>
            <w:hideMark/>
          </w:tcPr>
          <w:p w14:paraId="38D78A29" w14:textId="5E253338" w:rsidR="001E4888" w:rsidRPr="0018186B" w:rsidRDefault="001E4888" w:rsidP="001E4888">
            <w:pPr>
              <w:widowControl/>
              <w:autoSpaceDE/>
              <w:autoSpaceDN/>
              <w:jc w:val="right"/>
              <w:rPr>
                <w:rFonts w:eastAsia="Times New Roman"/>
                <w:color w:val="000000"/>
                <w:sz w:val="20"/>
                <w:szCs w:val="20"/>
              </w:rPr>
            </w:pPr>
            <w:r w:rsidRPr="0018186B">
              <w:rPr>
                <w:rFonts w:eastAsia="Times New Roman"/>
                <w:color w:val="000000"/>
                <w:sz w:val="20"/>
                <w:szCs w:val="20"/>
              </w:rPr>
              <w:t>2.</w:t>
            </w:r>
            <w:r w:rsidR="00101E7B" w:rsidRPr="0018186B">
              <w:rPr>
                <w:rFonts w:eastAsia="Times New Roman"/>
                <w:color w:val="000000"/>
                <w:sz w:val="20"/>
                <w:szCs w:val="20"/>
              </w:rPr>
              <w:t>20</w:t>
            </w:r>
          </w:p>
        </w:tc>
        <w:tc>
          <w:tcPr>
            <w:tcW w:w="1659" w:type="dxa"/>
            <w:tcBorders>
              <w:top w:val="nil"/>
              <w:left w:val="nil"/>
              <w:bottom w:val="single" w:sz="4" w:space="0" w:color="auto"/>
              <w:right w:val="single" w:sz="4" w:space="0" w:color="auto"/>
            </w:tcBorders>
            <w:shd w:val="clear" w:color="auto" w:fill="auto"/>
            <w:noWrap/>
            <w:vAlign w:val="bottom"/>
            <w:hideMark/>
          </w:tcPr>
          <w:p w14:paraId="3FDC0A41" w14:textId="3D777837" w:rsidR="001E4888" w:rsidRPr="0018186B" w:rsidRDefault="001E4888" w:rsidP="001E4888">
            <w:pPr>
              <w:widowControl/>
              <w:autoSpaceDE/>
              <w:autoSpaceDN/>
              <w:jc w:val="right"/>
              <w:rPr>
                <w:rFonts w:eastAsia="Times New Roman"/>
                <w:color w:val="000000"/>
                <w:sz w:val="20"/>
                <w:szCs w:val="20"/>
              </w:rPr>
            </w:pPr>
            <w:r w:rsidRPr="0018186B">
              <w:rPr>
                <w:rFonts w:eastAsia="Times New Roman"/>
                <w:color w:val="000000"/>
                <w:sz w:val="20"/>
                <w:szCs w:val="20"/>
              </w:rPr>
              <w:t>2.</w:t>
            </w:r>
            <w:r w:rsidR="009679EE" w:rsidRPr="0018186B">
              <w:rPr>
                <w:rFonts w:eastAsia="Times New Roman"/>
                <w:color w:val="000000"/>
                <w:sz w:val="20"/>
                <w:szCs w:val="20"/>
              </w:rPr>
              <w:t>20</w:t>
            </w:r>
          </w:p>
        </w:tc>
      </w:tr>
      <w:tr w:rsidR="001E4888" w:rsidRPr="0018186B" w14:paraId="36685503" w14:textId="77777777" w:rsidTr="00DE4F27">
        <w:trPr>
          <w:trHeight w:val="318"/>
        </w:trPr>
        <w:tc>
          <w:tcPr>
            <w:tcW w:w="5372" w:type="dxa"/>
            <w:tcBorders>
              <w:top w:val="nil"/>
              <w:left w:val="single" w:sz="8" w:space="0" w:color="auto"/>
              <w:bottom w:val="single" w:sz="4" w:space="0" w:color="auto"/>
              <w:right w:val="single" w:sz="4" w:space="0" w:color="auto"/>
            </w:tcBorders>
            <w:shd w:val="clear" w:color="auto" w:fill="auto"/>
            <w:noWrap/>
            <w:vAlign w:val="bottom"/>
            <w:hideMark/>
          </w:tcPr>
          <w:p w14:paraId="5B94F548" w14:textId="2AD93787" w:rsidR="001E4888" w:rsidRPr="0018186B" w:rsidRDefault="001E4888" w:rsidP="001E4888">
            <w:pPr>
              <w:widowControl/>
              <w:autoSpaceDE/>
              <w:autoSpaceDN/>
              <w:rPr>
                <w:rFonts w:eastAsia="Times New Roman"/>
                <w:color w:val="000000"/>
                <w:sz w:val="20"/>
                <w:szCs w:val="20"/>
              </w:rPr>
            </w:pPr>
            <w:r w:rsidRPr="0018186B">
              <w:rPr>
                <w:rFonts w:eastAsia="Times New Roman"/>
                <w:color w:val="000000"/>
                <w:sz w:val="20"/>
                <w:szCs w:val="20"/>
              </w:rPr>
              <w:t>P-2</w:t>
            </w:r>
          </w:p>
        </w:tc>
        <w:tc>
          <w:tcPr>
            <w:tcW w:w="1800" w:type="dxa"/>
            <w:tcBorders>
              <w:top w:val="nil"/>
              <w:left w:val="nil"/>
              <w:bottom w:val="single" w:sz="4" w:space="0" w:color="auto"/>
              <w:right w:val="single" w:sz="4" w:space="0" w:color="auto"/>
            </w:tcBorders>
            <w:shd w:val="clear" w:color="auto" w:fill="auto"/>
            <w:noWrap/>
            <w:vAlign w:val="bottom"/>
            <w:hideMark/>
          </w:tcPr>
          <w:p w14:paraId="7C92C283" w14:textId="77777777" w:rsidR="001E4888" w:rsidRPr="0018186B" w:rsidRDefault="001E4888" w:rsidP="001E4888">
            <w:pPr>
              <w:widowControl/>
              <w:autoSpaceDE/>
              <w:autoSpaceDN/>
              <w:jc w:val="right"/>
              <w:rPr>
                <w:rFonts w:eastAsia="Times New Roman"/>
                <w:color w:val="000000"/>
                <w:sz w:val="20"/>
                <w:szCs w:val="20"/>
              </w:rPr>
            </w:pPr>
            <w:r w:rsidRPr="0018186B">
              <w:rPr>
                <w:rFonts w:eastAsia="Times New Roman"/>
                <w:color w:val="000000"/>
                <w:sz w:val="20"/>
                <w:szCs w:val="20"/>
              </w:rPr>
              <w:t>2.75</w:t>
            </w:r>
          </w:p>
        </w:tc>
        <w:tc>
          <w:tcPr>
            <w:tcW w:w="1659" w:type="dxa"/>
            <w:tcBorders>
              <w:top w:val="nil"/>
              <w:left w:val="nil"/>
              <w:bottom w:val="single" w:sz="4" w:space="0" w:color="auto"/>
              <w:right w:val="single" w:sz="4" w:space="0" w:color="auto"/>
            </w:tcBorders>
            <w:shd w:val="clear" w:color="auto" w:fill="auto"/>
            <w:noWrap/>
            <w:vAlign w:val="bottom"/>
            <w:hideMark/>
          </w:tcPr>
          <w:p w14:paraId="253D295B" w14:textId="77777777" w:rsidR="001E4888" w:rsidRPr="0018186B" w:rsidRDefault="001E4888" w:rsidP="001E4888">
            <w:pPr>
              <w:widowControl/>
              <w:autoSpaceDE/>
              <w:autoSpaceDN/>
              <w:jc w:val="right"/>
              <w:rPr>
                <w:rFonts w:eastAsia="Times New Roman"/>
                <w:color w:val="000000"/>
                <w:sz w:val="20"/>
                <w:szCs w:val="20"/>
              </w:rPr>
            </w:pPr>
            <w:r w:rsidRPr="0018186B">
              <w:rPr>
                <w:rFonts w:eastAsia="Times New Roman"/>
                <w:color w:val="000000"/>
                <w:sz w:val="20"/>
                <w:szCs w:val="20"/>
              </w:rPr>
              <w:t>4.75</w:t>
            </w:r>
          </w:p>
        </w:tc>
      </w:tr>
      <w:tr w:rsidR="001E4888" w:rsidRPr="0018186B" w14:paraId="569F1201" w14:textId="77777777" w:rsidTr="00DE4F27">
        <w:trPr>
          <w:trHeight w:val="318"/>
        </w:trPr>
        <w:tc>
          <w:tcPr>
            <w:tcW w:w="5372" w:type="dxa"/>
            <w:tcBorders>
              <w:top w:val="nil"/>
              <w:left w:val="single" w:sz="8" w:space="0" w:color="auto"/>
              <w:bottom w:val="single" w:sz="4" w:space="0" w:color="auto"/>
              <w:right w:val="nil"/>
            </w:tcBorders>
            <w:shd w:val="clear" w:color="auto" w:fill="auto"/>
            <w:noWrap/>
            <w:vAlign w:val="bottom"/>
            <w:hideMark/>
          </w:tcPr>
          <w:p w14:paraId="5B921C78" w14:textId="2F02E435" w:rsidR="001E4888" w:rsidRPr="0018186B" w:rsidRDefault="001E4888" w:rsidP="001E4888">
            <w:pPr>
              <w:widowControl/>
              <w:autoSpaceDE/>
              <w:autoSpaceDN/>
              <w:rPr>
                <w:rFonts w:eastAsia="Times New Roman"/>
                <w:b/>
                <w:bCs/>
                <w:color w:val="000000"/>
                <w:sz w:val="20"/>
                <w:szCs w:val="20"/>
              </w:rPr>
            </w:pPr>
            <w:r w:rsidRPr="0018186B">
              <w:rPr>
                <w:rFonts w:eastAsia="Times New Roman"/>
                <w:b/>
                <w:bCs/>
                <w:color w:val="000000"/>
                <w:sz w:val="20"/>
                <w:szCs w:val="20"/>
              </w:rPr>
              <w:t>Sub</w:t>
            </w:r>
            <w:r w:rsidR="008747A8">
              <w:rPr>
                <w:rFonts w:eastAsia="Times New Roman"/>
                <w:b/>
                <w:bCs/>
                <w:color w:val="000000"/>
                <w:sz w:val="20"/>
                <w:szCs w:val="20"/>
              </w:rPr>
              <w:t>total</w:t>
            </w:r>
          </w:p>
        </w:tc>
        <w:tc>
          <w:tcPr>
            <w:tcW w:w="1800" w:type="dxa"/>
            <w:tcBorders>
              <w:top w:val="nil"/>
              <w:left w:val="nil"/>
              <w:bottom w:val="single" w:sz="4" w:space="0" w:color="auto"/>
              <w:right w:val="nil"/>
            </w:tcBorders>
            <w:shd w:val="clear" w:color="auto" w:fill="auto"/>
            <w:noWrap/>
            <w:vAlign w:val="bottom"/>
            <w:hideMark/>
          </w:tcPr>
          <w:p w14:paraId="0F5B1345" w14:textId="5339B9DB" w:rsidR="001E4888" w:rsidRPr="0018186B" w:rsidRDefault="001E4888" w:rsidP="001E4888">
            <w:pPr>
              <w:widowControl/>
              <w:autoSpaceDE/>
              <w:autoSpaceDN/>
              <w:jc w:val="right"/>
              <w:rPr>
                <w:rFonts w:eastAsia="Times New Roman"/>
                <w:b/>
                <w:bCs/>
                <w:color w:val="000000"/>
                <w:sz w:val="20"/>
                <w:szCs w:val="20"/>
              </w:rPr>
            </w:pPr>
            <w:r w:rsidRPr="0018186B">
              <w:rPr>
                <w:rFonts w:eastAsia="Times New Roman"/>
                <w:b/>
                <w:bCs/>
                <w:color w:val="000000"/>
                <w:sz w:val="20"/>
                <w:szCs w:val="20"/>
              </w:rPr>
              <w:t>10.</w:t>
            </w:r>
            <w:r w:rsidR="00544DB1" w:rsidRPr="0018186B">
              <w:rPr>
                <w:rFonts w:eastAsia="Times New Roman"/>
                <w:b/>
                <w:bCs/>
                <w:color w:val="000000"/>
                <w:sz w:val="20"/>
                <w:szCs w:val="20"/>
              </w:rPr>
              <w:t>77</w:t>
            </w:r>
          </w:p>
        </w:tc>
        <w:tc>
          <w:tcPr>
            <w:tcW w:w="1659" w:type="dxa"/>
            <w:tcBorders>
              <w:top w:val="nil"/>
              <w:left w:val="nil"/>
              <w:bottom w:val="single" w:sz="4" w:space="0" w:color="auto"/>
              <w:right w:val="single" w:sz="4" w:space="0" w:color="auto"/>
            </w:tcBorders>
            <w:shd w:val="clear" w:color="auto" w:fill="auto"/>
            <w:noWrap/>
            <w:vAlign w:val="bottom"/>
            <w:hideMark/>
          </w:tcPr>
          <w:p w14:paraId="33FEF238" w14:textId="118BB7E7" w:rsidR="001E4888" w:rsidRPr="0018186B" w:rsidRDefault="001E4888" w:rsidP="001E4888">
            <w:pPr>
              <w:widowControl/>
              <w:autoSpaceDE/>
              <w:autoSpaceDN/>
              <w:jc w:val="right"/>
              <w:rPr>
                <w:rFonts w:eastAsia="Times New Roman"/>
                <w:b/>
                <w:bCs/>
                <w:color w:val="000000"/>
                <w:sz w:val="20"/>
                <w:szCs w:val="20"/>
              </w:rPr>
            </w:pPr>
            <w:r w:rsidRPr="0018186B">
              <w:rPr>
                <w:rFonts w:eastAsia="Times New Roman"/>
                <w:b/>
                <w:bCs/>
                <w:color w:val="000000"/>
                <w:sz w:val="20"/>
                <w:szCs w:val="20"/>
              </w:rPr>
              <w:t>13.</w:t>
            </w:r>
            <w:r w:rsidR="001A6EB4" w:rsidRPr="0018186B">
              <w:rPr>
                <w:rFonts w:eastAsia="Times New Roman"/>
                <w:b/>
                <w:bCs/>
                <w:color w:val="000000"/>
                <w:sz w:val="20"/>
                <w:szCs w:val="20"/>
              </w:rPr>
              <w:t>77</w:t>
            </w:r>
          </w:p>
        </w:tc>
      </w:tr>
      <w:tr w:rsidR="001E4888" w:rsidRPr="0018186B" w14:paraId="3CD600D9" w14:textId="77777777" w:rsidTr="00DE4F27">
        <w:trPr>
          <w:trHeight w:val="318"/>
        </w:trPr>
        <w:tc>
          <w:tcPr>
            <w:tcW w:w="5372" w:type="dxa"/>
            <w:tcBorders>
              <w:top w:val="single" w:sz="4" w:space="0" w:color="auto"/>
              <w:left w:val="single" w:sz="8" w:space="0" w:color="auto"/>
              <w:bottom w:val="single" w:sz="4" w:space="0" w:color="auto"/>
              <w:right w:val="nil"/>
            </w:tcBorders>
            <w:shd w:val="clear" w:color="auto" w:fill="auto"/>
            <w:noWrap/>
            <w:vAlign w:val="bottom"/>
            <w:hideMark/>
          </w:tcPr>
          <w:p w14:paraId="2F828B07" w14:textId="77777777" w:rsidR="001E4888" w:rsidRPr="0018186B" w:rsidRDefault="001E4888" w:rsidP="001E4888">
            <w:pPr>
              <w:widowControl/>
              <w:autoSpaceDE/>
              <w:autoSpaceDN/>
              <w:rPr>
                <w:rFonts w:eastAsia="Times New Roman"/>
                <w:b/>
                <w:bCs/>
                <w:color w:val="000000"/>
                <w:sz w:val="20"/>
                <w:szCs w:val="20"/>
              </w:rPr>
            </w:pPr>
            <w:r w:rsidRPr="0018186B">
              <w:rPr>
                <w:rFonts w:eastAsia="Times New Roman"/>
                <w:b/>
                <w:bCs/>
                <w:color w:val="000000"/>
                <w:sz w:val="20"/>
                <w:szCs w:val="20"/>
              </w:rPr>
              <w:t>General Service positions</w:t>
            </w:r>
          </w:p>
        </w:tc>
        <w:tc>
          <w:tcPr>
            <w:tcW w:w="1800" w:type="dxa"/>
            <w:tcBorders>
              <w:top w:val="single" w:sz="4" w:space="0" w:color="auto"/>
              <w:left w:val="nil"/>
              <w:bottom w:val="single" w:sz="4" w:space="0" w:color="auto"/>
              <w:right w:val="nil"/>
            </w:tcBorders>
            <w:shd w:val="clear" w:color="auto" w:fill="auto"/>
            <w:noWrap/>
            <w:vAlign w:val="bottom"/>
            <w:hideMark/>
          </w:tcPr>
          <w:p w14:paraId="3E1C5D24" w14:textId="77777777" w:rsidR="001E4888" w:rsidRPr="0018186B" w:rsidRDefault="001E4888" w:rsidP="001E4888">
            <w:pPr>
              <w:widowControl/>
              <w:autoSpaceDE/>
              <w:autoSpaceDN/>
              <w:rPr>
                <w:rFonts w:eastAsia="Times New Roman"/>
                <w:b/>
                <w:bCs/>
                <w:color w:val="000000"/>
                <w:sz w:val="20"/>
                <w:szCs w:val="20"/>
              </w:rPr>
            </w:pPr>
            <w:r w:rsidRPr="0018186B">
              <w:rPr>
                <w:rFonts w:eastAsia="Times New Roman"/>
                <w:b/>
                <w:bCs/>
                <w:color w:val="000000"/>
                <w:sz w:val="20"/>
                <w:szCs w:val="20"/>
              </w:rPr>
              <w:t> </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14:paraId="612E007F" w14:textId="77777777" w:rsidR="001E4888" w:rsidRPr="0018186B" w:rsidRDefault="001E4888" w:rsidP="001E4888">
            <w:pPr>
              <w:widowControl/>
              <w:autoSpaceDE/>
              <w:autoSpaceDN/>
              <w:rPr>
                <w:rFonts w:eastAsia="Times New Roman"/>
                <w:b/>
                <w:bCs/>
                <w:color w:val="000000"/>
                <w:sz w:val="20"/>
                <w:szCs w:val="20"/>
              </w:rPr>
            </w:pPr>
            <w:r w:rsidRPr="0018186B">
              <w:rPr>
                <w:rFonts w:eastAsia="Times New Roman"/>
                <w:b/>
                <w:bCs/>
                <w:color w:val="000000"/>
                <w:sz w:val="20"/>
                <w:szCs w:val="20"/>
              </w:rPr>
              <w:t> </w:t>
            </w:r>
          </w:p>
        </w:tc>
      </w:tr>
      <w:tr w:rsidR="001E4888" w:rsidRPr="0018186B" w14:paraId="2FFADDC6" w14:textId="77777777" w:rsidTr="00DE4F27">
        <w:trPr>
          <w:trHeight w:val="318"/>
        </w:trPr>
        <w:tc>
          <w:tcPr>
            <w:tcW w:w="5372" w:type="dxa"/>
            <w:tcBorders>
              <w:top w:val="nil"/>
              <w:left w:val="single" w:sz="8" w:space="0" w:color="auto"/>
              <w:bottom w:val="single" w:sz="4" w:space="0" w:color="auto"/>
              <w:right w:val="nil"/>
            </w:tcBorders>
            <w:shd w:val="clear" w:color="auto" w:fill="auto"/>
            <w:noWrap/>
            <w:vAlign w:val="bottom"/>
            <w:hideMark/>
          </w:tcPr>
          <w:p w14:paraId="78EB5035" w14:textId="7FE3B9F0" w:rsidR="001E4888" w:rsidRPr="0018186B" w:rsidRDefault="001E4888" w:rsidP="001E4888">
            <w:pPr>
              <w:widowControl/>
              <w:autoSpaceDE/>
              <w:autoSpaceDN/>
              <w:rPr>
                <w:rFonts w:eastAsia="Times New Roman"/>
                <w:color w:val="000000"/>
                <w:sz w:val="20"/>
                <w:szCs w:val="20"/>
              </w:rPr>
            </w:pPr>
            <w:r w:rsidRPr="0018186B">
              <w:rPr>
                <w:rFonts w:eastAsia="Times New Roman"/>
                <w:color w:val="000000"/>
                <w:sz w:val="20"/>
                <w:szCs w:val="20"/>
              </w:rPr>
              <w:t>G-7</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70F71D" w14:textId="77777777" w:rsidR="001E4888" w:rsidRPr="0018186B" w:rsidRDefault="001E4888" w:rsidP="001E4888">
            <w:pPr>
              <w:widowControl/>
              <w:autoSpaceDE/>
              <w:autoSpaceDN/>
              <w:jc w:val="right"/>
              <w:rPr>
                <w:rFonts w:eastAsia="Times New Roman"/>
                <w:color w:val="000000"/>
                <w:sz w:val="20"/>
                <w:szCs w:val="20"/>
              </w:rPr>
            </w:pPr>
            <w:r w:rsidRPr="0018186B">
              <w:rPr>
                <w:rFonts w:eastAsia="Times New Roman"/>
                <w:color w:val="000000"/>
                <w:sz w:val="20"/>
                <w:szCs w:val="20"/>
              </w:rPr>
              <w:t>1</w:t>
            </w:r>
          </w:p>
        </w:tc>
        <w:tc>
          <w:tcPr>
            <w:tcW w:w="1659" w:type="dxa"/>
            <w:tcBorders>
              <w:top w:val="nil"/>
              <w:left w:val="nil"/>
              <w:bottom w:val="single" w:sz="4" w:space="0" w:color="auto"/>
              <w:right w:val="single" w:sz="4" w:space="0" w:color="auto"/>
            </w:tcBorders>
            <w:shd w:val="clear" w:color="auto" w:fill="auto"/>
            <w:noWrap/>
            <w:vAlign w:val="bottom"/>
            <w:hideMark/>
          </w:tcPr>
          <w:p w14:paraId="66C50918" w14:textId="77777777" w:rsidR="001E4888" w:rsidRPr="0018186B" w:rsidRDefault="001E4888" w:rsidP="001E4888">
            <w:pPr>
              <w:widowControl/>
              <w:autoSpaceDE/>
              <w:autoSpaceDN/>
              <w:jc w:val="right"/>
              <w:rPr>
                <w:rFonts w:eastAsia="Times New Roman"/>
                <w:color w:val="000000"/>
                <w:sz w:val="20"/>
                <w:szCs w:val="20"/>
              </w:rPr>
            </w:pPr>
            <w:r w:rsidRPr="0018186B">
              <w:rPr>
                <w:rFonts w:eastAsia="Times New Roman"/>
                <w:color w:val="000000"/>
                <w:sz w:val="20"/>
                <w:szCs w:val="20"/>
              </w:rPr>
              <w:t>1</w:t>
            </w:r>
          </w:p>
        </w:tc>
      </w:tr>
      <w:tr w:rsidR="001E4888" w:rsidRPr="0018186B" w14:paraId="01ABC1A3" w14:textId="77777777" w:rsidTr="00DE4F27">
        <w:trPr>
          <w:trHeight w:val="318"/>
        </w:trPr>
        <w:tc>
          <w:tcPr>
            <w:tcW w:w="5372" w:type="dxa"/>
            <w:tcBorders>
              <w:top w:val="nil"/>
              <w:left w:val="single" w:sz="8" w:space="0" w:color="auto"/>
              <w:bottom w:val="single" w:sz="4" w:space="0" w:color="auto"/>
              <w:right w:val="nil"/>
            </w:tcBorders>
            <w:shd w:val="clear" w:color="auto" w:fill="auto"/>
            <w:noWrap/>
            <w:vAlign w:val="bottom"/>
            <w:hideMark/>
          </w:tcPr>
          <w:p w14:paraId="461AB8AA" w14:textId="5E6129C4" w:rsidR="001E4888" w:rsidRPr="0018186B" w:rsidRDefault="001E4888" w:rsidP="001E4888">
            <w:pPr>
              <w:widowControl/>
              <w:autoSpaceDE/>
              <w:autoSpaceDN/>
              <w:rPr>
                <w:rFonts w:eastAsia="Times New Roman"/>
                <w:color w:val="000000"/>
                <w:sz w:val="20"/>
                <w:szCs w:val="20"/>
              </w:rPr>
            </w:pPr>
            <w:r w:rsidRPr="0018186B">
              <w:rPr>
                <w:rFonts w:eastAsia="Times New Roman"/>
                <w:color w:val="000000"/>
                <w:sz w:val="20"/>
                <w:szCs w:val="20"/>
              </w:rPr>
              <w:t>G-6</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2B3365" w14:textId="77777777" w:rsidR="001E4888" w:rsidRPr="0018186B" w:rsidRDefault="001E4888" w:rsidP="001E4888">
            <w:pPr>
              <w:widowControl/>
              <w:autoSpaceDE/>
              <w:autoSpaceDN/>
              <w:jc w:val="right"/>
              <w:rPr>
                <w:rFonts w:eastAsia="Times New Roman"/>
                <w:color w:val="000000"/>
                <w:sz w:val="20"/>
                <w:szCs w:val="20"/>
              </w:rPr>
            </w:pPr>
            <w:r w:rsidRPr="0018186B">
              <w:rPr>
                <w:rFonts w:eastAsia="Times New Roman"/>
                <w:color w:val="000000"/>
                <w:sz w:val="20"/>
                <w:szCs w:val="20"/>
              </w:rPr>
              <w:t>2</w:t>
            </w:r>
          </w:p>
        </w:tc>
        <w:tc>
          <w:tcPr>
            <w:tcW w:w="1659" w:type="dxa"/>
            <w:tcBorders>
              <w:top w:val="nil"/>
              <w:left w:val="nil"/>
              <w:bottom w:val="single" w:sz="4" w:space="0" w:color="auto"/>
              <w:right w:val="single" w:sz="4" w:space="0" w:color="auto"/>
            </w:tcBorders>
            <w:shd w:val="clear" w:color="auto" w:fill="auto"/>
            <w:noWrap/>
            <w:vAlign w:val="bottom"/>
            <w:hideMark/>
          </w:tcPr>
          <w:p w14:paraId="365F50CE" w14:textId="441F0F29" w:rsidR="001E4888" w:rsidRPr="0018186B" w:rsidRDefault="00F31511" w:rsidP="001E4888">
            <w:pPr>
              <w:widowControl/>
              <w:autoSpaceDE/>
              <w:autoSpaceDN/>
              <w:jc w:val="right"/>
              <w:rPr>
                <w:rFonts w:eastAsia="Times New Roman"/>
                <w:color w:val="000000"/>
                <w:sz w:val="20"/>
                <w:szCs w:val="20"/>
              </w:rPr>
            </w:pPr>
            <w:r w:rsidRPr="0018186B">
              <w:rPr>
                <w:rFonts w:eastAsia="Times New Roman"/>
                <w:color w:val="000000"/>
                <w:sz w:val="20"/>
                <w:szCs w:val="20"/>
              </w:rPr>
              <w:t>2</w:t>
            </w:r>
          </w:p>
        </w:tc>
      </w:tr>
      <w:tr w:rsidR="001E4888" w:rsidRPr="0018186B" w14:paraId="53D4228C" w14:textId="77777777" w:rsidTr="00DE4F27">
        <w:trPr>
          <w:trHeight w:val="318"/>
        </w:trPr>
        <w:tc>
          <w:tcPr>
            <w:tcW w:w="5372" w:type="dxa"/>
            <w:tcBorders>
              <w:top w:val="nil"/>
              <w:left w:val="single" w:sz="8" w:space="0" w:color="auto"/>
              <w:bottom w:val="single" w:sz="4" w:space="0" w:color="auto"/>
              <w:right w:val="nil"/>
            </w:tcBorders>
            <w:shd w:val="clear" w:color="auto" w:fill="auto"/>
            <w:noWrap/>
            <w:vAlign w:val="bottom"/>
            <w:hideMark/>
          </w:tcPr>
          <w:p w14:paraId="353032AD" w14:textId="508C2E87" w:rsidR="001E4888" w:rsidRPr="0018186B" w:rsidRDefault="001E4888" w:rsidP="001E4888">
            <w:pPr>
              <w:widowControl/>
              <w:autoSpaceDE/>
              <w:autoSpaceDN/>
              <w:rPr>
                <w:rFonts w:eastAsia="Times New Roman"/>
                <w:color w:val="000000"/>
                <w:sz w:val="20"/>
                <w:szCs w:val="20"/>
              </w:rPr>
            </w:pPr>
            <w:r w:rsidRPr="0018186B">
              <w:rPr>
                <w:rFonts w:eastAsia="Times New Roman"/>
                <w:color w:val="000000"/>
                <w:sz w:val="20"/>
                <w:szCs w:val="20"/>
              </w:rPr>
              <w:t>G-5</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14F3FD" w14:textId="77777777" w:rsidR="001E4888" w:rsidRPr="0018186B" w:rsidRDefault="001E4888" w:rsidP="001E4888">
            <w:pPr>
              <w:widowControl/>
              <w:autoSpaceDE/>
              <w:autoSpaceDN/>
              <w:jc w:val="right"/>
              <w:rPr>
                <w:rFonts w:eastAsia="Times New Roman"/>
                <w:color w:val="000000"/>
                <w:sz w:val="20"/>
                <w:szCs w:val="20"/>
              </w:rPr>
            </w:pPr>
            <w:r w:rsidRPr="0018186B">
              <w:rPr>
                <w:rFonts w:eastAsia="Times New Roman"/>
                <w:color w:val="000000"/>
                <w:sz w:val="20"/>
                <w:szCs w:val="20"/>
              </w:rPr>
              <w:t>3.5</w:t>
            </w:r>
          </w:p>
        </w:tc>
        <w:tc>
          <w:tcPr>
            <w:tcW w:w="1659" w:type="dxa"/>
            <w:tcBorders>
              <w:top w:val="nil"/>
              <w:left w:val="nil"/>
              <w:bottom w:val="single" w:sz="4" w:space="0" w:color="auto"/>
              <w:right w:val="single" w:sz="4" w:space="0" w:color="auto"/>
            </w:tcBorders>
            <w:shd w:val="clear" w:color="auto" w:fill="auto"/>
            <w:noWrap/>
            <w:vAlign w:val="bottom"/>
            <w:hideMark/>
          </w:tcPr>
          <w:p w14:paraId="5FE0F2EC" w14:textId="07471736" w:rsidR="001E4888" w:rsidRPr="0018186B" w:rsidRDefault="00FE22DB" w:rsidP="001E4888">
            <w:pPr>
              <w:widowControl/>
              <w:autoSpaceDE/>
              <w:autoSpaceDN/>
              <w:jc w:val="right"/>
              <w:rPr>
                <w:rFonts w:eastAsia="Times New Roman"/>
                <w:color w:val="000000"/>
                <w:sz w:val="20"/>
                <w:szCs w:val="20"/>
              </w:rPr>
            </w:pPr>
            <w:r w:rsidRPr="0018186B">
              <w:rPr>
                <w:rFonts w:eastAsia="Times New Roman"/>
                <w:color w:val="000000"/>
                <w:sz w:val="20"/>
                <w:szCs w:val="20"/>
              </w:rPr>
              <w:t>5</w:t>
            </w:r>
          </w:p>
        </w:tc>
      </w:tr>
      <w:tr w:rsidR="001E4888" w:rsidRPr="0018186B" w14:paraId="0410CC83" w14:textId="77777777" w:rsidTr="00DE4F27">
        <w:trPr>
          <w:trHeight w:val="318"/>
        </w:trPr>
        <w:tc>
          <w:tcPr>
            <w:tcW w:w="5372" w:type="dxa"/>
            <w:tcBorders>
              <w:top w:val="nil"/>
              <w:left w:val="single" w:sz="8" w:space="0" w:color="auto"/>
              <w:bottom w:val="single" w:sz="4" w:space="0" w:color="auto"/>
              <w:right w:val="nil"/>
            </w:tcBorders>
            <w:shd w:val="clear" w:color="auto" w:fill="auto"/>
            <w:noWrap/>
            <w:vAlign w:val="bottom"/>
            <w:hideMark/>
          </w:tcPr>
          <w:p w14:paraId="0C3E3465" w14:textId="2CE1C138" w:rsidR="001E4888" w:rsidRPr="0018186B" w:rsidRDefault="001E4888" w:rsidP="001E4888">
            <w:pPr>
              <w:widowControl/>
              <w:autoSpaceDE/>
              <w:autoSpaceDN/>
              <w:rPr>
                <w:rFonts w:eastAsia="Times New Roman"/>
                <w:color w:val="000000"/>
                <w:sz w:val="20"/>
                <w:szCs w:val="20"/>
              </w:rPr>
            </w:pPr>
            <w:r w:rsidRPr="0018186B">
              <w:rPr>
                <w:rFonts w:eastAsia="Times New Roman"/>
                <w:color w:val="000000"/>
                <w:sz w:val="20"/>
                <w:szCs w:val="20"/>
              </w:rPr>
              <w:t>G-4</w:t>
            </w:r>
            <w:r w:rsidR="00421608" w:rsidRPr="0018186B">
              <w:rPr>
                <w:rFonts w:eastAsia="Times New Roman"/>
                <w:color w:val="000000"/>
                <w:sz w:val="20"/>
                <w:szCs w:val="20"/>
              </w:rPr>
              <w:t xml:space="preserve"> *</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6CD0DF" w14:textId="77777777" w:rsidR="001E4888" w:rsidRPr="0018186B" w:rsidRDefault="001E4888" w:rsidP="001E4888">
            <w:pPr>
              <w:widowControl/>
              <w:autoSpaceDE/>
              <w:autoSpaceDN/>
              <w:jc w:val="right"/>
              <w:rPr>
                <w:rFonts w:eastAsia="Times New Roman"/>
                <w:color w:val="000000"/>
                <w:sz w:val="20"/>
                <w:szCs w:val="20"/>
              </w:rPr>
            </w:pPr>
            <w:r w:rsidRPr="0018186B">
              <w:rPr>
                <w:rFonts w:eastAsia="Times New Roman"/>
                <w:color w:val="000000"/>
                <w:sz w:val="20"/>
                <w:szCs w:val="20"/>
              </w:rPr>
              <w:t>0.5</w:t>
            </w:r>
          </w:p>
        </w:tc>
        <w:tc>
          <w:tcPr>
            <w:tcW w:w="1659" w:type="dxa"/>
            <w:tcBorders>
              <w:top w:val="nil"/>
              <w:left w:val="nil"/>
              <w:bottom w:val="single" w:sz="4" w:space="0" w:color="auto"/>
              <w:right w:val="single" w:sz="4" w:space="0" w:color="auto"/>
            </w:tcBorders>
            <w:shd w:val="clear" w:color="auto" w:fill="auto"/>
            <w:noWrap/>
            <w:vAlign w:val="bottom"/>
            <w:hideMark/>
          </w:tcPr>
          <w:p w14:paraId="6E95CE1B" w14:textId="77777777" w:rsidR="001E4888" w:rsidRPr="0018186B" w:rsidRDefault="001E4888" w:rsidP="001E4888">
            <w:pPr>
              <w:widowControl/>
              <w:autoSpaceDE/>
              <w:autoSpaceDN/>
              <w:jc w:val="right"/>
              <w:rPr>
                <w:rFonts w:eastAsia="Times New Roman"/>
                <w:color w:val="000000"/>
                <w:sz w:val="20"/>
                <w:szCs w:val="20"/>
              </w:rPr>
            </w:pPr>
            <w:r w:rsidRPr="0018186B">
              <w:rPr>
                <w:rFonts w:eastAsia="Times New Roman"/>
                <w:color w:val="000000"/>
                <w:sz w:val="20"/>
                <w:szCs w:val="20"/>
              </w:rPr>
              <w:t>0.5</w:t>
            </w:r>
          </w:p>
        </w:tc>
      </w:tr>
      <w:tr w:rsidR="001E4888" w:rsidRPr="0018186B" w14:paraId="589A953E" w14:textId="77777777" w:rsidTr="00DE4F27">
        <w:trPr>
          <w:trHeight w:val="318"/>
        </w:trPr>
        <w:tc>
          <w:tcPr>
            <w:tcW w:w="5372" w:type="dxa"/>
            <w:tcBorders>
              <w:top w:val="nil"/>
              <w:left w:val="single" w:sz="8" w:space="0" w:color="auto"/>
              <w:bottom w:val="single" w:sz="4" w:space="0" w:color="auto"/>
              <w:right w:val="nil"/>
            </w:tcBorders>
            <w:shd w:val="clear" w:color="auto" w:fill="auto"/>
            <w:noWrap/>
            <w:vAlign w:val="bottom"/>
            <w:hideMark/>
          </w:tcPr>
          <w:p w14:paraId="138263E2" w14:textId="1CF9822C" w:rsidR="001E4888" w:rsidRPr="0018186B" w:rsidRDefault="001E4888" w:rsidP="001E4888">
            <w:pPr>
              <w:widowControl/>
              <w:autoSpaceDE/>
              <w:autoSpaceDN/>
              <w:rPr>
                <w:rFonts w:eastAsia="Times New Roman"/>
                <w:b/>
                <w:bCs/>
                <w:color w:val="000000"/>
                <w:sz w:val="20"/>
                <w:szCs w:val="20"/>
              </w:rPr>
            </w:pPr>
            <w:r w:rsidRPr="0018186B">
              <w:rPr>
                <w:rFonts w:eastAsia="Times New Roman"/>
                <w:b/>
                <w:bCs/>
                <w:color w:val="000000"/>
                <w:sz w:val="20"/>
                <w:szCs w:val="20"/>
              </w:rPr>
              <w:t>Sub</w:t>
            </w:r>
            <w:r w:rsidR="008747A8">
              <w:rPr>
                <w:rFonts w:eastAsia="Times New Roman"/>
                <w:b/>
                <w:bCs/>
                <w:color w:val="000000"/>
                <w:sz w:val="20"/>
                <w:szCs w:val="20"/>
              </w:rPr>
              <w:t>total</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3E819D" w14:textId="77777777" w:rsidR="001E4888" w:rsidRPr="0018186B" w:rsidRDefault="001E4888" w:rsidP="001E4888">
            <w:pPr>
              <w:widowControl/>
              <w:autoSpaceDE/>
              <w:autoSpaceDN/>
              <w:jc w:val="right"/>
              <w:rPr>
                <w:rFonts w:eastAsia="Times New Roman"/>
                <w:b/>
                <w:bCs/>
                <w:color w:val="000000"/>
                <w:sz w:val="20"/>
                <w:szCs w:val="20"/>
              </w:rPr>
            </w:pPr>
            <w:r w:rsidRPr="0018186B">
              <w:rPr>
                <w:rFonts w:eastAsia="Times New Roman"/>
                <w:b/>
                <w:bCs/>
                <w:color w:val="000000"/>
                <w:sz w:val="20"/>
                <w:szCs w:val="20"/>
              </w:rPr>
              <w:t>7</w:t>
            </w:r>
          </w:p>
        </w:tc>
        <w:tc>
          <w:tcPr>
            <w:tcW w:w="1659" w:type="dxa"/>
            <w:tcBorders>
              <w:top w:val="nil"/>
              <w:left w:val="nil"/>
              <w:bottom w:val="single" w:sz="4" w:space="0" w:color="auto"/>
              <w:right w:val="single" w:sz="4" w:space="0" w:color="auto"/>
            </w:tcBorders>
            <w:shd w:val="clear" w:color="auto" w:fill="auto"/>
            <w:noWrap/>
            <w:vAlign w:val="bottom"/>
            <w:hideMark/>
          </w:tcPr>
          <w:p w14:paraId="54FF1377" w14:textId="64DC8942" w:rsidR="001E4888" w:rsidRPr="0018186B" w:rsidRDefault="00FE22DB" w:rsidP="001A6EB4">
            <w:pPr>
              <w:widowControl/>
              <w:autoSpaceDE/>
              <w:autoSpaceDN/>
              <w:jc w:val="right"/>
              <w:rPr>
                <w:rFonts w:eastAsia="Times New Roman"/>
                <w:b/>
                <w:bCs/>
                <w:color w:val="000000"/>
                <w:sz w:val="20"/>
                <w:szCs w:val="20"/>
              </w:rPr>
            </w:pPr>
            <w:r w:rsidRPr="0018186B">
              <w:rPr>
                <w:rFonts w:eastAsia="Times New Roman"/>
                <w:b/>
                <w:bCs/>
                <w:color w:val="000000"/>
                <w:sz w:val="20"/>
                <w:szCs w:val="20"/>
              </w:rPr>
              <w:t>8</w:t>
            </w:r>
            <w:r w:rsidR="001E4888" w:rsidRPr="0018186B">
              <w:rPr>
                <w:rFonts w:eastAsia="Times New Roman"/>
                <w:b/>
                <w:bCs/>
                <w:color w:val="000000"/>
                <w:sz w:val="20"/>
                <w:szCs w:val="20"/>
              </w:rPr>
              <w:t>.5</w:t>
            </w:r>
          </w:p>
        </w:tc>
      </w:tr>
      <w:tr w:rsidR="001E4888" w:rsidRPr="0018186B" w14:paraId="5B40D055" w14:textId="77777777" w:rsidTr="00DE4F27">
        <w:trPr>
          <w:trHeight w:val="318"/>
        </w:trPr>
        <w:tc>
          <w:tcPr>
            <w:tcW w:w="5372" w:type="dxa"/>
            <w:tcBorders>
              <w:top w:val="nil"/>
              <w:left w:val="single" w:sz="8" w:space="0" w:color="auto"/>
              <w:bottom w:val="nil"/>
              <w:right w:val="nil"/>
            </w:tcBorders>
            <w:shd w:val="clear" w:color="auto" w:fill="auto"/>
            <w:noWrap/>
            <w:vAlign w:val="bottom"/>
            <w:hideMark/>
          </w:tcPr>
          <w:p w14:paraId="3D5C63A2" w14:textId="77777777" w:rsidR="001E4888" w:rsidRPr="0018186B" w:rsidRDefault="001E4888" w:rsidP="001E4888">
            <w:pPr>
              <w:widowControl/>
              <w:autoSpaceDE/>
              <w:autoSpaceDN/>
              <w:rPr>
                <w:rFonts w:eastAsia="Times New Roman"/>
                <w:b/>
                <w:bCs/>
                <w:color w:val="000000"/>
                <w:sz w:val="20"/>
                <w:szCs w:val="20"/>
              </w:rPr>
            </w:pPr>
            <w:r w:rsidRPr="0018186B">
              <w:rPr>
                <w:rFonts w:eastAsia="Times New Roman"/>
                <w:b/>
                <w:bCs/>
                <w:color w:val="000000"/>
                <w:sz w:val="20"/>
                <w:szCs w:val="20"/>
              </w:rPr>
              <w:t>Grand Total</w:t>
            </w:r>
          </w:p>
        </w:tc>
        <w:tc>
          <w:tcPr>
            <w:tcW w:w="1800" w:type="dxa"/>
            <w:tcBorders>
              <w:top w:val="nil"/>
              <w:left w:val="single" w:sz="4" w:space="0" w:color="auto"/>
              <w:bottom w:val="nil"/>
              <w:right w:val="single" w:sz="4" w:space="0" w:color="auto"/>
            </w:tcBorders>
            <w:shd w:val="clear" w:color="auto" w:fill="auto"/>
            <w:noWrap/>
            <w:vAlign w:val="bottom"/>
            <w:hideMark/>
          </w:tcPr>
          <w:p w14:paraId="1C671E36" w14:textId="036DE14D" w:rsidR="001E4888" w:rsidRPr="0018186B" w:rsidRDefault="001E4888" w:rsidP="001E4888">
            <w:pPr>
              <w:widowControl/>
              <w:autoSpaceDE/>
              <w:autoSpaceDN/>
              <w:jc w:val="right"/>
              <w:rPr>
                <w:rFonts w:eastAsia="Times New Roman"/>
                <w:b/>
                <w:bCs/>
                <w:color w:val="000000"/>
                <w:sz w:val="20"/>
                <w:szCs w:val="20"/>
              </w:rPr>
            </w:pPr>
            <w:r w:rsidRPr="0018186B">
              <w:rPr>
                <w:rFonts w:eastAsia="Times New Roman"/>
                <w:b/>
                <w:bCs/>
                <w:color w:val="000000"/>
                <w:sz w:val="20"/>
                <w:szCs w:val="20"/>
              </w:rPr>
              <w:t>17.</w:t>
            </w:r>
            <w:r w:rsidR="00544DB1" w:rsidRPr="0018186B">
              <w:rPr>
                <w:rFonts w:eastAsia="Times New Roman"/>
                <w:b/>
                <w:bCs/>
                <w:color w:val="000000"/>
                <w:sz w:val="20"/>
                <w:szCs w:val="20"/>
              </w:rPr>
              <w:t>77</w:t>
            </w:r>
          </w:p>
        </w:tc>
        <w:tc>
          <w:tcPr>
            <w:tcW w:w="1659" w:type="dxa"/>
            <w:tcBorders>
              <w:top w:val="nil"/>
              <w:left w:val="nil"/>
              <w:bottom w:val="nil"/>
              <w:right w:val="single" w:sz="4" w:space="0" w:color="auto"/>
            </w:tcBorders>
            <w:shd w:val="clear" w:color="auto" w:fill="auto"/>
            <w:noWrap/>
            <w:vAlign w:val="bottom"/>
            <w:hideMark/>
          </w:tcPr>
          <w:p w14:paraId="3AFEC7B9" w14:textId="160E613B" w:rsidR="001E4888" w:rsidRPr="0018186B" w:rsidRDefault="009D385F" w:rsidP="001E4888">
            <w:pPr>
              <w:widowControl/>
              <w:autoSpaceDE/>
              <w:autoSpaceDN/>
              <w:jc w:val="right"/>
              <w:rPr>
                <w:rFonts w:eastAsia="Times New Roman"/>
                <w:b/>
                <w:bCs/>
                <w:color w:val="000000"/>
                <w:sz w:val="20"/>
                <w:szCs w:val="20"/>
              </w:rPr>
            </w:pPr>
            <w:r w:rsidRPr="0018186B">
              <w:rPr>
                <w:rFonts w:eastAsia="Times New Roman"/>
                <w:b/>
                <w:bCs/>
                <w:color w:val="000000"/>
                <w:sz w:val="20"/>
                <w:szCs w:val="20"/>
              </w:rPr>
              <w:t>2</w:t>
            </w:r>
            <w:r w:rsidR="000F4082" w:rsidRPr="0018186B">
              <w:rPr>
                <w:rFonts w:eastAsia="Times New Roman"/>
                <w:b/>
                <w:bCs/>
                <w:color w:val="000000"/>
                <w:sz w:val="20"/>
                <w:szCs w:val="20"/>
              </w:rPr>
              <w:t>2</w:t>
            </w:r>
            <w:r w:rsidRPr="0018186B">
              <w:rPr>
                <w:rFonts w:eastAsia="Times New Roman"/>
                <w:b/>
                <w:bCs/>
                <w:color w:val="000000"/>
                <w:sz w:val="20"/>
                <w:szCs w:val="20"/>
              </w:rPr>
              <w:t>.27</w:t>
            </w:r>
          </w:p>
        </w:tc>
      </w:tr>
      <w:tr w:rsidR="00C6469A" w:rsidRPr="0018186B" w14:paraId="310C7512" w14:textId="77777777" w:rsidTr="00DE4F27">
        <w:trPr>
          <w:trHeight w:val="302"/>
        </w:trPr>
        <w:tc>
          <w:tcPr>
            <w:tcW w:w="5372" w:type="dxa"/>
            <w:tcBorders>
              <w:top w:val="nil"/>
              <w:left w:val="single" w:sz="8" w:space="0" w:color="auto"/>
              <w:bottom w:val="nil"/>
              <w:right w:val="nil"/>
            </w:tcBorders>
            <w:shd w:val="clear" w:color="auto" w:fill="auto"/>
            <w:noWrap/>
            <w:vAlign w:val="bottom"/>
          </w:tcPr>
          <w:p w14:paraId="42C6EA13" w14:textId="375513FE" w:rsidR="00C6469A" w:rsidRPr="0018186B" w:rsidRDefault="00C6469A" w:rsidP="00C6469A">
            <w:pPr>
              <w:widowControl/>
              <w:autoSpaceDE/>
              <w:autoSpaceDN/>
              <w:rPr>
                <w:rFonts w:eastAsia="Times New Roman"/>
                <w:color w:val="000000"/>
                <w:sz w:val="18"/>
                <w:szCs w:val="18"/>
              </w:rPr>
            </w:pPr>
          </w:p>
        </w:tc>
        <w:tc>
          <w:tcPr>
            <w:tcW w:w="1800" w:type="dxa"/>
            <w:tcBorders>
              <w:top w:val="nil"/>
              <w:left w:val="single" w:sz="4" w:space="0" w:color="auto"/>
              <w:bottom w:val="nil"/>
              <w:right w:val="single" w:sz="4" w:space="0" w:color="auto"/>
            </w:tcBorders>
            <w:shd w:val="clear" w:color="auto" w:fill="auto"/>
            <w:noWrap/>
            <w:vAlign w:val="bottom"/>
          </w:tcPr>
          <w:p w14:paraId="640EB56A" w14:textId="77777777" w:rsidR="00C6469A" w:rsidRPr="0018186B" w:rsidRDefault="00C6469A" w:rsidP="001E4888">
            <w:pPr>
              <w:widowControl/>
              <w:autoSpaceDE/>
              <w:autoSpaceDN/>
              <w:jc w:val="right"/>
              <w:rPr>
                <w:rFonts w:eastAsia="Times New Roman"/>
                <w:b/>
                <w:bCs/>
                <w:color w:val="000000"/>
                <w:sz w:val="20"/>
                <w:szCs w:val="20"/>
              </w:rPr>
            </w:pPr>
          </w:p>
        </w:tc>
        <w:tc>
          <w:tcPr>
            <w:tcW w:w="1659" w:type="dxa"/>
            <w:tcBorders>
              <w:top w:val="nil"/>
              <w:left w:val="nil"/>
              <w:bottom w:val="nil"/>
              <w:right w:val="single" w:sz="4" w:space="0" w:color="auto"/>
            </w:tcBorders>
            <w:shd w:val="clear" w:color="auto" w:fill="auto"/>
            <w:noWrap/>
            <w:vAlign w:val="bottom"/>
          </w:tcPr>
          <w:p w14:paraId="23528D89" w14:textId="77777777" w:rsidR="00C6469A" w:rsidRPr="0018186B" w:rsidRDefault="00C6469A" w:rsidP="001E4888">
            <w:pPr>
              <w:widowControl/>
              <w:autoSpaceDE/>
              <w:autoSpaceDN/>
              <w:jc w:val="right"/>
              <w:rPr>
                <w:rFonts w:eastAsia="Times New Roman"/>
                <w:b/>
                <w:bCs/>
                <w:color w:val="000000"/>
                <w:sz w:val="20"/>
                <w:szCs w:val="20"/>
              </w:rPr>
            </w:pPr>
          </w:p>
        </w:tc>
      </w:tr>
      <w:tr w:rsidR="00C6469A" w:rsidRPr="0018186B" w14:paraId="4C89F9C4" w14:textId="77777777" w:rsidTr="00DE4F27">
        <w:trPr>
          <w:trHeight w:val="302"/>
        </w:trPr>
        <w:tc>
          <w:tcPr>
            <w:tcW w:w="5372" w:type="dxa"/>
            <w:tcBorders>
              <w:top w:val="nil"/>
              <w:left w:val="single" w:sz="8" w:space="0" w:color="auto"/>
              <w:bottom w:val="single" w:sz="8" w:space="0" w:color="auto"/>
              <w:right w:val="nil"/>
            </w:tcBorders>
            <w:shd w:val="clear" w:color="auto" w:fill="auto"/>
            <w:noWrap/>
            <w:vAlign w:val="bottom"/>
          </w:tcPr>
          <w:p w14:paraId="493E7933" w14:textId="0A809DCA" w:rsidR="00C6469A" w:rsidRPr="0018186B" w:rsidRDefault="00C6469A" w:rsidP="00C6469A">
            <w:pPr>
              <w:widowControl/>
              <w:autoSpaceDE/>
              <w:autoSpaceDN/>
              <w:rPr>
                <w:rFonts w:eastAsia="Times New Roman"/>
                <w:color w:val="000000"/>
                <w:sz w:val="18"/>
                <w:szCs w:val="18"/>
              </w:rPr>
            </w:pPr>
            <w:r w:rsidRPr="0018186B">
              <w:rPr>
                <w:rFonts w:eastAsia="Times New Roman"/>
                <w:color w:val="000000"/>
                <w:sz w:val="18"/>
                <w:szCs w:val="18"/>
              </w:rPr>
              <w:t>*</w:t>
            </w:r>
            <w:r w:rsidR="005460C9" w:rsidRPr="0018186B">
              <w:rPr>
                <w:rFonts w:eastAsia="Times New Roman"/>
                <w:color w:val="000000"/>
                <w:sz w:val="18"/>
                <w:szCs w:val="18"/>
              </w:rPr>
              <w:t xml:space="preserve"> </w:t>
            </w:r>
            <w:r w:rsidR="00EB4279" w:rsidRPr="0018186B">
              <w:rPr>
                <w:rFonts w:eastAsia="Times New Roman"/>
                <w:color w:val="000000"/>
                <w:sz w:val="18"/>
                <w:szCs w:val="18"/>
              </w:rPr>
              <w:t xml:space="preserve">Vacant </w:t>
            </w:r>
          </w:p>
        </w:tc>
        <w:tc>
          <w:tcPr>
            <w:tcW w:w="1800" w:type="dxa"/>
            <w:tcBorders>
              <w:top w:val="nil"/>
              <w:left w:val="single" w:sz="4" w:space="0" w:color="auto"/>
              <w:bottom w:val="single" w:sz="8" w:space="0" w:color="auto"/>
              <w:right w:val="single" w:sz="4" w:space="0" w:color="auto"/>
            </w:tcBorders>
            <w:shd w:val="clear" w:color="auto" w:fill="auto"/>
            <w:noWrap/>
            <w:vAlign w:val="bottom"/>
          </w:tcPr>
          <w:p w14:paraId="7CBC643A" w14:textId="77777777" w:rsidR="00C6469A" w:rsidRPr="0018186B" w:rsidRDefault="00C6469A" w:rsidP="001E4888">
            <w:pPr>
              <w:widowControl/>
              <w:autoSpaceDE/>
              <w:autoSpaceDN/>
              <w:jc w:val="right"/>
              <w:rPr>
                <w:rFonts w:eastAsia="Times New Roman"/>
                <w:b/>
                <w:bCs/>
                <w:color w:val="000000"/>
                <w:sz w:val="20"/>
                <w:szCs w:val="20"/>
              </w:rPr>
            </w:pPr>
          </w:p>
        </w:tc>
        <w:tc>
          <w:tcPr>
            <w:tcW w:w="1659" w:type="dxa"/>
            <w:tcBorders>
              <w:top w:val="nil"/>
              <w:left w:val="nil"/>
              <w:bottom w:val="single" w:sz="8" w:space="0" w:color="auto"/>
              <w:right w:val="single" w:sz="4" w:space="0" w:color="auto"/>
            </w:tcBorders>
            <w:shd w:val="clear" w:color="auto" w:fill="auto"/>
            <w:noWrap/>
            <w:vAlign w:val="bottom"/>
          </w:tcPr>
          <w:p w14:paraId="625E08F1" w14:textId="77777777" w:rsidR="00C6469A" w:rsidRPr="0018186B" w:rsidRDefault="00C6469A" w:rsidP="001E4888">
            <w:pPr>
              <w:widowControl/>
              <w:autoSpaceDE/>
              <w:autoSpaceDN/>
              <w:jc w:val="right"/>
              <w:rPr>
                <w:rFonts w:eastAsia="Times New Roman"/>
                <w:b/>
                <w:bCs/>
                <w:color w:val="000000"/>
                <w:sz w:val="20"/>
                <w:szCs w:val="20"/>
              </w:rPr>
            </w:pPr>
          </w:p>
        </w:tc>
      </w:tr>
    </w:tbl>
    <w:p w14:paraId="176A31E2" w14:textId="35FA22B1" w:rsidR="001E4888" w:rsidRDefault="001E4888">
      <w:pPr>
        <w:spacing w:line="259" w:lineRule="auto"/>
        <w:jc w:val="both"/>
        <w:sectPr w:rsidR="001E4888" w:rsidSect="001F1B02">
          <w:headerReference w:type="even" r:id="rId21"/>
          <w:headerReference w:type="default" r:id="rId22"/>
          <w:footerReference w:type="even" r:id="rId23"/>
          <w:footerReference w:type="default" r:id="rId24"/>
          <w:pgSz w:w="11910" w:h="16840"/>
          <w:pgMar w:top="1440" w:right="1440" w:bottom="1440" w:left="1440" w:header="725" w:footer="719" w:gutter="0"/>
          <w:pgNumType w:start="11"/>
          <w:cols w:space="720"/>
          <w:docGrid w:linePitch="299"/>
        </w:sectPr>
      </w:pPr>
    </w:p>
    <w:p w14:paraId="176A31E4" w14:textId="77777777" w:rsidR="00B323F9" w:rsidRDefault="003F4C27" w:rsidP="00C73964">
      <w:pPr>
        <w:spacing w:before="93"/>
        <w:ind w:right="-42"/>
        <w:jc w:val="right"/>
        <w:rPr>
          <w:b/>
        </w:rPr>
      </w:pPr>
      <w:r>
        <w:rPr>
          <w:b/>
        </w:rPr>
        <w:lastRenderedPageBreak/>
        <w:t>ANNEX</w:t>
      </w:r>
      <w:r>
        <w:rPr>
          <w:b/>
          <w:spacing w:val="-5"/>
        </w:rPr>
        <w:t xml:space="preserve"> </w:t>
      </w:r>
      <w:r>
        <w:rPr>
          <w:b/>
        </w:rPr>
        <w:t>3</w:t>
      </w:r>
      <w:r>
        <w:rPr>
          <w:b/>
          <w:spacing w:val="-3"/>
        </w:rPr>
        <w:t xml:space="preserve"> </w:t>
      </w:r>
      <w:r>
        <w:rPr>
          <w:b/>
          <w:spacing w:val="-5"/>
        </w:rPr>
        <w:t>(A)</w:t>
      </w:r>
    </w:p>
    <w:p w14:paraId="176A31E5" w14:textId="77777777" w:rsidR="00B323F9" w:rsidRPr="00C73964" w:rsidRDefault="00B323F9" w:rsidP="00C73964">
      <w:pPr>
        <w:pStyle w:val="BodyText"/>
        <w:spacing w:before="11"/>
        <w:ind w:right="-42"/>
        <w:rPr>
          <w:b/>
        </w:rPr>
      </w:pPr>
    </w:p>
    <w:p w14:paraId="2B1FF522" w14:textId="77777777" w:rsidR="00C73964" w:rsidRDefault="003F4C27" w:rsidP="00C73964">
      <w:pPr>
        <w:ind w:right="-40"/>
        <w:jc w:val="center"/>
        <w:rPr>
          <w:b/>
        </w:rPr>
      </w:pPr>
      <w:r>
        <w:rPr>
          <w:b/>
        </w:rPr>
        <w:t>PROPOSED</w:t>
      </w:r>
      <w:r>
        <w:rPr>
          <w:b/>
          <w:spacing w:val="-5"/>
        </w:rPr>
        <w:t xml:space="preserve"> </w:t>
      </w:r>
      <w:r>
        <w:rPr>
          <w:b/>
        </w:rPr>
        <w:t>BUDGET</w:t>
      </w:r>
      <w:r>
        <w:rPr>
          <w:b/>
          <w:spacing w:val="-3"/>
        </w:rPr>
        <w:t xml:space="preserve"> </w:t>
      </w:r>
      <w:r>
        <w:rPr>
          <w:b/>
        </w:rPr>
        <w:t>FOR</w:t>
      </w:r>
      <w:r>
        <w:rPr>
          <w:b/>
          <w:spacing w:val="-7"/>
        </w:rPr>
        <w:t xml:space="preserve"> </w:t>
      </w:r>
      <w:r>
        <w:rPr>
          <w:b/>
        </w:rPr>
        <w:t>THE</w:t>
      </w:r>
      <w:r>
        <w:rPr>
          <w:b/>
          <w:spacing w:val="-6"/>
        </w:rPr>
        <w:t xml:space="preserve"> </w:t>
      </w:r>
      <w:r>
        <w:rPr>
          <w:b/>
        </w:rPr>
        <w:t>TRIENNIUM</w:t>
      </w:r>
      <w:r>
        <w:rPr>
          <w:b/>
          <w:spacing w:val="-4"/>
        </w:rPr>
        <w:t xml:space="preserve"> </w:t>
      </w:r>
      <w:r>
        <w:rPr>
          <w:b/>
        </w:rPr>
        <w:t>202</w:t>
      </w:r>
      <w:r w:rsidR="0048368A">
        <w:rPr>
          <w:b/>
        </w:rPr>
        <w:t>4</w:t>
      </w:r>
      <w:r>
        <w:rPr>
          <w:b/>
        </w:rPr>
        <w:t>–202</w:t>
      </w:r>
      <w:r w:rsidR="0048368A">
        <w:rPr>
          <w:b/>
        </w:rPr>
        <w:t>6</w:t>
      </w:r>
      <w:r>
        <w:rPr>
          <w:b/>
        </w:rPr>
        <w:t xml:space="preserve"> </w:t>
      </w:r>
    </w:p>
    <w:p w14:paraId="176A31E6" w14:textId="3FF16797" w:rsidR="00B323F9" w:rsidRDefault="003F4C27" w:rsidP="00C73964">
      <w:pPr>
        <w:spacing w:after="120"/>
        <w:ind w:right="-40"/>
        <w:jc w:val="center"/>
        <w:rPr>
          <w:b/>
        </w:rPr>
      </w:pPr>
      <w:r>
        <w:rPr>
          <w:b/>
        </w:rPr>
        <w:t xml:space="preserve">SCENARIO 1 </w:t>
      </w:r>
      <w:r w:rsidR="002A1741">
        <w:rPr>
          <w:b/>
        </w:rPr>
        <w:t xml:space="preserve">– </w:t>
      </w:r>
      <w:r>
        <w:rPr>
          <w:b/>
        </w:rPr>
        <w:t>ZERO NOMINAL GROWTH</w:t>
      </w:r>
    </w:p>
    <w:p w14:paraId="176A31E8" w14:textId="757E0994" w:rsidR="00B323F9" w:rsidRPr="00C73964" w:rsidRDefault="003F4C27" w:rsidP="00C73964">
      <w:pPr>
        <w:spacing w:after="120"/>
        <w:ind w:left="1673" w:right="1650"/>
        <w:jc w:val="center"/>
        <w:rPr>
          <w:sz w:val="18"/>
        </w:rPr>
      </w:pPr>
      <w:r>
        <w:rPr>
          <w:sz w:val="18"/>
        </w:rPr>
        <w:t>(all</w:t>
      </w:r>
      <w:r>
        <w:rPr>
          <w:spacing w:val="-6"/>
          <w:sz w:val="18"/>
        </w:rPr>
        <w:t xml:space="preserve"> </w:t>
      </w:r>
      <w:r>
        <w:rPr>
          <w:sz w:val="18"/>
        </w:rPr>
        <w:t>figures</w:t>
      </w:r>
      <w:r>
        <w:rPr>
          <w:spacing w:val="-6"/>
          <w:sz w:val="18"/>
        </w:rPr>
        <w:t xml:space="preserve"> </w:t>
      </w:r>
      <w:r>
        <w:rPr>
          <w:sz w:val="18"/>
        </w:rPr>
        <w:t>in</w:t>
      </w:r>
      <w:r>
        <w:rPr>
          <w:spacing w:val="-4"/>
          <w:sz w:val="18"/>
        </w:rPr>
        <w:t xml:space="preserve"> </w:t>
      </w:r>
      <w:r w:rsidR="002A1741">
        <w:rPr>
          <w:spacing w:val="-2"/>
          <w:sz w:val="18"/>
        </w:rPr>
        <w:t>e</w:t>
      </w:r>
      <w:r>
        <w:rPr>
          <w:spacing w:val="-2"/>
          <w:sz w:val="18"/>
        </w:rPr>
        <w:t>uros)</w:t>
      </w:r>
    </w:p>
    <w:tbl>
      <w:tblPr>
        <w:tblW w:w="9482" w:type="dxa"/>
        <w:tblLayout w:type="fixed"/>
        <w:tblCellMar>
          <w:left w:w="0" w:type="dxa"/>
          <w:right w:w="0" w:type="dxa"/>
        </w:tblCellMar>
        <w:tblLook w:val="01E0" w:firstRow="1" w:lastRow="1" w:firstColumn="1" w:lastColumn="1" w:noHBand="0" w:noVBand="0"/>
      </w:tblPr>
      <w:tblGrid>
        <w:gridCol w:w="5313"/>
        <w:gridCol w:w="1076"/>
        <w:gridCol w:w="1033"/>
        <w:gridCol w:w="1032"/>
        <w:gridCol w:w="1028"/>
      </w:tblGrid>
      <w:tr w:rsidR="00B323F9" w14:paraId="176A31F3" w14:textId="77777777" w:rsidTr="00C73964">
        <w:trPr>
          <w:trHeight w:val="428"/>
        </w:trPr>
        <w:tc>
          <w:tcPr>
            <w:tcW w:w="5313" w:type="dxa"/>
            <w:tcBorders>
              <w:top w:val="single" w:sz="12" w:space="0" w:color="000000"/>
              <w:bottom w:val="single" w:sz="12" w:space="0" w:color="000000"/>
            </w:tcBorders>
            <w:shd w:val="clear" w:color="auto" w:fill="D9E1F3"/>
            <w:vAlign w:val="center"/>
          </w:tcPr>
          <w:p w14:paraId="176A31EA" w14:textId="77777777" w:rsidR="00B323F9" w:rsidRDefault="003F4C27" w:rsidP="00C73964">
            <w:pPr>
              <w:pStyle w:val="TableParagraph"/>
              <w:spacing w:before="0"/>
              <w:ind w:right="0"/>
              <w:jc w:val="left"/>
              <w:rPr>
                <w:b/>
                <w:sz w:val="18"/>
              </w:rPr>
            </w:pPr>
            <w:r>
              <w:rPr>
                <w:b/>
                <w:sz w:val="18"/>
              </w:rPr>
              <w:t>Object</w:t>
            </w:r>
            <w:r>
              <w:rPr>
                <w:b/>
                <w:spacing w:val="-1"/>
                <w:sz w:val="18"/>
              </w:rPr>
              <w:t xml:space="preserve"> </w:t>
            </w:r>
            <w:r>
              <w:rPr>
                <w:b/>
                <w:sz w:val="18"/>
              </w:rPr>
              <w:t xml:space="preserve">of </w:t>
            </w:r>
            <w:r>
              <w:rPr>
                <w:b/>
                <w:spacing w:val="-2"/>
                <w:sz w:val="18"/>
              </w:rPr>
              <w:t>expenditure</w:t>
            </w:r>
          </w:p>
        </w:tc>
        <w:tc>
          <w:tcPr>
            <w:tcW w:w="1076" w:type="dxa"/>
            <w:tcBorders>
              <w:top w:val="single" w:sz="12" w:space="0" w:color="000000"/>
              <w:bottom w:val="single" w:sz="12" w:space="0" w:color="000000"/>
            </w:tcBorders>
            <w:shd w:val="clear" w:color="auto" w:fill="D9E1F3"/>
            <w:vAlign w:val="center"/>
          </w:tcPr>
          <w:p w14:paraId="176A31EC" w14:textId="7F71155A" w:rsidR="00B323F9" w:rsidRDefault="003F4C27" w:rsidP="00C73964">
            <w:pPr>
              <w:pStyle w:val="TableParagraph"/>
              <w:spacing w:before="0"/>
              <w:ind w:right="0"/>
              <w:jc w:val="center"/>
              <w:rPr>
                <w:b/>
                <w:sz w:val="18"/>
              </w:rPr>
            </w:pPr>
            <w:r>
              <w:rPr>
                <w:b/>
                <w:spacing w:val="-4"/>
                <w:sz w:val="18"/>
              </w:rPr>
              <w:t>202</w:t>
            </w:r>
            <w:r w:rsidR="000212CB">
              <w:rPr>
                <w:b/>
                <w:spacing w:val="-4"/>
                <w:sz w:val="18"/>
              </w:rPr>
              <w:t>4</w:t>
            </w:r>
          </w:p>
        </w:tc>
        <w:tc>
          <w:tcPr>
            <w:tcW w:w="1033" w:type="dxa"/>
            <w:tcBorders>
              <w:top w:val="single" w:sz="12" w:space="0" w:color="000000"/>
              <w:bottom w:val="single" w:sz="12" w:space="0" w:color="000000"/>
            </w:tcBorders>
            <w:shd w:val="clear" w:color="auto" w:fill="D9E1F3"/>
            <w:vAlign w:val="center"/>
          </w:tcPr>
          <w:p w14:paraId="176A31EE" w14:textId="1633B853" w:rsidR="00B323F9" w:rsidRDefault="003F4C27" w:rsidP="00C73964">
            <w:pPr>
              <w:pStyle w:val="TableParagraph"/>
              <w:spacing w:before="0"/>
              <w:ind w:right="0"/>
              <w:jc w:val="center"/>
              <w:rPr>
                <w:b/>
                <w:sz w:val="18"/>
              </w:rPr>
            </w:pPr>
            <w:r>
              <w:rPr>
                <w:b/>
                <w:spacing w:val="-4"/>
                <w:sz w:val="18"/>
              </w:rPr>
              <w:t>202</w:t>
            </w:r>
            <w:r w:rsidR="000212CB">
              <w:rPr>
                <w:b/>
                <w:spacing w:val="-4"/>
                <w:sz w:val="18"/>
              </w:rPr>
              <w:t>5</w:t>
            </w:r>
          </w:p>
        </w:tc>
        <w:tc>
          <w:tcPr>
            <w:tcW w:w="1032" w:type="dxa"/>
            <w:tcBorders>
              <w:top w:val="single" w:sz="12" w:space="0" w:color="000000"/>
              <w:bottom w:val="single" w:sz="12" w:space="0" w:color="000000"/>
            </w:tcBorders>
            <w:shd w:val="clear" w:color="auto" w:fill="D9E1F3"/>
            <w:vAlign w:val="center"/>
          </w:tcPr>
          <w:p w14:paraId="176A31F0" w14:textId="183ECF5F" w:rsidR="00B323F9" w:rsidRDefault="003F4C27" w:rsidP="00C73964">
            <w:pPr>
              <w:pStyle w:val="TableParagraph"/>
              <w:spacing w:before="0"/>
              <w:ind w:right="0"/>
              <w:jc w:val="center"/>
              <w:rPr>
                <w:b/>
                <w:sz w:val="18"/>
              </w:rPr>
            </w:pPr>
            <w:r>
              <w:rPr>
                <w:b/>
                <w:spacing w:val="-4"/>
                <w:sz w:val="18"/>
              </w:rPr>
              <w:t>202</w:t>
            </w:r>
            <w:r w:rsidR="000212CB">
              <w:rPr>
                <w:b/>
                <w:spacing w:val="-4"/>
                <w:sz w:val="18"/>
              </w:rPr>
              <w:t>6</w:t>
            </w:r>
          </w:p>
        </w:tc>
        <w:tc>
          <w:tcPr>
            <w:tcW w:w="1028" w:type="dxa"/>
            <w:tcBorders>
              <w:top w:val="single" w:sz="12" w:space="0" w:color="000000"/>
              <w:bottom w:val="single" w:sz="12" w:space="0" w:color="000000"/>
            </w:tcBorders>
            <w:shd w:val="clear" w:color="auto" w:fill="D9E1F3"/>
            <w:vAlign w:val="center"/>
          </w:tcPr>
          <w:p w14:paraId="176A31F2" w14:textId="77777777" w:rsidR="00B323F9" w:rsidRDefault="003F4C27" w:rsidP="00C73964">
            <w:pPr>
              <w:pStyle w:val="TableParagraph"/>
              <w:spacing w:before="0"/>
              <w:ind w:right="0"/>
              <w:jc w:val="center"/>
              <w:rPr>
                <w:b/>
                <w:sz w:val="18"/>
              </w:rPr>
            </w:pPr>
            <w:r>
              <w:rPr>
                <w:b/>
                <w:spacing w:val="-2"/>
                <w:sz w:val="18"/>
              </w:rPr>
              <w:t>Total</w:t>
            </w:r>
          </w:p>
        </w:tc>
      </w:tr>
      <w:tr w:rsidR="00B323F9" w14:paraId="176A31F9" w14:textId="77777777" w:rsidTr="00C73964">
        <w:trPr>
          <w:trHeight w:val="360"/>
        </w:trPr>
        <w:tc>
          <w:tcPr>
            <w:tcW w:w="5313" w:type="dxa"/>
            <w:tcBorders>
              <w:top w:val="single" w:sz="12" w:space="0" w:color="000000"/>
            </w:tcBorders>
          </w:tcPr>
          <w:p w14:paraId="176A31F4" w14:textId="58B18456" w:rsidR="00B323F9" w:rsidRDefault="003F4C27">
            <w:pPr>
              <w:pStyle w:val="TableParagraph"/>
              <w:spacing w:before="75"/>
              <w:ind w:left="107" w:right="0"/>
              <w:jc w:val="left"/>
              <w:rPr>
                <w:b/>
                <w:sz w:val="18"/>
              </w:rPr>
            </w:pPr>
            <w:r>
              <w:rPr>
                <w:b/>
                <w:sz w:val="18"/>
              </w:rPr>
              <w:t>Staff</w:t>
            </w:r>
            <w:r>
              <w:rPr>
                <w:b/>
                <w:spacing w:val="-4"/>
                <w:sz w:val="18"/>
              </w:rPr>
              <w:t xml:space="preserve"> </w:t>
            </w:r>
            <w:r w:rsidR="002A1741">
              <w:rPr>
                <w:b/>
                <w:spacing w:val="-2"/>
                <w:sz w:val="18"/>
              </w:rPr>
              <w:t>c</w:t>
            </w:r>
            <w:r>
              <w:rPr>
                <w:b/>
                <w:spacing w:val="-2"/>
                <w:sz w:val="18"/>
              </w:rPr>
              <w:t>osts</w:t>
            </w:r>
          </w:p>
        </w:tc>
        <w:tc>
          <w:tcPr>
            <w:tcW w:w="1076" w:type="dxa"/>
            <w:tcBorders>
              <w:top w:val="single" w:sz="12" w:space="0" w:color="000000"/>
            </w:tcBorders>
          </w:tcPr>
          <w:p w14:paraId="176A31F5" w14:textId="77777777" w:rsidR="00B323F9" w:rsidRDefault="00B323F9">
            <w:pPr>
              <w:pStyle w:val="TableParagraph"/>
              <w:spacing w:before="0"/>
              <w:ind w:right="0"/>
              <w:jc w:val="left"/>
              <w:rPr>
                <w:rFonts w:ascii="Times New Roman"/>
                <w:sz w:val="18"/>
              </w:rPr>
            </w:pPr>
          </w:p>
        </w:tc>
        <w:tc>
          <w:tcPr>
            <w:tcW w:w="1033" w:type="dxa"/>
            <w:tcBorders>
              <w:top w:val="single" w:sz="12" w:space="0" w:color="000000"/>
            </w:tcBorders>
          </w:tcPr>
          <w:p w14:paraId="176A31F6" w14:textId="77777777" w:rsidR="00B323F9" w:rsidRDefault="00B323F9">
            <w:pPr>
              <w:pStyle w:val="TableParagraph"/>
              <w:spacing w:before="0"/>
              <w:ind w:right="0"/>
              <w:jc w:val="left"/>
              <w:rPr>
                <w:rFonts w:ascii="Times New Roman"/>
                <w:sz w:val="18"/>
              </w:rPr>
            </w:pPr>
          </w:p>
        </w:tc>
        <w:tc>
          <w:tcPr>
            <w:tcW w:w="1032" w:type="dxa"/>
            <w:tcBorders>
              <w:top w:val="single" w:sz="12" w:space="0" w:color="000000"/>
            </w:tcBorders>
          </w:tcPr>
          <w:p w14:paraId="176A31F7" w14:textId="77777777" w:rsidR="00B323F9" w:rsidRDefault="00B323F9">
            <w:pPr>
              <w:pStyle w:val="TableParagraph"/>
              <w:spacing w:before="0"/>
              <w:ind w:right="0"/>
              <w:jc w:val="left"/>
              <w:rPr>
                <w:rFonts w:ascii="Times New Roman"/>
                <w:sz w:val="18"/>
              </w:rPr>
            </w:pPr>
          </w:p>
        </w:tc>
        <w:tc>
          <w:tcPr>
            <w:tcW w:w="1028" w:type="dxa"/>
            <w:tcBorders>
              <w:top w:val="single" w:sz="12" w:space="0" w:color="000000"/>
            </w:tcBorders>
          </w:tcPr>
          <w:p w14:paraId="176A31F8" w14:textId="77777777" w:rsidR="00B323F9" w:rsidRDefault="00B323F9">
            <w:pPr>
              <w:pStyle w:val="TableParagraph"/>
              <w:spacing w:before="0"/>
              <w:ind w:right="0"/>
              <w:jc w:val="left"/>
              <w:rPr>
                <w:rFonts w:ascii="Times New Roman"/>
                <w:sz w:val="18"/>
              </w:rPr>
            </w:pPr>
          </w:p>
        </w:tc>
      </w:tr>
      <w:tr w:rsidR="003B7587" w14:paraId="176A31FF" w14:textId="77777777" w:rsidTr="00C73964">
        <w:trPr>
          <w:trHeight w:val="357"/>
        </w:trPr>
        <w:tc>
          <w:tcPr>
            <w:tcW w:w="5313" w:type="dxa"/>
          </w:tcPr>
          <w:p w14:paraId="176A31FA" w14:textId="2D2ECA42" w:rsidR="003B7587" w:rsidRDefault="003B7587" w:rsidP="003B7587">
            <w:pPr>
              <w:pStyle w:val="TableParagraph"/>
              <w:spacing w:before="72"/>
              <w:ind w:left="107" w:right="0"/>
              <w:jc w:val="left"/>
              <w:rPr>
                <w:sz w:val="18"/>
              </w:rPr>
            </w:pPr>
            <w:r>
              <w:rPr>
                <w:sz w:val="18"/>
              </w:rPr>
              <w:t>Professional</w:t>
            </w:r>
            <w:r>
              <w:rPr>
                <w:spacing w:val="-8"/>
                <w:sz w:val="18"/>
              </w:rPr>
              <w:t xml:space="preserve"> </w:t>
            </w:r>
            <w:r w:rsidR="002A1741">
              <w:rPr>
                <w:spacing w:val="-2"/>
                <w:sz w:val="18"/>
              </w:rPr>
              <w:t>s</w:t>
            </w:r>
            <w:r>
              <w:rPr>
                <w:spacing w:val="-2"/>
                <w:sz w:val="18"/>
              </w:rPr>
              <w:t>taff</w:t>
            </w:r>
          </w:p>
        </w:tc>
        <w:tc>
          <w:tcPr>
            <w:tcW w:w="1076" w:type="dxa"/>
            <w:tcBorders>
              <w:top w:val="nil"/>
              <w:left w:val="nil"/>
              <w:bottom w:val="nil"/>
              <w:right w:val="nil"/>
            </w:tcBorders>
            <w:shd w:val="clear" w:color="000000" w:fill="FFFFFF"/>
            <w:vAlign w:val="center"/>
          </w:tcPr>
          <w:p w14:paraId="176A31FB" w14:textId="72A5D91D" w:rsidR="003B7587" w:rsidRPr="003B7587" w:rsidRDefault="003B7587" w:rsidP="003B7587">
            <w:pPr>
              <w:pStyle w:val="TableParagraph"/>
              <w:spacing w:before="72"/>
              <w:ind w:right="114"/>
              <w:rPr>
                <w:sz w:val="18"/>
                <w:szCs w:val="18"/>
              </w:rPr>
            </w:pPr>
            <w:r w:rsidRPr="003B7587">
              <w:rPr>
                <w:sz w:val="18"/>
                <w:szCs w:val="18"/>
              </w:rPr>
              <w:t xml:space="preserve">1,655,509 </w:t>
            </w:r>
          </w:p>
        </w:tc>
        <w:tc>
          <w:tcPr>
            <w:tcW w:w="1033" w:type="dxa"/>
            <w:tcBorders>
              <w:top w:val="nil"/>
              <w:left w:val="nil"/>
              <w:bottom w:val="nil"/>
              <w:right w:val="nil"/>
            </w:tcBorders>
            <w:shd w:val="clear" w:color="000000" w:fill="FFFFFF"/>
            <w:vAlign w:val="center"/>
          </w:tcPr>
          <w:p w14:paraId="176A31FC" w14:textId="5F87122A" w:rsidR="003B7587" w:rsidRPr="003B7587" w:rsidRDefault="003B7587" w:rsidP="003B7587">
            <w:pPr>
              <w:pStyle w:val="TableParagraph"/>
              <w:spacing w:before="72"/>
              <w:ind w:right="112"/>
              <w:rPr>
                <w:sz w:val="18"/>
                <w:szCs w:val="18"/>
              </w:rPr>
            </w:pPr>
            <w:r w:rsidRPr="003B7587">
              <w:rPr>
                <w:sz w:val="18"/>
                <w:szCs w:val="18"/>
              </w:rPr>
              <w:t xml:space="preserve">1,688,619 </w:t>
            </w:r>
          </w:p>
        </w:tc>
        <w:tc>
          <w:tcPr>
            <w:tcW w:w="1032" w:type="dxa"/>
            <w:tcBorders>
              <w:top w:val="nil"/>
              <w:left w:val="nil"/>
              <w:bottom w:val="nil"/>
              <w:right w:val="nil"/>
            </w:tcBorders>
            <w:shd w:val="clear" w:color="000000" w:fill="FFFFFF"/>
            <w:vAlign w:val="center"/>
          </w:tcPr>
          <w:p w14:paraId="176A31FD" w14:textId="5BD0ACFF" w:rsidR="003B7587" w:rsidRPr="003B7587" w:rsidRDefault="003B7587" w:rsidP="003B7587">
            <w:pPr>
              <w:pStyle w:val="TableParagraph"/>
              <w:spacing w:before="72"/>
              <w:ind w:right="112"/>
              <w:rPr>
                <w:sz w:val="18"/>
                <w:szCs w:val="18"/>
              </w:rPr>
            </w:pPr>
            <w:r w:rsidRPr="003B7587">
              <w:rPr>
                <w:sz w:val="18"/>
                <w:szCs w:val="18"/>
              </w:rPr>
              <w:t xml:space="preserve">1,722,391 </w:t>
            </w:r>
          </w:p>
        </w:tc>
        <w:tc>
          <w:tcPr>
            <w:tcW w:w="1028" w:type="dxa"/>
            <w:tcBorders>
              <w:top w:val="nil"/>
              <w:left w:val="nil"/>
              <w:bottom w:val="nil"/>
              <w:right w:val="nil"/>
            </w:tcBorders>
            <w:shd w:val="clear" w:color="000000" w:fill="FFFFFF"/>
            <w:vAlign w:val="center"/>
          </w:tcPr>
          <w:p w14:paraId="176A31FE" w14:textId="6F89A75F" w:rsidR="003B7587" w:rsidRPr="003B7587" w:rsidRDefault="003B7587" w:rsidP="003B7587">
            <w:pPr>
              <w:pStyle w:val="TableParagraph"/>
              <w:spacing w:before="72"/>
              <w:ind w:right="108"/>
              <w:rPr>
                <w:sz w:val="18"/>
                <w:szCs w:val="18"/>
              </w:rPr>
            </w:pPr>
            <w:r w:rsidRPr="003B7587">
              <w:rPr>
                <w:sz w:val="18"/>
                <w:szCs w:val="18"/>
              </w:rPr>
              <w:t xml:space="preserve">5,066,519 </w:t>
            </w:r>
          </w:p>
        </w:tc>
      </w:tr>
      <w:tr w:rsidR="003B7587" w14:paraId="176A3205" w14:textId="77777777" w:rsidTr="00C73964">
        <w:trPr>
          <w:trHeight w:val="356"/>
        </w:trPr>
        <w:tc>
          <w:tcPr>
            <w:tcW w:w="5313" w:type="dxa"/>
            <w:tcBorders>
              <w:bottom w:val="single" w:sz="4" w:space="0" w:color="000000"/>
            </w:tcBorders>
          </w:tcPr>
          <w:p w14:paraId="176A3200" w14:textId="0C5012A1" w:rsidR="003B7587" w:rsidRDefault="003B7587" w:rsidP="003B7587">
            <w:pPr>
              <w:pStyle w:val="TableParagraph"/>
              <w:spacing w:before="72"/>
              <w:ind w:left="107" w:right="0"/>
              <w:jc w:val="left"/>
              <w:rPr>
                <w:sz w:val="18"/>
              </w:rPr>
            </w:pPr>
            <w:r>
              <w:rPr>
                <w:sz w:val="18"/>
              </w:rPr>
              <w:t>General</w:t>
            </w:r>
            <w:r>
              <w:rPr>
                <w:spacing w:val="-6"/>
                <w:sz w:val="18"/>
              </w:rPr>
              <w:t xml:space="preserve"> </w:t>
            </w:r>
            <w:r w:rsidR="002A1741">
              <w:rPr>
                <w:sz w:val="18"/>
              </w:rPr>
              <w:t>s</w:t>
            </w:r>
            <w:r>
              <w:rPr>
                <w:sz w:val="18"/>
              </w:rPr>
              <w:t>upport</w:t>
            </w:r>
            <w:r>
              <w:rPr>
                <w:spacing w:val="-4"/>
                <w:sz w:val="18"/>
              </w:rPr>
              <w:t xml:space="preserve"> </w:t>
            </w:r>
            <w:r w:rsidR="002A1741">
              <w:rPr>
                <w:spacing w:val="-4"/>
                <w:sz w:val="18"/>
              </w:rPr>
              <w:t>s</w:t>
            </w:r>
            <w:r>
              <w:rPr>
                <w:spacing w:val="-4"/>
                <w:sz w:val="18"/>
              </w:rPr>
              <w:t>taff</w:t>
            </w:r>
          </w:p>
        </w:tc>
        <w:tc>
          <w:tcPr>
            <w:tcW w:w="1076" w:type="dxa"/>
            <w:tcBorders>
              <w:top w:val="nil"/>
              <w:left w:val="nil"/>
              <w:bottom w:val="nil"/>
              <w:right w:val="nil"/>
            </w:tcBorders>
            <w:shd w:val="clear" w:color="000000" w:fill="FFFFFF"/>
            <w:vAlign w:val="center"/>
          </w:tcPr>
          <w:p w14:paraId="176A3201" w14:textId="0EE6E791" w:rsidR="003B7587" w:rsidRPr="003B7587" w:rsidRDefault="003B7587" w:rsidP="003B7587">
            <w:pPr>
              <w:pStyle w:val="TableParagraph"/>
              <w:spacing w:before="72"/>
              <w:ind w:right="113"/>
              <w:rPr>
                <w:sz w:val="18"/>
                <w:szCs w:val="18"/>
              </w:rPr>
            </w:pPr>
            <w:r w:rsidRPr="003B7587">
              <w:rPr>
                <w:sz w:val="18"/>
                <w:szCs w:val="18"/>
              </w:rPr>
              <w:t xml:space="preserve">563,834 </w:t>
            </w:r>
          </w:p>
        </w:tc>
        <w:tc>
          <w:tcPr>
            <w:tcW w:w="1033" w:type="dxa"/>
            <w:tcBorders>
              <w:top w:val="nil"/>
              <w:left w:val="nil"/>
              <w:bottom w:val="nil"/>
              <w:right w:val="nil"/>
            </w:tcBorders>
            <w:shd w:val="clear" w:color="000000" w:fill="FFFFFF"/>
            <w:vAlign w:val="center"/>
          </w:tcPr>
          <w:p w14:paraId="176A3202" w14:textId="4B4E697C" w:rsidR="003B7587" w:rsidRPr="003B7587" w:rsidRDefault="003B7587" w:rsidP="003B7587">
            <w:pPr>
              <w:pStyle w:val="TableParagraph"/>
              <w:spacing w:before="72"/>
              <w:ind w:right="112"/>
              <w:rPr>
                <w:sz w:val="18"/>
                <w:szCs w:val="18"/>
              </w:rPr>
            </w:pPr>
            <w:r w:rsidRPr="003B7587">
              <w:rPr>
                <w:sz w:val="18"/>
                <w:szCs w:val="18"/>
              </w:rPr>
              <w:t xml:space="preserve">575,111 </w:t>
            </w:r>
          </w:p>
        </w:tc>
        <w:tc>
          <w:tcPr>
            <w:tcW w:w="1032" w:type="dxa"/>
            <w:tcBorders>
              <w:top w:val="nil"/>
              <w:left w:val="nil"/>
              <w:bottom w:val="nil"/>
              <w:right w:val="nil"/>
            </w:tcBorders>
            <w:shd w:val="clear" w:color="000000" w:fill="FFFFFF"/>
            <w:vAlign w:val="center"/>
          </w:tcPr>
          <w:p w14:paraId="176A3203" w14:textId="1A31A2A6" w:rsidR="003B7587" w:rsidRPr="003B7587" w:rsidRDefault="003B7587" w:rsidP="003B7587">
            <w:pPr>
              <w:pStyle w:val="TableParagraph"/>
              <w:spacing w:before="72"/>
              <w:ind w:right="111"/>
              <w:rPr>
                <w:sz w:val="18"/>
                <w:szCs w:val="18"/>
              </w:rPr>
            </w:pPr>
            <w:r w:rsidRPr="003B7587">
              <w:rPr>
                <w:sz w:val="18"/>
                <w:szCs w:val="18"/>
              </w:rPr>
              <w:t xml:space="preserve">586,613 </w:t>
            </w:r>
          </w:p>
        </w:tc>
        <w:tc>
          <w:tcPr>
            <w:tcW w:w="1028" w:type="dxa"/>
            <w:tcBorders>
              <w:top w:val="nil"/>
              <w:left w:val="nil"/>
              <w:bottom w:val="nil"/>
              <w:right w:val="nil"/>
            </w:tcBorders>
            <w:shd w:val="clear" w:color="000000" w:fill="FFFFFF"/>
            <w:vAlign w:val="center"/>
          </w:tcPr>
          <w:p w14:paraId="176A3204" w14:textId="7D3983A8" w:rsidR="003B7587" w:rsidRPr="003B7587" w:rsidRDefault="003B7587" w:rsidP="003B7587">
            <w:pPr>
              <w:pStyle w:val="TableParagraph"/>
              <w:spacing w:before="72"/>
              <w:ind w:right="108"/>
              <w:rPr>
                <w:sz w:val="18"/>
                <w:szCs w:val="18"/>
              </w:rPr>
            </w:pPr>
            <w:r w:rsidRPr="003B7587">
              <w:rPr>
                <w:sz w:val="18"/>
                <w:szCs w:val="18"/>
              </w:rPr>
              <w:t xml:space="preserve">1,725,558 </w:t>
            </w:r>
          </w:p>
        </w:tc>
      </w:tr>
      <w:tr w:rsidR="003B7587" w14:paraId="176A320B" w14:textId="77777777" w:rsidTr="00C73964">
        <w:trPr>
          <w:trHeight w:val="357"/>
        </w:trPr>
        <w:tc>
          <w:tcPr>
            <w:tcW w:w="5313" w:type="dxa"/>
            <w:tcBorders>
              <w:top w:val="single" w:sz="4" w:space="0" w:color="000000"/>
              <w:bottom w:val="single" w:sz="4" w:space="0" w:color="000000"/>
            </w:tcBorders>
          </w:tcPr>
          <w:p w14:paraId="176A3206" w14:textId="77777777" w:rsidR="003B7587" w:rsidRDefault="003B7587" w:rsidP="003B7587">
            <w:pPr>
              <w:pStyle w:val="TableParagraph"/>
              <w:spacing w:before="73"/>
              <w:ind w:left="107" w:right="0"/>
              <w:jc w:val="left"/>
              <w:rPr>
                <w:b/>
                <w:sz w:val="18"/>
              </w:rPr>
            </w:pPr>
            <w:r>
              <w:rPr>
                <w:b/>
                <w:spacing w:val="-2"/>
                <w:sz w:val="18"/>
              </w:rPr>
              <w:t>Subtotal</w:t>
            </w:r>
          </w:p>
        </w:tc>
        <w:tc>
          <w:tcPr>
            <w:tcW w:w="1076" w:type="dxa"/>
            <w:tcBorders>
              <w:top w:val="single" w:sz="4" w:space="0" w:color="auto"/>
              <w:left w:val="nil"/>
              <w:bottom w:val="single" w:sz="4" w:space="0" w:color="auto"/>
              <w:right w:val="nil"/>
            </w:tcBorders>
            <w:shd w:val="clear" w:color="000000" w:fill="FFFFFF"/>
            <w:vAlign w:val="center"/>
          </w:tcPr>
          <w:p w14:paraId="176A3207" w14:textId="227CBD91" w:rsidR="003B7587" w:rsidRPr="003B7587" w:rsidRDefault="003B7587" w:rsidP="003B7587">
            <w:pPr>
              <w:pStyle w:val="TableParagraph"/>
              <w:spacing w:before="73"/>
              <w:ind w:right="114"/>
              <w:rPr>
                <w:b/>
                <w:bCs/>
                <w:sz w:val="18"/>
                <w:szCs w:val="18"/>
              </w:rPr>
            </w:pPr>
            <w:r w:rsidRPr="003B7587">
              <w:rPr>
                <w:b/>
                <w:bCs/>
                <w:sz w:val="18"/>
                <w:szCs w:val="18"/>
              </w:rPr>
              <w:t xml:space="preserve">2,219,343 </w:t>
            </w:r>
          </w:p>
        </w:tc>
        <w:tc>
          <w:tcPr>
            <w:tcW w:w="1033" w:type="dxa"/>
            <w:tcBorders>
              <w:top w:val="single" w:sz="4" w:space="0" w:color="auto"/>
              <w:left w:val="nil"/>
              <w:bottom w:val="single" w:sz="4" w:space="0" w:color="auto"/>
              <w:right w:val="nil"/>
            </w:tcBorders>
            <w:shd w:val="clear" w:color="000000" w:fill="FFFFFF"/>
            <w:vAlign w:val="center"/>
          </w:tcPr>
          <w:p w14:paraId="176A3208" w14:textId="26812F21" w:rsidR="003B7587" w:rsidRPr="003B7587" w:rsidRDefault="003B7587" w:rsidP="003B7587">
            <w:pPr>
              <w:pStyle w:val="TableParagraph"/>
              <w:spacing w:before="73"/>
              <w:ind w:right="112"/>
              <w:rPr>
                <w:b/>
                <w:bCs/>
                <w:sz w:val="18"/>
                <w:szCs w:val="18"/>
              </w:rPr>
            </w:pPr>
            <w:r w:rsidRPr="003B7587">
              <w:rPr>
                <w:b/>
                <w:bCs/>
                <w:sz w:val="18"/>
                <w:szCs w:val="18"/>
              </w:rPr>
              <w:t xml:space="preserve">2,263,730 </w:t>
            </w:r>
          </w:p>
        </w:tc>
        <w:tc>
          <w:tcPr>
            <w:tcW w:w="1032" w:type="dxa"/>
            <w:tcBorders>
              <w:top w:val="single" w:sz="4" w:space="0" w:color="auto"/>
              <w:left w:val="nil"/>
              <w:bottom w:val="single" w:sz="4" w:space="0" w:color="auto"/>
              <w:right w:val="nil"/>
            </w:tcBorders>
            <w:shd w:val="clear" w:color="000000" w:fill="FFFFFF"/>
            <w:vAlign w:val="center"/>
          </w:tcPr>
          <w:p w14:paraId="176A3209" w14:textId="44F9DB75" w:rsidR="003B7587" w:rsidRPr="003B7587" w:rsidRDefault="003B7587" w:rsidP="003B7587">
            <w:pPr>
              <w:pStyle w:val="TableParagraph"/>
              <w:spacing w:before="73"/>
              <w:ind w:right="112"/>
              <w:rPr>
                <w:b/>
                <w:bCs/>
                <w:sz w:val="18"/>
                <w:szCs w:val="18"/>
              </w:rPr>
            </w:pPr>
            <w:r w:rsidRPr="003B7587">
              <w:rPr>
                <w:b/>
                <w:bCs/>
                <w:sz w:val="18"/>
                <w:szCs w:val="18"/>
              </w:rPr>
              <w:t xml:space="preserve">2,309,004 </w:t>
            </w:r>
          </w:p>
        </w:tc>
        <w:tc>
          <w:tcPr>
            <w:tcW w:w="1028" w:type="dxa"/>
            <w:tcBorders>
              <w:top w:val="single" w:sz="4" w:space="0" w:color="auto"/>
              <w:left w:val="nil"/>
              <w:bottom w:val="single" w:sz="4" w:space="0" w:color="auto"/>
              <w:right w:val="nil"/>
            </w:tcBorders>
            <w:shd w:val="clear" w:color="000000" w:fill="FFFFFF"/>
            <w:vAlign w:val="center"/>
          </w:tcPr>
          <w:p w14:paraId="176A320A" w14:textId="4064E282" w:rsidR="003B7587" w:rsidRPr="003B7587" w:rsidRDefault="003B7587" w:rsidP="003B7587">
            <w:pPr>
              <w:pStyle w:val="TableParagraph"/>
              <w:spacing w:before="73"/>
              <w:ind w:right="108"/>
              <w:rPr>
                <w:b/>
                <w:bCs/>
                <w:sz w:val="18"/>
                <w:szCs w:val="18"/>
              </w:rPr>
            </w:pPr>
            <w:r w:rsidRPr="003B7587">
              <w:rPr>
                <w:b/>
                <w:bCs/>
                <w:sz w:val="18"/>
                <w:szCs w:val="18"/>
              </w:rPr>
              <w:t xml:space="preserve">6,792,077 </w:t>
            </w:r>
          </w:p>
        </w:tc>
      </w:tr>
      <w:tr w:rsidR="003B7587" w14:paraId="176A3211" w14:textId="77777777" w:rsidTr="00C73964">
        <w:trPr>
          <w:trHeight w:val="361"/>
        </w:trPr>
        <w:tc>
          <w:tcPr>
            <w:tcW w:w="5313" w:type="dxa"/>
            <w:tcBorders>
              <w:top w:val="single" w:sz="4" w:space="0" w:color="000000"/>
            </w:tcBorders>
          </w:tcPr>
          <w:p w14:paraId="176A320C" w14:textId="76E75D36" w:rsidR="003B7587" w:rsidRDefault="003B7587" w:rsidP="003B7587">
            <w:pPr>
              <w:pStyle w:val="TableParagraph"/>
              <w:spacing w:before="76"/>
              <w:ind w:left="107" w:right="0"/>
              <w:jc w:val="left"/>
              <w:rPr>
                <w:b/>
                <w:sz w:val="18"/>
              </w:rPr>
            </w:pPr>
            <w:r>
              <w:rPr>
                <w:b/>
                <w:spacing w:val="-2"/>
                <w:sz w:val="18"/>
              </w:rPr>
              <w:t>Contractual</w:t>
            </w:r>
            <w:r>
              <w:rPr>
                <w:b/>
                <w:spacing w:val="8"/>
                <w:sz w:val="18"/>
              </w:rPr>
              <w:t xml:space="preserve"> </w:t>
            </w:r>
            <w:r w:rsidR="002A1741">
              <w:rPr>
                <w:b/>
                <w:spacing w:val="-2"/>
                <w:sz w:val="18"/>
              </w:rPr>
              <w:t>s</w:t>
            </w:r>
            <w:r>
              <w:rPr>
                <w:b/>
                <w:spacing w:val="-2"/>
                <w:sz w:val="18"/>
              </w:rPr>
              <w:t>ervices</w:t>
            </w:r>
          </w:p>
        </w:tc>
        <w:tc>
          <w:tcPr>
            <w:tcW w:w="1076" w:type="dxa"/>
            <w:tcBorders>
              <w:top w:val="nil"/>
              <w:left w:val="nil"/>
              <w:bottom w:val="nil"/>
              <w:right w:val="nil"/>
            </w:tcBorders>
            <w:shd w:val="clear" w:color="000000" w:fill="FFFFFF"/>
            <w:vAlign w:val="center"/>
          </w:tcPr>
          <w:p w14:paraId="176A320D" w14:textId="4AD7E4B5" w:rsidR="003B7587" w:rsidRPr="003B7587" w:rsidRDefault="003B7587" w:rsidP="003B7587">
            <w:pPr>
              <w:pStyle w:val="TableParagraph"/>
              <w:spacing w:before="0"/>
              <w:ind w:right="0"/>
              <w:rPr>
                <w:sz w:val="18"/>
                <w:szCs w:val="18"/>
              </w:rPr>
            </w:pPr>
          </w:p>
        </w:tc>
        <w:tc>
          <w:tcPr>
            <w:tcW w:w="1033" w:type="dxa"/>
            <w:tcBorders>
              <w:top w:val="nil"/>
              <w:left w:val="nil"/>
              <w:bottom w:val="nil"/>
              <w:right w:val="nil"/>
            </w:tcBorders>
            <w:shd w:val="clear" w:color="000000" w:fill="FFFFFF"/>
            <w:vAlign w:val="center"/>
          </w:tcPr>
          <w:p w14:paraId="176A320E" w14:textId="5CFF57CB" w:rsidR="003B7587" w:rsidRPr="003B7587" w:rsidRDefault="003B7587" w:rsidP="003B7587">
            <w:pPr>
              <w:pStyle w:val="TableParagraph"/>
              <w:spacing w:before="0"/>
              <w:ind w:right="0"/>
              <w:rPr>
                <w:sz w:val="18"/>
                <w:szCs w:val="18"/>
              </w:rPr>
            </w:pPr>
          </w:p>
        </w:tc>
        <w:tc>
          <w:tcPr>
            <w:tcW w:w="1032" w:type="dxa"/>
            <w:tcBorders>
              <w:top w:val="nil"/>
              <w:left w:val="nil"/>
              <w:bottom w:val="nil"/>
              <w:right w:val="nil"/>
            </w:tcBorders>
            <w:shd w:val="clear" w:color="000000" w:fill="FFFFFF"/>
            <w:vAlign w:val="center"/>
          </w:tcPr>
          <w:p w14:paraId="176A320F" w14:textId="4A20879C" w:rsidR="003B7587" w:rsidRPr="003B7587" w:rsidRDefault="003B7587" w:rsidP="003B7587">
            <w:pPr>
              <w:pStyle w:val="TableParagraph"/>
              <w:spacing w:before="0"/>
              <w:ind w:right="0"/>
              <w:rPr>
                <w:sz w:val="18"/>
                <w:szCs w:val="18"/>
              </w:rPr>
            </w:pPr>
          </w:p>
        </w:tc>
        <w:tc>
          <w:tcPr>
            <w:tcW w:w="1028" w:type="dxa"/>
            <w:tcBorders>
              <w:top w:val="nil"/>
              <w:left w:val="nil"/>
              <w:bottom w:val="nil"/>
              <w:right w:val="nil"/>
            </w:tcBorders>
            <w:shd w:val="clear" w:color="000000" w:fill="FFFFFF"/>
            <w:vAlign w:val="center"/>
          </w:tcPr>
          <w:p w14:paraId="176A3210" w14:textId="20D29811" w:rsidR="003B7587" w:rsidRPr="003B7587" w:rsidRDefault="003B7587" w:rsidP="003B7587">
            <w:pPr>
              <w:pStyle w:val="TableParagraph"/>
              <w:spacing w:before="0"/>
              <w:ind w:right="0"/>
              <w:rPr>
                <w:sz w:val="18"/>
                <w:szCs w:val="18"/>
              </w:rPr>
            </w:pPr>
          </w:p>
        </w:tc>
      </w:tr>
      <w:tr w:rsidR="003B7587" w14:paraId="176A3217" w14:textId="77777777" w:rsidTr="00C73964">
        <w:trPr>
          <w:trHeight w:val="357"/>
        </w:trPr>
        <w:tc>
          <w:tcPr>
            <w:tcW w:w="5313" w:type="dxa"/>
          </w:tcPr>
          <w:p w14:paraId="176A3212" w14:textId="77777777" w:rsidR="003B7587" w:rsidRDefault="003B7587" w:rsidP="003B7587">
            <w:pPr>
              <w:pStyle w:val="TableParagraph"/>
              <w:spacing w:before="72"/>
              <w:ind w:left="107" w:right="0"/>
              <w:jc w:val="left"/>
              <w:rPr>
                <w:sz w:val="18"/>
              </w:rPr>
            </w:pPr>
            <w:r>
              <w:rPr>
                <w:sz w:val="18"/>
              </w:rPr>
              <w:t>Contractual</w:t>
            </w:r>
            <w:r>
              <w:rPr>
                <w:spacing w:val="-13"/>
                <w:sz w:val="18"/>
              </w:rPr>
              <w:t xml:space="preserve"> </w:t>
            </w:r>
            <w:r>
              <w:rPr>
                <w:sz w:val="18"/>
              </w:rPr>
              <w:t>services</w:t>
            </w:r>
            <w:r>
              <w:rPr>
                <w:spacing w:val="-11"/>
                <w:sz w:val="18"/>
              </w:rPr>
              <w:t xml:space="preserve"> </w:t>
            </w:r>
            <w:r>
              <w:rPr>
                <w:sz w:val="18"/>
              </w:rPr>
              <w:t>(translations</w:t>
            </w:r>
            <w:r>
              <w:rPr>
                <w:spacing w:val="-12"/>
                <w:sz w:val="18"/>
              </w:rPr>
              <w:t xml:space="preserve"> </w:t>
            </w:r>
            <w:r>
              <w:rPr>
                <w:sz w:val="18"/>
              </w:rPr>
              <w:t>and</w:t>
            </w:r>
            <w:r>
              <w:rPr>
                <w:spacing w:val="-11"/>
                <w:sz w:val="18"/>
              </w:rPr>
              <w:t xml:space="preserve"> </w:t>
            </w:r>
            <w:r>
              <w:rPr>
                <w:sz w:val="18"/>
              </w:rPr>
              <w:t>report</w:t>
            </w:r>
            <w:r>
              <w:rPr>
                <w:spacing w:val="-11"/>
                <w:sz w:val="18"/>
              </w:rPr>
              <w:t xml:space="preserve"> </w:t>
            </w:r>
            <w:r>
              <w:rPr>
                <w:spacing w:val="-2"/>
                <w:sz w:val="18"/>
              </w:rPr>
              <w:t>writing)</w:t>
            </w:r>
          </w:p>
        </w:tc>
        <w:tc>
          <w:tcPr>
            <w:tcW w:w="1076" w:type="dxa"/>
            <w:tcBorders>
              <w:top w:val="nil"/>
              <w:left w:val="nil"/>
              <w:bottom w:val="nil"/>
              <w:right w:val="nil"/>
            </w:tcBorders>
            <w:shd w:val="clear" w:color="000000" w:fill="FFFFFF"/>
            <w:vAlign w:val="center"/>
          </w:tcPr>
          <w:p w14:paraId="176A3213" w14:textId="7952683E" w:rsidR="003B7587" w:rsidRPr="003B7587" w:rsidRDefault="003B7587" w:rsidP="003B7587">
            <w:pPr>
              <w:pStyle w:val="TableParagraph"/>
              <w:spacing w:before="72"/>
              <w:ind w:right="113"/>
              <w:rPr>
                <w:sz w:val="18"/>
                <w:szCs w:val="18"/>
              </w:rPr>
            </w:pPr>
            <w:r w:rsidRPr="003B7587">
              <w:rPr>
                <w:sz w:val="18"/>
                <w:szCs w:val="18"/>
              </w:rPr>
              <w:t xml:space="preserve">95,687 </w:t>
            </w:r>
          </w:p>
        </w:tc>
        <w:tc>
          <w:tcPr>
            <w:tcW w:w="1033" w:type="dxa"/>
            <w:tcBorders>
              <w:top w:val="nil"/>
              <w:left w:val="nil"/>
              <w:bottom w:val="nil"/>
              <w:right w:val="nil"/>
            </w:tcBorders>
            <w:shd w:val="clear" w:color="000000" w:fill="FFFFFF"/>
            <w:vAlign w:val="center"/>
          </w:tcPr>
          <w:p w14:paraId="176A3214" w14:textId="69761C9D" w:rsidR="003B7587" w:rsidRPr="003B7587" w:rsidRDefault="003B7587" w:rsidP="003B7587">
            <w:pPr>
              <w:pStyle w:val="TableParagraph"/>
              <w:spacing w:before="72"/>
              <w:ind w:right="112"/>
              <w:rPr>
                <w:sz w:val="18"/>
                <w:szCs w:val="18"/>
              </w:rPr>
            </w:pPr>
            <w:r w:rsidRPr="003B7587">
              <w:rPr>
                <w:sz w:val="18"/>
                <w:szCs w:val="18"/>
              </w:rPr>
              <w:t xml:space="preserve">97,601 </w:t>
            </w:r>
          </w:p>
        </w:tc>
        <w:tc>
          <w:tcPr>
            <w:tcW w:w="1032" w:type="dxa"/>
            <w:tcBorders>
              <w:top w:val="nil"/>
              <w:left w:val="nil"/>
              <w:bottom w:val="nil"/>
              <w:right w:val="nil"/>
            </w:tcBorders>
            <w:shd w:val="clear" w:color="000000" w:fill="FFFFFF"/>
            <w:vAlign w:val="center"/>
          </w:tcPr>
          <w:p w14:paraId="176A3215" w14:textId="7334AA3E" w:rsidR="003B7587" w:rsidRPr="003B7587" w:rsidRDefault="003B7587" w:rsidP="003B7587">
            <w:pPr>
              <w:pStyle w:val="TableParagraph"/>
              <w:spacing w:before="72"/>
              <w:ind w:right="111"/>
              <w:rPr>
                <w:sz w:val="18"/>
                <w:szCs w:val="18"/>
              </w:rPr>
            </w:pPr>
            <w:r w:rsidRPr="003B7587">
              <w:rPr>
                <w:sz w:val="18"/>
                <w:szCs w:val="18"/>
              </w:rPr>
              <w:t xml:space="preserve">99,553 </w:t>
            </w:r>
          </w:p>
        </w:tc>
        <w:tc>
          <w:tcPr>
            <w:tcW w:w="1028" w:type="dxa"/>
            <w:tcBorders>
              <w:top w:val="nil"/>
              <w:left w:val="nil"/>
              <w:bottom w:val="nil"/>
              <w:right w:val="nil"/>
            </w:tcBorders>
            <w:shd w:val="clear" w:color="000000" w:fill="FFFFFF"/>
            <w:vAlign w:val="center"/>
          </w:tcPr>
          <w:p w14:paraId="176A3216" w14:textId="46740C5A" w:rsidR="003B7587" w:rsidRPr="003B7587" w:rsidRDefault="003B7587" w:rsidP="003B7587">
            <w:pPr>
              <w:pStyle w:val="TableParagraph"/>
              <w:spacing w:before="72"/>
              <w:ind w:right="107"/>
              <w:rPr>
                <w:sz w:val="18"/>
                <w:szCs w:val="18"/>
              </w:rPr>
            </w:pPr>
            <w:r w:rsidRPr="003B7587">
              <w:rPr>
                <w:sz w:val="18"/>
                <w:szCs w:val="18"/>
              </w:rPr>
              <w:t xml:space="preserve">292,841 </w:t>
            </w:r>
          </w:p>
        </w:tc>
      </w:tr>
      <w:tr w:rsidR="003B7587" w14:paraId="176A321D" w14:textId="77777777" w:rsidTr="00C73964">
        <w:trPr>
          <w:trHeight w:val="357"/>
        </w:trPr>
        <w:tc>
          <w:tcPr>
            <w:tcW w:w="5313" w:type="dxa"/>
          </w:tcPr>
          <w:p w14:paraId="176A3218" w14:textId="1FE5F570" w:rsidR="003B7587" w:rsidRDefault="003B7587" w:rsidP="003B7587">
            <w:pPr>
              <w:pStyle w:val="TableParagraph"/>
              <w:spacing w:before="72"/>
              <w:ind w:left="107" w:right="0"/>
              <w:jc w:val="left"/>
              <w:rPr>
                <w:sz w:val="18"/>
              </w:rPr>
            </w:pPr>
            <w:r>
              <w:rPr>
                <w:sz w:val="18"/>
              </w:rPr>
              <w:t>Servicing</w:t>
            </w:r>
            <w:r>
              <w:rPr>
                <w:spacing w:val="-5"/>
                <w:sz w:val="18"/>
              </w:rPr>
              <w:t xml:space="preserve"> </w:t>
            </w:r>
            <w:r>
              <w:rPr>
                <w:sz w:val="18"/>
              </w:rPr>
              <w:t>of</w:t>
            </w:r>
            <w:r>
              <w:rPr>
                <w:spacing w:val="-5"/>
                <w:sz w:val="18"/>
              </w:rPr>
              <w:t xml:space="preserve"> </w:t>
            </w:r>
            <w:r w:rsidR="002A1741">
              <w:rPr>
                <w:sz w:val="18"/>
              </w:rPr>
              <w:t>governing</w:t>
            </w:r>
            <w:r w:rsidR="002A1741">
              <w:rPr>
                <w:spacing w:val="-5"/>
                <w:sz w:val="18"/>
              </w:rPr>
              <w:t xml:space="preserve"> </w:t>
            </w:r>
            <w:r w:rsidR="002A1741">
              <w:rPr>
                <w:sz w:val="18"/>
              </w:rPr>
              <w:t>bodies</w:t>
            </w:r>
            <w:r w:rsidR="002A1741">
              <w:rPr>
                <w:spacing w:val="-7"/>
                <w:sz w:val="18"/>
              </w:rPr>
              <w:t xml:space="preserve"> </w:t>
            </w:r>
            <w:r>
              <w:rPr>
                <w:sz w:val="18"/>
              </w:rPr>
              <w:t>(translations,</w:t>
            </w:r>
            <w:r>
              <w:rPr>
                <w:spacing w:val="-5"/>
                <w:sz w:val="18"/>
              </w:rPr>
              <w:t xml:space="preserve"> </w:t>
            </w:r>
            <w:r>
              <w:rPr>
                <w:sz w:val="18"/>
              </w:rPr>
              <w:t>interpretation,</w:t>
            </w:r>
            <w:r>
              <w:rPr>
                <w:spacing w:val="-6"/>
                <w:sz w:val="18"/>
              </w:rPr>
              <w:t xml:space="preserve"> </w:t>
            </w:r>
            <w:r>
              <w:rPr>
                <w:spacing w:val="-4"/>
                <w:sz w:val="18"/>
              </w:rPr>
              <w:t>etc.)</w:t>
            </w:r>
          </w:p>
        </w:tc>
        <w:tc>
          <w:tcPr>
            <w:tcW w:w="1076" w:type="dxa"/>
            <w:tcBorders>
              <w:top w:val="nil"/>
              <w:left w:val="nil"/>
              <w:bottom w:val="nil"/>
              <w:right w:val="nil"/>
            </w:tcBorders>
            <w:shd w:val="clear" w:color="000000" w:fill="FFFFFF"/>
            <w:vAlign w:val="center"/>
          </w:tcPr>
          <w:p w14:paraId="176A3219" w14:textId="0DB23B68" w:rsidR="003B7587" w:rsidRPr="003B7587" w:rsidRDefault="003B7587" w:rsidP="003B7587">
            <w:pPr>
              <w:pStyle w:val="TableParagraph"/>
              <w:spacing w:before="72"/>
              <w:ind w:right="113"/>
              <w:rPr>
                <w:sz w:val="18"/>
                <w:szCs w:val="18"/>
              </w:rPr>
            </w:pPr>
          </w:p>
        </w:tc>
        <w:tc>
          <w:tcPr>
            <w:tcW w:w="1033" w:type="dxa"/>
            <w:tcBorders>
              <w:top w:val="nil"/>
              <w:left w:val="nil"/>
              <w:bottom w:val="nil"/>
              <w:right w:val="nil"/>
            </w:tcBorders>
            <w:shd w:val="clear" w:color="000000" w:fill="FFFFFF"/>
            <w:vAlign w:val="center"/>
          </w:tcPr>
          <w:p w14:paraId="176A321A" w14:textId="0D54EA6E" w:rsidR="003B7587" w:rsidRPr="003B7587" w:rsidRDefault="003B7587" w:rsidP="003B7587">
            <w:pPr>
              <w:pStyle w:val="TableParagraph"/>
              <w:spacing w:before="72"/>
              <w:ind w:right="111"/>
              <w:rPr>
                <w:sz w:val="18"/>
                <w:szCs w:val="18"/>
              </w:rPr>
            </w:pPr>
          </w:p>
        </w:tc>
        <w:tc>
          <w:tcPr>
            <w:tcW w:w="1032" w:type="dxa"/>
            <w:tcBorders>
              <w:top w:val="nil"/>
              <w:left w:val="nil"/>
              <w:bottom w:val="nil"/>
              <w:right w:val="nil"/>
            </w:tcBorders>
            <w:shd w:val="clear" w:color="000000" w:fill="FFFFFF"/>
            <w:vAlign w:val="center"/>
          </w:tcPr>
          <w:p w14:paraId="176A321B" w14:textId="08C51F78" w:rsidR="003B7587" w:rsidRPr="003B7587" w:rsidRDefault="003B7587" w:rsidP="003B7587">
            <w:pPr>
              <w:pStyle w:val="TableParagraph"/>
              <w:spacing w:before="72"/>
              <w:ind w:right="111"/>
              <w:rPr>
                <w:sz w:val="18"/>
                <w:szCs w:val="18"/>
              </w:rPr>
            </w:pPr>
          </w:p>
        </w:tc>
        <w:tc>
          <w:tcPr>
            <w:tcW w:w="1028" w:type="dxa"/>
            <w:tcBorders>
              <w:top w:val="nil"/>
              <w:left w:val="nil"/>
              <w:bottom w:val="nil"/>
              <w:right w:val="nil"/>
            </w:tcBorders>
            <w:shd w:val="clear" w:color="000000" w:fill="FFFFFF"/>
            <w:vAlign w:val="center"/>
          </w:tcPr>
          <w:p w14:paraId="176A321C" w14:textId="6D0AAE09" w:rsidR="003B7587" w:rsidRPr="003B7587" w:rsidRDefault="003B7587" w:rsidP="003B7587">
            <w:pPr>
              <w:pStyle w:val="TableParagraph"/>
              <w:spacing w:before="72"/>
              <w:ind w:right="107"/>
              <w:rPr>
                <w:sz w:val="18"/>
                <w:szCs w:val="18"/>
              </w:rPr>
            </w:pPr>
            <w:r w:rsidRPr="003B7587">
              <w:rPr>
                <w:sz w:val="18"/>
                <w:szCs w:val="18"/>
              </w:rPr>
              <w:t xml:space="preserve">0 </w:t>
            </w:r>
          </w:p>
        </w:tc>
      </w:tr>
      <w:tr w:rsidR="003B7587" w14:paraId="176A3223" w14:textId="77777777" w:rsidTr="00C73964">
        <w:trPr>
          <w:trHeight w:val="356"/>
        </w:trPr>
        <w:tc>
          <w:tcPr>
            <w:tcW w:w="5313" w:type="dxa"/>
            <w:tcBorders>
              <w:bottom w:val="single" w:sz="4" w:space="0" w:color="000000"/>
            </w:tcBorders>
          </w:tcPr>
          <w:p w14:paraId="176A321E" w14:textId="219BA524" w:rsidR="003B7587" w:rsidRDefault="003B7587" w:rsidP="003B7587">
            <w:pPr>
              <w:pStyle w:val="TableParagraph"/>
              <w:spacing w:before="72"/>
              <w:ind w:left="107" w:right="0"/>
              <w:jc w:val="left"/>
              <w:rPr>
                <w:sz w:val="18"/>
              </w:rPr>
            </w:pPr>
            <w:r>
              <w:rPr>
                <w:sz w:val="18"/>
              </w:rPr>
              <w:t>Information</w:t>
            </w:r>
            <w:r>
              <w:rPr>
                <w:spacing w:val="-5"/>
                <w:sz w:val="18"/>
              </w:rPr>
              <w:t xml:space="preserve"> </w:t>
            </w:r>
            <w:r w:rsidR="002A1741">
              <w:rPr>
                <w:sz w:val="18"/>
              </w:rPr>
              <w:t>material</w:t>
            </w:r>
            <w:r w:rsidR="002A1741">
              <w:rPr>
                <w:spacing w:val="-6"/>
                <w:sz w:val="18"/>
              </w:rPr>
              <w:t xml:space="preserve"> </w:t>
            </w:r>
            <w:r w:rsidR="002A1741">
              <w:rPr>
                <w:sz w:val="18"/>
              </w:rPr>
              <w:t>and</w:t>
            </w:r>
            <w:r w:rsidR="002A1741">
              <w:rPr>
                <w:spacing w:val="-4"/>
                <w:sz w:val="18"/>
              </w:rPr>
              <w:t xml:space="preserve"> </w:t>
            </w:r>
            <w:r w:rsidR="002A1741">
              <w:rPr>
                <w:sz w:val="18"/>
              </w:rPr>
              <w:t>document</w:t>
            </w:r>
            <w:r w:rsidR="002A1741">
              <w:rPr>
                <w:spacing w:val="-1"/>
                <w:sz w:val="18"/>
              </w:rPr>
              <w:t xml:space="preserve"> </w:t>
            </w:r>
            <w:r w:rsidR="002A1741">
              <w:rPr>
                <w:spacing w:val="-2"/>
                <w:sz w:val="18"/>
              </w:rPr>
              <w:t>production</w:t>
            </w:r>
          </w:p>
        </w:tc>
        <w:tc>
          <w:tcPr>
            <w:tcW w:w="1076" w:type="dxa"/>
            <w:tcBorders>
              <w:top w:val="nil"/>
              <w:left w:val="nil"/>
              <w:bottom w:val="nil"/>
              <w:right w:val="nil"/>
            </w:tcBorders>
            <w:shd w:val="clear" w:color="000000" w:fill="FFFFFF"/>
            <w:vAlign w:val="center"/>
          </w:tcPr>
          <w:p w14:paraId="176A321F" w14:textId="4DC38B33" w:rsidR="003B7587" w:rsidRPr="003B7587" w:rsidRDefault="003B7587" w:rsidP="003B7587">
            <w:pPr>
              <w:pStyle w:val="TableParagraph"/>
              <w:spacing w:before="72"/>
              <w:ind w:right="113"/>
              <w:rPr>
                <w:sz w:val="18"/>
                <w:szCs w:val="18"/>
              </w:rPr>
            </w:pPr>
            <w:r w:rsidRPr="003B7587">
              <w:rPr>
                <w:sz w:val="18"/>
                <w:szCs w:val="18"/>
              </w:rPr>
              <w:t xml:space="preserve">13,530 </w:t>
            </w:r>
          </w:p>
        </w:tc>
        <w:tc>
          <w:tcPr>
            <w:tcW w:w="1033" w:type="dxa"/>
            <w:tcBorders>
              <w:top w:val="nil"/>
              <w:left w:val="nil"/>
              <w:bottom w:val="nil"/>
              <w:right w:val="nil"/>
            </w:tcBorders>
            <w:shd w:val="clear" w:color="000000" w:fill="FFFFFF"/>
            <w:vAlign w:val="center"/>
          </w:tcPr>
          <w:p w14:paraId="176A3220" w14:textId="61C00E26" w:rsidR="003B7587" w:rsidRPr="003B7587" w:rsidRDefault="003B7587" w:rsidP="003B7587">
            <w:pPr>
              <w:pStyle w:val="TableParagraph"/>
              <w:spacing w:before="72"/>
              <w:ind w:right="112"/>
              <w:rPr>
                <w:sz w:val="18"/>
                <w:szCs w:val="18"/>
              </w:rPr>
            </w:pPr>
            <w:r w:rsidRPr="003B7587">
              <w:rPr>
                <w:sz w:val="18"/>
                <w:szCs w:val="18"/>
              </w:rPr>
              <w:t xml:space="preserve">13,801 </w:t>
            </w:r>
          </w:p>
        </w:tc>
        <w:tc>
          <w:tcPr>
            <w:tcW w:w="1032" w:type="dxa"/>
            <w:tcBorders>
              <w:top w:val="nil"/>
              <w:left w:val="nil"/>
              <w:bottom w:val="nil"/>
              <w:right w:val="nil"/>
            </w:tcBorders>
            <w:shd w:val="clear" w:color="000000" w:fill="FFFFFF"/>
            <w:vAlign w:val="center"/>
          </w:tcPr>
          <w:p w14:paraId="176A3221" w14:textId="1FEBB3DB" w:rsidR="003B7587" w:rsidRPr="003B7587" w:rsidRDefault="003B7587" w:rsidP="003B7587">
            <w:pPr>
              <w:pStyle w:val="TableParagraph"/>
              <w:spacing w:before="72"/>
              <w:ind w:right="111"/>
              <w:rPr>
                <w:sz w:val="18"/>
                <w:szCs w:val="18"/>
              </w:rPr>
            </w:pPr>
            <w:r w:rsidRPr="003B7587">
              <w:rPr>
                <w:sz w:val="18"/>
                <w:szCs w:val="18"/>
              </w:rPr>
              <w:t xml:space="preserve">14,077 </w:t>
            </w:r>
          </w:p>
        </w:tc>
        <w:tc>
          <w:tcPr>
            <w:tcW w:w="1028" w:type="dxa"/>
            <w:tcBorders>
              <w:top w:val="nil"/>
              <w:left w:val="nil"/>
              <w:bottom w:val="nil"/>
              <w:right w:val="nil"/>
            </w:tcBorders>
            <w:shd w:val="clear" w:color="000000" w:fill="FFFFFF"/>
            <w:vAlign w:val="center"/>
          </w:tcPr>
          <w:p w14:paraId="176A3222" w14:textId="305F8930" w:rsidR="003B7587" w:rsidRPr="003B7587" w:rsidRDefault="003B7587" w:rsidP="003B7587">
            <w:pPr>
              <w:pStyle w:val="TableParagraph"/>
              <w:spacing w:before="72"/>
              <w:ind w:right="107"/>
              <w:rPr>
                <w:sz w:val="18"/>
                <w:szCs w:val="18"/>
              </w:rPr>
            </w:pPr>
            <w:r w:rsidRPr="003B7587">
              <w:rPr>
                <w:sz w:val="18"/>
                <w:szCs w:val="18"/>
              </w:rPr>
              <w:t xml:space="preserve">41,407 </w:t>
            </w:r>
          </w:p>
        </w:tc>
      </w:tr>
      <w:tr w:rsidR="003B7587" w14:paraId="176A3229" w14:textId="77777777" w:rsidTr="00C73964">
        <w:trPr>
          <w:trHeight w:val="357"/>
        </w:trPr>
        <w:tc>
          <w:tcPr>
            <w:tcW w:w="5313" w:type="dxa"/>
            <w:tcBorders>
              <w:top w:val="single" w:sz="4" w:space="0" w:color="000000"/>
              <w:bottom w:val="single" w:sz="4" w:space="0" w:color="000000"/>
            </w:tcBorders>
          </w:tcPr>
          <w:p w14:paraId="176A3224" w14:textId="77777777" w:rsidR="003B7587" w:rsidRDefault="003B7587" w:rsidP="003B7587">
            <w:pPr>
              <w:pStyle w:val="TableParagraph"/>
              <w:spacing w:before="73"/>
              <w:ind w:left="107" w:right="0"/>
              <w:jc w:val="left"/>
              <w:rPr>
                <w:b/>
                <w:sz w:val="18"/>
              </w:rPr>
            </w:pPr>
            <w:r>
              <w:rPr>
                <w:b/>
                <w:spacing w:val="-2"/>
                <w:sz w:val="18"/>
              </w:rPr>
              <w:t>Subtotal</w:t>
            </w:r>
          </w:p>
        </w:tc>
        <w:tc>
          <w:tcPr>
            <w:tcW w:w="1076" w:type="dxa"/>
            <w:tcBorders>
              <w:top w:val="single" w:sz="4" w:space="0" w:color="auto"/>
              <w:left w:val="nil"/>
              <w:bottom w:val="single" w:sz="4" w:space="0" w:color="auto"/>
              <w:right w:val="nil"/>
            </w:tcBorders>
            <w:shd w:val="clear" w:color="000000" w:fill="FFFFFF"/>
            <w:vAlign w:val="center"/>
          </w:tcPr>
          <w:p w14:paraId="176A3225" w14:textId="5C1ECBDB" w:rsidR="003B7587" w:rsidRPr="003B7587" w:rsidRDefault="003B7587" w:rsidP="003B7587">
            <w:pPr>
              <w:pStyle w:val="TableParagraph"/>
              <w:spacing w:before="73"/>
              <w:ind w:right="113"/>
              <w:rPr>
                <w:b/>
                <w:bCs/>
                <w:sz w:val="18"/>
                <w:szCs w:val="18"/>
              </w:rPr>
            </w:pPr>
            <w:r w:rsidRPr="003B7587">
              <w:rPr>
                <w:b/>
                <w:bCs/>
                <w:sz w:val="18"/>
                <w:szCs w:val="18"/>
              </w:rPr>
              <w:t xml:space="preserve">109,217 </w:t>
            </w:r>
          </w:p>
        </w:tc>
        <w:tc>
          <w:tcPr>
            <w:tcW w:w="1033" w:type="dxa"/>
            <w:tcBorders>
              <w:top w:val="single" w:sz="4" w:space="0" w:color="auto"/>
              <w:left w:val="nil"/>
              <w:bottom w:val="single" w:sz="4" w:space="0" w:color="auto"/>
              <w:right w:val="nil"/>
            </w:tcBorders>
            <w:shd w:val="clear" w:color="000000" w:fill="FFFFFF"/>
            <w:vAlign w:val="center"/>
          </w:tcPr>
          <w:p w14:paraId="176A3226" w14:textId="247F6D19" w:rsidR="003B7587" w:rsidRPr="003B7587" w:rsidRDefault="003B7587" w:rsidP="003B7587">
            <w:pPr>
              <w:pStyle w:val="TableParagraph"/>
              <w:spacing w:before="73"/>
              <w:ind w:right="112"/>
              <w:rPr>
                <w:b/>
                <w:bCs/>
                <w:sz w:val="18"/>
                <w:szCs w:val="18"/>
              </w:rPr>
            </w:pPr>
            <w:r w:rsidRPr="003B7587">
              <w:rPr>
                <w:b/>
                <w:bCs/>
                <w:sz w:val="18"/>
                <w:szCs w:val="18"/>
              </w:rPr>
              <w:t xml:space="preserve">111,402 </w:t>
            </w:r>
          </w:p>
        </w:tc>
        <w:tc>
          <w:tcPr>
            <w:tcW w:w="1032" w:type="dxa"/>
            <w:tcBorders>
              <w:top w:val="single" w:sz="4" w:space="0" w:color="auto"/>
              <w:left w:val="nil"/>
              <w:bottom w:val="single" w:sz="4" w:space="0" w:color="auto"/>
              <w:right w:val="nil"/>
            </w:tcBorders>
            <w:shd w:val="clear" w:color="000000" w:fill="FFFFFF"/>
            <w:vAlign w:val="center"/>
          </w:tcPr>
          <w:p w14:paraId="176A3227" w14:textId="47891812" w:rsidR="003B7587" w:rsidRPr="003B7587" w:rsidRDefault="003B7587" w:rsidP="003B7587">
            <w:pPr>
              <w:pStyle w:val="TableParagraph"/>
              <w:spacing w:before="73"/>
              <w:ind w:right="111"/>
              <w:rPr>
                <w:b/>
                <w:bCs/>
                <w:sz w:val="18"/>
                <w:szCs w:val="18"/>
              </w:rPr>
            </w:pPr>
            <w:r w:rsidRPr="003B7587">
              <w:rPr>
                <w:b/>
                <w:bCs/>
                <w:sz w:val="18"/>
                <w:szCs w:val="18"/>
              </w:rPr>
              <w:t xml:space="preserve">113,630 </w:t>
            </w:r>
          </w:p>
        </w:tc>
        <w:tc>
          <w:tcPr>
            <w:tcW w:w="1028" w:type="dxa"/>
            <w:tcBorders>
              <w:top w:val="single" w:sz="4" w:space="0" w:color="auto"/>
              <w:left w:val="nil"/>
              <w:bottom w:val="single" w:sz="4" w:space="0" w:color="auto"/>
              <w:right w:val="nil"/>
            </w:tcBorders>
            <w:shd w:val="clear" w:color="000000" w:fill="FFFFFF"/>
            <w:vAlign w:val="center"/>
          </w:tcPr>
          <w:p w14:paraId="176A3228" w14:textId="716D4905" w:rsidR="003B7587" w:rsidRPr="003B7587" w:rsidRDefault="003B7587" w:rsidP="003B7587">
            <w:pPr>
              <w:pStyle w:val="TableParagraph"/>
              <w:spacing w:before="73"/>
              <w:ind w:right="107"/>
              <w:rPr>
                <w:b/>
                <w:bCs/>
                <w:sz w:val="18"/>
                <w:szCs w:val="18"/>
              </w:rPr>
            </w:pPr>
            <w:r w:rsidRPr="003B7587">
              <w:rPr>
                <w:b/>
                <w:bCs/>
                <w:sz w:val="18"/>
                <w:szCs w:val="18"/>
              </w:rPr>
              <w:t xml:space="preserve">334,248 </w:t>
            </w:r>
          </w:p>
        </w:tc>
      </w:tr>
      <w:tr w:rsidR="003B7587" w14:paraId="176A322F" w14:textId="77777777" w:rsidTr="00C73964">
        <w:trPr>
          <w:trHeight w:val="360"/>
        </w:trPr>
        <w:tc>
          <w:tcPr>
            <w:tcW w:w="5313" w:type="dxa"/>
            <w:tcBorders>
              <w:top w:val="single" w:sz="4" w:space="0" w:color="000000"/>
            </w:tcBorders>
          </w:tcPr>
          <w:p w14:paraId="176A322A" w14:textId="24EFDFB3" w:rsidR="003B7587" w:rsidRDefault="003B7587" w:rsidP="003B7587">
            <w:pPr>
              <w:pStyle w:val="TableParagraph"/>
              <w:spacing w:before="75"/>
              <w:ind w:left="107" w:right="0"/>
              <w:jc w:val="left"/>
              <w:rPr>
                <w:b/>
                <w:sz w:val="18"/>
              </w:rPr>
            </w:pPr>
            <w:r>
              <w:rPr>
                <w:b/>
                <w:sz w:val="18"/>
              </w:rPr>
              <w:t>Operating</w:t>
            </w:r>
            <w:r>
              <w:rPr>
                <w:b/>
                <w:spacing w:val="-2"/>
                <w:sz w:val="18"/>
              </w:rPr>
              <w:t xml:space="preserve"> </w:t>
            </w:r>
            <w:r w:rsidR="002A1741">
              <w:rPr>
                <w:b/>
                <w:spacing w:val="-2"/>
                <w:sz w:val="18"/>
              </w:rPr>
              <w:t>c</w:t>
            </w:r>
            <w:r>
              <w:rPr>
                <w:b/>
                <w:spacing w:val="-2"/>
                <w:sz w:val="18"/>
              </w:rPr>
              <w:t>osts</w:t>
            </w:r>
          </w:p>
        </w:tc>
        <w:tc>
          <w:tcPr>
            <w:tcW w:w="1076" w:type="dxa"/>
            <w:tcBorders>
              <w:top w:val="nil"/>
              <w:left w:val="nil"/>
              <w:bottom w:val="nil"/>
              <w:right w:val="nil"/>
            </w:tcBorders>
            <w:shd w:val="clear" w:color="000000" w:fill="FFFFFF"/>
            <w:vAlign w:val="center"/>
          </w:tcPr>
          <w:p w14:paraId="176A322B" w14:textId="1A59F7BA" w:rsidR="003B7587" w:rsidRPr="003B7587" w:rsidRDefault="003B7587" w:rsidP="003B7587">
            <w:pPr>
              <w:pStyle w:val="TableParagraph"/>
              <w:spacing w:before="0"/>
              <w:ind w:right="0"/>
              <w:rPr>
                <w:sz w:val="18"/>
                <w:szCs w:val="18"/>
              </w:rPr>
            </w:pPr>
          </w:p>
        </w:tc>
        <w:tc>
          <w:tcPr>
            <w:tcW w:w="1033" w:type="dxa"/>
            <w:tcBorders>
              <w:top w:val="nil"/>
              <w:left w:val="nil"/>
              <w:bottom w:val="nil"/>
              <w:right w:val="nil"/>
            </w:tcBorders>
            <w:shd w:val="clear" w:color="000000" w:fill="FFFFFF"/>
            <w:vAlign w:val="center"/>
          </w:tcPr>
          <w:p w14:paraId="176A322C" w14:textId="1F26460C" w:rsidR="003B7587" w:rsidRPr="003B7587" w:rsidRDefault="003B7587" w:rsidP="003B7587">
            <w:pPr>
              <w:pStyle w:val="TableParagraph"/>
              <w:spacing w:before="0"/>
              <w:ind w:right="0"/>
              <w:rPr>
                <w:sz w:val="18"/>
                <w:szCs w:val="18"/>
              </w:rPr>
            </w:pPr>
          </w:p>
        </w:tc>
        <w:tc>
          <w:tcPr>
            <w:tcW w:w="1032" w:type="dxa"/>
            <w:tcBorders>
              <w:top w:val="nil"/>
              <w:left w:val="nil"/>
              <w:bottom w:val="nil"/>
              <w:right w:val="nil"/>
            </w:tcBorders>
            <w:shd w:val="clear" w:color="000000" w:fill="FFFFFF"/>
            <w:vAlign w:val="center"/>
          </w:tcPr>
          <w:p w14:paraId="176A322D" w14:textId="6EED42BD" w:rsidR="003B7587" w:rsidRPr="003B7587" w:rsidRDefault="003B7587" w:rsidP="003B7587">
            <w:pPr>
              <w:pStyle w:val="TableParagraph"/>
              <w:spacing w:before="0"/>
              <w:ind w:right="0"/>
              <w:rPr>
                <w:sz w:val="18"/>
                <w:szCs w:val="18"/>
              </w:rPr>
            </w:pPr>
          </w:p>
        </w:tc>
        <w:tc>
          <w:tcPr>
            <w:tcW w:w="1028" w:type="dxa"/>
            <w:tcBorders>
              <w:top w:val="nil"/>
              <w:left w:val="nil"/>
              <w:bottom w:val="nil"/>
              <w:right w:val="nil"/>
            </w:tcBorders>
            <w:shd w:val="clear" w:color="000000" w:fill="FFFFFF"/>
            <w:vAlign w:val="center"/>
          </w:tcPr>
          <w:p w14:paraId="176A322E" w14:textId="114DC0E1" w:rsidR="003B7587" w:rsidRPr="003B7587" w:rsidRDefault="003B7587" w:rsidP="003B7587">
            <w:pPr>
              <w:pStyle w:val="TableParagraph"/>
              <w:spacing w:before="0"/>
              <w:ind w:right="0"/>
              <w:rPr>
                <w:sz w:val="18"/>
                <w:szCs w:val="18"/>
              </w:rPr>
            </w:pPr>
          </w:p>
        </w:tc>
      </w:tr>
      <w:tr w:rsidR="003B7587" w14:paraId="176A3235" w14:textId="77777777" w:rsidTr="00C73964">
        <w:trPr>
          <w:trHeight w:val="357"/>
        </w:trPr>
        <w:tc>
          <w:tcPr>
            <w:tcW w:w="5313" w:type="dxa"/>
          </w:tcPr>
          <w:p w14:paraId="176A3230" w14:textId="0EAC6444" w:rsidR="003B7587" w:rsidRDefault="003B7587" w:rsidP="003B7587">
            <w:pPr>
              <w:pStyle w:val="TableParagraph"/>
              <w:spacing w:before="72"/>
              <w:ind w:left="107" w:right="0"/>
              <w:jc w:val="left"/>
              <w:rPr>
                <w:sz w:val="18"/>
              </w:rPr>
            </w:pPr>
            <w:r>
              <w:rPr>
                <w:sz w:val="18"/>
              </w:rPr>
              <w:t>ICT</w:t>
            </w:r>
            <w:r>
              <w:rPr>
                <w:spacing w:val="-4"/>
                <w:sz w:val="18"/>
              </w:rPr>
              <w:t xml:space="preserve"> </w:t>
            </w:r>
            <w:r w:rsidR="002A1741">
              <w:rPr>
                <w:sz w:val="18"/>
              </w:rPr>
              <w:t>tools,</w:t>
            </w:r>
            <w:r w:rsidR="002A1741">
              <w:rPr>
                <w:spacing w:val="-3"/>
                <w:sz w:val="18"/>
              </w:rPr>
              <w:t xml:space="preserve"> </w:t>
            </w:r>
            <w:r w:rsidR="002A1741">
              <w:rPr>
                <w:sz w:val="18"/>
              </w:rPr>
              <w:t>website</w:t>
            </w:r>
            <w:r w:rsidR="002A1741">
              <w:rPr>
                <w:spacing w:val="-4"/>
                <w:sz w:val="18"/>
              </w:rPr>
              <w:t xml:space="preserve"> </w:t>
            </w:r>
            <w:r w:rsidR="002A1741">
              <w:rPr>
                <w:sz w:val="18"/>
              </w:rPr>
              <w:t>development</w:t>
            </w:r>
            <w:r w:rsidR="002A1741">
              <w:rPr>
                <w:spacing w:val="-3"/>
                <w:sz w:val="18"/>
              </w:rPr>
              <w:t xml:space="preserve"> </w:t>
            </w:r>
            <w:r w:rsidR="002A1741">
              <w:rPr>
                <w:sz w:val="18"/>
              </w:rPr>
              <w:t>and</w:t>
            </w:r>
            <w:r w:rsidR="002A1741">
              <w:rPr>
                <w:spacing w:val="-4"/>
                <w:sz w:val="18"/>
              </w:rPr>
              <w:t xml:space="preserve"> </w:t>
            </w:r>
            <w:r w:rsidR="002A1741">
              <w:rPr>
                <w:spacing w:val="-2"/>
                <w:sz w:val="18"/>
              </w:rPr>
              <w:t>maintenance</w:t>
            </w:r>
          </w:p>
        </w:tc>
        <w:tc>
          <w:tcPr>
            <w:tcW w:w="1076" w:type="dxa"/>
            <w:tcBorders>
              <w:top w:val="nil"/>
              <w:left w:val="nil"/>
              <w:bottom w:val="nil"/>
              <w:right w:val="nil"/>
            </w:tcBorders>
            <w:shd w:val="clear" w:color="000000" w:fill="FFFFFF"/>
            <w:vAlign w:val="center"/>
          </w:tcPr>
          <w:p w14:paraId="176A3231" w14:textId="089746E5" w:rsidR="003B7587" w:rsidRPr="003B7587" w:rsidRDefault="003B7587" w:rsidP="003B7587">
            <w:pPr>
              <w:pStyle w:val="TableParagraph"/>
              <w:spacing w:before="72"/>
              <w:ind w:right="113"/>
              <w:rPr>
                <w:sz w:val="18"/>
                <w:szCs w:val="18"/>
              </w:rPr>
            </w:pPr>
            <w:r w:rsidRPr="003B7587">
              <w:rPr>
                <w:sz w:val="18"/>
                <w:szCs w:val="18"/>
              </w:rPr>
              <w:t xml:space="preserve">7,036 </w:t>
            </w:r>
          </w:p>
        </w:tc>
        <w:tc>
          <w:tcPr>
            <w:tcW w:w="1033" w:type="dxa"/>
            <w:tcBorders>
              <w:top w:val="nil"/>
              <w:left w:val="nil"/>
              <w:bottom w:val="nil"/>
              <w:right w:val="nil"/>
            </w:tcBorders>
            <w:shd w:val="clear" w:color="000000" w:fill="FFFFFF"/>
            <w:vAlign w:val="center"/>
          </w:tcPr>
          <w:p w14:paraId="176A3232" w14:textId="2E877F42" w:rsidR="003B7587" w:rsidRPr="003B7587" w:rsidRDefault="003B7587" w:rsidP="003B7587">
            <w:pPr>
              <w:pStyle w:val="TableParagraph"/>
              <w:spacing w:before="72"/>
              <w:ind w:right="112"/>
              <w:rPr>
                <w:sz w:val="18"/>
                <w:szCs w:val="18"/>
              </w:rPr>
            </w:pPr>
            <w:r w:rsidRPr="003B7587">
              <w:rPr>
                <w:sz w:val="18"/>
                <w:szCs w:val="18"/>
              </w:rPr>
              <w:t xml:space="preserve">7,177 </w:t>
            </w:r>
          </w:p>
        </w:tc>
        <w:tc>
          <w:tcPr>
            <w:tcW w:w="1032" w:type="dxa"/>
            <w:tcBorders>
              <w:top w:val="nil"/>
              <w:left w:val="nil"/>
              <w:bottom w:val="nil"/>
              <w:right w:val="nil"/>
            </w:tcBorders>
            <w:shd w:val="clear" w:color="000000" w:fill="FFFFFF"/>
            <w:vAlign w:val="center"/>
          </w:tcPr>
          <w:p w14:paraId="176A3233" w14:textId="1F29C612" w:rsidR="003B7587" w:rsidRPr="003B7587" w:rsidRDefault="003B7587" w:rsidP="003B7587">
            <w:pPr>
              <w:pStyle w:val="TableParagraph"/>
              <w:spacing w:before="72"/>
              <w:ind w:right="111"/>
              <w:rPr>
                <w:sz w:val="18"/>
                <w:szCs w:val="18"/>
              </w:rPr>
            </w:pPr>
            <w:r w:rsidRPr="003B7587">
              <w:rPr>
                <w:sz w:val="18"/>
                <w:szCs w:val="18"/>
              </w:rPr>
              <w:t xml:space="preserve">7,320 </w:t>
            </w:r>
          </w:p>
        </w:tc>
        <w:tc>
          <w:tcPr>
            <w:tcW w:w="1028" w:type="dxa"/>
            <w:tcBorders>
              <w:top w:val="nil"/>
              <w:left w:val="nil"/>
              <w:bottom w:val="nil"/>
              <w:right w:val="nil"/>
            </w:tcBorders>
            <w:shd w:val="clear" w:color="000000" w:fill="FFFFFF"/>
            <w:vAlign w:val="center"/>
          </w:tcPr>
          <w:p w14:paraId="176A3234" w14:textId="20A051C5" w:rsidR="003B7587" w:rsidRPr="003B7587" w:rsidRDefault="003B7587" w:rsidP="003B7587">
            <w:pPr>
              <w:pStyle w:val="TableParagraph"/>
              <w:spacing w:before="72"/>
              <w:ind w:right="107"/>
              <w:rPr>
                <w:sz w:val="18"/>
                <w:szCs w:val="18"/>
              </w:rPr>
            </w:pPr>
            <w:r w:rsidRPr="003B7587">
              <w:rPr>
                <w:sz w:val="18"/>
                <w:szCs w:val="18"/>
              </w:rPr>
              <w:t xml:space="preserve">21,533 </w:t>
            </w:r>
          </w:p>
        </w:tc>
      </w:tr>
      <w:tr w:rsidR="003B7587" w14:paraId="176A323B" w14:textId="77777777" w:rsidTr="00C73964">
        <w:trPr>
          <w:trHeight w:val="357"/>
        </w:trPr>
        <w:tc>
          <w:tcPr>
            <w:tcW w:w="5313" w:type="dxa"/>
          </w:tcPr>
          <w:p w14:paraId="176A3236" w14:textId="21658BE7" w:rsidR="003B7587" w:rsidRDefault="003B7587" w:rsidP="003B7587">
            <w:pPr>
              <w:pStyle w:val="TableParagraph"/>
              <w:spacing w:before="72"/>
              <w:ind w:left="107" w:right="0"/>
              <w:jc w:val="left"/>
              <w:rPr>
                <w:sz w:val="18"/>
              </w:rPr>
            </w:pPr>
            <w:r>
              <w:rPr>
                <w:sz w:val="18"/>
              </w:rPr>
              <w:t>Staff</w:t>
            </w:r>
            <w:r>
              <w:rPr>
                <w:spacing w:val="-6"/>
                <w:sz w:val="18"/>
              </w:rPr>
              <w:t xml:space="preserve"> </w:t>
            </w:r>
            <w:r w:rsidR="002A1741">
              <w:rPr>
                <w:sz w:val="18"/>
              </w:rPr>
              <w:t>d</w:t>
            </w:r>
            <w:r>
              <w:rPr>
                <w:sz w:val="18"/>
              </w:rPr>
              <w:t>evelopment</w:t>
            </w:r>
            <w:r>
              <w:rPr>
                <w:spacing w:val="-5"/>
                <w:sz w:val="18"/>
              </w:rPr>
              <w:t xml:space="preserve"> </w:t>
            </w:r>
            <w:r>
              <w:rPr>
                <w:sz w:val="18"/>
              </w:rPr>
              <w:t>(training,</w:t>
            </w:r>
            <w:r>
              <w:rPr>
                <w:spacing w:val="-6"/>
                <w:sz w:val="18"/>
              </w:rPr>
              <w:t xml:space="preserve"> </w:t>
            </w:r>
            <w:r>
              <w:rPr>
                <w:sz w:val="18"/>
              </w:rPr>
              <w:t>retreats</w:t>
            </w:r>
            <w:r w:rsidR="002A1741">
              <w:rPr>
                <w:sz w:val="18"/>
              </w:rPr>
              <w:t>,</w:t>
            </w:r>
            <w:r>
              <w:rPr>
                <w:spacing w:val="-6"/>
                <w:sz w:val="18"/>
              </w:rPr>
              <w:t xml:space="preserve"> </w:t>
            </w:r>
            <w:r>
              <w:rPr>
                <w:spacing w:val="-4"/>
                <w:sz w:val="18"/>
              </w:rPr>
              <w:t>etc.)</w:t>
            </w:r>
          </w:p>
        </w:tc>
        <w:tc>
          <w:tcPr>
            <w:tcW w:w="1076" w:type="dxa"/>
            <w:tcBorders>
              <w:top w:val="nil"/>
              <w:left w:val="nil"/>
              <w:bottom w:val="nil"/>
              <w:right w:val="nil"/>
            </w:tcBorders>
            <w:shd w:val="clear" w:color="000000" w:fill="FFFFFF"/>
            <w:vAlign w:val="center"/>
          </w:tcPr>
          <w:p w14:paraId="176A3237" w14:textId="416DB301" w:rsidR="003B7587" w:rsidRPr="003B7587" w:rsidRDefault="003B7587" w:rsidP="003B7587">
            <w:pPr>
              <w:pStyle w:val="TableParagraph"/>
              <w:spacing w:before="72"/>
              <w:ind w:right="113"/>
              <w:rPr>
                <w:sz w:val="18"/>
                <w:szCs w:val="18"/>
              </w:rPr>
            </w:pPr>
            <w:r w:rsidRPr="003B7587">
              <w:rPr>
                <w:sz w:val="18"/>
                <w:szCs w:val="18"/>
              </w:rPr>
              <w:t xml:space="preserve">20,824 </w:t>
            </w:r>
          </w:p>
        </w:tc>
        <w:tc>
          <w:tcPr>
            <w:tcW w:w="1033" w:type="dxa"/>
            <w:tcBorders>
              <w:top w:val="nil"/>
              <w:left w:val="nil"/>
              <w:bottom w:val="nil"/>
              <w:right w:val="nil"/>
            </w:tcBorders>
            <w:shd w:val="clear" w:color="000000" w:fill="FFFFFF"/>
            <w:vAlign w:val="center"/>
          </w:tcPr>
          <w:p w14:paraId="176A3238" w14:textId="28790F4C" w:rsidR="003B7587" w:rsidRPr="003B7587" w:rsidRDefault="003B7587" w:rsidP="003B7587">
            <w:pPr>
              <w:pStyle w:val="TableParagraph"/>
              <w:spacing w:before="72"/>
              <w:ind w:right="112"/>
              <w:rPr>
                <w:sz w:val="18"/>
                <w:szCs w:val="18"/>
              </w:rPr>
            </w:pPr>
            <w:r w:rsidRPr="003B7587">
              <w:rPr>
                <w:sz w:val="18"/>
                <w:szCs w:val="18"/>
              </w:rPr>
              <w:t xml:space="preserve">3,213 </w:t>
            </w:r>
          </w:p>
        </w:tc>
        <w:tc>
          <w:tcPr>
            <w:tcW w:w="1032" w:type="dxa"/>
            <w:tcBorders>
              <w:top w:val="nil"/>
              <w:left w:val="nil"/>
              <w:bottom w:val="nil"/>
              <w:right w:val="nil"/>
            </w:tcBorders>
            <w:shd w:val="clear" w:color="000000" w:fill="FFFFFF"/>
            <w:vAlign w:val="center"/>
          </w:tcPr>
          <w:p w14:paraId="176A3239" w14:textId="5EBA36AE" w:rsidR="003B7587" w:rsidRPr="003B7587" w:rsidRDefault="003B7587" w:rsidP="003B7587">
            <w:pPr>
              <w:pStyle w:val="TableParagraph"/>
              <w:spacing w:before="72"/>
              <w:ind w:right="111"/>
              <w:rPr>
                <w:sz w:val="18"/>
                <w:szCs w:val="18"/>
              </w:rPr>
            </w:pPr>
          </w:p>
        </w:tc>
        <w:tc>
          <w:tcPr>
            <w:tcW w:w="1028" w:type="dxa"/>
            <w:tcBorders>
              <w:top w:val="nil"/>
              <w:left w:val="nil"/>
              <w:bottom w:val="nil"/>
              <w:right w:val="nil"/>
            </w:tcBorders>
            <w:shd w:val="clear" w:color="000000" w:fill="FFFFFF"/>
            <w:vAlign w:val="center"/>
          </w:tcPr>
          <w:p w14:paraId="176A323A" w14:textId="474C9998" w:rsidR="003B7587" w:rsidRPr="003B7587" w:rsidRDefault="003B7587" w:rsidP="003B7587">
            <w:pPr>
              <w:pStyle w:val="TableParagraph"/>
              <w:spacing w:before="72"/>
              <w:ind w:right="107"/>
              <w:rPr>
                <w:sz w:val="18"/>
                <w:szCs w:val="18"/>
              </w:rPr>
            </w:pPr>
            <w:r w:rsidRPr="003B7587">
              <w:rPr>
                <w:sz w:val="18"/>
                <w:szCs w:val="18"/>
              </w:rPr>
              <w:t xml:space="preserve">24,037 </w:t>
            </w:r>
          </w:p>
        </w:tc>
      </w:tr>
      <w:tr w:rsidR="003B7587" w14:paraId="176A3241" w14:textId="77777777" w:rsidTr="00C73964">
        <w:trPr>
          <w:trHeight w:val="357"/>
        </w:trPr>
        <w:tc>
          <w:tcPr>
            <w:tcW w:w="5313" w:type="dxa"/>
          </w:tcPr>
          <w:p w14:paraId="176A323C" w14:textId="7AD964B7" w:rsidR="003B7587" w:rsidRDefault="003B7587" w:rsidP="003B7587">
            <w:pPr>
              <w:pStyle w:val="TableParagraph"/>
              <w:spacing w:before="72"/>
              <w:ind w:left="107" w:right="0"/>
              <w:jc w:val="left"/>
              <w:rPr>
                <w:sz w:val="18"/>
              </w:rPr>
            </w:pPr>
            <w:r>
              <w:rPr>
                <w:sz w:val="18"/>
              </w:rPr>
              <w:t>Information</w:t>
            </w:r>
            <w:r>
              <w:rPr>
                <w:spacing w:val="-6"/>
                <w:sz w:val="18"/>
              </w:rPr>
              <w:t xml:space="preserve"> </w:t>
            </w:r>
            <w:r w:rsidR="002A1741">
              <w:rPr>
                <w:sz w:val="18"/>
              </w:rPr>
              <w:t>technology</w:t>
            </w:r>
            <w:r w:rsidR="002A1741">
              <w:rPr>
                <w:spacing w:val="-5"/>
                <w:sz w:val="18"/>
              </w:rPr>
              <w:t xml:space="preserve"> </w:t>
            </w:r>
            <w:r w:rsidR="002A1741">
              <w:rPr>
                <w:sz w:val="18"/>
              </w:rPr>
              <w:t>services</w:t>
            </w:r>
            <w:r w:rsidR="002A1741">
              <w:rPr>
                <w:spacing w:val="-6"/>
                <w:sz w:val="18"/>
              </w:rPr>
              <w:t xml:space="preserve"> </w:t>
            </w:r>
            <w:r>
              <w:rPr>
                <w:sz w:val="18"/>
              </w:rPr>
              <w:t>(including</w:t>
            </w:r>
            <w:r>
              <w:rPr>
                <w:spacing w:val="-5"/>
                <w:sz w:val="18"/>
              </w:rPr>
              <w:t xml:space="preserve"> </w:t>
            </w:r>
            <w:r>
              <w:rPr>
                <w:spacing w:val="-4"/>
                <w:sz w:val="18"/>
              </w:rPr>
              <w:t>UNV)</w:t>
            </w:r>
          </w:p>
        </w:tc>
        <w:tc>
          <w:tcPr>
            <w:tcW w:w="1076" w:type="dxa"/>
            <w:tcBorders>
              <w:top w:val="nil"/>
              <w:left w:val="nil"/>
              <w:bottom w:val="nil"/>
              <w:right w:val="nil"/>
            </w:tcBorders>
            <w:shd w:val="clear" w:color="000000" w:fill="FFFFFF"/>
            <w:vAlign w:val="center"/>
          </w:tcPr>
          <w:p w14:paraId="176A323D" w14:textId="60AD44E4" w:rsidR="003B7587" w:rsidRPr="003B7587" w:rsidRDefault="003B7587" w:rsidP="003B7587">
            <w:pPr>
              <w:pStyle w:val="TableParagraph"/>
              <w:spacing w:before="72"/>
              <w:ind w:right="113"/>
              <w:rPr>
                <w:sz w:val="18"/>
                <w:szCs w:val="18"/>
              </w:rPr>
            </w:pPr>
            <w:r w:rsidRPr="003B7587">
              <w:rPr>
                <w:sz w:val="18"/>
                <w:szCs w:val="18"/>
              </w:rPr>
              <w:t xml:space="preserve">75,770 </w:t>
            </w:r>
          </w:p>
        </w:tc>
        <w:tc>
          <w:tcPr>
            <w:tcW w:w="1033" w:type="dxa"/>
            <w:tcBorders>
              <w:top w:val="nil"/>
              <w:left w:val="nil"/>
              <w:bottom w:val="nil"/>
              <w:right w:val="nil"/>
            </w:tcBorders>
            <w:shd w:val="clear" w:color="000000" w:fill="FFFFFF"/>
            <w:vAlign w:val="center"/>
          </w:tcPr>
          <w:p w14:paraId="176A323E" w14:textId="7238D583" w:rsidR="003B7587" w:rsidRPr="003B7587" w:rsidRDefault="003B7587" w:rsidP="003B7587">
            <w:pPr>
              <w:pStyle w:val="TableParagraph"/>
              <w:spacing w:before="72"/>
              <w:ind w:right="112"/>
              <w:rPr>
                <w:sz w:val="18"/>
                <w:szCs w:val="18"/>
              </w:rPr>
            </w:pPr>
            <w:r w:rsidRPr="003B7587">
              <w:rPr>
                <w:sz w:val="18"/>
                <w:szCs w:val="18"/>
              </w:rPr>
              <w:t xml:space="preserve">77,285 </w:t>
            </w:r>
          </w:p>
        </w:tc>
        <w:tc>
          <w:tcPr>
            <w:tcW w:w="1032" w:type="dxa"/>
            <w:tcBorders>
              <w:top w:val="nil"/>
              <w:left w:val="nil"/>
              <w:bottom w:val="nil"/>
              <w:right w:val="nil"/>
            </w:tcBorders>
            <w:shd w:val="clear" w:color="000000" w:fill="FFFFFF"/>
            <w:vAlign w:val="center"/>
          </w:tcPr>
          <w:p w14:paraId="176A323F" w14:textId="0963F802" w:rsidR="003B7587" w:rsidRPr="003B7587" w:rsidRDefault="003B7587" w:rsidP="003B7587">
            <w:pPr>
              <w:pStyle w:val="TableParagraph"/>
              <w:spacing w:before="72"/>
              <w:ind w:right="111"/>
              <w:rPr>
                <w:sz w:val="18"/>
                <w:szCs w:val="18"/>
              </w:rPr>
            </w:pPr>
            <w:r w:rsidRPr="003B7587">
              <w:rPr>
                <w:sz w:val="18"/>
                <w:szCs w:val="18"/>
              </w:rPr>
              <w:t xml:space="preserve">78,831 </w:t>
            </w:r>
          </w:p>
        </w:tc>
        <w:tc>
          <w:tcPr>
            <w:tcW w:w="1028" w:type="dxa"/>
            <w:tcBorders>
              <w:top w:val="nil"/>
              <w:left w:val="nil"/>
              <w:bottom w:val="nil"/>
              <w:right w:val="nil"/>
            </w:tcBorders>
            <w:shd w:val="clear" w:color="000000" w:fill="FFFFFF"/>
            <w:vAlign w:val="center"/>
          </w:tcPr>
          <w:p w14:paraId="176A3240" w14:textId="5B2E0A1D" w:rsidR="003B7587" w:rsidRPr="003B7587" w:rsidRDefault="003B7587" w:rsidP="003B7587">
            <w:pPr>
              <w:pStyle w:val="TableParagraph"/>
              <w:spacing w:before="72"/>
              <w:ind w:right="107"/>
              <w:rPr>
                <w:sz w:val="18"/>
                <w:szCs w:val="18"/>
              </w:rPr>
            </w:pPr>
            <w:r w:rsidRPr="003B7587">
              <w:rPr>
                <w:sz w:val="18"/>
                <w:szCs w:val="18"/>
              </w:rPr>
              <w:t xml:space="preserve">231,887 </w:t>
            </w:r>
          </w:p>
        </w:tc>
      </w:tr>
      <w:tr w:rsidR="003B7587" w14:paraId="176A3247" w14:textId="77777777" w:rsidTr="00C73964">
        <w:trPr>
          <w:trHeight w:val="358"/>
        </w:trPr>
        <w:tc>
          <w:tcPr>
            <w:tcW w:w="5313" w:type="dxa"/>
          </w:tcPr>
          <w:p w14:paraId="176A3242" w14:textId="3177B637" w:rsidR="003B7587" w:rsidRDefault="003B7587" w:rsidP="003B7587">
            <w:pPr>
              <w:pStyle w:val="TableParagraph"/>
              <w:spacing w:before="72"/>
              <w:ind w:left="107" w:right="0"/>
              <w:jc w:val="left"/>
              <w:rPr>
                <w:sz w:val="18"/>
              </w:rPr>
            </w:pPr>
            <w:r>
              <w:rPr>
                <w:sz w:val="18"/>
              </w:rPr>
              <w:t>Office</w:t>
            </w:r>
            <w:r>
              <w:rPr>
                <w:spacing w:val="-5"/>
                <w:sz w:val="18"/>
              </w:rPr>
              <w:t xml:space="preserve"> </w:t>
            </w:r>
            <w:r w:rsidR="002A1741">
              <w:rPr>
                <w:sz w:val="18"/>
              </w:rPr>
              <w:t>automation</w:t>
            </w:r>
            <w:r w:rsidR="002A1741">
              <w:rPr>
                <w:spacing w:val="-4"/>
                <w:sz w:val="18"/>
              </w:rPr>
              <w:t xml:space="preserve"> </w:t>
            </w:r>
            <w:r w:rsidR="002A1741">
              <w:rPr>
                <w:sz w:val="18"/>
              </w:rPr>
              <w:t>services</w:t>
            </w:r>
            <w:r w:rsidR="002A1741">
              <w:rPr>
                <w:spacing w:val="-6"/>
                <w:sz w:val="18"/>
              </w:rPr>
              <w:t xml:space="preserve"> </w:t>
            </w:r>
            <w:r>
              <w:rPr>
                <w:sz w:val="18"/>
              </w:rPr>
              <w:t>(printer</w:t>
            </w:r>
            <w:r>
              <w:rPr>
                <w:spacing w:val="-6"/>
                <w:sz w:val="18"/>
              </w:rPr>
              <w:t xml:space="preserve"> </w:t>
            </w:r>
            <w:r>
              <w:rPr>
                <w:sz w:val="18"/>
              </w:rPr>
              <w:t>leases,</w:t>
            </w:r>
            <w:r>
              <w:rPr>
                <w:spacing w:val="-4"/>
                <w:sz w:val="18"/>
              </w:rPr>
              <w:t xml:space="preserve"> </w:t>
            </w:r>
            <w:r>
              <w:rPr>
                <w:sz w:val="18"/>
              </w:rPr>
              <w:t>hosting</w:t>
            </w:r>
            <w:r w:rsidR="002A1741">
              <w:rPr>
                <w:sz w:val="18"/>
              </w:rPr>
              <w:t>,</w:t>
            </w:r>
            <w:r>
              <w:rPr>
                <w:spacing w:val="-4"/>
                <w:sz w:val="18"/>
              </w:rPr>
              <w:t xml:space="preserve"> etc.)</w:t>
            </w:r>
          </w:p>
        </w:tc>
        <w:tc>
          <w:tcPr>
            <w:tcW w:w="1076" w:type="dxa"/>
            <w:tcBorders>
              <w:top w:val="nil"/>
              <w:left w:val="nil"/>
              <w:bottom w:val="nil"/>
              <w:right w:val="nil"/>
            </w:tcBorders>
            <w:shd w:val="clear" w:color="000000" w:fill="FFFFFF"/>
            <w:vAlign w:val="center"/>
          </w:tcPr>
          <w:p w14:paraId="176A3243" w14:textId="1046ECE1" w:rsidR="003B7587" w:rsidRPr="003B7587" w:rsidRDefault="003B7587" w:rsidP="003B7587">
            <w:pPr>
              <w:pStyle w:val="TableParagraph"/>
              <w:spacing w:before="72"/>
              <w:ind w:right="113"/>
              <w:rPr>
                <w:sz w:val="18"/>
                <w:szCs w:val="18"/>
              </w:rPr>
            </w:pPr>
            <w:r w:rsidRPr="003B7587">
              <w:rPr>
                <w:sz w:val="18"/>
                <w:szCs w:val="18"/>
              </w:rPr>
              <w:t xml:space="preserve">10,824 </w:t>
            </w:r>
          </w:p>
        </w:tc>
        <w:tc>
          <w:tcPr>
            <w:tcW w:w="1033" w:type="dxa"/>
            <w:tcBorders>
              <w:top w:val="nil"/>
              <w:left w:val="nil"/>
              <w:bottom w:val="nil"/>
              <w:right w:val="nil"/>
            </w:tcBorders>
            <w:shd w:val="clear" w:color="000000" w:fill="FFFFFF"/>
            <w:vAlign w:val="center"/>
          </w:tcPr>
          <w:p w14:paraId="176A3244" w14:textId="0BFA2E43" w:rsidR="003B7587" w:rsidRPr="003B7587" w:rsidRDefault="003B7587" w:rsidP="003B7587">
            <w:pPr>
              <w:pStyle w:val="TableParagraph"/>
              <w:spacing w:before="72"/>
              <w:ind w:right="112"/>
              <w:rPr>
                <w:sz w:val="18"/>
                <w:szCs w:val="18"/>
              </w:rPr>
            </w:pPr>
            <w:r w:rsidRPr="003B7587">
              <w:rPr>
                <w:sz w:val="18"/>
                <w:szCs w:val="18"/>
              </w:rPr>
              <w:t xml:space="preserve">11,040 </w:t>
            </w:r>
          </w:p>
        </w:tc>
        <w:tc>
          <w:tcPr>
            <w:tcW w:w="1032" w:type="dxa"/>
            <w:tcBorders>
              <w:top w:val="nil"/>
              <w:left w:val="nil"/>
              <w:bottom w:val="nil"/>
              <w:right w:val="nil"/>
            </w:tcBorders>
            <w:shd w:val="clear" w:color="000000" w:fill="FFFFFF"/>
            <w:vAlign w:val="center"/>
          </w:tcPr>
          <w:p w14:paraId="176A3245" w14:textId="17CD6E80" w:rsidR="003B7587" w:rsidRPr="003B7587" w:rsidRDefault="003B7587" w:rsidP="003B7587">
            <w:pPr>
              <w:pStyle w:val="TableParagraph"/>
              <w:spacing w:before="72"/>
              <w:ind w:right="111"/>
              <w:rPr>
                <w:sz w:val="18"/>
                <w:szCs w:val="18"/>
              </w:rPr>
            </w:pPr>
            <w:r w:rsidRPr="003B7587">
              <w:rPr>
                <w:sz w:val="18"/>
                <w:szCs w:val="18"/>
              </w:rPr>
              <w:t xml:space="preserve">11,261 </w:t>
            </w:r>
          </w:p>
        </w:tc>
        <w:tc>
          <w:tcPr>
            <w:tcW w:w="1028" w:type="dxa"/>
            <w:tcBorders>
              <w:top w:val="nil"/>
              <w:left w:val="nil"/>
              <w:bottom w:val="nil"/>
              <w:right w:val="nil"/>
            </w:tcBorders>
            <w:shd w:val="clear" w:color="000000" w:fill="FFFFFF"/>
            <w:vAlign w:val="center"/>
          </w:tcPr>
          <w:p w14:paraId="176A3246" w14:textId="3F14D3C8" w:rsidR="003B7587" w:rsidRPr="003B7587" w:rsidRDefault="003B7587" w:rsidP="003B7587">
            <w:pPr>
              <w:pStyle w:val="TableParagraph"/>
              <w:spacing w:before="72"/>
              <w:ind w:right="107"/>
              <w:rPr>
                <w:sz w:val="18"/>
                <w:szCs w:val="18"/>
              </w:rPr>
            </w:pPr>
            <w:r w:rsidRPr="003B7587">
              <w:rPr>
                <w:sz w:val="18"/>
                <w:szCs w:val="18"/>
              </w:rPr>
              <w:t xml:space="preserve">33,126 </w:t>
            </w:r>
          </w:p>
        </w:tc>
      </w:tr>
      <w:tr w:rsidR="003B7587" w14:paraId="738FB39D" w14:textId="77777777" w:rsidTr="00C73964">
        <w:trPr>
          <w:trHeight w:val="358"/>
        </w:trPr>
        <w:tc>
          <w:tcPr>
            <w:tcW w:w="5313" w:type="dxa"/>
          </w:tcPr>
          <w:p w14:paraId="6B9E452F" w14:textId="022AFFE0" w:rsidR="003B7587" w:rsidRDefault="003B7587" w:rsidP="003B7587">
            <w:pPr>
              <w:pStyle w:val="TableParagraph"/>
              <w:spacing w:before="73"/>
              <w:ind w:left="107" w:right="0"/>
              <w:jc w:val="left"/>
              <w:rPr>
                <w:sz w:val="18"/>
              </w:rPr>
            </w:pPr>
            <w:r>
              <w:rPr>
                <w:sz w:val="18"/>
              </w:rPr>
              <w:t>Communication</w:t>
            </w:r>
            <w:r>
              <w:rPr>
                <w:spacing w:val="-11"/>
                <w:sz w:val="18"/>
              </w:rPr>
              <w:t xml:space="preserve"> </w:t>
            </w:r>
            <w:r>
              <w:rPr>
                <w:sz w:val="18"/>
              </w:rPr>
              <w:t>and</w:t>
            </w:r>
            <w:r>
              <w:rPr>
                <w:spacing w:val="-11"/>
                <w:sz w:val="18"/>
              </w:rPr>
              <w:t xml:space="preserve"> </w:t>
            </w:r>
            <w:r w:rsidR="002A1741">
              <w:rPr>
                <w:sz w:val="18"/>
              </w:rPr>
              <w:t>courier</w:t>
            </w:r>
            <w:r w:rsidR="002A1741">
              <w:rPr>
                <w:spacing w:val="-11"/>
                <w:sz w:val="18"/>
              </w:rPr>
              <w:t xml:space="preserve"> </w:t>
            </w:r>
            <w:r w:rsidR="002A1741">
              <w:rPr>
                <w:spacing w:val="-2"/>
                <w:sz w:val="18"/>
              </w:rPr>
              <w:t>services</w:t>
            </w:r>
          </w:p>
        </w:tc>
        <w:tc>
          <w:tcPr>
            <w:tcW w:w="1076" w:type="dxa"/>
            <w:tcBorders>
              <w:top w:val="nil"/>
              <w:left w:val="nil"/>
              <w:bottom w:val="nil"/>
              <w:right w:val="nil"/>
            </w:tcBorders>
            <w:shd w:val="clear" w:color="000000" w:fill="FFFFFF"/>
            <w:vAlign w:val="center"/>
          </w:tcPr>
          <w:p w14:paraId="31D10892" w14:textId="1D0D6ABD" w:rsidR="003B7587" w:rsidRPr="003B7587" w:rsidRDefault="003B7587" w:rsidP="003B7587">
            <w:pPr>
              <w:pStyle w:val="TableParagraph"/>
              <w:spacing w:before="73"/>
              <w:ind w:right="113"/>
              <w:rPr>
                <w:sz w:val="18"/>
                <w:szCs w:val="18"/>
              </w:rPr>
            </w:pPr>
            <w:r w:rsidRPr="003B7587">
              <w:rPr>
                <w:sz w:val="18"/>
                <w:szCs w:val="18"/>
              </w:rPr>
              <w:t xml:space="preserve">10,000 </w:t>
            </w:r>
          </w:p>
        </w:tc>
        <w:tc>
          <w:tcPr>
            <w:tcW w:w="1033" w:type="dxa"/>
            <w:tcBorders>
              <w:top w:val="nil"/>
              <w:left w:val="nil"/>
              <w:bottom w:val="nil"/>
              <w:right w:val="nil"/>
            </w:tcBorders>
            <w:shd w:val="clear" w:color="000000" w:fill="FFFFFF"/>
            <w:vAlign w:val="center"/>
          </w:tcPr>
          <w:p w14:paraId="3B42A37A" w14:textId="26C4884A" w:rsidR="003B7587" w:rsidRPr="003B7587" w:rsidRDefault="003B7587" w:rsidP="003B7587">
            <w:pPr>
              <w:pStyle w:val="TableParagraph"/>
              <w:spacing w:before="73"/>
              <w:ind w:right="112"/>
              <w:rPr>
                <w:sz w:val="18"/>
                <w:szCs w:val="18"/>
              </w:rPr>
            </w:pPr>
            <w:r w:rsidRPr="003B7587">
              <w:rPr>
                <w:sz w:val="18"/>
                <w:szCs w:val="18"/>
              </w:rPr>
              <w:t xml:space="preserve">10,200 </w:t>
            </w:r>
          </w:p>
        </w:tc>
        <w:tc>
          <w:tcPr>
            <w:tcW w:w="1032" w:type="dxa"/>
            <w:tcBorders>
              <w:top w:val="nil"/>
              <w:left w:val="nil"/>
              <w:bottom w:val="nil"/>
              <w:right w:val="nil"/>
            </w:tcBorders>
            <w:shd w:val="clear" w:color="000000" w:fill="FFFFFF"/>
            <w:vAlign w:val="center"/>
          </w:tcPr>
          <w:p w14:paraId="06866261" w14:textId="5CAD3820" w:rsidR="003B7587" w:rsidRPr="003B7587" w:rsidRDefault="003B7587" w:rsidP="003B7587">
            <w:pPr>
              <w:pStyle w:val="TableParagraph"/>
              <w:spacing w:before="73"/>
              <w:ind w:right="111"/>
              <w:rPr>
                <w:sz w:val="18"/>
                <w:szCs w:val="18"/>
              </w:rPr>
            </w:pPr>
            <w:r w:rsidRPr="003B7587">
              <w:rPr>
                <w:sz w:val="18"/>
                <w:szCs w:val="18"/>
              </w:rPr>
              <w:t xml:space="preserve">10,404 </w:t>
            </w:r>
          </w:p>
        </w:tc>
        <w:tc>
          <w:tcPr>
            <w:tcW w:w="1028" w:type="dxa"/>
            <w:tcBorders>
              <w:top w:val="nil"/>
              <w:left w:val="nil"/>
              <w:bottom w:val="nil"/>
              <w:right w:val="nil"/>
            </w:tcBorders>
            <w:shd w:val="clear" w:color="000000" w:fill="FFFFFF"/>
            <w:vAlign w:val="center"/>
          </w:tcPr>
          <w:p w14:paraId="6C78DBA8" w14:textId="7C4F1B22" w:rsidR="003B7587" w:rsidRPr="003B7587" w:rsidRDefault="003B7587" w:rsidP="003B7587">
            <w:pPr>
              <w:pStyle w:val="TableParagraph"/>
              <w:spacing w:before="73"/>
              <w:ind w:right="107"/>
              <w:rPr>
                <w:sz w:val="18"/>
                <w:szCs w:val="18"/>
              </w:rPr>
            </w:pPr>
            <w:r w:rsidRPr="003B7587">
              <w:rPr>
                <w:sz w:val="18"/>
                <w:szCs w:val="18"/>
              </w:rPr>
              <w:t xml:space="preserve">30,604 </w:t>
            </w:r>
          </w:p>
        </w:tc>
      </w:tr>
      <w:tr w:rsidR="003B7587" w14:paraId="176A324D" w14:textId="77777777" w:rsidTr="00C73964">
        <w:trPr>
          <w:trHeight w:val="358"/>
        </w:trPr>
        <w:tc>
          <w:tcPr>
            <w:tcW w:w="5313" w:type="dxa"/>
          </w:tcPr>
          <w:p w14:paraId="176A3248" w14:textId="279B05A6" w:rsidR="003B7587" w:rsidRDefault="003B7587" w:rsidP="003B7587">
            <w:pPr>
              <w:pStyle w:val="TableParagraph"/>
              <w:spacing w:before="73"/>
              <w:ind w:left="107" w:right="0"/>
              <w:jc w:val="left"/>
              <w:rPr>
                <w:sz w:val="18"/>
              </w:rPr>
            </w:pPr>
            <w:r>
              <w:rPr>
                <w:spacing w:val="-2"/>
                <w:sz w:val="18"/>
              </w:rPr>
              <w:t>Miscellaneous</w:t>
            </w:r>
          </w:p>
        </w:tc>
        <w:tc>
          <w:tcPr>
            <w:tcW w:w="1076" w:type="dxa"/>
            <w:tcBorders>
              <w:top w:val="nil"/>
              <w:left w:val="nil"/>
              <w:bottom w:val="nil"/>
              <w:right w:val="nil"/>
            </w:tcBorders>
            <w:shd w:val="clear" w:color="000000" w:fill="FFFFFF"/>
            <w:vAlign w:val="center"/>
          </w:tcPr>
          <w:p w14:paraId="176A3249" w14:textId="01D0DCB2" w:rsidR="003B7587" w:rsidRPr="003B7587" w:rsidRDefault="003B7587" w:rsidP="003B7587">
            <w:pPr>
              <w:pStyle w:val="TableParagraph"/>
              <w:spacing w:before="73"/>
              <w:ind w:right="113"/>
              <w:rPr>
                <w:sz w:val="18"/>
                <w:szCs w:val="18"/>
              </w:rPr>
            </w:pPr>
            <w:r w:rsidRPr="003B7587">
              <w:rPr>
                <w:sz w:val="18"/>
                <w:szCs w:val="18"/>
              </w:rPr>
              <w:t xml:space="preserve">4,046 </w:t>
            </w:r>
          </w:p>
        </w:tc>
        <w:tc>
          <w:tcPr>
            <w:tcW w:w="1033" w:type="dxa"/>
            <w:tcBorders>
              <w:top w:val="nil"/>
              <w:left w:val="nil"/>
              <w:bottom w:val="nil"/>
              <w:right w:val="nil"/>
            </w:tcBorders>
            <w:shd w:val="clear" w:color="000000" w:fill="FFFFFF"/>
            <w:vAlign w:val="center"/>
          </w:tcPr>
          <w:p w14:paraId="176A324A" w14:textId="44AF3729" w:rsidR="003B7587" w:rsidRPr="003B7587" w:rsidRDefault="003B7587" w:rsidP="003B7587">
            <w:pPr>
              <w:pStyle w:val="TableParagraph"/>
              <w:spacing w:before="73"/>
              <w:ind w:right="112"/>
              <w:rPr>
                <w:sz w:val="18"/>
                <w:szCs w:val="18"/>
              </w:rPr>
            </w:pPr>
            <w:r w:rsidRPr="003B7587">
              <w:rPr>
                <w:sz w:val="18"/>
                <w:szCs w:val="18"/>
              </w:rPr>
              <w:t xml:space="preserve">4,127 </w:t>
            </w:r>
          </w:p>
        </w:tc>
        <w:tc>
          <w:tcPr>
            <w:tcW w:w="1032" w:type="dxa"/>
            <w:tcBorders>
              <w:top w:val="nil"/>
              <w:left w:val="nil"/>
              <w:bottom w:val="nil"/>
              <w:right w:val="nil"/>
            </w:tcBorders>
            <w:shd w:val="clear" w:color="000000" w:fill="FFFFFF"/>
            <w:vAlign w:val="center"/>
          </w:tcPr>
          <w:p w14:paraId="176A324B" w14:textId="10E3F6F7" w:rsidR="003B7587" w:rsidRPr="003B7587" w:rsidRDefault="003B7587" w:rsidP="003B7587">
            <w:pPr>
              <w:pStyle w:val="TableParagraph"/>
              <w:spacing w:before="73"/>
              <w:ind w:right="111"/>
              <w:rPr>
                <w:sz w:val="18"/>
                <w:szCs w:val="18"/>
              </w:rPr>
            </w:pPr>
            <w:r w:rsidRPr="003B7587">
              <w:rPr>
                <w:sz w:val="18"/>
                <w:szCs w:val="18"/>
              </w:rPr>
              <w:t xml:space="preserve">4,210 </w:t>
            </w:r>
          </w:p>
        </w:tc>
        <w:tc>
          <w:tcPr>
            <w:tcW w:w="1028" w:type="dxa"/>
            <w:tcBorders>
              <w:top w:val="nil"/>
              <w:left w:val="nil"/>
              <w:bottom w:val="nil"/>
              <w:right w:val="nil"/>
            </w:tcBorders>
            <w:shd w:val="clear" w:color="000000" w:fill="FFFFFF"/>
            <w:vAlign w:val="center"/>
          </w:tcPr>
          <w:p w14:paraId="176A324C" w14:textId="14862EC2" w:rsidR="003B7587" w:rsidRPr="003B7587" w:rsidRDefault="003B7587" w:rsidP="003B7587">
            <w:pPr>
              <w:pStyle w:val="TableParagraph"/>
              <w:spacing w:before="73"/>
              <w:ind w:right="107"/>
              <w:rPr>
                <w:sz w:val="18"/>
                <w:szCs w:val="18"/>
              </w:rPr>
            </w:pPr>
            <w:r w:rsidRPr="003B7587">
              <w:rPr>
                <w:sz w:val="18"/>
                <w:szCs w:val="18"/>
              </w:rPr>
              <w:t xml:space="preserve">12,383 </w:t>
            </w:r>
          </w:p>
        </w:tc>
      </w:tr>
      <w:tr w:rsidR="003B7587" w14:paraId="176A3253" w14:textId="77777777" w:rsidTr="00C73964">
        <w:trPr>
          <w:trHeight w:val="356"/>
        </w:trPr>
        <w:tc>
          <w:tcPr>
            <w:tcW w:w="5313" w:type="dxa"/>
            <w:tcBorders>
              <w:bottom w:val="single" w:sz="4" w:space="0" w:color="000000"/>
            </w:tcBorders>
          </w:tcPr>
          <w:p w14:paraId="176A324E" w14:textId="4BA779A8" w:rsidR="003B7587" w:rsidRDefault="003B7587" w:rsidP="003B7587">
            <w:pPr>
              <w:pStyle w:val="TableParagraph"/>
              <w:spacing w:before="72"/>
              <w:ind w:left="107" w:right="0"/>
              <w:jc w:val="left"/>
              <w:rPr>
                <w:sz w:val="18"/>
              </w:rPr>
            </w:pPr>
            <w:r>
              <w:rPr>
                <w:sz w:val="18"/>
              </w:rPr>
              <w:t>Umoja</w:t>
            </w:r>
          </w:p>
        </w:tc>
        <w:tc>
          <w:tcPr>
            <w:tcW w:w="1076" w:type="dxa"/>
            <w:tcBorders>
              <w:top w:val="nil"/>
              <w:left w:val="nil"/>
              <w:bottom w:val="nil"/>
              <w:right w:val="nil"/>
            </w:tcBorders>
            <w:shd w:val="clear" w:color="000000" w:fill="FFFFFF"/>
            <w:vAlign w:val="center"/>
          </w:tcPr>
          <w:p w14:paraId="176A324F" w14:textId="452EA0C4" w:rsidR="003B7587" w:rsidRPr="003B7587" w:rsidRDefault="003B7587" w:rsidP="003B7587">
            <w:pPr>
              <w:pStyle w:val="TableParagraph"/>
              <w:spacing w:before="72"/>
              <w:ind w:right="113"/>
              <w:rPr>
                <w:sz w:val="18"/>
                <w:szCs w:val="18"/>
              </w:rPr>
            </w:pPr>
          </w:p>
        </w:tc>
        <w:tc>
          <w:tcPr>
            <w:tcW w:w="1033" w:type="dxa"/>
            <w:tcBorders>
              <w:top w:val="nil"/>
              <w:left w:val="nil"/>
              <w:bottom w:val="nil"/>
              <w:right w:val="nil"/>
            </w:tcBorders>
            <w:shd w:val="clear" w:color="000000" w:fill="FFFFFF"/>
            <w:vAlign w:val="center"/>
          </w:tcPr>
          <w:p w14:paraId="176A3250" w14:textId="6A4070A7" w:rsidR="003B7587" w:rsidRPr="003B7587" w:rsidRDefault="003B7587" w:rsidP="003B7587">
            <w:pPr>
              <w:pStyle w:val="TableParagraph"/>
              <w:spacing w:before="72"/>
              <w:ind w:right="112"/>
              <w:rPr>
                <w:sz w:val="18"/>
                <w:szCs w:val="18"/>
              </w:rPr>
            </w:pPr>
          </w:p>
        </w:tc>
        <w:tc>
          <w:tcPr>
            <w:tcW w:w="1032" w:type="dxa"/>
            <w:tcBorders>
              <w:top w:val="nil"/>
              <w:left w:val="nil"/>
              <w:bottom w:val="nil"/>
              <w:right w:val="nil"/>
            </w:tcBorders>
            <w:shd w:val="clear" w:color="000000" w:fill="FFFFFF"/>
            <w:vAlign w:val="center"/>
          </w:tcPr>
          <w:p w14:paraId="176A3251" w14:textId="19C9B564" w:rsidR="003B7587" w:rsidRPr="003B7587" w:rsidRDefault="003B7587" w:rsidP="003B7587">
            <w:pPr>
              <w:pStyle w:val="TableParagraph"/>
              <w:spacing w:before="72"/>
              <w:ind w:right="111"/>
              <w:rPr>
                <w:sz w:val="18"/>
                <w:szCs w:val="18"/>
              </w:rPr>
            </w:pPr>
          </w:p>
        </w:tc>
        <w:tc>
          <w:tcPr>
            <w:tcW w:w="1028" w:type="dxa"/>
            <w:tcBorders>
              <w:top w:val="nil"/>
              <w:left w:val="nil"/>
              <w:bottom w:val="nil"/>
              <w:right w:val="nil"/>
            </w:tcBorders>
            <w:shd w:val="clear" w:color="000000" w:fill="FFFFFF"/>
            <w:vAlign w:val="center"/>
          </w:tcPr>
          <w:p w14:paraId="176A3252" w14:textId="7ABC97D3" w:rsidR="003B7587" w:rsidRPr="003B7587" w:rsidRDefault="003B7587" w:rsidP="003B7587">
            <w:pPr>
              <w:pStyle w:val="TableParagraph"/>
              <w:spacing w:before="72"/>
              <w:ind w:right="107"/>
              <w:rPr>
                <w:sz w:val="18"/>
                <w:szCs w:val="18"/>
              </w:rPr>
            </w:pPr>
            <w:r w:rsidRPr="003B7587">
              <w:rPr>
                <w:sz w:val="18"/>
                <w:szCs w:val="18"/>
              </w:rPr>
              <w:t xml:space="preserve">0 </w:t>
            </w:r>
          </w:p>
        </w:tc>
      </w:tr>
      <w:tr w:rsidR="003B7587" w14:paraId="176A3259" w14:textId="77777777" w:rsidTr="00C73964">
        <w:trPr>
          <w:trHeight w:val="357"/>
        </w:trPr>
        <w:tc>
          <w:tcPr>
            <w:tcW w:w="5313" w:type="dxa"/>
            <w:tcBorders>
              <w:top w:val="single" w:sz="4" w:space="0" w:color="000000"/>
              <w:bottom w:val="single" w:sz="4" w:space="0" w:color="000000"/>
            </w:tcBorders>
          </w:tcPr>
          <w:p w14:paraId="176A3254" w14:textId="77777777" w:rsidR="003B7587" w:rsidRDefault="003B7587" w:rsidP="003B7587">
            <w:pPr>
              <w:pStyle w:val="TableParagraph"/>
              <w:spacing w:before="73"/>
              <w:ind w:left="107" w:right="0"/>
              <w:jc w:val="left"/>
              <w:rPr>
                <w:b/>
                <w:sz w:val="18"/>
              </w:rPr>
            </w:pPr>
            <w:r>
              <w:rPr>
                <w:b/>
                <w:spacing w:val="-2"/>
                <w:sz w:val="18"/>
              </w:rPr>
              <w:t>Subtotal</w:t>
            </w:r>
          </w:p>
        </w:tc>
        <w:tc>
          <w:tcPr>
            <w:tcW w:w="1076" w:type="dxa"/>
            <w:tcBorders>
              <w:top w:val="single" w:sz="4" w:space="0" w:color="auto"/>
              <w:left w:val="nil"/>
              <w:bottom w:val="single" w:sz="4" w:space="0" w:color="auto"/>
              <w:right w:val="nil"/>
            </w:tcBorders>
            <w:shd w:val="clear" w:color="000000" w:fill="FFFFFF"/>
            <w:vAlign w:val="center"/>
          </w:tcPr>
          <w:p w14:paraId="176A3255" w14:textId="30196134" w:rsidR="003B7587" w:rsidRPr="003B7587" w:rsidRDefault="003B7587" w:rsidP="003B7587">
            <w:pPr>
              <w:pStyle w:val="TableParagraph"/>
              <w:spacing w:before="73"/>
              <w:ind w:right="113"/>
              <w:rPr>
                <w:b/>
                <w:bCs/>
                <w:sz w:val="18"/>
                <w:szCs w:val="18"/>
              </w:rPr>
            </w:pPr>
            <w:r w:rsidRPr="003B7587">
              <w:rPr>
                <w:b/>
                <w:bCs/>
                <w:sz w:val="18"/>
                <w:szCs w:val="18"/>
              </w:rPr>
              <w:t xml:space="preserve">128,500 </w:t>
            </w:r>
          </w:p>
        </w:tc>
        <w:tc>
          <w:tcPr>
            <w:tcW w:w="1033" w:type="dxa"/>
            <w:tcBorders>
              <w:top w:val="single" w:sz="4" w:space="0" w:color="auto"/>
              <w:left w:val="nil"/>
              <w:bottom w:val="single" w:sz="4" w:space="0" w:color="auto"/>
              <w:right w:val="nil"/>
            </w:tcBorders>
            <w:shd w:val="clear" w:color="000000" w:fill="FFFFFF"/>
            <w:vAlign w:val="center"/>
          </w:tcPr>
          <w:p w14:paraId="176A3256" w14:textId="58B2E2ED" w:rsidR="003B7587" w:rsidRPr="003B7587" w:rsidRDefault="003B7587" w:rsidP="003B7587">
            <w:pPr>
              <w:pStyle w:val="TableParagraph"/>
              <w:spacing w:before="73"/>
              <w:ind w:right="112"/>
              <w:rPr>
                <w:b/>
                <w:bCs/>
                <w:sz w:val="18"/>
                <w:szCs w:val="18"/>
              </w:rPr>
            </w:pPr>
            <w:r w:rsidRPr="003B7587">
              <w:rPr>
                <w:b/>
                <w:bCs/>
                <w:sz w:val="18"/>
                <w:szCs w:val="18"/>
              </w:rPr>
              <w:t xml:space="preserve">113,043 </w:t>
            </w:r>
          </w:p>
        </w:tc>
        <w:tc>
          <w:tcPr>
            <w:tcW w:w="1032" w:type="dxa"/>
            <w:tcBorders>
              <w:top w:val="single" w:sz="4" w:space="0" w:color="auto"/>
              <w:left w:val="nil"/>
              <w:bottom w:val="single" w:sz="4" w:space="0" w:color="auto"/>
              <w:right w:val="nil"/>
            </w:tcBorders>
            <w:shd w:val="clear" w:color="000000" w:fill="FFFFFF"/>
            <w:vAlign w:val="center"/>
          </w:tcPr>
          <w:p w14:paraId="176A3257" w14:textId="61B89289" w:rsidR="003B7587" w:rsidRPr="003B7587" w:rsidRDefault="003B7587" w:rsidP="003B7587">
            <w:pPr>
              <w:pStyle w:val="TableParagraph"/>
              <w:spacing w:before="73"/>
              <w:ind w:right="111"/>
              <w:rPr>
                <w:b/>
                <w:bCs/>
                <w:sz w:val="18"/>
                <w:szCs w:val="18"/>
              </w:rPr>
            </w:pPr>
            <w:r w:rsidRPr="003B7587">
              <w:rPr>
                <w:b/>
                <w:bCs/>
                <w:sz w:val="18"/>
                <w:szCs w:val="18"/>
              </w:rPr>
              <w:t xml:space="preserve">112,026 </w:t>
            </w:r>
          </w:p>
        </w:tc>
        <w:tc>
          <w:tcPr>
            <w:tcW w:w="1028" w:type="dxa"/>
            <w:tcBorders>
              <w:top w:val="single" w:sz="4" w:space="0" w:color="auto"/>
              <w:left w:val="nil"/>
              <w:bottom w:val="single" w:sz="4" w:space="0" w:color="auto"/>
              <w:right w:val="nil"/>
            </w:tcBorders>
            <w:shd w:val="clear" w:color="000000" w:fill="FFFFFF"/>
            <w:vAlign w:val="center"/>
          </w:tcPr>
          <w:p w14:paraId="176A3258" w14:textId="00DA75F4" w:rsidR="003B7587" w:rsidRPr="003B7587" w:rsidRDefault="003B7587" w:rsidP="003B7587">
            <w:pPr>
              <w:pStyle w:val="TableParagraph"/>
              <w:spacing w:before="73"/>
              <w:ind w:right="107"/>
              <w:rPr>
                <w:b/>
                <w:bCs/>
                <w:sz w:val="18"/>
                <w:szCs w:val="18"/>
              </w:rPr>
            </w:pPr>
            <w:r w:rsidRPr="003B7587">
              <w:rPr>
                <w:b/>
                <w:bCs/>
                <w:sz w:val="18"/>
                <w:szCs w:val="18"/>
              </w:rPr>
              <w:t xml:space="preserve">353,570 </w:t>
            </w:r>
          </w:p>
        </w:tc>
      </w:tr>
      <w:tr w:rsidR="003B7587" w14:paraId="176A325F" w14:textId="77777777" w:rsidTr="00C73964">
        <w:trPr>
          <w:trHeight w:val="359"/>
        </w:trPr>
        <w:tc>
          <w:tcPr>
            <w:tcW w:w="5313" w:type="dxa"/>
            <w:tcBorders>
              <w:top w:val="single" w:sz="4" w:space="0" w:color="000000"/>
            </w:tcBorders>
          </w:tcPr>
          <w:p w14:paraId="176A325A" w14:textId="77777777" w:rsidR="003B7587" w:rsidRDefault="003B7587" w:rsidP="003B7587">
            <w:pPr>
              <w:pStyle w:val="TableParagraph"/>
              <w:spacing w:before="73"/>
              <w:ind w:left="107" w:right="0"/>
              <w:jc w:val="left"/>
              <w:rPr>
                <w:b/>
                <w:sz w:val="18"/>
              </w:rPr>
            </w:pPr>
            <w:r>
              <w:rPr>
                <w:b/>
                <w:spacing w:val="-2"/>
                <w:sz w:val="18"/>
              </w:rPr>
              <w:t>Supplies</w:t>
            </w:r>
          </w:p>
        </w:tc>
        <w:tc>
          <w:tcPr>
            <w:tcW w:w="1076" w:type="dxa"/>
            <w:tcBorders>
              <w:top w:val="nil"/>
              <w:left w:val="nil"/>
              <w:bottom w:val="nil"/>
              <w:right w:val="nil"/>
            </w:tcBorders>
            <w:shd w:val="clear" w:color="000000" w:fill="FFFFFF"/>
            <w:vAlign w:val="center"/>
          </w:tcPr>
          <w:p w14:paraId="176A325B" w14:textId="4A788A34" w:rsidR="003B7587" w:rsidRPr="003B7587" w:rsidRDefault="003B7587" w:rsidP="003B7587">
            <w:pPr>
              <w:pStyle w:val="TableParagraph"/>
              <w:spacing w:before="0"/>
              <w:ind w:right="0"/>
              <w:rPr>
                <w:sz w:val="18"/>
                <w:szCs w:val="18"/>
              </w:rPr>
            </w:pPr>
          </w:p>
        </w:tc>
        <w:tc>
          <w:tcPr>
            <w:tcW w:w="1033" w:type="dxa"/>
            <w:tcBorders>
              <w:top w:val="nil"/>
              <w:left w:val="nil"/>
              <w:bottom w:val="nil"/>
              <w:right w:val="nil"/>
            </w:tcBorders>
            <w:shd w:val="clear" w:color="000000" w:fill="FFFFFF"/>
            <w:vAlign w:val="center"/>
          </w:tcPr>
          <w:p w14:paraId="176A325C" w14:textId="18A69A42" w:rsidR="003B7587" w:rsidRPr="003B7587" w:rsidRDefault="003B7587" w:rsidP="003B7587">
            <w:pPr>
              <w:pStyle w:val="TableParagraph"/>
              <w:spacing w:before="0"/>
              <w:ind w:right="0"/>
              <w:rPr>
                <w:sz w:val="18"/>
                <w:szCs w:val="18"/>
              </w:rPr>
            </w:pPr>
          </w:p>
        </w:tc>
        <w:tc>
          <w:tcPr>
            <w:tcW w:w="1032" w:type="dxa"/>
            <w:tcBorders>
              <w:top w:val="nil"/>
              <w:left w:val="nil"/>
              <w:bottom w:val="nil"/>
              <w:right w:val="nil"/>
            </w:tcBorders>
            <w:shd w:val="clear" w:color="000000" w:fill="FFFFFF"/>
            <w:vAlign w:val="center"/>
          </w:tcPr>
          <w:p w14:paraId="176A325D" w14:textId="42E9A688" w:rsidR="003B7587" w:rsidRPr="003B7587" w:rsidRDefault="003B7587" w:rsidP="003B7587">
            <w:pPr>
              <w:pStyle w:val="TableParagraph"/>
              <w:spacing w:before="0"/>
              <w:ind w:right="0"/>
              <w:rPr>
                <w:sz w:val="18"/>
                <w:szCs w:val="18"/>
              </w:rPr>
            </w:pPr>
          </w:p>
        </w:tc>
        <w:tc>
          <w:tcPr>
            <w:tcW w:w="1028" w:type="dxa"/>
            <w:tcBorders>
              <w:top w:val="nil"/>
              <w:left w:val="nil"/>
              <w:bottom w:val="nil"/>
              <w:right w:val="nil"/>
            </w:tcBorders>
            <w:shd w:val="clear" w:color="000000" w:fill="FFFFFF"/>
            <w:vAlign w:val="center"/>
          </w:tcPr>
          <w:p w14:paraId="176A325E" w14:textId="34A1EC0E" w:rsidR="003B7587" w:rsidRPr="003B7587" w:rsidRDefault="003B7587" w:rsidP="003B7587">
            <w:pPr>
              <w:pStyle w:val="TableParagraph"/>
              <w:spacing w:before="0"/>
              <w:ind w:right="0"/>
              <w:rPr>
                <w:sz w:val="18"/>
                <w:szCs w:val="18"/>
              </w:rPr>
            </w:pPr>
          </w:p>
        </w:tc>
      </w:tr>
      <w:tr w:rsidR="003B7587" w14:paraId="176A3265" w14:textId="77777777" w:rsidTr="00C73964">
        <w:trPr>
          <w:trHeight w:val="355"/>
        </w:trPr>
        <w:tc>
          <w:tcPr>
            <w:tcW w:w="5313" w:type="dxa"/>
            <w:tcBorders>
              <w:bottom w:val="single" w:sz="4" w:space="0" w:color="000000"/>
            </w:tcBorders>
          </w:tcPr>
          <w:p w14:paraId="176A3260" w14:textId="4FB4E765" w:rsidR="003B7587" w:rsidRDefault="003B7587" w:rsidP="003B7587">
            <w:pPr>
              <w:pStyle w:val="TableParagraph"/>
              <w:spacing w:before="73"/>
              <w:ind w:left="107" w:right="0"/>
              <w:jc w:val="left"/>
              <w:rPr>
                <w:sz w:val="18"/>
              </w:rPr>
            </w:pPr>
            <w:r>
              <w:rPr>
                <w:sz w:val="18"/>
              </w:rPr>
              <w:t xml:space="preserve">Office </w:t>
            </w:r>
            <w:r w:rsidR="002A1741">
              <w:rPr>
                <w:spacing w:val="-2"/>
                <w:sz w:val="18"/>
              </w:rPr>
              <w:t>s</w:t>
            </w:r>
            <w:r>
              <w:rPr>
                <w:spacing w:val="-2"/>
                <w:sz w:val="18"/>
              </w:rPr>
              <w:t>upplies</w:t>
            </w:r>
          </w:p>
        </w:tc>
        <w:tc>
          <w:tcPr>
            <w:tcW w:w="1076" w:type="dxa"/>
            <w:tcBorders>
              <w:top w:val="nil"/>
              <w:left w:val="nil"/>
              <w:bottom w:val="nil"/>
              <w:right w:val="nil"/>
            </w:tcBorders>
            <w:shd w:val="clear" w:color="000000" w:fill="FFFFFF"/>
            <w:vAlign w:val="center"/>
          </w:tcPr>
          <w:p w14:paraId="176A3261" w14:textId="57EBBF7F" w:rsidR="003B7587" w:rsidRPr="003B7587" w:rsidRDefault="003B7587" w:rsidP="003B7587">
            <w:pPr>
              <w:pStyle w:val="TableParagraph"/>
              <w:spacing w:before="73"/>
              <w:ind w:right="113"/>
              <w:rPr>
                <w:sz w:val="18"/>
                <w:szCs w:val="18"/>
              </w:rPr>
            </w:pPr>
            <w:r w:rsidRPr="003B7587">
              <w:rPr>
                <w:sz w:val="18"/>
                <w:szCs w:val="18"/>
              </w:rPr>
              <w:t xml:space="preserve">6,278 </w:t>
            </w:r>
          </w:p>
        </w:tc>
        <w:tc>
          <w:tcPr>
            <w:tcW w:w="1033" w:type="dxa"/>
            <w:tcBorders>
              <w:top w:val="nil"/>
              <w:left w:val="nil"/>
              <w:bottom w:val="nil"/>
              <w:right w:val="nil"/>
            </w:tcBorders>
            <w:shd w:val="clear" w:color="000000" w:fill="FFFFFF"/>
            <w:vAlign w:val="center"/>
          </w:tcPr>
          <w:p w14:paraId="176A3262" w14:textId="0A1E4B46" w:rsidR="003B7587" w:rsidRPr="003B7587" w:rsidRDefault="003B7587" w:rsidP="003B7587">
            <w:pPr>
              <w:pStyle w:val="TableParagraph"/>
              <w:spacing w:before="73"/>
              <w:ind w:right="112"/>
              <w:rPr>
                <w:sz w:val="18"/>
                <w:szCs w:val="18"/>
              </w:rPr>
            </w:pPr>
            <w:r w:rsidRPr="003B7587">
              <w:rPr>
                <w:sz w:val="18"/>
                <w:szCs w:val="18"/>
              </w:rPr>
              <w:t xml:space="preserve">6,404 </w:t>
            </w:r>
          </w:p>
        </w:tc>
        <w:tc>
          <w:tcPr>
            <w:tcW w:w="1032" w:type="dxa"/>
            <w:tcBorders>
              <w:top w:val="nil"/>
              <w:left w:val="nil"/>
              <w:bottom w:val="nil"/>
              <w:right w:val="nil"/>
            </w:tcBorders>
            <w:shd w:val="clear" w:color="000000" w:fill="FFFFFF"/>
            <w:vAlign w:val="center"/>
          </w:tcPr>
          <w:p w14:paraId="176A3263" w14:textId="473A7D18" w:rsidR="003B7587" w:rsidRPr="003B7587" w:rsidRDefault="003B7587" w:rsidP="003B7587">
            <w:pPr>
              <w:pStyle w:val="TableParagraph"/>
              <w:spacing w:before="73"/>
              <w:ind w:right="111"/>
              <w:rPr>
                <w:sz w:val="18"/>
                <w:szCs w:val="18"/>
              </w:rPr>
            </w:pPr>
            <w:r w:rsidRPr="003B7587">
              <w:rPr>
                <w:sz w:val="18"/>
                <w:szCs w:val="18"/>
              </w:rPr>
              <w:t xml:space="preserve">6,532 </w:t>
            </w:r>
          </w:p>
        </w:tc>
        <w:tc>
          <w:tcPr>
            <w:tcW w:w="1028" w:type="dxa"/>
            <w:tcBorders>
              <w:top w:val="nil"/>
              <w:left w:val="nil"/>
              <w:bottom w:val="nil"/>
              <w:right w:val="nil"/>
            </w:tcBorders>
            <w:shd w:val="clear" w:color="000000" w:fill="FFFFFF"/>
            <w:vAlign w:val="center"/>
          </w:tcPr>
          <w:p w14:paraId="176A3264" w14:textId="29DDD232" w:rsidR="003B7587" w:rsidRPr="003B7587" w:rsidRDefault="003B7587" w:rsidP="003B7587">
            <w:pPr>
              <w:pStyle w:val="TableParagraph"/>
              <w:spacing w:before="73"/>
              <w:ind w:right="107"/>
              <w:rPr>
                <w:sz w:val="18"/>
                <w:szCs w:val="18"/>
              </w:rPr>
            </w:pPr>
            <w:r w:rsidRPr="003B7587">
              <w:rPr>
                <w:sz w:val="18"/>
                <w:szCs w:val="18"/>
              </w:rPr>
              <w:t xml:space="preserve">19,214 </w:t>
            </w:r>
          </w:p>
        </w:tc>
      </w:tr>
      <w:tr w:rsidR="003B7587" w14:paraId="176A326B" w14:textId="77777777" w:rsidTr="00C73964">
        <w:trPr>
          <w:trHeight w:val="359"/>
        </w:trPr>
        <w:tc>
          <w:tcPr>
            <w:tcW w:w="5313" w:type="dxa"/>
            <w:tcBorders>
              <w:top w:val="single" w:sz="4" w:space="0" w:color="000000"/>
              <w:bottom w:val="single" w:sz="4" w:space="0" w:color="000000"/>
            </w:tcBorders>
          </w:tcPr>
          <w:p w14:paraId="176A3266" w14:textId="77777777" w:rsidR="003B7587" w:rsidRDefault="003B7587" w:rsidP="003B7587">
            <w:pPr>
              <w:pStyle w:val="TableParagraph"/>
              <w:spacing w:before="75"/>
              <w:ind w:left="107" w:right="0"/>
              <w:jc w:val="left"/>
              <w:rPr>
                <w:b/>
                <w:sz w:val="18"/>
              </w:rPr>
            </w:pPr>
            <w:r>
              <w:rPr>
                <w:b/>
                <w:spacing w:val="-2"/>
                <w:sz w:val="18"/>
              </w:rPr>
              <w:t>Subtotal</w:t>
            </w:r>
          </w:p>
        </w:tc>
        <w:tc>
          <w:tcPr>
            <w:tcW w:w="1076" w:type="dxa"/>
            <w:tcBorders>
              <w:top w:val="single" w:sz="4" w:space="0" w:color="auto"/>
              <w:left w:val="nil"/>
              <w:bottom w:val="single" w:sz="4" w:space="0" w:color="auto"/>
              <w:right w:val="nil"/>
            </w:tcBorders>
            <w:shd w:val="clear" w:color="000000" w:fill="FFFFFF"/>
            <w:vAlign w:val="center"/>
          </w:tcPr>
          <w:p w14:paraId="176A3267" w14:textId="3DD57ECA" w:rsidR="003B7587" w:rsidRPr="003B7587" w:rsidRDefault="003B7587" w:rsidP="003B7587">
            <w:pPr>
              <w:pStyle w:val="TableParagraph"/>
              <w:spacing w:before="75"/>
              <w:ind w:right="113"/>
              <w:rPr>
                <w:b/>
                <w:bCs/>
                <w:sz w:val="18"/>
                <w:szCs w:val="18"/>
              </w:rPr>
            </w:pPr>
            <w:r w:rsidRPr="003B7587">
              <w:rPr>
                <w:b/>
                <w:bCs/>
                <w:sz w:val="18"/>
                <w:szCs w:val="18"/>
              </w:rPr>
              <w:t xml:space="preserve">6,278 </w:t>
            </w:r>
          </w:p>
        </w:tc>
        <w:tc>
          <w:tcPr>
            <w:tcW w:w="1033" w:type="dxa"/>
            <w:tcBorders>
              <w:top w:val="single" w:sz="4" w:space="0" w:color="auto"/>
              <w:left w:val="nil"/>
              <w:bottom w:val="single" w:sz="4" w:space="0" w:color="auto"/>
              <w:right w:val="nil"/>
            </w:tcBorders>
            <w:shd w:val="clear" w:color="000000" w:fill="FFFFFF"/>
            <w:vAlign w:val="center"/>
          </w:tcPr>
          <w:p w14:paraId="176A3268" w14:textId="426DCED2" w:rsidR="003B7587" w:rsidRPr="003B7587" w:rsidRDefault="003B7587" w:rsidP="003B7587">
            <w:pPr>
              <w:pStyle w:val="TableParagraph"/>
              <w:spacing w:before="75"/>
              <w:ind w:right="112"/>
              <w:rPr>
                <w:b/>
                <w:bCs/>
                <w:sz w:val="18"/>
                <w:szCs w:val="18"/>
              </w:rPr>
            </w:pPr>
            <w:r w:rsidRPr="003B7587">
              <w:rPr>
                <w:b/>
                <w:bCs/>
                <w:sz w:val="18"/>
                <w:szCs w:val="18"/>
              </w:rPr>
              <w:t xml:space="preserve">6,404 </w:t>
            </w:r>
          </w:p>
        </w:tc>
        <w:tc>
          <w:tcPr>
            <w:tcW w:w="1032" w:type="dxa"/>
            <w:tcBorders>
              <w:top w:val="single" w:sz="4" w:space="0" w:color="auto"/>
              <w:left w:val="nil"/>
              <w:bottom w:val="single" w:sz="4" w:space="0" w:color="auto"/>
              <w:right w:val="nil"/>
            </w:tcBorders>
            <w:shd w:val="clear" w:color="000000" w:fill="FFFFFF"/>
            <w:vAlign w:val="center"/>
          </w:tcPr>
          <w:p w14:paraId="176A3269" w14:textId="09A4140D" w:rsidR="003B7587" w:rsidRPr="003B7587" w:rsidRDefault="003B7587" w:rsidP="003B7587">
            <w:pPr>
              <w:pStyle w:val="TableParagraph"/>
              <w:spacing w:before="75"/>
              <w:ind w:right="111"/>
              <w:rPr>
                <w:b/>
                <w:bCs/>
                <w:sz w:val="18"/>
                <w:szCs w:val="18"/>
              </w:rPr>
            </w:pPr>
            <w:r w:rsidRPr="003B7587">
              <w:rPr>
                <w:b/>
                <w:bCs/>
                <w:sz w:val="18"/>
                <w:szCs w:val="18"/>
              </w:rPr>
              <w:t xml:space="preserve">6,532 </w:t>
            </w:r>
          </w:p>
        </w:tc>
        <w:tc>
          <w:tcPr>
            <w:tcW w:w="1028" w:type="dxa"/>
            <w:tcBorders>
              <w:top w:val="single" w:sz="4" w:space="0" w:color="auto"/>
              <w:left w:val="nil"/>
              <w:bottom w:val="single" w:sz="4" w:space="0" w:color="auto"/>
              <w:right w:val="nil"/>
            </w:tcBorders>
            <w:shd w:val="clear" w:color="000000" w:fill="FFFFFF"/>
            <w:vAlign w:val="center"/>
          </w:tcPr>
          <w:p w14:paraId="176A326A" w14:textId="76A1EE51" w:rsidR="003B7587" w:rsidRPr="003B7587" w:rsidRDefault="003B7587" w:rsidP="003B7587">
            <w:pPr>
              <w:pStyle w:val="TableParagraph"/>
              <w:spacing w:before="75"/>
              <w:ind w:right="107"/>
              <w:rPr>
                <w:b/>
                <w:bCs/>
                <w:sz w:val="18"/>
                <w:szCs w:val="18"/>
              </w:rPr>
            </w:pPr>
            <w:r w:rsidRPr="003B7587">
              <w:rPr>
                <w:b/>
                <w:bCs/>
                <w:sz w:val="18"/>
                <w:szCs w:val="18"/>
              </w:rPr>
              <w:t xml:space="preserve">19,214 </w:t>
            </w:r>
          </w:p>
        </w:tc>
      </w:tr>
      <w:tr w:rsidR="003B7587" w14:paraId="176A3271" w14:textId="77777777" w:rsidTr="00C73964">
        <w:trPr>
          <w:trHeight w:val="358"/>
        </w:trPr>
        <w:tc>
          <w:tcPr>
            <w:tcW w:w="5313" w:type="dxa"/>
            <w:tcBorders>
              <w:top w:val="single" w:sz="4" w:space="0" w:color="000000"/>
            </w:tcBorders>
          </w:tcPr>
          <w:p w14:paraId="176A326C" w14:textId="77777777" w:rsidR="003B7587" w:rsidRDefault="003B7587" w:rsidP="003B7587">
            <w:pPr>
              <w:pStyle w:val="TableParagraph"/>
              <w:spacing w:before="73"/>
              <w:ind w:left="107" w:right="0"/>
              <w:jc w:val="left"/>
              <w:rPr>
                <w:b/>
                <w:sz w:val="18"/>
              </w:rPr>
            </w:pPr>
            <w:r>
              <w:rPr>
                <w:b/>
                <w:spacing w:val="-2"/>
                <w:sz w:val="18"/>
              </w:rPr>
              <w:t>Equipment</w:t>
            </w:r>
          </w:p>
        </w:tc>
        <w:tc>
          <w:tcPr>
            <w:tcW w:w="1076" w:type="dxa"/>
            <w:tcBorders>
              <w:top w:val="nil"/>
              <w:left w:val="nil"/>
              <w:bottom w:val="nil"/>
              <w:right w:val="nil"/>
            </w:tcBorders>
            <w:shd w:val="clear" w:color="000000" w:fill="FFFFFF"/>
            <w:vAlign w:val="center"/>
          </w:tcPr>
          <w:p w14:paraId="176A326D" w14:textId="34711E15" w:rsidR="003B7587" w:rsidRPr="003B7587" w:rsidRDefault="003B7587" w:rsidP="003B7587">
            <w:pPr>
              <w:pStyle w:val="TableParagraph"/>
              <w:spacing w:before="0"/>
              <w:ind w:right="0"/>
              <w:rPr>
                <w:sz w:val="18"/>
                <w:szCs w:val="18"/>
              </w:rPr>
            </w:pPr>
          </w:p>
        </w:tc>
        <w:tc>
          <w:tcPr>
            <w:tcW w:w="1033" w:type="dxa"/>
            <w:tcBorders>
              <w:top w:val="nil"/>
              <w:left w:val="nil"/>
              <w:bottom w:val="nil"/>
              <w:right w:val="nil"/>
            </w:tcBorders>
            <w:shd w:val="clear" w:color="000000" w:fill="FFFFFF"/>
            <w:vAlign w:val="center"/>
          </w:tcPr>
          <w:p w14:paraId="176A326E" w14:textId="2D0503D7" w:rsidR="003B7587" w:rsidRPr="003B7587" w:rsidRDefault="003B7587" w:rsidP="003B7587">
            <w:pPr>
              <w:pStyle w:val="TableParagraph"/>
              <w:spacing w:before="0"/>
              <w:ind w:right="0"/>
              <w:rPr>
                <w:sz w:val="18"/>
                <w:szCs w:val="18"/>
              </w:rPr>
            </w:pPr>
          </w:p>
        </w:tc>
        <w:tc>
          <w:tcPr>
            <w:tcW w:w="1032" w:type="dxa"/>
            <w:tcBorders>
              <w:top w:val="nil"/>
              <w:left w:val="nil"/>
              <w:bottom w:val="nil"/>
              <w:right w:val="nil"/>
            </w:tcBorders>
            <w:shd w:val="clear" w:color="000000" w:fill="FFFFFF"/>
            <w:vAlign w:val="center"/>
          </w:tcPr>
          <w:p w14:paraId="176A326F" w14:textId="66DC5064" w:rsidR="003B7587" w:rsidRPr="003B7587" w:rsidRDefault="003B7587" w:rsidP="003B7587">
            <w:pPr>
              <w:pStyle w:val="TableParagraph"/>
              <w:spacing w:before="0"/>
              <w:ind w:right="0"/>
              <w:rPr>
                <w:sz w:val="18"/>
                <w:szCs w:val="18"/>
              </w:rPr>
            </w:pPr>
          </w:p>
        </w:tc>
        <w:tc>
          <w:tcPr>
            <w:tcW w:w="1028" w:type="dxa"/>
            <w:tcBorders>
              <w:top w:val="nil"/>
              <w:left w:val="nil"/>
              <w:bottom w:val="nil"/>
              <w:right w:val="nil"/>
            </w:tcBorders>
            <w:shd w:val="clear" w:color="000000" w:fill="FFFFFF"/>
            <w:vAlign w:val="center"/>
          </w:tcPr>
          <w:p w14:paraId="176A3270" w14:textId="6D8D755D" w:rsidR="003B7587" w:rsidRPr="003B7587" w:rsidRDefault="003B7587" w:rsidP="003B7587">
            <w:pPr>
              <w:pStyle w:val="TableParagraph"/>
              <w:spacing w:before="0"/>
              <w:ind w:right="0"/>
              <w:rPr>
                <w:sz w:val="18"/>
                <w:szCs w:val="18"/>
              </w:rPr>
            </w:pPr>
          </w:p>
        </w:tc>
      </w:tr>
      <w:tr w:rsidR="003B7587" w14:paraId="176A3277" w14:textId="77777777" w:rsidTr="00C73964">
        <w:trPr>
          <w:trHeight w:val="356"/>
        </w:trPr>
        <w:tc>
          <w:tcPr>
            <w:tcW w:w="5313" w:type="dxa"/>
            <w:tcBorders>
              <w:bottom w:val="single" w:sz="4" w:space="0" w:color="000000"/>
            </w:tcBorders>
          </w:tcPr>
          <w:p w14:paraId="176A3272" w14:textId="6A1DFCA8" w:rsidR="003B7587" w:rsidRDefault="003B7587" w:rsidP="003B7587">
            <w:pPr>
              <w:pStyle w:val="TableParagraph"/>
              <w:spacing w:before="72"/>
              <w:ind w:left="107" w:right="0"/>
              <w:jc w:val="left"/>
              <w:rPr>
                <w:sz w:val="18"/>
              </w:rPr>
            </w:pPr>
            <w:r>
              <w:rPr>
                <w:spacing w:val="-2"/>
                <w:sz w:val="18"/>
              </w:rPr>
              <w:t>Non-expendable</w:t>
            </w:r>
            <w:r>
              <w:rPr>
                <w:spacing w:val="8"/>
                <w:sz w:val="18"/>
              </w:rPr>
              <w:t xml:space="preserve"> </w:t>
            </w:r>
            <w:r w:rsidR="002A1741">
              <w:rPr>
                <w:spacing w:val="-2"/>
                <w:sz w:val="18"/>
              </w:rPr>
              <w:t>e</w:t>
            </w:r>
            <w:r>
              <w:rPr>
                <w:spacing w:val="-2"/>
                <w:sz w:val="18"/>
              </w:rPr>
              <w:t>quipment</w:t>
            </w:r>
          </w:p>
        </w:tc>
        <w:tc>
          <w:tcPr>
            <w:tcW w:w="1076" w:type="dxa"/>
            <w:tcBorders>
              <w:top w:val="nil"/>
              <w:left w:val="nil"/>
              <w:bottom w:val="nil"/>
              <w:right w:val="nil"/>
            </w:tcBorders>
            <w:shd w:val="clear" w:color="000000" w:fill="FFFFFF"/>
            <w:vAlign w:val="center"/>
          </w:tcPr>
          <w:p w14:paraId="176A3273" w14:textId="3D409116" w:rsidR="003B7587" w:rsidRPr="003B7587" w:rsidRDefault="003B7587" w:rsidP="003B7587">
            <w:pPr>
              <w:pStyle w:val="TableParagraph"/>
              <w:spacing w:before="72"/>
              <w:ind w:right="113"/>
              <w:rPr>
                <w:sz w:val="18"/>
                <w:szCs w:val="18"/>
              </w:rPr>
            </w:pPr>
            <w:r w:rsidRPr="003B7587">
              <w:rPr>
                <w:sz w:val="18"/>
                <w:szCs w:val="18"/>
              </w:rPr>
              <w:t xml:space="preserve">11,366 </w:t>
            </w:r>
          </w:p>
        </w:tc>
        <w:tc>
          <w:tcPr>
            <w:tcW w:w="1033" w:type="dxa"/>
            <w:tcBorders>
              <w:top w:val="nil"/>
              <w:left w:val="nil"/>
              <w:bottom w:val="nil"/>
              <w:right w:val="nil"/>
            </w:tcBorders>
            <w:shd w:val="clear" w:color="000000" w:fill="FFFFFF"/>
            <w:vAlign w:val="center"/>
          </w:tcPr>
          <w:p w14:paraId="176A3274" w14:textId="710AD5FA" w:rsidR="003B7587" w:rsidRPr="003B7587" w:rsidRDefault="003B7587" w:rsidP="003B7587">
            <w:pPr>
              <w:pStyle w:val="TableParagraph"/>
              <w:spacing w:before="72"/>
              <w:ind w:right="112"/>
              <w:rPr>
                <w:sz w:val="18"/>
                <w:szCs w:val="18"/>
              </w:rPr>
            </w:pPr>
            <w:r w:rsidRPr="003B7587">
              <w:rPr>
                <w:sz w:val="18"/>
                <w:szCs w:val="18"/>
              </w:rPr>
              <w:t xml:space="preserve">11,593 </w:t>
            </w:r>
          </w:p>
        </w:tc>
        <w:tc>
          <w:tcPr>
            <w:tcW w:w="1032" w:type="dxa"/>
            <w:tcBorders>
              <w:top w:val="nil"/>
              <w:left w:val="nil"/>
              <w:bottom w:val="nil"/>
              <w:right w:val="nil"/>
            </w:tcBorders>
            <w:shd w:val="clear" w:color="000000" w:fill="FFFFFF"/>
            <w:vAlign w:val="center"/>
          </w:tcPr>
          <w:p w14:paraId="176A3275" w14:textId="47BFC19E" w:rsidR="003B7587" w:rsidRPr="003B7587" w:rsidRDefault="003B7587" w:rsidP="003B7587">
            <w:pPr>
              <w:pStyle w:val="TableParagraph"/>
              <w:spacing w:before="72"/>
              <w:ind w:right="111"/>
              <w:rPr>
                <w:sz w:val="18"/>
                <w:szCs w:val="18"/>
              </w:rPr>
            </w:pPr>
            <w:r w:rsidRPr="003B7587">
              <w:rPr>
                <w:sz w:val="18"/>
                <w:szCs w:val="18"/>
              </w:rPr>
              <w:t xml:space="preserve">11,825 </w:t>
            </w:r>
          </w:p>
        </w:tc>
        <w:tc>
          <w:tcPr>
            <w:tcW w:w="1028" w:type="dxa"/>
            <w:tcBorders>
              <w:top w:val="nil"/>
              <w:left w:val="nil"/>
              <w:bottom w:val="nil"/>
              <w:right w:val="nil"/>
            </w:tcBorders>
            <w:shd w:val="clear" w:color="000000" w:fill="FFFFFF"/>
            <w:vAlign w:val="center"/>
          </w:tcPr>
          <w:p w14:paraId="176A3276" w14:textId="2273B686" w:rsidR="003B7587" w:rsidRPr="003B7587" w:rsidRDefault="003B7587" w:rsidP="003B7587">
            <w:pPr>
              <w:pStyle w:val="TableParagraph"/>
              <w:spacing w:before="72"/>
              <w:ind w:right="107"/>
              <w:rPr>
                <w:sz w:val="18"/>
                <w:szCs w:val="18"/>
              </w:rPr>
            </w:pPr>
            <w:r w:rsidRPr="003B7587">
              <w:rPr>
                <w:sz w:val="18"/>
                <w:szCs w:val="18"/>
              </w:rPr>
              <w:t xml:space="preserve">34,784 </w:t>
            </w:r>
          </w:p>
        </w:tc>
      </w:tr>
      <w:tr w:rsidR="003B7587" w14:paraId="176A327D" w14:textId="77777777" w:rsidTr="00C73964">
        <w:trPr>
          <w:trHeight w:val="360"/>
        </w:trPr>
        <w:tc>
          <w:tcPr>
            <w:tcW w:w="5313" w:type="dxa"/>
            <w:tcBorders>
              <w:top w:val="single" w:sz="4" w:space="0" w:color="000000"/>
              <w:bottom w:val="single" w:sz="4" w:space="0" w:color="000000"/>
            </w:tcBorders>
          </w:tcPr>
          <w:p w14:paraId="176A3278" w14:textId="77777777" w:rsidR="003B7587" w:rsidRDefault="003B7587" w:rsidP="003B7587">
            <w:pPr>
              <w:pStyle w:val="TableParagraph"/>
              <w:spacing w:before="76"/>
              <w:ind w:left="107" w:right="0"/>
              <w:jc w:val="left"/>
              <w:rPr>
                <w:b/>
                <w:sz w:val="18"/>
              </w:rPr>
            </w:pPr>
            <w:r>
              <w:rPr>
                <w:b/>
                <w:spacing w:val="-2"/>
                <w:sz w:val="18"/>
              </w:rPr>
              <w:t>Subtotal</w:t>
            </w:r>
          </w:p>
        </w:tc>
        <w:tc>
          <w:tcPr>
            <w:tcW w:w="1076" w:type="dxa"/>
            <w:tcBorders>
              <w:top w:val="single" w:sz="4" w:space="0" w:color="auto"/>
              <w:left w:val="nil"/>
              <w:bottom w:val="single" w:sz="4" w:space="0" w:color="auto"/>
              <w:right w:val="nil"/>
            </w:tcBorders>
            <w:shd w:val="clear" w:color="000000" w:fill="FFFFFF"/>
            <w:vAlign w:val="center"/>
          </w:tcPr>
          <w:p w14:paraId="176A3279" w14:textId="4C2DEA47" w:rsidR="003B7587" w:rsidRPr="003B7587" w:rsidRDefault="003B7587" w:rsidP="003B7587">
            <w:pPr>
              <w:pStyle w:val="TableParagraph"/>
              <w:spacing w:before="76"/>
              <w:ind w:right="113"/>
              <w:rPr>
                <w:b/>
                <w:bCs/>
                <w:sz w:val="18"/>
                <w:szCs w:val="18"/>
              </w:rPr>
            </w:pPr>
            <w:r w:rsidRPr="003B7587">
              <w:rPr>
                <w:b/>
                <w:bCs/>
                <w:sz w:val="18"/>
                <w:szCs w:val="18"/>
              </w:rPr>
              <w:t xml:space="preserve">11,366 </w:t>
            </w:r>
          </w:p>
        </w:tc>
        <w:tc>
          <w:tcPr>
            <w:tcW w:w="1033" w:type="dxa"/>
            <w:tcBorders>
              <w:top w:val="single" w:sz="4" w:space="0" w:color="auto"/>
              <w:left w:val="nil"/>
              <w:bottom w:val="single" w:sz="4" w:space="0" w:color="auto"/>
              <w:right w:val="nil"/>
            </w:tcBorders>
            <w:shd w:val="clear" w:color="000000" w:fill="FFFFFF"/>
            <w:vAlign w:val="center"/>
          </w:tcPr>
          <w:p w14:paraId="176A327A" w14:textId="18817718" w:rsidR="003B7587" w:rsidRPr="003B7587" w:rsidRDefault="003B7587" w:rsidP="003B7587">
            <w:pPr>
              <w:pStyle w:val="TableParagraph"/>
              <w:spacing w:before="76"/>
              <w:ind w:right="112"/>
              <w:rPr>
                <w:b/>
                <w:bCs/>
                <w:sz w:val="18"/>
                <w:szCs w:val="18"/>
              </w:rPr>
            </w:pPr>
            <w:r w:rsidRPr="003B7587">
              <w:rPr>
                <w:b/>
                <w:bCs/>
                <w:sz w:val="18"/>
                <w:szCs w:val="18"/>
              </w:rPr>
              <w:t xml:space="preserve">11,593 </w:t>
            </w:r>
          </w:p>
        </w:tc>
        <w:tc>
          <w:tcPr>
            <w:tcW w:w="1032" w:type="dxa"/>
            <w:tcBorders>
              <w:top w:val="single" w:sz="4" w:space="0" w:color="auto"/>
              <w:left w:val="nil"/>
              <w:bottom w:val="single" w:sz="4" w:space="0" w:color="auto"/>
              <w:right w:val="nil"/>
            </w:tcBorders>
            <w:shd w:val="clear" w:color="000000" w:fill="FFFFFF"/>
            <w:vAlign w:val="center"/>
          </w:tcPr>
          <w:p w14:paraId="176A327B" w14:textId="39C28A44" w:rsidR="003B7587" w:rsidRPr="003B7587" w:rsidRDefault="003B7587" w:rsidP="003B7587">
            <w:pPr>
              <w:pStyle w:val="TableParagraph"/>
              <w:spacing w:before="76"/>
              <w:ind w:right="111"/>
              <w:rPr>
                <w:b/>
                <w:bCs/>
                <w:sz w:val="18"/>
                <w:szCs w:val="18"/>
              </w:rPr>
            </w:pPr>
            <w:r w:rsidRPr="003B7587">
              <w:rPr>
                <w:b/>
                <w:bCs/>
                <w:sz w:val="18"/>
                <w:szCs w:val="18"/>
              </w:rPr>
              <w:t xml:space="preserve">11,825 </w:t>
            </w:r>
          </w:p>
        </w:tc>
        <w:tc>
          <w:tcPr>
            <w:tcW w:w="1028" w:type="dxa"/>
            <w:tcBorders>
              <w:top w:val="single" w:sz="4" w:space="0" w:color="auto"/>
              <w:left w:val="nil"/>
              <w:bottom w:val="single" w:sz="4" w:space="0" w:color="auto"/>
              <w:right w:val="nil"/>
            </w:tcBorders>
            <w:shd w:val="clear" w:color="000000" w:fill="FFFFFF"/>
            <w:vAlign w:val="center"/>
          </w:tcPr>
          <w:p w14:paraId="176A327C" w14:textId="773F3588" w:rsidR="003B7587" w:rsidRPr="003B7587" w:rsidRDefault="003B7587" w:rsidP="003B7587">
            <w:pPr>
              <w:pStyle w:val="TableParagraph"/>
              <w:spacing w:before="76"/>
              <w:ind w:right="107"/>
              <w:rPr>
                <w:b/>
                <w:bCs/>
                <w:sz w:val="18"/>
                <w:szCs w:val="18"/>
              </w:rPr>
            </w:pPr>
            <w:r w:rsidRPr="003B7587">
              <w:rPr>
                <w:b/>
                <w:bCs/>
                <w:sz w:val="18"/>
                <w:szCs w:val="18"/>
              </w:rPr>
              <w:t xml:space="preserve">34,784 </w:t>
            </w:r>
          </w:p>
        </w:tc>
      </w:tr>
      <w:tr w:rsidR="003B7587" w14:paraId="176A3283" w14:textId="77777777" w:rsidTr="00C73964">
        <w:trPr>
          <w:trHeight w:val="358"/>
        </w:trPr>
        <w:tc>
          <w:tcPr>
            <w:tcW w:w="5313" w:type="dxa"/>
            <w:tcBorders>
              <w:top w:val="single" w:sz="4" w:space="0" w:color="000000"/>
            </w:tcBorders>
          </w:tcPr>
          <w:p w14:paraId="176A327E" w14:textId="77777777" w:rsidR="003B7587" w:rsidRDefault="003B7587" w:rsidP="003B7587">
            <w:pPr>
              <w:pStyle w:val="TableParagraph"/>
              <w:spacing w:before="73"/>
              <w:ind w:left="107" w:right="0"/>
              <w:jc w:val="left"/>
              <w:rPr>
                <w:b/>
                <w:sz w:val="18"/>
              </w:rPr>
            </w:pPr>
            <w:r>
              <w:rPr>
                <w:b/>
                <w:spacing w:val="-2"/>
                <w:sz w:val="18"/>
              </w:rPr>
              <w:t>Travel</w:t>
            </w:r>
          </w:p>
        </w:tc>
        <w:tc>
          <w:tcPr>
            <w:tcW w:w="1076" w:type="dxa"/>
            <w:tcBorders>
              <w:top w:val="single" w:sz="4" w:space="0" w:color="000000"/>
            </w:tcBorders>
            <w:vAlign w:val="center"/>
          </w:tcPr>
          <w:p w14:paraId="176A327F" w14:textId="77777777" w:rsidR="003B7587" w:rsidRPr="003B7587" w:rsidRDefault="003B7587" w:rsidP="003B7587">
            <w:pPr>
              <w:pStyle w:val="TableParagraph"/>
              <w:spacing w:before="0"/>
              <w:ind w:right="0"/>
              <w:rPr>
                <w:sz w:val="18"/>
                <w:szCs w:val="18"/>
              </w:rPr>
            </w:pPr>
          </w:p>
        </w:tc>
        <w:tc>
          <w:tcPr>
            <w:tcW w:w="1033" w:type="dxa"/>
            <w:tcBorders>
              <w:top w:val="single" w:sz="4" w:space="0" w:color="000000"/>
            </w:tcBorders>
            <w:vAlign w:val="center"/>
          </w:tcPr>
          <w:p w14:paraId="176A3280" w14:textId="77777777" w:rsidR="003B7587" w:rsidRPr="003B7587" w:rsidRDefault="003B7587" w:rsidP="003B7587">
            <w:pPr>
              <w:pStyle w:val="TableParagraph"/>
              <w:spacing w:before="0"/>
              <w:ind w:right="0"/>
              <w:rPr>
                <w:sz w:val="18"/>
                <w:szCs w:val="18"/>
              </w:rPr>
            </w:pPr>
          </w:p>
        </w:tc>
        <w:tc>
          <w:tcPr>
            <w:tcW w:w="1032" w:type="dxa"/>
            <w:tcBorders>
              <w:top w:val="single" w:sz="4" w:space="0" w:color="000000"/>
            </w:tcBorders>
            <w:vAlign w:val="center"/>
          </w:tcPr>
          <w:p w14:paraId="176A3281" w14:textId="77777777" w:rsidR="003B7587" w:rsidRPr="003B7587" w:rsidRDefault="003B7587" w:rsidP="003B7587">
            <w:pPr>
              <w:pStyle w:val="TableParagraph"/>
              <w:spacing w:before="0"/>
              <w:ind w:right="0"/>
              <w:rPr>
                <w:sz w:val="18"/>
                <w:szCs w:val="18"/>
              </w:rPr>
            </w:pPr>
          </w:p>
        </w:tc>
        <w:tc>
          <w:tcPr>
            <w:tcW w:w="1028" w:type="dxa"/>
            <w:tcBorders>
              <w:top w:val="single" w:sz="4" w:space="0" w:color="000000"/>
            </w:tcBorders>
            <w:vAlign w:val="center"/>
          </w:tcPr>
          <w:p w14:paraId="176A3282" w14:textId="77777777" w:rsidR="003B7587" w:rsidRPr="003B7587" w:rsidRDefault="003B7587" w:rsidP="003B7587">
            <w:pPr>
              <w:pStyle w:val="TableParagraph"/>
              <w:spacing w:before="0"/>
              <w:ind w:right="0"/>
              <w:rPr>
                <w:sz w:val="18"/>
                <w:szCs w:val="18"/>
              </w:rPr>
            </w:pPr>
          </w:p>
        </w:tc>
      </w:tr>
      <w:tr w:rsidR="003B7587" w14:paraId="176A3289" w14:textId="77777777" w:rsidTr="00C73964">
        <w:trPr>
          <w:trHeight w:val="357"/>
        </w:trPr>
        <w:tc>
          <w:tcPr>
            <w:tcW w:w="5313" w:type="dxa"/>
          </w:tcPr>
          <w:p w14:paraId="176A3284" w14:textId="77777777" w:rsidR="003B7587" w:rsidRDefault="003B7587" w:rsidP="003B7587">
            <w:pPr>
              <w:pStyle w:val="TableParagraph"/>
              <w:spacing w:before="72"/>
              <w:ind w:left="107" w:right="0"/>
              <w:jc w:val="left"/>
              <w:rPr>
                <w:sz w:val="18"/>
              </w:rPr>
            </w:pPr>
            <w:r>
              <w:rPr>
                <w:sz w:val="18"/>
              </w:rPr>
              <w:t>Staff</w:t>
            </w:r>
            <w:r>
              <w:rPr>
                <w:spacing w:val="-4"/>
                <w:sz w:val="18"/>
              </w:rPr>
              <w:t xml:space="preserve"> </w:t>
            </w:r>
            <w:r>
              <w:rPr>
                <w:spacing w:val="-2"/>
                <w:sz w:val="18"/>
              </w:rPr>
              <w:t>travel</w:t>
            </w:r>
          </w:p>
        </w:tc>
        <w:tc>
          <w:tcPr>
            <w:tcW w:w="1076" w:type="dxa"/>
            <w:vAlign w:val="center"/>
          </w:tcPr>
          <w:p w14:paraId="176A3285" w14:textId="4EF592A6" w:rsidR="003B7587" w:rsidRPr="003B7587" w:rsidRDefault="003B7587" w:rsidP="003B7587">
            <w:pPr>
              <w:pStyle w:val="TableParagraph"/>
              <w:spacing w:before="72"/>
              <w:ind w:right="113"/>
              <w:rPr>
                <w:sz w:val="18"/>
                <w:szCs w:val="18"/>
              </w:rPr>
            </w:pPr>
            <w:r w:rsidRPr="003B7587">
              <w:rPr>
                <w:sz w:val="18"/>
                <w:szCs w:val="18"/>
              </w:rPr>
              <w:t xml:space="preserve">68,951 </w:t>
            </w:r>
          </w:p>
        </w:tc>
        <w:tc>
          <w:tcPr>
            <w:tcW w:w="1033" w:type="dxa"/>
            <w:vAlign w:val="center"/>
          </w:tcPr>
          <w:p w14:paraId="176A3286" w14:textId="3E07C80A" w:rsidR="003B7587" w:rsidRPr="003B7587" w:rsidRDefault="003B7587" w:rsidP="003B7587">
            <w:pPr>
              <w:pStyle w:val="TableParagraph"/>
              <w:spacing w:before="72"/>
              <w:ind w:right="112"/>
              <w:rPr>
                <w:sz w:val="18"/>
                <w:szCs w:val="18"/>
              </w:rPr>
            </w:pPr>
            <w:r w:rsidRPr="003B7587">
              <w:rPr>
                <w:sz w:val="18"/>
                <w:szCs w:val="18"/>
              </w:rPr>
              <w:t xml:space="preserve">70,330 </w:t>
            </w:r>
          </w:p>
        </w:tc>
        <w:tc>
          <w:tcPr>
            <w:tcW w:w="1032" w:type="dxa"/>
            <w:vAlign w:val="center"/>
          </w:tcPr>
          <w:p w14:paraId="176A3287" w14:textId="4B920A63" w:rsidR="003B7587" w:rsidRPr="003B7587" w:rsidRDefault="003B7587" w:rsidP="003B7587">
            <w:pPr>
              <w:pStyle w:val="TableParagraph"/>
              <w:spacing w:before="72"/>
              <w:ind w:right="111"/>
              <w:rPr>
                <w:sz w:val="18"/>
                <w:szCs w:val="18"/>
              </w:rPr>
            </w:pPr>
            <w:r w:rsidRPr="003B7587">
              <w:rPr>
                <w:sz w:val="18"/>
                <w:szCs w:val="18"/>
              </w:rPr>
              <w:t xml:space="preserve">71,737 </w:t>
            </w:r>
          </w:p>
        </w:tc>
        <w:tc>
          <w:tcPr>
            <w:tcW w:w="1028" w:type="dxa"/>
            <w:vAlign w:val="center"/>
          </w:tcPr>
          <w:p w14:paraId="176A3288" w14:textId="3CA5613D" w:rsidR="003B7587" w:rsidRPr="003B7587" w:rsidRDefault="003B7587" w:rsidP="003B7587">
            <w:pPr>
              <w:pStyle w:val="TableParagraph"/>
              <w:spacing w:before="72"/>
              <w:ind w:right="107"/>
              <w:rPr>
                <w:sz w:val="18"/>
                <w:szCs w:val="18"/>
              </w:rPr>
            </w:pPr>
            <w:r w:rsidRPr="003B7587">
              <w:rPr>
                <w:sz w:val="18"/>
                <w:szCs w:val="18"/>
              </w:rPr>
              <w:t xml:space="preserve">211,018 </w:t>
            </w:r>
          </w:p>
        </w:tc>
      </w:tr>
      <w:tr w:rsidR="003B7587" w14:paraId="176A328F" w14:textId="77777777" w:rsidTr="00C73964">
        <w:trPr>
          <w:trHeight w:val="358"/>
        </w:trPr>
        <w:tc>
          <w:tcPr>
            <w:tcW w:w="5313" w:type="dxa"/>
          </w:tcPr>
          <w:p w14:paraId="176A328A" w14:textId="11D1081A" w:rsidR="003B7587" w:rsidRDefault="003B7587" w:rsidP="003B7587">
            <w:pPr>
              <w:pStyle w:val="TableParagraph"/>
              <w:spacing w:before="72"/>
              <w:ind w:left="107" w:right="0"/>
              <w:jc w:val="left"/>
              <w:rPr>
                <w:sz w:val="18"/>
              </w:rPr>
            </w:pPr>
            <w:r>
              <w:rPr>
                <w:sz w:val="18"/>
              </w:rPr>
              <w:t>Staff</w:t>
            </w:r>
            <w:r>
              <w:rPr>
                <w:spacing w:val="-2"/>
                <w:sz w:val="18"/>
              </w:rPr>
              <w:t xml:space="preserve"> </w:t>
            </w:r>
            <w:r>
              <w:rPr>
                <w:sz w:val="18"/>
              </w:rPr>
              <w:t>travel</w:t>
            </w:r>
            <w:r>
              <w:rPr>
                <w:spacing w:val="-2"/>
                <w:sz w:val="18"/>
              </w:rPr>
              <w:t xml:space="preserve"> </w:t>
            </w:r>
            <w:r>
              <w:rPr>
                <w:sz w:val="18"/>
              </w:rPr>
              <w:t>-</w:t>
            </w:r>
            <w:r>
              <w:rPr>
                <w:spacing w:val="-1"/>
                <w:sz w:val="18"/>
              </w:rPr>
              <w:t xml:space="preserve"> </w:t>
            </w:r>
            <w:r>
              <w:rPr>
                <w:spacing w:val="-2"/>
                <w:sz w:val="18"/>
              </w:rPr>
              <w:t>COP1</w:t>
            </w:r>
            <w:r w:rsidR="009A1FD4">
              <w:rPr>
                <w:spacing w:val="-2"/>
                <w:sz w:val="18"/>
              </w:rPr>
              <w:t>5</w:t>
            </w:r>
          </w:p>
        </w:tc>
        <w:tc>
          <w:tcPr>
            <w:tcW w:w="1076" w:type="dxa"/>
            <w:vAlign w:val="center"/>
          </w:tcPr>
          <w:p w14:paraId="176A328B" w14:textId="7C3387EE" w:rsidR="003B7587" w:rsidRPr="003B7587" w:rsidRDefault="003B7587" w:rsidP="003B7587">
            <w:pPr>
              <w:pStyle w:val="TableParagraph"/>
              <w:spacing w:before="72"/>
              <w:ind w:right="113"/>
              <w:rPr>
                <w:sz w:val="18"/>
                <w:szCs w:val="18"/>
              </w:rPr>
            </w:pPr>
          </w:p>
        </w:tc>
        <w:tc>
          <w:tcPr>
            <w:tcW w:w="1033" w:type="dxa"/>
            <w:vAlign w:val="center"/>
          </w:tcPr>
          <w:p w14:paraId="176A328C" w14:textId="5BD7ADCD" w:rsidR="003B7587" w:rsidRPr="003B7587" w:rsidRDefault="003B7587" w:rsidP="003B7587">
            <w:pPr>
              <w:pStyle w:val="TableParagraph"/>
              <w:spacing w:before="72"/>
              <w:ind w:right="111"/>
              <w:rPr>
                <w:sz w:val="18"/>
                <w:szCs w:val="18"/>
              </w:rPr>
            </w:pPr>
          </w:p>
        </w:tc>
        <w:tc>
          <w:tcPr>
            <w:tcW w:w="1032" w:type="dxa"/>
            <w:vAlign w:val="center"/>
          </w:tcPr>
          <w:p w14:paraId="176A328D" w14:textId="769561D9" w:rsidR="003B7587" w:rsidRPr="003B7587" w:rsidRDefault="003B7587" w:rsidP="003B7587">
            <w:pPr>
              <w:pStyle w:val="TableParagraph"/>
              <w:spacing w:before="72"/>
              <w:ind w:right="111"/>
              <w:rPr>
                <w:sz w:val="18"/>
                <w:szCs w:val="18"/>
              </w:rPr>
            </w:pPr>
          </w:p>
        </w:tc>
        <w:tc>
          <w:tcPr>
            <w:tcW w:w="1028" w:type="dxa"/>
            <w:vAlign w:val="center"/>
          </w:tcPr>
          <w:p w14:paraId="176A328E" w14:textId="2F9042DE" w:rsidR="003B7587" w:rsidRPr="003B7587" w:rsidRDefault="003B7587" w:rsidP="003B7587">
            <w:pPr>
              <w:pStyle w:val="TableParagraph"/>
              <w:spacing w:before="72"/>
              <w:ind w:right="107"/>
              <w:rPr>
                <w:sz w:val="18"/>
                <w:szCs w:val="18"/>
              </w:rPr>
            </w:pPr>
            <w:r w:rsidRPr="003B7587">
              <w:rPr>
                <w:sz w:val="18"/>
                <w:szCs w:val="18"/>
              </w:rPr>
              <w:t xml:space="preserve">0 </w:t>
            </w:r>
          </w:p>
        </w:tc>
      </w:tr>
      <w:tr w:rsidR="003B7587" w14:paraId="176A3295" w14:textId="77777777" w:rsidTr="00C73964">
        <w:trPr>
          <w:trHeight w:val="358"/>
        </w:trPr>
        <w:tc>
          <w:tcPr>
            <w:tcW w:w="5313" w:type="dxa"/>
          </w:tcPr>
          <w:p w14:paraId="176A3290" w14:textId="77777777" w:rsidR="003B7587" w:rsidRDefault="003B7587" w:rsidP="003B7587">
            <w:pPr>
              <w:pStyle w:val="TableParagraph"/>
              <w:spacing w:before="73"/>
              <w:ind w:left="107" w:right="0"/>
              <w:jc w:val="left"/>
              <w:rPr>
                <w:sz w:val="18"/>
              </w:rPr>
            </w:pPr>
            <w:r>
              <w:rPr>
                <w:sz w:val="18"/>
              </w:rPr>
              <w:t>Standing</w:t>
            </w:r>
            <w:r>
              <w:rPr>
                <w:spacing w:val="-6"/>
                <w:sz w:val="18"/>
              </w:rPr>
              <w:t xml:space="preserve"> </w:t>
            </w:r>
            <w:r>
              <w:rPr>
                <w:sz w:val="18"/>
              </w:rPr>
              <w:t>Committee</w:t>
            </w:r>
            <w:r>
              <w:rPr>
                <w:spacing w:val="-7"/>
                <w:sz w:val="18"/>
              </w:rPr>
              <w:t xml:space="preserve"> </w:t>
            </w:r>
            <w:r>
              <w:rPr>
                <w:spacing w:val="-2"/>
                <w:sz w:val="18"/>
              </w:rPr>
              <w:t>meetings</w:t>
            </w:r>
          </w:p>
        </w:tc>
        <w:tc>
          <w:tcPr>
            <w:tcW w:w="1076" w:type="dxa"/>
            <w:vAlign w:val="center"/>
          </w:tcPr>
          <w:p w14:paraId="176A3291" w14:textId="2C7D7A1E" w:rsidR="003B7587" w:rsidRPr="003B7587" w:rsidRDefault="003B7587" w:rsidP="003B7587">
            <w:pPr>
              <w:pStyle w:val="TableParagraph"/>
              <w:spacing w:before="73"/>
              <w:ind w:right="113"/>
              <w:rPr>
                <w:sz w:val="18"/>
                <w:szCs w:val="18"/>
              </w:rPr>
            </w:pPr>
          </w:p>
        </w:tc>
        <w:tc>
          <w:tcPr>
            <w:tcW w:w="1033" w:type="dxa"/>
            <w:vAlign w:val="center"/>
          </w:tcPr>
          <w:p w14:paraId="176A3292" w14:textId="0DD4819F" w:rsidR="003B7587" w:rsidRPr="003B7587" w:rsidRDefault="003B7587" w:rsidP="003B7587">
            <w:pPr>
              <w:pStyle w:val="TableParagraph"/>
              <w:spacing w:before="73"/>
              <w:ind w:right="112"/>
              <w:rPr>
                <w:sz w:val="18"/>
                <w:szCs w:val="18"/>
              </w:rPr>
            </w:pPr>
          </w:p>
        </w:tc>
        <w:tc>
          <w:tcPr>
            <w:tcW w:w="1032" w:type="dxa"/>
            <w:vAlign w:val="center"/>
          </w:tcPr>
          <w:p w14:paraId="176A3293" w14:textId="7E2FE0EB" w:rsidR="003B7587" w:rsidRPr="003B7587" w:rsidRDefault="003B7587" w:rsidP="003B7587">
            <w:pPr>
              <w:pStyle w:val="TableParagraph"/>
              <w:spacing w:before="73"/>
              <w:ind w:right="111"/>
              <w:rPr>
                <w:sz w:val="18"/>
                <w:szCs w:val="18"/>
              </w:rPr>
            </w:pPr>
          </w:p>
        </w:tc>
        <w:tc>
          <w:tcPr>
            <w:tcW w:w="1028" w:type="dxa"/>
            <w:vAlign w:val="center"/>
          </w:tcPr>
          <w:p w14:paraId="176A3294" w14:textId="4C621318" w:rsidR="003B7587" w:rsidRPr="003B7587" w:rsidRDefault="003B7587" w:rsidP="003B7587">
            <w:pPr>
              <w:pStyle w:val="TableParagraph"/>
              <w:spacing w:before="73"/>
              <w:ind w:right="107"/>
              <w:rPr>
                <w:sz w:val="18"/>
                <w:szCs w:val="18"/>
              </w:rPr>
            </w:pPr>
            <w:r w:rsidRPr="003B7587">
              <w:rPr>
                <w:sz w:val="18"/>
                <w:szCs w:val="18"/>
              </w:rPr>
              <w:t xml:space="preserve">0 </w:t>
            </w:r>
          </w:p>
        </w:tc>
      </w:tr>
      <w:tr w:rsidR="003B7587" w14:paraId="176A329B" w14:textId="77777777" w:rsidTr="00C73964">
        <w:trPr>
          <w:trHeight w:val="356"/>
        </w:trPr>
        <w:tc>
          <w:tcPr>
            <w:tcW w:w="5313" w:type="dxa"/>
            <w:tcBorders>
              <w:bottom w:val="single" w:sz="4" w:space="0" w:color="000000"/>
            </w:tcBorders>
          </w:tcPr>
          <w:p w14:paraId="176A3296" w14:textId="77777777" w:rsidR="003B7587" w:rsidRDefault="003B7587" w:rsidP="003B7587">
            <w:pPr>
              <w:pStyle w:val="TableParagraph"/>
              <w:spacing w:before="72"/>
              <w:ind w:left="107" w:right="0"/>
              <w:jc w:val="left"/>
              <w:rPr>
                <w:sz w:val="18"/>
              </w:rPr>
            </w:pPr>
            <w:r>
              <w:rPr>
                <w:sz w:val="18"/>
              </w:rPr>
              <w:t>Scientific</w:t>
            </w:r>
            <w:r>
              <w:rPr>
                <w:spacing w:val="-6"/>
                <w:sz w:val="18"/>
              </w:rPr>
              <w:t xml:space="preserve"> </w:t>
            </w:r>
            <w:r>
              <w:rPr>
                <w:sz w:val="18"/>
              </w:rPr>
              <w:t>Council</w:t>
            </w:r>
            <w:r>
              <w:rPr>
                <w:spacing w:val="-6"/>
                <w:sz w:val="18"/>
              </w:rPr>
              <w:t xml:space="preserve"> </w:t>
            </w:r>
            <w:r>
              <w:rPr>
                <w:spacing w:val="-2"/>
                <w:sz w:val="18"/>
              </w:rPr>
              <w:t>meetings</w:t>
            </w:r>
          </w:p>
        </w:tc>
        <w:tc>
          <w:tcPr>
            <w:tcW w:w="1076" w:type="dxa"/>
            <w:tcBorders>
              <w:bottom w:val="single" w:sz="4" w:space="0" w:color="000000"/>
            </w:tcBorders>
            <w:vAlign w:val="center"/>
          </w:tcPr>
          <w:p w14:paraId="176A3297" w14:textId="539D573F" w:rsidR="003B7587" w:rsidRPr="003B7587" w:rsidRDefault="003B7587" w:rsidP="003B7587">
            <w:pPr>
              <w:pStyle w:val="TableParagraph"/>
              <w:spacing w:before="72"/>
              <w:ind w:right="113"/>
              <w:rPr>
                <w:sz w:val="18"/>
                <w:szCs w:val="18"/>
              </w:rPr>
            </w:pPr>
          </w:p>
        </w:tc>
        <w:tc>
          <w:tcPr>
            <w:tcW w:w="1033" w:type="dxa"/>
            <w:tcBorders>
              <w:bottom w:val="single" w:sz="4" w:space="0" w:color="000000"/>
            </w:tcBorders>
            <w:vAlign w:val="center"/>
          </w:tcPr>
          <w:p w14:paraId="176A3298" w14:textId="684253FF" w:rsidR="003B7587" w:rsidRPr="003B7587" w:rsidRDefault="003B7587" w:rsidP="003B7587">
            <w:pPr>
              <w:pStyle w:val="TableParagraph"/>
              <w:spacing w:before="72"/>
              <w:ind w:right="112"/>
              <w:rPr>
                <w:sz w:val="18"/>
                <w:szCs w:val="18"/>
              </w:rPr>
            </w:pPr>
          </w:p>
        </w:tc>
        <w:tc>
          <w:tcPr>
            <w:tcW w:w="1032" w:type="dxa"/>
            <w:tcBorders>
              <w:bottom w:val="single" w:sz="4" w:space="0" w:color="000000"/>
            </w:tcBorders>
            <w:vAlign w:val="center"/>
          </w:tcPr>
          <w:p w14:paraId="176A3299" w14:textId="1A1D11D8" w:rsidR="003B7587" w:rsidRPr="003B7587" w:rsidRDefault="003B7587" w:rsidP="003B7587">
            <w:pPr>
              <w:pStyle w:val="TableParagraph"/>
              <w:spacing w:before="72"/>
              <w:ind w:right="111"/>
              <w:rPr>
                <w:sz w:val="18"/>
                <w:szCs w:val="18"/>
              </w:rPr>
            </w:pPr>
          </w:p>
        </w:tc>
        <w:tc>
          <w:tcPr>
            <w:tcW w:w="1028" w:type="dxa"/>
            <w:tcBorders>
              <w:bottom w:val="single" w:sz="4" w:space="0" w:color="000000"/>
            </w:tcBorders>
            <w:vAlign w:val="center"/>
          </w:tcPr>
          <w:p w14:paraId="176A329A" w14:textId="69834E64" w:rsidR="003B7587" w:rsidRPr="003B7587" w:rsidRDefault="003B7587" w:rsidP="003B7587">
            <w:pPr>
              <w:pStyle w:val="TableParagraph"/>
              <w:spacing w:before="72"/>
              <w:ind w:right="107"/>
              <w:rPr>
                <w:sz w:val="18"/>
                <w:szCs w:val="18"/>
              </w:rPr>
            </w:pPr>
            <w:r w:rsidRPr="003B7587">
              <w:rPr>
                <w:sz w:val="18"/>
                <w:szCs w:val="18"/>
              </w:rPr>
              <w:t xml:space="preserve">0 </w:t>
            </w:r>
          </w:p>
        </w:tc>
      </w:tr>
      <w:tr w:rsidR="003B7587" w14:paraId="176A32A1" w14:textId="77777777" w:rsidTr="00C73964">
        <w:trPr>
          <w:trHeight w:val="356"/>
        </w:trPr>
        <w:tc>
          <w:tcPr>
            <w:tcW w:w="5313" w:type="dxa"/>
            <w:tcBorders>
              <w:top w:val="single" w:sz="4" w:space="0" w:color="000000"/>
              <w:bottom w:val="single" w:sz="12" w:space="0" w:color="000000"/>
            </w:tcBorders>
          </w:tcPr>
          <w:p w14:paraId="176A329C" w14:textId="77777777" w:rsidR="003B7587" w:rsidRDefault="003B7587" w:rsidP="003B7587">
            <w:pPr>
              <w:pStyle w:val="TableParagraph"/>
              <w:spacing w:before="73"/>
              <w:ind w:left="107" w:right="0"/>
              <w:jc w:val="left"/>
              <w:rPr>
                <w:b/>
                <w:sz w:val="18"/>
              </w:rPr>
            </w:pPr>
            <w:r>
              <w:rPr>
                <w:b/>
                <w:spacing w:val="-2"/>
                <w:sz w:val="18"/>
              </w:rPr>
              <w:t>Subtotal</w:t>
            </w:r>
          </w:p>
        </w:tc>
        <w:tc>
          <w:tcPr>
            <w:tcW w:w="1076" w:type="dxa"/>
            <w:tcBorders>
              <w:top w:val="single" w:sz="4" w:space="0" w:color="000000"/>
              <w:bottom w:val="single" w:sz="12" w:space="0" w:color="000000"/>
            </w:tcBorders>
            <w:vAlign w:val="center"/>
          </w:tcPr>
          <w:p w14:paraId="176A329D" w14:textId="6D6347E3" w:rsidR="003B7587" w:rsidRPr="003B7587" w:rsidRDefault="003B7587" w:rsidP="003B7587">
            <w:pPr>
              <w:pStyle w:val="TableParagraph"/>
              <w:spacing w:before="73"/>
              <w:ind w:right="113"/>
              <w:rPr>
                <w:b/>
                <w:bCs/>
                <w:sz w:val="18"/>
                <w:szCs w:val="18"/>
              </w:rPr>
            </w:pPr>
            <w:r w:rsidRPr="003B7587">
              <w:rPr>
                <w:b/>
                <w:bCs/>
                <w:sz w:val="18"/>
                <w:szCs w:val="18"/>
              </w:rPr>
              <w:t xml:space="preserve">68,951 </w:t>
            </w:r>
          </w:p>
        </w:tc>
        <w:tc>
          <w:tcPr>
            <w:tcW w:w="1033" w:type="dxa"/>
            <w:tcBorders>
              <w:top w:val="single" w:sz="4" w:space="0" w:color="000000"/>
              <w:bottom w:val="single" w:sz="12" w:space="0" w:color="000000"/>
            </w:tcBorders>
            <w:vAlign w:val="center"/>
          </w:tcPr>
          <w:p w14:paraId="176A329E" w14:textId="14C9CF72" w:rsidR="003B7587" w:rsidRPr="003B7587" w:rsidRDefault="003B7587" w:rsidP="003B7587">
            <w:pPr>
              <w:pStyle w:val="TableParagraph"/>
              <w:spacing w:before="73"/>
              <w:ind w:right="112"/>
              <w:rPr>
                <w:b/>
                <w:bCs/>
                <w:sz w:val="18"/>
                <w:szCs w:val="18"/>
              </w:rPr>
            </w:pPr>
            <w:r w:rsidRPr="003B7587">
              <w:rPr>
                <w:b/>
                <w:bCs/>
                <w:sz w:val="18"/>
                <w:szCs w:val="18"/>
              </w:rPr>
              <w:t xml:space="preserve">70,330 </w:t>
            </w:r>
          </w:p>
        </w:tc>
        <w:tc>
          <w:tcPr>
            <w:tcW w:w="1032" w:type="dxa"/>
            <w:tcBorders>
              <w:top w:val="single" w:sz="4" w:space="0" w:color="000000"/>
              <w:bottom w:val="single" w:sz="12" w:space="0" w:color="000000"/>
            </w:tcBorders>
            <w:vAlign w:val="center"/>
          </w:tcPr>
          <w:p w14:paraId="176A329F" w14:textId="1D28052F" w:rsidR="003B7587" w:rsidRPr="003B7587" w:rsidRDefault="003B7587" w:rsidP="003B7587">
            <w:pPr>
              <w:pStyle w:val="TableParagraph"/>
              <w:spacing w:before="73"/>
              <w:ind w:right="111"/>
              <w:rPr>
                <w:b/>
                <w:bCs/>
                <w:sz w:val="18"/>
                <w:szCs w:val="18"/>
              </w:rPr>
            </w:pPr>
            <w:r w:rsidRPr="003B7587">
              <w:rPr>
                <w:b/>
                <w:bCs/>
                <w:sz w:val="18"/>
                <w:szCs w:val="18"/>
              </w:rPr>
              <w:t xml:space="preserve">71,737 </w:t>
            </w:r>
          </w:p>
        </w:tc>
        <w:tc>
          <w:tcPr>
            <w:tcW w:w="1028" w:type="dxa"/>
            <w:tcBorders>
              <w:top w:val="single" w:sz="4" w:space="0" w:color="000000"/>
              <w:bottom w:val="single" w:sz="12" w:space="0" w:color="000000"/>
            </w:tcBorders>
            <w:vAlign w:val="center"/>
          </w:tcPr>
          <w:p w14:paraId="176A32A0" w14:textId="235B9B77" w:rsidR="003B7587" w:rsidRPr="003B7587" w:rsidRDefault="003B7587" w:rsidP="003B7587">
            <w:pPr>
              <w:pStyle w:val="TableParagraph"/>
              <w:spacing w:before="73"/>
              <w:ind w:right="107"/>
              <w:rPr>
                <w:b/>
                <w:bCs/>
                <w:sz w:val="18"/>
                <w:szCs w:val="18"/>
              </w:rPr>
            </w:pPr>
            <w:r w:rsidRPr="003B7587">
              <w:rPr>
                <w:b/>
                <w:bCs/>
                <w:sz w:val="18"/>
                <w:szCs w:val="18"/>
              </w:rPr>
              <w:t xml:space="preserve">211,018 </w:t>
            </w:r>
          </w:p>
        </w:tc>
      </w:tr>
      <w:tr w:rsidR="003B7587" w14:paraId="176A32A7" w14:textId="77777777" w:rsidTr="00C73964">
        <w:trPr>
          <w:trHeight w:val="359"/>
        </w:trPr>
        <w:tc>
          <w:tcPr>
            <w:tcW w:w="5313" w:type="dxa"/>
            <w:tcBorders>
              <w:top w:val="single" w:sz="12" w:space="0" w:color="000000"/>
              <w:bottom w:val="single" w:sz="8" w:space="0" w:color="000000"/>
            </w:tcBorders>
            <w:shd w:val="clear" w:color="auto" w:fill="C6D9F1" w:themeFill="text2" w:themeFillTint="33"/>
          </w:tcPr>
          <w:p w14:paraId="176A32A2" w14:textId="77777777" w:rsidR="003B7587" w:rsidRDefault="003B7587" w:rsidP="003B7587">
            <w:pPr>
              <w:pStyle w:val="TableParagraph"/>
              <w:spacing w:before="75"/>
              <w:ind w:left="107" w:right="0"/>
              <w:jc w:val="left"/>
              <w:rPr>
                <w:b/>
                <w:sz w:val="18"/>
              </w:rPr>
            </w:pPr>
            <w:r>
              <w:rPr>
                <w:b/>
                <w:spacing w:val="-2"/>
                <w:sz w:val="18"/>
              </w:rPr>
              <w:t>Total</w:t>
            </w:r>
          </w:p>
        </w:tc>
        <w:tc>
          <w:tcPr>
            <w:tcW w:w="1076" w:type="dxa"/>
            <w:tcBorders>
              <w:top w:val="single" w:sz="8" w:space="0" w:color="auto"/>
              <w:left w:val="nil"/>
              <w:bottom w:val="single" w:sz="8" w:space="0" w:color="auto"/>
              <w:right w:val="nil"/>
            </w:tcBorders>
            <w:shd w:val="clear" w:color="auto" w:fill="C6D9F1" w:themeFill="text2" w:themeFillTint="33"/>
            <w:vAlign w:val="center"/>
          </w:tcPr>
          <w:p w14:paraId="176A32A3" w14:textId="0C67F156" w:rsidR="003B7587" w:rsidRPr="003B7587" w:rsidRDefault="003B7587" w:rsidP="003B7587">
            <w:pPr>
              <w:pStyle w:val="TableParagraph"/>
              <w:spacing w:before="75"/>
              <w:ind w:right="114"/>
              <w:rPr>
                <w:b/>
                <w:bCs/>
                <w:sz w:val="18"/>
                <w:szCs w:val="18"/>
              </w:rPr>
            </w:pPr>
            <w:r w:rsidRPr="003B7587">
              <w:rPr>
                <w:b/>
                <w:bCs/>
                <w:sz w:val="18"/>
                <w:szCs w:val="18"/>
              </w:rPr>
              <w:t xml:space="preserve"> 2,543,655 </w:t>
            </w:r>
          </w:p>
        </w:tc>
        <w:tc>
          <w:tcPr>
            <w:tcW w:w="1033" w:type="dxa"/>
            <w:tcBorders>
              <w:top w:val="single" w:sz="8" w:space="0" w:color="auto"/>
              <w:left w:val="nil"/>
              <w:bottom w:val="single" w:sz="8" w:space="0" w:color="auto"/>
              <w:right w:val="nil"/>
            </w:tcBorders>
            <w:shd w:val="clear" w:color="auto" w:fill="C6D9F1" w:themeFill="text2" w:themeFillTint="33"/>
            <w:vAlign w:val="center"/>
          </w:tcPr>
          <w:p w14:paraId="176A32A4" w14:textId="0AA22033" w:rsidR="003B7587" w:rsidRPr="003B7587" w:rsidRDefault="003B7587" w:rsidP="003B7587">
            <w:pPr>
              <w:pStyle w:val="TableParagraph"/>
              <w:spacing w:before="75"/>
              <w:ind w:right="112"/>
              <w:rPr>
                <w:b/>
                <w:bCs/>
                <w:sz w:val="18"/>
                <w:szCs w:val="18"/>
              </w:rPr>
            </w:pPr>
            <w:r w:rsidRPr="003B7587">
              <w:rPr>
                <w:b/>
                <w:bCs/>
                <w:sz w:val="18"/>
                <w:szCs w:val="18"/>
              </w:rPr>
              <w:t xml:space="preserve"> 2,576,502 </w:t>
            </w:r>
          </w:p>
        </w:tc>
        <w:tc>
          <w:tcPr>
            <w:tcW w:w="1032" w:type="dxa"/>
            <w:tcBorders>
              <w:top w:val="single" w:sz="8" w:space="0" w:color="auto"/>
              <w:left w:val="nil"/>
              <w:bottom w:val="single" w:sz="8" w:space="0" w:color="auto"/>
              <w:right w:val="nil"/>
            </w:tcBorders>
            <w:shd w:val="clear" w:color="auto" w:fill="C6D9F1" w:themeFill="text2" w:themeFillTint="33"/>
            <w:vAlign w:val="center"/>
          </w:tcPr>
          <w:p w14:paraId="176A32A5" w14:textId="08BA0199" w:rsidR="003B7587" w:rsidRPr="003B7587" w:rsidRDefault="003B7587" w:rsidP="003B7587">
            <w:pPr>
              <w:pStyle w:val="TableParagraph"/>
              <w:spacing w:before="75"/>
              <w:ind w:right="112"/>
              <w:rPr>
                <w:b/>
                <w:bCs/>
                <w:sz w:val="18"/>
                <w:szCs w:val="18"/>
              </w:rPr>
            </w:pPr>
            <w:r w:rsidRPr="003B7587">
              <w:rPr>
                <w:b/>
                <w:bCs/>
                <w:sz w:val="18"/>
                <w:szCs w:val="18"/>
              </w:rPr>
              <w:t xml:space="preserve"> 2,624,754 </w:t>
            </w:r>
          </w:p>
        </w:tc>
        <w:tc>
          <w:tcPr>
            <w:tcW w:w="1028" w:type="dxa"/>
            <w:tcBorders>
              <w:top w:val="single" w:sz="8" w:space="0" w:color="auto"/>
              <w:left w:val="nil"/>
              <w:bottom w:val="single" w:sz="8" w:space="0" w:color="auto"/>
              <w:right w:val="nil"/>
            </w:tcBorders>
            <w:shd w:val="clear" w:color="auto" w:fill="C6D9F1" w:themeFill="text2" w:themeFillTint="33"/>
            <w:vAlign w:val="center"/>
          </w:tcPr>
          <w:p w14:paraId="176A32A6" w14:textId="62DBFF7B" w:rsidR="003B7587" w:rsidRPr="003B7587" w:rsidRDefault="003B7587" w:rsidP="003B7587">
            <w:pPr>
              <w:pStyle w:val="TableParagraph"/>
              <w:spacing w:before="75"/>
              <w:ind w:right="108"/>
              <w:rPr>
                <w:b/>
                <w:bCs/>
                <w:sz w:val="18"/>
                <w:szCs w:val="18"/>
              </w:rPr>
            </w:pPr>
            <w:r w:rsidRPr="003B7587">
              <w:rPr>
                <w:b/>
                <w:bCs/>
                <w:sz w:val="18"/>
                <w:szCs w:val="18"/>
              </w:rPr>
              <w:t xml:space="preserve"> 7,744,910 </w:t>
            </w:r>
          </w:p>
        </w:tc>
      </w:tr>
      <w:tr w:rsidR="003B7587" w14:paraId="176A32AD" w14:textId="77777777" w:rsidTr="00C73964">
        <w:trPr>
          <w:trHeight w:val="356"/>
        </w:trPr>
        <w:tc>
          <w:tcPr>
            <w:tcW w:w="5313" w:type="dxa"/>
            <w:tcBorders>
              <w:top w:val="single" w:sz="8" w:space="0" w:color="000000"/>
              <w:bottom w:val="single" w:sz="12" w:space="0" w:color="000000"/>
            </w:tcBorders>
          </w:tcPr>
          <w:p w14:paraId="176A32A8" w14:textId="77777777" w:rsidR="003B7587" w:rsidRDefault="003B7587" w:rsidP="003B7587">
            <w:pPr>
              <w:pStyle w:val="TableParagraph"/>
              <w:spacing w:before="73"/>
              <w:ind w:left="107" w:right="0"/>
              <w:jc w:val="left"/>
              <w:rPr>
                <w:sz w:val="18"/>
              </w:rPr>
            </w:pPr>
            <w:proofErr w:type="spellStart"/>
            <w:r>
              <w:rPr>
                <w:sz w:val="18"/>
              </w:rPr>
              <w:t>Programme</w:t>
            </w:r>
            <w:proofErr w:type="spellEnd"/>
            <w:r>
              <w:rPr>
                <w:spacing w:val="-6"/>
                <w:sz w:val="18"/>
              </w:rPr>
              <w:t xml:space="preserve"> </w:t>
            </w:r>
            <w:r>
              <w:rPr>
                <w:sz w:val="18"/>
              </w:rPr>
              <w:t>Support</w:t>
            </w:r>
            <w:r>
              <w:rPr>
                <w:spacing w:val="-5"/>
                <w:sz w:val="18"/>
              </w:rPr>
              <w:t xml:space="preserve"> </w:t>
            </w:r>
            <w:r>
              <w:rPr>
                <w:sz w:val="18"/>
              </w:rPr>
              <w:t>Costs</w:t>
            </w:r>
            <w:r>
              <w:rPr>
                <w:spacing w:val="-5"/>
                <w:sz w:val="18"/>
              </w:rPr>
              <w:t xml:space="preserve"> </w:t>
            </w:r>
            <w:r>
              <w:rPr>
                <w:spacing w:val="-4"/>
                <w:sz w:val="18"/>
              </w:rPr>
              <w:t>(13%)</w:t>
            </w:r>
          </w:p>
        </w:tc>
        <w:tc>
          <w:tcPr>
            <w:tcW w:w="1076" w:type="dxa"/>
            <w:tcBorders>
              <w:top w:val="nil"/>
              <w:left w:val="nil"/>
              <w:bottom w:val="nil"/>
              <w:right w:val="nil"/>
            </w:tcBorders>
            <w:shd w:val="clear" w:color="000000" w:fill="FFFFFF"/>
          </w:tcPr>
          <w:p w14:paraId="176A32A9" w14:textId="2CE4F4AA" w:rsidR="003B7587" w:rsidRPr="003B7587" w:rsidRDefault="003B7587" w:rsidP="003B7587">
            <w:pPr>
              <w:pStyle w:val="TableParagraph"/>
              <w:spacing w:before="73"/>
              <w:ind w:right="113"/>
              <w:rPr>
                <w:sz w:val="18"/>
                <w:szCs w:val="18"/>
              </w:rPr>
            </w:pPr>
            <w:r w:rsidRPr="003B7587">
              <w:rPr>
                <w:sz w:val="18"/>
                <w:szCs w:val="18"/>
              </w:rPr>
              <w:t xml:space="preserve">330,675 </w:t>
            </w:r>
          </w:p>
        </w:tc>
        <w:tc>
          <w:tcPr>
            <w:tcW w:w="1033" w:type="dxa"/>
            <w:tcBorders>
              <w:top w:val="nil"/>
              <w:left w:val="nil"/>
              <w:bottom w:val="nil"/>
              <w:right w:val="nil"/>
            </w:tcBorders>
            <w:shd w:val="clear" w:color="000000" w:fill="FFFFFF"/>
          </w:tcPr>
          <w:p w14:paraId="176A32AA" w14:textId="668AF592" w:rsidR="003B7587" w:rsidRPr="003B7587" w:rsidRDefault="003B7587" w:rsidP="003B7587">
            <w:pPr>
              <w:pStyle w:val="TableParagraph"/>
              <w:spacing w:before="73"/>
              <w:ind w:right="112"/>
              <w:rPr>
                <w:sz w:val="18"/>
                <w:szCs w:val="18"/>
              </w:rPr>
            </w:pPr>
            <w:r w:rsidRPr="003B7587">
              <w:rPr>
                <w:sz w:val="18"/>
                <w:szCs w:val="18"/>
              </w:rPr>
              <w:t xml:space="preserve">334,945 </w:t>
            </w:r>
          </w:p>
        </w:tc>
        <w:tc>
          <w:tcPr>
            <w:tcW w:w="1032" w:type="dxa"/>
            <w:tcBorders>
              <w:top w:val="nil"/>
              <w:left w:val="nil"/>
              <w:bottom w:val="nil"/>
              <w:right w:val="nil"/>
            </w:tcBorders>
            <w:shd w:val="clear" w:color="000000" w:fill="FFFFFF"/>
          </w:tcPr>
          <w:p w14:paraId="176A32AB" w14:textId="7BFBDDBE" w:rsidR="003B7587" w:rsidRPr="003B7587" w:rsidRDefault="003B7587" w:rsidP="003B7587">
            <w:pPr>
              <w:pStyle w:val="TableParagraph"/>
              <w:spacing w:before="73"/>
              <w:ind w:right="111"/>
              <w:rPr>
                <w:sz w:val="18"/>
                <w:szCs w:val="18"/>
              </w:rPr>
            </w:pPr>
            <w:r w:rsidRPr="003B7587">
              <w:rPr>
                <w:sz w:val="18"/>
                <w:szCs w:val="18"/>
              </w:rPr>
              <w:t xml:space="preserve">341,218 </w:t>
            </w:r>
          </w:p>
        </w:tc>
        <w:tc>
          <w:tcPr>
            <w:tcW w:w="1028" w:type="dxa"/>
            <w:tcBorders>
              <w:top w:val="nil"/>
              <w:left w:val="nil"/>
              <w:bottom w:val="nil"/>
              <w:right w:val="nil"/>
            </w:tcBorders>
            <w:shd w:val="clear" w:color="auto" w:fill="auto"/>
          </w:tcPr>
          <w:p w14:paraId="176A32AC" w14:textId="0876BDF5" w:rsidR="003B7587" w:rsidRPr="003B7587" w:rsidRDefault="003B7587" w:rsidP="003B7587">
            <w:pPr>
              <w:pStyle w:val="TableParagraph"/>
              <w:spacing w:before="73"/>
              <w:ind w:right="107"/>
              <w:rPr>
                <w:sz w:val="18"/>
                <w:szCs w:val="18"/>
              </w:rPr>
            </w:pPr>
            <w:r w:rsidRPr="003B7587">
              <w:rPr>
                <w:sz w:val="18"/>
                <w:szCs w:val="18"/>
              </w:rPr>
              <w:t xml:space="preserve">1,006,838 </w:t>
            </w:r>
          </w:p>
        </w:tc>
      </w:tr>
      <w:tr w:rsidR="003B7587" w14:paraId="176A32B3" w14:textId="77777777" w:rsidTr="00C73964">
        <w:trPr>
          <w:trHeight w:val="359"/>
        </w:trPr>
        <w:tc>
          <w:tcPr>
            <w:tcW w:w="5313" w:type="dxa"/>
            <w:tcBorders>
              <w:top w:val="single" w:sz="12" w:space="0" w:color="000000"/>
              <w:bottom w:val="single" w:sz="12" w:space="0" w:color="000000"/>
            </w:tcBorders>
            <w:shd w:val="clear" w:color="auto" w:fill="C6D9F1" w:themeFill="text2" w:themeFillTint="33"/>
          </w:tcPr>
          <w:p w14:paraId="176A32AE" w14:textId="77777777" w:rsidR="003B7587" w:rsidRPr="008453E6" w:rsidRDefault="003B7587" w:rsidP="003B7587">
            <w:pPr>
              <w:pStyle w:val="TableParagraph"/>
              <w:spacing w:before="75"/>
              <w:ind w:left="107" w:right="0"/>
              <w:jc w:val="left"/>
              <w:rPr>
                <w:b/>
                <w:spacing w:val="-2"/>
                <w:sz w:val="18"/>
              </w:rPr>
            </w:pPr>
            <w:r w:rsidRPr="008453E6">
              <w:rPr>
                <w:b/>
                <w:spacing w:val="-2"/>
                <w:sz w:val="18"/>
              </w:rPr>
              <w:t xml:space="preserve">Grand </w:t>
            </w:r>
            <w:r>
              <w:rPr>
                <w:b/>
                <w:spacing w:val="-2"/>
                <w:sz w:val="18"/>
              </w:rPr>
              <w:t>total</w:t>
            </w:r>
          </w:p>
        </w:tc>
        <w:tc>
          <w:tcPr>
            <w:tcW w:w="1076" w:type="dxa"/>
            <w:tcBorders>
              <w:top w:val="single" w:sz="8" w:space="0" w:color="auto"/>
              <w:left w:val="nil"/>
              <w:bottom w:val="single" w:sz="8" w:space="0" w:color="auto"/>
              <w:right w:val="nil"/>
            </w:tcBorders>
            <w:shd w:val="clear" w:color="auto" w:fill="C6D9F1" w:themeFill="text2" w:themeFillTint="33"/>
          </w:tcPr>
          <w:p w14:paraId="176A32AF" w14:textId="4E622443" w:rsidR="003B7587" w:rsidRPr="003B7587" w:rsidRDefault="003B7587" w:rsidP="003B7587">
            <w:pPr>
              <w:pStyle w:val="TableParagraph"/>
              <w:spacing w:before="75"/>
              <w:ind w:left="107" w:right="0"/>
              <w:jc w:val="left"/>
              <w:rPr>
                <w:b/>
                <w:bCs/>
                <w:spacing w:val="-2"/>
                <w:sz w:val="18"/>
                <w:szCs w:val="18"/>
              </w:rPr>
            </w:pPr>
            <w:r w:rsidRPr="003B7587">
              <w:rPr>
                <w:b/>
                <w:bCs/>
                <w:sz w:val="18"/>
                <w:szCs w:val="18"/>
              </w:rPr>
              <w:t xml:space="preserve">2,874,330 </w:t>
            </w:r>
          </w:p>
        </w:tc>
        <w:tc>
          <w:tcPr>
            <w:tcW w:w="1033" w:type="dxa"/>
            <w:tcBorders>
              <w:top w:val="single" w:sz="8" w:space="0" w:color="auto"/>
              <w:left w:val="nil"/>
              <w:bottom w:val="single" w:sz="8" w:space="0" w:color="auto"/>
              <w:right w:val="nil"/>
            </w:tcBorders>
            <w:shd w:val="clear" w:color="auto" w:fill="C6D9F1" w:themeFill="text2" w:themeFillTint="33"/>
          </w:tcPr>
          <w:p w14:paraId="176A32B0" w14:textId="26160A63" w:rsidR="003B7587" w:rsidRPr="003B7587" w:rsidRDefault="003B7587" w:rsidP="003B7587">
            <w:pPr>
              <w:pStyle w:val="TableParagraph"/>
              <w:spacing w:before="75"/>
              <w:ind w:left="107" w:right="0"/>
              <w:jc w:val="left"/>
              <w:rPr>
                <w:b/>
                <w:bCs/>
                <w:spacing w:val="-2"/>
                <w:sz w:val="18"/>
                <w:szCs w:val="18"/>
              </w:rPr>
            </w:pPr>
            <w:r w:rsidRPr="003B7587">
              <w:rPr>
                <w:b/>
                <w:bCs/>
                <w:sz w:val="18"/>
                <w:szCs w:val="18"/>
              </w:rPr>
              <w:t xml:space="preserve">2,911,447 </w:t>
            </w:r>
          </w:p>
        </w:tc>
        <w:tc>
          <w:tcPr>
            <w:tcW w:w="1032" w:type="dxa"/>
            <w:tcBorders>
              <w:top w:val="single" w:sz="8" w:space="0" w:color="auto"/>
              <w:left w:val="nil"/>
              <w:bottom w:val="single" w:sz="8" w:space="0" w:color="auto"/>
              <w:right w:val="nil"/>
            </w:tcBorders>
            <w:shd w:val="clear" w:color="auto" w:fill="C6D9F1" w:themeFill="text2" w:themeFillTint="33"/>
          </w:tcPr>
          <w:p w14:paraId="176A32B1" w14:textId="36994EF5" w:rsidR="003B7587" w:rsidRPr="003B7587" w:rsidRDefault="003B7587" w:rsidP="003B7587">
            <w:pPr>
              <w:pStyle w:val="TableParagraph"/>
              <w:spacing w:before="75"/>
              <w:ind w:left="107" w:right="0"/>
              <w:jc w:val="left"/>
              <w:rPr>
                <w:b/>
                <w:bCs/>
                <w:spacing w:val="-2"/>
                <w:sz w:val="18"/>
                <w:szCs w:val="18"/>
              </w:rPr>
            </w:pPr>
            <w:r w:rsidRPr="003B7587">
              <w:rPr>
                <w:b/>
                <w:bCs/>
                <w:sz w:val="18"/>
                <w:szCs w:val="18"/>
              </w:rPr>
              <w:t xml:space="preserve">2,965,972 </w:t>
            </w:r>
          </w:p>
        </w:tc>
        <w:tc>
          <w:tcPr>
            <w:tcW w:w="1028" w:type="dxa"/>
            <w:tcBorders>
              <w:top w:val="single" w:sz="8" w:space="0" w:color="auto"/>
              <w:left w:val="nil"/>
              <w:bottom w:val="single" w:sz="8" w:space="0" w:color="auto"/>
              <w:right w:val="nil"/>
            </w:tcBorders>
            <w:shd w:val="clear" w:color="auto" w:fill="C6D9F1" w:themeFill="text2" w:themeFillTint="33"/>
          </w:tcPr>
          <w:p w14:paraId="176A32B2" w14:textId="3276E26C" w:rsidR="003B7587" w:rsidRPr="003B7587" w:rsidRDefault="003B7587" w:rsidP="003B7587">
            <w:pPr>
              <w:pStyle w:val="TableParagraph"/>
              <w:spacing w:before="75"/>
              <w:ind w:left="107" w:right="0"/>
              <w:jc w:val="left"/>
              <w:rPr>
                <w:b/>
                <w:bCs/>
                <w:spacing w:val="-2"/>
                <w:sz w:val="18"/>
                <w:szCs w:val="18"/>
              </w:rPr>
            </w:pPr>
            <w:r w:rsidRPr="003B7587">
              <w:rPr>
                <w:b/>
                <w:bCs/>
                <w:sz w:val="18"/>
                <w:szCs w:val="18"/>
              </w:rPr>
              <w:t xml:space="preserve">8,751,749 </w:t>
            </w:r>
          </w:p>
        </w:tc>
      </w:tr>
    </w:tbl>
    <w:p w14:paraId="176A32B4" w14:textId="77777777" w:rsidR="00B323F9" w:rsidRDefault="00B323F9">
      <w:pPr>
        <w:rPr>
          <w:sz w:val="18"/>
        </w:rPr>
        <w:sectPr w:rsidR="00B323F9" w:rsidSect="001F1B02">
          <w:headerReference w:type="even" r:id="rId25"/>
          <w:footerReference w:type="even" r:id="rId26"/>
          <w:pgSz w:w="11910" w:h="16840"/>
          <w:pgMar w:top="1135" w:right="1440" w:bottom="1440" w:left="1440" w:header="725" w:footer="719" w:gutter="0"/>
          <w:cols w:space="720"/>
          <w:docGrid w:linePitch="299"/>
        </w:sectPr>
      </w:pPr>
    </w:p>
    <w:p w14:paraId="176A32B8" w14:textId="1B8E49F3" w:rsidR="00B323F9" w:rsidRPr="00E16307" w:rsidRDefault="003F4C27" w:rsidP="00E16307">
      <w:pPr>
        <w:tabs>
          <w:tab w:val="left" w:pos="8364"/>
        </w:tabs>
        <w:ind w:right="-42"/>
        <w:jc w:val="right"/>
        <w:rPr>
          <w:b/>
        </w:rPr>
      </w:pPr>
      <w:r>
        <w:rPr>
          <w:b/>
        </w:rPr>
        <w:lastRenderedPageBreak/>
        <w:t>ANNEX</w:t>
      </w:r>
      <w:r>
        <w:rPr>
          <w:b/>
          <w:spacing w:val="-5"/>
        </w:rPr>
        <w:t xml:space="preserve"> </w:t>
      </w:r>
      <w:r>
        <w:rPr>
          <w:b/>
        </w:rPr>
        <w:t>3</w:t>
      </w:r>
      <w:r>
        <w:rPr>
          <w:b/>
          <w:spacing w:val="-3"/>
        </w:rPr>
        <w:t xml:space="preserve"> </w:t>
      </w:r>
      <w:r>
        <w:rPr>
          <w:b/>
          <w:spacing w:val="-5"/>
        </w:rPr>
        <w:t>(B)</w:t>
      </w:r>
    </w:p>
    <w:p w14:paraId="089D8165" w14:textId="77777777" w:rsidR="00E16307" w:rsidRDefault="00E16307" w:rsidP="00E16307">
      <w:pPr>
        <w:tabs>
          <w:tab w:val="left" w:pos="8364"/>
        </w:tabs>
        <w:ind w:left="1672" w:right="-42"/>
        <w:jc w:val="center"/>
        <w:rPr>
          <w:b/>
        </w:rPr>
      </w:pPr>
    </w:p>
    <w:p w14:paraId="2718A7CD" w14:textId="77777777" w:rsidR="00E16307" w:rsidRDefault="003F4C27" w:rsidP="00E16307">
      <w:pPr>
        <w:tabs>
          <w:tab w:val="left" w:pos="8364"/>
        </w:tabs>
        <w:ind w:right="-42"/>
        <w:jc w:val="center"/>
        <w:rPr>
          <w:b/>
        </w:rPr>
      </w:pPr>
      <w:r>
        <w:rPr>
          <w:b/>
        </w:rPr>
        <w:t>PROPOSED</w:t>
      </w:r>
      <w:r>
        <w:rPr>
          <w:b/>
          <w:spacing w:val="-5"/>
        </w:rPr>
        <w:t xml:space="preserve"> </w:t>
      </w:r>
      <w:r>
        <w:rPr>
          <w:b/>
        </w:rPr>
        <w:t>BUDGET</w:t>
      </w:r>
      <w:r>
        <w:rPr>
          <w:b/>
          <w:spacing w:val="-3"/>
        </w:rPr>
        <w:t xml:space="preserve"> </w:t>
      </w:r>
      <w:r>
        <w:rPr>
          <w:b/>
        </w:rPr>
        <w:t>FOR</w:t>
      </w:r>
      <w:r>
        <w:rPr>
          <w:b/>
          <w:spacing w:val="-7"/>
        </w:rPr>
        <w:t xml:space="preserve"> </w:t>
      </w:r>
      <w:r>
        <w:rPr>
          <w:b/>
        </w:rPr>
        <w:t>THE</w:t>
      </w:r>
      <w:r>
        <w:rPr>
          <w:b/>
          <w:spacing w:val="-6"/>
        </w:rPr>
        <w:t xml:space="preserve"> </w:t>
      </w:r>
      <w:r>
        <w:rPr>
          <w:b/>
        </w:rPr>
        <w:t>TRIENNIUM</w:t>
      </w:r>
      <w:r>
        <w:rPr>
          <w:b/>
          <w:spacing w:val="-4"/>
        </w:rPr>
        <w:t xml:space="preserve"> </w:t>
      </w:r>
      <w:r>
        <w:rPr>
          <w:b/>
        </w:rPr>
        <w:t>202</w:t>
      </w:r>
      <w:r w:rsidR="0048368A">
        <w:rPr>
          <w:b/>
        </w:rPr>
        <w:t>4</w:t>
      </w:r>
      <w:r>
        <w:rPr>
          <w:b/>
        </w:rPr>
        <w:t>–202</w:t>
      </w:r>
      <w:r w:rsidR="0048368A">
        <w:rPr>
          <w:b/>
        </w:rPr>
        <w:t>6</w:t>
      </w:r>
      <w:r>
        <w:rPr>
          <w:b/>
        </w:rPr>
        <w:t xml:space="preserve"> </w:t>
      </w:r>
    </w:p>
    <w:p w14:paraId="176A32B9" w14:textId="18FC6E1A" w:rsidR="00B323F9" w:rsidRDefault="003F4C27" w:rsidP="00E16307">
      <w:pPr>
        <w:tabs>
          <w:tab w:val="left" w:pos="8364"/>
        </w:tabs>
        <w:ind w:right="-42"/>
        <w:jc w:val="center"/>
        <w:rPr>
          <w:b/>
        </w:rPr>
      </w:pPr>
      <w:r>
        <w:rPr>
          <w:b/>
        </w:rPr>
        <w:t xml:space="preserve">SCENARIO 2 </w:t>
      </w:r>
      <w:r w:rsidR="00CA12DA">
        <w:rPr>
          <w:b/>
        </w:rPr>
        <w:t xml:space="preserve">– </w:t>
      </w:r>
      <w:r>
        <w:rPr>
          <w:b/>
        </w:rPr>
        <w:t>ZERO REAL GROWTH</w:t>
      </w:r>
    </w:p>
    <w:p w14:paraId="176A32BA" w14:textId="6F55DF54" w:rsidR="00B323F9" w:rsidRDefault="003F4C27" w:rsidP="00E16307">
      <w:pPr>
        <w:spacing w:before="120" w:after="120"/>
        <w:ind w:left="1667" w:right="1650"/>
        <w:jc w:val="center"/>
        <w:rPr>
          <w:sz w:val="18"/>
        </w:rPr>
      </w:pPr>
      <w:r>
        <w:rPr>
          <w:sz w:val="18"/>
        </w:rPr>
        <w:t>(all</w:t>
      </w:r>
      <w:r>
        <w:rPr>
          <w:spacing w:val="-6"/>
          <w:sz w:val="18"/>
        </w:rPr>
        <w:t xml:space="preserve"> </w:t>
      </w:r>
      <w:r>
        <w:rPr>
          <w:sz w:val="18"/>
        </w:rPr>
        <w:t>figures</w:t>
      </w:r>
      <w:r>
        <w:rPr>
          <w:spacing w:val="-7"/>
          <w:sz w:val="18"/>
        </w:rPr>
        <w:t xml:space="preserve"> </w:t>
      </w:r>
      <w:r>
        <w:rPr>
          <w:sz w:val="18"/>
        </w:rPr>
        <w:t>in</w:t>
      </w:r>
      <w:r>
        <w:rPr>
          <w:spacing w:val="-5"/>
          <w:sz w:val="18"/>
        </w:rPr>
        <w:t xml:space="preserve"> </w:t>
      </w:r>
      <w:r w:rsidR="00CA12DA">
        <w:rPr>
          <w:spacing w:val="-2"/>
          <w:sz w:val="18"/>
        </w:rPr>
        <w:t>e</w:t>
      </w:r>
      <w:r>
        <w:rPr>
          <w:spacing w:val="-2"/>
          <w:sz w:val="18"/>
        </w:rPr>
        <w:t>uros)</w:t>
      </w:r>
    </w:p>
    <w:p w14:paraId="176A32BB" w14:textId="77777777" w:rsidR="00B323F9" w:rsidRDefault="00B323F9">
      <w:pPr>
        <w:pStyle w:val="BodyText"/>
        <w:spacing w:before="5"/>
        <w:rPr>
          <w:sz w:val="10"/>
        </w:rPr>
      </w:pPr>
    </w:p>
    <w:tbl>
      <w:tblPr>
        <w:tblW w:w="9482" w:type="dxa"/>
        <w:tblLayout w:type="fixed"/>
        <w:tblCellMar>
          <w:left w:w="0" w:type="dxa"/>
          <w:right w:w="0" w:type="dxa"/>
        </w:tblCellMar>
        <w:tblLook w:val="01E0" w:firstRow="1" w:lastRow="1" w:firstColumn="1" w:lastColumn="1" w:noHBand="0" w:noVBand="0"/>
      </w:tblPr>
      <w:tblGrid>
        <w:gridCol w:w="5313"/>
        <w:gridCol w:w="1076"/>
        <w:gridCol w:w="1033"/>
        <w:gridCol w:w="1032"/>
        <w:gridCol w:w="1028"/>
      </w:tblGrid>
      <w:tr w:rsidR="00B323F9" w14:paraId="176A32C6" w14:textId="77777777" w:rsidTr="00E16307">
        <w:trPr>
          <w:trHeight w:val="372"/>
        </w:trPr>
        <w:tc>
          <w:tcPr>
            <w:tcW w:w="5313" w:type="dxa"/>
            <w:tcBorders>
              <w:top w:val="single" w:sz="12" w:space="0" w:color="000000"/>
              <w:bottom w:val="single" w:sz="12" w:space="0" w:color="000000"/>
            </w:tcBorders>
            <w:shd w:val="clear" w:color="auto" w:fill="D9E1F3"/>
            <w:vAlign w:val="center"/>
          </w:tcPr>
          <w:p w14:paraId="176A32BD" w14:textId="77777777" w:rsidR="00B323F9" w:rsidRDefault="003F4C27" w:rsidP="00E16307">
            <w:pPr>
              <w:pStyle w:val="TableParagraph"/>
              <w:spacing w:before="0"/>
              <w:ind w:right="0"/>
              <w:jc w:val="left"/>
              <w:rPr>
                <w:b/>
                <w:sz w:val="18"/>
              </w:rPr>
            </w:pPr>
            <w:r>
              <w:rPr>
                <w:b/>
                <w:sz w:val="18"/>
              </w:rPr>
              <w:t>Object</w:t>
            </w:r>
            <w:r>
              <w:rPr>
                <w:b/>
                <w:spacing w:val="-1"/>
                <w:sz w:val="18"/>
              </w:rPr>
              <w:t xml:space="preserve"> </w:t>
            </w:r>
            <w:r>
              <w:rPr>
                <w:b/>
                <w:sz w:val="18"/>
              </w:rPr>
              <w:t>of</w:t>
            </w:r>
            <w:r>
              <w:rPr>
                <w:b/>
                <w:spacing w:val="-2"/>
                <w:sz w:val="18"/>
              </w:rPr>
              <w:t xml:space="preserve"> expenditure</w:t>
            </w:r>
          </w:p>
        </w:tc>
        <w:tc>
          <w:tcPr>
            <w:tcW w:w="1076" w:type="dxa"/>
            <w:tcBorders>
              <w:top w:val="single" w:sz="12" w:space="0" w:color="000000"/>
              <w:bottom w:val="single" w:sz="12" w:space="0" w:color="000000"/>
            </w:tcBorders>
            <w:shd w:val="clear" w:color="auto" w:fill="D9E1F3"/>
            <w:vAlign w:val="center"/>
          </w:tcPr>
          <w:p w14:paraId="176A32BF" w14:textId="369F1E70" w:rsidR="00B323F9" w:rsidRDefault="003F4C27" w:rsidP="00E16307">
            <w:pPr>
              <w:pStyle w:val="TableParagraph"/>
              <w:spacing w:before="0"/>
              <w:ind w:right="0"/>
              <w:jc w:val="center"/>
              <w:rPr>
                <w:b/>
                <w:sz w:val="18"/>
              </w:rPr>
            </w:pPr>
            <w:r>
              <w:rPr>
                <w:b/>
                <w:spacing w:val="-4"/>
                <w:sz w:val="18"/>
              </w:rPr>
              <w:t>202</w:t>
            </w:r>
            <w:r w:rsidR="000212CB">
              <w:rPr>
                <w:b/>
                <w:spacing w:val="-4"/>
                <w:sz w:val="18"/>
              </w:rPr>
              <w:t>4</w:t>
            </w:r>
          </w:p>
        </w:tc>
        <w:tc>
          <w:tcPr>
            <w:tcW w:w="1033" w:type="dxa"/>
            <w:tcBorders>
              <w:top w:val="single" w:sz="12" w:space="0" w:color="000000"/>
              <w:bottom w:val="single" w:sz="12" w:space="0" w:color="000000"/>
            </w:tcBorders>
            <w:shd w:val="clear" w:color="auto" w:fill="D9E1F3"/>
            <w:vAlign w:val="center"/>
          </w:tcPr>
          <w:p w14:paraId="176A32C1" w14:textId="189DF960" w:rsidR="00B323F9" w:rsidRDefault="003F4C27" w:rsidP="00E16307">
            <w:pPr>
              <w:pStyle w:val="TableParagraph"/>
              <w:spacing w:before="0"/>
              <w:ind w:right="0"/>
              <w:jc w:val="center"/>
              <w:rPr>
                <w:b/>
                <w:sz w:val="18"/>
              </w:rPr>
            </w:pPr>
            <w:r>
              <w:rPr>
                <w:b/>
                <w:spacing w:val="-4"/>
                <w:sz w:val="18"/>
              </w:rPr>
              <w:t>202</w:t>
            </w:r>
            <w:r w:rsidR="000212CB">
              <w:rPr>
                <w:b/>
                <w:spacing w:val="-4"/>
                <w:sz w:val="18"/>
              </w:rPr>
              <w:t>5</w:t>
            </w:r>
          </w:p>
        </w:tc>
        <w:tc>
          <w:tcPr>
            <w:tcW w:w="1032" w:type="dxa"/>
            <w:tcBorders>
              <w:top w:val="single" w:sz="12" w:space="0" w:color="000000"/>
              <w:bottom w:val="single" w:sz="12" w:space="0" w:color="000000"/>
            </w:tcBorders>
            <w:shd w:val="clear" w:color="auto" w:fill="D9E1F3"/>
            <w:vAlign w:val="center"/>
          </w:tcPr>
          <w:p w14:paraId="176A32C3" w14:textId="343E16F0" w:rsidR="00B323F9" w:rsidRDefault="003F4C27" w:rsidP="00E16307">
            <w:pPr>
              <w:pStyle w:val="TableParagraph"/>
              <w:spacing w:before="0"/>
              <w:ind w:right="0"/>
              <w:jc w:val="center"/>
              <w:rPr>
                <w:b/>
                <w:sz w:val="18"/>
              </w:rPr>
            </w:pPr>
            <w:r>
              <w:rPr>
                <w:b/>
                <w:spacing w:val="-4"/>
                <w:sz w:val="18"/>
              </w:rPr>
              <w:t>202</w:t>
            </w:r>
            <w:r w:rsidR="000212CB">
              <w:rPr>
                <w:b/>
                <w:spacing w:val="-4"/>
                <w:sz w:val="18"/>
              </w:rPr>
              <w:t>6</w:t>
            </w:r>
          </w:p>
        </w:tc>
        <w:tc>
          <w:tcPr>
            <w:tcW w:w="1028" w:type="dxa"/>
            <w:tcBorders>
              <w:top w:val="single" w:sz="12" w:space="0" w:color="000000"/>
              <w:bottom w:val="single" w:sz="12" w:space="0" w:color="000000"/>
            </w:tcBorders>
            <w:shd w:val="clear" w:color="auto" w:fill="D9E1F3"/>
            <w:vAlign w:val="center"/>
          </w:tcPr>
          <w:p w14:paraId="176A32C5" w14:textId="77777777" w:rsidR="00B323F9" w:rsidRDefault="003F4C27" w:rsidP="00E16307">
            <w:pPr>
              <w:pStyle w:val="TableParagraph"/>
              <w:spacing w:before="0"/>
              <w:ind w:right="0"/>
              <w:jc w:val="center"/>
              <w:rPr>
                <w:b/>
                <w:sz w:val="18"/>
              </w:rPr>
            </w:pPr>
            <w:r>
              <w:rPr>
                <w:b/>
                <w:spacing w:val="-2"/>
                <w:sz w:val="18"/>
              </w:rPr>
              <w:t>Total</w:t>
            </w:r>
          </w:p>
        </w:tc>
      </w:tr>
      <w:tr w:rsidR="00B323F9" w14:paraId="176A32CC" w14:textId="77777777" w:rsidTr="00E16307">
        <w:trPr>
          <w:trHeight w:val="360"/>
        </w:trPr>
        <w:tc>
          <w:tcPr>
            <w:tcW w:w="5313" w:type="dxa"/>
            <w:tcBorders>
              <w:top w:val="single" w:sz="12" w:space="0" w:color="000000"/>
            </w:tcBorders>
          </w:tcPr>
          <w:p w14:paraId="176A32C7" w14:textId="77777777" w:rsidR="00B323F9" w:rsidRDefault="003F4C27">
            <w:pPr>
              <w:pStyle w:val="TableParagraph"/>
              <w:spacing w:before="75"/>
              <w:ind w:left="107" w:right="0"/>
              <w:jc w:val="left"/>
              <w:rPr>
                <w:b/>
                <w:sz w:val="18"/>
              </w:rPr>
            </w:pPr>
            <w:r>
              <w:rPr>
                <w:b/>
                <w:sz w:val="18"/>
              </w:rPr>
              <w:t>Staff</w:t>
            </w:r>
            <w:r>
              <w:rPr>
                <w:b/>
                <w:spacing w:val="-4"/>
                <w:sz w:val="18"/>
              </w:rPr>
              <w:t xml:space="preserve"> </w:t>
            </w:r>
            <w:r>
              <w:rPr>
                <w:b/>
                <w:spacing w:val="-2"/>
                <w:sz w:val="18"/>
              </w:rPr>
              <w:t>Costs</w:t>
            </w:r>
          </w:p>
        </w:tc>
        <w:tc>
          <w:tcPr>
            <w:tcW w:w="1076" w:type="dxa"/>
            <w:tcBorders>
              <w:top w:val="single" w:sz="12" w:space="0" w:color="000000"/>
            </w:tcBorders>
          </w:tcPr>
          <w:p w14:paraId="176A32C8" w14:textId="77777777" w:rsidR="00B323F9" w:rsidRDefault="00B323F9">
            <w:pPr>
              <w:pStyle w:val="TableParagraph"/>
              <w:spacing w:before="0"/>
              <w:ind w:right="0"/>
              <w:jc w:val="left"/>
              <w:rPr>
                <w:rFonts w:ascii="Times New Roman"/>
                <w:sz w:val="18"/>
              </w:rPr>
            </w:pPr>
          </w:p>
        </w:tc>
        <w:tc>
          <w:tcPr>
            <w:tcW w:w="1033" w:type="dxa"/>
            <w:tcBorders>
              <w:top w:val="single" w:sz="12" w:space="0" w:color="000000"/>
            </w:tcBorders>
          </w:tcPr>
          <w:p w14:paraId="176A32C9" w14:textId="77777777" w:rsidR="00B323F9" w:rsidRDefault="00B323F9">
            <w:pPr>
              <w:pStyle w:val="TableParagraph"/>
              <w:spacing w:before="0"/>
              <w:ind w:right="0"/>
              <w:jc w:val="left"/>
              <w:rPr>
                <w:rFonts w:ascii="Times New Roman"/>
                <w:sz w:val="18"/>
              </w:rPr>
            </w:pPr>
          </w:p>
        </w:tc>
        <w:tc>
          <w:tcPr>
            <w:tcW w:w="1032" w:type="dxa"/>
            <w:tcBorders>
              <w:top w:val="single" w:sz="12" w:space="0" w:color="000000"/>
            </w:tcBorders>
          </w:tcPr>
          <w:p w14:paraId="176A32CA" w14:textId="77777777" w:rsidR="00B323F9" w:rsidRDefault="00B323F9">
            <w:pPr>
              <w:pStyle w:val="TableParagraph"/>
              <w:spacing w:before="0"/>
              <w:ind w:right="0"/>
              <w:jc w:val="left"/>
              <w:rPr>
                <w:rFonts w:ascii="Times New Roman"/>
                <w:sz w:val="18"/>
              </w:rPr>
            </w:pPr>
          </w:p>
        </w:tc>
        <w:tc>
          <w:tcPr>
            <w:tcW w:w="1028" w:type="dxa"/>
            <w:tcBorders>
              <w:top w:val="single" w:sz="12" w:space="0" w:color="000000"/>
            </w:tcBorders>
          </w:tcPr>
          <w:p w14:paraId="176A32CB" w14:textId="77777777" w:rsidR="00B323F9" w:rsidRDefault="00B323F9">
            <w:pPr>
              <w:pStyle w:val="TableParagraph"/>
              <w:spacing w:before="0"/>
              <w:ind w:right="0"/>
              <w:jc w:val="left"/>
              <w:rPr>
                <w:rFonts w:ascii="Times New Roman"/>
                <w:sz w:val="18"/>
              </w:rPr>
            </w:pPr>
          </w:p>
        </w:tc>
      </w:tr>
      <w:tr w:rsidR="00452F5A" w14:paraId="176A32D2" w14:textId="77777777" w:rsidTr="00E16307">
        <w:trPr>
          <w:trHeight w:val="358"/>
        </w:trPr>
        <w:tc>
          <w:tcPr>
            <w:tcW w:w="5313" w:type="dxa"/>
          </w:tcPr>
          <w:p w14:paraId="176A32CD" w14:textId="4C658872" w:rsidR="00452F5A" w:rsidRDefault="00452F5A" w:rsidP="00452F5A">
            <w:pPr>
              <w:pStyle w:val="TableParagraph"/>
              <w:spacing w:before="72"/>
              <w:ind w:left="107" w:right="0"/>
              <w:jc w:val="left"/>
              <w:rPr>
                <w:sz w:val="18"/>
              </w:rPr>
            </w:pPr>
            <w:r>
              <w:rPr>
                <w:sz w:val="18"/>
              </w:rPr>
              <w:t>Professional</w:t>
            </w:r>
            <w:r>
              <w:rPr>
                <w:spacing w:val="-8"/>
                <w:sz w:val="18"/>
              </w:rPr>
              <w:t xml:space="preserve"> </w:t>
            </w:r>
            <w:r w:rsidR="00CA12DA">
              <w:rPr>
                <w:spacing w:val="-2"/>
                <w:sz w:val="18"/>
              </w:rPr>
              <w:t>s</w:t>
            </w:r>
            <w:r>
              <w:rPr>
                <w:spacing w:val="-2"/>
                <w:sz w:val="18"/>
              </w:rPr>
              <w:t>taff</w:t>
            </w:r>
          </w:p>
        </w:tc>
        <w:tc>
          <w:tcPr>
            <w:tcW w:w="1076" w:type="dxa"/>
            <w:tcBorders>
              <w:top w:val="nil"/>
              <w:left w:val="nil"/>
              <w:bottom w:val="nil"/>
              <w:right w:val="nil"/>
            </w:tcBorders>
            <w:shd w:val="clear" w:color="000000" w:fill="FFFFFF"/>
            <w:vAlign w:val="center"/>
          </w:tcPr>
          <w:p w14:paraId="176A32CE" w14:textId="4ABAACA8" w:rsidR="00452F5A" w:rsidRPr="00452F5A" w:rsidRDefault="00452F5A" w:rsidP="00452F5A">
            <w:pPr>
              <w:pStyle w:val="TableParagraph"/>
              <w:spacing w:before="72"/>
              <w:ind w:right="114"/>
              <w:rPr>
                <w:sz w:val="18"/>
                <w:szCs w:val="18"/>
              </w:rPr>
            </w:pPr>
            <w:r w:rsidRPr="00452F5A">
              <w:rPr>
                <w:sz w:val="18"/>
                <w:szCs w:val="18"/>
              </w:rPr>
              <w:t xml:space="preserve">1,655,509 </w:t>
            </w:r>
          </w:p>
        </w:tc>
        <w:tc>
          <w:tcPr>
            <w:tcW w:w="1033" w:type="dxa"/>
            <w:tcBorders>
              <w:top w:val="nil"/>
              <w:left w:val="nil"/>
              <w:bottom w:val="nil"/>
              <w:right w:val="nil"/>
            </w:tcBorders>
            <w:shd w:val="clear" w:color="000000" w:fill="FFFFFF"/>
            <w:vAlign w:val="center"/>
          </w:tcPr>
          <w:p w14:paraId="176A32CF" w14:textId="767E9334" w:rsidR="00452F5A" w:rsidRPr="00452F5A" w:rsidRDefault="00452F5A" w:rsidP="00452F5A">
            <w:pPr>
              <w:pStyle w:val="TableParagraph"/>
              <w:spacing w:before="72"/>
              <w:ind w:right="112"/>
              <w:rPr>
                <w:sz w:val="18"/>
                <w:szCs w:val="18"/>
              </w:rPr>
            </w:pPr>
            <w:r w:rsidRPr="00452F5A">
              <w:rPr>
                <w:sz w:val="18"/>
                <w:szCs w:val="18"/>
              </w:rPr>
              <w:t xml:space="preserve">1,688,619 </w:t>
            </w:r>
          </w:p>
        </w:tc>
        <w:tc>
          <w:tcPr>
            <w:tcW w:w="1032" w:type="dxa"/>
            <w:tcBorders>
              <w:top w:val="nil"/>
              <w:left w:val="nil"/>
              <w:bottom w:val="nil"/>
              <w:right w:val="nil"/>
            </w:tcBorders>
            <w:shd w:val="clear" w:color="000000" w:fill="FFFFFF"/>
            <w:vAlign w:val="center"/>
          </w:tcPr>
          <w:p w14:paraId="176A32D0" w14:textId="70E21A7D" w:rsidR="00452F5A" w:rsidRPr="00452F5A" w:rsidRDefault="00452F5A" w:rsidP="00452F5A">
            <w:pPr>
              <w:pStyle w:val="TableParagraph"/>
              <w:spacing w:before="72"/>
              <w:ind w:right="112"/>
              <w:rPr>
                <w:sz w:val="18"/>
                <w:szCs w:val="18"/>
              </w:rPr>
            </w:pPr>
            <w:r w:rsidRPr="00452F5A">
              <w:rPr>
                <w:sz w:val="18"/>
                <w:szCs w:val="18"/>
              </w:rPr>
              <w:t xml:space="preserve">1,722,391 </w:t>
            </w:r>
          </w:p>
        </w:tc>
        <w:tc>
          <w:tcPr>
            <w:tcW w:w="1028" w:type="dxa"/>
            <w:tcBorders>
              <w:top w:val="nil"/>
              <w:left w:val="nil"/>
              <w:bottom w:val="nil"/>
              <w:right w:val="nil"/>
            </w:tcBorders>
            <w:shd w:val="clear" w:color="000000" w:fill="FFFFFF"/>
            <w:vAlign w:val="center"/>
          </w:tcPr>
          <w:p w14:paraId="176A32D1" w14:textId="2D1F1D21" w:rsidR="00452F5A" w:rsidRPr="00452F5A" w:rsidRDefault="00452F5A" w:rsidP="00452F5A">
            <w:pPr>
              <w:pStyle w:val="TableParagraph"/>
              <w:spacing w:before="72"/>
              <w:ind w:right="108"/>
              <w:rPr>
                <w:sz w:val="18"/>
                <w:szCs w:val="18"/>
              </w:rPr>
            </w:pPr>
            <w:r w:rsidRPr="00452F5A">
              <w:rPr>
                <w:sz w:val="18"/>
                <w:szCs w:val="18"/>
              </w:rPr>
              <w:t xml:space="preserve">5,066,519 </w:t>
            </w:r>
          </w:p>
        </w:tc>
      </w:tr>
      <w:tr w:rsidR="00452F5A" w14:paraId="176A32D8" w14:textId="77777777" w:rsidTr="00E16307">
        <w:trPr>
          <w:trHeight w:val="355"/>
        </w:trPr>
        <w:tc>
          <w:tcPr>
            <w:tcW w:w="5313" w:type="dxa"/>
            <w:tcBorders>
              <w:bottom w:val="single" w:sz="4" w:space="0" w:color="000000"/>
            </w:tcBorders>
          </w:tcPr>
          <w:p w14:paraId="176A32D3" w14:textId="51FD0E5A" w:rsidR="00452F5A" w:rsidRDefault="00452F5A" w:rsidP="00452F5A">
            <w:pPr>
              <w:pStyle w:val="TableParagraph"/>
              <w:spacing w:before="73"/>
              <w:ind w:left="107" w:right="0"/>
              <w:jc w:val="left"/>
              <w:rPr>
                <w:sz w:val="18"/>
              </w:rPr>
            </w:pPr>
            <w:r>
              <w:rPr>
                <w:sz w:val="18"/>
              </w:rPr>
              <w:t>General</w:t>
            </w:r>
            <w:r>
              <w:rPr>
                <w:spacing w:val="-6"/>
                <w:sz w:val="18"/>
              </w:rPr>
              <w:t xml:space="preserve"> </w:t>
            </w:r>
            <w:r w:rsidR="00CA12DA">
              <w:rPr>
                <w:sz w:val="18"/>
              </w:rPr>
              <w:t>s</w:t>
            </w:r>
            <w:r>
              <w:rPr>
                <w:sz w:val="18"/>
              </w:rPr>
              <w:t>upport</w:t>
            </w:r>
            <w:r>
              <w:rPr>
                <w:spacing w:val="-4"/>
                <w:sz w:val="18"/>
              </w:rPr>
              <w:t xml:space="preserve"> </w:t>
            </w:r>
            <w:r w:rsidR="00CA12DA">
              <w:rPr>
                <w:spacing w:val="-4"/>
                <w:sz w:val="18"/>
              </w:rPr>
              <w:t>s</w:t>
            </w:r>
            <w:r>
              <w:rPr>
                <w:spacing w:val="-4"/>
                <w:sz w:val="18"/>
              </w:rPr>
              <w:t>taff</w:t>
            </w:r>
          </w:p>
        </w:tc>
        <w:tc>
          <w:tcPr>
            <w:tcW w:w="1076" w:type="dxa"/>
            <w:tcBorders>
              <w:top w:val="nil"/>
              <w:left w:val="nil"/>
              <w:bottom w:val="nil"/>
              <w:right w:val="nil"/>
            </w:tcBorders>
            <w:shd w:val="clear" w:color="000000" w:fill="FFFFFF"/>
            <w:vAlign w:val="center"/>
          </w:tcPr>
          <w:p w14:paraId="176A32D4" w14:textId="1DAD4E3C" w:rsidR="00452F5A" w:rsidRPr="00452F5A" w:rsidRDefault="00452F5A" w:rsidP="00452F5A">
            <w:pPr>
              <w:pStyle w:val="TableParagraph"/>
              <w:spacing w:before="73"/>
              <w:ind w:right="113"/>
              <w:rPr>
                <w:sz w:val="18"/>
                <w:szCs w:val="18"/>
              </w:rPr>
            </w:pPr>
            <w:r w:rsidRPr="00452F5A">
              <w:rPr>
                <w:sz w:val="18"/>
                <w:szCs w:val="18"/>
              </w:rPr>
              <w:t xml:space="preserve">563,834 </w:t>
            </w:r>
          </w:p>
        </w:tc>
        <w:tc>
          <w:tcPr>
            <w:tcW w:w="1033" w:type="dxa"/>
            <w:tcBorders>
              <w:top w:val="nil"/>
              <w:left w:val="nil"/>
              <w:bottom w:val="nil"/>
              <w:right w:val="nil"/>
            </w:tcBorders>
            <w:shd w:val="clear" w:color="000000" w:fill="FFFFFF"/>
            <w:vAlign w:val="center"/>
          </w:tcPr>
          <w:p w14:paraId="176A32D5" w14:textId="1C9F2612" w:rsidR="00452F5A" w:rsidRPr="00452F5A" w:rsidRDefault="00452F5A" w:rsidP="00452F5A">
            <w:pPr>
              <w:pStyle w:val="TableParagraph"/>
              <w:spacing w:before="73"/>
              <w:ind w:right="112"/>
              <w:rPr>
                <w:sz w:val="18"/>
                <w:szCs w:val="18"/>
              </w:rPr>
            </w:pPr>
            <w:r w:rsidRPr="00452F5A">
              <w:rPr>
                <w:sz w:val="18"/>
                <w:szCs w:val="18"/>
              </w:rPr>
              <w:t xml:space="preserve">575,111 </w:t>
            </w:r>
          </w:p>
        </w:tc>
        <w:tc>
          <w:tcPr>
            <w:tcW w:w="1032" w:type="dxa"/>
            <w:tcBorders>
              <w:top w:val="nil"/>
              <w:left w:val="nil"/>
              <w:bottom w:val="nil"/>
              <w:right w:val="nil"/>
            </w:tcBorders>
            <w:shd w:val="clear" w:color="000000" w:fill="FFFFFF"/>
            <w:vAlign w:val="center"/>
          </w:tcPr>
          <w:p w14:paraId="176A32D6" w14:textId="208444F3" w:rsidR="00452F5A" w:rsidRPr="00452F5A" w:rsidRDefault="00452F5A" w:rsidP="00452F5A">
            <w:pPr>
              <w:pStyle w:val="TableParagraph"/>
              <w:spacing w:before="73"/>
              <w:ind w:right="111"/>
              <w:rPr>
                <w:sz w:val="18"/>
                <w:szCs w:val="18"/>
              </w:rPr>
            </w:pPr>
            <w:r w:rsidRPr="00452F5A">
              <w:rPr>
                <w:sz w:val="18"/>
                <w:szCs w:val="18"/>
              </w:rPr>
              <w:t xml:space="preserve">586,613 </w:t>
            </w:r>
          </w:p>
        </w:tc>
        <w:tc>
          <w:tcPr>
            <w:tcW w:w="1028" w:type="dxa"/>
            <w:tcBorders>
              <w:top w:val="nil"/>
              <w:left w:val="nil"/>
              <w:bottom w:val="nil"/>
              <w:right w:val="nil"/>
            </w:tcBorders>
            <w:shd w:val="clear" w:color="000000" w:fill="FFFFFF"/>
            <w:vAlign w:val="center"/>
          </w:tcPr>
          <w:p w14:paraId="176A32D7" w14:textId="0D55F1E7" w:rsidR="00452F5A" w:rsidRPr="00452F5A" w:rsidRDefault="00452F5A" w:rsidP="00452F5A">
            <w:pPr>
              <w:pStyle w:val="TableParagraph"/>
              <w:spacing w:before="73"/>
              <w:ind w:right="108"/>
              <w:rPr>
                <w:sz w:val="18"/>
                <w:szCs w:val="18"/>
              </w:rPr>
            </w:pPr>
            <w:r w:rsidRPr="00452F5A">
              <w:rPr>
                <w:sz w:val="18"/>
                <w:szCs w:val="18"/>
              </w:rPr>
              <w:t xml:space="preserve">1,725,558 </w:t>
            </w:r>
          </w:p>
        </w:tc>
      </w:tr>
      <w:tr w:rsidR="00452F5A" w:rsidRPr="00452F5A" w14:paraId="176A32DE" w14:textId="77777777" w:rsidTr="00E16307">
        <w:trPr>
          <w:trHeight w:val="360"/>
        </w:trPr>
        <w:tc>
          <w:tcPr>
            <w:tcW w:w="5313" w:type="dxa"/>
            <w:tcBorders>
              <w:top w:val="single" w:sz="4" w:space="0" w:color="000000"/>
              <w:bottom w:val="single" w:sz="4" w:space="0" w:color="000000"/>
            </w:tcBorders>
          </w:tcPr>
          <w:p w14:paraId="176A32D9" w14:textId="77777777" w:rsidR="00452F5A" w:rsidRDefault="00452F5A" w:rsidP="00452F5A">
            <w:pPr>
              <w:pStyle w:val="TableParagraph"/>
              <w:spacing w:before="75"/>
              <w:ind w:left="107" w:right="0"/>
              <w:jc w:val="left"/>
              <w:rPr>
                <w:b/>
                <w:sz w:val="18"/>
              </w:rPr>
            </w:pPr>
            <w:r>
              <w:rPr>
                <w:b/>
                <w:spacing w:val="-2"/>
                <w:sz w:val="18"/>
              </w:rPr>
              <w:t>Subtotal</w:t>
            </w:r>
          </w:p>
        </w:tc>
        <w:tc>
          <w:tcPr>
            <w:tcW w:w="1076" w:type="dxa"/>
            <w:tcBorders>
              <w:top w:val="single" w:sz="4" w:space="0" w:color="auto"/>
              <w:left w:val="nil"/>
              <w:bottom w:val="single" w:sz="4" w:space="0" w:color="auto"/>
              <w:right w:val="nil"/>
            </w:tcBorders>
            <w:shd w:val="clear" w:color="000000" w:fill="FFFFFF"/>
            <w:vAlign w:val="center"/>
          </w:tcPr>
          <w:p w14:paraId="176A32DA" w14:textId="352DD34E" w:rsidR="00452F5A" w:rsidRPr="00452F5A" w:rsidRDefault="00452F5A" w:rsidP="00452F5A">
            <w:pPr>
              <w:pStyle w:val="TableParagraph"/>
              <w:spacing w:before="75"/>
              <w:ind w:right="114"/>
              <w:rPr>
                <w:b/>
                <w:bCs/>
                <w:sz w:val="18"/>
                <w:szCs w:val="18"/>
              </w:rPr>
            </w:pPr>
            <w:r w:rsidRPr="00452F5A">
              <w:rPr>
                <w:b/>
                <w:bCs/>
                <w:sz w:val="18"/>
                <w:szCs w:val="18"/>
              </w:rPr>
              <w:t xml:space="preserve">2,219,343 </w:t>
            </w:r>
          </w:p>
        </w:tc>
        <w:tc>
          <w:tcPr>
            <w:tcW w:w="1033" w:type="dxa"/>
            <w:tcBorders>
              <w:top w:val="single" w:sz="4" w:space="0" w:color="auto"/>
              <w:left w:val="nil"/>
              <w:bottom w:val="single" w:sz="4" w:space="0" w:color="auto"/>
              <w:right w:val="nil"/>
            </w:tcBorders>
            <w:shd w:val="clear" w:color="000000" w:fill="FFFFFF"/>
            <w:vAlign w:val="center"/>
          </w:tcPr>
          <w:p w14:paraId="176A32DB" w14:textId="3A102D81" w:rsidR="00452F5A" w:rsidRPr="00452F5A" w:rsidRDefault="00452F5A" w:rsidP="00452F5A">
            <w:pPr>
              <w:pStyle w:val="TableParagraph"/>
              <w:spacing w:before="75"/>
              <w:ind w:right="112"/>
              <w:rPr>
                <w:b/>
                <w:bCs/>
                <w:sz w:val="18"/>
                <w:szCs w:val="18"/>
              </w:rPr>
            </w:pPr>
            <w:r w:rsidRPr="00452F5A">
              <w:rPr>
                <w:b/>
                <w:bCs/>
                <w:sz w:val="18"/>
                <w:szCs w:val="18"/>
              </w:rPr>
              <w:t xml:space="preserve">2,263,730 </w:t>
            </w:r>
          </w:p>
        </w:tc>
        <w:tc>
          <w:tcPr>
            <w:tcW w:w="1032" w:type="dxa"/>
            <w:tcBorders>
              <w:top w:val="single" w:sz="4" w:space="0" w:color="auto"/>
              <w:left w:val="nil"/>
              <w:bottom w:val="single" w:sz="4" w:space="0" w:color="auto"/>
              <w:right w:val="nil"/>
            </w:tcBorders>
            <w:shd w:val="clear" w:color="000000" w:fill="FFFFFF"/>
            <w:vAlign w:val="center"/>
          </w:tcPr>
          <w:p w14:paraId="176A32DC" w14:textId="19AE835C" w:rsidR="00452F5A" w:rsidRPr="00452F5A" w:rsidRDefault="00452F5A" w:rsidP="00452F5A">
            <w:pPr>
              <w:pStyle w:val="TableParagraph"/>
              <w:spacing w:before="75"/>
              <w:ind w:right="112"/>
              <w:rPr>
                <w:b/>
                <w:bCs/>
                <w:sz w:val="18"/>
                <w:szCs w:val="18"/>
              </w:rPr>
            </w:pPr>
            <w:r w:rsidRPr="00452F5A">
              <w:rPr>
                <w:b/>
                <w:bCs/>
                <w:sz w:val="18"/>
                <w:szCs w:val="18"/>
              </w:rPr>
              <w:t xml:space="preserve">2,309,004 </w:t>
            </w:r>
          </w:p>
        </w:tc>
        <w:tc>
          <w:tcPr>
            <w:tcW w:w="1028" w:type="dxa"/>
            <w:tcBorders>
              <w:top w:val="single" w:sz="4" w:space="0" w:color="auto"/>
              <w:left w:val="nil"/>
              <w:bottom w:val="single" w:sz="4" w:space="0" w:color="auto"/>
              <w:right w:val="nil"/>
            </w:tcBorders>
            <w:shd w:val="clear" w:color="000000" w:fill="FFFFFF"/>
            <w:vAlign w:val="center"/>
          </w:tcPr>
          <w:p w14:paraId="176A32DD" w14:textId="56F21D90" w:rsidR="00452F5A" w:rsidRPr="00452F5A" w:rsidRDefault="00452F5A" w:rsidP="00452F5A">
            <w:pPr>
              <w:pStyle w:val="TableParagraph"/>
              <w:spacing w:before="75"/>
              <w:ind w:right="108"/>
              <w:rPr>
                <w:b/>
                <w:bCs/>
                <w:sz w:val="18"/>
                <w:szCs w:val="18"/>
              </w:rPr>
            </w:pPr>
            <w:r w:rsidRPr="00452F5A">
              <w:rPr>
                <w:b/>
                <w:bCs/>
                <w:sz w:val="18"/>
                <w:szCs w:val="18"/>
              </w:rPr>
              <w:t xml:space="preserve">6,792,077 </w:t>
            </w:r>
          </w:p>
        </w:tc>
      </w:tr>
      <w:tr w:rsidR="00452F5A" w14:paraId="176A32E4" w14:textId="77777777" w:rsidTr="00E16307">
        <w:trPr>
          <w:trHeight w:val="358"/>
        </w:trPr>
        <w:tc>
          <w:tcPr>
            <w:tcW w:w="5313" w:type="dxa"/>
            <w:tcBorders>
              <w:top w:val="single" w:sz="4" w:space="0" w:color="000000"/>
            </w:tcBorders>
          </w:tcPr>
          <w:p w14:paraId="176A32DF" w14:textId="741C6470" w:rsidR="00452F5A" w:rsidRDefault="00452F5A" w:rsidP="00452F5A">
            <w:pPr>
              <w:pStyle w:val="TableParagraph"/>
              <w:spacing w:before="73"/>
              <w:ind w:left="107" w:right="0"/>
              <w:jc w:val="left"/>
              <w:rPr>
                <w:b/>
                <w:sz w:val="18"/>
              </w:rPr>
            </w:pPr>
            <w:r>
              <w:rPr>
                <w:b/>
                <w:spacing w:val="-2"/>
                <w:sz w:val="18"/>
              </w:rPr>
              <w:t>Contractual</w:t>
            </w:r>
            <w:r>
              <w:rPr>
                <w:b/>
                <w:spacing w:val="8"/>
                <w:sz w:val="18"/>
              </w:rPr>
              <w:t xml:space="preserve"> </w:t>
            </w:r>
            <w:r w:rsidR="00CA12DA">
              <w:rPr>
                <w:b/>
                <w:spacing w:val="-2"/>
                <w:sz w:val="18"/>
              </w:rPr>
              <w:t>s</w:t>
            </w:r>
            <w:r>
              <w:rPr>
                <w:b/>
                <w:spacing w:val="-2"/>
                <w:sz w:val="18"/>
              </w:rPr>
              <w:t>ervices</w:t>
            </w:r>
          </w:p>
        </w:tc>
        <w:tc>
          <w:tcPr>
            <w:tcW w:w="1076" w:type="dxa"/>
            <w:tcBorders>
              <w:top w:val="nil"/>
              <w:left w:val="nil"/>
              <w:bottom w:val="nil"/>
              <w:right w:val="nil"/>
            </w:tcBorders>
            <w:shd w:val="clear" w:color="000000" w:fill="FFFFFF"/>
            <w:vAlign w:val="center"/>
          </w:tcPr>
          <w:p w14:paraId="176A32E0" w14:textId="1C1608FB" w:rsidR="00452F5A" w:rsidRPr="00452F5A" w:rsidRDefault="00452F5A" w:rsidP="00452F5A">
            <w:pPr>
              <w:pStyle w:val="TableParagraph"/>
              <w:spacing w:before="0"/>
              <w:ind w:right="0"/>
              <w:rPr>
                <w:sz w:val="18"/>
                <w:szCs w:val="18"/>
              </w:rPr>
            </w:pPr>
          </w:p>
        </w:tc>
        <w:tc>
          <w:tcPr>
            <w:tcW w:w="1033" w:type="dxa"/>
            <w:tcBorders>
              <w:top w:val="nil"/>
              <w:left w:val="nil"/>
              <w:bottom w:val="nil"/>
              <w:right w:val="nil"/>
            </w:tcBorders>
            <w:shd w:val="clear" w:color="000000" w:fill="FFFFFF"/>
            <w:vAlign w:val="center"/>
          </w:tcPr>
          <w:p w14:paraId="176A32E1" w14:textId="757EC9F1" w:rsidR="00452F5A" w:rsidRPr="00452F5A" w:rsidRDefault="00452F5A" w:rsidP="00452F5A">
            <w:pPr>
              <w:pStyle w:val="TableParagraph"/>
              <w:spacing w:before="0"/>
              <w:ind w:right="0"/>
              <w:rPr>
                <w:sz w:val="18"/>
                <w:szCs w:val="18"/>
              </w:rPr>
            </w:pPr>
          </w:p>
        </w:tc>
        <w:tc>
          <w:tcPr>
            <w:tcW w:w="1032" w:type="dxa"/>
            <w:tcBorders>
              <w:top w:val="nil"/>
              <w:left w:val="nil"/>
              <w:bottom w:val="nil"/>
              <w:right w:val="nil"/>
            </w:tcBorders>
            <w:shd w:val="clear" w:color="000000" w:fill="FFFFFF"/>
            <w:vAlign w:val="center"/>
          </w:tcPr>
          <w:p w14:paraId="176A32E2" w14:textId="6C8CED76" w:rsidR="00452F5A" w:rsidRPr="00452F5A" w:rsidRDefault="00452F5A" w:rsidP="00452F5A">
            <w:pPr>
              <w:pStyle w:val="TableParagraph"/>
              <w:spacing w:before="0"/>
              <w:ind w:right="0"/>
              <w:rPr>
                <w:sz w:val="18"/>
                <w:szCs w:val="18"/>
              </w:rPr>
            </w:pPr>
          </w:p>
        </w:tc>
        <w:tc>
          <w:tcPr>
            <w:tcW w:w="1028" w:type="dxa"/>
            <w:tcBorders>
              <w:top w:val="nil"/>
              <w:left w:val="nil"/>
              <w:bottom w:val="nil"/>
              <w:right w:val="nil"/>
            </w:tcBorders>
            <w:shd w:val="clear" w:color="000000" w:fill="FFFFFF"/>
            <w:vAlign w:val="center"/>
          </w:tcPr>
          <w:p w14:paraId="176A32E3" w14:textId="18180538" w:rsidR="00452F5A" w:rsidRPr="00452F5A" w:rsidRDefault="00452F5A" w:rsidP="00452F5A">
            <w:pPr>
              <w:pStyle w:val="TableParagraph"/>
              <w:spacing w:before="0"/>
              <w:ind w:right="0"/>
              <w:rPr>
                <w:sz w:val="18"/>
                <w:szCs w:val="18"/>
              </w:rPr>
            </w:pPr>
          </w:p>
        </w:tc>
      </w:tr>
      <w:tr w:rsidR="00452F5A" w14:paraId="176A32EA" w14:textId="77777777" w:rsidTr="00E16307">
        <w:trPr>
          <w:trHeight w:val="358"/>
        </w:trPr>
        <w:tc>
          <w:tcPr>
            <w:tcW w:w="5313" w:type="dxa"/>
          </w:tcPr>
          <w:p w14:paraId="176A32E5" w14:textId="77777777" w:rsidR="00452F5A" w:rsidRDefault="00452F5A" w:rsidP="00452F5A">
            <w:pPr>
              <w:pStyle w:val="TableParagraph"/>
              <w:spacing w:before="72"/>
              <w:ind w:left="107" w:right="0"/>
              <w:jc w:val="left"/>
              <w:rPr>
                <w:sz w:val="18"/>
              </w:rPr>
            </w:pPr>
            <w:r>
              <w:rPr>
                <w:sz w:val="18"/>
              </w:rPr>
              <w:t>Contractual</w:t>
            </w:r>
            <w:r>
              <w:rPr>
                <w:spacing w:val="-13"/>
                <w:sz w:val="18"/>
              </w:rPr>
              <w:t xml:space="preserve"> </w:t>
            </w:r>
            <w:r>
              <w:rPr>
                <w:sz w:val="18"/>
              </w:rPr>
              <w:t>services</w:t>
            </w:r>
            <w:r>
              <w:rPr>
                <w:spacing w:val="-11"/>
                <w:sz w:val="18"/>
              </w:rPr>
              <w:t xml:space="preserve"> </w:t>
            </w:r>
            <w:r>
              <w:rPr>
                <w:sz w:val="18"/>
              </w:rPr>
              <w:t>(translations</w:t>
            </w:r>
            <w:r>
              <w:rPr>
                <w:spacing w:val="-12"/>
                <w:sz w:val="18"/>
              </w:rPr>
              <w:t xml:space="preserve"> </w:t>
            </w:r>
            <w:r>
              <w:rPr>
                <w:sz w:val="18"/>
              </w:rPr>
              <w:t>and</w:t>
            </w:r>
            <w:r>
              <w:rPr>
                <w:spacing w:val="-11"/>
                <w:sz w:val="18"/>
              </w:rPr>
              <w:t xml:space="preserve"> </w:t>
            </w:r>
            <w:r>
              <w:rPr>
                <w:sz w:val="18"/>
              </w:rPr>
              <w:t>report</w:t>
            </w:r>
            <w:r>
              <w:rPr>
                <w:spacing w:val="-11"/>
                <w:sz w:val="18"/>
              </w:rPr>
              <w:t xml:space="preserve"> </w:t>
            </w:r>
            <w:r>
              <w:rPr>
                <w:spacing w:val="-2"/>
                <w:sz w:val="18"/>
              </w:rPr>
              <w:t>writing)</w:t>
            </w:r>
          </w:p>
        </w:tc>
        <w:tc>
          <w:tcPr>
            <w:tcW w:w="1076" w:type="dxa"/>
            <w:tcBorders>
              <w:top w:val="nil"/>
              <w:left w:val="nil"/>
              <w:bottom w:val="nil"/>
              <w:right w:val="nil"/>
            </w:tcBorders>
            <w:shd w:val="clear" w:color="000000" w:fill="FFFFFF"/>
            <w:vAlign w:val="center"/>
          </w:tcPr>
          <w:p w14:paraId="176A32E6" w14:textId="2164FF8C" w:rsidR="00452F5A" w:rsidRPr="00452F5A" w:rsidRDefault="00452F5A" w:rsidP="00452F5A">
            <w:pPr>
              <w:pStyle w:val="TableParagraph"/>
              <w:spacing w:before="72"/>
              <w:ind w:right="113"/>
              <w:rPr>
                <w:sz w:val="18"/>
                <w:szCs w:val="18"/>
              </w:rPr>
            </w:pPr>
            <w:r w:rsidRPr="00452F5A">
              <w:rPr>
                <w:sz w:val="18"/>
                <w:szCs w:val="18"/>
              </w:rPr>
              <w:t xml:space="preserve">101,544 </w:t>
            </w:r>
          </w:p>
        </w:tc>
        <w:tc>
          <w:tcPr>
            <w:tcW w:w="1033" w:type="dxa"/>
            <w:tcBorders>
              <w:top w:val="nil"/>
              <w:left w:val="nil"/>
              <w:bottom w:val="nil"/>
              <w:right w:val="nil"/>
            </w:tcBorders>
            <w:shd w:val="clear" w:color="000000" w:fill="FFFFFF"/>
            <w:vAlign w:val="center"/>
          </w:tcPr>
          <w:p w14:paraId="176A32E7" w14:textId="3AAC565B" w:rsidR="00452F5A" w:rsidRPr="00452F5A" w:rsidRDefault="00452F5A" w:rsidP="00452F5A">
            <w:pPr>
              <w:pStyle w:val="TableParagraph"/>
              <w:spacing w:before="72"/>
              <w:ind w:right="112"/>
              <w:rPr>
                <w:sz w:val="18"/>
                <w:szCs w:val="18"/>
              </w:rPr>
            </w:pPr>
            <w:r w:rsidRPr="00452F5A">
              <w:rPr>
                <w:sz w:val="18"/>
                <w:szCs w:val="18"/>
              </w:rPr>
              <w:t xml:space="preserve">103,575 </w:t>
            </w:r>
          </w:p>
        </w:tc>
        <w:tc>
          <w:tcPr>
            <w:tcW w:w="1032" w:type="dxa"/>
            <w:tcBorders>
              <w:top w:val="nil"/>
              <w:left w:val="nil"/>
              <w:bottom w:val="nil"/>
              <w:right w:val="nil"/>
            </w:tcBorders>
            <w:shd w:val="clear" w:color="000000" w:fill="FFFFFF"/>
            <w:vAlign w:val="center"/>
          </w:tcPr>
          <w:p w14:paraId="176A32E8" w14:textId="0079B941" w:rsidR="00452F5A" w:rsidRPr="00452F5A" w:rsidRDefault="00452F5A" w:rsidP="00452F5A">
            <w:pPr>
              <w:pStyle w:val="TableParagraph"/>
              <w:spacing w:before="72"/>
              <w:ind w:right="111"/>
              <w:rPr>
                <w:sz w:val="18"/>
                <w:szCs w:val="18"/>
              </w:rPr>
            </w:pPr>
            <w:r w:rsidRPr="00452F5A">
              <w:rPr>
                <w:sz w:val="18"/>
                <w:szCs w:val="18"/>
              </w:rPr>
              <w:t xml:space="preserve">105,646 </w:t>
            </w:r>
          </w:p>
        </w:tc>
        <w:tc>
          <w:tcPr>
            <w:tcW w:w="1028" w:type="dxa"/>
            <w:tcBorders>
              <w:top w:val="nil"/>
              <w:left w:val="nil"/>
              <w:bottom w:val="nil"/>
              <w:right w:val="nil"/>
            </w:tcBorders>
            <w:shd w:val="clear" w:color="000000" w:fill="FFFFFF"/>
            <w:vAlign w:val="center"/>
          </w:tcPr>
          <w:p w14:paraId="176A32E9" w14:textId="58C49E12" w:rsidR="00452F5A" w:rsidRPr="00452F5A" w:rsidRDefault="00452F5A" w:rsidP="00452F5A">
            <w:pPr>
              <w:pStyle w:val="TableParagraph"/>
              <w:spacing w:before="72"/>
              <w:ind w:right="107"/>
              <w:rPr>
                <w:sz w:val="18"/>
                <w:szCs w:val="18"/>
              </w:rPr>
            </w:pPr>
            <w:r w:rsidRPr="00452F5A">
              <w:rPr>
                <w:sz w:val="18"/>
                <w:szCs w:val="18"/>
              </w:rPr>
              <w:t xml:space="preserve">310,765 </w:t>
            </w:r>
          </w:p>
        </w:tc>
      </w:tr>
      <w:tr w:rsidR="00452F5A" w14:paraId="176A32F0" w14:textId="77777777" w:rsidTr="00E16307">
        <w:trPr>
          <w:trHeight w:val="358"/>
        </w:trPr>
        <w:tc>
          <w:tcPr>
            <w:tcW w:w="5313" w:type="dxa"/>
          </w:tcPr>
          <w:p w14:paraId="176A32EB" w14:textId="15467D6B" w:rsidR="00452F5A" w:rsidRDefault="00452F5A" w:rsidP="00452F5A">
            <w:pPr>
              <w:pStyle w:val="TableParagraph"/>
              <w:spacing w:before="73"/>
              <w:ind w:left="107" w:right="0"/>
              <w:jc w:val="left"/>
              <w:rPr>
                <w:sz w:val="18"/>
              </w:rPr>
            </w:pPr>
            <w:r>
              <w:rPr>
                <w:sz w:val="18"/>
              </w:rPr>
              <w:t>Servicing</w:t>
            </w:r>
            <w:r>
              <w:rPr>
                <w:spacing w:val="-5"/>
                <w:sz w:val="18"/>
              </w:rPr>
              <w:t xml:space="preserve"> </w:t>
            </w:r>
            <w:r>
              <w:rPr>
                <w:sz w:val="18"/>
              </w:rPr>
              <w:t>of</w:t>
            </w:r>
            <w:r>
              <w:rPr>
                <w:spacing w:val="-5"/>
                <w:sz w:val="18"/>
              </w:rPr>
              <w:t xml:space="preserve"> </w:t>
            </w:r>
            <w:r w:rsidR="00CA12DA">
              <w:rPr>
                <w:sz w:val="18"/>
              </w:rPr>
              <w:t>governing</w:t>
            </w:r>
            <w:r w:rsidR="00CA12DA">
              <w:rPr>
                <w:spacing w:val="-5"/>
                <w:sz w:val="18"/>
              </w:rPr>
              <w:t xml:space="preserve"> </w:t>
            </w:r>
            <w:r w:rsidR="00CA12DA">
              <w:rPr>
                <w:sz w:val="18"/>
              </w:rPr>
              <w:t>bodies</w:t>
            </w:r>
            <w:r w:rsidR="00CA12DA">
              <w:rPr>
                <w:spacing w:val="-7"/>
                <w:sz w:val="18"/>
              </w:rPr>
              <w:t xml:space="preserve"> </w:t>
            </w:r>
            <w:r>
              <w:rPr>
                <w:sz w:val="18"/>
              </w:rPr>
              <w:t>(translations,</w:t>
            </w:r>
            <w:r>
              <w:rPr>
                <w:spacing w:val="-5"/>
                <w:sz w:val="18"/>
              </w:rPr>
              <w:t xml:space="preserve"> </w:t>
            </w:r>
            <w:r>
              <w:rPr>
                <w:sz w:val="18"/>
              </w:rPr>
              <w:t>interpretation,</w:t>
            </w:r>
            <w:r>
              <w:rPr>
                <w:spacing w:val="-6"/>
                <w:sz w:val="18"/>
              </w:rPr>
              <w:t xml:space="preserve"> </w:t>
            </w:r>
            <w:r>
              <w:rPr>
                <w:spacing w:val="-4"/>
                <w:sz w:val="18"/>
              </w:rPr>
              <w:t>etc.)</w:t>
            </w:r>
          </w:p>
        </w:tc>
        <w:tc>
          <w:tcPr>
            <w:tcW w:w="1076" w:type="dxa"/>
            <w:tcBorders>
              <w:top w:val="nil"/>
              <w:left w:val="nil"/>
              <w:bottom w:val="nil"/>
              <w:right w:val="nil"/>
            </w:tcBorders>
            <w:shd w:val="clear" w:color="000000" w:fill="FFFFFF"/>
            <w:vAlign w:val="center"/>
          </w:tcPr>
          <w:p w14:paraId="176A32EC" w14:textId="47A31A04" w:rsidR="00452F5A" w:rsidRPr="00452F5A" w:rsidRDefault="00452F5A" w:rsidP="00452F5A">
            <w:pPr>
              <w:pStyle w:val="TableParagraph"/>
              <w:spacing w:before="73"/>
              <w:ind w:right="113"/>
              <w:rPr>
                <w:sz w:val="18"/>
                <w:szCs w:val="18"/>
              </w:rPr>
            </w:pPr>
          </w:p>
        </w:tc>
        <w:tc>
          <w:tcPr>
            <w:tcW w:w="1033" w:type="dxa"/>
            <w:tcBorders>
              <w:top w:val="nil"/>
              <w:left w:val="nil"/>
              <w:bottom w:val="nil"/>
              <w:right w:val="nil"/>
            </w:tcBorders>
            <w:shd w:val="clear" w:color="000000" w:fill="FFFFFF"/>
            <w:vAlign w:val="center"/>
          </w:tcPr>
          <w:p w14:paraId="176A32ED" w14:textId="63FEF8FE" w:rsidR="00452F5A" w:rsidRPr="00452F5A" w:rsidRDefault="00452F5A" w:rsidP="00452F5A">
            <w:pPr>
              <w:pStyle w:val="TableParagraph"/>
              <w:spacing w:before="73"/>
              <w:ind w:right="111"/>
              <w:rPr>
                <w:sz w:val="18"/>
                <w:szCs w:val="18"/>
              </w:rPr>
            </w:pPr>
          </w:p>
        </w:tc>
        <w:tc>
          <w:tcPr>
            <w:tcW w:w="1032" w:type="dxa"/>
            <w:tcBorders>
              <w:top w:val="nil"/>
              <w:left w:val="nil"/>
              <w:bottom w:val="nil"/>
              <w:right w:val="nil"/>
            </w:tcBorders>
            <w:shd w:val="clear" w:color="000000" w:fill="FFFFFF"/>
            <w:vAlign w:val="center"/>
          </w:tcPr>
          <w:p w14:paraId="176A32EE" w14:textId="09F0FFDF" w:rsidR="00452F5A" w:rsidRPr="00452F5A" w:rsidRDefault="00452F5A" w:rsidP="00452F5A">
            <w:pPr>
              <w:pStyle w:val="TableParagraph"/>
              <w:spacing w:before="73"/>
              <w:ind w:right="111"/>
              <w:rPr>
                <w:sz w:val="18"/>
                <w:szCs w:val="18"/>
              </w:rPr>
            </w:pPr>
            <w:r w:rsidRPr="00452F5A">
              <w:rPr>
                <w:sz w:val="18"/>
                <w:szCs w:val="18"/>
              </w:rPr>
              <w:t xml:space="preserve">345,814 </w:t>
            </w:r>
          </w:p>
        </w:tc>
        <w:tc>
          <w:tcPr>
            <w:tcW w:w="1028" w:type="dxa"/>
            <w:tcBorders>
              <w:top w:val="nil"/>
              <w:left w:val="nil"/>
              <w:bottom w:val="nil"/>
              <w:right w:val="nil"/>
            </w:tcBorders>
            <w:shd w:val="clear" w:color="000000" w:fill="FFFFFF"/>
            <w:vAlign w:val="center"/>
          </w:tcPr>
          <w:p w14:paraId="176A32EF" w14:textId="7D94B918" w:rsidR="00452F5A" w:rsidRPr="00452F5A" w:rsidRDefault="00452F5A" w:rsidP="00452F5A">
            <w:pPr>
              <w:pStyle w:val="TableParagraph"/>
              <w:spacing w:before="73"/>
              <w:ind w:right="107"/>
              <w:rPr>
                <w:sz w:val="18"/>
                <w:szCs w:val="18"/>
              </w:rPr>
            </w:pPr>
            <w:r w:rsidRPr="00452F5A">
              <w:rPr>
                <w:sz w:val="18"/>
                <w:szCs w:val="18"/>
              </w:rPr>
              <w:t xml:space="preserve">345,814 </w:t>
            </w:r>
          </w:p>
        </w:tc>
      </w:tr>
      <w:tr w:rsidR="00452F5A" w14:paraId="176A32F6" w14:textId="77777777" w:rsidTr="00E16307">
        <w:trPr>
          <w:trHeight w:val="356"/>
        </w:trPr>
        <w:tc>
          <w:tcPr>
            <w:tcW w:w="5313" w:type="dxa"/>
            <w:tcBorders>
              <w:bottom w:val="single" w:sz="4" w:space="0" w:color="000000"/>
            </w:tcBorders>
          </w:tcPr>
          <w:p w14:paraId="176A32F1" w14:textId="103EC646" w:rsidR="00452F5A" w:rsidRPr="00D530C6" w:rsidRDefault="00452F5A" w:rsidP="00452F5A">
            <w:pPr>
              <w:pStyle w:val="TableParagraph"/>
              <w:spacing w:before="72"/>
              <w:ind w:left="107" w:right="0"/>
              <w:jc w:val="left"/>
              <w:rPr>
                <w:color w:val="FF0000"/>
                <w:sz w:val="18"/>
              </w:rPr>
            </w:pPr>
            <w:r w:rsidRPr="00D271C3">
              <w:rPr>
                <w:sz w:val="18"/>
              </w:rPr>
              <w:t>Information</w:t>
            </w:r>
            <w:r w:rsidRPr="00D271C3">
              <w:rPr>
                <w:spacing w:val="-5"/>
                <w:sz w:val="18"/>
              </w:rPr>
              <w:t xml:space="preserve"> </w:t>
            </w:r>
            <w:r w:rsidR="00CA12DA" w:rsidRPr="00D271C3">
              <w:rPr>
                <w:sz w:val="18"/>
              </w:rPr>
              <w:t>material</w:t>
            </w:r>
            <w:r w:rsidR="00CA12DA" w:rsidRPr="00D271C3">
              <w:rPr>
                <w:spacing w:val="-6"/>
                <w:sz w:val="18"/>
              </w:rPr>
              <w:t xml:space="preserve"> </w:t>
            </w:r>
            <w:r w:rsidR="00CA12DA" w:rsidRPr="00D271C3">
              <w:rPr>
                <w:sz w:val="18"/>
              </w:rPr>
              <w:t>and</w:t>
            </w:r>
            <w:r w:rsidR="00CA12DA" w:rsidRPr="00D271C3">
              <w:rPr>
                <w:spacing w:val="-4"/>
                <w:sz w:val="18"/>
              </w:rPr>
              <w:t xml:space="preserve"> </w:t>
            </w:r>
            <w:r w:rsidR="00CA12DA" w:rsidRPr="00D271C3">
              <w:rPr>
                <w:sz w:val="18"/>
              </w:rPr>
              <w:t>document</w:t>
            </w:r>
            <w:r w:rsidR="00CA12DA" w:rsidRPr="00D271C3">
              <w:rPr>
                <w:spacing w:val="-5"/>
                <w:sz w:val="18"/>
              </w:rPr>
              <w:t xml:space="preserve"> </w:t>
            </w:r>
            <w:r w:rsidR="00CA12DA" w:rsidRPr="00D271C3">
              <w:rPr>
                <w:spacing w:val="-2"/>
                <w:sz w:val="18"/>
              </w:rPr>
              <w:t>production</w:t>
            </w:r>
          </w:p>
        </w:tc>
        <w:tc>
          <w:tcPr>
            <w:tcW w:w="1076" w:type="dxa"/>
            <w:tcBorders>
              <w:top w:val="nil"/>
              <w:left w:val="nil"/>
              <w:bottom w:val="nil"/>
              <w:right w:val="nil"/>
            </w:tcBorders>
            <w:shd w:val="clear" w:color="000000" w:fill="FFFFFF"/>
            <w:vAlign w:val="center"/>
          </w:tcPr>
          <w:p w14:paraId="176A32F2" w14:textId="4D8DB891" w:rsidR="00452F5A" w:rsidRPr="00452F5A" w:rsidRDefault="00452F5A" w:rsidP="00452F5A">
            <w:pPr>
              <w:pStyle w:val="TableParagraph"/>
              <w:spacing w:before="72"/>
              <w:ind w:right="113"/>
              <w:rPr>
                <w:color w:val="FF0000"/>
                <w:sz w:val="18"/>
                <w:szCs w:val="18"/>
              </w:rPr>
            </w:pPr>
            <w:r w:rsidRPr="00452F5A">
              <w:rPr>
                <w:sz w:val="18"/>
                <w:szCs w:val="18"/>
              </w:rPr>
              <w:t xml:space="preserve">14,359 </w:t>
            </w:r>
          </w:p>
        </w:tc>
        <w:tc>
          <w:tcPr>
            <w:tcW w:w="1033" w:type="dxa"/>
            <w:tcBorders>
              <w:top w:val="nil"/>
              <w:left w:val="nil"/>
              <w:bottom w:val="nil"/>
              <w:right w:val="nil"/>
            </w:tcBorders>
            <w:shd w:val="clear" w:color="000000" w:fill="FFFFFF"/>
            <w:vAlign w:val="center"/>
          </w:tcPr>
          <w:p w14:paraId="176A32F3" w14:textId="50EE6D6A" w:rsidR="00452F5A" w:rsidRPr="00452F5A" w:rsidRDefault="00452F5A" w:rsidP="00452F5A">
            <w:pPr>
              <w:pStyle w:val="TableParagraph"/>
              <w:spacing w:before="72"/>
              <w:ind w:right="112"/>
              <w:rPr>
                <w:color w:val="FF0000"/>
                <w:sz w:val="18"/>
                <w:szCs w:val="18"/>
              </w:rPr>
            </w:pPr>
            <w:r w:rsidRPr="00452F5A">
              <w:rPr>
                <w:sz w:val="18"/>
                <w:szCs w:val="18"/>
              </w:rPr>
              <w:t xml:space="preserve">14,646 </w:t>
            </w:r>
          </w:p>
        </w:tc>
        <w:tc>
          <w:tcPr>
            <w:tcW w:w="1032" w:type="dxa"/>
            <w:tcBorders>
              <w:top w:val="nil"/>
              <w:left w:val="nil"/>
              <w:bottom w:val="nil"/>
              <w:right w:val="nil"/>
            </w:tcBorders>
            <w:shd w:val="clear" w:color="000000" w:fill="FFFFFF"/>
            <w:vAlign w:val="center"/>
          </w:tcPr>
          <w:p w14:paraId="176A32F4" w14:textId="65E85412" w:rsidR="00452F5A" w:rsidRPr="00452F5A" w:rsidRDefault="00452F5A" w:rsidP="00452F5A">
            <w:pPr>
              <w:pStyle w:val="TableParagraph"/>
              <w:spacing w:before="72"/>
              <w:ind w:right="111"/>
              <w:rPr>
                <w:color w:val="FF0000"/>
                <w:sz w:val="18"/>
                <w:szCs w:val="18"/>
              </w:rPr>
            </w:pPr>
            <w:r w:rsidRPr="00452F5A">
              <w:rPr>
                <w:sz w:val="18"/>
                <w:szCs w:val="18"/>
              </w:rPr>
              <w:t xml:space="preserve">14,939 </w:t>
            </w:r>
          </w:p>
        </w:tc>
        <w:tc>
          <w:tcPr>
            <w:tcW w:w="1028" w:type="dxa"/>
            <w:tcBorders>
              <w:top w:val="nil"/>
              <w:left w:val="nil"/>
              <w:bottom w:val="nil"/>
              <w:right w:val="nil"/>
            </w:tcBorders>
            <w:shd w:val="clear" w:color="000000" w:fill="FFFFFF"/>
            <w:vAlign w:val="center"/>
          </w:tcPr>
          <w:p w14:paraId="176A32F5" w14:textId="1CEE2B34" w:rsidR="00452F5A" w:rsidRPr="00452F5A" w:rsidRDefault="00452F5A" w:rsidP="00452F5A">
            <w:pPr>
              <w:pStyle w:val="TableParagraph"/>
              <w:spacing w:before="72"/>
              <w:ind w:right="107"/>
              <w:rPr>
                <w:color w:val="FF0000"/>
                <w:sz w:val="18"/>
                <w:szCs w:val="18"/>
              </w:rPr>
            </w:pPr>
            <w:r w:rsidRPr="00452F5A">
              <w:rPr>
                <w:sz w:val="18"/>
                <w:szCs w:val="18"/>
              </w:rPr>
              <w:t xml:space="preserve">43,943 </w:t>
            </w:r>
          </w:p>
        </w:tc>
      </w:tr>
      <w:tr w:rsidR="00452F5A" w14:paraId="176A32FC" w14:textId="77777777" w:rsidTr="00E16307">
        <w:trPr>
          <w:trHeight w:val="357"/>
        </w:trPr>
        <w:tc>
          <w:tcPr>
            <w:tcW w:w="5313" w:type="dxa"/>
            <w:tcBorders>
              <w:top w:val="single" w:sz="4" w:space="0" w:color="000000"/>
              <w:bottom w:val="single" w:sz="4" w:space="0" w:color="000000"/>
            </w:tcBorders>
          </w:tcPr>
          <w:p w14:paraId="176A32F7" w14:textId="77777777" w:rsidR="00452F5A" w:rsidRDefault="00452F5A" w:rsidP="00452F5A">
            <w:pPr>
              <w:pStyle w:val="TableParagraph"/>
              <w:spacing w:before="73"/>
              <w:ind w:left="107" w:right="0"/>
              <w:jc w:val="left"/>
              <w:rPr>
                <w:b/>
                <w:sz w:val="18"/>
              </w:rPr>
            </w:pPr>
            <w:r>
              <w:rPr>
                <w:b/>
                <w:spacing w:val="-2"/>
                <w:sz w:val="18"/>
              </w:rPr>
              <w:t>Subtotal</w:t>
            </w:r>
          </w:p>
        </w:tc>
        <w:tc>
          <w:tcPr>
            <w:tcW w:w="1076" w:type="dxa"/>
            <w:tcBorders>
              <w:top w:val="single" w:sz="4" w:space="0" w:color="auto"/>
              <w:left w:val="nil"/>
              <w:bottom w:val="single" w:sz="4" w:space="0" w:color="auto"/>
              <w:right w:val="nil"/>
            </w:tcBorders>
            <w:shd w:val="clear" w:color="000000" w:fill="FFFFFF"/>
            <w:vAlign w:val="center"/>
          </w:tcPr>
          <w:p w14:paraId="176A32F8" w14:textId="77FC3C9C" w:rsidR="00452F5A" w:rsidRPr="00452F5A" w:rsidRDefault="00452F5A" w:rsidP="00452F5A">
            <w:pPr>
              <w:pStyle w:val="TableParagraph"/>
              <w:spacing w:before="73"/>
              <w:ind w:right="113"/>
              <w:rPr>
                <w:b/>
                <w:bCs/>
                <w:sz w:val="18"/>
                <w:szCs w:val="18"/>
              </w:rPr>
            </w:pPr>
            <w:r w:rsidRPr="00452F5A">
              <w:rPr>
                <w:b/>
                <w:bCs/>
                <w:sz w:val="18"/>
                <w:szCs w:val="18"/>
              </w:rPr>
              <w:t xml:space="preserve">115,903 </w:t>
            </w:r>
          </w:p>
        </w:tc>
        <w:tc>
          <w:tcPr>
            <w:tcW w:w="1033" w:type="dxa"/>
            <w:tcBorders>
              <w:top w:val="single" w:sz="4" w:space="0" w:color="auto"/>
              <w:left w:val="nil"/>
              <w:bottom w:val="single" w:sz="4" w:space="0" w:color="auto"/>
              <w:right w:val="nil"/>
            </w:tcBorders>
            <w:shd w:val="clear" w:color="000000" w:fill="FFFFFF"/>
            <w:vAlign w:val="center"/>
          </w:tcPr>
          <w:p w14:paraId="176A32F9" w14:textId="22AE1AE5" w:rsidR="00452F5A" w:rsidRPr="00452F5A" w:rsidRDefault="00452F5A" w:rsidP="00452F5A">
            <w:pPr>
              <w:pStyle w:val="TableParagraph"/>
              <w:spacing w:before="73"/>
              <w:ind w:right="112"/>
              <w:rPr>
                <w:b/>
                <w:bCs/>
                <w:sz w:val="18"/>
                <w:szCs w:val="18"/>
              </w:rPr>
            </w:pPr>
            <w:r w:rsidRPr="00452F5A">
              <w:rPr>
                <w:b/>
                <w:bCs/>
                <w:sz w:val="18"/>
                <w:szCs w:val="18"/>
              </w:rPr>
              <w:t xml:space="preserve">118,221 </w:t>
            </w:r>
          </w:p>
        </w:tc>
        <w:tc>
          <w:tcPr>
            <w:tcW w:w="1032" w:type="dxa"/>
            <w:tcBorders>
              <w:top w:val="single" w:sz="4" w:space="0" w:color="auto"/>
              <w:left w:val="nil"/>
              <w:bottom w:val="single" w:sz="4" w:space="0" w:color="auto"/>
              <w:right w:val="nil"/>
            </w:tcBorders>
            <w:shd w:val="clear" w:color="000000" w:fill="FFFFFF"/>
            <w:vAlign w:val="center"/>
          </w:tcPr>
          <w:p w14:paraId="176A32FA" w14:textId="0C4A7E2A" w:rsidR="00452F5A" w:rsidRPr="00452F5A" w:rsidRDefault="00452F5A" w:rsidP="00452F5A">
            <w:pPr>
              <w:pStyle w:val="TableParagraph"/>
              <w:spacing w:before="73"/>
              <w:ind w:right="111"/>
              <w:rPr>
                <w:b/>
                <w:bCs/>
                <w:sz w:val="18"/>
                <w:szCs w:val="18"/>
              </w:rPr>
            </w:pPr>
            <w:r w:rsidRPr="00452F5A">
              <w:rPr>
                <w:b/>
                <w:bCs/>
                <w:sz w:val="18"/>
                <w:szCs w:val="18"/>
              </w:rPr>
              <w:t xml:space="preserve">466,399 </w:t>
            </w:r>
          </w:p>
        </w:tc>
        <w:tc>
          <w:tcPr>
            <w:tcW w:w="1028" w:type="dxa"/>
            <w:tcBorders>
              <w:top w:val="single" w:sz="4" w:space="0" w:color="auto"/>
              <w:left w:val="nil"/>
              <w:bottom w:val="single" w:sz="4" w:space="0" w:color="auto"/>
              <w:right w:val="nil"/>
            </w:tcBorders>
            <w:shd w:val="clear" w:color="000000" w:fill="FFFFFF"/>
            <w:vAlign w:val="center"/>
          </w:tcPr>
          <w:p w14:paraId="176A32FB" w14:textId="20D6C2DD" w:rsidR="00452F5A" w:rsidRPr="00452F5A" w:rsidRDefault="00452F5A" w:rsidP="00452F5A">
            <w:pPr>
              <w:pStyle w:val="TableParagraph"/>
              <w:spacing w:before="73"/>
              <w:ind w:right="107"/>
              <w:rPr>
                <w:b/>
                <w:bCs/>
                <w:sz w:val="18"/>
                <w:szCs w:val="18"/>
              </w:rPr>
            </w:pPr>
            <w:r w:rsidRPr="00452F5A">
              <w:rPr>
                <w:b/>
                <w:bCs/>
                <w:sz w:val="18"/>
                <w:szCs w:val="18"/>
              </w:rPr>
              <w:t xml:space="preserve">700,522 </w:t>
            </w:r>
          </w:p>
        </w:tc>
      </w:tr>
      <w:tr w:rsidR="00452F5A" w14:paraId="176A3302" w14:textId="77777777" w:rsidTr="00E16307">
        <w:trPr>
          <w:trHeight w:val="359"/>
        </w:trPr>
        <w:tc>
          <w:tcPr>
            <w:tcW w:w="5313" w:type="dxa"/>
            <w:tcBorders>
              <w:top w:val="single" w:sz="4" w:space="0" w:color="000000"/>
            </w:tcBorders>
          </w:tcPr>
          <w:p w14:paraId="176A32FD" w14:textId="77777777" w:rsidR="00452F5A" w:rsidRDefault="00452F5A" w:rsidP="00452F5A">
            <w:pPr>
              <w:pStyle w:val="TableParagraph"/>
              <w:spacing w:before="73"/>
              <w:ind w:left="107" w:right="0"/>
              <w:jc w:val="left"/>
              <w:rPr>
                <w:b/>
                <w:sz w:val="18"/>
              </w:rPr>
            </w:pPr>
            <w:r>
              <w:rPr>
                <w:b/>
                <w:sz w:val="18"/>
              </w:rPr>
              <w:t>Operating</w:t>
            </w:r>
            <w:r>
              <w:rPr>
                <w:b/>
                <w:spacing w:val="-2"/>
                <w:sz w:val="18"/>
              </w:rPr>
              <w:t xml:space="preserve"> Costs</w:t>
            </w:r>
          </w:p>
        </w:tc>
        <w:tc>
          <w:tcPr>
            <w:tcW w:w="1076" w:type="dxa"/>
            <w:tcBorders>
              <w:top w:val="nil"/>
              <w:left w:val="nil"/>
              <w:bottom w:val="nil"/>
              <w:right w:val="nil"/>
            </w:tcBorders>
            <w:shd w:val="clear" w:color="000000" w:fill="FFFFFF"/>
            <w:vAlign w:val="center"/>
          </w:tcPr>
          <w:p w14:paraId="176A32FE" w14:textId="6574E883" w:rsidR="00452F5A" w:rsidRPr="00452F5A" w:rsidRDefault="00452F5A" w:rsidP="00452F5A">
            <w:pPr>
              <w:pStyle w:val="TableParagraph"/>
              <w:spacing w:before="0"/>
              <w:ind w:right="0"/>
              <w:rPr>
                <w:sz w:val="18"/>
                <w:szCs w:val="18"/>
              </w:rPr>
            </w:pPr>
          </w:p>
        </w:tc>
        <w:tc>
          <w:tcPr>
            <w:tcW w:w="1033" w:type="dxa"/>
            <w:tcBorders>
              <w:top w:val="nil"/>
              <w:left w:val="nil"/>
              <w:bottom w:val="nil"/>
              <w:right w:val="nil"/>
            </w:tcBorders>
            <w:shd w:val="clear" w:color="000000" w:fill="FFFFFF"/>
            <w:vAlign w:val="center"/>
          </w:tcPr>
          <w:p w14:paraId="176A32FF" w14:textId="5D2EBF7C" w:rsidR="00452F5A" w:rsidRPr="00452F5A" w:rsidRDefault="00452F5A" w:rsidP="00452F5A">
            <w:pPr>
              <w:pStyle w:val="TableParagraph"/>
              <w:spacing w:before="0"/>
              <w:ind w:right="0"/>
              <w:rPr>
                <w:sz w:val="18"/>
                <w:szCs w:val="18"/>
              </w:rPr>
            </w:pPr>
          </w:p>
        </w:tc>
        <w:tc>
          <w:tcPr>
            <w:tcW w:w="1032" w:type="dxa"/>
            <w:tcBorders>
              <w:top w:val="nil"/>
              <w:left w:val="nil"/>
              <w:bottom w:val="nil"/>
              <w:right w:val="nil"/>
            </w:tcBorders>
            <w:shd w:val="clear" w:color="000000" w:fill="FFFFFF"/>
            <w:vAlign w:val="center"/>
          </w:tcPr>
          <w:p w14:paraId="176A3300" w14:textId="570B0795" w:rsidR="00452F5A" w:rsidRPr="00452F5A" w:rsidRDefault="00452F5A" w:rsidP="00452F5A">
            <w:pPr>
              <w:pStyle w:val="TableParagraph"/>
              <w:spacing w:before="0"/>
              <w:ind w:right="0"/>
              <w:rPr>
                <w:sz w:val="18"/>
                <w:szCs w:val="18"/>
              </w:rPr>
            </w:pPr>
          </w:p>
        </w:tc>
        <w:tc>
          <w:tcPr>
            <w:tcW w:w="1028" w:type="dxa"/>
            <w:tcBorders>
              <w:top w:val="nil"/>
              <w:left w:val="nil"/>
              <w:bottom w:val="nil"/>
              <w:right w:val="nil"/>
            </w:tcBorders>
            <w:shd w:val="clear" w:color="000000" w:fill="FFFFFF"/>
            <w:vAlign w:val="center"/>
          </w:tcPr>
          <w:p w14:paraId="176A3301" w14:textId="11D943CF" w:rsidR="00452F5A" w:rsidRPr="00452F5A" w:rsidRDefault="00452F5A" w:rsidP="00452F5A">
            <w:pPr>
              <w:pStyle w:val="TableParagraph"/>
              <w:spacing w:before="0"/>
              <w:ind w:right="0"/>
              <w:rPr>
                <w:sz w:val="18"/>
                <w:szCs w:val="18"/>
              </w:rPr>
            </w:pPr>
          </w:p>
        </w:tc>
      </w:tr>
      <w:tr w:rsidR="00452F5A" w14:paraId="176A3308" w14:textId="77777777" w:rsidTr="00E16307">
        <w:trPr>
          <w:trHeight w:val="358"/>
        </w:trPr>
        <w:tc>
          <w:tcPr>
            <w:tcW w:w="5313" w:type="dxa"/>
          </w:tcPr>
          <w:p w14:paraId="176A3303" w14:textId="69BC617C" w:rsidR="00452F5A" w:rsidRDefault="00452F5A" w:rsidP="00452F5A">
            <w:pPr>
              <w:pStyle w:val="TableParagraph"/>
              <w:spacing w:before="73"/>
              <w:ind w:left="107" w:right="0"/>
              <w:jc w:val="left"/>
              <w:rPr>
                <w:sz w:val="18"/>
              </w:rPr>
            </w:pPr>
            <w:r w:rsidRPr="00D271C3">
              <w:rPr>
                <w:sz w:val="18"/>
              </w:rPr>
              <w:t>ICT</w:t>
            </w:r>
            <w:r w:rsidRPr="00D271C3">
              <w:rPr>
                <w:spacing w:val="-4"/>
                <w:sz w:val="18"/>
              </w:rPr>
              <w:t xml:space="preserve"> </w:t>
            </w:r>
            <w:r w:rsidR="00CA12DA" w:rsidRPr="00D271C3">
              <w:rPr>
                <w:sz w:val="18"/>
              </w:rPr>
              <w:t>tools,</w:t>
            </w:r>
            <w:r w:rsidR="00CA12DA" w:rsidRPr="00D271C3">
              <w:rPr>
                <w:spacing w:val="-3"/>
                <w:sz w:val="18"/>
              </w:rPr>
              <w:t xml:space="preserve"> </w:t>
            </w:r>
            <w:r w:rsidR="00CA12DA" w:rsidRPr="00D271C3">
              <w:rPr>
                <w:sz w:val="18"/>
              </w:rPr>
              <w:t>website</w:t>
            </w:r>
            <w:r w:rsidR="00CA12DA" w:rsidRPr="00D271C3">
              <w:rPr>
                <w:spacing w:val="-4"/>
                <w:sz w:val="18"/>
              </w:rPr>
              <w:t xml:space="preserve"> </w:t>
            </w:r>
            <w:r w:rsidR="00CA12DA" w:rsidRPr="00D271C3">
              <w:rPr>
                <w:sz w:val="18"/>
              </w:rPr>
              <w:t>development</w:t>
            </w:r>
            <w:r w:rsidR="00CA12DA" w:rsidRPr="00D271C3">
              <w:rPr>
                <w:spacing w:val="-3"/>
                <w:sz w:val="18"/>
              </w:rPr>
              <w:t xml:space="preserve"> </w:t>
            </w:r>
            <w:r w:rsidR="00CA12DA" w:rsidRPr="00D271C3">
              <w:rPr>
                <w:sz w:val="18"/>
              </w:rPr>
              <w:t>and</w:t>
            </w:r>
            <w:r w:rsidR="00CA12DA" w:rsidRPr="00D271C3">
              <w:rPr>
                <w:spacing w:val="-4"/>
                <w:sz w:val="18"/>
              </w:rPr>
              <w:t xml:space="preserve"> </w:t>
            </w:r>
            <w:r w:rsidR="00CA12DA" w:rsidRPr="00D271C3">
              <w:rPr>
                <w:spacing w:val="-2"/>
                <w:sz w:val="18"/>
              </w:rPr>
              <w:t>maintenance</w:t>
            </w:r>
          </w:p>
        </w:tc>
        <w:tc>
          <w:tcPr>
            <w:tcW w:w="1076" w:type="dxa"/>
            <w:tcBorders>
              <w:top w:val="nil"/>
              <w:left w:val="nil"/>
              <w:bottom w:val="nil"/>
              <w:right w:val="nil"/>
            </w:tcBorders>
            <w:shd w:val="clear" w:color="000000" w:fill="FFFFFF"/>
            <w:vAlign w:val="center"/>
          </w:tcPr>
          <w:p w14:paraId="176A3304" w14:textId="69FE5533" w:rsidR="00452F5A" w:rsidRPr="00452F5A" w:rsidRDefault="00452F5A" w:rsidP="00452F5A">
            <w:pPr>
              <w:pStyle w:val="TableParagraph"/>
              <w:spacing w:before="73"/>
              <w:ind w:right="113"/>
              <w:rPr>
                <w:sz w:val="18"/>
                <w:szCs w:val="18"/>
              </w:rPr>
            </w:pPr>
            <w:r w:rsidRPr="00452F5A">
              <w:rPr>
                <w:sz w:val="18"/>
                <w:szCs w:val="18"/>
              </w:rPr>
              <w:t xml:space="preserve">7,466 </w:t>
            </w:r>
          </w:p>
        </w:tc>
        <w:tc>
          <w:tcPr>
            <w:tcW w:w="1033" w:type="dxa"/>
            <w:tcBorders>
              <w:top w:val="nil"/>
              <w:left w:val="nil"/>
              <w:bottom w:val="nil"/>
              <w:right w:val="nil"/>
            </w:tcBorders>
            <w:shd w:val="clear" w:color="000000" w:fill="FFFFFF"/>
            <w:vAlign w:val="center"/>
          </w:tcPr>
          <w:p w14:paraId="176A3305" w14:textId="5D177937" w:rsidR="00452F5A" w:rsidRPr="00452F5A" w:rsidRDefault="00452F5A" w:rsidP="00452F5A">
            <w:pPr>
              <w:pStyle w:val="TableParagraph"/>
              <w:spacing w:before="73"/>
              <w:ind w:right="112"/>
              <w:rPr>
                <w:sz w:val="18"/>
                <w:szCs w:val="18"/>
              </w:rPr>
            </w:pPr>
            <w:r w:rsidRPr="00452F5A">
              <w:rPr>
                <w:sz w:val="18"/>
                <w:szCs w:val="18"/>
              </w:rPr>
              <w:t xml:space="preserve">7,616 </w:t>
            </w:r>
          </w:p>
        </w:tc>
        <w:tc>
          <w:tcPr>
            <w:tcW w:w="1032" w:type="dxa"/>
            <w:tcBorders>
              <w:top w:val="nil"/>
              <w:left w:val="nil"/>
              <w:bottom w:val="nil"/>
              <w:right w:val="nil"/>
            </w:tcBorders>
            <w:shd w:val="clear" w:color="000000" w:fill="FFFFFF"/>
            <w:vAlign w:val="center"/>
          </w:tcPr>
          <w:p w14:paraId="176A3306" w14:textId="68921E33" w:rsidR="00452F5A" w:rsidRPr="00452F5A" w:rsidRDefault="00452F5A" w:rsidP="00452F5A">
            <w:pPr>
              <w:pStyle w:val="TableParagraph"/>
              <w:spacing w:before="73"/>
              <w:ind w:right="111"/>
              <w:rPr>
                <w:sz w:val="18"/>
                <w:szCs w:val="18"/>
              </w:rPr>
            </w:pPr>
            <w:r w:rsidRPr="00452F5A">
              <w:rPr>
                <w:sz w:val="18"/>
                <w:szCs w:val="18"/>
              </w:rPr>
              <w:t xml:space="preserve">7,768 </w:t>
            </w:r>
          </w:p>
        </w:tc>
        <w:tc>
          <w:tcPr>
            <w:tcW w:w="1028" w:type="dxa"/>
            <w:tcBorders>
              <w:top w:val="nil"/>
              <w:left w:val="nil"/>
              <w:bottom w:val="nil"/>
              <w:right w:val="nil"/>
            </w:tcBorders>
            <w:shd w:val="clear" w:color="000000" w:fill="FFFFFF"/>
            <w:vAlign w:val="center"/>
          </w:tcPr>
          <w:p w14:paraId="176A3307" w14:textId="489D87F5" w:rsidR="00452F5A" w:rsidRPr="00452F5A" w:rsidRDefault="00452F5A" w:rsidP="00452F5A">
            <w:pPr>
              <w:pStyle w:val="TableParagraph"/>
              <w:spacing w:before="73"/>
              <w:ind w:right="107"/>
              <w:rPr>
                <w:sz w:val="18"/>
                <w:szCs w:val="18"/>
              </w:rPr>
            </w:pPr>
            <w:r w:rsidRPr="00452F5A">
              <w:rPr>
                <w:sz w:val="18"/>
                <w:szCs w:val="18"/>
              </w:rPr>
              <w:t xml:space="preserve">22,850 </w:t>
            </w:r>
          </w:p>
        </w:tc>
      </w:tr>
      <w:tr w:rsidR="00452F5A" w14:paraId="176A330E" w14:textId="77777777" w:rsidTr="00E16307">
        <w:trPr>
          <w:trHeight w:val="357"/>
        </w:trPr>
        <w:tc>
          <w:tcPr>
            <w:tcW w:w="5313" w:type="dxa"/>
          </w:tcPr>
          <w:p w14:paraId="176A3309" w14:textId="0046236A" w:rsidR="00452F5A" w:rsidRPr="007011E4" w:rsidRDefault="00452F5A" w:rsidP="00452F5A">
            <w:pPr>
              <w:pStyle w:val="TableParagraph"/>
              <w:spacing w:before="72"/>
              <w:ind w:left="107" w:right="0"/>
              <w:jc w:val="left"/>
              <w:rPr>
                <w:color w:val="000000" w:themeColor="text1"/>
                <w:sz w:val="18"/>
              </w:rPr>
            </w:pPr>
            <w:r w:rsidRPr="007011E4">
              <w:rPr>
                <w:color w:val="000000" w:themeColor="text1"/>
                <w:sz w:val="18"/>
              </w:rPr>
              <w:t>Staff</w:t>
            </w:r>
            <w:r w:rsidRPr="007011E4">
              <w:rPr>
                <w:color w:val="000000" w:themeColor="text1"/>
                <w:spacing w:val="-6"/>
                <w:sz w:val="18"/>
              </w:rPr>
              <w:t xml:space="preserve"> </w:t>
            </w:r>
            <w:r w:rsidR="00CA12DA">
              <w:rPr>
                <w:color w:val="000000" w:themeColor="text1"/>
                <w:sz w:val="18"/>
              </w:rPr>
              <w:t>d</w:t>
            </w:r>
            <w:r w:rsidRPr="007011E4">
              <w:rPr>
                <w:color w:val="000000" w:themeColor="text1"/>
                <w:sz w:val="18"/>
              </w:rPr>
              <w:t>evelopment</w:t>
            </w:r>
            <w:r w:rsidRPr="007011E4">
              <w:rPr>
                <w:color w:val="000000" w:themeColor="text1"/>
                <w:spacing w:val="-4"/>
                <w:sz w:val="18"/>
              </w:rPr>
              <w:t xml:space="preserve"> </w:t>
            </w:r>
            <w:r w:rsidRPr="007011E4">
              <w:rPr>
                <w:color w:val="000000" w:themeColor="text1"/>
                <w:sz w:val="18"/>
              </w:rPr>
              <w:t>(training,</w:t>
            </w:r>
            <w:r w:rsidRPr="007011E4">
              <w:rPr>
                <w:color w:val="000000" w:themeColor="text1"/>
                <w:spacing w:val="-6"/>
                <w:sz w:val="18"/>
              </w:rPr>
              <w:t xml:space="preserve"> </w:t>
            </w:r>
            <w:r w:rsidRPr="007011E4">
              <w:rPr>
                <w:color w:val="000000" w:themeColor="text1"/>
                <w:sz w:val="18"/>
              </w:rPr>
              <w:t>retreats</w:t>
            </w:r>
            <w:r w:rsidR="00CA12DA">
              <w:rPr>
                <w:color w:val="000000" w:themeColor="text1"/>
                <w:sz w:val="18"/>
              </w:rPr>
              <w:t>,</w:t>
            </w:r>
            <w:r w:rsidRPr="007011E4">
              <w:rPr>
                <w:color w:val="000000" w:themeColor="text1"/>
                <w:spacing w:val="-6"/>
                <w:sz w:val="18"/>
              </w:rPr>
              <w:t xml:space="preserve"> </w:t>
            </w:r>
            <w:r w:rsidRPr="007011E4">
              <w:rPr>
                <w:color w:val="000000" w:themeColor="text1"/>
                <w:spacing w:val="-4"/>
                <w:sz w:val="18"/>
              </w:rPr>
              <w:t>etc.)</w:t>
            </w:r>
          </w:p>
        </w:tc>
        <w:tc>
          <w:tcPr>
            <w:tcW w:w="1076" w:type="dxa"/>
            <w:tcBorders>
              <w:top w:val="nil"/>
              <w:left w:val="nil"/>
              <w:bottom w:val="nil"/>
              <w:right w:val="nil"/>
            </w:tcBorders>
            <w:shd w:val="clear" w:color="000000" w:fill="FFFFFF"/>
            <w:vAlign w:val="center"/>
          </w:tcPr>
          <w:p w14:paraId="176A330A" w14:textId="5E759E64" w:rsidR="00452F5A" w:rsidRPr="00452F5A" w:rsidRDefault="00452F5A" w:rsidP="00452F5A">
            <w:pPr>
              <w:pStyle w:val="TableParagraph"/>
              <w:spacing w:before="72"/>
              <w:ind w:right="113"/>
              <w:rPr>
                <w:color w:val="000000" w:themeColor="text1"/>
                <w:sz w:val="18"/>
                <w:szCs w:val="18"/>
              </w:rPr>
            </w:pPr>
            <w:r w:rsidRPr="00452F5A">
              <w:rPr>
                <w:sz w:val="18"/>
                <w:szCs w:val="18"/>
              </w:rPr>
              <w:t xml:space="preserve">22,099 </w:t>
            </w:r>
          </w:p>
        </w:tc>
        <w:tc>
          <w:tcPr>
            <w:tcW w:w="1033" w:type="dxa"/>
            <w:tcBorders>
              <w:top w:val="nil"/>
              <w:left w:val="nil"/>
              <w:bottom w:val="nil"/>
              <w:right w:val="nil"/>
            </w:tcBorders>
            <w:shd w:val="clear" w:color="000000" w:fill="FFFFFF"/>
            <w:vAlign w:val="center"/>
          </w:tcPr>
          <w:p w14:paraId="176A330B" w14:textId="614A3ABE" w:rsidR="00452F5A" w:rsidRPr="00452F5A" w:rsidRDefault="00452F5A" w:rsidP="00452F5A">
            <w:pPr>
              <w:pStyle w:val="TableParagraph"/>
              <w:spacing w:before="72"/>
              <w:ind w:right="112"/>
              <w:rPr>
                <w:color w:val="000000" w:themeColor="text1"/>
                <w:sz w:val="18"/>
                <w:szCs w:val="18"/>
              </w:rPr>
            </w:pPr>
            <w:r w:rsidRPr="00452F5A">
              <w:rPr>
                <w:sz w:val="18"/>
                <w:szCs w:val="18"/>
              </w:rPr>
              <w:t xml:space="preserve">22,541 </w:t>
            </w:r>
          </w:p>
        </w:tc>
        <w:tc>
          <w:tcPr>
            <w:tcW w:w="1032" w:type="dxa"/>
            <w:tcBorders>
              <w:top w:val="nil"/>
              <w:left w:val="nil"/>
              <w:bottom w:val="nil"/>
              <w:right w:val="nil"/>
            </w:tcBorders>
            <w:shd w:val="clear" w:color="000000" w:fill="FFFFFF"/>
            <w:vAlign w:val="center"/>
          </w:tcPr>
          <w:p w14:paraId="176A330C" w14:textId="77BC71BF" w:rsidR="00452F5A" w:rsidRPr="00452F5A" w:rsidRDefault="00452F5A" w:rsidP="00452F5A">
            <w:pPr>
              <w:pStyle w:val="TableParagraph"/>
              <w:spacing w:before="72"/>
              <w:ind w:right="111"/>
              <w:rPr>
                <w:color w:val="000000" w:themeColor="text1"/>
                <w:sz w:val="18"/>
                <w:szCs w:val="18"/>
              </w:rPr>
            </w:pPr>
            <w:r w:rsidRPr="00452F5A">
              <w:rPr>
                <w:sz w:val="18"/>
                <w:szCs w:val="18"/>
              </w:rPr>
              <w:t xml:space="preserve">22,992 </w:t>
            </w:r>
          </w:p>
        </w:tc>
        <w:tc>
          <w:tcPr>
            <w:tcW w:w="1028" w:type="dxa"/>
            <w:tcBorders>
              <w:top w:val="nil"/>
              <w:left w:val="nil"/>
              <w:bottom w:val="nil"/>
              <w:right w:val="nil"/>
            </w:tcBorders>
            <w:shd w:val="clear" w:color="000000" w:fill="FFFFFF"/>
            <w:vAlign w:val="center"/>
          </w:tcPr>
          <w:p w14:paraId="176A330D" w14:textId="1364ADB7" w:rsidR="00452F5A" w:rsidRPr="00452F5A" w:rsidRDefault="00452F5A" w:rsidP="00452F5A">
            <w:pPr>
              <w:pStyle w:val="TableParagraph"/>
              <w:spacing w:before="72"/>
              <w:ind w:right="107"/>
              <w:rPr>
                <w:color w:val="000000" w:themeColor="text1"/>
                <w:sz w:val="18"/>
                <w:szCs w:val="18"/>
              </w:rPr>
            </w:pPr>
            <w:r w:rsidRPr="00452F5A">
              <w:rPr>
                <w:sz w:val="18"/>
                <w:szCs w:val="18"/>
              </w:rPr>
              <w:t xml:space="preserve">67,633 </w:t>
            </w:r>
          </w:p>
        </w:tc>
      </w:tr>
      <w:tr w:rsidR="00452F5A" w14:paraId="176A3314" w14:textId="77777777" w:rsidTr="00E16307">
        <w:trPr>
          <w:trHeight w:val="357"/>
        </w:trPr>
        <w:tc>
          <w:tcPr>
            <w:tcW w:w="5313" w:type="dxa"/>
          </w:tcPr>
          <w:p w14:paraId="176A330F" w14:textId="59180CE7" w:rsidR="00452F5A" w:rsidRDefault="00452F5A" w:rsidP="00452F5A">
            <w:pPr>
              <w:pStyle w:val="TableParagraph"/>
              <w:spacing w:before="72"/>
              <w:ind w:left="107" w:right="0"/>
              <w:jc w:val="left"/>
              <w:rPr>
                <w:sz w:val="18"/>
              </w:rPr>
            </w:pPr>
            <w:r>
              <w:rPr>
                <w:sz w:val="18"/>
              </w:rPr>
              <w:t>Information</w:t>
            </w:r>
            <w:r>
              <w:rPr>
                <w:spacing w:val="-6"/>
                <w:sz w:val="18"/>
              </w:rPr>
              <w:t xml:space="preserve"> </w:t>
            </w:r>
            <w:r w:rsidR="00CA12DA">
              <w:rPr>
                <w:sz w:val="18"/>
              </w:rPr>
              <w:t>technology</w:t>
            </w:r>
            <w:r w:rsidR="00CA12DA">
              <w:rPr>
                <w:spacing w:val="-5"/>
                <w:sz w:val="18"/>
              </w:rPr>
              <w:t xml:space="preserve"> </w:t>
            </w:r>
            <w:r w:rsidR="00CA12DA">
              <w:rPr>
                <w:sz w:val="18"/>
              </w:rPr>
              <w:t>services</w:t>
            </w:r>
            <w:r w:rsidR="00CA12DA">
              <w:rPr>
                <w:spacing w:val="-6"/>
                <w:sz w:val="18"/>
              </w:rPr>
              <w:t xml:space="preserve"> </w:t>
            </w:r>
            <w:r>
              <w:rPr>
                <w:sz w:val="18"/>
              </w:rPr>
              <w:t>(including</w:t>
            </w:r>
            <w:r>
              <w:rPr>
                <w:spacing w:val="-5"/>
                <w:sz w:val="18"/>
              </w:rPr>
              <w:t xml:space="preserve"> </w:t>
            </w:r>
            <w:r>
              <w:rPr>
                <w:spacing w:val="-4"/>
                <w:sz w:val="18"/>
              </w:rPr>
              <w:t>UNV)</w:t>
            </w:r>
          </w:p>
        </w:tc>
        <w:tc>
          <w:tcPr>
            <w:tcW w:w="1076" w:type="dxa"/>
            <w:tcBorders>
              <w:top w:val="nil"/>
              <w:left w:val="nil"/>
              <w:bottom w:val="nil"/>
              <w:right w:val="nil"/>
            </w:tcBorders>
            <w:shd w:val="clear" w:color="000000" w:fill="FFFFFF"/>
            <w:vAlign w:val="center"/>
          </w:tcPr>
          <w:p w14:paraId="176A3310" w14:textId="18690CBD" w:rsidR="00452F5A" w:rsidRPr="00452F5A" w:rsidRDefault="00452F5A" w:rsidP="00452F5A">
            <w:pPr>
              <w:pStyle w:val="TableParagraph"/>
              <w:spacing w:before="72"/>
              <w:ind w:right="113"/>
              <w:rPr>
                <w:sz w:val="18"/>
                <w:szCs w:val="18"/>
              </w:rPr>
            </w:pPr>
            <w:r w:rsidRPr="00452F5A">
              <w:rPr>
                <w:sz w:val="18"/>
                <w:szCs w:val="18"/>
              </w:rPr>
              <w:t xml:space="preserve">80,408 </w:t>
            </w:r>
          </w:p>
        </w:tc>
        <w:tc>
          <w:tcPr>
            <w:tcW w:w="1033" w:type="dxa"/>
            <w:tcBorders>
              <w:top w:val="nil"/>
              <w:left w:val="nil"/>
              <w:bottom w:val="nil"/>
              <w:right w:val="nil"/>
            </w:tcBorders>
            <w:shd w:val="clear" w:color="000000" w:fill="FFFFFF"/>
            <w:vAlign w:val="center"/>
          </w:tcPr>
          <w:p w14:paraId="176A3311" w14:textId="111A7E89" w:rsidR="00452F5A" w:rsidRPr="00452F5A" w:rsidRDefault="00452F5A" w:rsidP="00452F5A">
            <w:pPr>
              <w:pStyle w:val="TableParagraph"/>
              <w:spacing w:before="72"/>
              <w:ind w:right="112"/>
              <w:rPr>
                <w:sz w:val="18"/>
                <w:szCs w:val="18"/>
              </w:rPr>
            </w:pPr>
            <w:r w:rsidRPr="00452F5A">
              <w:rPr>
                <w:sz w:val="18"/>
                <w:szCs w:val="18"/>
              </w:rPr>
              <w:t xml:space="preserve">82,016 </w:t>
            </w:r>
          </w:p>
        </w:tc>
        <w:tc>
          <w:tcPr>
            <w:tcW w:w="1032" w:type="dxa"/>
            <w:tcBorders>
              <w:top w:val="nil"/>
              <w:left w:val="nil"/>
              <w:bottom w:val="nil"/>
              <w:right w:val="nil"/>
            </w:tcBorders>
            <w:shd w:val="clear" w:color="000000" w:fill="FFFFFF"/>
            <w:vAlign w:val="center"/>
          </w:tcPr>
          <w:p w14:paraId="176A3312" w14:textId="4075195F" w:rsidR="00452F5A" w:rsidRPr="00452F5A" w:rsidRDefault="00452F5A" w:rsidP="00452F5A">
            <w:pPr>
              <w:pStyle w:val="TableParagraph"/>
              <w:spacing w:before="72"/>
              <w:ind w:right="111"/>
              <w:rPr>
                <w:sz w:val="18"/>
                <w:szCs w:val="18"/>
              </w:rPr>
            </w:pPr>
            <w:r w:rsidRPr="00452F5A">
              <w:rPr>
                <w:sz w:val="18"/>
                <w:szCs w:val="18"/>
              </w:rPr>
              <w:t xml:space="preserve">83,656 </w:t>
            </w:r>
          </w:p>
        </w:tc>
        <w:tc>
          <w:tcPr>
            <w:tcW w:w="1028" w:type="dxa"/>
            <w:tcBorders>
              <w:top w:val="nil"/>
              <w:left w:val="nil"/>
              <w:bottom w:val="nil"/>
              <w:right w:val="nil"/>
            </w:tcBorders>
            <w:shd w:val="clear" w:color="000000" w:fill="FFFFFF"/>
            <w:vAlign w:val="center"/>
          </w:tcPr>
          <w:p w14:paraId="176A3313" w14:textId="675B35EA" w:rsidR="00452F5A" w:rsidRPr="00452F5A" w:rsidRDefault="00452F5A" w:rsidP="00452F5A">
            <w:pPr>
              <w:pStyle w:val="TableParagraph"/>
              <w:spacing w:before="72"/>
              <w:ind w:right="107"/>
              <w:rPr>
                <w:sz w:val="18"/>
                <w:szCs w:val="18"/>
              </w:rPr>
            </w:pPr>
            <w:r w:rsidRPr="00452F5A">
              <w:rPr>
                <w:sz w:val="18"/>
                <w:szCs w:val="18"/>
              </w:rPr>
              <w:t xml:space="preserve">246,079 </w:t>
            </w:r>
          </w:p>
        </w:tc>
      </w:tr>
      <w:tr w:rsidR="00452F5A" w14:paraId="176A331A" w14:textId="77777777" w:rsidTr="00E16307">
        <w:trPr>
          <w:trHeight w:val="357"/>
        </w:trPr>
        <w:tc>
          <w:tcPr>
            <w:tcW w:w="5313" w:type="dxa"/>
          </w:tcPr>
          <w:p w14:paraId="176A3315" w14:textId="1BF6B9EC" w:rsidR="00452F5A" w:rsidRDefault="00452F5A" w:rsidP="00452F5A">
            <w:pPr>
              <w:pStyle w:val="TableParagraph"/>
              <w:spacing w:before="72"/>
              <w:ind w:left="107" w:right="0"/>
              <w:jc w:val="left"/>
              <w:rPr>
                <w:sz w:val="18"/>
              </w:rPr>
            </w:pPr>
            <w:r>
              <w:rPr>
                <w:sz w:val="18"/>
              </w:rPr>
              <w:t>Office</w:t>
            </w:r>
            <w:r>
              <w:rPr>
                <w:spacing w:val="-5"/>
                <w:sz w:val="18"/>
              </w:rPr>
              <w:t xml:space="preserve"> </w:t>
            </w:r>
            <w:r w:rsidR="00CA12DA">
              <w:rPr>
                <w:sz w:val="18"/>
              </w:rPr>
              <w:t>automation</w:t>
            </w:r>
            <w:r w:rsidR="00CA12DA">
              <w:rPr>
                <w:spacing w:val="-4"/>
                <w:sz w:val="18"/>
              </w:rPr>
              <w:t xml:space="preserve"> </w:t>
            </w:r>
            <w:r w:rsidR="00CA12DA">
              <w:rPr>
                <w:sz w:val="18"/>
              </w:rPr>
              <w:t>services</w:t>
            </w:r>
            <w:r w:rsidR="00CA12DA">
              <w:rPr>
                <w:spacing w:val="-6"/>
                <w:sz w:val="18"/>
              </w:rPr>
              <w:t xml:space="preserve"> </w:t>
            </w:r>
            <w:r>
              <w:rPr>
                <w:sz w:val="18"/>
              </w:rPr>
              <w:t>(printer</w:t>
            </w:r>
            <w:r>
              <w:rPr>
                <w:spacing w:val="-6"/>
                <w:sz w:val="18"/>
              </w:rPr>
              <w:t xml:space="preserve"> </w:t>
            </w:r>
            <w:r>
              <w:rPr>
                <w:sz w:val="18"/>
              </w:rPr>
              <w:t>leases,</w:t>
            </w:r>
            <w:r>
              <w:rPr>
                <w:spacing w:val="-4"/>
                <w:sz w:val="18"/>
              </w:rPr>
              <w:t xml:space="preserve"> </w:t>
            </w:r>
            <w:r>
              <w:rPr>
                <w:sz w:val="18"/>
              </w:rPr>
              <w:t>hosting</w:t>
            </w:r>
            <w:r>
              <w:rPr>
                <w:spacing w:val="-4"/>
                <w:sz w:val="18"/>
              </w:rPr>
              <w:t xml:space="preserve"> etc.)</w:t>
            </w:r>
          </w:p>
        </w:tc>
        <w:tc>
          <w:tcPr>
            <w:tcW w:w="1076" w:type="dxa"/>
            <w:tcBorders>
              <w:top w:val="nil"/>
              <w:left w:val="nil"/>
              <w:bottom w:val="nil"/>
              <w:right w:val="nil"/>
            </w:tcBorders>
            <w:shd w:val="clear" w:color="000000" w:fill="FFFFFF"/>
            <w:vAlign w:val="center"/>
          </w:tcPr>
          <w:p w14:paraId="176A3316" w14:textId="31303B22" w:rsidR="00452F5A" w:rsidRPr="00452F5A" w:rsidRDefault="00452F5A" w:rsidP="00452F5A">
            <w:pPr>
              <w:pStyle w:val="TableParagraph"/>
              <w:spacing w:before="72"/>
              <w:ind w:right="113"/>
              <w:rPr>
                <w:sz w:val="18"/>
                <w:szCs w:val="18"/>
              </w:rPr>
            </w:pPr>
            <w:r w:rsidRPr="00452F5A">
              <w:rPr>
                <w:sz w:val="18"/>
                <w:szCs w:val="18"/>
              </w:rPr>
              <w:t xml:space="preserve">11,487 </w:t>
            </w:r>
          </w:p>
        </w:tc>
        <w:tc>
          <w:tcPr>
            <w:tcW w:w="1033" w:type="dxa"/>
            <w:tcBorders>
              <w:top w:val="nil"/>
              <w:left w:val="nil"/>
              <w:bottom w:val="nil"/>
              <w:right w:val="nil"/>
            </w:tcBorders>
            <w:shd w:val="clear" w:color="000000" w:fill="FFFFFF"/>
            <w:vAlign w:val="center"/>
          </w:tcPr>
          <w:p w14:paraId="176A3317" w14:textId="22595B20" w:rsidR="00452F5A" w:rsidRPr="00452F5A" w:rsidRDefault="00452F5A" w:rsidP="00452F5A">
            <w:pPr>
              <w:pStyle w:val="TableParagraph"/>
              <w:spacing w:before="72"/>
              <w:ind w:right="112"/>
              <w:rPr>
                <w:sz w:val="18"/>
                <w:szCs w:val="18"/>
              </w:rPr>
            </w:pPr>
            <w:r w:rsidRPr="00452F5A">
              <w:rPr>
                <w:sz w:val="18"/>
                <w:szCs w:val="18"/>
              </w:rPr>
              <w:t xml:space="preserve">11,717 </w:t>
            </w:r>
          </w:p>
        </w:tc>
        <w:tc>
          <w:tcPr>
            <w:tcW w:w="1032" w:type="dxa"/>
            <w:tcBorders>
              <w:top w:val="nil"/>
              <w:left w:val="nil"/>
              <w:bottom w:val="nil"/>
              <w:right w:val="nil"/>
            </w:tcBorders>
            <w:shd w:val="clear" w:color="000000" w:fill="FFFFFF"/>
            <w:vAlign w:val="center"/>
          </w:tcPr>
          <w:p w14:paraId="176A3318" w14:textId="590990F2" w:rsidR="00452F5A" w:rsidRPr="00452F5A" w:rsidRDefault="00452F5A" w:rsidP="00452F5A">
            <w:pPr>
              <w:pStyle w:val="TableParagraph"/>
              <w:spacing w:before="72"/>
              <w:ind w:right="111"/>
              <w:rPr>
                <w:sz w:val="18"/>
                <w:szCs w:val="18"/>
              </w:rPr>
            </w:pPr>
            <w:r w:rsidRPr="00452F5A">
              <w:rPr>
                <w:sz w:val="18"/>
                <w:szCs w:val="18"/>
              </w:rPr>
              <w:t xml:space="preserve">11,951 </w:t>
            </w:r>
          </w:p>
        </w:tc>
        <w:tc>
          <w:tcPr>
            <w:tcW w:w="1028" w:type="dxa"/>
            <w:tcBorders>
              <w:top w:val="nil"/>
              <w:left w:val="nil"/>
              <w:bottom w:val="nil"/>
              <w:right w:val="nil"/>
            </w:tcBorders>
            <w:shd w:val="clear" w:color="000000" w:fill="FFFFFF"/>
            <w:vAlign w:val="center"/>
          </w:tcPr>
          <w:p w14:paraId="176A3319" w14:textId="5F0A8834" w:rsidR="00452F5A" w:rsidRPr="00452F5A" w:rsidRDefault="00452F5A" w:rsidP="00452F5A">
            <w:pPr>
              <w:pStyle w:val="TableParagraph"/>
              <w:spacing w:before="72"/>
              <w:ind w:right="107"/>
              <w:rPr>
                <w:sz w:val="18"/>
                <w:szCs w:val="18"/>
              </w:rPr>
            </w:pPr>
            <w:r w:rsidRPr="00452F5A">
              <w:rPr>
                <w:sz w:val="18"/>
                <w:szCs w:val="18"/>
              </w:rPr>
              <w:t xml:space="preserve">35,156 </w:t>
            </w:r>
          </w:p>
        </w:tc>
      </w:tr>
      <w:tr w:rsidR="00452F5A" w14:paraId="7C536D28" w14:textId="77777777" w:rsidTr="00E16307">
        <w:trPr>
          <w:trHeight w:val="357"/>
        </w:trPr>
        <w:tc>
          <w:tcPr>
            <w:tcW w:w="5313" w:type="dxa"/>
          </w:tcPr>
          <w:p w14:paraId="5717B325" w14:textId="69D2A029" w:rsidR="00452F5A" w:rsidRDefault="00452F5A" w:rsidP="00452F5A">
            <w:pPr>
              <w:pStyle w:val="TableParagraph"/>
              <w:spacing w:before="72"/>
              <w:ind w:left="107" w:right="0"/>
              <w:jc w:val="left"/>
              <w:rPr>
                <w:sz w:val="18"/>
              </w:rPr>
            </w:pPr>
            <w:r>
              <w:rPr>
                <w:sz w:val="18"/>
              </w:rPr>
              <w:t>Communication</w:t>
            </w:r>
            <w:r>
              <w:rPr>
                <w:spacing w:val="-11"/>
                <w:sz w:val="18"/>
              </w:rPr>
              <w:t xml:space="preserve"> </w:t>
            </w:r>
            <w:r>
              <w:rPr>
                <w:sz w:val="18"/>
              </w:rPr>
              <w:t>and</w:t>
            </w:r>
            <w:r>
              <w:rPr>
                <w:spacing w:val="-11"/>
                <w:sz w:val="18"/>
              </w:rPr>
              <w:t xml:space="preserve"> </w:t>
            </w:r>
            <w:r w:rsidR="00CA12DA">
              <w:rPr>
                <w:sz w:val="18"/>
              </w:rPr>
              <w:t>courier</w:t>
            </w:r>
            <w:r w:rsidR="00CA12DA">
              <w:rPr>
                <w:spacing w:val="-11"/>
                <w:sz w:val="18"/>
              </w:rPr>
              <w:t xml:space="preserve"> </w:t>
            </w:r>
            <w:r w:rsidR="00CA12DA">
              <w:rPr>
                <w:spacing w:val="-2"/>
                <w:sz w:val="18"/>
              </w:rPr>
              <w:t>services</w:t>
            </w:r>
          </w:p>
        </w:tc>
        <w:tc>
          <w:tcPr>
            <w:tcW w:w="1076" w:type="dxa"/>
            <w:tcBorders>
              <w:top w:val="nil"/>
              <w:left w:val="nil"/>
              <w:bottom w:val="nil"/>
              <w:right w:val="nil"/>
            </w:tcBorders>
            <w:shd w:val="clear" w:color="000000" w:fill="FFFFFF"/>
            <w:vAlign w:val="center"/>
          </w:tcPr>
          <w:p w14:paraId="4340799E" w14:textId="32180922" w:rsidR="00452F5A" w:rsidRPr="00452F5A" w:rsidRDefault="00452F5A" w:rsidP="00452F5A">
            <w:pPr>
              <w:pStyle w:val="TableParagraph"/>
              <w:spacing w:before="72"/>
              <w:ind w:right="113"/>
              <w:rPr>
                <w:spacing w:val="-2"/>
                <w:sz w:val="18"/>
                <w:szCs w:val="18"/>
              </w:rPr>
            </w:pPr>
            <w:r w:rsidRPr="00452F5A">
              <w:rPr>
                <w:sz w:val="18"/>
                <w:szCs w:val="18"/>
              </w:rPr>
              <w:t xml:space="preserve">10,612 </w:t>
            </w:r>
          </w:p>
        </w:tc>
        <w:tc>
          <w:tcPr>
            <w:tcW w:w="1033" w:type="dxa"/>
            <w:tcBorders>
              <w:top w:val="nil"/>
              <w:left w:val="nil"/>
              <w:bottom w:val="nil"/>
              <w:right w:val="nil"/>
            </w:tcBorders>
            <w:shd w:val="clear" w:color="000000" w:fill="FFFFFF"/>
            <w:vAlign w:val="center"/>
          </w:tcPr>
          <w:p w14:paraId="1B8680D0" w14:textId="5F2339D0" w:rsidR="00452F5A" w:rsidRPr="00452F5A" w:rsidRDefault="00452F5A" w:rsidP="00452F5A">
            <w:pPr>
              <w:pStyle w:val="TableParagraph"/>
              <w:spacing w:before="72"/>
              <w:ind w:right="112"/>
              <w:rPr>
                <w:spacing w:val="-2"/>
                <w:sz w:val="18"/>
                <w:szCs w:val="18"/>
              </w:rPr>
            </w:pPr>
            <w:r w:rsidRPr="00452F5A">
              <w:rPr>
                <w:sz w:val="18"/>
                <w:szCs w:val="18"/>
              </w:rPr>
              <w:t xml:space="preserve">10,824 </w:t>
            </w:r>
          </w:p>
        </w:tc>
        <w:tc>
          <w:tcPr>
            <w:tcW w:w="1032" w:type="dxa"/>
            <w:tcBorders>
              <w:top w:val="nil"/>
              <w:left w:val="nil"/>
              <w:bottom w:val="nil"/>
              <w:right w:val="nil"/>
            </w:tcBorders>
            <w:shd w:val="clear" w:color="000000" w:fill="FFFFFF"/>
            <w:vAlign w:val="center"/>
          </w:tcPr>
          <w:p w14:paraId="120859F2" w14:textId="656DBFF2" w:rsidR="00452F5A" w:rsidRPr="00452F5A" w:rsidRDefault="00452F5A" w:rsidP="00452F5A">
            <w:pPr>
              <w:pStyle w:val="TableParagraph"/>
              <w:spacing w:before="72"/>
              <w:ind w:right="111"/>
              <w:rPr>
                <w:spacing w:val="-2"/>
                <w:sz w:val="18"/>
                <w:szCs w:val="18"/>
              </w:rPr>
            </w:pPr>
            <w:r w:rsidRPr="00452F5A">
              <w:rPr>
                <w:sz w:val="18"/>
                <w:szCs w:val="18"/>
              </w:rPr>
              <w:t xml:space="preserve">11,041 </w:t>
            </w:r>
          </w:p>
        </w:tc>
        <w:tc>
          <w:tcPr>
            <w:tcW w:w="1028" w:type="dxa"/>
            <w:tcBorders>
              <w:top w:val="nil"/>
              <w:left w:val="nil"/>
              <w:bottom w:val="nil"/>
              <w:right w:val="nil"/>
            </w:tcBorders>
            <w:shd w:val="clear" w:color="000000" w:fill="FFFFFF"/>
            <w:vAlign w:val="center"/>
          </w:tcPr>
          <w:p w14:paraId="656F5D19" w14:textId="3E698985" w:rsidR="00452F5A" w:rsidRPr="00452F5A" w:rsidRDefault="00452F5A" w:rsidP="00452F5A">
            <w:pPr>
              <w:pStyle w:val="TableParagraph"/>
              <w:spacing w:before="72"/>
              <w:ind w:right="107"/>
              <w:rPr>
                <w:spacing w:val="-2"/>
                <w:sz w:val="18"/>
                <w:szCs w:val="18"/>
              </w:rPr>
            </w:pPr>
            <w:r w:rsidRPr="00452F5A">
              <w:rPr>
                <w:sz w:val="18"/>
                <w:szCs w:val="18"/>
              </w:rPr>
              <w:t xml:space="preserve">32,477 </w:t>
            </w:r>
          </w:p>
        </w:tc>
      </w:tr>
      <w:tr w:rsidR="00452F5A" w14:paraId="176A3320" w14:textId="77777777" w:rsidTr="00E16307">
        <w:trPr>
          <w:trHeight w:val="357"/>
        </w:trPr>
        <w:tc>
          <w:tcPr>
            <w:tcW w:w="5313" w:type="dxa"/>
          </w:tcPr>
          <w:p w14:paraId="176A331B" w14:textId="34945A08" w:rsidR="00452F5A" w:rsidRDefault="00452F5A" w:rsidP="00452F5A">
            <w:pPr>
              <w:pStyle w:val="TableParagraph"/>
              <w:spacing w:before="72"/>
              <w:ind w:left="107" w:right="0"/>
              <w:jc w:val="left"/>
              <w:rPr>
                <w:sz w:val="18"/>
              </w:rPr>
            </w:pPr>
            <w:r>
              <w:rPr>
                <w:spacing w:val="-2"/>
                <w:sz w:val="18"/>
              </w:rPr>
              <w:t>Miscellaneous</w:t>
            </w:r>
          </w:p>
        </w:tc>
        <w:tc>
          <w:tcPr>
            <w:tcW w:w="1076" w:type="dxa"/>
            <w:tcBorders>
              <w:top w:val="nil"/>
              <w:left w:val="nil"/>
              <w:bottom w:val="nil"/>
              <w:right w:val="nil"/>
            </w:tcBorders>
            <w:shd w:val="clear" w:color="000000" w:fill="FFFFFF"/>
            <w:vAlign w:val="center"/>
          </w:tcPr>
          <w:p w14:paraId="176A331C" w14:textId="71CD8EA7" w:rsidR="00452F5A" w:rsidRPr="00452F5A" w:rsidRDefault="00452F5A" w:rsidP="00452F5A">
            <w:pPr>
              <w:pStyle w:val="TableParagraph"/>
              <w:spacing w:before="72"/>
              <w:ind w:right="113"/>
              <w:rPr>
                <w:sz w:val="18"/>
                <w:szCs w:val="18"/>
              </w:rPr>
            </w:pPr>
            <w:r w:rsidRPr="00452F5A">
              <w:rPr>
                <w:sz w:val="18"/>
                <w:szCs w:val="18"/>
              </w:rPr>
              <w:t xml:space="preserve">4,294 </w:t>
            </w:r>
          </w:p>
        </w:tc>
        <w:tc>
          <w:tcPr>
            <w:tcW w:w="1033" w:type="dxa"/>
            <w:tcBorders>
              <w:top w:val="nil"/>
              <w:left w:val="nil"/>
              <w:bottom w:val="nil"/>
              <w:right w:val="nil"/>
            </w:tcBorders>
            <w:shd w:val="clear" w:color="000000" w:fill="FFFFFF"/>
            <w:vAlign w:val="center"/>
          </w:tcPr>
          <w:p w14:paraId="176A331D" w14:textId="75E6869D" w:rsidR="00452F5A" w:rsidRPr="00452F5A" w:rsidRDefault="00452F5A" w:rsidP="00452F5A">
            <w:pPr>
              <w:pStyle w:val="TableParagraph"/>
              <w:spacing w:before="72"/>
              <w:ind w:right="112"/>
              <w:rPr>
                <w:sz w:val="18"/>
                <w:szCs w:val="18"/>
              </w:rPr>
            </w:pPr>
            <w:r w:rsidRPr="00452F5A">
              <w:rPr>
                <w:sz w:val="18"/>
                <w:szCs w:val="18"/>
              </w:rPr>
              <w:t xml:space="preserve">4,380 </w:t>
            </w:r>
          </w:p>
        </w:tc>
        <w:tc>
          <w:tcPr>
            <w:tcW w:w="1032" w:type="dxa"/>
            <w:tcBorders>
              <w:top w:val="nil"/>
              <w:left w:val="nil"/>
              <w:bottom w:val="nil"/>
              <w:right w:val="nil"/>
            </w:tcBorders>
            <w:shd w:val="clear" w:color="000000" w:fill="FFFFFF"/>
            <w:vAlign w:val="center"/>
          </w:tcPr>
          <w:p w14:paraId="176A331E" w14:textId="27C72F3F" w:rsidR="00452F5A" w:rsidRPr="00452F5A" w:rsidRDefault="00452F5A" w:rsidP="00452F5A">
            <w:pPr>
              <w:pStyle w:val="TableParagraph"/>
              <w:spacing w:before="72"/>
              <w:ind w:right="111"/>
              <w:rPr>
                <w:sz w:val="18"/>
                <w:szCs w:val="18"/>
              </w:rPr>
            </w:pPr>
            <w:r w:rsidRPr="00452F5A">
              <w:rPr>
                <w:sz w:val="18"/>
                <w:szCs w:val="18"/>
              </w:rPr>
              <w:t xml:space="preserve">4,468 </w:t>
            </w:r>
          </w:p>
        </w:tc>
        <w:tc>
          <w:tcPr>
            <w:tcW w:w="1028" w:type="dxa"/>
            <w:tcBorders>
              <w:top w:val="nil"/>
              <w:left w:val="nil"/>
              <w:bottom w:val="nil"/>
              <w:right w:val="nil"/>
            </w:tcBorders>
            <w:shd w:val="clear" w:color="000000" w:fill="FFFFFF"/>
            <w:vAlign w:val="center"/>
          </w:tcPr>
          <w:p w14:paraId="176A331F" w14:textId="1F6C4141" w:rsidR="00452F5A" w:rsidRPr="00452F5A" w:rsidRDefault="00452F5A" w:rsidP="00452F5A">
            <w:pPr>
              <w:pStyle w:val="TableParagraph"/>
              <w:spacing w:before="72"/>
              <w:ind w:right="107"/>
              <w:rPr>
                <w:sz w:val="18"/>
                <w:szCs w:val="18"/>
              </w:rPr>
            </w:pPr>
            <w:r w:rsidRPr="00452F5A">
              <w:rPr>
                <w:sz w:val="18"/>
                <w:szCs w:val="18"/>
              </w:rPr>
              <w:t xml:space="preserve">13,142 </w:t>
            </w:r>
          </w:p>
        </w:tc>
      </w:tr>
      <w:tr w:rsidR="00452F5A" w14:paraId="176A3326" w14:textId="77777777" w:rsidTr="00E16307">
        <w:trPr>
          <w:trHeight w:val="356"/>
        </w:trPr>
        <w:tc>
          <w:tcPr>
            <w:tcW w:w="5313" w:type="dxa"/>
            <w:tcBorders>
              <w:bottom w:val="single" w:sz="4" w:space="0" w:color="000000"/>
            </w:tcBorders>
          </w:tcPr>
          <w:p w14:paraId="176A3321" w14:textId="29E190D4" w:rsidR="00452F5A" w:rsidRPr="00D530C6" w:rsidRDefault="00452F5A" w:rsidP="00452F5A">
            <w:pPr>
              <w:pStyle w:val="TableParagraph"/>
              <w:spacing w:before="72"/>
              <w:ind w:left="107" w:right="0"/>
              <w:jc w:val="left"/>
              <w:rPr>
                <w:color w:val="FF0000"/>
                <w:sz w:val="18"/>
              </w:rPr>
            </w:pPr>
            <w:r w:rsidRPr="00D271C3">
              <w:rPr>
                <w:color w:val="FF0000"/>
                <w:sz w:val="18"/>
              </w:rPr>
              <w:t>Umoja</w:t>
            </w:r>
          </w:p>
        </w:tc>
        <w:tc>
          <w:tcPr>
            <w:tcW w:w="1076" w:type="dxa"/>
            <w:tcBorders>
              <w:top w:val="nil"/>
              <w:left w:val="nil"/>
              <w:bottom w:val="nil"/>
              <w:right w:val="nil"/>
            </w:tcBorders>
            <w:shd w:val="clear" w:color="000000" w:fill="FFFFFF"/>
            <w:vAlign w:val="center"/>
          </w:tcPr>
          <w:p w14:paraId="176A3322" w14:textId="17102B64" w:rsidR="00452F5A" w:rsidRPr="00452F5A" w:rsidRDefault="00452F5A" w:rsidP="00452F5A">
            <w:pPr>
              <w:pStyle w:val="TableParagraph"/>
              <w:spacing w:before="72"/>
              <w:ind w:right="113"/>
              <w:rPr>
                <w:color w:val="FF0000"/>
                <w:sz w:val="18"/>
                <w:szCs w:val="18"/>
              </w:rPr>
            </w:pPr>
            <w:r w:rsidRPr="00452F5A">
              <w:rPr>
                <w:color w:val="FF0000"/>
                <w:sz w:val="18"/>
                <w:szCs w:val="18"/>
              </w:rPr>
              <w:t xml:space="preserve"> 50,000 </w:t>
            </w:r>
          </w:p>
        </w:tc>
        <w:tc>
          <w:tcPr>
            <w:tcW w:w="1033" w:type="dxa"/>
            <w:tcBorders>
              <w:top w:val="nil"/>
              <w:left w:val="nil"/>
              <w:bottom w:val="nil"/>
              <w:right w:val="nil"/>
            </w:tcBorders>
            <w:shd w:val="clear" w:color="000000" w:fill="FFFFFF"/>
            <w:vAlign w:val="center"/>
          </w:tcPr>
          <w:p w14:paraId="176A3323" w14:textId="625D4776" w:rsidR="00452F5A" w:rsidRPr="00452F5A" w:rsidRDefault="00452F5A" w:rsidP="00452F5A">
            <w:pPr>
              <w:pStyle w:val="TableParagraph"/>
              <w:spacing w:before="72"/>
              <w:ind w:right="112"/>
              <w:rPr>
                <w:color w:val="FF0000"/>
                <w:sz w:val="18"/>
                <w:szCs w:val="18"/>
              </w:rPr>
            </w:pPr>
            <w:r w:rsidRPr="00452F5A">
              <w:rPr>
                <w:color w:val="FF0000"/>
                <w:sz w:val="18"/>
                <w:szCs w:val="18"/>
              </w:rPr>
              <w:t xml:space="preserve">51,000 </w:t>
            </w:r>
          </w:p>
        </w:tc>
        <w:tc>
          <w:tcPr>
            <w:tcW w:w="1032" w:type="dxa"/>
            <w:tcBorders>
              <w:top w:val="nil"/>
              <w:left w:val="nil"/>
              <w:bottom w:val="nil"/>
              <w:right w:val="nil"/>
            </w:tcBorders>
            <w:shd w:val="clear" w:color="000000" w:fill="FFFFFF"/>
            <w:vAlign w:val="center"/>
          </w:tcPr>
          <w:p w14:paraId="176A3324" w14:textId="2F8B532F" w:rsidR="00452F5A" w:rsidRPr="00452F5A" w:rsidRDefault="00452F5A" w:rsidP="00452F5A">
            <w:pPr>
              <w:pStyle w:val="TableParagraph"/>
              <w:spacing w:before="72"/>
              <w:ind w:right="111"/>
              <w:rPr>
                <w:color w:val="FF0000"/>
                <w:sz w:val="18"/>
                <w:szCs w:val="18"/>
              </w:rPr>
            </w:pPr>
            <w:r w:rsidRPr="00452F5A">
              <w:rPr>
                <w:color w:val="FF0000"/>
                <w:sz w:val="18"/>
                <w:szCs w:val="18"/>
              </w:rPr>
              <w:t xml:space="preserve">52,020 </w:t>
            </w:r>
          </w:p>
        </w:tc>
        <w:tc>
          <w:tcPr>
            <w:tcW w:w="1028" w:type="dxa"/>
            <w:tcBorders>
              <w:top w:val="nil"/>
              <w:left w:val="nil"/>
              <w:bottom w:val="nil"/>
              <w:right w:val="nil"/>
            </w:tcBorders>
            <w:shd w:val="clear" w:color="000000" w:fill="FFFFFF"/>
            <w:vAlign w:val="center"/>
          </w:tcPr>
          <w:p w14:paraId="176A3325" w14:textId="0F02F956" w:rsidR="00452F5A" w:rsidRPr="00452F5A" w:rsidRDefault="00452F5A" w:rsidP="00452F5A">
            <w:pPr>
              <w:pStyle w:val="TableParagraph"/>
              <w:spacing w:before="72"/>
              <w:ind w:right="107"/>
              <w:rPr>
                <w:color w:val="FF0000"/>
                <w:sz w:val="18"/>
                <w:szCs w:val="18"/>
              </w:rPr>
            </w:pPr>
            <w:r w:rsidRPr="00452F5A">
              <w:rPr>
                <w:color w:val="FF0000"/>
                <w:sz w:val="18"/>
                <w:szCs w:val="18"/>
              </w:rPr>
              <w:t xml:space="preserve">153,020 </w:t>
            </w:r>
          </w:p>
        </w:tc>
      </w:tr>
      <w:tr w:rsidR="00452F5A" w14:paraId="176A332C" w14:textId="77777777" w:rsidTr="00E16307">
        <w:trPr>
          <w:trHeight w:val="359"/>
        </w:trPr>
        <w:tc>
          <w:tcPr>
            <w:tcW w:w="5313" w:type="dxa"/>
            <w:tcBorders>
              <w:top w:val="single" w:sz="4" w:space="0" w:color="000000"/>
              <w:bottom w:val="single" w:sz="4" w:space="0" w:color="000000"/>
            </w:tcBorders>
          </w:tcPr>
          <w:p w14:paraId="176A3327" w14:textId="77777777" w:rsidR="00452F5A" w:rsidRDefault="00452F5A" w:rsidP="00452F5A">
            <w:pPr>
              <w:pStyle w:val="TableParagraph"/>
              <w:spacing w:before="75"/>
              <w:ind w:left="107" w:right="0"/>
              <w:jc w:val="left"/>
              <w:rPr>
                <w:b/>
                <w:sz w:val="18"/>
              </w:rPr>
            </w:pPr>
            <w:r>
              <w:rPr>
                <w:b/>
                <w:spacing w:val="-2"/>
                <w:sz w:val="18"/>
              </w:rPr>
              <w:t>Subtotal</w:t>
            </w:r>
          </w:p>
        </w:tc>
        <w:tc>
          <w:tcPr>
            <w:tcW w:w="1076" w:type="dxa"/>
            <w:tcBorders>
              <w:top w:val="single" w:sz="4" w:space="0" w:color="auto"/>
              <w:left w:val="nil"/>
              <w:bottom w:val="single" w:sz="4" w:space="0" w:color="auto"/>
              <w:right w:val="nil"/>
            </w:tcBorders>
            <w:shd w:val="clear" w:color="000000" w:fill="FFFFFF"/>
            <w:vAlign w:val="center"/>
          </w:tcPr>
          <w:p w14:paraId="176A3328" w14:textId="002401C2" w:rsidR="00452F5A" w:rsidRPr="00452F5A" w:rsidRDefault="00452F5A" w:rsidP="00452F5A">
            <w:pPr>
              <w:pStyle w:val="TableParagraph"/>
              <w:spacing w:before="75"/>
              <w:ind w:right="113"/>
              <w:rPr>
                <w:b/>
                <w:bCs/>
                <w:sz w:val="18"/>
                <w:szCs w:val="18"/>
              </w:rPr>
            </w:pPr>
            <w:r w:rsidRPr="00452F5A">
              <w:rPr>
                <w:b/>
                <w:bCs/>
                <w:sz w:val="18"/>
                <w:szCs w:val="18"/>
              </w:rPr>
              <w:t xml:space="preserve">186,367 </w:t>
            </w:r>
          </w:p>
        </w:tc>
        <w:tc>
          <w:tcPr>
            <w:tcW w:w="1033" w:type="dxa"/>
            <w:tcBorders>
              <w:top w:val="single" w:sz="4" w:space="0" w:color="auto"/>
              <w:left w:val="nil"/>
              <w:bottom w:val="single" w:sz="4" w:space="0" w:color="auto"/>
              <w:right w:val="nil"/>
            </w:tcBorders>
            <w:shd w:val="clear" w:color="000000" w:fill="FFFFFF"/>
            <w:vAlign w:val="center"/>
          </w:tcPr>
          <w:p w14:paraId="176A3329" w14:textId="006414B8" w:rsidR="00452F5A" w:rsidRPr="00452F5A" w:rsidRDefault="00452F5A" w:rsidP="00452F5A">
            <w:pPr>
              <w:pStyle w:val="TableParagraph"/>
              <w:spacing w:before="75"/>
              <w:ind w:right="112"/>
              <w:rPr>
                <w:b/>
                <w:bCs/>
                <w:sz w:val="18"/>
                <w:szCs w:val="18"/>
              </w:rPr>
            </w:pPr>
            <w:r w:rsidRPr="00452F5A">
              <w:rPr>
                <w:b/>
                <w:bCs/>
                <w:sz w:val="18"/>
                <w:szCs w:val="18"/>
              </w:rPr>
              <w:t xml:space="preserve">190,094 </w:t>
            </w:r>
          </w:p>
        </w:tc>
        <w:tc>
          <w:tcPr>
            <w:tcW w:w="1032" w:type="dxa"/>
            <w:tcBorders>
              <w:top w:val="single" w:sz="4" w:space="0" w:color="auto"/>
              <w:left w:val="nil"/>
              <w:bottom w:val="single" w:sz="4" w:space="0" w:color="auto"/>
              <w:right w:val="nil"/>
            </w:tcBorders>
            <w:shd w:val="clear" w:color="000000" w:fill="FFFFFF"/>
            <w:vAlign w:val="center"/>
          </w:tcPr>
          <w:p w14:paraId="176A332A" w14:textId="1A7B94E3" w:rsidR="00452F5A" w:rsidRPr="00452F5A" w:rsidRDefault="00452F5A" w:rsidP="00452F5A">
            <w:pPr>
              <w:pStyle w:val="TableParagraph"/>
              <w:spacing w:before="75"/>
              <w:ind w:right="111"/>
              <w:rPr>
                <w:b/>
                <w:bCs/>
                <w:sz w:val="18"/>
                <w:szCs w:val="18"/>
              </w:rPr>
            </w:pPr>
            <w:r w:rsidRPr="00452F5A">
              <w:rPr>
                <w:b/>
                <w:bCs/>
                <w:sz w:val="18"/>
                <w:szCs w:val="18"/>
              </w:rPr>
              <w:t xml:space="preserve">193,896 </w:t>
            </w:r>
          </w:p>
        </w:tc>
        <w:tc>
          <w:tcPr>
            <w:tcW w:w="1028" w:type="dxa"/>
            <w:tcBorders>
              <w:top w:val="single" w:sz="4" w:space="0" w:color="auto"/>
              <w:left w:val="nil"/>
              <w:bottom w:val="single" w:sz="4" w:space="0" w:color="auto"/>
              <w:right w:val="nil"/>
            </w:tcBorders>
            <w:shd w:val="clear" w:color="000000" w:fill="FFFFFF"/>
            <w:vAlign w:val="center"/>
          </w:tcPr>
          <w:p w14:paraId="176A332B" w14:textId="120B999A" w:rsidR="00452F5A" w:rsidRPr="00452F5A" w:rsidRDefault="00452F5A" w:rsidP="00452F5A">
            <w:pPr>
              <w:pStyle w:val="TableParagraph"/>
              <w:spacing w:before="75"/>
              <w:ind w:right="107"/>
              <w:rPr>
                <w:b/>
                <w:bCs/>
                <w:sz w:val="18"/>
                <w:szCs w:val="18"/>
              </w:rPr>
            </w:pPr>
            <w:r w:rsidRPr="00452F5A">
              <w:rPr>
                <w:b/>
                <w:bCs/>
                <w:sz w:val="18"/>
                <w:szCs w:val="18"/>
              </w:rPr>
              <w:t xml:space="preserve">570,357 </w:t>
            </w:r>
          </w:p>
        </w:tc>
      </w:tr>
      <w:tr w:rsidR="00452F5A" w14:paraId="176A3332" w14:textId="77777777" w:rsidTr="00E16307">
        <w:trPr>
          <w:trHeight w:val="358"/>
        </w:trPr>
        <w:tc>
          <w:tcPr>
            <w:tcW w:w="5313" w:type="dxa"/>
            <w:tcBorders>
              <w:top w:val="single" w:sz="4" w:space="0" w:color="000000"/>
            </w:tcBorders>
          </w:tcPr>
          <w:p w14:paraId="176A332D" w14:textId="77777777" w:rsidR="00452F5A" w:rsidRDefault="00452F5A" w:rsidP="00452F5A">
            <w:pPr>
              <w:pStyle w:val="TableParagraph"/>
              <w:spacing w:before="73"/>
              <w:ind w:left="107" w:right="0"/>
              <w:jc w:val="left"/>
              <w:rPr>
                <w:b/>
                <w:sz w:val="18"/>
              </w:rPr>
            </w:pPr>
            <w:r>
              <w:rPr>
                <w:b/>
                <w:spacing w:val="-2"/>
                <w:sz w:val="18"/>
              </w:rPr>
              <w:t>Supplies</w:t>
            </w:r>
          </w:p>
        </w:tc>
        <w:tc>
          <w:tcPr>
            <w:tcW w:w="1076" w:type="dxa"/>
            <w:tcBorders>
              <w:top w:val="nil"/>
              <w:left w:val="nil"/>
              <w:bottom w:val="nil"/>
              <w:right w:val="nil"/>
            </w:tcBorders>
            <w:shd w:val="clear" w:color="000000" w:fill="FFFFFF"/>
            <w:vAlign w:val="center"/>
          </w:tcPr>
          <w:p w14:paraId="176A332E" w14:textId="748CF69A" w:rsidR="00452F5A" w:rsidRPr="00452F5A" w:rsidRDefault="00452F5A" w:rsidP="00452F5A">
            <w:pPr>
              <w:pStyle w:val="TableParagraph"/>
              <w:spacing w:before="0"/>
              <w:ind w:right="0"/>
              <w:rPr>
                <w:sz w:val="18"/>
                <w:szCs w:val="18"/>
              </w:rPr>
            </w:pPr>
          </w:p>
        </w:tc>
        <w:tc>
          <w:tcPr>
            <w:tcW w:w="1033" w:type="dxa"/>
            <w:tcBorders>
              <w:top w:val="nil"/>
              <w:left w:val="nil"/>
              <w:bottom w:val="nil"/>
              <w:right w:val="nil"/>
            </w:tcBorders>
            <w:shd w:val="clear" w:color="000000" w:fill="FFFFFF"/>
            <w:vAlign w:val="center"/>
          </w:tcPr>
          <w:p w14:paraId="176A332F" w14:textId="22E63506" w:rsidR="00452F5A" w:rsidRPr="00452F5A" w:rsidRDefault="00452F5A" w:rsidP="00452F5A">
            <w:pPr>
              <w:pStyle w:val="TableParagraph"/>
              <w:spacing w:before="0"/>
              <w:ind w:right="0"/>
              <w:rPr>
                <w:sz w:val="18"/>
                <w:szCs w:val="18"/>
              </w:rPr>
            </w:pPr>
          </w:p>
        </w:tc>
        <w:tc>
          <w:tcPr>
            <w:tcW w:w="1032" w:type="dxa"/>
            <w:tcBorders>
              <w:top w:val="nil"/>
              <w:left w:val="nil"/>
              <w:bottom w:val="nil"/>
              <w:right w:val="nil"/>
            </w:tcBorders>
            <w:shd w:val="clear" w:color="000000" w:fill="FFFFFF"/>
            <w:vAlign w:val="center"/>
          </w:tcPr>
          <w:p w14:paraId="176A3330" w14:textId="69209AF9" w:rsidR="00452F5A" w:rsidRPr="00452F5A" w:rsidRDefault="00452F5A" w:rsidP="00452F5A">
            <w:pPr>
              <w:pStyle w:val="TableParagraph"/>
              <w:spacing w:before="0"/>
              <w:ind w:right="0"/>
              <w:rPr>
                <w:sz w:val="18"/>
                <w:szCs w:val="18"/>
              </w:rPr>
            </w:pPr>
          </w:p>
        </w:tc>
        <w:tc>
          <w:tcPr>
            <w:tcW w:w="1028" w:type="dxa"/>
            <w:tcBorders>
              <w:top w:val="nil"/>
              <w:left w:val="nil"/>
              <w:bottom w:val="nil"/>
              <w:right w:val="nil"/>
            </w:tcBorders>
            <w:shd w:val="clear" w:color="000000" w:fill="FFFFFF"/>
            <w:vAlign w:val="center"/>
          </w:tcPr>
          <w:p w14:paraId="176A3331" w14:textId="58705959" w:rsidR="00452F5A" w:rsidRPr="00452F5A" w:rsidRDefault="00452F5A" w:rsidP="00452F5A">
            <w:pPr>
              <w:pStyle w:val="TableParagraph"/>
              <w:spacing w:before="0"/>
              <w:ind w:right="0"/>
              <w:rPr>
                <w:sz w:val="18"/>
                <w:szCs w:val="18"/>
              </w:rPr>
            </w:pPr>
          </w:p>
        </w:tc>
      </w:tr>
      <w:tr w:rsidR="00452F5A" w14:paraId="176A3338" w14:textId="77777777" w:rsidTr="00E16307">
        <w:trPr>
          <w:trHeight w:val="356"/>
        </w:trPr>
        <w:tc>
          <w:tcPr>
            <w:tcW w:w="5313" w:type="dxa"/>
            <w:tcBorders>
              <w:bottom w:val="single" w:sz="4" w:space="0" w:color="000000"/>
            </w:tcBorders>
          </w:tcPr>
          <w:p w14:paraId="176A3333" w14:textId="1DC93D67" w:rsidR="00452F5A" w:rsidRDefault="00452F5A" w:rsidP="00452F5A">
            <w:pPr>
              <w:pStyle w:val="TableParagraph"/>
              <w:spacing w:before="72"/>
              <w:ind w:left="107" w:right="0"/>
              <w:jc w:val="left"/>
              <w:rPr>
                <w:sz w:val="18"/>
              </w:rPr>
            </w:pPr>
            <w:r>
              <w:rPr>
                <w:sz w:val="18"/>
              </w:rPr>
              <w:t xml:space="preserve">Office </w:t>
            </w:r>
            <w:r w:rsidR="00CA12DA">
              <w:rPr>
                <w:spacing w:val="-2"/>
                <w:sz w:val="18"/>
              </w:rPr>
              <w:t>s</w:t>
            </w:r>
            <w:r>
              <w:rPr>
                <w:spacing w:val="-2"/>
                <w:sz w:val="18"/>
              </w:rPr>
              <w:t>upplies</w:t>
            </w:r>
          </w:p>
        </w:tc>
        <w:tc>
          <w:tcPr>
            <w:tcW w:w="1076" w:type="dxa"/>
            <w:tcBorders>
              <w:top w:val="nil"/>
              <w:left w:val="nil"/>
              <w:bottom w:val="nil"/>
              <w:right w:val="nil"/>
            </w:tcBorders>
            <w:shd w:val="clear" w:color="000000" w:fill="FFFFFF"/>
            <w:vAlign w:val="center"/>
          </w:tcPr>
          <w:p w14:paraId="176A3334" w14:textId="62107248" w:rsidR="00452F5A" w:rsidRPr="00452F5A" w:rsidRDefault="00452F5A" w:rsidP="00452F5A">
            <w:pPr>
              <w:pStyle w:val="TableParagraph"/>
              <w:spacing w:before="72"/>
              <w:ind w:right="113"/>
              <w:rPr>
                <w:sz w:val="18"/>
                <w:szCs w:val="18"/>
              </w:rPr>
            </w:pPr>
            <w:r w:rsidRPr="00452F5A">
              <w:rPr>
                <w:sz w:val="18"/>
                <w:szCs w:val="18"/>
              </w:rPr>
              <w:t xml:space="preserve">6,663 </w:t>
            </w:r>
          </w:p>
        </w:tc>
        <w:tc>
          <w:tcPr>
            <w:tcW w:w="1033" w:type="dxa"/>
            <w:tcBorders>
              <w:top w:val="nil"/>
              <w:left w:val="nil"/>
              <w:bottom w:val="nil"/>
              <w:right w:val="nil"/>
            </w:tcBorders>
            <w:shd w:val="clear" w:color="000000" w:fill="FFFFFF"/>
            <w:vAlign w:val="center"/>
          </w:tcPr>
          <w:p w14:paraId="176A3335" w14:textId="2BFD0F2D" w:rsidR="00452F5A" w:rsidRPr="00452F5A" w:rsidRDefault="00452F5A" w:rsidP="00452F5A">
            <w:pPr>
              <w:pStyle w:val="TableParagraph"/>
              <w:spacing w:before="72"/>
              <w:ind w:right="112"/>
              <w:rPr>
                <w:sz w:val="18"/>
                <w:szCs w:val="18"/>
              </w:rPr>
            </w:pPr>
            <w:r w:rsidRPr="00452F5A">
              <w:rPr>
                <w:sz w:val="18"/>
                <w:szCs w:val="18"/>
              </w:rPr>
              <w:t xml:space="preserve">6,796 </w:t>
            </w:r>
          </w:p>
        </w:tc>
        <w:tc>
          <w:tcPr>
            <w:tcW w:w="1032" w:type="dxa"/>
            <w:tcBorders>
              <w:top w:val="nil"/>
              <w:left w:val="nil"/>
              <w:bottom w:val="nil"/>
              <w:right w:val="nil"/>
            </w:tcBorders>
            <w:shd w:val="clear" w:color="000000" w:fill="FFFFFF"/>
            <w:vAlign w:val="center"/>
          </w:tcPr>
          <w:p w14:paraId="176A3336" w14:textId="263C074B" w:rsidR="00452F5A" w:rsidRPr="00452F5A" w:rsidRDefault="00452F5A" w:rsidP="00452F5A">
            <w:pPr>
              <w:pStyle w:val="TableParagraph"/>
              <w:spacing w:before="72"/>
              <w:ind w:right="111"/>
              <w:rPr>
                <w:sz w:val="18"/>
                <w:szCs w:val="18"/>
              </w:rPr>
            </w:pPr>
            <w:r w:rsidRPr="00452F5A">
              <w:rPr>
                <w:sz w:val="18"/>
                <w:szCs w:val="18"/>
              </w:rPr>
              <w:t xml:space="preserve">6,932 </w:t>
            </w:r>
          </w:p>
        </w:tc>
        <w:tc>
          <w:tcPr>
            <w:tcW w:w="1028" w:type="dxa"/>
            <w:tcBorders>
              <w:top w:val="nil"/>
              <w:left w:val="nil"/>
              <w:bottom w:val="nil"/>
              <w:right w:val="nil"/>
            </w:tcBorders>
            <w:shd w:val="clear" w:color="000000" w:fill="FFFFFF"/>
            <w:vAlign w:val="center"/>
          </w:tcPr>
          <w:p w14:paraId="176A3337" w14:textId="67F088D5" w:rsidR="00452F5A" w:rsidRPr="00452F5A" w:rsidRDefault="00452F5A" w:rsidP="00452F5A">
            <w:pPr>
              <w:pStyle w:val="TableParagraph"/>
              <w:spacing w:before="72"/>
              <w:ind w:right="107"/>
              <w:rPr>
                <w:sz w:val="18"/>
                <w:szCs w:val="18"/>
              </w:rPr>
            </w:pPr>
            <w:r w:rsidRPr="00452F5A">
              <w:rPr>
                <w:sz w:val="18"/>
                <w:szCs w:val="18"/>
              </w:rPr>
              <w:t xml:space="preserve">20,390 </w:t>
            </w:r>
          </w:p>
        </w:tc>
      </w:tr>
      <w:tr w:rsidR="00452F5A" w14:paraId="176A333E" w14:textId="77777777" w:rsidTr="00E16307">
        <w:trPr>
          <w:trHeight w:val="357"/>
        </w:trPr>
        <w:tc>
          <w:tcPr>
            <w:tcW w:w="5313" w:type="dxa"/>
            <w:tcBorders>
              <w:top w:val="single" w:sz="4" w:space="0" w:color="000000"/>
              <w:bottom w:val="single" w:sz="4" w:space="0" w:color="000000"/>
            </w:tcBorders>
          </w:tcPr>
          <w:p w14:paraId="176A3339" w14:textId="77777777" w:rsidR="00452F5A" w:rsidRDefault="00452F5A" w:rsidP="00452F5A">
            <w:pPr>
              <w:pStyle w:val="TableParagraph"/>
              <w:spacing w:before="75"/>
              <w:ind w:left="107" w:right="0"/>
              <w:jc w:val="left"/>
              <w:rPr>
                <w:b/>
                <w:sz w:val="18"/>
              </w:rPr>
            </w:pPr>
            <w:r>
              <w:rPr>
                <w:b/>
                <w:spacing w:val="-2"/>
                <w:sz w:val="18"/>
              </w:rPr>
              <w:t>Subtotal</w:t>
            </w:r>
          </w:p>
        </w:tc>
        <w:tc>
          <w:tcPr>
            <w:tcW w:w="1076" w:type="dxa"/>
            <w:tcBorders>
              <w:top w:val="single" w:sz="4" w:space="0" w:color="auto"/>
              <w:left w:val="nil"/>
              <w:bottom w:val="single" w:sz="4" w:space="0" w:color="auto"/>
              <w:right w:val="nil"/>
            </w:tcBorders>
            <w:shd w:val="clear" w:color="000000" w:fill="FFFFFF"/>
            <w:vAlign w:val="center"/>
          </w:tcPr>
          <w:p w14:paraId="176A333A" w14:textId="11BE4340" w:rsidR="00452F5A" w:rsidRPr="00452F5A" w:rsidRDefault="00452F5A" w:rsidP="00452F5A">
            <w:pPr>
              <w:pStyle w:val="TableParagraph"/>
              <w:spacing w:before="75"/>
              <w:ind w:right="113"/>
              <w:rPr>
                <w:b/>
                <w:bCs/>
                <w:sz w:val="18"/>
                <w:szCs w:val="18"/>
              </w:rPr>
            </w:pPr>
            <w:r w:rsidRPr="00452F5A">
              <w:rPr>
                <w:b/>
                <w:bCs/>
                <w:sz w:val="18"/>
                <w:szCs w:val="18"/>
              </w:rPr>
              <w:t xml:space="preserve">6,663 </w:t>
            </w:r>
          </w:p>
        </w:tc>
        <w:tc>
          <w:tcPr>
            <w:tcW w:w="1033" w:type="dxa"/>
            <w:tcBorders>
              <w:top w:val="single" w:sz="4" w:space="0" w:color="auto"/>
              <w:left w:val="nil"/>
              <w:bottom w:val="single" w:sz="4" w:space="0" w:color="auto"/>
              <w:right w:val="nil"/>
            </w:tcBorders>
            <w:shd w:val="clear" w:color="000000" w:fill="FFFFFF"/>
            <w:vAlign w:val="center"/>
          </w:tcPr>
          <w:p w14:paraId="176A333B" w14:textId="4B26A8FE" w:rsidR="00452F5A" w:rsidRPr="00452F5A" w:rsidRDefault="00452F5A" w:rsidP="00452F5A">
            <w:pPr>
              <w:pStyle w:val="TableParagraph"/>
              <w:spacing w:before="75"/>
              <w:ind w:right="112"/>
              <w:rPr>
                <w:b/>
                <w:bCs/>
                <w:sz w:val="18"/>
                <w:szCs w:val="18"/>
              </w:rPr>
            </w:pPr>
            <w:r w:rsidRPr="00452F5A">
              <w:rPr>
                <w:b/>
                <w:bCs/>
                <w:sz w:val="18"/>
                <w:szCs w:val="18"/>
              </w:rPr>
              <w:t xml:space="preserve">6,796 </w:t>
            </w:r>
          </w:p>
        </w:tc>
        <w:tc>
          <w:tcPr>
            <w:tcW w:w="1032" w:type="dxa"/>
            <w:tcBorders>
              <w:top w:val="single" w:sz="4" w:space="0" w:color="auto"/>
              <w:left w:val="nil"/>
              <w:bottom w:val="single" w:sz="4" w:space="0" w:color="auto"/>
              <w:right w:val="nil"/>
            </w:tcBorders>
            <w:shd w:val="clear" w:color="000000" w:fill="FFFFFF"/>
            <w:vAlign w:val="center"/>
          </w:tcPr>
          <w:p w14:paraId="176A333C" w14:textId="252E01B3" w:rsidR="00452F5A" w:rsidRPr="00452F5A" w:rsidRDefault="00452F5A" w:rsidP="00452F5A">
            <w:pPr>
              <w:pStyle w:val="TableParagraph"/>
              <w:spacing w:before="75"/>
              <w:ind w:right="111"/>
              <w:rPr>
                <w:b/>
                <w:bCs/>
                <w:sz w:val="18"/>
                <w:szCs w:val="18"/>
              </w:rPr>
            </w:pPr>
            <w:r w:rsidRPr="00452F5A">
              <w:rPr>
                <w:b/>
                <w:bCs/>
                <w:sz w:val="18"/>
                <w:szCs w:val="18"/>
              </w:rPr>
              <w:t xml:space="preserve">6,932 </w:t>
            </w:r>
          </w:p>
        </w:tc>
        <w:tc>
          <w:tcPr>
            <w:tcW w:w="1028" w:type="dxa"/>
            <w:tcBorders>
              <w:top w:val="single" w:sz="4" w:space="0" w:color="auto"/>
              <w:left w:val="nil"/>
              <w:bottom w:val="single" w:sz="4" w:space="0" w:color="auto"/>
              <w:right w:val="nil"/>
            </w:tcBorders>
            <w:shd w:val="clear" w:color="000000" w:fill="FFFFFF"/>
            <w:vAlign w:val="center"/>
          </w:tcPr>
          <w:p w14:paraId="176A333D" w14:textId="7103F94E" w:rsidR="00452F5A" w:rsidRPr="00452F5A" w:rsidRDefault="00452F5A" w:rsidP="00452F5A">
            <w:pPr>
              <w:pStyle w:val="TableParagraph"/>
              <w:spacing w:before="75"/>
              <w:ind w:right="107"/>
              <w:rPr>
                <w:b/>
                <w:bCs/>
                <w:sz w:val="18"/>
                <w:szCs w:val="18"/>
              </w:rPr>
            </w:pPr>
            <w:r w:rsidRPr="00452F5A">
              <w:rPr>
                <w:b/>
                <w:bCs/>
                <w:sz w:val="18"/>
                <w:szCs w:val="18"/>
              </w:rPr>
              <w:t xml:space="preserve">20,390 </w:t>
            </w:r>
          </w:p>
        </w:tc>
      </w:tr>
      <w:tr w:rsidR="00452F5A" w14:paraId="176A3344" w14:textId="77777777" w:rsidTr="00E16307">
        <w:trPr>
          <w:trHeight w:val="360"/>
        </w:trPr>
        <w:tc>
          <w:tcPr>
            <w:tcW w:w="5313" w:type="dxa"/>
            <w:tcBorders>
              <w:top w:val="single" w:sz="4" w:space="0" w:color="000000"/>
            </w:tcBorders>
          </w:tcPr>
          <w:p w14:paraId="176A333F" w14:textId="77777777" w:rsidR="00452F5A" w:rsidRDefault="00452F5A" w:rsidP="00452F5A">
            <w:pPr>
              <w:pStyle w:val="TableParagraph"/>
              <w:spacing w:before="75"/>
              <w:ind w:left="107" w:right="0"/>
              <w:jc w:val="left"/>
              <w:rPr>
                <w:b/>
                <w:sz w:val="18"/>
              </w:rPr>
            </w:pPr>
            <w:r>
              <w:rPr>
                <w:b/>
                <w:spacing w:val="-2"/>
                <w:sz w:val="18"/>
              </w:rPr>
              <w:t>Equipment</w:t>
            </w:r>
          </w:p>
        </w:tc>
        <w:tc>
          <w:tcPr>
            <w:tcW w:w="1076" w:type="dxa"/>
            <w:tcBorders>
              <w:top w:val="nil"/>
              <w:left w:val="nil"/>
              <w:bottom w:val="nil"/>
              <w:right w:val="nil"/>
            </w:tcBorders>
            <w:shd w:val="clear" w:color="000000" w:fill="FFFFFF"/>
            <w:vAlign w:val="center"/>
          </w:tcPr>
          <w:p w14:paraId="176A3340" w14:textId="4A79B5C9" w:rsidR="00452F5A" w:rsidRPr="00452F5A" w:rsidRDefault="00452F5A" w:rsidP="00452F5A">
            <w:pPr>
              <w:pStyle w:val="TableParagraph"/>
              <w:spacing w:before="0"/>
              <w:ind w:right="0"/>
              <w:rPr>
                <w:sz w:val="18"/>
                <w:szCs w:val="18"/>
              </w:rPr>
            </w:pPr>
          </w:p>
        </w:tc>
        <w:tc>
          <w:tcPr>
            <w:tcW w:w="1033" w:type="dxa"/>
            <w:tcBorders>
              <w:top w:val="nil"/>
              <w:left w:val="nil"/>
              <w:bottom w:val="nil"/>
              <w:right w:val="nil"/>
            </w:tcBorders>
            <w:shd w:val="clear" w:color="000000" w:fill="FFFFFF"/>
            <w:vAlign w:val="center"/>
          </w:tcPr>
          <w:p w14:paraId="176A3341" w14:textId="1773A47B" w:rsidR="00452F5A" w:rsidRPr="00452F5A" w:rsidRDefault="00452F5A" w:rsidP="00452F5A">
            <w:pPr>
              <w:pStyle w:val="TableParagraph"/>
              <w:spacing w:before="0"/>
              <w:ind w:right="0"/>
              <w:rPr>
                <w:sz w:val="18"/>
                <w:szCs w:val="18"/>
              </w:rPr>
            </w:pPr>
          </w:p>
        </w:tc>
        <w:tc>
          <w:tcPr>
            <w:tcW w:w="1032" w:type="dxa"/>
            <w:tcBorders>
              <w:top w:val="nil"/>
              <w:left w:val="nil"/>
              <w:bottom w:val="nil"/>
              <w:right w:val="nil"/>
            </w:tcBorders>
            <w:shd w:val="clear" w:color="000000" w:fill="FFFFFF"/>
            <w:vAlign w:val="center"/>
          </w:tcPr>
          <w:p w14:paraId="176A3342" w14:textId="069B8616" w:rsidR="00452F5A" w:rsidRPr="00452F5A" w:rsidRDefault="00452F5A" w:rsidP="00452F5A">
            <w:pPr>
              <w:pStyle w:val="TableParagraph"/>
              <w:spacing w:before="0"/>
              <w:ind w:right="0"/>
              <w:rPr>
                <w:sz w:val="18"/>
                <w:szCs w:val="18"/>
              </w:rPr>
            </w:pPr>
          </w:p>
        </w:tc>
        <w:tc>
          <w:tcPr>
            <w:tcW w:w="1028" w:type="dxa"/>
            <w:tcBorders>
              <w:top w:val="nil"/>
              <w:left w:val="nil"/>
              <w:bottom w:val="nil"/>
              <w:right w:val="nil"/>
            </w:tcBorders>
            <w:shd w:val="clear" w:color="000000" w:fill="FFFFFF"/>
            <w:vAlign w:val="center"/>
          </w:tcPr>
          <w:p w14:paraId="176A3343" w14:textId="13ED0312" w:rsidR="00452F5A" w:rsidRPr="00452F5A" w:rsidRDefault="00452F5A" w:rsidP="00452F5A">
            <w:pPr>
              <w:pStyle w:val="TableParagraph"/>
              <w:spacing w:before="0"/>
              <w:ind w:right="0"/>
              <w:rPr>
                <w:sz w:val="18"/>
                <w:szCs w:val="18"/>
              </w:rPr>
            </w:pPr>
          </w:p>
        </w:tc>
      </w:tr>
      <w:tr w:rsidR="00452F5A" w14:paraId="176A334A" w14:textId="77777777" w:rsidTr="00E16307">
        <w:trPr>
          <w:trHeight w:val="356"/>
        </w:trPr>
        <w:tc>
          <w:tcPr>
            <w:tcW w:w="5313" w:type="dxa"/>
            <w:tcBorders>
              <w:bottom w:val="single" w:sz="4" w:space="0" w:color="000000"/>
            </w:tcBorders>
          </w:tcPr>
          <w:p w14:paraId="176A3345" w14:textId="4C454C1F" w:rsidR="00452F5A" w:rsidRDefault="00452F5A" w:rsidP="00452F5A">
            <w:pPr>
              <w:pStyle w:val="TableParagraph"/>
              <w:spacing w:before="72"/>
              <w:ind w:left="107" w:right="0"/>
              <w:jc w:val="left"/>
              <w:rPr>
                <w:sz w:val="18"/>
              </w:rPr>
            </w:pPr>
            <w:r>
              <w:rPr>
                <w:spacing w:val="-2"/>
                <w:sz w:val="18"/>
              </w:rPr>
              <w:t>Non-expendable</w:t>
            </w:r>
            <w:r>
              <w:rPr>
                <w:spacing w:val="8"/>
                <w:sz w:val="18"/>
              </w:rPr>
              <w:t xml:space="preserve"> </w:t>
            </w:r>
            <w:r w:rsidR="00CA12DA">
              <w:rPr>
                <w:spacing w:val="-2"/>
                <w:sz w:val="18"/>
              </w:rPr>
              <w:t>e</w:t>
            </w:r>
            <w:r>
              <w:rPr>
                <w:spacing w:val="-2"/>
                <w:sz w:val="18"/>
              </w:rPr>
              <w:t>quipment</w:t>
            </w:r>
          </w:p>
        </w:tc>
        <w:tc>
          <w:tcPr>
            <w:tcW w:w="1076" w:type="dxa"/>
            <w:tcBorders>
              <w:top w:val="nil"/>
              <w:left w:val="nil"/>
              <w:bottom w:val="nil"/>
              <w:right w:val="nil"/>
            </w:tcBorders>
            <w:shd w:val="clear" w:color="000000" w:fill="FFFFFF"/>
            <w:vAlign w:val="center"/>
          </w:tcPr>
          <w:p w14:paraId="176A3346" w14:textId="408017E7" w:rsidR="00452F5A" w:rsidRPr="00452F5A" w:rsidRDefault="00452F5A" w:rsidP="00452F5A">
            <w:pPr>
              <w:pStyle w:val="TableParagraph"/>
              <w:spacing w:before="72"/>
              <w:ind w:right="113"/>
              <w:rPr>
                <w:sz w:val="18"/>
                <w:szCs w:val="18"/>
              </w:rPr>
            </w:pPr>
            <w:r w:rsidRPr="00452F5A">
              <w:rPr>
                <w:sz w:val="18"/>
                <w:szCs w:val="18"/>
              </w:rPr>
              <w:t xml:space="preserve">12,062 </w:t>
            </w:r>
          </w:p>
        </w:tc>
        <w:tc>
          <w:tcPr>
            <w:tcW w:w="1033" w:type="dxa"/>
            <w:tcBorders>
              <w:top w:val="nil"/>
              <w:left w:val="nil"/>
              <w:bottom w:val="nil"/>
              <w:right w:val="nil"/>
            </w:tcBorders>
            <w:shd w:val="clear" w:color="000000" w:fill="FFFFFF"/>
            <w:vAlign w:val="center"/>
          </w:tcPr>
          <w:p w14:paraId="176A3347" w14:textId="0D21C86C" w:rsidR="00452F5A" w:rsidRPr="00452F5A" w:rsidRDefault="00452F5A" w:rsidP="00452F5A">
            <w:pPr>
              <w:pStyle w:val="TableParagraph"/>
              <w:spacing w:before="72"/>
              <w:ind w:right="112"/>
              <w:rPr>
                <w:sz w:val="18"/>
                <w:szCs w:val="18"/>
              </w:rPr>
            </w:pPr>
            <w:r w:rsidRPr="00452F5A">
              <w:rPr>
                <w:sz w:val="18"/>
                <w:szCs w:val="18"/>
              </w:rPr>
              <w:t xml:space="preserve">12,303 </w:t>
            </w:r>
          </w:p>
        </w:tc>
        <w:tc>
          <w:tcPr>
            <w:tcW w:w="1032" w:type="dxa"/>
            <w:tcBorders>
              <w:top w:val="nil"/>
              <w:left w:val="nil"/>
              <w:bottom w:val="nil"/>
              <w:right w:val="nil"/>
            </w:tcBorders>
            <w:shd w:val="clear" w:color="000000" w:fill="FFFFFF"/>
            <w:vAlign w:val="center"/>
          </w:tcPr>
          <w:p w14:paraId="176A3348" w14:textId="64127FFE" w:rsidR="00452F5A" w:rsidRPr="00452F5A" w:rsidRDefault="00452F5A" w:rsidP="00452F5A">
            <w:pPr>
              <w:pStyle w:val="TableParagraph"/>
              <w:spacing w:before="72"/>
              <w:ind w:right="111"/>
              <w:rPr>
                <w:sz w:val="18"/>
                <w:szCs w:val="18"/>
              </w:rPr>
            </w:pPr>
            <w:r w:rsidRPr="00452F5A">
              <w:rPr>
                <w:sz w:val="18"/>
                <w:szCs w:val="18"/>
              </w:rPr>
              <w:t xml:space="preserve">12,549 </w:t>
            </w:r>
          </w:p>
        </w:tc>
        <w:tc>
          <w:tcPr>
            <w:tcW w:w="1028" w:type="dxa"/>
            <w:tcBorders>
              <w:top w:val="nil"/>
              <w:left w:val="nil"/>
              <w:bottom w:val="nil"/>
              <w:right w:val="nil"/>
            </w:tcBorders>
            <w:shd w:val="clear" w:color="000000" w:fill="FFFFFF"/>
            <w:vAlign w:val="center"/>
          </w:tcPr>
          <w:p w14:paraId="176A3349" w14:textId="34C52C49" w:rsidR="00452F5A" w:rsidRPr="00452F5A" w:rsidRDefault="00452F5A" w:rsidP="00452F5A">
            <w:pPr>
              <w:pStyle w:val="TableParagraph"/>
              <w:spacing w:before="72"/>
              <w:ind w:right="107"/>
              <w:rPr>
                <w:sz w:val="18"/>
                <w:szCs w:val="18"/>
              </w:rPr>
            </w:pPr>
            <w:r w:rsidRPr="00452F5A">
              <w:rPr>
                <w:sz w:val="18"/>
                <w:szCs w:val="18"/>
              </w:rPr>
              <w:t xml:space="preserve">36,913 </w:t>
            </w:r>
          </w:p>
        </w:tc>
      </w:tr>
      <w:tr w:rsidR="00452F5A" w:rsidRPr="00452F5A" w14:paraId="176A3350" w14:textId="77777777" w:rsidTr="00E16307">
        <w:trPr>
          <w:trHeight w:val="357"/>
        </w:trPr>
        <w:tc>
          <w:tcPr>
            <w:tcW w:w="5313" w:type="dxa"/>
            <w:tcBorders>
              <w:top w:val="single" w:sz="4" w:space="0" w:color="000000"/>
              <w:bottom w:val="single" w:sz="4" w:space="0" w:color="000000"/>
            </w:tcBorders>
          </w:tcPr>
          <w:p w14:paraId="176A334B" w14:textId="77777777" w:rsidR="00452F5A" w:rsidRDefault="00452F5A" w:rsidP="00452F5A">
            <w:pPr>
              <w:pStyle w:val="TableParagraph"/>
              <w:spacing w:before="74"/>
              <w:ind w:left="107" w:right="0"/>
              <w:jc w:val="left"/>
              <w:rPr>
                <w:b/>
                <w:sz w:val="18"/>
              </w:rPr>
            </w:pPr>
            <w:r>
              <w:rPr>
                <w:b/>
                <w:spacing w:val="-2"/>
                <w:sz w:val="18"/>
              </w:rPr>
              <w:t>Subtotal</w:t>
            </w:r>
          </w:p>
        </w:tc>
        <w:tc>
          <w:tcPr>
            <w:tcW w:w="1076" w:type="dxa"/>
            <w:tcBorders>
              <w:top w:val="single" w:sz="4" w:space="0" w:color="auto"/>
              <w:left w:val="nil"/>
              <w:bottom w:val="single" w:sz="4" w:space="0" w:color="auto"/>
              <w:right w:val="nil"/>
            </w:tcBorders>
            <w:shd w:val="clear" w:color="000000" w:fill="FFFFFF"/>
            <w:vAlign w:val="center"/>
          </w:tcPr>
          <w:p w14:paraId="176A334C" w14:textId="0B40AD69" w:rsidR="00452F5A" w:rsidRPr="00452F5A" w:rsidRDefault="00452F5A" w:rsidP="00452F5A">
            <w:pPr>
              <w:pStyle w:val="TableParagraph"/>
              <w:spacing w:before="74"/>
              <w:ind w:right="113"/>
              <w:rPr>
                <w:b/>
                <w:bCs/>
                <w:sz w:val="18"/>
                <w:szCs w:val="18"/>
              </w:rPr>
            </w:pPr>
            <w:r w:rsidRPr="00452F5A">
              <w:rPr>
                <w:b/>
                <w:bCs/>
                <w:sz w:val="18"/>
                <w:szCs w:val="18"/>
              </w:rPr>
              <w:t xml:space="preserve">12,062 </w:t>
            </w:r>
          </w:p>
        </w:tc>
        <w:tc>
          <w:tcPr>
            <w:tcW w:w="1033" w:type="dxa"/>
            <w:tcBorders>
              <w:top w:val="single" w:sz="4" w:space="0" w:color="auto"/>
              <w:left w:val="nil"/>
              <w:bottom w:val="single" w:sz="4" w:space="0" w:color="auto"/>
              <w:right w:val="nil"/>
            </w:tcBorders>
            <w:shd w:val="clear" w:color="000000" w:fill="FFFFFF"/>
            <w:vAlign w:val="center"/>
          </w:tcPr>
          <w:p w14:paraId="176A334D" w14:textId="4B495429" w:rsidR="00452F5A" w:rsidRPr="00452F5A" w:rsidRDefault="00452F5A" w:rsidP="00452F5A">
            <w:pPr>
              <w:pStyle w:val="TableParagraph"/>
              <w:spacing w:before="74"/>
              <w:ind w:right="112"/>
              <w:rPr>
                <w:b/>
                <w:bCs/>
                <w:sz w:val="18"/>
                <w:szCs w:val="18"/>
              </w:rPr>
            </w:pPr>
            <w:r w:rsidRPr="00452F5A">
              <w:rPr>
                <w:b/>
                <w:bCs/>
                <w:sz w:val="18"/>
                <w:szCs w:val="18"/>
              </w:rPr>
              <w:t xml:space="preserve">12,303 </w:t>
            </w:r>
          </w:p>
        </w:tc>
        <w:tc>
          <w:tcPr>
            <w:tcW w:w="1032" w:type="dxa"/>
            <w:tcBorders>
              <w:top w:val="single" w:sz="4" w:space="0" w:color="auto"/>
              <w:left w:val="nil"/>
              <w:bottom w:val="single" w:sz="4" w:space="0" w:color="auto"/>
              <w:right w:val="nil"/>
            </w:tcBorders>
            <w:shd w:val="clear" w:color="000000" w:fill="FFFFFF"/>
            <w:vAlign w:val="center"/>
          </w:tcPr>
          <w:p w14:paraId="176A334E" w14:textId="572E7984" w:rsidR="00452F5A" w:rsidRPr="00452F5A" w:rsidRDefault="00452F5A" w:rsidP="00452F5A">
            <w:pPr>
              <w:pStyle w:val="TableParagraph"/>
              <w:spacing w:before="74"/>
              <w:ind w:right="111"/>
              <w:rPr>
                <w:b/>
                <w:bCs/>
                <w:sz w:val="18"/>
                <w:szCs w:val="18"/>
              </w:rPr>
            </w:pPr>
            <w:r w:rsidRPr="00452F5A">
              <w:rPr>
                <w:b/>
                <w:bCs/>
                <w:sz w:val="18"/>
                <w:szCs w:val="18"/>
              </w:rPr>
              <w:t xml:space="preserve">12,549 </w:t>
            </w:r>
          </w:p>
        </w:tc>
        <w:tc>
          <w:tcPr>
            <w:tcW w:w="1028" w:type="dxa"/>
            <w:tcBorders>
              <w:top w:val="single" w:sz="4" w:space="0" w:color="auto"/>
              <w:left w:val="nil"/>
              <w:bottom w:val="single" w:sz="4" w:space="0" w:color="auto"/>
              <w:right w:val="nil"/>
            </w:tcBorders>
            <w:shd w:val="clear" w:color="000000" w:fill="FFFFFF"/>
            <w:vAlign w:val="center"/>
          </w:tcPr>
          <w:p w14:paraId="176A334F" w14:textId="2CF8A7E1" w:rsidR="00452F5A" w:rsidRPr="00452F5A" w:rsidRDefault="00452F5A" w:rsidP="00452F5A">
            <w:pPr>
              <w:pStyle w:val="TableParagraph"/>
              <w:spacing w:before="74"/>
              <w:ind w:right="107"/>
              <w:rPr>
                <w:b/>
                <w:bCs/>
                <w:sz w:val="18"/>
                <w:szCs w:val="18"/>
              </w:rPr>
            </w:pPr>
            <w:r w:rsidRPr="00452F5A">
              <w:rPr>
                <w:b/>
                <w:bCs/>
                <w:sz w:val="18"/>
                <w:szCs w:val="18"/>
              </w:rPr>
              <w:t xml:space="preserve">36,913 </w:t>
            </w:r>
          </w:p>
        </w:tc>
      </w:tr>
      <w:tr w:rsidR="00452F5A" w14:paraId="176A3356" w14:textId="77777777" w:rsidTr="00E16307">
        <w:trPr>
          <w:trHeight w:val="360"/>
        </w:trPr>
        <w:tc>
          <w:tcPr>
            <w:tcW w:w="5313" w:type="dxa"/>
            <w:tcBorders>
              <w:top w:val="single" w:sz="4" w:space="0" w:color="000000"/>
            </w:tcBorders>
          </w:tcPr>
          <w:p w14:paraId="176A3351" w14:textId="77777777" w:rsidR="00452F5A" w:rsidRDefault="00452F5A" w:rsidP="00452F5A">
            <w:pPr>
              <w:pStyle w:val="TableParagraph"/>
              <w:spacing w:before="75"/>
              <w:ind w:left="107" w:right="0"/>
              <w:jc w:val="left"/>
              <w:rPr>
                <w:b/>
                <w:sz w:val="18"/>
              </w:rPr>
            </w:pPr>
            <w:r>
              <w:rPr>
                <w:b/>
                <w:spacing w:val="-2"/>
                <w:sz w:val="18"/>
              </w:rPr>
              <w:t>Travel</w:t>
            </w:r>
          </w:p>
        </w:tc>
        <w:tc>
          <w:tcPr>
            <w:tcW w:w="1076" w:type="dxa"/>
            <w:tcBorders>
              <w:top w:val="nil"/>
              <w:left w:val="nil"/>
              <w:bottom w:val="nil"/>
              <w:right w:val="nil"/>
            </w:tcBorders>
            <w:shd w:val="clear" w:color="000000" w:fill="FFFFFF"/>
            <w:vAlign w:val="center"/>
          </w:tcPr>
          <w:p w14:paraId="176A3352" w14:textId="00628A18" w:rsidR="00452F5A" w:rsidRPr="00452F5A" w:rsidRDefault="00452F5A" w:rsidP="00452F5A">
            <w:pPr>
              <w:pStyle w:val="TableParagraph"/>
              <w:spacing w:before="0"/>
              <w:ind w:right="0"/>
              <w:rPr>
                <w:sz w:val="18"/>
                <w:szCs w:val="18"/>
              </w:rPr>
            </w:pPr>
          </w:p>
        </w:tc>
        <w:tc>
          <w:tcPr>
            <w:tcW w:w="1033" w:type="dxa"/>
            <w:tcBorders>
              <w:top w:val="nil"/>
              <w:left w:val="nil"/>
              <w:bottom w:val="nil"/>
              <w:right w:val="nil"/>
            </w:tcBorders>
            <w:shd w:val="clear" w:color="000000" w:fill="FFFFFF"/>
            <w:vAlign w:val="center"/>
          </w:tcPr>
          <w:p w14:paraId="176A3353" w14:textId="1F64FD9F" w:rsidR="00452F5A" w:rsidRPr="00452F5A" w:rsidRDefault="00452F5A" w:rsidP="00452F5A">
            <w:pPr>
              <w:pStyle w:val="TableParagraph"/>
              <w:spacing w:before="0"/>
              <w:ind w:right="0"/>
              <w:rPr>
                <w:sz w:val="18"/>
                <w:szCs w:val="18"/>
              </w:rPr>
            </w:pPr>
          </w:p>
        </w:tc>
        <w:tc>
          <w:tcPr>
            <w:tcW w:w="1032" w:type="dxa"/>
            <w:tcBorders>
              <w:top w:val="nil"/>
              <w:left w:val="nil"/>
              <w:bottom w:val="nil"/>
              <w:right w:val="nil"/>
            </w:tcBorders>
            <w:shd w:val="clear" w:color="000000" w:fill="FFFFFF"/>
            <w:vAlign w:val="center"/>
          </w:tcPr>
          <w:p w14:paraId="176A3354" w14:textId="12855044" w:rsidR="00452F5A" w:rsidRPr="00452F5A" w:rsidRDefault="00452F5A" w:rsidP="00452F5A">
            <w:pPr>
              <w:pStyle w:val="TableParagraph"/>
              <w:spacing w:before="0"/>
              <w:ind w:right="0"/>
              <w:rPr>
                <w:sz w:val="18"/>
                <w:szCs w:val="18"/>
              </w:rPr>
            </w:pPr>
          </w:p>
        </w:tc>
        <w:tc>
          <w:tcPr>
            <w:tcW w:w="1028" w:type="dxa"/>
            <w:tcBorders>
              <w:top w:val="nil"/>
              <w:left w:val="nil"/>
              <w:bottom w:val="nil"/>
              <w:right w:val="nil"/>
            </w:tcBorders>
            <w:shd w:val="clear" w:color="000000" w:fill="FFFFFF"/>
            <w:vAlign w:val="center"/>
          </w:tcPr>
          <w:p w14:paraId="176A3355" w14:textId="34F0BCBC" w:rsidR="00452F5A" w:rsidRPr="00452F5A" w:rsidRDefault="00452F5A" w:rsidP="00452F5A">
            <w:pPr>
              <w:pStyle w:val="TableParagraph"/>
              <w:spacing w:before="0"/>
              <w:ind w:right="0"/>
              <w:rPr>
                <w:sz w:val="18"/>
                <w:szCs w:val="18"/>
              </w:rPr>
            </w:pPr>
          </w:p>
        </w:tc>
      </w:tr>
      <w:tr w:rsidR="00452F5A" w14:paraId="176A335C" w14:textId="77777777" w:rsidTr="00E16307">
        <w:trPr>
          <w:trHeight w:val="357"/>
        </w:trPr>
        <w:tc>
          <w:tcPr>
            <w:tcW w:w="5313" w:type="dxa"/>
          </w:tcPr>
          <w:p w14:paraId="176A3357" w14:textId="77777777" w:rsidR="00452F5A" w:rsidRDefault="00452F5A" w:rsidP="00452F5A">
            <w:pPr>
              <w:pStyle w:val="TableParagraph"/>
              <w:spacing w:before="72"/>
              <w:ind w:left="107" w:right="0"/>
              <w:jc w:val="left"/>
              <w:rPr>
                <w:sz w:val="18"/>
              </w:rPr>
            </w:pPr>
            <w:r>
              <w:rPr>
                <w:sz w:val="18"/>
              </w:rPr>
              <w:t>Staff</w:t>
            </w:r>
            <w:r>
              <w:rPr>
                <w:spacing w:val="-4"/>
                <w:sz w:val="18"/>
              </w:rPr>
              <w:t xml:space="preserve"> </w:t>
            </w:r>
            <w:r>
              <w:rPr>
                <w:spacing w:val="-2"/>
                <w:sz w:val="18"/>
              </w:rPr>
              <w:t>travel</w:t>
            </w:r>
          </w:p>
        </w:tc>
        <w:tc>
          <w:tcPr>
            <w:tcW w:w="1076" w:type="dxa"/>
            <w:tcBorders>
              <w:top w:val="nil"/>
              <w:left w:val="nil"/>
              <w:bottom w:val="nil"/>
              <w:right w:val="nil"/>
            </w:tcBorders>
            <w:shd w:val="clear" w:color="000000" w:fill="FFFFFF"/>
            <w:vAlign w:val="center"/>
          </w:tcPr>
          <w:p w14:paraId="176A3358" w14:textId="5A4D1DEE" w:rsidR="00452F5A" w:rsidRPr="00452F5A" w:rsidRDefault="00452F5A" w:rsidP="00452F5A">
            <w:pPr>
              <w:pStyle w:val="TableParagraph"/>
              <w:spacing w:before="72"/>
              <w:ind w:right="113"/>
              <w:rPr>
                <w:sz w:val="18"/>
                <w:szCs w:val="18"/>
              </w:rPr>
            </w:pPr>
            <w:r w:rsidRPr="00452F5A">
              <w:rPr>
                <w:sz w:val="18"/>
                <w:szCs w:val="18"/>
              </w:rPr>
              <w:t xml:space="preserve">73,172 </w:t>
            </w:r>
          </w:p>
        </w:tc>
        <w:tc>
          <w:tcPr>
            <w:tcW w:w="1033" w:type="dxa"/>
            <w:tcBorders>
              <w:top w:val="nil"/>
              <w:left w:val="nil"/>
              <w:bottom w:val="nil"/>
              <w:right w:val="nil"/>
            </w:tcBorders>
            <w:shd w:val="clear" w:color="000000" w:fill="FFFFFF"/>
            <w:vAlign w:val="center"/>
          </w:tcPr>
          <w:p w14:paraId="176A3359" w14:textId="5B822055" w:rsidR="00452F5A" w:rsidRPr="00452F5A" w:rsidRDefault="00452F5A" w:rsidP="00452F5A">
            <w:pPr>
              <w:pStyle w:val="TableParagraph"/>
              <w:spacing w:before="72"/>
              <w:ind w:right="112"/>
              <w:rPr>
                <w:sz w:val="18"/>
                <w:szCs w:val="18"/>
              </w:rPr>
            </w:pPr>
            <w:r w:rsidRPr="00452F5A">
              <w:rPr>
                <w:sz w:val="18"/>
                <w:szCs w:val="18"/>
              </w:rPr>
              <w:t xml:space="preserve">74,635 </w:t>
            </w:r>
          </w:p>
        </w:tc>
        <w:tc>
          <w:tcPr>
            <w:tcW w:w="1032" w:type="dxa"/>
            <w:tcBorders>
              <w:top w:val="nil"/>
              <w:left w:val="nil"/>
              <w:bottom w:val="nil"/>
              <w:right w:val="nil"/>
            </w:tcBorders>
            <w:shd w:val="clear" w:color="000000" w:fill="FFFFFF"/>
            <w:vAlign w:val="center"/>
          </w:tcPr>
          <w:p w14:paraId="176A335A" w14:textId="2A1F33CC" w:rsidR="00452F5A" w:rsidRPr="00452F5A" w:rsidRDefault="00452F5A" w:rsidP="00452F5A">
            <w:pPr>
              <w:pStyle w:val="TableParagraph"/>
              <w:spacing w:before="72"/>
              <w:ind w:right="111"/>
              <w:rPr>
                <w:sz w:val="18"/>
                <w:szCs w:val="18"/>
              </w:rPr>
            </w:pPr>
            <w:r w:rsidRPr="00452F5A">
              <w:rPr>
                <w:sz w:val="18"/>
                <w:szCs w:val="18"/>
              </w:rPr>
              <w:t xml:space="preserve">76,128 </w:t>
            </w:r>
          </w:p>
        </w:tc>
        <w:tc>
          <w:tcPr>
            <w:tcW w:w="1028" w:type="dxa"/>
            <w:tcBorders>
              <w:top w:val="nil"/>
              <w:left w:val="nil"/>
              <w:bottom w:val="nil"/>
              <w:right w:val="nil"/>
            </w:tcBorders>
            <w:shd w:val="clear" w:color="000000" w:fill="FFFFFF"/>
            <w:vAlign w:val="center"/>
          </w:tcPr>
          <w:p w14:paraId="176A335B" w14:textId="0A12E790" w:rsidR="00452F5A" w:rsidRPr="00452F5A" w:rsidRDefault="00452F5A" w:rsidP="00452F5A">
            <w:pPr>
              <w:pStyle w:val="TableParagraph"/>
              <w:spacing w:before="72"/>
              <w:ind w:right="107"/>
              <w:rPr>
                <w:sz w:val="18"/>
                <w:szCs w:val="18"/>
              </w:rPr>
            </w:pPr>
            <w:r w:rsidRPr="00452F5A">
              <w:rPr>
                <w:sz w:val="18"/>
                <w:szCs w:val="18"/>
              </w:rPr>
              <w:t xml:space="preserve">223,935 </w:t>
            </w:r>
          </w:p>
        </w:tc>
      </w:tr>
      <w:tr w:rsidR="00452F5A" w14:paraId="176A3362" w14:textId="77777777" w:rsidTr="00E16307">
        <w:trPr>
          <w:trHeight w:val="357"/>
        </w:trPr>
        <w:tc>
          <w:tcPr>
            <w:tcW w:w="5313" w:type="dxa"/>
          </w:tcPr>
          <w:p w14:paraId="176A335D" w14:textId="2D8F9DC3" w:rsidR="00452F5A" w:rsidRDefault="00452F5A" w:rsidP="00452F5A">
            <w:pPr>
              <w:pStyle w:val="TableParagraph"/>
              <w:spacing w:before="72"/>
              <w:ind w:left="107" w:right="0"/>
              <w:jc w:val="left"/>
              <w:rPr>
                <w:sz w:val="18"/>
              </w:rPr>
            </w:pPr>
            <w:r>
              <w:rPr>
                <w:sz w:val="18"/>
              </w:rPr>
              <w:t>Staff</w:t>
            </w:r>
            <w:r>
              <w:rPr>
                <w:spacing w:val="-2"/>
                <w:sz w:val="18"/>
              </w:rPr>
              <w:t xml:space="preserve"> </w:t>
            </w:r>
            <w:r>
              <w:rPr>
                <w:sz w:val="18"/>
              </w:rPr>
              <w:t>travel</w:t>
            </w:r>
            <w:r>
              <w:rPr>
                <w:spacing w:val="-2"/>
                <w:sz w:val="18"/>
              </w:rPr>
              <w:t xml:space="preserve"> </w:t>
            </w:r>
            <w:r>
              <w:rPr>
                <w:sz w:val="18"/>
              </w:rPr>
              <w:t>-</w:t>
            </w:r>
            <w:r>
              <w:rPr>
                <w:spacing w:val="-1"/>
                <w:sz w:val="18"/>
              </w:rPr>
              <w:t xml:space="preserve"> </w:t>
            </w:r>
            <w:r>
              <w:rPr>
                <w:spacing w:val="-2"/>
                <w:sz w:val="18"/>
              </w:rPr>
              <w:t>COP1</w:t>
            </w:r>
            <w:r w:rsidR="009A1FD4">
              <w:rPr>
                <w:spacing w:val="-2"/>
                <w:sz w:val="18"/>
              </w:rPr>
              <w:t>5</w:t>
            </w:r>
          </w:p>
        </w:tc>
        <w:tc>
          <w:tcPr>
            <w:tcW w:w="1076" w:type="dxa"/>
            <w:tcBorders>
              <w:top w:val="nil"/>
              <w:left w:val="nil"/>
              <w:bottom w:val="nil"/>
              <w:right w:val="nil"/>
            </w:tcBorders>
            <w:shd w:val="clear" w:color="000000" w:fill="FFFFFF"/>
            <w:vAlign w:val="center"/>
          </w:tcPr>
          <w:p w14:paraId="176A335E" w14:textId="44BFB126" w:rsidR="00452F5A" w:rsidRPr="00452F5A" w:rsidRDefault="00452F5A" w:rsidP="00452F5A">
            <w:pPr>
              <w:pStyle w:val="TableParagraph"/>
              <w:spacing w:before="72"/>
              <w:ind w:right="113"/>
              <w:rPr>
                <w:sz w:val="18"/>
                <w:szCs w:val="18"/>
              </w:rPr>
            </w:pPr>
          </w:p>
        </w:tc>
        <w:tc>
          <w:tcPr>
            <w:tcW w:w="1033" w:type="dxa"/>
            <w:tcBorders>
              <w:top w:val="nil"/>
              <w:left w:val="nil"/>
              <w:bottom w:val="nil"/>
              <w:right w:val="nil"/>
            </w:tcBorders>
            <w:shd w:val="clear" w:color="000000" w:fill="FFFFFF"/>
            <w:vAlign w:val="center"/>
          </w:tcPr>
          <w:p w14:paraId="176A335F" w14:textId="46E7C6BA" w:rsidR="00452F5A" w:rsidRPr="00452F5A" w:rsidRDefault="00452F5A" w:rsidP="00452F5A">
            <w:pPr>
              <w:pStyle w:val="TableParagraph"/>
              <w:spacing w:before="72"/>
              <w:ind w:right="111"/>
              <w:rPr>
                <w:sz w:val="18"/>
                <w:szCs w:val="18"/>
              </w:rPr>
            </w:pPr>
          </w:p>
        </w:tc>
        <w:tc>
          <w:tcPr>
            <w:tcW w:w="1032" w:type="dxa"/>
            <w:tcBorders>
              <w:top w:val="nil"/>
              <w:left w:val="nil"/>
              <w:bottom w:val="nil"/>
              <w:right w:val="nil"/>
            </w:tcBorders>
            <w:shd w:val="clear" w:color="000000" w:fill="FFFFFF"/>
            <w:vAlign w:val="center"/>
          </w:tcPr>
          <w:p w14:paraId="176A3360" w14:textId="124A399C" w:rsidR="00452F5A" w:rsidRPr="00452F5A" w:rsidRDefault="00452F5A" w:rsidP="00452F5A">
            <w:pPr>
              <w:pStyle w:val="TableParagraph"/>
              <w:spacing w:before="72"/>
              <w:ind w:right="111"/>
              <w:rPr>
                <w:sz w:val="18"/>
                <w:szCs w:val="18"/>
              </w:rPr>
            </w:pPr>
            <w:r w:rsidRPr="00452F5A">
              <w:rPr>
                <w:sz w:val="18"/>
                <w:szCs w:val="18"/>
              </w:rPr>
              <w:t xml:space="preserve">63,341 </w:t>
            </w:r>
          </w:p>
        </w:tc>
        <w:tc>
          <w:tcPr>
            <w:tcW w:w="1028" w:type="dxa"/>
            <w:tcBorders>
              <w:top w:val="nil"/>
              <w:left w:val="nil"/>
              <w:bottom w:val="nil"/>
              <w:right w:val="nil"/>
            </w:tcBorders>
            <w:shd w:val="clear" w:color="000000" w:fill="FFFFFF"/>
            <w:vAlign w:val="center"/>
          </w:tcPr>
          <w:p w14:paraId="176A3361" w14:textId="4490D549" w:rsidR="00452F5A" w:rsidRPr="00452F5A" w:rsidRDefault="00452F5A" w:rsidP="00452F5A">
            <w:pPr>
              <w:pStyle w:val="TableParagraph"/>
              <w:spacing w:before="72"/>
              <w:ind w:right="107"/>
              <w:rPr>
                <w:sz w:val="18"/>
                <w:szCs w:val="18"/>
              </w:rPr>
            </w:pPr>
            <w:r w:rsidRPr="00452F5A">
              <w:rPr>
                <w:sz w:val="18"/>
                <w:szCs w:val="18"/>
              </w:rPr>
              <w:t xml:space="preserve">63,341 </w:t>
            </w:r>
          </w:p>
        </w:tc>
      </w:tr>
      <w:tr w:rsidR="00452F5A" w14:paraId="176A3368" w14:textId="77777777" w:rsidTr="00E16307">
        <w:trPr>
          <w:trHeight w:val="357"/>
        </w:trPr>
        <w:tc>
          <w:tcPr>
            <w:tcW w:w="5313" w:type="dxa"/>
          </w:tcPr>
          <w:p w14:paraId="176A3363" w14:textId="77777777" w:rsidR="00452F5A" w:rsidRPr="00D530C6" w:rsidRDefault="00452F5A" w:rsidP="00452F5A">
            <w:pPr>
              <w:pStyle w:val="TableParagraph"/>
              <w:spacing w:before="72"/>
              <w:ind w:left="107" w:right="0"/>
              <w:jc w:val="left"/>
              <w:rPr>
                <w:color w:val="FF0000"/>
                <w:sz w:val="18"/>
              </w:rPr>
            </w:pPr>
            <w:r w:rsidRPr="00D530C6">
              <w:rPr>
                <w:color w:val="FF0000"/>
                <w:sz w:val="18"/>
              </w:rPr>
              <w:t>Standing</w:t>
            </w:r>
            <w:r w:rsidRPr="00D530C6">
              <w:rPr>
                <w:color w:val="FF0000"/>
                <w:spacing w:val="-6"/>
                <w:sz w:val="18"/>
              </w:rPr>
              <w:t xml:space="preserve"> </w:t>
            </w:r>
            <w:r w:rsidRPr="00D530C6">
              <w:rPr>
                <w:color w:val="FF0000"/>
                <w:sz w:val="18"/>
              </w:rPr>
              <w:t>Committee</w:t>
            </w:r>
            <w:r w:rsidRPr="00D530C6">
              <w:rPr>
                <w:color w:val="FF0000"/>
                <w:spacing w:val="-5"/>
                <w:sz w:val="18"/>
              </w:rPr>
              <w:t xml:space="preserve"> </w:t>
            </w:r>
            <w:r w:rsidRPr="00D530C6">
              <w:rPr>
                <w:color w:val="FF0000"/>
                <w:spacing w:val="-2"/>
                <w:sz w:val="18"/>
              </w:rPr>
              <w:t>meetings</w:t>
            </w:r>
          </w:p>
        </w:tc>
        <w:tc>
          <w:tcPr>
            <w:tcW w:w="1076" w:type="dxa"/>
            <w:tcBorders>
              <w:top w:val="nil"/>
              <w:left w:val="nil"/>
              <w:bottom w:val="nil"/>
              <w:right w:val="nil"/>
            </w:tcBorders>
            <w:shd w:val="clear" w:color="000000" w:fill="FFFFFF"/>
            <w:vAlign w:val="center"/>
          </w:tcPr>
          <w:p w14:paraId="176A3364" w14:textId="03533388" w:rsidR="00452F5A" w:rsidRPr="00452F5A" w:rsidRDefault="00452F5A" w:rsidP="00452F5A">
            <w:pPr>
              <w:pStyle w:val="TableParagraph"/>
              <w:spacing w:before="72"/>
              <w:ind w:right="113"/>
              <w:rPr>
                <w:color w:val="FF0000"/>
                <w:sz w:val="18"/>
                <w:szCs w:val="18"/>
              </w:rPr>
            </w:pPr>
            <w:r w:rsidRPr="00452F5A">
              <w:rPr>
                <w:color w:val="FF0000"/>
                <w:sz w:val="18"/>
                <w:szCs w:val="18"/>
              </w:rPr>
              <w:t xml:space="preserve">30,000 </w:t>
            </w:r>
          </w:p>
        </w:tc>
        <w:tc>
          <w:tcPr>
            <w:tcW w:w="1033" w:type="dxa"/>
            <w:tcBorders>
              <w:top w:val="nil"/>
              <w:left w:val="nil"/>
              <w:bottom w:val="nil"/>
              <w:right w:val="nil"/>
            </w:tcBorders>
            <w:shd w:val="clear" w:color="000000" w:fill="FFFFFF"/>
            <w:vAlign w:val="center"/>
          </w:tcPr>
          <w:p w14:paraId="176A3365" w14:textId="29EC8C00" w:rsidR="00452F5A" w:rsidRPr="00452F5A" w:rsidRDefault="00452F5A" w:rsidP="00452F5A">
            <w:pPr>
              <w:pStyle w:val="TableParagraph"/>
              <w:spacing w:before="72"/>
              <w:ind w:right="112"/>
              <w:rPr>
                <w:color w:val="FF0000"/>
                <w:sz w:val="18"/>
                <w:szCs w:val="18"/>
              </w:rPr>
            </w:pPr>
            <w:r w:rsidRPr="00452F5A">
              <w:rPr>
                <w:color w:val="FF0000"/>
                <w:sz w:val="18"/>
                <w:szCs w:val="18"/>
              </w:rPr>
              <w:t xml:space="preserve">30,600 </w:t>
            </w:r>
          </w:p>
        </w:tc>
        <w:tc>
          <w:tcPr>
            <w:tcW w:w="1032" w:type="dxa"/>
            <w:tcBorders>
              <w:top w:val="nil"/>
              <w:left w:val="nil"/>
              <w:bottom w:val="nil"/>
              <w:right w:val="nil"/>
            </w:tcBorders>
            <w:shd w:val="clear" w:color="000000" w:fill="FFFFFF"/>
            <w:vAlign w:val="center"/>
          </w:tcPr>
          <w:p w14:paraId="176A3366" w14:textId="4300491A" w:rsidR="00452F5A" w:rsidRPr="00452F5A" w:rsidRDefault="00452F5A" w:rsidP="00452F5A">
            <w:pPr>
              <w:pStyle w:val="TableParagraph"/>
              <w:spacing w:before="72"/>
              <w:ind w:right="111"/>
              <w:rPr>
                <w:color w:val="FF0000"/>
                <w:sz w:val="18"/>
                <w:szCs w:val="18"/>
              </w:rPr>
            </w:pPr>
          </w:p>
        </w:tc>
        <w:tc>
          <w:tcPr>
            <w:tcW w:w="1028" w:type="dxa"/>
            <w:tcBorders>
              <w:top w:val="nil"/>
              <w:left w:val="nil"/>
              <w:bottom w:val="nil"/>
              <w:right w:val="nil"/>
            </w:tcBorders>
            <w:shd w:val="clear" w:color="000000" w:fill="FFFFFF"/>
            <w:vAlign w:val="center"/>
          </w:tcPr>
          <w:p w14:paraId="176A3367" w14:textId="72C39A31" w:rsidR="00452F5A" w:rsidRPr="00452F5A" w:rsidRDefault="00452F5A" w:rsidP="00452F5A">
            <w:pPr>
              <w:pStyle w:val="TableParagraph"/>
              <w:spacing w:before="72"/>
              <w:ind w:right="107"/>
              <w:rPr>
                <w:color w:val="FF0000"/>
                <w:sz w:val="18"/>
                <w:szCs w:val="18"/>
              </w:rPr>
            </w:pPr>
            <w:r w:rsidRPr="00452F5A">
              <w:rPr>
                <w:color w:val="FF0000"/>
                <w:sz w:val="18"/>
                <w:szCs w:val="18"/>
              </w:rPr>
              <w:t xml:space="preserve">60,600 </w:t>
            </w:r>
          </w:p>
        </w:tc>
      </w:tr>
      <w:tr w:rsidR="00452F5A" w14:paraId="176A336E" w14:textId="77777777" w:rsidTr="00E16307">
        <w:trPr>
          <w:trHeight w:val="356"/>
        </w:trPr>
        <w:tc>
          <w:tcPr>
            <w:tcW w:w="5313" w:type="dxa"/>
            <w:tcBorders>
              <w:bottom w:val="single" w:sz="4" w:space="0" w:color="000000"/>
            </w:tcBorders>
          </w:tcPr>
          <w:p w14:paraId="176A3369" w14:textId="77777777" w:rsidR="00452F5A" w:rsidRPr="00D530C6" w:rsidRDefault="00452F5A" w:rsidP="00452F5A">
            <w:pPr>
              <w:pStyle w:val="TableParagraph"/>
              <w:spacing w:before="72"/>
              <w:ind w:left="107" w:right="0"/>
              <w:jc w:val="left"/>
              <w:rPr>
                <w:color w:val="FF0000"/>
                <w:sz w:val="18"/>
              </w:rPr>
            </w:pPr>
            <w:r w:rsidRPr="00D530C6">
              <w:rPr>
                <w:color w:val="FF0000"/>
                <w:sz w:val="18"/>
              </w:rPr>
              <w:t>Scientific</w:t>
            </w:r>
            <w:r w:rsidRPr="00D530C6">
              <w:rPr>
                <w:color w:val="FF0000"/>
                <w:spacing w:val="-6"/>
                <w:sz w:val="18"/>
              </w:rPr>
              <w:t xml:space="preserve"> </w:t>
            </w:r>
            <w:r w:rsidRPr="00D530C6">
              <w:rPr>
                <w:color w:val="FF0000"/>
                <w:sz w:val="18"/>
              </w:rPr>
              <w:t>Council</w:t>
            </w:r>
            <w:r w:rsidRPr="00D530C6">
              <w:rPr>
                <w:color w:val="FF0000"/>
                <w:spacing w:val="-8"/>
                <w:sz w:val="18"/>
              </w:rPr>
              <w:t xml:space="preserve"> </w:t>
            </w:r>
            <w:r w:rsidRPr="00D530C6">
              <w:rPr>
                <w:color w:val="FF0000"/>
                <w:spacing w:val="-2"/>
                <w:sz w:val="18"/>
              </w:rPr>
              <w:t>meetings</w:t>
            </w:r>
          </w:p>
        </w:tc>
        <w:tc>
          <w:tcPr>
            <w:tcW w:w="1076" w:type="dxa"/>
            <w:tcBorders>
              <w:top w:val="nil"/>
              <w:left w:val="nil"/>
              <w:bottom w:val="nil"/>
              <w:right w:val="nil"/>
            </w:tcBorders>
            <w:shd w:val="clear" w:color="000000" w:fill="FFFFFF"/>
            <w:vAlign w:val="center"/>
          </w:tcPr>
          <w:p w14:paraId="176A336A" w14:textId="54FF3180" w:rsidR="00452F5A" w:rsidRPr="00452F5A" w:rsidRDefault="00452F5A" w:rsidP="00452F5A">
            <w:pPr>
              <w:pStyle w:val="TableParagraph"/>
              <w:spacing w:before="72"/>
              <w:ind w:right="113"/>
              <w:rPr>
                <w:color w:val="FF0000"/>
                <w:sz w:val="18"/>
                <w:szCs w:val="18"/>
              </w:rPr>
            </w:pPr>
            <w:r w:rsidRPr="00452F5A">
              <w:rPr>
                <w:color w:val="FF0000"/>
                <w:sz w:val="18"/>
                <w:szCs w:val="18"/>
              </w:rPr>
              <w:t xml:space="preserve">85,000 </w:t>
            </w:r>
          </w:p>
        </w:tc>
        <w:tc>
          <w:tcPr>
            <w:tcW w:w="1033" w:type="dxa"/>
            <w:tcBorders>
              <w:top w:val="nil"/>
              <w:left w:val="nil"/>
              <w:bottom w:val="nil"/>
              <w:right w:val="nil"/>
            </w:tcBorders>
            <w:shd w:val="clear" w:color="000000" w:fill="FFFFFF"/>
            <w:vAlign w:val="center"/>
          </w:tcPr>
          <w:p w14:paraId="176A336B" w14:textId="5D1AE453" w:rsidR="00452F5A" w:rsidRPr="00452F5A" w:rsidRDefault="00452F5A" w:rsidP="00452F5A">
            <w:pPr>
              <w:pStyle w:val="TableParagraph"/>
              <w:spacing w:before="72"/>
              <w:ind w:right="112"/>
              <w:rPr>
                <w:color w:val="FF0000"/>
                <w:sz w:val="18"/>
                <w:szCs w:val="18"/>
              </w:rPr>
            </w:pPr>
            <w:r w:rsidRPr="00452F5A">
              <w:rPr>
                <w:color w:val="FF0000"/>
                <w:sz w:val="18"/>
                <w:szCs w:val="18"/>
              </w:rPr>
              <w:t xml:space="preserve">86,700 </w:t>
            </w:r>
          </w:p>
        </w:tc>
        <w:tc>
          <w:tcPr>
            <w:tcW w:w="1032" w:type="dxa"/>
            <w:tcBorders>
              <w:top w:val="nil"/>
              <w:left w:val="nil"/>
              <w:bottom w:val="nil"/>
              <w:right w:val="nil"/>
            </w:tcBorders>
            <w:shd w:val="clear" w:color="000000" w:fill="FFFFFF"/>
            <w:vAlign w:val="center"/>
          </w:tcPr>
          <w:p w14:paraId="176A336C" w14:textId="40A92573" w:rsidR="00452F5A" w:rsidRPr="00452F5A" w:rsidRDefault="00452F5A" w:rsidP="00452F5A">
            <w:pPr>
              <w:pStyle w:val="TableParagraph"/>
              <w:spacing w:before="72"/>
              <w:ind w:right="111"/>
              <w:rPr>
                <w:color w:val="FF0000"/>
                <w:sz w:val="18"/>
                <w:szCs w:val="18"/>
              </w:rPr>
            </w:pPr>
          </w:p>
        </w:tc>
        <w:tc>
          <w:tcPr>
            <w:tcW w:w="1028" w:type="dxa"/>
            <w:tcBorders>
              <w:top w:val="nil"/>
              <w:left w:val="nil"/>
              <w:bottom w:val="nil"/>
              <w:right w:val="nil"/>
            </w:tcBorders>
            <w:shd w:val="clear" w:color="000000" w:fill="FFFFFF"/>
            <w:vAlign w:val="center"/>
          </w:tcPr>
          <w:p w14:paraId="176A336D" w14:textId="6BB62269" w:rsidR="00452F5A" w:rsidRPr="00452F5A" w:rsidRDefault="00452F5A" w:rsidP="00452F5A">
            <w:pPr>
              <w:pStyle w:val="TableParagraph"/>
              <w:spacing w:before="72"/>
              <w:ind w:right="107"/>
              <w:rPr>
                <w:color w:val="FF0000"/>
                <w:sz w:val="18"/>
                <w:szCs w:val="18"/>
              </w:rPr>
            </w:pPr>
            <w:r w:rsidRPr="00452F5A">
              <w:rPr>
                <w:color w:val="FF0000"/>
                <w:sz w:val="18"/>
                <w:szCs w:val="18"/>
              </w:rPr>
              <w:t xml:space="preserve">171,700 </w:t>
            </w:r>
          </w:p>
        </w:tc>
      </w:tr>
      <w:tr w:rsidR="00452F5A" w14:paraId="176A3374" w14:textId="77777777" w:rsidTr="00E16307">
        <w:trPr>
          <w:trHeight w:val="356"/>
        </w:trPr>
        <w:tc>
          <w:tcPr>
            <w:tcW w:w="5313" w:type="dxa"/>
            <w:tcBorders>
              <w:top w:val="single" w:sz="4" w:space="0" w:color="000000"/>
              <w:bottom w:val="single" w:sz="12" w:space="0" w:color="000000"/>
            </w:tcBorders>
          </w:tcPr>
          <w:p w14:paraId="176A336F" w14:textId="77777777" w:rsidR="00452F5A" w:rsidRDefault="00452F5A" w:rsidP="00452F5A">
            <w:pPr>
              <w:pStyle w:val="TableParagraph"/>
              <w:spacing w:before="75"/>
              <w:ind w:left="107" w:right="0"/>
              <w:jc w:val="left"/>
              <w:rPr>
                <w:b/>
                <w:sz w:val="18"/>
              </w:rPr>
            </w:pPr>
            <w:r>
              <w:rPr>
                <w:b/>
                <w:spacing w:val="-2"/>
                <w:sz w:val="18"/>
              </w:rPr>
              <w:t>Subtotal</w:t>
            </w:r>
          </w:p>
        </w:tc>
        <w:tc>
          <w:tcPr>
            <w:tcW w:w="1076" w:type="dxa"/>
            <w:tcBorders>
              <w:top w:val="single" w:sz="4" w:space="0" w:color="auto"/>
              <w:left w:val="nil"/>
              <w:bottom w:val="single" w:sz="4" w:space="0" w:color="auto"/>
              <w:right w:val="nil"/>
            </w:tcBorders>
            <w:shd w:val="clear" w:color="000000" w:fill="FFFFFF"/>
            <w:vAlign w:val="center"/>
          </w:tcPr>
          <w:p w14:paraId="176A3370" w14:textId="45530351" w:rsidR="00452F5A" w:rsidRPr="00452F5A" w:rsidRDefault="00452F5A" w:rsidP="00452F5A">
            <w:pPr>
              <w:pStyle w:val="TableParagraph"/>
              <w:spacing w:before="75"/>
              <w:ind w:right="113"/>
              <w:rPr>
                <w:b/>
                <w:bCs/>
                <w:sz w:val="18"/>
                <w:szCs w:val="18"/>
              </w:rPr>
            </w:pPr>
            <w:r w:rsidRPr="00452F5A">
              <w:rPr>
                <w:b/>
                <w:bCs/>
                <w:sz w:val="18"/>
                <w:szCs w:val="18"/>
              </w:rPr>
              <w:t xml:space="preserve">188,172 </w:t>
            </w:r>
          </w:p>
        </w:tc>
        <w:tc>
          <w:tcPr>
            <w:tcW w:w="1033" w:type="dxa"/>
            <w:tcBorders>
              <w:top w:val="single" w:sz="4" w:space="0" w:color="auto"/>
              <w:left w:val="nil"/>
              <w:bottom w:val="single" w:sz="4" w:space="0" w:color="auto"/>
              <w:right w:val="nil"/>
            </w:tcBorders>
            <w:shd w:val="clear" w:color="000000" w:fill="FFFFFF"/>
            <w:vAlign w:val="center"/>
          </w:tcPr>
          <w:p w14:paraId="176A3371" w14:textId="1CB306EE" w:rsidR="00452F5A" w:rsidRPr="00452F5A" w:rsidRDefault="00452F5A" w:rsidP="00452F5A">
            <w:pPr>
              <w:pStyle w:val="TableParagraph"/>
              <w:spacing w:before="75"/>
              <w:ind w:right="112"/>
              <w:rPr>
                <w:b/>
                <w:bCs/>
                <w:sz w:val="18"/>
                <w:szCs w:val="18"/>
              </w:rPr>
            </w:pPr>
            <w:r w:rsidRPr="00452F5A">
              <w:rPr>
                <w:b/>
                <w:bCs/>
                <w:sz w:val="18"/>
                <w:szCs w:val="18"/>
              </w:rPr>
              <w:t xml:space="preserve">191,935 </w:t>
            </w:r>
          </w:p>
        </w:tc>
        <w:tc>
          <w:tcPr>
            <w:tcW w:w="1032" w:type="dxa"/>
            <w:tcBorders>
              <w:top w:val="single" w:sz="4" w:space="0" w:color="auto"/>
              <w:left w:val="nil"/>
              <w:bottom w:val="single" w:sz="4" w:space="0" w:color="auto"/>
              <w:right w:val="nil"/>
            </w:tcBorders>
            <w:shd w:val="clear" w:color="000000" w:fill="FFFFFF"/>
            <w:vAlign w:val="center"/>
          </w:tcPr>
          <w:p w14:paraId="176A3372" w14:textId="1B1D9D66" w:rsidR="00452F5A" w:rsidRPr="00452F5A" w:rsidRDefault="00452F5A" w:rsidP="00452F5A">
            <w:pPr>
              <w:pStyle w:val="TableParagraph"/>
              <w:spacing w:before="75"/>
              <w:ind w:right="111"/>
              <w:rPr>
                <w:b/>
                <w:bCs/>
                <w:sz w:val="18"/>
                <w:szCs w:val="18"/>
              </w:rPr>
            </w:pPr>
            <w:r w:rsidRPr="00452F5A">
              <w:rPr>
                <w:b/>
                <w:bCs/>
                <w:sz w:val="18"/>
                <w:szCs w:val="18"/>
              </w:rPr>
              <w:t xml:space="preserve">139,469 </w:t>
            </w:r>
          </w:p>
        </w:tc>
        <w:tc>
          <w:tcPr>
            <w:tcW w:w="1028" w:type="dxa"/>
            <w:tcBorders>
              <w:top w:val="single" w:sz="4" w:space="0" w:color="auto"/>
              <w:left w:val="nil"/>
              <w:bottom w:val="single" w:sz="4" w:space="0" w:color="auto"/>
              <w:right w:val="nil"/>
            </w:tcBorders>
            <w:shd w:val="clear" w:color="000000" w:fill="FFFFFF"/>
            <w:vAlign w:val="center"/>
          </w:tcPr>
          <w:p w14:paraId="176A3373" w14:textId="5A2C09BA" w:rsidR="00452F5A" w:rsidRPr="00452F5A" w:rsidRDefault="00452F5A" w:rsidP="00452F5A">
            <w:pPr>
              <w:pStyle w:val="TableParagraph"/>
              <w:spacing w:before="75"/>
              <w:ind w:right="107"/>
              <w:rPr>
                <w:b/>
                <w:bCs/>
                <w:sz w:val="18"/>
                <w:szCs w:val="18"/>
              </w:rPr>
            </w:pPr>
            <w:r w:rsidRPr="00452F5A">
              <w:rPr>
                <w:b/>
                <w:bCs/>
                <w:sz w:val="18"/>
                <w:szCs w:val="18"/>
              </w:rPr>
              <w:t xml:space="preserve">519,576 </w:t>
            </w:r>
          </w:p>
        </w:tc>
      </w:tr>
      <w:tr w:rsidR="00452F5A" w14:paraId="176A337A" w14:textId="77777777" w:rsidTr="00E16307">
        <w:trPr>
          <w:trHeight w:val="358"/>
        </w:trPr>
        <w:tc>
          <w:tcPr>
            <w:tcW w:w="5313" w:type="dxa"/>
            <w:tcBorders>
              <w:top w:val="single" w:sz="12" w:space="0" w:color="000000"/>
              <w:bottom w:val="single" w:sz="8" w:space="0" w:color="000000"/>
            </w:tcBorders>
            <w:shd w:val="clear" w:color="auto" w:fill="C6D9F1" w:themeFill="text2" w:themeFillTint="33"/>
          </w:tcPr>
          <w:p w14:paraId="176A3375" w14:textId="77777777" w:rsidR="00452F5A" w:rsidRDefault="00452F5A" w:rsidP="00452F5A">
            <w:pPr>
              <w:pStyle w:val="TableParagraph"/>
              <w:spacing w:before="75"/>
              <w:ind w:left="107" w:right="0"/>
              <w:jc w:val="left"/>
              <w:rPr>
                <w:b/>
                <w:sz w:val="18"/>
              </w:rPr>
            </w:pPr>
            <w:r>
              <w:rPr>
                <w:b/>
                <w:spacing w:val="-2"/>
                <w:sz w:val="18"/>
              </w:rPr>
              <w:t>Total</w:t>
            </w:r>
          </w:p>
        </w:tc>
        <w:tc>
          <w:tcPr>
            <w:tcW w:w="1076" w:type="dxa"/>
            <w:tcBorders>
              <w:top w:val="single" w:sz="8" w:space="0" w:color="auto"/>
              <w:left w:val="nil"/>
              <w:bottom w:val="single" w:sz="8" w:space="0" w:color="auto"/>
              <w:right w:val="nil"/>
            </w:tcBorders>
            <w:shd w:val="clear" w:color="auto" w:fill="C6D9F1" w:themeFill="text2" w:themeFillTint="33"/>
            <w:vAlign w:val="center"/>
          </w:tcPr>
          <w:p w14:paraId="176A3376" w14:textId="667DFCD5" w:rsidR="00452F5A" w:rsidRPr="00452F5A" w:rsidRDefault="00452F5A" w:rsidP="00452F5A">
            <w:pPr>
              <w:pStyle w:val="TableParagraph"/>
              <w:spacing w:before="75"/>
              <w:ind w:right="114"/>
              <w:rPr>
                <w:b/>
                <w:bCs/>
                <w:sz w:val="18"/>
                <w:szCs w:val="18"/>
              </w:rPr>
            </w:pPr>
            <w:r w:rsidRPr="00452F5A">
              <w:rPr>
                <w:b/>
                <w:bCs/>
                <w:sz w:val="18"/>
                <w:szCs w:val="18"/>
              </w:rPr>
              <w:t xml:space="preserve">2,728,508 </w:t>
            </w:r>
          </w:p>
        </w:tc>
        <w:tc>
          <w:tcPr>
            <w:tcW w:w="1033" w:type="dxa"/>
            <w:tcBorders>
              <w:top w:val="single" w:sz="8" w:space="0" w:color="auto"/>
              <w:left w:val="nil"/>
              <w:bottom w:val="single" w:sz="8" w:space="0" w:color="auto"/>
              <w:right w:val="nil"/>
            </w:tcBorders>
            <w:shd w:val="clear" w:color="auto" w:fill="C6D9F1" w:themeFill="text2" w:themeFillTint="33"/>
            <w:vAlign w:val="center"/>
          </w:tcPr>
          <w:p w14:paraId="176A3377" w14:textId="0A597689" w:rsidR="00452F5A" w:rsidRPr="00452F5A" w:rsidRDefault="00452F5A" w:rsidP="00452F5A">
            <w:pPr>
              <w:pStyle w:val="TableParagraph"/>
              <w:spacing w:before="75"/>
              <w:ind w:right="112"/>
              <w:rPr>
                <w:b/>
                <w:bCs/>
                <w:sz w:val="18"/>
                <w:szCs w:val="18"/>
              </w:rPr>
            </w:pPr>
            <w:r w:rsidRPr="00452F5A">
              <w:rPr>
                <w:b/>
                <w:bCs/>
                <w:sz w:val="18"/>
                <w:szCs w:val="18"/>
              </w:rPr>
              <w:t xml:space="preserve">2,783,078 </w:t>
            </w:r>
          </w:p>
        </w:tc>
        <w:tc>
          <w:tcPr>
            <w:tcW w:w="1032" w:type="dxa"/>
            <w:tcBorders>
              <w:top w:val="single" w:sz="8" w:space="0" w:color="auto"/>
              <w:left w:val="nil"/>
              <w:bottom w:val="single" w:sz="8" w:space="0" w:color="auto"/>
              <w:right w:val="nil"/>
            </w:tcBorders>
            <w:shd w:val="clear" w:color="auto" w:fill="C6D9F1" w:themeFill="text2" w:themeFillTint="33"/>
            <w:vAlign w:val="center"/>
          </w:tcPr>
          <w:p w14:paraId="176A3378" w14:textId="2525229D" w:rsidR="00452F5A" w:rsidRPr="00452F5A" w:rsidRDefault="00452F5A" w:rsidP="00452F5A">
            <w:pPr>
              <w:pStyle w:val="TableParagraph"/>
              <w:spacing w:before="75"/>
              <w:ind w:right="112"/>
              <w:rPr>
                <w:b/>
                <w:bCs/>
                <w:sz w:val="18"/>
                <w:szCs w:val="18"/>
              </w:rPr>
            </w:pPr>
            <w:r w:rsidRPr="00452F5A">
              <w:rPr>
                <w:b/>
                <w:bCs/>
                <w:sz w:val="18"/>
                <w:szCs w:val="18"/>
              </w:rPr>
              <w:t xml:space="preserve">3,128,249 </w:t>
            </w:r>
          </w:p>
        </w:tc>
        <w:tc>
          <w:tcPr>
            <w:tcW w:w="1028" w:type="dxa"/>
            <w:tcBorders>
              <w:top w:val="single" w:sz="8" w:space="0" w:color="auto"/>
              <w:left w:val="nil"/>
              <w:bottom w:val="single" w:sz="8" w:space="0" w:color="auto"/>
              <w:right w:val="nil"/>
            </w:tcBorders>
            <w:shd w:val="clear" w:color="auto" w:fill="C6D9F1" w:themeFill="text2" w:themeFillTint="33"/>
            <w:vAlign w:val="center"/>
          </w:tcPr>
          <w:p w14:paraId="176A3379" w14:textId="1CADA765" w:rsidR="00452F5A" w:rsidRPr="00452F5A" w:rsidRDefault="00452F5A" w:rsidP="00452F5A">
            <w:pPr>
              <w:pStyle w:val="TableParagraph"/>
              <w:spacing w:before="75"/>
              <w:ind w:right="108"/>
              <w:rPr>
                <w:b/>
                <w:bCs/>
                <w:sz w:val="18"/>
                <w:szCs w:val="18"/>
              </w:rPr>
            </w:pPr>
            <w:r w:rsidRPr="00452F5A">
              <w:rPr>
                <w:b/>
                <w:bCs/>
                <w:sz w:val="18"/>
                <w:szCs w:val="18"/>
              </w:rPr>
              <w:t xml:space="preserve">8,639,836 </w:t>
            </w:r>
          </w:p>
        </w:tc>
      </w:tr>
      <w:tr w:rsidR="00452F5A" w14:paraId="176A3380" w14:textId="77777777" w:rsidTr="00E16307">
        <w:trPr>
          <w:trHeight w:val="358"/>
        </w:trPr>
        <w:tc>
          <w:tcPr>
            <w:tcW w:w="5313" w:type="dxa"/>
            <w:tcBorders>
              <w:top w:val="single" w:sz="8" w:space="0" w:color="000000"/>
              <w:bottom w:val="single" w:sz="12" w:space="0" w:color="000000"/>
            </w:tcBorders>
          </w:tcPr>
          <w:p w14:paraId="176A337B" w14:textId="77777777" w:rsidR="00452F5A" w:rsidRDefault="00452F5A" w:rsidP="00452F5A">
            <w:pPr>
              <w:pStyle w:val="TableParagraph"/>
              <w:spacing w:before="75"/>
              <w:ind w:left="107" w:right="0"/>
              <w:jc w:val="left"/>
              <w:rPr>
                <w:sz w:val="18"/>
              </w:rPr>
            </w:pPr>
            <w:proofErr w:type="spellStart"/>
            <w:r>
              <w:rPr>
                <w:sz w:val="18"/>
              </w:rPr>
              <w:t>Programme</w:t>
            </w:r>
            <w:proofErr w:type="spellEnd"/>
            <w:r>
              <w:rPr>
                <w:spacing w:val="-6"/>
                <w:sz w:val="18"/>
              </w:rPr>
              <w:t xml:space="preserve"> </w:t>
            </w:r>
            <w:r>
              <w:rPr>
                <w:sz w:val="18"/>
              </w:rPr>
              <w:t>Support</w:t>
            </w:r>
            <w:r>
              <w:rPr>
                <w:spacing w:val="-5"/>
                <w:sz w:val="18"/>
              </w:rPr>
              <w:t xml:space="preserve"> </w:t>
            </w:r>
            <w:r>
              <w:rPr>
                <w:sz w:val="18"/>
              </w:rPr>
              <w:t>Costs</w:t>
            </w:r>
            <w:r>
              <w:rPr>
                <w:spacing w:val="-5"/>
                <w:sz w:val="18"/>
              </w:rPr>
              <w:t xml:space="preserve"> </w:t>
            </w:r>
            <w:r>
              <w:rPr>
                <w:spacing w:val="-4"/>
                <w:sz w:val="18"/>
              </w:rPr>
              <w:t>(13%)</w:t>
            </w:r>
          </w:p>
        </w:tc>
        <w:tc>
          <w:tcPr>
            <w:tcW w:w="1076" w:type="dxa"/>
            <w:tcBorders>
              <w:top w:val="nil"/>
              <w:left w:val="nil"/>
              <w:bottom w:val="nil"/>
              <w:right w:val="nil"/>
            </w:tcBorders>
            <w:shd w:val="clear" w:color="000000" w:fill="FFFFFF"/>
            <w:vAlign w:val="center"/>
          </w:tcPr>
          <w:p w14:paraId="176A337C" w14:textId="4CFB96AC" w:rsidR="00452F5A" w:rsidRPr="00452F5A" w:rsidRDefault="00452F5A" w:rsidP="00452F5A">
            <w:pPr>
              <w:pStyle w:val="TableParagraph"/>
              <w:spacing w:before="75"/>
              <w:ind w:right="113"/>
              <w:rPr>
                <w:sz w:val="18"/>
                <w:szCs w:val="18"/>
              </w:rPr>
            </w:pPr>
            <w:r w:rsidRPr="00452F5A">
              <w:rPr>
                <w:sz w:val="18"/>
                <w:szCs w:val="18"/>
              </w:rPr>
              <w:t xml:space="preserve">354,706 </w:t>
            </w:r>
          </w:p>
        </w:tc>
        <w:tc>
          <w:tcPr>
            <w:tcW w:w="1033" w:type="dxa"/>
            <w:tcBorders>
              <w:top w:val="nil"/>
              <w:left w:val="nil"/>
              <w:bottom w:val="nil"/>
              <w:right w:val="nil"/>
            </w:tcBorders>
            <w:shd w:val="clear" w:color="000000" w:fill="FFFFFF"/>
            <w:vAlign w:val="center"/>
          </w:tcPr>
          <w:p w14:paraId="176A337D" w14:textId="6AD01B2D" w:rsidR="00452F5A" w:rsidRPr="00452F5A" w:rsidRDefault="00452F5A" w:rsidP="00452F5A">
            <w:pPr>
              <w:pStyle w:val="TableParagraph"/>
              <w:spacing w:before="75"/>
              <w:ind w:right="112"/>
              <w:rPr>
                <w:sz w:val="18"/>
                <w:szCs w:val="18"/>
              </w:rPr>
            </w:pPr>
            <w:r w:rsidRPr="00452F5A">
              <w:rPr>
                <w:sz w:val="18"/>
                <w:szCs w:val="18"/>
              </w:rPr>
              <w:t xml:space="preserve">361,800 </w:t>
            </w:r>
          </w:p>
        </w:tc>
        <w:tc>
          <w:tcPr>
            <w:tcW w:w="1032" w:type="dxa"/>
            <w:tcBorders>
              <w:top w:val="nil"/>
              <w:left w:val="nil"/>
              <w:bottom w:val="nil"/>
              <w:right w:val="nil"/>
            </w:tcBorders>
            <w:shd w:val="clear" w:color="000000" w:fill="FFFFFF"/>
            <w:vAlign w:val="center"/>
          </w:tcPr>
          <w:p w14:paraId="176A337E" w14:textId="4CAF6D41" w:rsidR="00452F5A" w:rsidRPr="00452F5A" w:rsidRDefault="00452F5A" w:rsidP="00452F5A">
            <w:pPr>
              <w:pStyle w:val="TableParagraph"/>
              <w:spacing w:before="75"/>
              <w:ind w:right="111"/>
              <w:rPr>
                <w:sz w:val="18"/>
                <w:szCs w:val="18"/>
              </w:rPr>
            </w:pPr>
            <w:r w:rsidRPr="00452F5A">
              <w:rPr>
                <w:sz w:val="18"/>
                <w:szCs w:val="18"/>
              </w:rPr>
              <w:t xml:space="preserve">406,672 </w:t>
            </w:r>
          </w:p>
        </w:tc>
        <w:tc>
          <w:tcPr>
            <w:tcW w:w="1028" w:type="dxa"/>
            <w:tcBorders>
              <w:top w:val="nil"/>
              <w:left w:val="nil"/>
              <w:bottom w:val="nil"/>
              <w:right w:val="nil"/>
            </w:tcBorders>
            <w:shd w:val="clear" w:color="auto" w:fill="auto"/>
            <w:vAlign w:val="center"/>
          </w:tcPr>
          <w:p w14:paraId="176A337F" w14:textId="00FF43A3" w:rsidR="00452F5A" w:rsidRPr="00452F5A" w:rsidRDefault="00452F5A" w:rsidP="00452F5A">
            <w:pPr>
              <w:pStyle w:val="TableParagraph"/>
              <w:spacing w:before="75"/>
              <w:ind w:right="107"/>
              <w:rPr>
                <w:sz w:val="18"/>
                <w:szCs w:val="18"/>
              </w:rPr>
            </w:pPr>
            <w:r w:rsidRPr="00452F5A">
              <w:rPr>
                <w:sz w:val="18"/>
                <w:szCs w:val="18"/>
              </w:rPr>
              <w:t xml:space="preserve">1,123,179 </w:t>
            </w:r>
          </w:p>
        </w:tc>
      </w:tr>
      <w:tr w:rsidR="00452F5A" w14:paraId="176A3386" w14:textId="77777777" w:rsidTr="00E16307">
        <w:trPr>
          <w:trHeight w:val="359"/>
        </w:trPr>
        <w:tc>
          <w:tcPr>
            <w:tcW w:w="5313" w:type="dxa"/>
            <w:tcBorders>
              <w:top w:val="single" w:sz="12" w:space="0" w:color="000000"/>
              <w:bottom w:val="single" w:sz="12" w:space="0" w:color="000000"/>
            </w:tcBorders>
            <w:shd w:val="clear" w:color="auto" w:fill="C6D9F1" w:themeFill="text2" w:themeFillTint="33"/>
          </w:tcPr>
          <w:p w14:paraId="176A3381" w14:textId="77777777" w:rsidR="00452F5A" w:rsidRDefault="00452F5A" w:rsidP="00452F5A">
            <w:pPr>
              <w:pStyle w:val="TableParagraph"/>
              <w:spacing w:before="76"/>
              <w:ind w:left="107" w:right="0"/>
              <w:jc w:val="left"/>
              <w:rPr>
                <w:b/>
                <w:sz w:val="18"/>
              </w:rPr>
            </w:pPr>
            <w:r>
              <w:rPr>
                <w:b/>
                <w:sz w:val="18"/>
              </w:rPr>
              <w:t>Grand</w:t>
            </w:r>
            <w:r>
              <w:rPr>
                <w:b/>
                <w:spacing w:val="-1"/>
                <w:sz w:val="18"/>
              </w:rPr>
              <w:t xml:space="preserve"> </w:t>
            </w:r>
            <w:r>
              <w:rPr>
                <w:b/>
                <w:spacing w:val="-2"/>
                <w:sz w:val="18"/>
              </w:rPr>
              <w:t>total</w:t>
            </w:r>
          </w:p>
        </w:tc>
        <w:tc>
          <w:tcPr>
            <w:tcW w:w="1076" w:type="dxa"/>
            <w:tcBorders>
              <w:top w:val="single" w:sz="8" w:space="0" w:color="auto"/>
              <w:left w:val="nil"/>
              <w:bottom w:val="single" w:sz="8" w:space="0" w:color="auto"/>
              <w:right w:val="nil"/>
            </w:tcBorders>
            <w:shd w:val="clear" w:color="auto" w:fill="C6D9F1" w:themeFill="text2" w:themeFillTint="33"/>
            <w:vAlign w:val="center"/>
          </w:tcPr>
          <w:p w14:paraId="176A3382" w14:textId="5BD282B4" w:rsidR="00452F5A" w:rsidRPr="00452F5A" w:rsidRDefault="00452F5A" w:rsidP="00452F5A">
            <w:pPr>
              <w:pStyle w:val="TableParagraph"/>
              <w:spacing w:before="76"/>
              <w:ind w:left="107" w:right="0"/>
              <w:rPr>
                <w:b/>
                <w:bCs/>
                <w:sz w:val="18"/>
                <w:szCs w:val="18"/>
              </w:rPr>
            </w:pPr>
            <w:r w:rsidRPr="00452F5A">
              <w:rPr>
                <w:b/>
                <w:bCs/>
                <w:sz w:val="18"/>
                <w:szCs w:val="18"/>
              </w:rPr>
              <w:t xml:space="preserve">3,083,214 </w:t>
            </w:r>
          </w:p>
        </w:tc>
        <w:tc>
          <w:tcPr>
            <w:tcW w:w="1033" w:type="dxa"/>
            <w:tcBorders>
              <w:top w:val="single" w:sz="8" w:space="0" w:color="auto"/>
              <w:left w:val="nil"/>
              <w:bottom w:val="single" w:sz="8" w:space="0" w:color="auto"/>
              <w:right w:val="nil"/>
            </w:tcBorders>
            <w:shd w:val="clear" w:color="auto" w:fill="C6D9F1" w:themeFill="text2" w:themeFillTint="33"/>
            <w:vAlign w:val="center"/>
          </w:tcPr>
          <w:p w14:paraId="176A3383" w14:textId="35ED1FF7" w:rsidR="00452F5A" w:rsidRPr="00452F5A" w:rsidRDefault="00452F5A" w:rsidP="00452F5A">
            <w:pPr>
              <w:pStyle w:val="TableParagraph"/>
              <w:spacing w:before="76"/>
              <w:ind w:left="107" w:right="0"/>
              <w:rPr>
                <w:b/>
                <w:bCs/>
                <w:sz w:val="18"/>
                <w:szCs w:val="18"/>
              </w:rPr>
            </w:pPr>
            <w:r w:rsidRPr="00452F5A">
              <w:rPr>
                <w:b/>
                <w:bCs/>
                <w:sz w:val="18"/>
                <w:szCs w:val="18"/>
              </w:rPr>
              <w:t xml:space="preserve">3,144,879 </w:t>
            </w:r>
          </w:p>
        </w:tc>
        <w:tc>
          <w:tcPr>
            <w:tcW w:w="1032" w:type="dxa"/>
            <w:tcBorders>
              <w:top w:val="single" w:sz="8" w:space="0" w:color="auto"/>
              <w:left w:val="nil"/>
              <w:bottom w:val="single" w:sz="8" w:space="0" w:color="auto"/>
              <w:right w:val="nil"/>
            </w:tcBorders>
            <w:shd w:val="clear" w:color="auto" w:fill="C6D9F1" w:themeFill="text2" w:themeFillTint="33"/>
            <w:vAlign w:val="center"/>
          </w:tcPr>
          <w:p w14:paraId="176A3384" w14:textId="64F00D3C" w:rsidR="00452F5A" w:rsidRPr="00452F5A" w:rsidRDefault="00452F5A" w:rsidP="00452F5A">
            <w:pPr>
              <w:pStyle w:val="TableParagraph"/>
              <w:spacing w:before="76"/>
              <w:ind w:left="107" w:right="0"/>
              <w:rPr>
                <w:b/>
                <w:bCs/>
                <w:sz w:val="18"/>
                <w:szCs w:val="18"/>
              </w:rPr>
            </w:pPr>
            <w:r w:rsidRPr="00452F5A">
              <w:rPr>
                <w:b/>
                <w:bCs/>
                <w:sz w:val="18"/>
                <w:szCs w:val="18"/>
              </w:rPr>
              <w:t xml:space="preserve">3,534,921 </w:t>
            </w:r>
          </w:p>
        </w:tc>
        <w:tc>
          <w:tcPr>
            <w:tcW w:w="1028" w:type="dxa"/>
            <w:tcBorders>
              <w:top w:val="single" w:sz="8" w:space="0" w:color="auto"/>
              <w:left w:val="nil"/>
              <w:bottom w:val="single" w:sz="8" w:space="0" w:color="auto"/>
              <w:right w:val="nil"/>
            </w:tcBorders>
            <w:shd w:val="clear" w:color="auto" w:fill="C6D9F1" w:themeFill="text2" w:themeFillTint="33"/>
            <w:vAlign w:val="center"/>
          </w:tcPr>
          <w:p w14:paraId="176A3385" w14:textId="6838B413" w:rsidR="00452F5A" w:rsidRPr="00452F5A" w:rsidRDefault="00452F5A" w:rsidP="00452F5A">
            <w:pPr>
              <w:pStyle w:val="TableParagraph"/>
              <w:spacing w:before="76"/>
              <w:ind w:left="107" w:right="0"/>
              <w:rPr>
                <w:b/>
                <w:bCs/>
                <w:sz w:val="18"/>
                <w:szCs w:val="18"/>
              </w:rPr>
            </w:pPr>
            <w:r w:rsidRPr="00452F5A">
              <w:rPr>
                <w:b/>
                <w:bCs/>
                <w:sz w:val="18"/>
                <w:szCs w:val="18"/>
              </w:rPr>
              <w:t xml:space="preserve">9,763,014 </w:t>
            </w:r>
          </w:p>
        </w:tc>
      </w:tr>
    </w:tbl>
    <w:p w14:paraId="176A3387" w14:textId="77777777" w:rsidR="00B323F9" w:rsidRDefault="00B323F9">
      <w:pPr>
        <w:rPr>
          <w:sz w:val="18"/>
        </w:rPr>
        <w:sectPr w:rsidR="00B323F9" w:rsidSect="001F1B02">
          <w:headerReference w:type="even" r:id="rId27"/>
          <w:headerReference w:type="default" r:id="rId28"/>
          <w:footerReference w:type="even" r:id="rId29"/>
          <w:footerReference w:type="default" r:id="rId30"/>
          <w:pgSz w:w="11910" w:h="16840"/>
          <w:pgMar w:top="1276" w:right="1440" w:bottom="1440" w:left="1440" w:header="725" w:footer="719" w:gutter="0"/>
          <w:pgNumType w:start="13"/>
          <w:cols w:space="720"/>
          <w:docGrid w:linePitch="299"/>
        </w:sectPr>
      </w:pPr>
    </w:p>
    <w:p w14:paraId="176A338A" w14:textId="69769878" w:rsidR="00B323F9" w:rsidRDefault="003F4C27" w:rsidP="00806A06">
      <w:pPr>
        <w:ind w:right="-42"/>
        <w:jc w:val="right"/>
        <w:rPr>
          <w:b/>
          <w:spacing w:val="-5"/>
        </w:rPr>
      </w:pPr>
      <w:r>
        <w:rPr>
          <w:b/>
        </w:rPr>
        <w:lastRenderedPageBreak/>
        <w:t>ANNEX</w:t>
      </w:r>
      <w:r>
        <w:rPr>
          <w:b/>
          <w:spacing w:val="-5"/>
        </w:rPr>
        <w:t xml:space="preserve"> </w:t>
      </w:r>
      <w:r>
        <w:rPr>
          <w:b/>
        </w:rPr>
        <w:t>3</w:t>
      </w:r>
      <w:r>
        <w:rPr>
          <w:b/>
          <w:spacing w:val="-3"/>
        </w:rPr>
        <w:t xml:space="preserve"> </w:t>
      </w:r>
      <w:r>
        <w:rPr>
          <w:b/>
          <w:spacing w:val="-5"/>
        </w:rPr>
        <w:t>(C)</w:t>
      </w:r>
    </w:p>
    <w:p w14:paraId="4DB727D3" w14:textId="77777777" w:rsidR="00806A06" w:rsidRPr="00806A06" w:rsidRDefault="00806A06" w:rsidP="00806A06">
      <w:pPr>
        <w:ind w:right="-42"/>
        <w:jc w:val="right"/>
        <w:rPr>
          <w:b/>
        </w:rPr>
      </w:pPr>
    </w:p>
    <w:p w14:paraId="176A338B" w14:textId="5A73B861" w:rsidR="00B323F9" w:rsidRDefault="003F4C27" w:rsidP="00806A06">
      <w:pPr>
        <w:spacing w:after="120"/>
        <w:ind w:right="-40"/>
        <w:jc w:val="center"/>
        <w:rPr>
          <w:b/>
        </w:rPr>
      </w:pPr>
      <w:r>
        <w:rPr>
          <w:b/>
        </w:rPr>
        <w:t>PROPOSED</w:t>
      </w:r>
      <w:r>
        <w:rPr>
          <w:b/>
          <w:spacing w:val="-5"/>
        </w:rPr>
        <w:t xml:space="preserve"> </w:t>
      </w:r>
      <w:r>
        <w:rPr>
          <w:b/>
        </w:rPr>
        <w:t>BUDGET</w:t>
      </w:r>
      <w:r>
        <w:rPr>
          <w:b/>
          <w:spacing w:val="-3"/>
        </w:rPr>
        <w:t xml:space="preserve"> </w:t>
      </w:r>
      <w:r>
        <w:rPr>
          <w:b/>
        </w:rPr>
        <w:t>FOR</w:t>
      </w:r>
      <w:r>
        <w:rPr>
          <w:b/>
          <w:spacing w:val="-7"/>
        </w:rPr>
        <w:t xml:space="preserve"> </w:t>
      </w:r>
      <w:r>
        <w:rPr>
          <w:b/>
        </w:rPr>
        <w:t>THE</w:t>
      </w:r>
      <w:r>
        <w:rPr>
          <w:b/>
          <w:spacing w:val="-6"/>
        </w:rPr>
        <w:t xml:space="preserve"> </w:t>
      </w:r>
      <w:r>
        <w:rPr>
          <w:b/>
        </w:rPr>
        <w:t>TRIENNIUM</w:t>
      </w:r>
      <w:r>
        <w:rPr>
          <w:b/>
          <w:spacing w:val="-4"/>
        </w:rPr>
        <w:t xml:space="preserve"> </w:t>
      </w:r>
      <w:r>
        <w:rPr>
          <w:b/>
        </w:rPr>
        <w:t>202</w:t>
      </w:r>
      <w:r w:rsidR="006E4531">
        <w:rPr>
          <w:b/>
        </w:rPr>
        <w:t>4</w:t>
      </w:r>
      <w:r>
        <w:rPr>
          <w:b/>
        </w:rPr>
        <w:t>–202</w:t>
      </w:r>
      <w:r w:rsidR="006E4531">
        <w:rPr>
          <w:b/>
        </w:rPr>
        <w:t>6</w:t>
      </w:r>
      <w:r>
        <w:rPr>
          <w:b/>
        </w:rPr>
        <w:t xml:space="preserve"> SCENARIO 3</w:t>
      </w:r>
    </w:p>
    <w:p w14:paraId="176A338D" w14:textId="0D4C9615" w:rsidR="00B323F9" w:rsidRPr="00806A06" w:rsidRDefault="003F4C27" w:rsidP="00806A06">
      <w:pPr>
        <w:spacing w:after="120"/>
        <w:ind w:right="-40"/>
        <w:jc w:val="center"/>
        <w:rPr>
          <w:sz w:val="18"/>
        </w:rPr>
      </w:pPr>
      <w:r>
        <w:rPr>
          <w:sz w:val="18"/>
        </w:rPr>
        <w:t>(all</w:t>
      </w:r>
      <w:r>
        <w:rPr>
          <w:spacing w:val="-6"/>
          <w:sz w:val="18"/>
        </w:rPr>
        <w:t xml:space="preserve"> </w:t>
      </w:r>
      <w:r>
        <w:rPr>
          <w:sz w:val="18"/>
        </w:rPr>
        <w:t>figures</w:t>
      </w:r>
      <w:r>
        <w:rPr>
          <w:spacing w:val="-7"/>
          <w:sz w:val="18"/>
        </w:rPr>
        <w:t xml:space="preserve"> </w:t>
      </w:r>
      <w:r>
        <w:rPr>
          <w:sz w:val="18"/>
        </w:rPr>
        <w:t>in</w:t>
      </w:r>
      <w:r>
        <w:rPr>
          <w:spacing w:val="-5"/>
          <w:sz w:val="18"/>
        </w:rPr>
        <w:t xml:space="preserve"> </w:t>
      </w:r>
      <w:r w:rsidR="00CA12DA">
        <w:rPr>
          <w:spacing w:val="-2"/>
          <w:sz w:val="18"/>
        </w:rPr>
        <w:t>e</w:t>
      </w:r>
      <w:r>
        <w:rPr>
          <w:spacing w:val="-2"/>
          <w:sz w:val="18"/>
        </w:rPr>
        <w:t>uros)</w:t>
      </w:r>
    </w:p>
    <w:tbl>
      <w:tblPr>
        <w:tblW w:w="9746" w:type="dxa"/>
        <w:tblLayout w:type="fixed"/>
        <w:tblCellMar>
          <w:left w:w="0" w:type="dxa"/>
          <w:right w:w="0" w:type="dxa"/>
        </w:tblCellMar>
        <w:tblLook w:val="01E0" w:firstRow="1" w:lastRow="1" w:firstColumn="1" w:lastColumn="1" w:noHBand="0" w:noVBand="0"/>
      </w:tblPr>
      <w:tblGrid>
        <w:gridCol w:w="5220"/>
        <w:gridCol w:w="1170"/>
        <w:gridCol w:w="1260"/>
        <w:gridCol w:w="1080"/>
        <w:gridCol w:w="1016"/>
      </w:tblGrid>
      <w:tr w:rsidR="00B323F9" w14:paraId="176A3398" w14:textId="77777777" w:rsidTr="00806A06">
        <w:trPr>
          <w:trHeight w:val="454"/>
        </w:trPr>
        <w:tc>
          <w:tcPr>
            <w:tcW w:w="5220" w:type="dxa"/>
            <w:tcBorders>
              <w:top w:val="single" w:sz="12" w:space="0" w:color="000000"/>
              <w:bottom w:val="single" w:sz="12" w:space="0" w:color="000000"/>
            </w:tcBorders>
            <w:shd w:val="clear" w:color="auto" w:fill="D9E1F3"/>
            <w:vAlign w:val="center"/>
          </w:tcPr>
          <w:p w14:paraId="176A338F" w14:textId="77777777" w:rsidR="00B323F9" w:rsidRDefault="003F4C27" w:rsidP="00806A06">
            <w:pPr>
              <w:pStyle w:val="TableParagraph"/>
              <w:spacing w:before="0"/>
              <w:ind w:right="0"/>
              <w:jc w:val="left"/>
              <w:rPr>
                <w:b/>
                <w:i/>
                <w:sz w:val="18"/>
              </w:rPr>
            </w:pPr>
            <w:r>
              <w:rPr>
                <w:b/>
                <w:i/>
                <w:sz w:val="18"/>
              </w:rPr>
              <w:t>Object</w:t>
            </w:r>
            <w:r>
              <w:rPr>
                <w:b/>
                <w:i/>
                <w:spacing w:val="-1"/>
                <w:sz w:val="18"/>
              </w:rPr>
              <w:t xml:space="preserve"> </w:t>
            </w:r>
            <w:r>
              <w:rPr>
                <w:b/>
                <w:i/>
                <w:sz w:val="18"/>
              </w:rPr>
              <w:t>of</w:t>
            </w:r>
            <w:r>
              <w:rPr>
                <w:b/>
                <w:i/>
                <w:spacing w:val="-2"/>
                <w:sz w:val="18"/>
              </w:rPr>
              <w:t xml:space="preserve"> expenditure</w:t>
            </w:r>
          </w:p>
        </w:tc>
        <w:tc>
          <w:tcPr>
            <w:tcW w:w="1170" w:type="dxa"/>
            <w:tcBorders>
              <w:top w:val="single" w:sz="12" w:space="0" w:color="000000"/>
              <w:bottom w:val="single" w:sz="12" w:space="0" w:color="000000"/>
            </w:tcBorders>
            <w:shd w:val="clear" w:color="auto" w:fill="D9E1F3"/>
            <w:vAlign w:val="center"/>
          </w:tcPr>
          <w:p w14:paraId="176A3391" w14:textId="3BCA0BE0" w:rsidR="00B323F9" w:rsidRPr="005460C9" w:rsidRDefault="003F4C27" w:rsidP="00806A06">
            <w:pPr>
              <w:pStyle w:val="TableParagraph"/>
              <w:spacing w:before="0"/>
              <w:ind w:right="0"/>
              <w:jc w:val="center"/>
              <w:rPr>
                <w:b/>
                <w:i/>
                <w:sz w:val="18"/>
                <w:szCs w:val="18"/>
              </w:rPr>
            </w:pPr>
            <w:r w:rsidRPr="005460C9">
              <w:rPr>
                <w:b/>
                <w:i/>
                <w:spacing w:val="-4"/>
                <w:sz w:val="18"/>
                <w:szCs w:val="18"/>
              </w:rPr>
              <w:t>202</w:t>
            </w:r>
            <w:r w:rsidR="00AE13AA" w:rsidRPr="005460C9">
              <w:rPr>
                <w:b/>
                <w:i/>
                <w:spacing w:val="-4"/>
                <w:sz w:val="18"/>
                <w:szCs w:val="18"/>
              </w:rPr>
              <w:t>4</w:t>
            </w:r>
          </w:p>
        </w:tc>
        <w:tc>
          <w:tcPr>
            <w:tcW w:w="1260" w:type="dxa"/>
            <w:tcBorders>
              <w:top w:val="single" w:sz="12" w:space="0" w:color="000000"/>
              <w:bottom w:val="single" w:sz="12" w:space="0" w:color="000000"/>
            </w:tcBorders>
            <w:shd w:val="clear" w:color="auto" w:fill="D9E1F3"/>
            <w:vAlign w:val="center"/>
          </w:tcPr>
          <w:p w14:paraId="176A3393" w14:textId="2F19F737" w:rsidR="00B323F9" w:rsidRPr="005460C9" w:rsidRDefault="003F4C27" w:rsidP="00806A06">
            <w:pPr>
              <w:pStyle w:val="TableParagraph"/>
              <w:spacing w:before="0"/>
              <w:ind w:right="0"/>
              <w:jc w:val="center"/>
              <w:rPr>
                <w:b/>
                <w:i/>
                <w:sz w:val="18"/>
                <w:szCs w:val="18"/>
              </w:rPr>
            </w:pPr>
            <w:r w:rsidRPr="005460C9">
              <w:rPr>
                <w:b/>
                <w:i/>
                <w:spacing w:val="-4"/>
                <w:sz w:val="18"/>
                <w:szCs w:val="18"/>
              </w:rPr>
              <w:t>202</w:t>
            </w:r>
            <w:r w:rsidR="00AE13AA" w:rsidRPr="005460C9">
              <w:rPr>
                <w:b/>
                <w:i/>
                <w:spacing w:val="-4"/>
                <w:sz w:val="18"/>
                <w:szCs w:val="18"/>
              </w:rPr>
              <w:t>5</w:t>
            </w:r>
          </w:p>
        </w:tc>
        <w:tc>
          <w:tcPr>
            <w:tcW w:w="1080" w:type="dxa"/>
            <w:tcBorders>
              <w:top w:val="single" w:sz="12" w:space="0" w:color="000000"/>
              <w:bottom w:val="single" w:sz="12" w:space="0" w:color="000000"/>
            </w:tcBorders>
            <w:shd w:val="clear" w:color="auto" w:fill="D9E1F3"/>
            <w:vAlign w:val="center"/>
          </w:tcPr>
          <w:p w14:paraId="176A3395" w14:textId="00BBCDF6" w:rsidR="00B323F9" w:rsidRPr="005460C9" w:rsidRDefault="003F4C27" w:rsidP="00806A06">
            <w:pPr>
              <w:pStyle w:val="TableParagraph"/>
              <w:spacing w:before="0"/>
              <w:ind w:right="0"/>
              <w:jc w:val="center"/>
              <w:rPr>
                <w:b/>
                <w:i/>
                <w:sz w:val="18"/>
                <w:szCs w:val="18"/>
              </w:rPr>
            </w:pPr>
            <w:r w:rsidRPr="005460C9">
              <w:rPr>
                <w:b/>
                <w:i/>
                <w:spacing w:val="-4"/>
                <w:sz w:val="18"/>
                <w:szCs w:val="18"/>
              </w:rPr>
              <w:t>202</w:t>
            </w:r>
            <w:r w:rsidR="00AE13AA" w:rsidRPr="005460C9">
              <w:rPr>
                <w:b/>
                <w:i/>
                <w:spacing w:val="-4"/>
                <w:sz w:val="18"/>
                <w:szCs w:val="18"/>
              </w:rPr>
              <w:t>6</w:t>
            </w:r>
          </w:p>
        </w:tc>
        <w:tc>
          <w:tcPr>
            <w:tcW w:w="1016" w:type="dxa"/>
            <w:tcBorders>
              <w:top w:val="single" w:sz="12" w:space="0" w:color="000000"/>
              <w:bottom w:val="single" w:sz="12" w:space="0" w:color="000000"/>
            </w:tcBorders>
            <w:shd w:val="clear" w:color="auto" w:fill="D9E1F3"/>
            <w:vAlign w:val="center"/>
          </w:tcPr>
          <w:p w14:paraId="176A3397" w14:textId="77777777" w:rsidR="00B323F9" w:rsidRPr="005460C9" w:rsidRDefault="003F4C27" w:rsidP="00806A06">
            <w:pPr>
              <w:pStyle w:val="TableParagraph"/>
              <w:spacing w:before="0"/>
              <w:ind w:right="0"/>
              <w:jc w:val="center"/>
              <w:rPr>
                <w:b/>
                <w:i/>
                <w:sz w:val="18"/>
                <w:szCs w:val="18"/>
              </w:rPr>
            </w:pPr>
            <w:r w:rsidRPr="005460C9">
              <w:rPr>
                <w:b/>
                <w:i/>
                <w:spacing w:val="-2"/>
                <w:sz w:val="18"/>
                <w:szCs w:val="18"/>
              </w:rPr>
              <w:t>Total</w:t>
            </w:r>
          </w:p>
        </w:tc>
      </w:tr>
      <w:tr w:rsidR="00B323F9" w14:paraId="176A339E" w14:textId="77777777" w:rsidTr="00806A06">
        <w:trPr>
          <w:trHeight w:val="364"/>
        </w:trPr>
        <w:tc>
          <w:tcPr>
            <w:tcW w:w="5220" w:type="dxa"/>
            <w:tcBorders>
              <w:top w:val="single" w:sz="12" w:space="0" w:color="000000"/>
            </w:tcBorders>
          </w:tcPr>
          <w:p w14:paraId="176A3399" w14:textId="408D9E42" w:rsidR="00B323F9" w:rsidRDefault="003F4C27">
            <w:pPr>
              <w:pStyle w:val="TableParagraph"/>
              <w:spacing w:before="77"/>
              <w:ind w:left="122" w:right="0"/>
              <w:jc w:val="left"/>
              <w:rPr>
                <w:b/>
                <w:sz w:val="18"/>
              </w:rPr>
            </w:pPr>
            <w:r>
              <w:rPr>
                <w:b/>
                <w:sz w:val="18"/>
              </w:rPr>
              <w:t>Staff</w:t>
            </w:r>
            <w:r>
              <w:rPr>
                <w:b/>
                <w:spacing w:val="-4"/>
                <w:sz w:val="18"/>
              </w:rPr>
              <w:t xml:space="preserve"> </w:t>
            </w:r>
            <w:r w:rsidR="00CA12DA">
              <w:rPr>
                <w:b/>
                <w:spacing w:val="-2"/>
                <w:sz w:val="18"/>
              </w:rPr>
              <w:t>c</w:t>
            </w:r>
            <w:r>
              <w:rPr>
                <w:b/>
                <w:spacing w:val="-2"/>
                <w:sz w:val="18"/>
              </w:rPr>
              <w:t>osts</w:t>
            </w:r>
          </w:p>
        </w:tc>
        <w:tc>
          <w:tcPr>
            <w:tcW w:w="1170" w:type="dxa"/>
            <w:tcBorders>
              <w:top w:val="single" w:sz="12" w:space="0" w:color="000000"/>
            </w:tcBorders>
            <w:vAlign w:val="center"/>
          </w:tcPr>
          <w:p w14:paraId="176A339A" w14:textId="77777777" w:rsidR="00B323F9" w:rsidRPr="005460C9" w:rsidRDefault="00B323F9" w:rsidP="005460C9">
            <w:pPr>
              <w:pStyle w:val="TableParagraph"/>
              <w:spacing w:before="0"/>
              <w:ind w:right="0"/>
              <w:rPr>
                <w:sz w:val="18"/>
                <w:szCs w:val="18"/>
              </w:rPr>
            </w:pPr>
          </w:p>
        </w:tc>
        <w:tc>
          <w:tcPr>
            <w:tcW w:w="1260" w:type="dxa"/>
            <w:tcBorders>
              <w:top w:val="single" w:sz="12" w:space="0" w:color="000000"/>
            </w:tcBorders>
            <w:vAlign w:val="center"/>
          </w:tcPr>
          <w:p w14:paraId="176A339B" w14:textId="77777777" w:rsidR="00B323F9" w:rsidRPr="005460C9" w:rsidRDefault="00B323F9" w:rsidP="005460C9">
            <w:pPr>
              <w:pStyle w:val="TableParagraph"/>
              <w:spacing w:before="0"/>
              <w:ind w:right="0"/>
              <w:rPr>
                <w:sz w:val="18"/>
                <w:szCs w:val="18"/>
              </w:rPr>
            </w:pPr>
          </w:p>
        </w:tc>
        <w:tc>
          <w:tcPr>
            <w:tcW w:w="1080" w:type="dxa"/>
            <w:tcBorders>
              <w:top w:val="single" w:sz="12" w:space="0" w:color="000000"/>
            </w:tcBorders>
            <w:vAlign w:val="center"/>
          </w:tcPr>
          <w:p w14:paraId="176A339C" w14:textId="77777777" w:rsidR="00B323F9" w:rsidRPr="005460C9" w:rsidRDefault="00B323F9" w:rsidP="005460C9">
            <w:pPr>
              <w:pStyle w:val="TableParagraph"/>
              <w:spacing w:before="0"/>
              <w:ind w:right="0"/>
              <w:rPr>
                <w:sz w:val="18"/>
                <w:szCs w:val="18"/>
              </w:rPr>
            </w:pPr>
          </w:p>
        </w:tc>
        <w:tc>
          <w:tcPr>
            <w:tcW w:w="1016" w:type="dxa"/>
            <w:tcBorders>
              <w:top w:val="single" w:sz="12" w:space="0" w:color="000000"/>
            </w:tcBorders>
            <w:vAlign w:val="center"/>
          </w:tcPr>
          <w:p w14:paraId="176A339D" w14:textId="77777777" w:rsidR="00B323F9" w:rsidRPr="005460C9" w:rsidRDefault="00B323F9" w:rsidP="005460C9">
            <w:pPr>
              <w:pStyle w:val="TableParagraph"/>
              <w:spacing w:before="0"/>
              <w:ind w:right="0"/>
              <w:rPr>
                <w:sz w:val="18"/>
                <w:szCs w:val="18"/>
              </w:rPr>
            </w:pPr>
          </w:p>
        </w:tc>
      </w:tr>
      <w:tr w:rsidR="005460C9" w14:paraId="176A33A4" w14:textId="77777777" w:rsidTr="00806A06">
        <w:trPr>
          <w:trHeight w:val="361"/>
        </w:trPr>
        <w:tc>
          <w:tcPr>
            <w:tcW w:w="5220" w:type="dxa"/>
          </w:tcPr>
          <w:p w14:paraId="176A339F" w14:textId="13FD1429" w:rsidR="005460C9" w:rsidRDefault="005460C9" w:rsidP="005460C9">
            <w:pPr>
              <w:pStyle w:val="TableParagraph"/>
              <w:spacing w:before="73"/>
              <w:ind w:left="122" w:right="0"/>
              <w:jc w:val="left"/>
              <w:rPr>
                <w:sz w:val="18"/>
              </w:rPr>
            </w:pPr>
            <w:r>
              <w:rPr>
                <w:color w:val="FF0000"/>
                <w:sz w:val="18"/>
              </w:rPr>
              <w:t>Professional</w:t>
            </w:r>
            <w:r>
              <w:rPr>
                <w:color w:val="FF0000"/>
                <w:spacing w:val="-8"/>
                <w:sz w:val="18"/>
              </w:rPr>
              <w:t xml:space="preserve"> </w:t>
            </w:r>
            <w:r w:rsidR="00CA12DA">
              <w:rPr>
                <w:color w:val="FF0000"/>
                <w:spacing w:val="-2"/>
                <w:sz w:val="18"/>
              </w:rPr>
              <w:t>s</w:t>
            </w:r>
            <w:r>
              <w:rPr>
                <w:color w:val="FF0000"/>
                <w:spacing w:val="-2"/>
                <w:sz w:val="18"/>
              </w:rPr>
              <w:t>taff</w:t>
            </w:r>
          </w:p>
        </w:tc>
        <w:tc>
          <w:tcPr>
            <w:tcW w:w="1170" w:type="dxa"/>
            <w:tcBorders>
              <w:top w:val="nil"/>
              <w:left w:val="nil"/>
              <w:bottom w:val="nil"/>
              <w:right w:val="nil"/>
            </w:tcBorders>
            <w:shd w:val="clear" w:color="000000" w:fill="FFFFFF"/>
          </w:tcPr>
          <w:p w14:paraId="176A33A0" w14:textId="7722202F" w:rsidR="005460C9" w:rsidRPr="005460C9" w:rsidRDefault="005460C9" w:rsidP="005460C9">
            <w:pPr>
              <w:pStyle w:val="TableParagraph"/>
              <w:spacing w:before="72"/>
              <w:ind w:right="114"/>
              <w:rPr>
                <w:color w:val="FF0000"/>
                <w:sz w:val="18"/>
                <w:szCs w:val="18"/>
              </w:rPr>
            </w:pPr>
            <w:r w:rsidRPr="005460C9">
              <w:rPr>
                <w:color w:val="FF0000"/>
                <w:sz w:val="18"/>
                <w:szCs w:val="18"/>
              </w:rPr>
              <w:t>1,864,238</w:t>
            </w:r>
          </w:p>
        </w:tc>
        <w:tc>
          <w:tcPr>
            <w:tcW w:w="1260" w:type="dxa"/>
            <w:tcBorders>
              <w:top w:val="nil"/>
              <w:left w:val="nil"/>
              <w:bottom w:val="nil"/>
              <w:right w:val="nil"/>
            </w:tcBorders>
            <w:shd w:val="clear" w:color="000000" w:fill="FFFFFF"/>
          </w:tcPr>
          <w:p w14:paraId="176A33A1" w14:textId="73399C96" w:rsidR="005460C9" w:rsidRPr="005460C9" w:rsidRDefault="005460C9" w:rsidP="005460C9">
            <w:pPr>
              <w:pStyle w:val="TableParagraph"/>
              <w:spacing w:before="72"/>
              <w:ind w:right="114"/>
              <w:rPr>
                <w:color w:val="FF0000"/>
                <w:sz w:val="18"/>
                <w:szCs w:val="18"/>
              </w:rPr>
            </w:pPr>
            <w:r w:rsidRPr="005460C9">
              <w:rPr>
                <w:color w:val="FF0000"/>
                <w:sz w:val="18"/>
                <w:szCs w:val="18"/>
              </w:rPr>
              <w:t>2,114,427</w:t>
            </w:r>
          </w:p>
        </w:tc>
        <w:tc>
          <w:tcPr>
            <w:tcW w:w="1080" w:type="dxa"/>
            <w:tcBorders>
              <w:top w:val="nil"/>
              <w:left w:val="nil"/>
              <w:bottom w:val="nil"/>
              <w:right w:val="nil"/>
            </w:tcBorders>
            <w:shd w:val="clear" w:color="000000" w:fill="FFFFFF"/>
          </w:tcPr>
          <w:p w14:paraId="176A33A2" w14:textId="04392DE4" w:rsidR="005460C9" w:rsidRPr="005460C9" w:rsidRDefault="005460C9" w:rsidP="005460C9">
            <w:pPr>
              <w:pStyle w:val="TableParagraph"/>
              <w:spacing w:before="72"/>
              <w:ind w:right="114"/>
              <w:rPr>
                <w:color w:val="FF0000"/>
                <w:sz w:val="18"/>
                <w:szCs w:val="18"/>
              </w:rPr>
            </w:pPr>
            <w:r w:rsidRPr="005460C9">
              <w:rPr>
                <w:color w:val="FF0000"/>
                <w:sz w:val="18"/>
                <w:szCs w:val="18"/>
              </w:rPr>
              <w:t>2,156,715</w:t>
            </w:r>
          </w:p>
        </w:tc>
        <w:tc>
          <w:tcPr>
            <w:tcW w:w="1016" w:type="dxa"/>
            <w:tcBorders>
              <w:top w:val="nil"/>
              <w:left w:val="nil"/>
              <w:bottom w:val="nil"/>
              <w:right w:val="nil"/>
            </w:tcBorders>
            <w:shd w:val="clear" w:color="000000" w:fill="FFFFFF"/>
          </w:tcPr>
          <w:p w14:paraId="176A33A3" w14:textId="20A23FFF" w:rsidR="005460C9" w:rsidRPr="005460C9" w:rsidRDefault="005460C9" w:rsidP="005460C9">
            <w:pPr>
              <w:pStyle w:val="TableParagraph"/>
              <w:spacing w:before="72"/>
              <w:ind w:right="114"/>
              <w:rPr>
                <w:color w:val="FF0000"/>
                <w:sz w:val="18"/>
                <w:szCs w:val="18"/>
              </w:rPr>
            </w:pPr>
            <w:r w:rsidRPr="005460C9">
              <w:rPr>
                <w:color w:val="FF0000"/>
                <w:sz w:val="18"/>
                <w:szCs w:val="18"/>
              </w:rPr>
              <w:t>6,135,380</w:t>
            </w:r>
          </w:p>
        </w:tc>
      </w:tr>
      <w:tr w:rsidR="005460C9" w14:paraId="176A33AA" w14:textId="77777777" w:rsidTr="00806A06">
        <w:trPr>
          <w:trHeight w:val="358"/>
        </w:trPr>
        <w:tc>
          <w:tcPr>
            <w:tcW w:w="5220" w:type="dxa"/>
            <w:tcBorders>
              <w:bottom w:val="single" w:sz="4" w:space="0" w:color="000000"/>
            </w:tcBorders>
          </w:tcPr>
          <w:p w14:paraId="176A33A5" w14:textId="19139F2D" w:rsidR="005460C9" w:rsidRDefault="005460C9" w:rsidP="005460C9">
            <w:pPr>
              <w:pStyle w:val="TableParagraph"/>
              <w:spacing w:before="74"/>
              <w:ind w:left="122" w:right="0"/>
              <w:jc w:val="left"/>
              <w:rPr>
                <w:sz w:val="18"/>
              </w:rPr>
            </w:pPr>
            <w:r>
              <w:rPr>
                <w:color w:val="FF0000"/>
                <w:sz w:val="18"/>
              </w:rPr>
              <w:t>General</w:t>
            </w:r>
            <w:r>
              <w:rPr>
                <w:color w:val="FF0000"/>
                <w:spacing w:val="-6"/>
                <w:sz w:val="18"/>
              </w:rPr>
              <w:t xml:space="preserve"> </w:t>
            </w:r>
            <w:r w:rsidR="00CA12DA">
              <w:rPr>
                <w:color w:val="FF0000"/>
                <w:sz w:val="18"/>
              </w:rPr>
              <w:t>support</w:t>
            </w:r>
            <w:r w:rsidR="00CA12DA">
              <w:rPr>
                <w:color w:val="FF0000"/>
                <w:spacing w:val="-4"/>
                <w:sz w:val="18"/>
              </w:rPr>
              <w:t xml:space="preserve"> staff</w:t>
            </w:r>
          </w:p>
        </w:tc>
        <w:tc>
          <w:tcPr>
            <w:tcW w:w="1170" w:type="dxa"/>
            <w:tcBorders>
              <w:top w:val="nil"/>
              <w:left w:val="nil"/>
              <w:bottom w:val="nil"/>
              <w:right w:val="nil"/>
            </w:tcBorders>
            <w:shd w:val="clear" w:color="000000" w:fill="FFFFFF"/>
          </w:tcPr>
          <w:p w14:paraId="176A33A6" w14:textId="0B7DEE02" w:rsidR="005460C9" w:rsidRPr="005460C9" w:rsidRDefault="005460C9" w:rsidP="005460C9">
            <w:pPr>
              <w:pStyle w:val="TableParagraph"/>
              <w:spacing w:before="72"/>
              <w:ind w:right="114"/>
              <w:rPr>
                <w:color w:val="FF0000"/>
                <w:sz w:val="18"/>
                <w:szCs w:val="18"/>
              </w:rPr>
            </w:pPr>
            <w:r w:rsidRPr="005460C9">
              <w:rPr>
                <w:color w:val="FF0000"/>
                <w:sz w:val="18"/>
                <w:szCs w:val="18"/>
              </w:rPr>
              <w:t>629,825</w:t>
            </w:r>
          </w:p>
        </w:tc>
        <w:tc>
          <w:tcPr>
            <w:tcW w:w="1260" w:type="dxa"/>
            <w:tcBorders>
              <w:top w:val="nil"/>
              <w:left w:val="nil"/>
              <w:bottom w:val="nil"/>
              <w:right w:val="nil"/>
            </w:tcBorders>
            <w:shd w:val="clear" w:color="000000" w:fill="FFFFFF"/>
          </w:tcPr>
          <w:p w14:paraId="176A33A7" w14:textId="79208A6E" w:rsidR="005460C9" w:rsidRPr="005460C9" w:rsidRDefault="005460C9" w:rsidP="005460C9">
            <w:pPr>
              <w:pStyle w:val="TableParagraph"/>
              <w:spacing w:before="72"/>
              <w:ind w:right="114"/>
              <w:rPr>
                <w:color w:val="FF0000"/>
                <w:sz w:val="18"/>
                <w:szCs w:val="18"/>
              </w:rPr>
            </w:pPr>
            <w:r w:rsidRPr="005460C9">
              <w:rPr>
                <w:color w:val="FF0000"/>
                <w:sz w:val="18"/>
                <w:szCs w:val="18"/>
              </w:rPr>
              <w:t>690,500</w:t>
            </w:r>
          </w:p>
        </w:tc>
        <w:tc>
          <w:tcPr>
            <w:tcW w:w="1080" w:type="dxa"/>
            <w:tcBorders>
              <w:top w:val="nil"/>
              <w:left w:val="nil"/>
              <w:bottom w:val="nil"/>
              <w:right w:val="nil"/>
            </w:tcBorders>
            <w:shd w:val="clear" w:color="000000" w:fill="FFFFFF"/>
          </w:tcPr>
          <w:p w14:paraId="176A33A8" w14:textId="706B97A4" w:rsidR="005460C9" w:rsidRPr="005460C9" w:rsidRDefault="005460C9" w:rsidP="005460C9">
            <w:pPr>
              <w:pStyle w:val="TableParagraph"/>
              <w:spacing w:before="72"/>
              <w:ind w:right="114"/>
              <w:rPr>
                <w:color w:val="FF0000"/>
                <w:sz w:val="18"/>
                <w:szCs w:val="18"/>
              </w:rPr>
            </w:pPr>
            <w:r w:rsidRPr="005460C9">
              <w:rPr>
                <w:color w:val="FF0000"/>
                <w:sz w:val="18"/>
                <w:szCs w:val="18"/>
              </w:rPr>
              <w:t>704,310</w:t>
            </w:r>
          </w:p>
        </w:tc>
        <w:tc>
          <w:tcPr>
            <w:tcW w:w="1016" w:type="dxa"/>
            <w:tcBorders>
              <w:top w:val="nil"/>
              <w:left w:val="nil"/>
              <w:bottom w:val="nil"/>
              <w:right w:val="nil"/>
            </w:tcBorders>
            <w:shd w:val="clear" w:color="000000" w:fill="FFFFFF"/>
          </w:tcPr>
          <w:p w14:paraId="176A33A9" w14:textId="6AA56E2E" w:rsidR="005460C9" w:rsidRPr="005460C9" w:rsidRDefault="005460C9" w:rsidP="005460C9">
            <w:pPr>
              <w:pStyle w:val="TableParagraph"/>
              <w:spacing w:before="72"/>
              <w:ind w:right="114"/>
              <w:rPr>
                <w:color w:val="FF0000"/>
                <w:sz w:val="18"/>
                <w:szCs w:val="18"/>
              </w:rPr>
            </w:pPr>
            <w:r w:rsidRPr="005460C9">
              <w:rPr>
                <w:color w:val="FF0000"/>
                <w:sz w:val="18"/>
                <w:szCs w:val="18"/>
              </w:rPr>
              <w:t>2,024,635</w:t>
            </w:r>
          </w:p>
        </w:tc>
      </w:tr>
      <w:tr w:rsidR="005460C9" w14:paraId="176A33B0" w14:textId="77777777" w:rsidTr="00806A06">
        <w:trPr>
          <w:trHeight w:val="362"/>
        </w:trPr>
        <w:tc>
          <w:tcPr>
            <w:tcW w:w="5220" w:type="dxa"/>
            <w:tcBorders>
              <w:top w:val="single" w:sz="4" w:space="0" w:color="000000"/>
              <w:bottom w:val="single" w:sz="4" w:space="0" w:color="000000"/>
            </w:tcBorders>
          </w:tcPr>
          <w:p w14:paraId="176A33AB" w14:textId="77777777" w:rsidR="005460C9" w:rsidRDefault="005460C9" w:rsidP="005460C9">
            <w:pPr>
              <w:pStyle w:val="TableParagraph"/>
              <w:spacing w:before="75"/>
              <w:ind w:left="122" w:right="0"/>
              <w:jc w:val="left"/>
              <w:rPr>
                <w:b/>
                <w:sz w:val="18"/>
              </w:rPr>
            </w:pPr>
            <w:r>
              <w:rPr>
                <w:b/>
                <w:spacing w:val="-2"/>
                <w:sz w:val="18"/>
              </w:rPr>
              <w:t>Subtotal</w:t>
            </w:r>
          </w:p>
        </w:tc>
        <w:tc>
          <w:tcPr>
            <w:tcW w:w="1170" w:type="dxa"/>
            <w:tcBorders>
              <w:top w:val="single" w:sz="4" w:space="0" w:color="auto"/>
              <w:left w:val="nil"/>
              <w:bottom w:val="single" w:sz="4" w:space="0" w:color="auto"/>
              <w:right w:val="nil"/>
            </w:tcBorders>
            <w:shd w:val="clear" w:color="000000" w:fill="FFFFFF"/>
          </w:tcPr>
          <w:p w14:paraId="176A33AC" w14:textId="6780C16F" w:rsidR="005460C9" w:rsidRPr="005460C9" w:rsidRDefault="005460C9" w:rsidP="005460C9">
            <w:pPr>
              <w:pStyle w:val="TableParagraph"/>
              <w:spacing w:before="72"/>
              <w:ind w:right="114"/>
              <w:rPr>
                <w:b/>
                <w:bCs/>
                <w:sz w:val="18"/>
                <w:szCs w:val="18"/>
              </w:rPr>
            </w:pPr>
            <w:r w:rsidRPr="005460C9">
              <w:rPr>
                <w:b/>
                <w:bCs/>
                <w:sz w:val="18"/>
                <w:szCs w:val="18"/>
              </w:rPr>
              <w:t>2,494,063</w:t>
            </w:r>
          </w:p>
        </w:tc>
        <w:tc>
          <w:tcPr>
            <w:tcW w:w="1260" w:type="dxa"/>
            <w:tcBorders>
              <w:top w:val="single" w:sz="4" w:space="0" w:color="auto"/>
              <w:left w:val="nil"/>
              <w:bottom w:val="single" w:sz="4" w:space="0" w:color="auto"/>
              <w:right w:val="nil"/>
            </w:tcBorders>
            <w:shd w:val="clear" w:color="000000" w:fill="FFFFFF"/>
          </w:tcPr>
          <w:p w14:paraId="176A33AD" w14:textId="5189C0A6" w:rsidR="005460C9" w:rsidRPr="005460C9" w:rsidRDefault="005460C9" w:rsidP="005460C9">
            <w:pPr>
              <w:pStyle w:val="TableParagraph"/>
              <w:spacing w:before="72"/>
              <w:ind w:left="161" w:right="114"/>
              <w:rPr>
                <w:b/>
                <w:bCs/>
                <w:sz w:val="18"/>
                <w:szCs w:val="18"/>
              </w:rPr>
            </w:pPr>
            <w:r w:rsidRPr="005460C9">
              <w:rPr>
                <w:b/>
                <w:bCs/>
                <w:sz w:val="18"/>
                <w:szCs w:val="18"/>
              </w:rPr>
              <w:t>2,804,927</w:t>
            </w:r>
          </w:p>
        </w:tc>
        <w:tc>
          <w:tcPr>
            <w:tcW w:w="1080" w:type="dxa"/>
            <w:tcBorders>
              <w:top w:val="single" w:sz="4" w:space="0" w:color="auto"/>
              <w:left w:val="nil"/>
              <w:bottom w:val="single" w:sz="4" w:space="0" w:color="auto"/>
              <w:right w:val="nil"/>
            </w:tcBorders>
            <w:shd w:val="clear" w:color="000000" w:fill="FFFFFF"/>
          </w:tcPr>
          <w:p w14:paraId="176A33AE" w14:textId="2CB08DC7" w:rsidR="005460C9" w:rsidRPr="005460C9" w:rsidRDefault="005460C9" w:rsidP="005460C9">
            <w:pPr>
              <w:pStyle w:val="TableParagraph"/>
              <w:spacing w:before="72"/>
              <w:ind w:left="160" w:right="114"/>
              <w:rPr>
                <w:b/>
                <w:bCs/>
                <w:sz w:val="18"/>
                <w:szCs w:val="18"/>
              </w:rPr>
            </w:pPr>
            <w:r w:rsidRPr="005460C9">
              <w:rPr>
                <w:b/>
                <w:bCs/>
                <w:sz w:val="18"/>
                <w:szCs w:val="18"/>
              </w:rPr>
              <w:t>2,861,025</w:t>
            </w:r>
          </w:p>
        </w:tc>
        <w:tc>
          <w:tcPr>
            <w:tcW w:w="1016" w:type="dxa"/>
            <w:tcBorders>
              <w:top w:val="single" w:sz="4" w:space="0" w:color="auto"/>
              <w:left w:val="nil"/>
              <w:bottom w:val="single" w:sz="4" w:space="0" w:color="auto"/>
              <w:right w:val="nil"/>
            </w:tcBorders>
            <w:shd w:val="clear" w:color="000000" w:fill="FFFFFF"/>
          </w:tcPr>
          <w:p w14:paraId="176A33AF" w14:textId="0C3BCD3C" w:rsidR="005460C9" w:rsidRPr="005460C9" w:rsidRDefault="005460C9" w:rsidP="005460C9">
            <w:pPr>
              <w:pStyle w:val="TableParagraph"/>
              <w:spacing w:before="72"/>
              <w:ind w:right="114"/>
              <w:rPr>
                <w:b/>
                <w:bCs/>
                <w:sz w:val="18"/>
                <w:szCs w:val="18"/>
              </w:rPr>
            </w:pPr>
            <w:r w:rsidRPr="005460C9">
              <w:rPr>
                <w:b/>
                <w:bCs/>
                <w:sz w:val="18"/>
                <w:szCs w:val="18"/>
              </w:rPr>
              <w:t>8,160,014</w:t>
            </w:r>
          </w:p>
        </w:tc>
      </w:tr>
      <w:tr w:rsidR="005460C9" w14:paraId="176A33B6" w14:textId="77777777" w:rsidTr="00806A06">
        <w:trPr>
          <w:trHeight w:val="362"/>
        </w:trPr>
        <w:tc>
          <w:tcPr>
            <w:tcW w:w="5220" w:type="dxa"/>
            <w:tcBorders>
              <w:top w:val="single" w:sz="4" w:space="0" w:color="000000"/>
            </w:tcBorders>
          </w:tcPr>
          <w:p w14:paraId="176A33B1" w14:textId="6EFB15A0" w:rsidR="005460C9" w:rsidRDefault="005460C9" w:rsidP="005460C9">
            <w:pPr>
              <w:pStyle w:val="TableParagraph"/>
              <w:spacing w:before="76"/>
              <w:ind w:left="122" w:right="0"/>
              <w:jc w:val="left"/>
              <w:rPr>
                <w:b/>
                <w:sz w:val="18"/>
              </w:rPr>
            </w:pPr>
            <w:r>
              <w:rPr>
                <w:b/>
                <w:spacing w:val="-2"/>
                <w:sz w:val="18"/>
              </w:rPr>
              <w:t>Contractual</w:t>
            </w:r>
            <w:r>
              <w:rPr>
                <w:b/>
                <w:spacing w:val="8"/>
                <w:sz w:val="18"/>
              </w:rPr>
              <w:t xml:space="preserve"> </w:t>
            </w:r>
            <w:r w:rsidR="00CA12DA">
              <w:rPr>
                <w:b/>
                <w:spacing w:val="-2"/>
                <w:sz w:val="18"/>
              </w:rPr>
              <w:t>s</w:t>
            </w:r>
            <w:r>
              <w:rPr>
                <w:b/>
                <w:spacing w:val="-2"/>
                <w:sz w:val="18"/>
              </w:rPr>
              <w:t>ervices</w:t>
            </w:r>
          </w:p>
        </w:tc>
        <w:tc>
          <w:tcPr>
            <w:tcW w:w="1170" w:type="dxa"/>
            <w:tcBorders>
              <w:top w:val="nil"/>
              <w:left w:val="nil"/>
              <w:bottom w:val="nil"/>
              <w:right w:val="nil"/>
            </w:tcBorders>
            <w:shd w:val="clear" w:color="000000" w:fill="FFFFFF"/>
          </w:tcPr>
          <w:p w14:paraId="176A33B2" w14:textId="21BA59F1" w:rsidR="005460C9" w:rsidRPr="005460C9" w:rsidRDefault="005460C9" w:rsidP="005460C9">
            <w:pPr>
              <w:pStyle w:val="TableParagraph"/>
              <w:spacing w:before="72"/>
              <w:ind w:right="114"/>
              <w:rPr>
                <w:sz w:val="18"/>
                <w:szCs w:val="18"/>
              </w:rPr>
            </w:pPr>
          </w:p>
        </w:tc>
        <w:tc>
          <w:tcPr>
            <w:tcW w:w="1260" w:type="dxa"/>
            <w:tcBorders>
              <w:top w:val="nil"/>
              <w:left w:val="nil"/>
              <w:bottom w:val="nil"/>
              <w:right w:val="nil"/>
            </w:tcBorders>
            <w:shd w:val="clear" w:color="000000" w:fill="FFFFFF"/>
          </w:tcPr>
          <w:p w14:paraId="176A33B3" w14:textId="11EF3B15" w:rsidR="005460C9" w:rsidRPr="005460C9" w:rsidRDefault="005460C9" w:rsidP="005460C9">
            <w:pPr>
              <w:pStyle w:val="TableParagraph"/>
              <w:spacing w:before="72"/>
              <w:ind w:right="114"/>
              <w:rPr>
                <w:sz w:val="18"/>
                <w:szCs w:val="18"/>
              </w:rPr>
            </w:pPr>
          </w:p>
        </w:tc>
        <w:tc>
          <w:tcPr>
            <w:tcW w:w="1080" w:type="dxa"/>
            <w:tcBorders>
              <w:top w:val="nil"/>
              <w:left w:val="nil"/>
              <w:bottom w:val="nil"/>
              <w:right w:val="nil"/>
            </w:tcBorders>
            <w:shd w:val="clear" w:color="000000" w:fill="FFFFFF"/>
          </w:tcPr>
          <w:p w14:paraId="176A33B4" w14:textId="1C0F4C4F" w:rsidR="005460C9" w:rsidRPr="005460C9" w:rsidRDefault="005460C9" w:rsidP="005460C9">
            <w:pPr>
              <w:pStyle w:val="TableParagraph"/>
              <w:spacing w:before="72"/>
              <w:ind w:right="114"/>
              <w:rPr>
                <w:sz w:val="18"/>
                <w:szCs w:val="18"/>
              </w:rPr>
            </w:pPr>
          </w:p>
        </w:tc>
        <w:tc>
          <w:tcPr>
            <w:tcW w:w="1016" w:type="dxa"/>
            <w:tcBorders>
              <w:top w:val="nil"/>
              <w:left w:val="nil"/>
              <w:bottom w:val="nil"/>
              <w:right w:val="nil"/>
            </w:tcBorders>
            <w:shd w:val="clear" w:color="000000" w:fill="FFFFFF"/>
          </w:tcPr>
          <w:p w14:paraId="176A33B5" w14:textId="0F507118" w:rsidR="005460C9" w:rsidRPr="005460C9" w:rsidRDefault="005460C9" w:rsidP="005460C9">
            <w:pPr>
              <w:pStyle w:val="TableParagraph"/>
              <w:spacing w:before="72"/>
              <w:ind w:right="114"/>
              <w:rPr>
                <w:sz w:val="18"/>
                <w:szCs w:val="18"/>
              </w:rPr>
            </w:pPr>
          </w:p>
        </w:tc>
      </w:tr>
      <w:tr w:rsidR="005460C9" w14:paraId="176A33BC" w14:textId="77777777" w:rsidTr="00806A06">
        <w:trPr>
          <w:trHeight w:val="361"/>
        </w:trPr>
        <w:tc>
          <w:tcPr>
            <w:tcW w:w="5220" w:type="dxa"/>
          </w:tcPr>
          <w:p w14:paraId="176A33B7" w14:textId="77777777" w:rsidR="005460C9" w:rsidRDefault="005460C9" w:rsidP="005460C9">
            <w:pPr>
              <w:pStyle w:val="TableParagraph"/>
              <w:spacing w:before="73"/>
              <w:ind w:left="122" w:right="0"/>
              <w:jc w:val="left"/>
              <w:rPr>
                <w:sz w:val="18"/>
              </w:rPr>
            </w:pPr>
            <w:r w:rsidRPr="00AD17D0">
              <w:rPr>
                <w:color w:val="FF0000"/>
                <w:sz w:val="18"/>
              </w:rPr>
              <w:t>Contractual</w:t>
            </w:r>
            <w:r w:rsidRPr="00AD17D0">
              <w:rPr>
                <w:color w:val="FF0000"/>
                <w:spacing w:val="-13"/>
                <w:sz w:val="18"/>
              </w:rPr>
              <w:t xml:space="preserve"> </w:t>
            </w:r>
            <w:r w:rsidRPr="00AD17D0">
              <w:rPr>
                <w:color w:val="FF0000"/>
                <w:sz w:val="18"/>
              </w:rPr>
              <w:t>services</w:t>
            </w:r>
            <w:r w:rsidRPr="00AD17D0">
              <w:rPr>
                <w:color w:val="FF0000"/>
                <w:spacing w:val="-11"/>
                <w:sz w:val="18"/>
              </w:rPr>
              <w:t xml:space="preserve"> </w:t>
            </w:r>
            <w:r w:rsidRPr="00AD17D0">
              <w:rPr>
                <w:color w:val="FF0000"/>
                <w:sz w:val="18"/>
              </w:rPr>
              <w:t>(translations</w:t>
            </w:r>
            <w:r w:rsidRPr="00AD17D0">
              <w:rPr>
                <w:color w:val="FF0000"/>
                <w:spacing w:val="-12"/>
                <w:sz w:val="18"/>
              </w:rPr>
              <w:t xml:space="preserve"> </w:t>
            </w:r>
            <w:r w:rsidRPr="00AD17D0">
              <w:rPr>
                <w:color w:val="FF0000"/>
                <w:sz w:val="18"/>
              </w:rPr>
              <w:t>and</w:t>
            </w:r>
            <w:r w:rsidRPr="00AD17D0">
              <w:rPr>
                <w:color w:val="FF0000"/>
                <w:spacing w:val="-7"/>
                <w:sz w:val="18"/>
              </w:rPr>
              <w:t xml:space="preserve"> </w:t>
            </w:r>
            <w:r w:rsidRPr="00AD17D0">
              <w:rPr>
                <w:color w:val="FF0000"/>
                <w:sz w:val="18"/>
              </w:rPr>
              <w:t>report</w:t>
            </w:r>
            <w:r w:rsidRPr="00AD17D0">
              <w:rPr>
                <w:color w:val="FF0000"/>
                <w:spacing w:val="-11"/>
                <w:sz w:val="18"/>
              </w:rPr>
              <w:t xml:space="preserve"> </w:t>
            </w:r>
            <w:r w:rsidRPr="00AD17D0">
              <w:rPr>
                <w:color w:val="FF0000"/>
                <w:spacing w:val="-2"/>
                <w:sz w:val="18"/>
              </w:rPr>
              <w:t>writing)</w:t>
            </w:r>
          </w:p>
        </w:tc>
        <w:tc>
          <w:tcPr>
            <w:tcW w:w="1170" w:type="dxa"/>
            <w:tcBorders>
              <w:top w:val="nil"/>
              <w:left w:val="nil"/>
              <w:bottom w:val="nil"/>
              <w:right w:val="nil"/>
            </w:tcBorders>
            <w:shd w:val="clear" w:color="000000" w:fill="FFFFFF"/>
          </w:tcPr>
          <w:p w14:paraId="176A33B8" w14:textId="6D3D2447" w:rsidR="005460C9" w:rsidRPr="005460C9" w:rsidRDefault="005460C9" w:rsidP="005460C9">
            <w:pPr>
              <w:pStyle w:val="TableParagraph"/>
              <w:spacing w:before="72"/>
              <w:ind w:right="114"/>
              <w:rPr>
                <w:color w:val="FF0000"/>
                <w:sz w:val="18"/>
                <w:szCs w:val="18"/>
              </w:rPr>
            </w:pPr>
            <w:r w:rsidRPr="005460C9">
              <w:rPr>
                <w:color w:val="FF0000"/>
                <w:sz w:val="18"/>
                <w:szCs w:val="18"/>
              </w:rPr>
              <w:t>126,744</w:t>
            </w:r>
          </w:p>
        </w:tc>
        <w:tc>
          <w:tcPr>
            <w:tcW w:w="1260" w:type="dxa"/>
            <w:tcBorders>
              <w:top w:val="nil"/>
              <w:left w:val="nil"/>
              <w:bottom w:val="nil"/>
              <w:right w:val="nil"/>
            </w:tcBorders>
            <w:shd w:val="clear" w:color="000000" w:fill="FFFFFF"/>
          </w:tcPr>
          <w:p w14:paraId="176A33B9" w14:textId="5DA59B72" w:rsidR="005460C9" w:rsidRPr="005460C9" w:rsidRDefault="005460C9" w:rsidP="005460C9">
            <w:pPr>
              <w:pStyle w:val="TableParagraph"/>
              <w:spacing w:before="72"/>
              <w:ind w:right="114"/>
              <w:rPr>
                <w:color w:val="FF0000"/>
                <w:sz w:val="18"/>
                <w:szCs w:val="18"/>
              </w:rPr>
            </w:pPr>
            <w:r w:rsidRPr="005460C9">
              <w:rPr>
                <w:color w:val="FF0000"/>
                <w:sz w:val="18"/>
                <w:szCs w:val="18"/>
              </w:rPr>
              <w:t>129,279</w:t>
            </w:r>
          </w:p>
        </w:tc>
        <w:tc>
          <w:tcPr>
            <w:tcW w:w="1080" w:type="dxa"/>
            <w:tcBorders>
              <w:top w:val="nil"/>
              <w:left w:val="nil"/>
              <w:bottom w:val="nil"/>
              <w:right w:val="nil"/>
            </w:tcBorders>
            <w:shd w:val="clear" w:color="000000" w:fill="FFFFFF"/>
          </w:tcPr>
          <w:p w14:paraId="176A33BA" w14:textId="354954BC" w:rsidR="005460C9" w:rsidRPr="005460C9" w:rsidRDefault="005460C9" w:rsidP="005460C9">
            <w:pPr>
              <w:pStyle w:val="TableParagraph"/>
              <w:spacing w:before="72"/>
              <w:ind w:right="114"/>
              <w:rPr>
                <w:color w:val="FF0000"/>
                <w:sz w:val="18"/>
                <w:szCs w:val="18"/>
              </w:rPr>
            </w:pPr>
            <w:r w:rsidRPr="005460C9">
              <w:rPr>
                <w:color w:val="FF0000"/>
                <w:sz w:val="18"/>
                <w:szCs w:val="18"/>
              </w:rPr>
              <w:t>131,865</w:t>
            </w:r>
          </w:p>
        </w:tc>
        <w:tc>
          <w:tcPr>
            <w:tcW w:w="1016" w:type="dxa"/>
            <w:tcBorders>
              <w:top w:val="nil"/>
              <w:left w:val="nil"/>
              <w:bottom w:val="nil"/>
              <w:right w:val="nil"/>
            </w:tcBorders>
            <w:shd w:val="clear" w:color="000000" w:fill="FFFFFF"/>
          </w:tcPr>
          <w:p w14:paraId="176A33BB" w14:textId="59446E7C" w:rsidR="005460C9" w:rsidRPr="005460C9" w:rsidRDefault="005460C9" w:rsidP="005460C9">
            <w:pPr>
              <w:pStyle w:val="TableParagraph"/>
              <w:spacing w:before="72"/>
              <w:ind w:right="114"/>
              <w:rPr>
                <w:color w:val="FF0000"/>
                <w:sz w:val="18"/>
                <w:szCs w:val="18"/>
              </w:rPr>
            </w:pPr>
            <w:r w:rsidRPr="005460C9">
              <w:rPr>
                <w:color w:val="FF0000"/>
                <w:sz w:val="18"/>
                <w:szCs w:val="18"/>
              </w:rPr>
              <w:t>387,888</w:t>
            </w:r>
          </w:p>
        </w:tc>
      </w:tr>
      <w:tr w:rsidR="005460C9" w14:paraId="176A33C2" w14:textId="77777777" w:rsidTr="00806A06">
        <w:trPr>
          <w:trHeight w:val="361"/>
        </w:trPr>
        <w:tc>
          <w:tcPr>
            <w:tcW w:w="5220" w:type="dxa"/>
          </w:tcPr>
          <w:p w14:paraId="176A33BD" w14:textId="78C56B06" w:rsidR="005460C9" w:rsidRDefault="005460C9" w:rsidP="005460C9">
            <w:pPr>
              <w:pStyle w:val="TableParagraph"/>
              <w:spacing w:before="74"/>
              <w:ind w:left="122" w:right="0"/>
              <w:jc w:val="left"/>
              <w:rPr>
                <w:sz w:val="18"/>
              </w:rPr>
            </w:pPr>
            <w:r>
              <w:rPr>
                <w:sz w:val="18"/>
              </w:rPr>
              <w:t>Servicing</w:t>
            </w:r>
            <w:r>
              <w:rPr>
                <w:spacing w:val="-5"/>
                <w:sz w:val="18"/>
              </w:rPr>
              <w:t xml:space="preserve"> </w:t>
            </w:r>
            <w:r>
              <w:rPr>
                <w:sz w:val="18"/>
              </w:rPr>
              <w:t>of</w:t>
            </w:r>
            <w:r>
              <w:rPr>
                <w:spacing w:val="-5"/>
                <w:sz w:val="18"/>
              </w:rPr>
              <w:t xml:space="preserve"> </w:t>
            </w:r>
            <w:r w:rsidR="00CA12DA">
              <w:rPr>
                <w:sz w:val="18"/>
              </w:rPr>
              <w:t>governing</w:t>
            </w:r>
            <w:r w:rsidR="00CA12DA">
              <w:rPr>
                <w:spacing w:val="-5"/>
                <w:sz w:val="18"/>
              </w:rPr>
              <w:t xml:space="preserve"> </w:t>
            </w:r>
            <w:r w:rsidR="00CA12DA">
              <w:rPr>
                <w:sz w:val="18"/>
              </w:rPr>
              <w:t>bodies</w:t>
            </w:r>
            <w:r w:rsidR="00CA12DA">
              <w:rPr>
                <w:spacing w:val="-7"/>
                <w:sz w:val="18"/>
              </w:rPr>
              <w:t xml:space="preserve"> </w:t>
            </w:r>
            <w:r>
              <w:rPr>
                <w:sz w:val="18"/>
              </w:rPr>
              <w:t>(translations,</w:t>
            </w:r>
            <w:r>
              <w:rPr>
                <w:spacing w:val="-5"/>
                <w:sz w:val="18"/>
              </w:rPr>
              <w:t xml:space="preserve"> </w:t>
            </w:r>
            <w:r>
              <w:rPr>
                <w:sz w:val="18"/>
              </w:rPr>
              <w:t>interpretation,</w:t>
            </w:r>
            <w:r>
              <w:rPr>
                <w:spacing w:val="-6"/>
                <w:sz w:val="18"/>
              </w:rPr>
              <w:t xml:space="preserve"> </w:t>
            </w:r>
            <w:r>
              <w:rPr>
                <w:spacing w:val="-4"/>
                <w:sz w:val="18"/>
              </w:rPr>
              <w:t>etc.)</w:t>
            </w:r>
          </w:p>
        </w:tc>
        <w:tc>
          <w:tcPr>
            <w:tcW w:w="1170" w:type="dxa"/>
            <w:tcBorders>
              <w:top w:val="nil"/>
              <w:left w:val="nil"/>
              <w:bottom w:val="nil"/>
              <w:right w:val="nil"/>
            </w:tcBorders>
            <w:shd w:val="clear" w:color="000000" w:fill="FFFFFF"/>
          </w:tcPr>
          <w:p w14:paraId="176A33BE" w14:textId="314F821C" w:rsidR="005460C9" w:rsidRPr="005460C9" w:rsidRDefault="005460C9" w:rsidP="005460C9">
            <w:pPr>
              <w:pStyle w:val="TableParagraph"/>
              <w:spacing w:before="72"/>
              <w:ind w:right="114"/>
              <w:rPr>
                <w:sz w:val="18"/>
                <w:szCs w:val="18"/>
              </w:rPr>
            </w:pPr>
            <w:r w:rsidRPr="005460C9">
              <w:rPr>
                <w:sz w:val="18"/>
                <w:szCs w:val="18"/>
              </w:rPr>
              <w:t>0</w:t>
            </w:r>
          </w:p>
        </w:tc>
        <w:tc>
          <w:tcPr>
            <w:tcW w:w="1260" w:type="dxa"/>
            <w:tcBorders>
              <w:top w:val="nil"/>
              <w:left w:val="nil"/>
              <w:bottom w:val="nil"/>
              <w:right w:val="nil"/>
            </w:tcBorders>
            <w:shd w:val="clear" w:color="000000" w:fill="FFFFFF"/>
          </w:tcPr>
          <w:p w14:paraId="176A33BF" w14:textId="523F37B3" w:rsidR="005460C9" w:rsidRPr="005460C9" w:rsidRDefault="005460C9" w:rsidP="005460C9">
            <w:pPr>
              <w:pStyle w:val="TableParagraph"/>
              <w:spacing w:before="72"/>
              <w:ind w:right="114"/>
              <w:rPr>
                <w:sz w:val="18"/>
                <w:szCs w:val="18"/>
              </w:rPr>
            </w:pPr>
            <w:r w:rsidRPr="005460C9">
              <w:rPr>
                <w:sz w:val="18"/>
                <w:szCs w:val="18"/>
              </w:rPr>
              <w:t>0</w:t>
            </w:r>
          </w:p>
        </w:tc>
        <w:tc>
          <w:tcPr>
            <w:tcW w:w="1080" w:type="dxa"/>
            <w:tcBorders>
              <w:top w:val="nil"/>
              <w:left w:val="nil"/>
              <w:bottom w:val="nil"/>
              <w:right w:val="nil"/>
            </w:tcBorders>
            <w:shd w:val="clear" w:color="000000" w:fill="FFFFFF"/>
          </w:tcPr>
          <w:p w14:paraId="176A33C0" w14:textId="5E48AB76" w:rsidR="005460C9" w:rsidRPr="005460C9" w:rsidRDefault="005460C9" w:rsidP="005460C9">
            <w:pPr>
              <w:pStyle w:val="TableParagraph"/>
              <w:spacing w:before="72"/>
              <w:ind w:right="114"/>
              <w:rPr>
                <w:sz w:val="18"/>
                <w:szCs w:val="18"/>
              </w:rPr>
            </w:pPr>
            <w:r w:rsidRPr="005460C9">
              <w:rPr>
                <w:sz w:val="18"/>
                <w:szCs w:val="18"/>
              </w:rPr>
              <w:t>345,814</w:t>
            </w:r>
          </w:p>
        </w:tc>
        <w:tc>
          <w:tcPr>
            <w:tcW w:w="1016" w:type="dxa"/>
            <w:tcBorders>
              <w:top w:val="nil"/>
              <w:left w:val="nil"/>
              <w:bottom w:val="nil"/>
              <w:right w:val="nil"/>
            </w:tcBorders>
            <w:shd w:val="clear" w:color="000000" w:fill="FFFFFF"/>
          </w:tcPr>
          <w:p w14:paraId="176A33C1" w14:textId="24E6BB1D" w:rsidR="005460C9" w:rsidRPr="005460C9" w:rsidRDefault="005460C9" w:rsidP="005460C9">
            <w:pPr>
              <w:pStyle w:val="TableParagraph"/>
              <w:spacing w:before="72"/>
              <w:ind w:right="114"/>
              <w:rPr>
                <w:sz w:val="18"/>
                <w:szCs w:val="18"/>
              </w:rPr>
            </w:pPr>
            <w:r w:rsidRPr="005460C9">
              <w:rPr>
                <w:sz w:val="18"/>
                <w:szCs w:val="18"/>
              </w:rPr>
              <w:t>345,814</w:t>
            </w:r>
          </w:p>
        </w:tc>
      </w:tr>
      <w:tr w:rsidR="005460C9" w14:paraId="176A33C8" w14:textId="77777777" w:rsidTr="00806A06">
        <w:trPr>
          <w:trHeight w:val="359"/>
        </w:trPr>
        <w:tc>
          <w:tcPr>
            <w:tcW w:w="5220" w:type="dxa"/>
            <w:tcBorders>
              <w:bottom w:val="single" w:sz="4" w:space="0" w:color="000000"/>
            </w:tcBorders>
          </w:tcPr>
          <w:p w14:paraId="176A33C3" w14:textId="059CD14C" w:rsidR="005460C9" w:rsidRPr="005460C9" w:rsidRDefault="005460C9" w:rsidP="005460C9">
            <w:pPr>
              <w:pStyle w:val="TableParagraph"/>
              <w:spacing w:before="73"/>
              <w:ind w:left="122" w:right="0"/>
              <w:jc w:val="left"/>
              <w:rPr>
                <w:color w:val="FF0000"/>
                <w:sz w:val="18"/>
              </w:rPr>
            </w:pPr>
            <w:r w:rsidRPr="005460C9">
              <w:rPr>
                <w:color w:val="FF0000"/>
                <w:sz w:val="18"/>
              </w:rPr>
              <w:t>Information</w:t>
            </w:r>
            <w:r w:rsidRPr="005460C9">
              <w:rPr>
                <w:color w:val="FF0000"/>
                <w:spacing w:val="-5"/>
                <w:sz w:val="18"/>
              </w:rPr>
              <w:t xml:space="preserve"> </w:t>
            </w:r>
            <w:r w:rsidR="00CA12DA" w:rsidRPr="005460C9">
              <w:rPr>
                <w:color w:val="FF0000"/>
                <w:sz w:val="18"/>
              </w:rPr>
              <w:t>material</w:t>
            </w:r>
            <w:r w:rsidR="00CA12DA" w:rsidRPr="005460C9">
              <w:rPr>
                <w:color w:val="FF0000"/>
                <w:spacing w:val="-6"/>
                <w:sz w:val="18"/>
              </w:rPr>
              <w:t xml:space="preserve"> </w:t>
            </w:r>
            <w:r w:rsidR="00CA12DA" w:rsidRPr="005460C9">
              <w:rPr>
                <w:color w:val="FF0000"/>
                <w:sz w:val="18"/>
              </w:rPr>
              <w:t>and</w:t>
            </w:r>
            <w:r w:rsidR="00CA12DA" w:rsidRPr="005460C9">
              <w:rPr>
                <w:color w:val="FF0000"/>
                <w:spacing w:val="-4"/>
                <w:sz w:val="18"/>
              </w:rPr>
              <w:t xml:space="preserve"> </w:t>
            </w:r>
            <w:r w:rsidR="00CA12DA" w:rsidRPr="005460C9">
              <w:rPr>
                <w:color w:val="FF0000"/>
                <w:sz w:val="18"/>
              </w:rPr>
              <w:t>document</w:t>
            </w:r>
            <w:r w:rsidR="00CA12DA" w:rsidRPr="005460C9">
              <w:rPr>
                <w:color w:val="FF0000"/>
                <w:spacing w:val="-5"/>
                <w:sz w:val="18"/>
              </w:rPr>
              <w:t xml:space="preserve"> </w:t>
            </w:r>
            <w:r w:rsidR="00CA12DA" w:rsidRPr="005460C9">
              <w:rPr>
                <w:color w:val="FF0000"/>
                <w:spacing w:val="-2"/>
                <w:sz w:val="18"/>
              </w:rPr>
              <w:t>production</w:t>
            </w:r>
          </w:p>
        </w:tc>
        <w:tc>
          <w:tcPr>
            <w:tcW w:w="1170" w:type="dxa"/>
            <w:tcBorders>
              <w:top w:val="nil"/>
              <w:left w:val="nil"/>
              <w:bottom w:val="nil"/>
              <w:right w:val="nil"/>
            </w:tcBorders>
            <w:shd w:val="clear" w:color="000000" w:fill="FFFFFF"/>
          </w:tcPr>
          <w:p w14:paraId="176A33C4" w14:textId="42A51AEE" w:rsidR="005460C9" w:rsidRPr="005460C9" w:rsidRDefault="005460C9" w:rsidP="005460C9">
            <w:pPr>
              <w:pStyle w:val="TableParagraph"/>
              <w:spacing w:before="72"/>
              <w:ind w:right="114"/>
              <w:rPr>
                <w:color w:val="FF0000"/>
                <w:sz w:val="18"/>
                <w:szCs w:val="18"/>
              </w:rPr>
            </w:pPr>
            <w:r w:rsidRPr="005460C9">
              <w:rPr>
                <w:color w:val="FF0000"/>
                <w:sz w:val="18"/>
                <w:szCs w:val="18"/>
              </w:rPr>
              <w:t>17,270</w:t>
            </w:r>
          </w:p>
        </w:tc>
        <w:tc>
          <w:tcPr>
            <w:tcW w:w="1260" w:type="dxa"/>
            <w:tcBorders>
              <w:top w:val="nil"/>
              <w:left w:val="nil"/>
              <w:bottom w:val="nil"/>
              <w:right w:val="nil"/>
            </w:tcBorders>
            <w:shd w:val="clear" w:color="000000" w:fill="FFFFFF"/>
          </w:tcPr>
          <w:p w14:paraId="176A33C5" w14:textId="5306FCAB" w:rsidR="005460C9" w:rsidRPr="005460C9" w:rsidRDefault="005460C9" w:rsidP="005460C9">
            <w:pPr>
              <w:pStyle w:val="TableParagraph"/>
              <w:spacing w:before="72"/>
              <w:ind w:right="114"/>
              <w:rPr>
                <w:color w:val="FF0000"/>
                <w:sz w:val="18"/>
                <w:szCs w:val="18"/>
              </w:rPr>
            </w:pPr>
            <w:r w:rsidRPr="005460C9">
              <w:rPr>
                <w:color w:val="FF0000"/>
                <w:sz w:val="18"/>
                <w:szCs w:val="18"/>
              </w:rPr>
              <w:t>17,615</w:t>
            </w:r>
          </w:p>
        </w:tc>
        <w:tc>
          <w:tcPr>
            <w:tcW w:w="1080" w:type="dxa"/>
            <w:tcBorders>
              <w:top w:val="nil"/>
              <w:left w:val="nil"/>
              <w:bottom w:val="nil"/>
              <w:right w:val="nil"/>
            </w:tcBorders>
            <w:shd w:val="clear" w:color="000000" w:fill="FFFFFF"/>
          </w:tcPr>
          <w:p w14:paraId="176A33C6" w14:textId="4E180EA7" w:rsidR="005460C9" w:rsidRPr="005460C9" w:rsidRDefault="005460C9" w:rsidP="005460C9">
            <w:pPr>
              <w:pStyle w:val="TableParagraph"/>
              <w:spacing w:before="72"/>
              <w:ind w:right="114"/>
              <w:rPr>
                <w:color w:val="FF0000"/>
                <w:sz w:val="18"/>
                <w:szCs w:val="18"/>
              </w:rPr>
            </w:pPr>
            <w:r w:rsidRPr="005460C9">
              <w:rPr>
                <w:color w:val="FF0000"/>
                <w:sz w:val="18"/>
                <w:szCs w:val="18"/>
              </w:rPr>
              <w:t>17,967</w:t>
            </w:r>
          </w:p>
        </w:tc>
        <w:tc>
          <w:tcPr>
            <w:tcW w:w="1016" w:type="dxa"/>
            <w:tcBorders>
              <w:top w:val="nil"/>
              <w:left w:val="nil"/>
              <w:bottom w:val="nil"/>
              <w:right w:val="nil"/>
            </w:tcBorders>
            <w:shd w:val="clear" w:color="000000" w:fill="FFFFFF"/>
          </w:tcPr>
          <w:p w14:paraId="176A33C7" w14:textId="0BF6F10A" w:rsidR="005460C9" w:rsidRPr="005460C9" w:rsidRDefault="005460C9" w:rsidP="005460C9">
            <w:pPr>
              <w:pStyle w:val="TableParagraph"/>
              <w:spacing w:before="72"/>
              <w:ind w:right="114"/>
              <w:rPr>
                <w:color w:val="FF0000"/>
                <w:sz w:val="18"/>
                <w:szCs w:val="18"/>
              </w:rPr>
            </w:pPr>
            <w:r w:rsidRPr="005460C9">
              <w:rPr>
                <w:color w:val="FF0000"/>
                <w:sz w:val="18"/>
                <w:szCs w:val="18"/>
              </w:rPr>
              <w:t>52,852</w:t>
            </w:r>
          </w:p>
        </w:tc>
      </w:tr>
      <w:tr w:rsidR="005460C9" w14:paraId="176A33CE" w14:textId="77777777" w:rsidTr="00806A06">
        <w:trPr>
          <w:trHeight w:val="359"/>
        </w:trPr>
        <w:tc>
          <w:tcPr>
            <w:tcW w:w="5220" w:type="dxa"/>
            <w:tcBorders>
              <w:top w:val="single" w:sz="4" w:space="0" w:color="000000"/>
              <w:bottom w:val="single" w:sz="4" w:space="0" w:color="000000"/>
            </w:tcBorders>
          </w:tcPr>
          <w:p w14:paraId="176A33C9" w14:textId="77777777" w:rsidR="005460C9" w:rsidRDefault="005460C9" w:rsidP="005460C9">
            <w:pPr>
              <w:pStyle w:val="TableParagraph"/>
              <w:spacing w:before="75"/>
              <w:ind w:left="122" w:right="0"/>
              <w:jc w:val="left"/>
              <w:rPr>
                <w:b/>
                <w:sz w:val="18"/>
              </w:rPr>
            </w:pPr>
            <w:r>
              <w:rPr>
                <w:b/>
                <w:spacing w:val="-2"/>
                <w:sz w:val="18"/>
              </w:rPr>
              <w:t>Subtotal</w:t>
            </w:r>
          </w:p>
        </w:tc>
        <w:tc>
          <w:tcPr>
            <w:tcW w:w="1170" w:type="dxa"/>
            <w:tcBorders>
              <w:top w:val="single" w:sz="4" w:space="0" w:color="auto"/>
              <w:left w:val="nil"/>
              <w:bottom w:val="single" w:sz="4" w:space="0" w:color="auto"/>
              <w:right w:val="nil"/>
            </w:tcBorders>
            <w:shd w:val="clear" w:color="000000" w:fill="FFFFFF"/>
          </w:tcPr>
          <w:p w14:paraId="176A33CA" w14:textId="1B89D457" w:rsidR="005460C9" w:rsidRPr="005460C9" w:rsidRDefault="005460C9" w:rsidP="005460C9">
            <w:pPr>
              <w:pStyle w:val="TableParagraph"/>
              <w:spacing w:before="72"/>
              <w:ind w:right="114"/>
              <w:rPr>
                <w:b/>
                <w:bCs/>
                <w:sz w:val="18"/>
                <w:szCs w:val="18"/>
              </w:rPr>
            </w:pPr>
            <w:r w:rsidRPr="005460C9">
              <w:rPr>
                <w:b/>
                <w:bCs/>
                <w:sz w:val="18"/>
                <w:szCs w:val="18"/>
              </w:rPr>
              <w:t>144,014</w:t>
            </w:r>
          </w:p>
        </w:tc>
        <w:tc>
          <w:tcPr>
            <w:tcW w:w="1260" w:type="dxa"/>
            <w:tcBorders>
              <w:top w:val="single" w:sz="4" w:space="0" w:color="auto"/>
              <w:left w:val="nil"/>
              <w:bottom w:val="single" w:sz="4" w:space="0" w:color="auto"/>
              <w:right w:val="nil"/>
            </w:tcBorders>
            <w:shd w:val="clear" w:color="000000" w:fill="FFFFFF"/>
          </w:tcPr>
          <w:p w14:paraId="176A33CB" w14:textId="11A3E0EE" w:rsidR="005460C9" w:rsidRPr="005460C9" w:rsidRDefault="005460C9" w:rsidP="005460C9">
            <w:pPr>
              <w:pStyle w:val="TableParagraph"/>
              <w:spacing w:before="72"/>
              <w:ind w:right="114"/>
              <w:rPr>
                <w:b/>
                <w:bCs/>
                <w:sz w:val="18"/>
                <w:szCs w:val="18"/>
              </w:rPr>
            </w:pPr>
            <w:r w:rsidRPr="005460C9">
              <w:rPr>
                <w:b/>
                <w:bCs/>
                <w:sz w:val="18"/>
                <w:szCs w:val="18"/>
              </w:rPr>
              <w:t>146,894</w:t>
            </w:r>
          </w:p>
        </w:tc>
        <w:tc>
          <w:tcPr>
            <w:tcW w:w="1080" w:type="dxa"/>
            <w:tcBorders>
              <w:top w:val="single" w:sz="4" w:space="0" w:color="auto"/>
              <w:left w:val="nil"/>
              <w:bottom w:val="single" w:sz="4" w:space="0" w:color="auto"/>
              <w:right w:val="nil"/>
            </w:tcBorders>
            <w:shd w:val="clear" w:color="000000" w:fill="FFFFFF"/>
          </w:tcPr>
          <w:p w14:paraId="176A33CC" w14:textId="56F8BD56" w:rsidR="005460C9" w:rsidRPr="005460C9" w:rsidRDefault="005460C9" w:rsidP="005460C9">
            <w:pPr>
              <w:pStyle w:val="TableParagraph"/>
              <w:spacing w:before="72"/>
              <w:ind w:right="114"/>
              <w:rPr>
                <w:b/>
                <w:bCs/>
                <w:sz w:val="18"/>
                <w:szCs w:val="18"/>
              </w:rPr>
            </w:pPr>
            <w:r w:rsidRPr="005460C9">
              <w:rPr>
                <w:b/>
                <w:bCs/>
                <w:sz w:val="18"/>
                <w:szCs w:val="18"/>
              </w:rPr>
              <w:t>495,646</w:t>
            </w:r>
          </w:p>
        </w:tc>
        <w:tc>
          <w:tcPr>
            <w:tcW w:w="1016" w:type="dxa"/>
            <w:tcBorders>
              <w:top w:val="single" w:sz="4" w:space="0" w:color="auto"/>
              <w:left w:val="nil"/>
              <w:bottom w:val="single" w:sz="4" w:space="0" w:color="auto"/>
              <w:right w:val="nil"/>
            </w:tcBorders>
            <w:shd w:val="clear" w:color="000000" w:fill="FFFFFF"/>
          </w:tcPr>
          <w:p w14:paraId="176A33CD" w14:textId="1F8472E5" w:rsidR="005460C9" w:rsidRPr="005460C9" w:rsidRDefault="005460C9" w:rsidP="005460C9">
            <w:pPr>
              <w:pStyle w:val="TableParagraph"/>
              <w:spacing w:before="72"/>
              <w:ind w:right="114"/>
              <w:rPr>
                <w:b/>
                <w:bCs/>
                <w:sz w:val="18"/>
                <w:szCs w:val="18"/>
              </w:rPr>
            </w:pPr>
            <w:r w:rsidRPr="005460C9">
              <w:rPr>
                <w:b/>
                <w:bCs/>
                <w:sz w:val="18"/>
                <w:szCs w:val="18"/>
              </w:rPr>
              <w:t>786,554</w:t>
            </w:r>
          </w:p>
        </w:tc>
      </w:tr>
      <w:tr w:rsidR="005460C9" w14:paraId="176A33D4" w14:textId="77777777" w:rsidTr="00806A06">
        <w:trPr>
          <w:trHeight w:val="363"/>
        </w:trPr>
        <w:tc>
          <w:tcPr>
            <w:tcW w:w="5220" w:type="dxa"/>
            <w:tcBorders>
              <w:top w:val="single" w:sz="4" w:space="0" w:color="000000"/>
            </w:tcBorders>
          </w:tcPr>
          <w:p w14:paraId="176A33CF" w14:textId="317985D3" w:rsidR="005460C9" w:rsidRDefault="005460C9" w:rsidP="005460C9">
            <w:pPr>
              <w:pStyle w:val="TableParagraph"/>
              <w:spacing w:before="75"/>
              <w:ind w:left="122" w:right="0"/>
              <w:jc w:val="left"/>
              <w:rPr>
                <w:b/>
                <w:sz w:val="18"/>
              </w:rPr>
            </w:pPr>
            <w:r>
              <w:rPr>
                <w:b/>
                <w:sz w:val="18"/>
              </w:rPr>
              <w:t>Operating</w:t>
            </w:r>
            <w:r>
              <w:rPr>
                <w:b/>
                <w:spacing w:val="-2"/>
                <w:sz w:val="18"/>
              </w:rPr>
              <w:t xml:space="preserve"> </w:t>
            </w:r>
            <w:r w:rsidR="00CA12DA">
              <w:rPr>
                <w:b/>
                <w:spacing w:val="-2"/>
                <w:sz w:val="18"/>
              </w:rPr>
              <w:t>c</w:t>
            </w:r>
            <w:r>
              <w:rPr>
                <w:b/>
                <w:spacing w:val="-2"/>
                <w:sz w:val="18"/>
              </w:rPr>
              <w:t>osts</w:t>
            </w:r>
          </w:p>
        </w:tc>
        <w:tc>
          <w:tcPr>
            <w:tcW w:w="1170" w:type="dxa"/>
            <w:tcBorders>
              <w:top w:val="nil"/>
              <w:left w:val="nil"/>
              <w:bottom w:val="nil"/>
              <w:right w:val="nil"/>
            </w:tcBorders>
            <w:shd w:val="clear" w:color="000000" w:fill="FFFFFF"/>
          </w:tcPr>
          <w:p w14:paraId="176A33D0" w14:textId="794AF596" w:rsidR="005460C9" w:rsidRPr="005460C9" w:rsidRDefault="005460C9" w:rsidP="005460C9">
            <w:pPr>
              <w:pStyle w:val="TableParagraph"/>
              <w:spacing w:before="72"/>
              <w:ind w:right="114"/>
              <w:rPr>
                <w:sz w:val="18"/>
                <w:szCs w:val="18"/>
              </w:rPr>
            </w:pPr>
          </w:p>
        </w:tc>
        <w:tc>
          <w:tcPr>
            <w:tcW w:w="1260" w:type="dxa"/>
            <w:tcBorders>
              <w:top w:val="nil"/>
              <w:left w:val="nil"/>
              <w:bottom w:val="nil"/>
              <w:right w:val="nil"/>
            </w:tcBorders>
            <w:shd w:val="clear" w:color="000000" w:fill="FFFFFF"/>
          </w:tcPr>
          <w:p w14:paraId="176A33D1" w14:textId="56D9B6E9" w:rsidR="005460C9" w:rsidRPr="005460C9" w:rsidRDefault="005460C9" w:rsidP="005460C9">
            <w:pPr>
              <w:pStyle w:val="TableParagraph"/>
              <w:spacing w:before="72"/>
              <w:ind w:right="114"/>
              <w:rPr>
                <w:sz w:val="18"/>
                <w:szCs w:val="18"/>
              </w:rPr>
            </w:pPr>
          </w:p>
        </w:tc>
        <w:tc>
          <w:tcPr>
            <w:tcW w:w="1080" w:type="dxa"/>
            <w:tcBorders>
              <w:top w:val="nil"/>
              <w:left w:val="nil"/>
              <w:bottom w:val="nil"/>
              <w:right w:val="nil"/>
            </w:tcBorders>
            <w:shd w:val="clear" w:color="000000" w:fill="FFFFFF"/>
          </w:tcPr>
          <w:p w14:paraId="176A33D2" w14:textId="385CB006" w:rsidR="005460C9" w:rsidRPr="005460C9" w:rsidRDefault="005460C9" w:rsidP="005460C9">
            <w:pPr>
              <w:pStyle w:val="TableParagraph"/>
              <w:spacing w:before="72"/>
              <w:ind w:right="114"/>
              <w:rPr>
                <w:sz w:val="18"/>
                <w:szCs w:val="18"/>
              </w:rPr>
            </w:pPr>
          </w:p>
        </w:tc>
        <w:tc>
          <w:tcPr>
            <w:tcW w:w="1016" w:type="dxa"/>
            <w:tcBorders>
              <w:top w:val="nil"/>
              <w:left w:val="nil"/>
              <w:bottom w:val="nil"/>
              <w:right w:val="nil"/>
            </w:tcBorders>
            <w:shd w:val="clear" w:color="000000" w:fill="FFFFFF"/>
          </w:tcPr>
          <w:p w14:paraId="176A33D3" w14:textId="6E61C8AE" w:rsidR="005460C9" w:rsidRPr="005460C9" w:rsidRDefault="005460C9" w:rsidP="005460C9">
            <w:pPr>
              <w:pStyle w:val="TableParagraph"/>
              <w:spacing w:before="72"/>
              <w:ind w:right="114"/>
              <w:rPr>
                <w:sz w:val="18"/>
                <w:szCs w:val="18"/>
              </w:rPr>
            </w:pPr>
          </w:p>
        </w:tc>
      </w:tr>
      <w:tr w:rsidR="005460C9" w14:paraId="176A33DA" w14:textId="77777777" w:rsidTr="00806A06">
        <w:trPr>
          <w:trHeight w:val="361"/>
        </w:trPr>
        <w:tc>
          <w:tcPr>
            <w:tcW w:w="5220" w:type="dxa"/>
          </w:tcPr>
          <w:p w14:paraId="176A33D5" w14:textId="75893B0B" w:rsidR="005460C9" w:rsidRPr="005460C9" w:rsidRDefault="005460C9" w:rsidP="005460C9">
            <w:pPr>
              <w:pStyle w:val="TableParagraph"/>
              <w:spacing w:before="74"/>
              <w:ind w:left="122" w:right="0"/>
              <w:jc w:val="left"/>
              <w:rPr>
                <w:color w:val="FF0000"/>
                <w:sz w:val="18"/>
              </w:rPr>
            </w:pPr>
            <w:r w:rsidRPr="005460C9">
              <w:rPr>
                <w:color w:val="FF0000"/>
                <w:sz w:val="18"/>
              </w:rPr>
              <w:t>ICT</w:t>
            </w:r>
            <w:r w:rsidRPr="005460C9">
              <w:rPr>
                <w:color w:val="FF0000"/>
                <w:spacing w:val="-4"/>
                <w:sz w:val="18"/>
              </w:rPr>
              <w:t xml:space="preserve"> </w:t>
            </w:r>
            <w:r w:rsidR="00CA12DA" w:rsidRPr="005460C9">
              <w:rPr>
                <w:color w:val="FF0000"/>
                <w:sz w:val="18"/>
              </w:rPr>
              <w:t>tools,</w:t>
            </w:r>
            <w:r w:rsidR="00CA12DA" w:rsidRPr="005460C9">
              <w:rPr>
                <w:color w:val="FF0000"/>
                <w:spacing w:val="-3"/>
                <w:sz w:val="18"/>
              </w:rPr>
              <w:t xml:space="preserve"> </w:t>
            </w:r>
            <w:r w:rsidR="00CA12DA" w:rsidRPr="005460C9">
              <w:rPr>
                <w:color w:val="FF0000"/>
                <w:sz w:val="18"/>
              </w:rPr>
              <w:t>website</w:t>
            </w:r>
            <w:r w:rsidR="00CA12DA" w:rsidRPr="005460C9">
              <w:rPr>
                <w:color w:val="FF0000"/>
                <w:spacing w:val="-4"/>
                <w:sz w:val="18"/>
              </w:rPr>
              <w:t xml:space="preserve"> </w:t>
            </w:r>
            <w:r w:rsidR="00CA12DA" w:rsidRPr="005460C9">
              <w:rPr>
                <w:color w:val="FF0000"/>
                <w:sz w:val="18"/>
              </w:rPr>
              <w:t>development</w:t>
            </w:r>
            <w:r w:rsidR="00CA12DA" w:rsidRPr="005460C9">
              <w:rPr>
                <w:color w:val="FF0000"/>
                <w:spacing w:val="-3"/>
                <w:sz w:val="18"/>
              </w:rPr>
              <w:t xml:space="preserve"> </w:t>
            </w:r>
            <w:r w:rsidR="00CA12DA" w:rsidRPr="005460C9">
              <w:rPr>
                <w:color w:val="FF0000"/>
                <w:sz w:val="18"/>
              </w:rPr>
              <w:t>and</w:t>
            </w:r>
            <w:r w:rsidR="00CA12DA" w:rsidRPr="005460C9">
              <w:rPr>
                <w:color w:val="FF0000"/>
                <w:spacing w:val="-4"/>
                <w:sz w:val="18"/>
              </w:rPr>
              <w:t xml:space="preserve"> </w:t>
            </w:r>
            <w:r w:rsidR="00CA12DA" w:rsidRPr="005460C9">
              <w:rPr>
                <w:color w:val="FF0000"/>
                <w:spacing w:val="-2"/>
                <w:sz w:val="18"/>
              </w:rPr>
              <w:t>maintenance</w:t>
            </w:r>
          </w:p>
        </w:tc>
        <w:tc>
          <w:tcPr>
            <w:tcW w:w="1170" w:type="dxa"/>
            <w:tcBorders>
              <w:top w:val="nil"/>
              <w:left w:val="nil"/>
              <w:bottom w:val="nil"/>
              <w:right w:val="nil"/>
            </w:tcBorders>
            <w:shd w:val="clear" w:color="000000" w:fill="FFFFFF"/>
          </w:tcPr>
          <w:p w14:paraId="176A33D6" w14:textId="37388F30" w:rsidR="005460C9" w:rsidRPr="005460C9" w:rsidRDefault="005460C9" w:rsidP="005460C9">
            <w:pPr>
              <w:pStyle w:val="TableParagraph"/>
              <w:spacing w:before="72"/>
              <w:ind w:right="114"/>
              <w:rPr>
                <w:color w:val="FF0000"/>
                <w:sz w:val="18"/>
                <w:szCs w:val="18"/>
              </w:rPr>
            </w:pPr>
            <w:r w:rsidRPr="005460C9">
              <w:rPr>
                <w:color w:val="FF0000"/>
                <w:sz w:val="18"/>
                <w:szCs w:val="18"/>
              </w:rPr>
              <w:t>14,800</w:t>
            </w:r>
          </w:p>
        </w:tc>
        <w:tc>
          <w:tcPr>
            <w:tcW w:w="1260" w:type="dxa"/>
            <w:tcBorders>
              <w:top w:val="nil"/>
              <w:left w:val="nil"/>
              <w:bottom w:val="nil"/>
              <w:right w:val="nil"/>
            </w:tcBorders>
            <w:shd w:val="clear" w:color="000000" w:fill="FFFFFF"/>
          </w:tcPr>
          <w:p w14:paraId="176A33D7" w14:textId="0FD9EFAB" w:rsidR="005460C9" w:rsidRPr="005460C9" w:rsidRDefault="005460C9" w:rsidP="005460C9">
            <w:pPr>
              <w:pStyle w:val="TableParagraph"/>
              <w:spacing w:before="72"/>
              <w:ind w:right="114"/>
              <w:rPr>
                <w:color w:val="FF0000"/>
                <w:sz w:val="18"/>
                <w:szCs w:val="18"/>
              </w:rPr>
            </w:pPr>
            <w:r w:rsidRPr="005460C9">
              <w:rPr>
                <w:color w:val="FF0000"/>
                <w:sz w:val="18"/>
                <w:szCs w:val="18"/>
              </w:rPr>
              <w:t>15,096</w:t>
            </w:r>
          </w:p>
        </w:tc>
        <w:tc>
          <w:tcPr>
            <w:tcW w:w="1080" w:type="dxa"/>
            <w:tcBorders>
              <w:top w:val="nil"/>
              <w:left w:val="nil"/>
              <w:bottom w:val="nil"/>
              <w:right w:val="nil"/>
            </w:tcBorders>
            <w:shd w:val="clear" w:color="000000" w:fill="FFFFFF"/>
          </w:tcPr>
          <w:p w14:paraId="176A33D8" w14:textId="36CC34AF" w:rsidR="005460C9" w:rsidRPr="005460C9" w:rsidRDefault="005460C9" w:rsidP="005460C9">
            <w:pPr>
              <w:pStyle w:val="TableParagraph"/>
              <w:spacing w:before="72"/>
              <w:ind w:right="114"/>
              <w:rPr>
                <w:color w:val="FF0000"/>
                <w:sz w:val="18"/>
                <w:szCs w:val="18"/>
              </w:rPr>
            </w:pPr>
            <w:r w:rsidRPr="005460C9">
              <w:rPr>
                <w:color w:val="FF0000"/>
                <w:sz w:val="18"/>
                <w:szCs w:val="18"/>
              </w:rPr>
              <w:t>15,398</w:t>
            </w:r>
          </w:p>
        </w:tc>
        <w:tc>
          <w:tcPr>
            <w:tcW w:w="1016" w:type="dxa"/>
            <w:tcBorders>
              <w:top w:val="nil"/>
              <w:left w:val="nil"/>
              <w:bottom w:val="nil"/>
              <w:right w:val="nil"/>
            </w:tcBorders>
            <w:shd w:val="clear" w:color="000000" w:fill="FFFFFF"/>
          </w:tcPr>
          <w:p w14:paraId="176A33D9" w14:textId="530DF4F1" w:rsidR="005460C9" w:rsidRPr="005460C9" w:rsidRDefault="005460C9" w:rsidP="005460C9">
            <w:pPr>
              <w:pStyle w:val="TableParagraph"/>
              <w:spacing w:before="72"/>
              <w:ind w:right="114"/>
              <w:rPr>
                <w:color w:val="FF0000"/>
                <w:sz w:val="18"/>
                <w:szCs w:val="18"/>
              </w:rPr>
            </w:pPr>
            <w:r w:rsidRPr="005460C9">
              <w:rPr>
                <w:color w:val="FF0000"/>
                <w:sz w:val="18"/>
                <w:szCs w:val="18"/>
              </w:rPr>
              <w:t>45,294</w:t>
            </w:r>
          </w:p>
        </w:tc>
      </w:tr>
      <w:tr w:rsidR="005460C9" w14:paraId="176A33E0" w14:textId="77777777" w:rsidTr="00806A06">
        <w:trPr>
          <w:trHeight w:val="361"/>
        </w:trPr>
        <w:tc>
          <w:tcPr>
            <w:tcW w:w="5220" w:type="dxa"/>
          </w:tcPr>
          <w:p w14:paraId="176A33DB" w14:textId="1E0FBC4E" w:rsidR="005460C9" w:rsidRDefault="005460C9" w:rsidP="005460C9">
            <w:pPr>
              <w:pStyle w:val="TableParagraph"/>
              <w:spacing w:before="73"/>
              <w:ind w:left="122" w:right="0"/>
              <w:jc w:val="left"/>
              <w:rPr>
                <w:sz w:val="18"/>
              </w:rPr>
            </w:pPr>
            <w:r>
              <w:rPr>
                <w:sz w:val="18"/>
              </w:rPr>
              <w:t>Staff</w:t>
            </w:r>
            <w:r>
              <w:rPr>
                <w:spacing w:val="-6"/>
                <w:sz w:val="18"/>
              </w:rPr>
              <w:t xml:space="preserve"> </w:t>
            </w:r>
            <w:r w:rsidR="00CA12DA">
              <w:rPr>
                <w:sz w:val="18"/>
              </w:rPr>
              <w:t>d</w:t>
            </w:r>
            <w:r>
              <w:rPr>
                <w:sz w:val="18"/>
              </w:rPr>
              <w:t>evelopment</w:t>
            </w:r>
            <w:r>
              <w:rPr>
                <w:spacing w:val="-5"/>
                <w:sz w:val="18"/>
              </w:rPr>
              <w:t xml:space="preserve"> </w:t>
            </w:r>
            <w:r>
              <w:rPr>
                <w:sz w:val="18"/>
              </w:rPr>
              <w:t>(training,</w:t>
            </w:r>
            <w:r>
              <w:rPr>
                <w:spacing w:val="-6"/>
                <w:sz w:val="18"/>
              </w:rPr>
              <w:t xml:space="preserve"> </w:t>
            </w:r>
            <w:r>
              <w:rPr>
                <w:sz w:val="18"/>
              </w:rPr>
              <w:t>retreats</w:t>
            </w:r>
            <w:r w:rsidR="00CA12DA">
              <w:rPr>
                <w:sz w:val="18"/>
              </w:rPr>
              <w:t>,</w:t>
            </w:r>
            <w:r>
              <w:rPr>
                <w:spacing w:val="-6"/>
                <w:sz w:val="18"/>
              </w:rPr>
              <w:t xml:space="preserve"> </w:t>
            </w:r>
            <w:r>
              <w:rPr>
                <w:spacing w:val="-4"/>
                <w:sz w:val="18"/>
              </w:rPr>
              <w:t>etc.)</w:t>
            </w:r>
          </w:p>
        </w:tc>
        <w:tc>
          <w:tcPr>
            <w:tcW w:w="1170" w:type="dxa"/>
            <w:tcBorders>
              <w:top w:val="nil"/>
              <w:left w:val="nil"/>
              <w:bottom w:val="nil"/>
              <w:right w:val="nil"/>
            </w:tcBorders>
            <w:shd w:val="clear" w:color="000000" w:fill="FFFFFF"/>
          </w:tcPr>
          <w:p w14:paraId="176A33DC" w14:textId="597A9372" w:rsidR="005460C9" w:rsidRPr="005460C9" w:rsidRDefault="005460C9" w:rsidP="005460C9">
            <w:pPr>
              <w:pStyle w:val="TableParagraph"/>
              <w:spacing w:before="72"/>
              <w:ind w:right="114"/>
              <w:rPr>
                <w:sz w:val="18"/>
                <w:szCs w:val="18"/>
              </w:rPr>
            </w:pPr>
            <w:r w:rsidRPr="005460C9">
              <w:rPr>
                <w:sz w:val="18"/>
                <w:szCs w:val="18"/>
              </w:rPr>
              <w:t>22,099</w:t>
            </w:r>
          </w:p>
        </w:tc>
        <w:tc>
          <w:tcPr>
            <w:tcW w:w="1260" w:type="dxa"/>
            <w:tcBorders>
              <w:top w:val="nil"/>
              <w:left w:val="nil"/>
              <w:bottom w:val="nil"/>
              <w:right w:val="nil"/>
            </w:tcBorders>
            <w:shd w:val="clear" w:color="000000" w:fill="FFFFFF"/>
          </w:tcPr>
          <w:p w14:paraId="176A33DD" w14:textId="4E776AB5" w:rsidR="005460C9" w:rsidRPr="005460C9" w:rsidRDefault="005460C9" w:rsidP="005460C9">
            <w:pPr>
              <w:pStyle w:val="TableParagraph"/>
              <w:spacing w:before="72"/>
              <w:ind w:right="114"/>
              <w:rPr>
                <w:sz w:val="18"/>
                <w:szCs w:val="18"/>
              </w:rPr>
            </w:pPr>
            <w:r w:rsidRPr="005460C9">
              <w:rPr>
                <w:sz w:val="18"/>
                <w:szCs w:val="18"/>
              </w:rPr>
              <w:t>22,541</w:t>
            </w:r>
          </w:p>
        </w:tc>
        <w:tc>
          <w:tcPr>
            <w:tcW w:w="1080" w:type="dxa"/>
            <w:tcBorders>
              <w:top w:val="nil"/>
              <w:left w:val="nil"/>
              <w:bottom w:val="nil"/>
              <w:right w:val="nil"/>
            </w:tcBorders>
            <w:shd w:val="clear" w:color="000000" w:fill="FFFFFF"/>
          </w:tcPr>
          <w:p w14:paraId="176A33DE" w14:textId="564589FA" w:rsidR="005460C9" w:rsidRPr="005460C9" w:rsidRDefault="005460C9" w:rsidP="005460C9">
            <w:pPr>
              <w:pStyle w:val="TableParagraph"/>
              <w:spacing w:before="72"/>
              <w:ind w:right="114"/>
              <w:rPr>
                <w:sz w:val="18"/>
                <w:szCs w:val="18"/>
              </w:rPr>
            </w:pPr>
            <w:r w:rsidRPr="005460C9">
              <w:rPr>
                <w:sz w:val="18"/>
                <w:szCs w:val="18"/>
              </w:rPr>
              <w:t>22,992</w:t>
            </w:r>
          </w:p>
        </w:tc>
        <w:tc>
          <w:tcPr>
            <w:tcW w:w="1016" w:type="dxa"/>
            <w:tcBorders>
              <w:top w:val="nil"/>
              <w:left w:val="nil"/>
              <w:bottom w:val="nil"/>
              <w:right w:val="nil"/>
            </w:tcBorders>
            <w:shd w:val="clear" w:color="000000" w:fill="FFFFFF"/>
          </w:tcPr>
          <w:p w14:paraId="176A33DF" w14:textId="44CB2F0F" w:rsidR="005460C9" w:rsidRPr="005460C9" w:rsidRDefault="005460C9" w:rsidP="005460C9">
            <w:pPr>
              <w:pStyle w:val="TableParagraph"/>
              <w:spacing w:before="72"/>
              <w:ind w:right="114"/>
              <w:rPr>
                <w:sz w:val="18"/>
                <w:szCs w:val="18"/>
              </w:rPr>
            </w:pPr>
            <w:r w:rsidRPr="005460C9">
              <w:rPr>
                <w:sz w:val="18"/>
                <w:szCs w:val="18"/>
              </w:rPr>
              <w:t>67,633</w:t>
            </w:r>
          </w:p>
        </w:tc>
      </w:tr>
      <w:tr w:rsidR="005460C9" w14:paraId="176A33E6" w14:textId="77777777" w:rsidTr="00806A06">
        <w:trPr>
          <w:trHeight w:val="361"/>
        </w:trPr>
        <w:tc>
          <w:tcPr>
            <w:tcW w:w="5220" w:type="dxa"/>
          </w:tcPr>
          <w:p w14:paraId="176A33E1" w14:textId="2CF841F6" w:rsidR="005460C9" w:rsidRDefault="005460C9" w:rsidP="005460C9">
            <w:pPr>
              <w:pStyle w:val="TableParagraph"/>
              <w:spacing w:before="74"/>
              <w:ind w:left="122" w:right="0"/>
              <w:jc w:val="left"/>
              <w:rPr>
                <w:sz w:val="18"/>
              </w:rPr>
            </w:pPr>
            <w:r>
              <w:rPr>
                <w:sz w:val="18"/>
              </w:rPr>
              <w:t>Information</w:t>
            </w:r>
            <w:r>
              <w:rPr>
                <w:spacing w:val="-6"/>
                <w:sz w:val="18"/>
              </w:rPr>
              <w:t xml:space="preserve"> </w:t>
            </w:r>
            <w:r w:rsidR="00CA12DA">
              <w:rPr>
                <w:sz w:val="18"/>
              </w:rPr>
              <w:t>technology</w:t>
            </w:r>
            <w:r w:rsidR="00CA12DA">
              <w:rPr>
                <w:spacing w:val="-5"/>
                <w:sz w:val="18"/>
              </w:rPr>
              <w:t xml:space="preserve"> </w:t>
            </w:r>
            <w:r w:rsidR="00CA12DA">
              <w:rPr>
                <w:sz w:val="18"/>
              </w:rPr>
              <w:t>services</w:t>
            </w:r>
            <w:r w:rsidR="00CA12DA">
              <w:rPr>
                <w:spacing w:val="-6"/>
                <w:sz w:val="18"/>
              </w:rPr>
              <w:t xml:space="preserve"> </w:t>
            </w:r>
            <w:r>
              <w:rPr>
                <w:sz w:val="18"/>
              </w:rPr>
              <w:t>(including</w:t>
            </w:r>
            <w:r>
              <w:rPr>
                <w:spacing w:val="-5"/>
                <w:sz w:val="18"/>
              </w:rPr>
              <w:t xml:space="preserve"> </w:t>
            </w:r>
            <w:r>
              <w:rPr>
                <w:spacing w:val="-4"/>
                <w:sz w:val="18"/>
              </w:rPr>
              <w:t>UNV)</w:t>
            </w:r>
          </w:p>
        </w:tc>
        <w:tc>
          <w:tcPr>
            <w:tcW w:w="1170" w:type="dxa"/>
            <w:tcBorders>
              <w:top w:val="nil"/>
              <w:left w:val="nil"/>
              <w:bottom w:val="nil"/>
              <w:right w:val="nil"/>
            </w:tcBorders>
            <w:shd w:val="clear" w:color="000000" w:fill="FFFFFF"/>
          </w:tcPr>
          <w:p w14:paraId="176A33E2" w14:textId="41D93A3A" w:rsidR="005460C9" w:rsidRPr="005460C9" w:rsidRDefault="005460C9" w:rsidP="005460C9">
            <w:pPr>
              <w:pStyle w:val="TableParagraph"/>
              <w:spacing w:before="72"/>
              <w:ind w:right="114"/>
              <w:rPr>
                <w:sz w:val="18"/>
                <w:szCs w:val="18"/>
              </w:rPr>
            </w:pPr>
            <w:r w:rsidRPr="005460C9">
              <w:rPr>
                <w:sz w:val="18"/>
                <w:szCs w:val="18"/>
              </w:rPr>
              <w:t>80,408</w:t>
            </w:r>
          </w:p>
        </w:tc>
        <w:tc>
          <w:tcPr>
            <w:tcW w:w="1260" w:type="dxa"/>
            <w:tcBorders>
              <w:top w:val="nil"/>
              <w:left w:val="nil"/>
              <w:bottom w:val="nil"/>
              <w:right w:val="nil"/>
            </w:tcBorders>
            <w:shd w:val="clear" w:color="000000" w:fill="FFFFFF"/>
          </w:tcPr>
          <w:p w14:paraId="176A33E3" w14:textId="459B8C80" w:rsidR="005460C9" w:rsidRPr="005460C9" w:rsidRDefault="005460C9" w:rsidP="005460C9">
            <w:pPr>
              <w:pStyle w:val="TableParagraph"/>
              <w:spacing w:before="72"/>
              <w:ind w:right="114"/>
              <w:rPr>
                <w:sz w:val="18"/>
                <w:szCs w:val="18"/>
              </w:rPr>
            </w:pPr>
            <w:r w:rsidRPr="005460C9">
              <w:rPr>
                <w:sz w:val="18"/>
                <w:szCs w:val="18"/>
              </w:rPr>
              <w:t>82,016</w:t>
            </w:r>
          </w:p>
        </w:tc>
        <w:tc>
          <w:tcPr>
            <w:tcW w:w="1080" w:type="dxa"/>
            <w:tcBorders>
              <w:top w:val="nil"/>
              <w:left w:val="nil"/>
              <w:bottom w:val="nil"/>
              <w:right w:val="nil"/>
            </w:tcBorders>
            <w:shd w:val="clear" w:color="000000" w:fill="FFFFFF"/>
          </w:tcPr>
          <w:p w14:paraId="176A33E4" w14:textId="7B69E4A3" w:rsidR="005460C9" w:rsidRPr="005460C9" w:rsidRDefault="005460C9" w:rsidP="005460C9">
            <w:pPr>
              <w:pStyle w:val="TableParagraph"/>
              <w:spacing w:before="72"/>
              <w:ind w:right="114"/>
              <w:rPr>
                <w:sz w:val="18"/>
                <w:szCs w:val="18"/>
              </w:rPr>
            </w:pPr>
            <w:r w:rsidRPr="005460C9">
              <w:rPr>
                <w:sz w:val="18"/>
                <w:szCs w:val="18"/>
              </w:rPr>
              <w:t>83,656</w:t>
            </w:r>
          </w:p>
        </w:tc>
        <w:tc>
          <w:tcPr>
            <w:tcW w:w="1016" w:type="dxa"/>
            <w:tcBorders>
              <w:top w:val="nil"/>
              <w:left w:val="nil"/>
              <w:bottom w:val="nil"/>
              <w:right w:val="nil"/>
            </w:tcBorders>
            <w:shd w:val="clear" w:color="000000" w:fill="FFFFFF"/>
          </w:tcPr>
          <w:p w14:paraId="176A33E5" w14:textId="28752EC3" w:rsidR="005460C9" w:rsidRPr="005460C9" w:rsidRDefault="005460C9" w:rsidP="005460C9">
            <w:pPr>
              <w:pStyle w:val="TableParagraph"/>
              <w:spacing w:before="72"/>
              <w:ind w:right="114"/>
              <w:rPr>
                <w:sz w:val="18"/>
                <w:szCs w:val="18"/>
              </w:rPr>
            </w:pPr>
            <w:r w:rsidRPr="005460C9">
              <w:rPr>
                <w:sz w:val="18"/>
                <w:szCs w:val="18"/>
              </w:rPr>
              <w:t>246,079</w:t>
            </w:r>
          </w:p>
        </w:tc>
      </w:tr>
      <w:tr w:rsidR="005460C9" w14:paraId="176A33EC" w14:textId="77777777" w:rsidTr="00806A06">
        <w:trPr>
          <w:trHeight w:val="360"/>
        </w:trPr>
        <w:tc>
          <w:tcPr>
            <w:tcW w:w="5220" w:type="dxa"/>
          </w:tcPr>
          <w:p w14:paraId="176A33E7" w14:textId="28FBADD5" w:rsidR="005460C9" w:rsidRDefault="005460C9" w:rsidP="005460C9">
            <w:pPr>
              <w:pStyle w:val="TableParagraph"/>
              <w:spacing w:before="73"/>
              <w:ind w:left="122" w:right="0"/>
              <w:jc w:val="left"/>
              <w:rPr>
                <w:sz w:val="18"/>
              </w:rPr>
            </w:pPr>
            <w:r>
              <w:rPr>
                <w:sz w:val="18"/>
              </w:rPr>
              <w:t>Office</w:t>
            </w:r>
            <w:r>
              <w:rPr>
                <w:spacing w:val="-5"/>
                <w:sz w:val="18"/>
              </w:rPr>
              <w:t xml:space="preserve"> </w:t>
            </w:r>
            <w:r w:rsidR="00CA12DA">
              <w:rPr>
                <w:sz w:val="18"/>
              </w:rPr>
              <w:t>automation</w:t>
            </w:r>
            <w:r w:rsidR="00CA12DA">
              <w:rPr>
                <w:spacing w:val="-4"/>
                <w:sz w:val="18"/>
              </w:rPr>
              <w:t xml:space="preserve"> </w:t>
            </w:r>
            <w:r w:rsidR="00CA12DA">
              <w:rPr>
                <w:sz w:val="18"/>
              </w:rPr>
              <w:t>services</w:t>
            </w:r>
            <w:r w:rsidR="00CA12DA">
              <w:rPr>
                <w:spacing w:val="-6"/>
                <w:sz w:val="18"/>
              </w:rPr>
              <w:t xml:space="preserve"> </w:t>
            </w:r>
            <w:r>
              <w:rPr>
                <w:sz w:val="18"/>
              </w:rPr>
              <w:t>(printer</w:t>
            </w:r>
            <w:r>
              <w:rPr>
                <w:spacing w:val="-6"/>
                <w:sz w:val="18"/>
              </w:rPr>
              <w:t xml:space="preserve"> </w:t>
            </w:r>
            <w:r>
              <w:rPr>
                <w:sz w:val="18"/>
              </w:rPr>
              <w:t>leases,</w:t>
            </w:r>
            <w:r>
              <w:rPr>
                <w:spacing w:val="-4"/>
                <w:sz w:val="18"/>
              </w:rPr>
              <w:t xml:space="preserve"> </w:t>
            </w:r>
            <w:r>
              <w:rPr>
                <w:sz w:val="18"/>
              </w:rPr>
              <w:t>hosting</w:t>
            </w:r>
            <w:r>
              <w:rPr>
                <w:spacing w:val="-4"/>
                <w:sz w:val="18"/>
              </w:rPr>
              <w:t xml:space="preserve"> etc.)</w:t>
            </w:r>
          </w:p>
        </w:tc>
        <w:tc>
          <w:tcPr>
            <w:tcW w:w="1170" w:type="dxa"/>
            <w:tcBorders>
              <w:top w:val="nil"/>
              <w:left w:val="nil"/>
              <w:bottom w:val="nil"/>
              <w:right w:val="nil"/>
            </w:tcBorders>
            <w:shd w:val="clear" w:color="000000" w:fill="FFFFFF"/>
          </w:tcPr>
          <w:p w14:paraId="176A33E8" w14:textId="328FB7E5" w:rsidR="005460C9" w:rsidRPr="005460C9" w:rsidRDefault="005460C9" w:rsidP="005460C9">
            <w:pPr>
              <w:pStyle w:val="TableParagraph"/>
              <w:spacing w:before="72"/>
              <w:ind w:right="114"/>
              <w:rPr>
                <w:sz w:val="18"/>
                <w:szCs w:val="18"/>
              </w:rPr>
            </w:pPr>
            <w:r w:rsidRPr="005460C9">
              <w:rPr>
                <w:sz w:val="18"/>
                <w:szCs w:val="18"/>
              </w:rPr>
              <w:t>11,487</w:t>
            </w:r>
          </w:p>
        </w:tc>
        <w:tc>
          <w:tcPr>
            <w:tcW w:w="1260" w:type="dxa"/>
            <w:tcBorders>
              <w:top w:val="nil"/>
              <w:left w:val="nil"/>
              <w:bottom w:val="nil"/>
              <w:right w:val="nil"/>
            </w:tcBorders>
            <w:shd w:val="clear" w:color="000000" w:fill="FFFFFF"/>
          </w:tcPr>
          <w:p w14:paraId="176A33E9" w14:textId="4E8EA9DA" w:rsidR="005460C9" w:rsidRPr="005460C9" w:rsidRDefault="005460C9" w:rsidP="005460C9">
            <w:pPr>
              <w:pStyle w:val="TableParagraph"/>
              <w:spacing w:before="72"/>
              <w:ind w:right="114"/>
              <w:rPr>
                <w:sz w:val="18"/>
                <w:szCs w:val="18"/>
              </w:rPr>
            </w:pPr>
            <w:r w:rsidRPr="005460C9">
              <w:rPr>
                <w:sz w:val="18"/>
                <w:szCs w:val="18"/>
              </w:rPr>
              <w:t>11,717</w:t>
            </w:r>
          </w:p>
        </w:tc>
        <w:tc>
          <w:tcPr>
            <w:tcW w:w="1080" w:type="dxa"/>
            <w:tcBorders>
              <w:top w:val="nil"/>
              <w:left w:val="nil"/>
              <w:bottom w:val="nil"/>
              <w:right w:val="nil"/>
            </w:tcBorders>
            <w:shd w:val="clear" w:color="000000" w:fill="FFFFFF"/>
          </w:tcPr>
          <w:p w14:paraId="176A33EA" w14:textId="5216EBFB" w:rsidR="005460C9" w:rsidRPr="005460C9" w:rsidRDefault="005460C9" w:rsidP="005460C9">
            <w:pPr>
              <w:pStyle w:val="TableParagraph"/>
              <w:spacing w:before="72"/>
              <w:ind w:right="114"/>
              <w:rPr>
                <w:sz w:val="18"/>
                <w:szCs w:val="18"/>
              </w:rPr>
            </w:pPr>
            <w:r w:rsidRPr="005460C9">
              <w:rPr>
                <w:sz w:val="18"/>
                <w:szCs w:val="18"/>
              </w:rPr>
              <w:t>11,951</w:t>
            </w:r>
          </w:p>
        </w:tc>
        <w:tc>
          <w:tcPr>
            <w:tcW w:w="1016" w:type="dxa"/>
            <w:tcBorders>
              <w:top w:val="nil"/>
              <w:left w:val="nil"/>
              <w:bottom w:val="nil"/>
              <w:right w:val="nil"/>
            </w:tcBorders>
            <w:shd w:val="clear" w:color="000000" w:fill="FFFFFF"/>
          </w:tcPr>
          <w:p w14:paraId="176A33EB" w14:textId="5467E994" w:rsidR="005460C9" w:rsidRPr="005460C9" w:rsidRDefault="005460C9" w:rsidP="005460C9">
            <w:pPr>
              <w:pStyle w:val="TableParagraph"/>
              <w:spacing w:before="72"/>
              <w:ind w:right="114"/>
              <w:rPr>
                <w:sz w:val="18"/>
                <w:szCs w:val="18"/>
              </w:rPr>
            </w:pPr>
            <w:r w:rsidRPr="005460C9">
              <w:rPr>
                <w:sz w:val="18"/>
                <w:szCs w:val="18"/>
              </w:rPr>
              <w:t>35,156</w:t>
            </w:r>
          </w:p>
        </w:tc>
      </w:tr>
      <w:tr w:rsidR="005460C9" w14:paraId="440FC2E2" w14:textId="77777777" w:rsidTr="00806A06">
        <w:trPr>
          <w:trHeight w:val="361"/>
        </w:trPr>
        <w:tc>
          <w:tcPr>
            <w:tcW w:w="5220" w:type="dxa"/>
          </w:tcPr>
          <w:p w14:paraId="39EDEFE1" w14:textId="756AE4F7" w:rsidR="005460C9" w:rsidRDefault="005460C9" w:rsidP="005460C9">
            <w:pPr>
              <w:pStyle w:val="TableParagraph"/>
              <w:spacing w:before="73"/>
              <w:ind w:left="122" w:right="0"/>
              <w:jc w:val="left"/>
              <w:rPr>
                <w:sz w:val="18"/>
              </w:rPr>
            </w:pPr>
            <w:r>
              <w:rPr>
                <w:sz w:val="18"/>
              </w:rPr>
              <w:t>Communication</w:t>
            </w:r>
            <w:r>
              <w:rPr>
                <w:spacing w:val="-11"/>
                <w:sz w:val="18"/>
              </w:rPr>
              <w:t xml:space="preserve"> </w:t>
            </w:r>
            <w:r>
              <w:rPr>
                <w:sz w:val="18"/>
              </w:rPr>
              <w:t>and</w:t>
            </w:r>
            <w:r>
              <w:rPr>
                <w:spacing w:val="-11"/>
                <w:sz w:val="18"/>
              </w:rPr>
              <w:t xml:space="preserve"> </w:t>
            </w:r>
            <w:r w:rsidR="00CA12DA">
              <w:rPr>
                <w:sz w:val="18"/>
              </w:rPr>
              <w:t>courier</w:t>
            </w:r>
            <w:r w:rsidR="00CA12DA">
              <w:rPr>
                <w:spacing w:val="-11"/>
                <w:sz w:val="18"/>
              </w:rPr>
              <w:t xml:space="preserve"> </w:t>
            </w:r>
            <w:r w:rsidR="00CA12DA">
              <w:rPr>
                <w:spacing w:val="-2"/>
                <w:sz w:val="18"/>
              </w:rPr>
              <w:t>services</w:t>
            </w:r>
          </w:p>
        </w:tc>
        <w:tc>
          <w:tcPr>
            <w:tcW w:w="1170" w:type="dxa"/>
            <w:tcBorders>
              <w:top w:val="nil"/>
              <w:left w:val="nil"/>
              <w:bottom w:val="nil"/>
              <w:right w:val="nil"/>
            </w:tcBorders>
            <w:shd w:val="clear" w:color="000000" w:fill="FFFFFF"/>
          </w:tcPr>
          <w:p w14:paraId="78186373" w14:textId="3178B419" w:rsidR="005460C9" w:rsidRPr="005460C9" w:rsidRDefault="005460C9" w:rsidP="005460C9">
            <w:pPr>
              <w:pStyle w:val="TableParagraph"/>
              <w:spacing w:before="72"/>
              <w:ind w:right="114"/>
              <w:rPr>
                <w:sz w:val="18"/>
                <w:szCs w:val="18"/>
              </w:rPr>
            </w:pPr>
            <w:r w:rsidRPr="005460C9">
              <w:rPr>
                <w:sz w:val="18"/>
                <w:szCs w:val="18"/>
              </w:rPr>
              <w:t>10,612</w:t>
            </w:r>
          </w:p>
        </w:tc>
        <w:tc>
          <w:tcPr>
            <w:tcW w:w="1260" w:type="dxa"/>
            <w:tcBorders>
              <w:top w:val="nil"/>
              <w:left w:val="nil"/>
              <w:bottom w:val="nil"/>
              <w:right w:val="nil"/>
            </w:tcBorders>
            <w:shd w:val="clear" w:color="000000" w:fill="FFFFFF"/>
          </w:tcPr>
          <w:p w14:paraId="5AAC3560" w14:textId="7EA1FB0B" w:rsidR="005460C9" w:rsidRPr="005460C9" w:rsidRDefault="005460C9" w:rsidP="005460C9">
            <w:pPr>
              <w:pStyle w:val="TableParagraph"/>
              <w:spacing w:before="72"/>
              <w:ind w:right="114"/>
              <w:rPr>
                <w:sz w:val="18"/>
                <w:szCs w:val="18"/>
              </w:rPr>
            </w:pPr>
            <w:r w:rsidRPr="005460C9">
              <w:rPr>
                <w:sz w:val="18"/>
                <w:szCs w:val="18"/>
              </w:rPr>
              <w:t>10,824</w:t>
            </w:r>
          </w:p>
        </w:tc>
        <w:tc>
          <w:tcPr>
            <w:tcW w:w="1080" w:type="dxa"/>
            <w:tcBorders>
              <w:top w:val="nil"/>
              <w:left w:val="nil"/>
              <w:bottom w:val="nil"/>
              <w:right w:val="nil"/>
            </w:tcBorders>
            <w:shd w:val="clear" w:color="000000" w:fill="FFFFFF"/>
          </w:tcPr>
          <w:p w14:paraId="1B8894CB" w14:textId="2728DEA4" w:rsidR="005460C9" w:rsidRPr="005460C9" w:rsidRDefault="005460C9" w:rsidP="005460C9">
            <w:pPr>
              <w:pStyle w:val="TableParagraph"/>
              <w:spacing w:before="72"/>
              <w:ind w:right="114"/>
              <w:rPr>
                <w:sz w:val="18"/>
                <w:szCs w:val="18"/>
              </w:rPr>
            </w:pPr>
            <w:r w:rsidRPr="005460C9">
              <w:rPr>
                <w:sz w:val="18"/>
                <w:szCs w:val="18"/>
              </w:rPr>
              <w:t>11,041</w:t>
            </w:r>
          </w:p>
        </w:tc>
        <w:tc>
          <w:tcPr>
            <w:tcW w:w="1016" w:type="dxa"/>
            <w:tcBorders>
              <w:top w:val="nil"/>
              <w:left w:val="nil"/>
              <w:bottom w:val="nil"/>
              <w:right w:val="nil"/>
            </w:tcBorders>
            <w:shd w:val="clear" w:color="000000" w:fill="FFFFFF"/>
          </w:tcPr>
          <w:p w14:paraId="61C0FF51" w14:textId="65F206FA" w:rsidR="005460C9" w:rsidRPr="005460C9" w:rsidRDefault="005460C9" w:rsidP="005460C9">
            <w:pPr>
              <w:pStyle w:val="TableParagraph"/>
              <w:spacing w:before="72"/>
              <w:ind w:right="114"/>
              <w:rPr>
                <w:sz w:val="18"/>
                <w:szCs w:val="18"/>
              </w:rPr>
            </w:pPr>
            <w:r w:rsidRPr="005460C9">
              <w:rPr>
                <w:sz w:val="18"/>
                <w:szCs w:val="18"/>
              </w:rPr>
              <w:t>32,477</w:t>
            </w:r>
          </w:p>
        </w:tc>
      </w:tr>
      <w:tr w:rsidR="005460C9" w14:paraId="176A33F2" w14:textId="77777777" w:rsidTr="00806A06">
        <w:trPr>
          <w:trHeight w:val="361"/>
        </w:trPr>
        <w:tc>
          <w:tcPr>
            <w:tcW w:w="5220" w:type="dxa"/>
          </w:tcPr>
          <w:p w14:paraId="176A33ED" w14:textId="60C0135A" w:rsidR="005460C9" w:rsidRDefault="005460C9" w:rsidP="005460C9">
            <w:pPr>
              <w:pStyle w:val="TableParagraph"/>
              <w:spacing w:before="73"/>
              <w:ind w:left="122" w:right="0"/>
              <w:jc w:val="left"/>
              <w:rPr>
                <w:sz w:val="18"/>
              </w:rPr>
            </w:pPr>
            <w:r>
              <w:rPr>
                <w:spacing w:val="-2"/>
                <w:sz w:val="18"/>
              </w:rPr>
              <w:t>Miscellaneous</w:t>
            </w:r>
          </w:p>
        </w:tc>
        <w:tc>
          <w:tcPr>
            <w:tcW w:w="1170" w:type="dxa"/>
            <w:tcBorders>
              <w:top w:val="nil"/>
              <w:left w:val="nil"/>
              <w:bottom w:val="nil"/>
              <w:right w:val="nil"/>
            </w:tcBorders>
            <w:shd w:val="clear" w:color="000000" w:fill="FFFFFF"/>
          </w:tcPr>
          <w:p w14:paraId="176A33EE" w14:textId="11029704" w:rsidR="005460C9" w:rsidRPr="005460C9" w:rsidRDefault="005460C9" w:rsidP="005460C9">
            <w:pPr>
              <w:pStyle w:val="TableParagraph"/>
              <w:spacing w:before="72"/>
              <w:ind w:right="114"/>
              <w:rPr>
                <w:sz w:val="18"/>
                <w:szCs w:val="18"/>
              </w:rPr>
            </w:pPr>
            <w:r w:rsidRPr="005460C9">
              <w:rPr>
                <w:sz w:val="18"/>
                <w:szCs w:val="18"/>
              </w:rPr>
              <w:t>4,294</w:t>
            </w:r>
          </w:p>
        </w:tc>
        <w:tc>
          <w:tcPr>
            <w:tcW w:w="1260" w:type="dxa"/>
            <w:tcBorders>
              <w:top w:val="nil"/>
              <w:left w:val="nil"/>
              <w:bottom w:val="nil"/>
              <w:right w:val="nil"/>
            </w:tcBorders>
            <w:shd w:val="clear" w:color="000000" w:fill="FFFFFF"/>
          </w:tcPr>
          <w:p w14:paraId="176A33EF" w14:textId="2B682109" w:rsidR="005460C9" w:rsidRPr="005460C9" w:rsidRDefault="005460C9" w:rsidP="005460C9">
            <w:pPr>
              <w:pStyle w:val="TableParagraph"/>
              <w:spacing w:before="72"/>
              <w:ind w:right="114"/>
              <w:rPr>
                <w:sz w:val="18"/>
                <w:szCs w:val="18"/>
              </w:rPr>
            </w:pPr>
            <w:r w:rsidRPr="005460C9">
              <w:rPr>
                <w:sz w:val="18"/>
                <w:szCs w:val="18"/>
              </w:rPr>
              <w:t>4,380</w:t>
            </w:r>
          </w:p>
        </w:tc>
        <w:tc>
          <w:tcPr>
            <w:tcW w:w="1080" w:type="dxa"/>
            <w:tcBorders>
              <w:top w:val="nil"/>
              <w:left w:val="nil"/>
              <w:bottom w:val="nil"/>
              <w:right w:val="nil"/>
            </w:tcBorders>
            <w:shd w:val="clear" w:color="000000" w:fill="FFFFFF"/>
          </w:tcPr>
          <w:p w14:paraId="176A33F0" w14:textId="54C83308" w:rsidR="005460C9" w:rsidRPr="005460C9" w:rsidRDefault="005460C9" w:rsidP="005460C9">
            <w:pPr>
              <w:pStyle w:val="TableParagraph"/>
              <w:spacing w:before="72"/>
              <w:ind w:right="114"/>
              <w:rPr>
                <w:sz w:val="18"/>
                <w:szCs w:val="18"/>
              </w:rPr>
            </w:pPr>
            <w:r w:rsidRPr="005460C9">
              <w:rPr>
                <w:sz w:val="18"/>
                <w:szCs w:val="18"/>
              </w:rPr>
              <w:t>4,468</w:t>
            </w:r>
          </w:p>
        </w:tc>
        <w:tc>
          <w:tcPr>
            <w:tcW w:w="1016" w:type="dxa"/>
            <w:tcBorders>
              <w:top w:val="nil"/>
              <w:left w:val="nil"/>
              <w:bottom w:val="nil"/>
              <w:right w:val="nil"/>
            </w:tcBorders>
            <w:shd w:val="clear" w:color="000000" w:fill="FFFFFF"/>
          </w:tcPr>
          <w:p w14:paraId="176A33F1" w14:textId="1F5A8ECD" w:rsidR="005460C9" w:rsidRPr="005460C9" w:rsidRDefault="005460C9" w:rsidP="005460C9">
            <w:pPr>
              <w:pStyle w:val="TableParagraph"/>
              <w:spacing w:before="72"/>
              <w:ind w:right="114"/>
              <w:rPr>
                <w:sz w:val="18"/>
                <w:szCs w:val="18"/>
              </w:rPr>
            </w:pPr>
            <w:r w:rsidRPr="005460C9">
              <w:rPr>
                <w:sz w:val="18"/>
                <w:szCs w:val="18"/>
              </w:rPr>
              <w:t>13,142</w:t>
            </w:r>
          </w:p>
        </w:tc>
      </w:tr>
      <w:tr w:rsidR="005460C9" w14:paraId="176A33F8" w14:textId="77777777" w:rsidTr="00806A06">
        <w:trPr>
          <w:trHeight w:val="358"/>
        </w:trPr>
        <w:tc>
          <w:tcPr>
            <w:tcW w:w="5220" w:type="dxa"/>
            <w:tcBorders>
              <w:bottom w:val="single" w:sz="4" w:space="0" w:color="000000"/>
            </w:tcBorders>
          </w:tcPr>
          <w:p w14:paraId="176A33F3" w14:textId="22F4BA6A" w:rsidR="005460C9" w:rsidRDefault="005460C9" w:rsidP="005460C9">
            <w:pPr>
              <w:pStyle w:val="TableParagraph"/>
              <w:spacing w:before="74"/>
              <w:ind w:left="122" w:right="0"/>
              <w:jc w:val="left"/>
              <w:rPr>
                <w:sz w:val="18"/>
              </w:rPr>
            </w:pPr>
            <w:r>
              <w:rPr>
                <w:sz w:val="18"/>
              </w:rPr>
              <w:t>Umoja</w:t>
            </w:r>
          </w:p>
        </w:tc>
        <w:tc>
          <w:tcPr>
            <w:tcW w:w="1170" w:type="dxa"/>
            <w:tcBorders>
              <w:top w:val="nil"/>
              <w:left w:val="nil"/>
              <w:bottom w:val="nil"/>
              <w:right w:val="nil"/>
            </w:tcBorders>
            <w:shd w:val="clear" w:color="000000" w:fill="FFFFFF"/>
          </w:tcPr>
          <w:p w14:paraId="176A33F4" w14:textId="70252097" w:rsidR="005460C9" w:rsidRPr="005460C9" w:rsidRDefault="005460C9" w:rsidP="005460C9">
            <w:pPr>
              <w:pStyle w:val="TableParagraph"/>
              <w:spacing w:before="72"/>
              <w:ind w:right="114"/>
              <w:rPr>
                <w:sz w:val="18"/>
                <w:szCs w:val="18"/>
              </w:rPr>
            </w:pPr>
            <w:r w:rsidRPr="005460C9">
              <w:rPr>
                <w:sz w:val="18"/>
                <w:szCs w:val="18"/>
              </w:rPr>
              <w:t>50,000</w:t>
            </w:r>
          </w:p>
        </w:tc>
        <w:tc>
          <w:tcPr>
            <w:tcW w:w="1260" w:type="dxa"/>
            <w:tcBorders>
              <w:top w:val="nil"/>
              <w:left w:val="nil"/>
              <w:bottom w:val="nil"/>
              <w:right w:val="nil"/>
            </w:tcBorders>
            <w:shd w:val="clear" w:color="000000" w:fill="FFFFFF"/>
          </w:tcPr>
          <w:p w14:paraId="176A33F5" w14:textId="5B60440E" w:rsidR="005460C9" w:rsidRPr="005460C9" w:rsidRDefault="005460C9" w:rsidP="005460C9">
            <w:pPr>
              <w:pStyle w:val="TableParagraph"/>
              <w:spacing w:before="72"/>
              <w:ind w:right="114"/>
              <w:rPr>
                <w:sz w:val="18"/>
                <w:szCs w:val="18"/>
              </w:rPr>
            </w:pPr>
            <w:r w:rsidRPr="005460C9">
              <w:rPr>
                <w:sz w:val="18"/>
                <w:szCs w:val="18"/>
              </w:rPr>
              <w:t>51,000</w:t>
            </w:r>
          </w:p>
        </w:tc>
        <w:tc>
          <w:tcPr>
            <w:tcW w:w="1080" w:type="dxa"/>
            <w:tcBorders>
              <w:top w:val="nil"/>
              <w:left w:val="nil"/>
              <w:bottom w:val="nil"/>
              <w:right w:val="nil"/>
            </w:tcBorders>
            <w:shd w:val="clear" w:color="000000" w:fill="FFFFFF"/>
          </w:tcPr>
          <w:p w14:paraId="176A33F6" w14:textId="171FA907" w:rsidR="005460C9" w:rsidRPr="005460C9" w:rsidRDefault="005460C9" w:rsidP="005460C9">
            <w:pPr>
              <w:pStyle w:val="TableParagraph"/>
              <w:spacing w:before="72"/>
              <w:ind w:right="114"/>
              <w:rPr>
                <w:sz w:val="18"/>
                <w:szCs w:val="18"/>
              </w:rPr>
            </w:pPr>
            <w:r w:rsidRPr="005460C9">
              <w:rPr>
                <w:sz w:val="18"/>
                <w:szCs w:val="18"/>
              </w:rPr>
              <w:t>52,020</w:t>
            </w:r>
          </w:p>
        </w:tc>
        <w:tc>
          <w:tcPr>
            <w:tcW w:w="1016" w:type="dxa"/>
            <w:tcBorders>
              <w:top w:val="nil"/>
              <w:left w:val="nil"/>
              <w:bottom w:val="nil"/>
              <w:right w:val="nil"/>
            </w:tcBorders>
            <w:shd w:val="clear" w:color="000000" w:fill="FFFFFF"/>
          </w:tcPr>
          <w:p w14:paraId="176A33F7" w14:textId="34A42026" w:rsidR="005460C9" w:rsidRPr="005460C9" w:rsidRDefault="005460C9" w:rsidP="005460C9">
            <w:pPr>
              <w:pStyle w:val="TableParagraph"/>
              <w:spacing w:before="72"/>
              <w:ind w:right="114"/>
              <w:rPr>
                <w:sz w:val="18"/>
                <w:szCs w:val="18"/>
              </w:rPr>
            </w:pPr>
            <w:r w:rsidRPr="005460C9">
              <w:rPr>
                <w:sz w:val="18"/>
                <w:szCs w:val="18"/>
              </w:rPr>
              <w:t>153,020</w:t>
            </w:r>
          </w:p>
        </w:tc>
      </w:tr>
      <w:tr w:rsidR="005460C9" w14:paraId="176A33FE" w14:textId="77777777" w:rsidTr="00806A06">
        <w:trPr>
          <w:trHeight w:val="362"/>
        </w:trPr>
        <w:tc>
          <w:tcPr>
            <w:tcW w:w="5220" w:type="dxa"/>
            <w:tcBorders>
              <w:top w:val="single" w:sz="4" w:space="0" w:color="000000"/>
              <w:bottom w:val="single" w:sz="4" w:space="0" w:color="000000"/>
            </w:tcBorders>
          </w:tcPr>
          <w:p w14:paraId="176A33F9" w14:textId="77777777" w:rsidR="005460C9" w:rsidRDefault="005460C9" w:rsidP="005460C9">
            <w:pPr>
              <w:pStyle w:val="TableParagraph"/>
              <w:spacing w:before="75"/>
              <w:ind w:left="122" w:right="0"/>
              <w:jc w:val="left"/>
              <w:rPr>
                <w:b/>
                <w:sz w:val="18"/>
              </w:rPr>
            </w:pPr>
            <w:r>
              <w:rPr>
                <w:b/>
                <w:spacing w:val="-2"/>
                <w:sz w:val="18"/>
              </w:rPr>
              <w:t>Subtotal</w:t>
            </w:r>
          </w:p>
        </w:tc>
        <w:tc>
          <w:tcPr>
            <w:tcW w:w="1170" w:type="dxa"/>
            <w:tcBorders>
              <w:top w:val="single" w:sz="4" w:space="0" w:color="auto"/>
              <w:left w:val="nil"/>
              <w:bottom w:val="single" w:sz="4" w:space="0" w:color="auto"/>
              <w:right w:val="nil"/>
            </w:tcBorders>
            <w:shd w:val="clear" w:color="000000" w:fill="FFFFFF"/>
          </w:tcPr>
          <w:p w14:paraId="176A33FA" w14:textId="17722AE6" w:rsidR="005460C9" w:rsidRPr="005460C9" w:rsidRDefault="005460C9" w:rsidP="005460C9">
            <w:pPr>
              <w:pStyle w:val="TableParagraph"/>
              <w:spacing w:before="72"/>
              <w:ind w:right="114"/>
              <w:rPr>
                <w:b/>
                <w:bCs/>
                <w:sz w:val="18"/>
                <w:szCs w:val="18"/>
              </w:rPr>
            </w:pPr>
            <w:r w:rsidRPr="005460C9">
              <w:rPr>
                <w:b/>
                <w:bCs/>
                <w:sz w:val="18"/>
                <w:szCs w:val="18"/>
              </w:rPr>
              <w:t>193,700</w:t>
            </w:r>
          </w:p>
        </w:tc>
        <w:tc>
          <w:tcPr>
            <w:tcW w:w="1260" w:type="dxa"/>
            <w:tcBorders>
              <w:top w:val="single" w:sz="4" w:space="0" w:color="auto"/>
              <w:left w:val="nil"/>
              <w:bottom w:val="single" w:sz="4" w:space="0" w:color="auto"/>
              <w:right w:val="nil"/>
            </w:tcBorders>
            <w:shd w:val="clear" w:color="000000" w:fill="FFFFFF"/>
          </w:tcPr>
          <w:p w14:paraId="176A33FB" w14:textId="11E46BE9" w:rsidR="005460C9" w:rsidRPr="005460C9" w:rsidRDefault="005460C9" w:rsidP="005460C9">
            <w:pPr>
              <w:pStyle w:val="TableParagraph"/>
              <w:spacing w:before="72"/>
              <w:ind w:right="114"/>
              <w:rPr>
                <w:b/>
                <w:bCs/>
                <w:sz w:val="18"/>
                <w:szCs w:val="18"/>
              </w:rPr>
            </w:pPr>
            <w:r w:rsidRPr="005460C9">
              <w:rPr>
                <w:b/>
                <w:bCs/>
                <w:sz w:val="18"/>
                <w:szCs w:val="18"/>
              </w:rPr>
              <w:t>197,574</w:t>
            </w:r>
          </w:p>
        </w:tc>
        <w:tc>
          <w:tcPr>
            <w:tcW w:w="1080" w:type="dxa"/>
            <w:tcBorders>
              <w:top w:val="single" w:sz="4" w:space="0" w:color="auto"/>
              <w:left w:val="nil"/>
              <w:bottom w:val="single" w:sz="4" w:space="0" w:color="auto"/>
              <w:right w:val="nil"/>
            </w:tcBorders>
            <w:shd w:val="clear" w:color="000000" w:fill="FFFFFF"/>
          </w:tcPr>
          <w:p w14:paraId="176A33FC" w14:textId="030C7F86" w:rsidR="005460C9" w:rsidRPr="005460C9" w:rsidRDefault="005460C9" w:rsidP="005460C9">
            <w:pPr>
              <w:pStyle w:val="TableParagraph"/>
              <w:spacing w:before="72"/>
              <w:ind w:right="114"/>
              <w:rPr>
                <w:b/>
                <w:bCs/>
                <w:sz w:val="18"/>
                <w:szCs w:val="18"/>
              </w:rPr>
            </w:pPr>
            <w:r w:rsidRPr="005460C9">
              <w:rPr>
                <w:b/>
                <w:bCs/>
                <w:sz w:val="18"/>
                <w:szCs w:val="18"/>
              </w:rPr>
              <w:t>201,526</w:t>
            </w:r>
          </w:p>
        </w:tc>
        <w:tc>
          <w:tcPr>
            <w:tcW w:w="1016" w:type="dxa"/>
            <w:tcBorders>
              <w:top w:val="single" w:sz="4" w:space="0" w:color="auto"/>
              <w:left w:val="nil"/>
              <w:bottom w:val="single" w:sz="4" w:space="0" w:color="auto"/>
              <w:right w:val="nil"/>
            </w:tcBorders>
            <w:shd w:val="clear" w:color="000000" w:fill="FFFFFF"/>
          </w:tcPr>
          <w:p w14:paraId="176A33FD" w14:textId="1184DBCC" w:rsidR="005460C9" w:rsidRPr="005460C9" w:rsidRDefault="005460C9" w:rsidP="005460C9">
            <w:pPr>
              <w:pStyle w:val="TableParagraph"/>
              <w:spacing w:before="72"/>
              <w:ind w:right="114"/>
              <w:rPr>
                <w:b/>
                <w:bCs/>
                <w:sz w:val="18"/>
                <w:szCs w:val="18"/>
              </w:rPr>
            </w:pPr>
            <w:r w:rsidRPr="005460C9">
              <w:rPr>
                <w:b/>
                <w:bCs/>
                <w:sz w:val="18"/>
                <w:szCs w:val="18"/>
              </w:rPr>
              <w:t>592,801</w:t>
            </w:r>
          </w:p>
        </w:tc>
      </w:tr>
      <w:tr w:rsidR="005460C9" w14:paraId="176A3404" w14:textId="77777777" w:rsidTr="00806A06">
        <w:trPr>
          <w:trHeight w:val="362"/>
        </w:trPr>
        <w:tc>
          <w:tcPr>
            <w:tcW w:w="5220" w:type="dxa"/>
            <w:tcBorders>
              <w:top w:val="single" w:sz="4" w:space="0" w:color="000000"/>
            </w:tcBorders>
          </w:tcPr>
          <w:p w14:paraId="176A33FF" w14:textId="77777777" w:rsidR="005460C9" w:rsidRDefault="005460C9" w:rsidP="005460C9">
            <w:pPr>
              <w:pStyle w:val="TableParagraph"/>
              <w:spacing w:before="75"/>
              <w:ind w:left="122" w:right="0"/>
              <w:jc w:val="left"/>
              <w:rPr>
                <w:sz w:val="18"/>
              </w:rPr>
            </w:pPr>
            <w:r>
              <w:rPr>
                <w:spacing w:val="-2"/>
                <w:sz w:val="18"/>
              </w:rPr>
              <w:t>Supplies</w:t>
            </w:r>
          </w:p>
        </w:tc>
        <w:tc>
          <w:tcPr>
            <w:tcW w:w="1170" w:type="dxa"/>
            <w:tcBorders>
              <w:top w:val="nil"/>
              <w:left w:val="nil"/>
              <w:bottom w:val="nil"/>
              <w:right w:val="nil"/>
            </w:tcBorders>
            <w:shd w:val="clear" w:color="000000" w:fill="FFFFFF"/>
          </w:tcPr>
          <w:p w14:paraId="176A3400" w14:textId="5AC9DCCC" w:rsidR="005460C9" w:rsidRPr="005460C9" w:rsidRDefault="005460C9" w:rsidP="005460C9">
            <w:pPr>
              <w:pStyle w:val="TableParagraph"/>
              <w:spacing w:before="72"/>
              <w:ind w:right="114"/>
              <w:rPr>
                <w:sz w:val="18"/>
                <w:szCs w:val="18"/>
              </w:rPr>
            </w:pPr>
          </w:p>
        </w:tc>
        <w:tc>
          <w:tcPr>
            <w:tcW w:w="1260" w:type="dxa"/>
            <w:tcBorders>
              <w:top w:val="nil"/>
              <w:left w:val="nil"/>
              <w:bottom w:val="nil"/>
              <w:right w:val="nil"/>
            </w:tcBorders>
            <w:shd w:val="clear" w:color="000000" w:fill="FFFFFF"/>
          </w:tcPr>
          <w:p w14:paraId="176A3401" w14:textId="46EF061A" w:rsidR="005460C9" w:rsidRPr="005460C9" w:rsidRDefault="005460C9" w:rsidP="005460C9">
            <w:pPr>
              <w:pStyle w:val="TableParagraph"/>
              <w:spacing w:before="72"/>
              <w:ind w:right="114"/>
              <w:rPr>
                <w:sz w:val="18"/>
                <w:szCs w:val="18"/>
              </w:rPr>
            </w:pPr>
          </w:p>
        </w:tc>
        <w:tc>
          <w:tcPr>
            <w:tcW w:w="1080" w:type="dxa"/>
            <w:tcBorders>
              <w:top w:val="nil"/>
              <w:left w:val="nil"/>
              <w:bottom w:val="nil"/>
              <w:right w:val="nil"/>
            </w:tcBorders>
            <w:shd w:val="clear" w:color="000000" w:fill="FFFFFF"/>
          </w:tcPr>
          <w:p w14:paraId="176A3402" w14:textId="7D33CA91" w:rsidR="005460C9" w:rsidRPr="005460C9" w:rsidRDefault="005460C9" w:rsidP="005460C9">
            <w:pPr>
              <w:pStyle w:val="TableParagraph"/>
              <w:spacing w:before="72"/>
              <w:ind w:right="114"/>
              <w:rPr>
                <w:sz w:val="18"/>
                <w:szCs w:val="18"/>
              </w:rPr>
            </w:pPr>
          </w:p>
        </w:tc>
        <w:tc>
          <w:tcPr>
            <w:tcW w:w="1016" w:type="dxa"/>
            <w:tcBorders>
              <w:top w:val="nil"/>
              <w:left w:val="nil"/>
              <w:bottom w:val="nil"/>
              <w:right w:val="nil"/>
            </w:tcBorders>
            <w:shd w:val="clear" w:color="000000" w:fill="FFFFFF"/>
          </w:tcPr>
          <w:p w14:paraId="176A3403" w14:textId="797E4BED" w:rsidR="005460C9" w:rsidRPr="005460C9" w:rsidRDefault="005460C9" w:rsidP="005460C9">
            <w:pPr>
              <w:pStyle w:val="TableParagraph"/>
              <w:spacing w:before="72"/>
              <w:ind w:right="114"/>
              <w:rPr>
                <w:sz w:val="18"/>
                <w:szCs w:val="18"/>
              </w:rPr>
            </w:pPr>
          </w:p>
        </w:tc>
      </w:tr>
      <w:tr w:rsidR="005460C9" w14:paraId="176A340A" w14:textId="77777777" w:rsidTr="00806A06">
        <w:trPr>
          <w:trHeight w:val="359"/>
        </w:trPr>
        <w:tc>
          <w:tcPr>
            <w:tcW w:w="5220" w:type="dxa"/>
            <w:tcBorders>
              <w:bottom w:val="single" w:sz="4" w:space="0" w:color="000000"/>
            </w:tcBorders>
          </w:tcPr>
          <w:p w14:paraId="176A3405" w14:textId="5CB7CF35" w:rsidR="005460C9" w:rsidRDefault="005460C9" w:rsidP="005460C9">
            <w:pPr>
              <w:pStyle w:val="TableParagraph"/>
              <w:spacing w:before="73"/>
              <w:ind w:left="122" w:right="0"/>
              <w:jc w:val="left"/>
              <w:rPr>
                <w:sz w:val="18"/>
              </w:rPr>
            </w:pPr>
            <w:r>
              <w:rPr>
                <w:sz w:val="18"/>
              </w:rPr>
              <w:t xml:space="preserve">Office </w:t>
            </w:r>
            <w:r w:rsidR="00CA12DA">
              <w:rPr>
                <w:spacing w:val="-2"/>
                <w:sz w:val="18"/>
              </w:rPr>
              <w:t>s</w:t>
            </w:r>
            <w:r>
              <w:rPr>
                <w:spacing w:val="-2"/>
                <w:sz w:val="18"/>
              </w:rPr>
              <w:t>upplies</w:t>
            </w:r>
          </w:p>
        </w:tc>
        <w:tc>
          <w:tcPr>
            <w:tcW w:w="1170" w:type="dxa"/>
            <w:tcBorders>
              <w:top w:val="nil"/>
              <w:left w:val="nil"/>
              <w:bottom w:val="nil"/>
              <w:right w:val="nil"/>
            </w:tcBorders>
            <w:shd w:val="clear" w:color="000000" w:fill="FFFFFF"/>
          </w:tcPr>
          <w:p w14:paraId="176A3406" w14:textId="30F0E9B8" w:rsidR="005460C9" w:rsidRPr="005460C9" w:rsidRDefault="005460C9" w:rsidP="005460C9">
            <w:pPr>
              <w:pStyle w:val="TableParagraph"/>
              <w:spacing w:before="72"/>
              <w:ind w:right="114"/>
              <w:rPr>
                <w:sz w:val="18"/>
                <w:szCs w:val="18"/>
              </w:rPr>
            </w:pPr>
            <w:r w:rsidRPr="005460C9">
              <w:rPr>
                <w:sz w:val="18"/>
                <w:szCs w:val="18"/>
              </w:rPr>
              <w:t>6,663</w:t>
            </w:r>
          </w:p>
        </w:tc>
        <w:tc>
          <w:tcPr>
            <w:tcW w:w="1260" w:type="dxa"/>
            <w:tcBorders>
              <w:top w:val="nil"/>
              <w:left w:val="nil"/>
              <w:bottom w:val="nil"/>
              <w:right w:val="nil"/>
            </w:tcBorders>
            <w:shd w:val="clear" w:color="000000" w:fill="FFFFFF"/>
          </w:tcPr>
          <w:p w14:paraId="176A3407" w14:textId="254302B3" w:rsidR="005460C9" w:rsidRPr="005460C9" w:rsidRDefault="005460C9" w:rsidP="005460C9">
            <w:pPr>
              <w:pStyle w:val="TableParagraph"/>
              <w:spacing w:before="72"/>
              <w:ind w:right="114"/>
              <w:rPr>
                <w:sz w:val="18"/>
                <w:szCs w:val="18"/>
              </w:rPr>
            </w:pPr>
            <w:r w:rsidRPr="005460C9">
              <w:rPr>
                <w:sz w:val="18"/>
                <w:szCs w:val="18"/>
              </w:rPr>
              <w:t>6,796</w:t>
            </w:r>
          </w:p>
        </w:tc>
        <w:tc>
          <w:tcPr>
            <w:tcW w:w="1080" w:type="dxa"/>
            <w:tcBorders>
              <w:top w:val="nil"/>
              <w:left w:val="nil"/>
              <w:bottom w:val="nil"/>
              <w:right w:val="nil"/>
            </w:tcBorders>
            <w:shd w:val="clear" w:color="000000" w:fill="FFFFFF"/>
          </w:tcPr>
          <w:p w14:paraId="176A3408" w14:textId="16CB521D" w:rsidR="005460C9" w:rsidRPr="005460C9" w:rsidRDefault="005460C9" w:rsidP="005460C9">
            <w:pPr>
              <w:pStyle w:val="TableParagraph"/>
              <w:spacing w:before="72"/>
              <w:ind w:right="114"/>
              <w:rPr>
                <w:sz w:val="18"/>
                <w:szCs w:val="18"/>
              </w:rPr>
            </w:pPr>
            <w:r w:rsidRPr="005460C9">
              <w:rPr>
                <w:sz w:val="18"/>
                <w:szCs w:val="18"/>
              </w:rPr>
              <w:t>6,932</w:t>
            </w:r>
          </w:p>
        </w:tc>
        <w:tc>
          <w:tcPr>
            <w:tcW w:w="1016" w:type="dxa"/>
            <w:tcBorders>
              <w:top w:val="nil"/>
              <w:left w:val="nil"/>
              <w:bottom w:val="nil"/>
              <w:right w:val="nil"/>
            </w:tcBorders>
            <w:shd w:val="clear" w:color="000000" w:fill="FFFFFF"/>
          </w:tcPr>
          <w:p w14:paraId="176A3409" w14:textId="1119E826" w:rsidR="005460C9" w:rsidRPr="005460C9" w:rsidRDefault="005460C9" w:rsidP="005460C9">
            <w:pPr>
              <w:pStyle w:val="TableParagraph"/>
              <w:spacing w:before="72"/>
              <w:ind w:right="114"/>
              <w:rPr>
                <w:sz w:val="18"/>
                <w:szCs w:val="18"/>
              </w:rPr>
            </w:pPr>
            <w:r w:rsidRPr="005460C9">
              <w:rPr>
                <w:sz w:val="18"/>
                <w:szCs w:val="18"/>
              </w:rPr>
              <w:t>20,390</w:t>
            </w:r>
          </w:p>
        </w:tc>
      </w:tr>
      <w:tr w:rsidR="005460C9" w14:paraId="176A3410" w14:textId="77777777" w:rsidTr="00806A06">
        <w:trPr>
          <w:trHeight w:val="359"/>
        </w:trPr>
        <w:tc>
          <w:tcPr>
            <w:tcW w:w="5220" w:type="dxa"/>
            <w:tcBorders>
              <w:top w:val="single" w:sz="4" w:space="0" w:color="000000"/>
              <w:bottom w:val="single" w:sz="4" w:space="0" w:color="000000"/>
            </w:tcBorders>
          </w:tcPr>
          <w:p w14:paraId="176A340B" w14:textId="77777777" w:rsidR="005460C9" w:rsidRDefault="005460C9" w:rsidP="005460C9">
            <w:pPr>
              <w:pStyle w:val="TableParagraph"/>
              <w:spacing w:before="75"/>
              <w:ind w:left="122" w:right="0"/>
              <w:jc w:val="left"/>
              <w:rPr>
                <w:b/>
                <w:sz w:val="18"/>
              </w:rPr>
            </w:pPr>
            <w:r>
              <w:rPr>
                <w:b/>
                <w:spacing w:val="-2"/>
                <w:sz w:val="18"/>
              </w:rPr>
              <w:t>Subtotal</w:t>
            </w:r>
          </w:p>
        </w:tc>
        <w:tc>
          <w:tcPr>
            <w:tcW w:w="1170" w:type="dxa"/>
            <w:tcBorders>
              <w:top w:val="single" w:sz="4" w:space="0" w:color="auto"/>
              <w:left w:val="nil"/>
              <w:bottom w:val="single" w:sz="4" w:space="0" w:color="auto"/>
              <w:right w:val="nil"/>
            </w:tcBorders>
            <w:shd w:val="clear" w:color="000000" w:fill="FFFFFF"/>
          </w:tcPr>
          <w:p w14:paraId="176A340C" w14:textId="29EBA377" w:rsidR="005460C9" w:rsidRPr="005460C9" w:rsidRDefault="005460C9" w:rsidP="005460C9">
            <w:pPr>
              <w:pStyle w:val="TableParagraph"/>
              <w:spacing w:before="72"/>
              <w:ind w:right="114"/>
              <w:rPr>
                <w:b/>
                <w:bCs/>
                <w:sz w:val="18"/>
                <w:szCs w:val="18"/>
              </w:rPr>
            </w:pPr>
            <w:r w:rsidRPr="005460C9">
              <w:rPr>
                <w:b/>
                <w:bCs/>
                <w:sz w:val="18"/>
                <w:szCs w:val="18"/>
              </w:rPr>
              <w:t>6,663</w:t>
            </w:r>
          </w:p>
        </w:tc>
        <w:tc>
          <w:tcPr>
            <w:tcW w:w="1260" w:type="dxa"/>
            <w:tcBorders>
              <w:top w:val="single" w:sz="4" w:space="0" w:color="auto"/>
              <w:left w:val="nil"/>
              <w:bottom w:val="single" w:sz="4" w:space="0" w:color="auto"/>
              <w:right w:val="nil"/>
            </w:tcBorders>
            <w:shd w:val="clear" w:color="000000" w:fill="FFFFFF"/>
          </w:tcPr>
          <w:p w14:paraId="176A340D" w14:textId="4FEAE5C5" w:rsidR="005460C9" w:rsidRPr="005460C9" w:rsidRDefault="005460C9" w:rsidP="005460C9">
            <w:pPr>
              <w:pStyle w:val="TableParagraph"/>
              <w:spacing w:before="72"/>
              <w:ind w:right="114"/>
              <w:rPr>
                <w:b/>
                <w:bCs/>
                <w:sz w:val="18"/>
                <w:szCs w:val="18"/>
              </w:rPr>
            </w:pPr>
            <w:r w:rsidRPr="005460C9">
              <w:rPr>
                <w:b/>
                <w:bCs/>
                <w:sz w:val="18"/>
                <w:szCs w:val="18"/>
              </w:rPr>
              <w:t>6,796</w:t>
            </w:r>
          </w:p>
        </w:tc>
        <w:tc>
          <w:tcPr>
            <w:tcW w:w="1080" w:type="dxa"/>
            <w:tcBorders>
              <w:top w:val="single" w:sz="4" w:space="0" w:color="auto"/>
              <w:left w:val="nil"/>
              <w:bottom w:val="single" w:sz="4" w:space="0" w:color="auto"/>
              <w:right w:val="nil"/>
            </w:tcBorders>
            <w:shd w:val="clear" w:color="000000" w:fill="FFFFFF"/>
          </w:tcPr>
          <w:p w14:paraId="176A340E" w14:textId="017D92BB" w:rsidR="005460C9" w:rsidRPr="005460C9" w:rsidRDefault="005460C9" w:rsidP="005460C9">
            <w:pPr>
              <w:pStyle w:val="TableParagraph"/>
              <w:spacing w:before="72"/>
              <w:ind w:right="114"/>
              <w:rPr>
                <w:b/>
                <w:bCs/>
                <w:sz w:val="18"/>
                <w:szCs w:val="18"/>
              </w:rPr>
            </w:pPr>
            <w:r w:rsidRPr="005460C9">
              <w:rPr>
                <w:b/>
                <w:bCs/>
                <w:sz w:val="18"/>
                <w:szCs w:val="18"/>
              </w:rPr>
              <w:t>6,932</w:t>
            </w:r>
          </w:p>
        </w:tc>
        <w:tc>
          <w:tcPr>
            <w:tcW w:w="1016" w:type="dxa"/>
            <w:tcBorders>
              <w:top w:val="single" w:sz="4" w:space="0" w:color="auto"/>
              <w:left w:val="nil"/>
              <w:bottom w:val="single" w:sz="4" w:space="0" w:color="auto"/>
              <w:right w:val="nil"/>
            </w:tcBorders>
            <w:shd w:val="clear" w:color="000000" w:fill="FFFFFF"/>
          </w:tcPr>
          <w:p w14:paraId="176A340F" w14:textId="4972D372" w:rsidR="005460C9" w:rsidRPr="005460C9" w:rsidRDefault="005460C9" w:rsidP="005460C9">
            <w:pPr>
              <w:pStyle w:val="TableParagraph"/>
              <w:spacing w:before="72"/>
              <w:ind w:right="114"/>
              <w:rPr>
                <w:b/>
                <w:bCs/>
                <w:sz w:val="18"/>
                <w:szCs w:val="18"/>
              </w:rPr>
            </w:pPr>
            <w:r w:rsidRPr="005460C9">
              <w:rPr>
                <w:b/>
                <w:bCs/>
                <w:sz w:val="18"/>
                <w:szCs w:val="18"/>
              </w:rPr>
              <w:t>20,390</w:t>
            </w:r>
          </w:p>
        </w:tc>
      </w:tr>
      <w:tr w:rsidR="005460C9" w14:paraId="176A3416" w14:textId="77777777" w:rsidTr="00806A06">
        <w:trPr>
          <w:trHeight w:val="364"/>
        </w:trPr>
        <w:tc>
          <w:tcPr>
            <w:tcW w:w="5220" w:type="dxa"/>
            <w:tcBorders>
              <w:top w:val="single" w:sz="4" w:space="0" w:color="000000"/>
            </w:tcBorders>
          </w:tcPr>
          <w:p w14:paraId="176A3411" w14:textId="77777777" w:rsidR="005460C9" w:rsidRDefault="005460C9" w:rsidP="005460C9">
            <w:pPr>
              <w:pStyle w:val="TableParagraph"/>
              <w:spacing w:before="78"/>
              <w:ind w:left="122" w:right="0"/>
              <w:jc w:val="left"/>
              <w:rPr>
                <w:b/>
                <w:sz w:val="18"/>
              </w:rPr>
            </w:pPr>
            <w:r>
              <w:rPr>
                <w:b/>
                <w:spacing w:val="-2"/>
                <w:sz w:val="18"/>
              </w:rPr>
              <w:t>Equipment</w:t>
            </w:r>
          </w:p>
        </w:tc>
        <w:tc>
          <w:tcPr>
            <w:tcW w:w="1170" w:type="dxa"/>
            <w:tcBorders>
              <w:top w:val="nil"/>
              <w:left w:val="nil"/>
              <w:bottom w:val="nil"/>
              <w:right w:val="nil"/>
            </w:tcBorders>
            <w:shd w:val="clear" w:color="000000" w:fill="FFFFFF"/>
          </w:tcPr>
          <w:p w14:paraId="176A3412" w14:textId="43DE5030" w:rsidR="005460C9" w:rsidRPr="005460C9" w:rsidRDefault="005460C9" w:rsidP="005460C9">
            <w:pPr>
              <w:pStyle w:val="TableParagraph"/>
              <w:spacing w:before="72"/>
              <w:ind w:right="114"/>
              <w:rPr>
                <w:sz w:val="18"/>
                <w:szCs w:val="18"/>
              </w:rPr>
            </w:pPr>
          </w:p>
        </w:tc>
        <w:tc>
          <w:tcPr>
            <w:tcW w:w="1260" w:type="dxa"/>
            <w:tcBorders>
              <w:top w:val="nil"/>
              <w:left w:val="nil"/>
              <w:bottom w:val="nil"/>
              <w:right w:val="nil"/>
            </w:tcBorders>
            <w:shd w:val="clear" w:color="000000" w:fill="FFFFFF"/>
          </w:tcPr>
          <w:p w14:paraId="176A3413" w14:textId="3FDE07CE" w:rsidR="005460C9" w:rsidRPr="005460C9" w:rsidRDefault="005460C9" w:rsidP="005460C9">
            <w:pPr>
              <w:pStyle w:val="TableParagraph"/>
              <w:spacing w:before="72"/>
              <w:ind w:right="114"/>
              <w:rPr>
                <w:sz w:val="18"/>
                <w:szCs w:val="18"/>
              </w:rPr>
            </w:pPr>
          </w:p>
        </w:tc>
        <w:tc>
          <w:tcPr>
            <w:tcW w:w="1080" w:type="dxa"/>
            <w:tcBorders>
              <w:top w:val="nil"/>
              <w:left w:val="nil"/>
              <w:bottom w:val="nil"/>
              <w:right w:val="nil"/>
            </w:tcBorders>
            <w:shd w:val="clear" w:color="000000" w:fill="FFFFFF"/>
          </w:tcPr>
          <w:p w14:paraId="176A3414" w14:textId="352DFA09" w:rsidR="005460C9" w:rsidRPr="005460C9" w:rsidRDefault="005460C9" w:rsidP="005460C9">
            <w:pPr>
              <w:pStyle w:val="TableParagraph"/>
              <w:spacing w:before="72"/>
              <w:ind w:right="114"/>
              <w:rPr>
                <w:sz w:val="18"/>
                <w:szCs w:val="18"/>
              </w:rPr>
            </w:pPr>
          </w:p>
        </w:tc>
        <w:tc>
          <w:tcPr>
            <w:tcW w:w="1016" w:type="dxa"/>
            <w:tcBorders>
              <w:top w:val="nil"/>
              <w:left w:val="nil"/>
              <w:bottom w:val="nil"/>
              <w:right w:val="nil"/>
            </w:tcBorders>
            <w:shd w:val="clear" w:color="000000" w:fill="FFFFFF"/>
          </w:tcPr>
          <w:p w14:paraId="176A3415" w14:textId="07327137" w:rsidR="005460C9" w:rsidRPr="005460C9" w:rsidRDefault="005460C9" w:rsidP="005460C9">
            <w:pPr>
              <w:pStyle w:val="TableParagraph"/>
              <w:spacing w:before="72"/>
              <w:ind w:right="114"/>
              <w:rPr>
                <w:sz w:val="18"/>
                <w:szCs w:val="18"/>
              </w:rPr>
            </w:pPr>
          </w:p>
        </w:tc>
      </w:tr>
      <w:tr w:rsidR="005460C9" w14:paraId="176A341C" w14:textId="77777777" w:rsidTr="00806A06">
        <w:trPr>
          <w:trHeight w:val="357"/>
        </w:trPr>
        <w:tc>
          <w:tcPr>
            <w:tcW w:w="5220" w:type="dxa"/>
            <w:tcBorders>
              <w:bottom w:val="single" w:sz="4" w:space="0" w:color="000000"/>
            </w:tcBorders>
          </w:tcPr>
          <w:p w14:paraId="176A3417" w14:textId="1294FA0D" w:rsidR="005460C9" w:rsidRDefault="005460C9" w:rsidP="005460C9">
            <w:pPr>
              <w:pStyle w:val="TableParagraph"/>
              <w:spacing w:before="73"/>
              <w:ind w:left="122" w:right="0"/>
              <w:jc w:val="left"/>
              <w:rPr>
                <w:sz w:val="18"/>
              </w:rPr>
            </w:pPr>
            <w:r>
              <w:rPr>
                <w:spacing w:val="-2"/>
                <w:sz w:val="18"/>
              </w:rPr>
              <w:t>Non-expendable</w:t>
            </w:r>
            <w:r>
              <w:rPr>
                <w:spacing w:val="8"/>
                <w:sz w:val="18"/>
              </w:rPr>
              <w:t xml:space="preserve"> </w:t>
            </w:r>
            <w:r w:rsidR="00CA12DA">
              <w:rPr>
                <w:spacing w:val="-2"/>
                <w:sz w:val="18"/>
              </w:rPr>
              <w:t>e</w:t>
            </w:r>
            <w:r>
              <w:rPr>
                <w:spacing w:val="-2"/>
                <w:sz w:val="18"/>
              </w:rPr>
              <w:t>quipment</w:t>
            </w:r>
          </w:p>
        </w:tc>
        <w:tc>
          <w:tcPr>
            <w:tcW w:w="1170" w:type="dxa"/>
            <w:tcBorders>
              <w:top w:val="nil"/>
              <w:left w:val="nil"/>
              <w:bottom w:val="nil"/>
              <w:right w:val="nil"/>
            </w:tcBorders>
            <w:shd w:val="clear" w:color="000000" w:fill="FFFFFF"/>
          </w:tcPr>
          <w:p w14:paraId="176A3418" w14:textId="55268924" w:rsidR="005460C9" w:rsidRPr="005460C9" w:rsidRDefault="005460C9" w:rsidP="005460C9">
            <w:pPr>
              <w:pStyle w:val="TableParagraph"/>
              <w:spacing w:before="72"/>
              <w:ind w:right="114"/>
              <w:rPr>
                <w:sz w:val="18"/>
                <w:szCs w:val="18"/>
              </w:rPr>
            </w:pPr>
            <w:r w:rsidRPr="005460C9">
              <w:rPr>
                <w:sz w:val="18"/>
                <w:szCs w:val="18"/>
              </w:rPr>
              <w:t>12,062</w:t>
            </w:r>
          </w:p>
        </w:tc>
        <w:tc>
          <w:tcPr>
            <w:tcW w:w="1260" w:type="dxa"/>
            <w:tcBorders>
              <w:top w:val="nil"/>
              <w:left w:val="nil"/>
              <w:bottom w:val="nil"/>
              <w:right w:val="nil"/>
            </w:tcBorders>
            <w:shd w:val="clear" w:color="000000" w:fill="FFFFFF"/>
          </w:tcPr>
          <w:p w14:paraId="176A3419" w14:textId="42680F62" w:rsidR="005460C9" w:rsidRPr="005460C9" w:rsidRDefault="005460C9" w:rsidP="005460C9">
            <w:pPr>
              <w:pStyle w:val="TableParagraph"/>
              <w:spacing w:before="72"/>
              <w:ind w:right="114"/>
              <w:rPr>
                <w:sz w:val="18"/>
                <w:szCs w:val="18"/>
              </w:rPr>
            </w:pPr>
            <w:r w:rsidRPr="005460C9">
              <w:rPr>
                <w:sz w:val="18"/>
                <w:szCs w:val="18"/>
              </w:rPr>
              <w:t>12,303</w:t>
            </w:r>
          </w:p>
        </w:tc>
        <w:tc>
          <w:tcPr>
            <w:tcW w:w="1080" w:type="dxa"/>
            <w:tcBorders>
              <w:top w:val="nil"/>
              <w:left w:val="nil"/>
              <w:bottom w:val="nil"/>
              <w:right w:val="nil"/>
            </w:tcBorders>
            <w:shd w:val="clear" w:color="000000" w:fill="FFFFFF"/>
          </w:tcPr>
          <w:p w14:paraId="176A341A" w14:textId="2D22EC42" w:rsidR="005460C9" w:rsidRPr="005460C9" w:rsidRDefault="005460C9" w:rsidP="005460C9">
            <w:pPr>
              <w:pStyle w:val="TableParagraph"/>
              <w:spacing w:before="72"/>
              <w:ind w:right="114"/>
              <w:rPr>
                <w:sz w:val="18"/>
                <w:szCs w:val="18"/>
              </w:rPr>
            </w:pPr>
            <w:r w:rsidRPr="005460C9">
              <w:rPr>
                <w:sz w:val="18"/>
                <w:szCs w:val="18"/>
              </w:rPr>
              <w:t>12,549</w:t>
            </w:r>
          </w:p>
        </w:tc>
        <w:tc>
          <w:tcPr>
            <w:tcW w:w="1016" w:type="dxa"/>
            <w:tcBorders>
              <w:top w:val="nil"/>
              <w:left w:val="nil"/>
              <w:bottom w:val="nil"/>
              <w:right w:val="nil"/>
            </w:tcBorders>
            <w:shd w:val="clear" w:color="000000" w:fill="FFFFFF"/>
          </w:tcPr>
          <w:p w14:paraId="176A341B" w14:textId="2FCE68A9" w:rsidR="005460C9" w:rsidRPr="005460C9" w:rsidRDefault="005460C9" w:rsidP="005460C9">
            <w:pPr>
              <w:pStyle w:val="TableParagraph"/>
              <w:spacing w:before="72"/>
              <w:ind w:right="114"/>
              <w:rPr>
                <w:sz w:val="18"/>
                <w:szCs w:val="18"/>
              </w:rPr>
            </w:pPr>
            <w:r w:rsidRPr="005460C9">
              <w:rPr>
                <w:sz w:val="18"/>
                <w:szCs w:val="18"/>
              </w:rPr>
              <w:t>36,913</w:t>
            </w:r>
          </w:p>
        </w:tc>
      </w:tr>
      <w:tr w:rsidR="005460C9" w14:paraId="176A3422" w14:textId="77777777" w:rsidTr="00806A06">
        <w:trPr>
          <w:trHeight w:val="362"/>
        </w:trPr>
        <w:tc>
          <w:tcPr>
            <w:tcW w:w="5220" w:type="dxa"/>
            <w:tcBorders>
              <w:top w:val="single" w:sz="4" w:space="0" w:color="000000"/>
              <w:bottom w:val="single" w:sz="4" w:space="0" w:color="000000"/>
            </w:tcBorders>
          </w:tcPr>
          <w:p w14:paraId="176A341D" w14:textId="77777777" w:rsidR="005460C9" w:rsidRDefault="005460C9" w:rsidP="005460C9">
            <w:pPr>
              <w:pStyle w:val="TableParagraph"/>
              <w:spacing w:before="78"/>
              <w:ind w:left="122" w:right="0"/>
              <w:jc w:val="left"/>
              <w:rPr>
                <w:b/>
                <w:sz w:val="18"/>
              </w:rPr>
            </w:pPr>
            <w:r>
              <w:rPr>
                <w:b/>
                <w:spacing w:val="-2"/>
                <w:sz w:val="18"/>
              </w:rPr>
              <w:t>Subtotal</w:t>
            </w:r>
          </w:p>
        </w:tc>
        <w:tc>
          <w:tcPr>
            <w:tcW w:w="1170" w:type="dxa"/>
            <w:tcBorders>
              <w:top w:val="single" w:sz="4" w:space="0" w:color="auto"/>
              <w:left w:val="nil"/>
              <w:bottom w:val="single" w:sz="4" w:space="0" w:color="auto"/>
              <w:right w:val="nil"/>
            </w:tcBorders>
            <w:shd w:val="clear" w:color="000000" w:fill="FFFFFF"/>
          </w:tcPr>
          <w:p w14:paraId="176A341E" w14:textId="1C91D637" w:rsidR="005460C9" w:rsidRPr="005460C9" w:rsidRDefault="005460C9" w:rsidP="005460C9">
            <w:pPr>
              <w:pStyle w:val="TableParagraph"/>
              <w:spacing w:before="72"/>
              <w:ind w:right="114"/>
              <w:rPr>
                <w:b/>
                <w:bCs/>
                <w:sz w:val="18"/>
                <w:szCs w:val="18"/>
              </w:rPr>
            </w:pPr>
            <w:r w:rsidRPr="005460C9">
              <w:rPr>
                <w:b/>
                <w:bCs/>
                <w:sz w:val="18"/>
                <w:szCs w:val="18"/>
              </w:rPr>
              <w:t>12,062</w:t>
            </w:r>
          </w:p>
        </w:tc>
        <w:tc>
          <w:tcPr>
            <w:tcW w:w="1260" w:type="dxa"/>
            <w:tcBorders>
              <w:top w:val="single" w:sz="4" w:space="0" w:color="auto"/>
              <w:left w:val="nil"/>
              <w:bottom w:val="single" w:sz="4" w:space="0" w:color="auto"/>
              <w:right w:val="nil"/>
            </w:tcBorders>
            <w:shd w:val="clear" w:color="000000" w:fill="FFFFFF"/>
          </w:tcPr>
          <w:p w14:paraId="176A341F" w14:textId="21D3C603" w:rsidR="005460C9" w:rsidRPr="005460C9" w:rsidRDefault="005460C9" w:rsidP="005460C9">
            <w:pPr>
              <w:pStyle w:val="TableParagraph"/>
              <w:spacing w:before="72"/>
              <w:ind w:right="114"/>
              <w:rPr>
                <w:b/>
                <w:bCs/>
                <w:sz w:val="18"/>
                <w:szCs w:val="18"/>
              </w:rPr>
            </w:pPr>
            <w:r w:rsidRPr="005460C9">
              <w:rPr>
                <w:b/>
                <w:bCs/>
                <w:sz w:val="18"/>
                <w:szCs w:val="18"/>
              </w:rPr>
              <w:t>12,303</w:t>
            </w:r>
          </w:p>
        </w:tc>
        <w:tc>
          <w:tcPr>
            <w:tcW w:w="1080" w:type="dxa"/>
            <w:tcBorders>
              <w:top w:val="single" w:sz="4" w:space="0" w:color="auto"/>
              <w:left w:val="nil"/>
              <w:bottom w:val="single" w:sz="4" w:space="0" w:color="auto"/>
              <w:right w:val="nil"/>
            </w:tcBorders>
            <w:shd w:val="clear" w:color="000000" w:fill="FFFFFF"/>
          </w:tcPr>
          <w:p w14:paraId="176A3420" w14:textId="5460263F" w:rsidR="005460C9" w:rsidRPr="005460C9" w:rsidRDefault="005460C9" w:rsidP="005460C9">
            <w:pPr>
              <w:pStyle w:val="TableParagraph"/>
              <w:spacing w:before="72"/>
              <w:ind w:right="114"/>
              <w:rPr>
                <w:b/>
                <w:bCs/>
                <w:sz w:val="18"/>
                <w:szCs w:val="18"/>
              </w:rPr>
            </w:pPr>
            <w:r w:rsidRPr="005460C9">
              <w:rPr>
                <w:b/>
                <w:bCs/>
                <w:sz w:val="18"/>
                <w:szCs w:val="18"/>
              </w:rPr>
              <w:t>12,549</w:t>
            </w:r>
          </w:p>
        </w:tc>
        <w:tc>
          <w:tcPr>
            <w:tcW w:w="1016" w:type="dxa"/>
            <w:tcBorders>
              <w:top w:val="single" w:sz="4" w:space="0" w:color="auto"/>
              <w:left w:val="nil"/>
              <w:bottom w:val="single" w:sz="4" w:space="0" w:color="auto"/>
              <w:right w:val="nil"/>
            </w:tcBorders>
            <w:shd w:val="clear" w:color="000000" w:fill="FFFFFF"/>
          </w:tcPr>
          <w:p w14:paraId="176A3421" w14:textId="07A831D5" w:rsidR="005460C9" w:rsidRPr="005460C9" w:rsidRDefault="005460C9" w:rsidP="005460C9">
            <w:pPr>
              <w:pStyle w:val="TableParagraph"/>
              <w:spacing w:before="72"/>
              <w:ind w:right="114"/>
              <w:rPr>
                <w:b/>
                <w:bCs/>
                <w:sz w:val="18"/>
                <w:szCs w:val="18"/>
              </w:rPr>
            </w:pPr>
            <w:r w:rsidRPr="005460C9">
              <w:rPr>
                <w:b/>
                <w:bCs/>
                <w:sz w:val="18"/>
                <w:szCs w:val="18"/>
              </w:rPr>
              <w:t>36,913</w:t>
            </w:r>
          </w:p>
        </w:tc>
      </w:tr>
      <w:tr w:rsidR="005460C9" w14:paraId="176A3428" w14:textId="77777777" w:rsidTr="00806A06">
        <w:trPr>
          <w:trHeight w:val="363"/>
        </w:trPr>
        <w:tc>
          <w:tcPr>
            <w:tcW w:w="5220" w:type="dxa"/>
            <w:tcBorders>
              <w:top w:val="single" w:sz="4" w:space="0" w:color="000000"/>
            </w:tcBorders>
          </w:tcPr>
          <w:p w14:paraId="176A3423" w14:textId="77777777" w:rsidR="005460C9" w:rsidRDefault="005460C9" w:rsidP="005460C9">
            <w:pPr>
              <w:pStyle w:val="TableParagraph"/>
              <w:spacing w:before="75"/>
              <w:ind w:left="122" w:right="0"/>
              <w:jc w:val="left"/>
              <w:rPr>
                <w:b/>
                <w:sz w:val="18"/>
              </w:rPr>
            </w:pPr>
            <w:r>
              <w:rPr>
                <w:b/>
                <w:spacing w:val="-2"/>
                <w:sz w:val="18"/>
              </w:rPr>
              <w:t>Travel</w:t>
            </w:r>
          </w:p>
        </w:tc>
        <w:tc>
          <w:tcPr>
            <w:tcW w:w="1170" w:type="dxa"/>
            <w:tcBorders>
              <w:top w:val="nil"/>
              <w:left w:val="nil"/>
              <w:bottom w:val="nil"/>
              <w:right w:val="nil"/>
            </w:tcBorders>
            <w:shd w:val="clear" w:color="000000" w:fill="FFFFFF"/>
          </w:tcPr>
          <w:p w14:paraId="176A3424" w14:textId="084ACB49" w:rsidR="005460C9" w:rsidRPr="005460C9" w:rsidRDefault="005460C9" w:rsidP="005460C9">
            <w:pPr>
              <w:pStyle w:val="TableParagraph"/>
              <w:spacing w:before="72"/>
              <w:ind w:right="114"/>
              <w:rPr>
                <w:sz w:val="18"/>
                <w:szCs w:val="18"/>
              </w:rPr>
            </w:pPr>
          </w:p>
        </w:tc>
        <w:tc>
          <w:tcPr>
            <w:tcW w:w="1260" w:type="dxa"/>
            <w:tcBorders>
              <w:top w:val="nil"/>
              <w:left w:val="nil"/>
              <w:bottom w:val="nil"/>
              <w:right w:val="nil"/>
            </w:tcBorders>
            <w:shd w:val="clear" w:color="000000" w:fill="FFFFFF"/>
          </w:tcPr>
          <w:p w14:paraId="176A3425" w14:textId="7A396E56" w:rsidR="005460C9" w:rsidRPr="005460C9" w:rsidRDefault="005460C9" w:rsidP="005460C9">
            <w:pPr>
              <w:pStyle w:val="TableParagraph"/>
              <w:spacing w:before="72"/>
              <w:ind w:right="114"/>
              <w:rPr>
                <w:sz w:val="18"/>
                <w:szCs w:val="18"/>
              </w:rPr>
            </w:pPr>
          </w:p>
        </w:tc>
        <w:tc>
          <w:tcPr>
            <w:tcW w:w="1080" w:type="dxa"/>
            <w:tcBorders>
              <w:top w:val="nil"/>
              <w:left w:val="nil"/>
              <w:bottom w:val="nil"/>
              <w:right w:val="nil"/>
            </w:tcBorders>
            <w:shd w:val="clear" w:color="000000" w:fill="FFFFFF"/>
          </w:tcPr>
          <w:p w14:paraId="176A3426" w14:textId="194153D2" w:rsidR="005460C9" w:rsidRPr="005460C9" w:rsidRDefault="005460C9" w:rsidP="005460C9">
            <w:pPr>
              <w:pStyle w:val="TableParagraph"/>
              <w:spacing w:before="72"/>
              <w:ind w:right="114"/>
              <w:rPr>
                <w:sz w:val="18"/>
                <w:szCs w:val="18"/>
              </w:rPr>
            </w:pPr>
          </w:p>
        </w:tc>
        <w:tc>
          <w:tcPr>
            <w:tcW w:w="1016" w:type="dxa"/>
            <w:tcBorders>
              <w:top w:val="nil"/>
              <w:left w:val="nil"/>
              <w:bottom w:val="nil"/>
              <w:right w:val="nil"/>
            </w:tcBorders>
            <w:shd w:val="clear" w:color="000000" w:fill="FFFFFF"/>
          </w:tcPr>
          <w:p w14:paraId="176A3427" w14:textId="5D657B8A" w:rsidR="005460C9" w:rsidRPr="005460C9" w:rsidRDefault="005460C9" w:rsidP="005460C9">
            <w:pPr>
              <w:pStyle w:val="TableParagraph"/>
              <w:spacing w:before="72"/>
              <w:ind w:right="114"/>
              <w:rPr>
                <w:sz w:val="18"/>
                <w:szCs w:val="18"/>
              </w:rPr>
            </w:pPr>
          </w:p>
        </w:tc>
      </w:tr>
      <w:tr w:rsidR="005460C9" w14:paraId="176A342E" w14:textId="77777777" w:rsidTr="00806A06">
        <w:trPr>
          <w:trHeight w:val="361"/>
        </w:trPr>
        <w:tc>
          <w:tcPr>
            <w:tcW w:w="5220" w:type="dxa"/>
          </w:tcPr>
          <w:p w14:paraId="176A3429" w14:textId="77777777" w:rsidR="005460C9" w:rsidRDefault="005460C9" w:rsidP="005460C9">
            <w:pPr>
              <w:pStyle w:val="TableParagraph"/>
              <w:spacing w:before="74"/>
              <w:ind w:left="122" w:right="0"/>
              <w:jc w:val="left"/>
              <w:rPr>
                <w:sz w:val="18"/>
              </w:rPr>
            </w:pPr>
            <w:r>
              <w:rPr>
                <w:sz w:val="18"/>
              </w:rPr>
              <w:t>Staff</w:t>
            </w:r>
            <w:r>
              <w:rPr>
                <w:spacing w:val="-4"/>
                <w:sz w:val="18"/>
              </w:rPr>
              <w:t xml:space="preserve"> </w:t>
            </w:r>
            <w:r>
              <w:rPr>
                <w:spacing w:val="-2"/>
                <w:sz w:val="18"/>
              </w:rPr>
              <w:t>travel</w:t>
            </w:r>
          </w:p>
        </w:tc>
        <w:tc>
          <w:tcPr>
            <w:tcW w:w="1170" w:type="dxa"/>
            <w:tcBorders>
              <w:top w:val="nil"/>
              <w:left w:val="nil"/>
              <w:bottom w:val="nil"/>
              <w:right w:val="nil"/>
            </w:tcBorders>
            <w:shd w:val="clear" w:color="000000" w:fill="FFFFFF"/>
          </w:tcPr>
          <w:p w14:paraId="176A342A" w14:textId="5A8C5DEB" w:rsidR="005460C9" w:rsidRPr="005460C9" w:rsidRDefault="005460C9" w:rsidP="005460C9">
            <w:pPr>
              <w:pStyle w:val="TableParagraph"/>
              <w:spacing w:before="72"/>
              <w:ind w:right="114"/>
              <w:rPr>
                <w:sz w:val="18"/>
                <w:szCs w:val="18"/>
              </w:rPr>
            </w:pPr>
            <w:r w:rsidRPr="005460C9">
              <w:rPr>
                <w:sz w:val="18"/>
                <w:szCs w:val="18"/>
              </w:rPr>
              <w:t>73,172</w:t>
            </w:r>
          </w:p>
        </w:tc>
        <w:tc>
          <w:tcPr>
            <w:tcW w:w="1260" w:type="dxa"/>
            <w:tcBorders>
              <w:top w:val="nil"/>
              <w:left w:val="nil"/>
              <w:bottom w:val="nil"/>
              <w:right w:val="nil"/>
            </w:tcBorders>
            <w:shd w:val="clear" w:color="000000" w:fill="FFFFFF"/>
          </w:tcPr>
          <w:p w14:paraId="176A342B" w14:textId="55FBDA49" w:rsidR="005460C9" w:rsidRPr="005460C9" w:rsidRDefault="005460C9" w:rsidP="005460C9">
            <w:pPr>
              <w:pStyle w:val="TableParagraph"/>
              <w:spacing w:before="72"/>
              <w:ind w:right="114"/>
              <w:rPr>
                <w:sz w:val="18"/>
                <w:szCs w:val="18"/>
              </w:rPr>
            </w:pPr>
            <w:r w:rsidRPr="005460C9">
              <w:rPr>
                <w:sz w:val="18"/>
                <w:szCs w:val="18"/>
              </w:rPr>
              <w:t>74,635</w:t>
            </w:r>
          </w:p>
        </w:tc>
        <w:tc>
          <w:tcPr>
            <w:tcW w:w="1080" w:type="dxa"/>
            <w:tcBorders>
              <w:top w:val="nil"/>
              <w:left w:val="nil"/>
              <w:bottom w:val="nil"/>
              <w:right w:val="nil"/>
            </w:tcBorders>
            <w:shd w:val="clear" w:color="000000" w:fill="FFFFFF"/>
          </w:tcPr>
          <w:p w14:paraId="176A342C" w14:textId="39F1FB29" w:rsidR="005460C9" w:rsidRPr="005460C9" w:rsidRDefault="005460C9" w:rsidP="005460C9">
            <w:pPr>
              <w:pStyle w:val="TableParagraph"/>
              <w:spacing w:before="72"/>
              <w:ind w:right="114"/>
              <w:rPr>
                <w:sz w:val="18"/>
                <w:szCs w:val="18"/>
              </w:rPr>
            </w:pPr>
            <w:r w:rsidRPr="005460C9">
              <w:rPr>
                <w:sz w:val="18"/>
                <w:szCs w:val="18"/>
              </w:rPr>
              <w:t>76,128</w:t>
            </w:r>
          </w:p>
        </w:tc>
        <w:tc>
          <w:tcPr>
            <w:tcW w:w="1016" w:type="dxa"/>
            <w:tcBorders>
              <w:top w:val="nil"/>
              <w:left w:val="nil"/>
              <w:bottom w:val="nil"/>
              <w:right w:val="nil"/>
            </w:tcBorders>
            <w:shd w:val="clear" w:color="000000" w:fill="FFFFFF"/>
          </w:tcPr>
          <w:p w14:paraId="176A342D" w14:textId="133D292A" w:rsidR="005460C9" w:rsidRPr="005460C9" w:rsidRDefault="005460C9" w:rsidP="005460C9">
            <w:pPr>
              <w:pStyle w:val="TableParagraph"/>
              <w:spacing w:before="72"/>
              <w:ind w:right="114"/>
              <w:rPr>
                <w:sz w:val="18"/>
                <w:szCs w:val="18"/>
              </w:rPr>
            </w:pPr>
            <w:r w:rsidRPr="005460C9">
              <w:rPr>
                <w:sz w:val="18"/>
                <w:szCs w:val="18"/>
              </w:rPr>
              <w:t>223,935</w:t>
            </w:r>
          </w:p>
        </w:tc>
      </w:tr>
      <w:tr w:rsidR="005460C9" w14:paraId="176A3434" w14:textId="77777777" w:rsidTr="00806A06">
        <w:trPr>
          <w:trHeight w:val="360"/>
        </w:trPr>
        <w:tc>
          <w:tcPr>
            <w:tcW w:w="5220" w:type="dxa"/>
          </w:tcPr>
          <w:p w14:paraId="176A342F" w14:textId="616D2112" w:rsidR="005460C9" w:rsidRDefault="005460C9" w:rsidP="005460C9">
            <w:pPr>
              <w:pStyle w:val="TableParagraph"/>
              <w:spacing w:before="73"/>
              <w:ind w:left="122" w:right="0"/>
              <w:jc w:val="left"/>
              <w:rPr>
                <w:sz w:val="18"/>
              </w:rPr>
            </w:pPr>
            <w:r>
              <w:rPr>
                <w:sz w:val="18"/>
              </w:rPr>
              <w:t>Staff</w:t>
            </w:r>
            <w:r>
              <w:rPr>
                <w:spacing w:val="-4"/>
                <w:sz w:val="18"/>
              </w:rPr>
              <w:t xml:space="preserve"> </w:t>
            </w:r>
            <w:r>
              <w:rPr>
                <w:sz w:val="18"/>
              </w:rPr>
              <w:t>travel</w:t>
            </w:r>
            <w:r>
              <w:rPr>
                <w:spacing w:val="-1"/>
                <w:sz w:val="18"/>
              </w:rPr>
              <w:t xml:space="preserve"> </w:t>
            </w:r>
            <w:r>
              <w:rPr>
                <w:sz w:val="18"/>
              </w:rPr>
              <w:t>-</w:t>
            </w:r>
            <w:r>
              <w:rPr>
                <w:spacing w:val="-1"/>
                <w:sz w:val="18"/>
              </w:rPr>
              <w:t xml:space="preserve"> </w:t>
            </w:r>
            <w:r>
              <w:rPr>
                <w:spacing w:val="-2"/>
                <w:sz w:val="18"/>
              </w:rPr>
              <w:t>COP1</w:t>
            </w:r>
            <w:r w:rsidR="003F56C3">
              <w:rPr>
                <w:spacing w:val="-2"/>
                <w:sz w:val="18"/>
              </w:rPr>
              <w:t>5</w:t>
            </w:r>
          </w:p>
        </w:tc>
        <w:tc>
          <w:tcPr>
            <w:tcW w:w="1170" w:type="dxa"/>
            <w:tcBorders>
              <w:top w:val="nil"/>
              <w:left w:val="nil"/>
              <w:bottom w:val="nil"/>
              <w:right w:val="nil"/>
            </w:tcBorders>
            <w:shd w:val="clear" w:color="000000" w:fill="FFFFFF"/>
          </w:tcPr>
          <w:p w14:paraId="176A3430" w14:textId="2C60FEDC" w:rsidR="005460C9" w:rsidRPr="005460C9" w:rsidRDefault="005460C9" w:rsidP="005460C9">
            <w:pPr>
              <w:pStyle w:val="TableParagraph"/>
              <w:spacing w:before="72"/>
              <w:ind w:right="114"/>
              <w:rPr>
                <w:sz w:val="18"/>
                <w:szCs w:val="18"/>
              </w:rPr>
            </w:pPr>
            <w:r w:rsidRPr="005460C9">
              <w:rPr>
                <w:sz w:val="18"/>
                <w:szCs w:val="18"/>
              </w:rPr>
              <w:t>0</w:t>
            </w:r>
          </w:p>
        </w:tc>
        <w:tc>
          <w:tcPr>
            <w:tcW w:w="1260" w:type="dxa"/>
            <w:tcBorders>
              <w:top w:val="nil"/>
              <w:left w:val="nil"/>
              <w:bottom w:val="nil"/>
              <w:right w:val="nil"/>
            </w:tcBorders>
            <w:shd w:val="clear" w:color="000000" w:fill="FFFFFF"/>
          </w:tcPr>
          <w:p w14:paraId="176A3431" w14:textId="201E0628" w:rsidR="005460C9" w:rsidRPr="005460C9" w:rsidRDefault="005460C9" w:rsidP="005460C9">
            <w:pPr>
              <w:pStyle w:val="TableParagraph"/>
              <w:spacing w:before="72"/>
              <w:ind w:right="114"/>
              <w:rPr>
                <w:sz w:val="18"/>
                <w:szCs w:val="18"/>
              </w:rPr>
            </w:pPr>
            <w:r w:rsidRPr="005460C9">
              <w:rPr>
                <w:sz w:val="18"/>
                <w:szCs w:val="18"/>
              </w:rPr>
              <w:t>0</w:t>
            </w:r>
          </w:p>
        </w:tc>
        <w:tc>
          <w:tcPr>
            <w:tcW w:w="1080" w:type="dxa"/>
            <w:tcBorders>
              <w:top w:val="nil"/>
              <w:left w:val="nil"/>
              <w:bottom w:val="nil"/>
              <w:right w:val="nil"/>
            </w:tcBorders>
            <w:shd w:val="clear" w:color="000000" w:fill="FFFFFF"/>
          </w:tcPr>
          <w:p w14:paraId="176A3432" w14:textId="3ADEE3E7" w:rsidR="005460C9" w:rsidRPr="005460C9" w:rsidRDefault="005460C9" w:rsidP="005460C9">
            <w:pPr>
              <w:pStyle w:val="TableParagraph"/>
              <w:spacing w:before="72"/>
              <w:ind w:right="114"/>
              <w:rPr>
                <w:sz w:val="18"/>
                <w:szCs w:val="18"/>
              </w:rPr>
            </w:pPr>
            <w:r w:rsidRPr="005460C9">
              <w:rPr>
                <w:sz w:val="18"/>
                <w:szCs w:val="18"/>
              </w:rPr>
              <w:t>63,341</w:t>
            </w:r>
          </w:p>
        </w:tc>
        <w:tc>
          <w:tcPr>
            <w:tcW w:w="1016" w:type="dxa"/>
            <w:tcBorders>
              <w:top w:val="nil"/>
              <w:left w:val="nil"/>
              <w:bottom w:val="nil"/>
              <w:right w:val="nil"/>
            </w:tcBorders>
            <w:shd w:val="clear" w:color="000000" w:fill="FFFFFF"/>
          </w:tcPr>
          <w:p w14:paraId="176A3433" w14:textId="13D9F7AD" w:rsidR="005460C9" w:rsidRPr="005460C9" w:rsidRDefault="005460C9" w:rsidP="005460C9">
            <w:pPr>
              <w:pStyle w:val="TableParagraph"/>
              <w:spacing w:before="72"/>
              <w:ind w:right="114"/>
              <w:rPr>
                <w:sz w:val="18"/>
                <w:szCs w:val="18"/>
              </w:rPr>
            </w:pPr>
            <w:r w:rsidRPr="005460C9">
              <w:rPr>
                <w:sz w:val="18"/>
                <w:szCs w:val="18"/>
              </w:rPr>
              <w:t>63,341</w:t>
            </w:r>
          </w:p>
        </w:tc>
      </w:tr>
      <w:tr w:rsidR="005460C9" w14:paraId="176A343A" w14:textId="77777777" w:rsidTr="00806A06">
        <w:trPr>
          <w:trHeight w:val="361"/>
        </w:trPr>
        <w:tc>
          <w:tcPr>
            <w:tcW w:w="5220" w:type="dxa"/>
          </w:tcPr>
          <w:p w14:paraId="176A3435" w14:textId="77777777" w:rsidR="005460C9" w:rsidRDefault="005460C9" w:rsidP="005460C9">
            <w:pPr>
              <w:pStyle w:val="TableParagraph"/>
              <w:spacing w:before="73"/>
              <w:ind w:left="122" w:right="0"/>
              <w:jc w:val="left"/>
              <w:rPr>
                <w:sz w:val="18"/>
              </w:rPr>
            </w:pPr>
            <w:r>
              <w:rPr>
                <w:sz w:val="18"/>
              </w:rPr>
              <w:t>Standing</w:t>
            </w:r>
            <w:r>
              <w:rPr>
                <w:spacing w:val="-6"/>
                <w:sz w:val="18"/>
              </w:rPr>
              <w:t xml:space="preserve"> </w:t>
            </w:r>
            <w:r>
              <w:rPr>
                <w:sz w:val="18"/>
              </w:rPr>
              <w:t>Committee</w:t>
            </w:r>
            <w:r>
              <w:rPr>
                <w:spacing w:val="-7"/>
                <w:sz w:val="18"/>
              </w:rPr>
              <w:t xml:space="preserve"> </w:t>
            </w:r>
            <w:r>
              <w:rPr>
                <w:spacing w:val="-2"/>
                <w:sz w:val="18"/>
              </w:rPr>
              <w:t>meetings</w:t>
            </w:r>
          </w:p>
        </w:tc>
        <w:tc>
          <w:tcPr>
            <w:tcW w:w="1170" w:type="dxa"/>
            <w:tcBorders>
              <w:top w:val="nil"/>
              <w:left w:val="nil"/>
              <w:bottom w:val="nil"/>
              <w:right w:val="nil"/>
            </w:tcBorders>
            <w:shd w:val="clear" w:color="000000" w:fill="FFFFFF"/>
          </w:tcPr>
          <w:p w14:paraId="176A3436" w14:textId="2BFF6AC3" w:rsidR="005460C9" w:rsidRPr="005460C9" w:rsidRDefault="005460C9" w:rsidP="005460C9">
            <w:pPr>
              <w:pStyle w:val="TableParagraph"/>
              <w:spacing w:before="72"/>
              <w:ind w:right="114"/>
              <w:rPr>
                <w:sz w:val="18"/>
                <w:szCs w:val="18"/>
              </w:rPr>
            </w:pPr>
            <w:r w:rsidRPr="005460C9">
              <w:rPr>
                <w:sz w:val="18"/>
                <w:szCs w:val="18"/>
              </w:rPr>
              <w:t>30,000</w:t>
            </w:r>
          </w:p>
        </w:tc>
        <w:tc>
          <w:tcPr>
            <w:tcW w:w="1260" w:type="dxa"/>
            <w:tcBorders>
              <w:top w:val="nil"/>
              <w:left w:val="nil"/>
              <w:bottom w:val="nil"/>
              <w:right w:val="nil"/>
            </w:tcBorders>
            <w:shd w:val="clear" w:color="000000" w:fill="FFFFFF"/>
          </w:tcPr>
          <w:p w14:paraId="176A3437" w14:textId="00AF7630" w:rsidR="005460C9" w:rsidRPr="005460C9" w:rsidRDefault="005460C9" w:rsidP="005460C9">
            <w:pPr>
              <w:pStyle w:val="TableParagraph"/>
              <w:spacing w:before="72"/>
              <w:ind w:right="114"/>
              <w:rPr>
                <w:sz w:val="18"/>
                <w:szCs w:val="18"/>
              </w:rPr>
            </w:pPr>
            <w:r w:rsidRPr="005460C9">
              <w:rPr>
                <w:sz w:val="18"/>
                <w:szCs w:val="18"/>
              </w:rPr>
              <w:t>30,600</w:t>
            </w:r>
          </w:p>
        </w:tc>
        <w:tc>
          <w:tcPr>
            <w:tcW w:w="1080" w:type="dxa"/>
            <w:tcBorders>
              <w:top w:val="nil"/>
              <w:left w:val="nil"/>
              <w:bottom w:val="nil"/>
              <w:right w:val="nil"/>
            </w:tcBorders>
            <w:shd w:val="clear" w:color="000000" w:fill="FFFFFF"/>
          </w:tcPr>
          <w:p w14:paraId="176A3438" w14:textId="6655BD84" w:rsidR="005460C9" w:rsidRPr="005460C9" w:rsidRDefault="005460C9" w:rsidP="005460C9">
            <w:pPr>
              <w:pStyle w:val="TableParagraph"/>
              <w:spacing w:before="72"/>
              <w:ind w:right="114"/>
              <w:rPr>
                <w:sz w:val="18"/>
                <w:szCs w:val="18"/>
              </w:rPr>
            </w:pPr>
            <w:r w:rsidRPr="005460C9">
              <w:rPr>
                <w:sz w:val="18"/>
                <w:szCs w:val="18"/>
              </w:rPr>
              <w:t>0</w:t>
            </w:r>
          </w:p>
        </w:tc>
        <w:tc>
          <w:tcPr>
            <w:tcW w:w="1016" w:type="dxa"/>
            <w:tcBorders>
              <w:top w:val="nil"/>
              <w:left w:val="nil"/>
              <w:bottom w:val="nil"/>
              <w:right w:val="nil"/>
            </w:tcBorders>
            <w:shd w:val="clear" w:color="000000" w:fill="FFFFFF"/>
          </w:tcPr>
          <w:p w14:paraId="176A3439" w14:textId="025465FF" w:rsidR="005460C9" w:rsidRPr="005460C9" w:rsidRDefault="005460C9" w:rsidP="005460C9">
            <w:pPr>
              <w:pStyle w:val="TableParagraph"/>
              <w:spacing w:before="72"/>
              <w:ind w:right="114"/>
              <w:rPr>
                <w:sz w:val="18"/>
                <w:szCs w:val="18"/>
              </w:rPr>
            </w:pPr>
            <w:r w:rsidRPr="005460C9">
              <w:rPr>
                <w:sz w:val="18"/>
                <w:szCs w:val="18"/>
              </w:rPr>
              <w:t>60,600</w:t>
            </w:r>
          </w:p>
        </w:tc>
      </w:tr>
      <w:tr w:rsidR="005460C9" w14:paraId="176A3440" w14:textId="77777777" w:rsidTr="00806A06">
        <w:trPr>
          <w:trHeight w:val="358"/>
        </w:trPr>
        <w:tc>
          <w:tcPr>
            <w:tcW w:w="5220" w:type="dxa"/>
            <w:tcBorders>
              <w:bottom w:val="single" w:sz="4" w:space="0" w:color="000000"/>
            </w:tcBorders>
          </w:tcPr>
          <w:p w14:paraId="176A343B" w14:textId="77777777" w:rsidR="005460C9" w:rsidRDefault="005460C9" w:rsidP="005460C9">
            <w:pPr>
              <w:pStyle w:val="TableParagraph"/>
              <w:spacing w:before="74"/>
              <w:ind w:left="122" w:right="0"/>
              <w:jc w:val="left"/>
              <w:rPr>
                <w:sz w:val="18"/>
              </w:rPr>
            </w:pPr>
            <w:r>
              <w:rPr>
                <w:sz w:val="18"/>
              </w:rPr>
              <w:t>Scientific</w:t>
            </w:r>
            <w:r>
              <w:rPr>
                <w:spacing w:val="-6"/>
                <w:sz w:val="18"/>
              </w:rPr>
              <w:t xml:space="preserve"> </w:t>
            </w:r>
            <w:r>
              <w:rPr>
                <w:sz w:val="18"/>
              </w:rPr>
              <w:t>Council</w:t>
            </w:r>
            <w:r>
              <w:rPr>
                <w:spacing w:val="-8"/>
                <w:sz w:val="18"/>
              </w:rPr>
              <w:t xml:space="preserve"> </w:t>
            </w:r>
            <w:r>
              <w:rPr>
                <w:spacing w:val="-2"/>
                <w:sz w:val="18"/>
              </w:rPr>
              <w:t>meetings</w:t>
            </w:r>
          </w:p>
        </w:tc>
        <w:tc>
          <w:tcPr>
            <w:tcW w:w="1170" w:type="dxa"/>
            <w:tcBorders>
              <w:top w:val="nil"/>
              <w:left w:val="nil"/>
              <w:bottom w:val="nil"/>
              <w:right w:val="nil"/>
            </w:tcBorders>
            <w:shd w:val="clear" w:color="000000" w:fill="FFFFFF"/>
          </w:tcPr>
          <w:p w14:paraId="176A343C" w14:textId="7AD99BEF" w:rsidR="005460C9" w:rsidRPr="005460C9" w:rsidRDefault="005460C9" w:rsidP="005460C9">
            <w:pPr>
              <w:pStyle w:val="TableParagraph"/>
              <w:spacing w:before="72"/>
              <w:ind w:right="114"/>
              <w:rPr>
                <w:sz w:val="18"/>
                <w:szCs w:val="18"/>
              </w:rPr>
            </w:pPr>
            <w:r w:rsidRPr="005460C9">
              <w:rPr>
                <w:sz w:val="18"/>
                <w:szCs w:val="18"/>
              </w:rPr>
              <w:t>85,000</w:t>
            </w:r>
          </w:p>
        </w:tc>
        <w:tc>
          <w:tcPr>
            <w:tcW w:w="1260" w:type="dxa"/>
            <w:tcBorders>
              <w:top w:val="nil"/>
              <w:left w:val="nil"/>
              <w:bottom w:val="nil"/>
              <w:right w:val="nil"/>
            </w:tcBorders>
            <w:shd w:val="clear" w:color="000000" w:fill="FFFFFF"/>
          </w:tcPr>
          <w:p w14:paraId="176A343D" w14:textId="094017CA" w:rsidR="005460C9" w:rsidRPr="005460C9" w:rsidRDefault="005460C9" w:rsidP="005460C9">
            <w:pPr>
              <w:pStyle w:val="TableParagraph"/>
              <w:spacing w:before="72"/>
              <w:ind w:right="114"/>
              <w:rPr>
                <w:sz w:val="18"/>
                <w:szCs w:val="18"/>
              </w:rPr>
            </w:pPr>
            <w:r w:rsidRPr="005460C9">
              <w:rPr>
                <w:sz w:val="18"/>
                <w:szCs w:val="18"/>
              </w:rPr>
              <w:t>86,700</w:t>
            </w:r>
          </w:p>
        </w:tc>
        <w:tc>
          <w:tcPr>
            <w:tcW w:w="1080" w:type="dxa"/>
            <w:tcBorders>
              <w:top w:val="nil"/>
              <w:left w:val="nil"/>
              <w:bottom w:val="nil"/>
              <w:right w:val="nil"/>
            </w:tcBorders>
            <w:shd w:val="clear" w:color="000000" w:fill="FFFFFF"/>
          </w:tcPr>
          <w:p w14:paraId="176A343E" w14:textId="7ADD6371" w:rsidR="005460C9" w:rsidRPr="005460C9" w:rsidRDefault="005460C9" w:rsidP="005460C9">
            <w:pPr>
              <w:pStyle w:val="TableParagraph"/>
              <w:spacing w:before="72"/>
              <w:ind w:right="114"/>
              <w:rPr>
                <w:sz w:val="18"/>
                <w:szCs w:val="18"/>
              </w:rPr>
            </w:pPr>
            <w:r w:rsidRPr="005460C9">
              <w:rPr>
                <w:sz w:val="18"/>
                <w:szCs w:val="18"/>
              </w:rPr>
              <w:t>0</w:t>
            </w:r>
          </w:p>
        </w:tc>
        <w:tc>
          <w:tcPr>
            <w:tcW w:w="1016" w:type="dxa"/>
            <w:tcBorders>
              <w:top w:val="nil"/>
              <w:left w:val="nil"/>
              <w:bottom w:val="nil"/>
              <w:right w:val="nil"/>
            </w:tcBorders>
            <w:shd w:val="clear" w:color="000000" w:fill="FFFFFF"/>
          </w:tcPr>
          <w:p w14:paraId="176A343F" w14:textId="1A3CD5B2" w:rsidR="005460C9" w:rsidRPr="005460C9" w:rsidRDefault="005460C9" w:rsidP="005460C9">
            <w:pPr>
              <w:pStyle w:val="TableParagraph"/>
              <w:spacing w:before="72"/>
              <w:ind w:right="114"/>
              <w:rPr>
                <w:sz w:val="18"/>
                <w:szCs w:val="18"/>
              </w:rPr>
            </w:pPr>
            <w:r w:rsidRPr="005460C9">
              <w:rPr>
                <w:sz w:val="18"/>
                <w:szCs w:val="18"/>
              </w:rPr>
              <w:t>171,700</w:t>
            </w:r>
          </w:p>
        </w:tc>
      </w:tr>
      <w:tr w:rsidR="005460C9" w14:paraId="176A3446" w14:textId="77777777" w:rsidTr="00806A06">
        <w:trPr>
          <w:trHeight w:val="361"/>
        </w:trPr>
        <w:tc>
          <w:tcPr>
            <w:tcW w:w="5220" w:type="dxa"/>
            <w:tcBorders>
              <w:top w:val="single" w:sz="4" w:space="0" w:color="000000"/>
              <w:bottom w:val="single" w:sz="12" w:space="0" w:color="000000"/>
            </w:tcBorders>
          </w:tcPr>
          <w:p w14:paraId="176A3441" w14:textId="77777777" w:rsidR="005460C9" w:rsidRDefault="005460C9" w:rsidP="005460C9">
            <w:pPr>
              <w:pStyle w:val="TableParagraph"/>
              <w:spacing w:before="75"/>
              <w:ind w:left="122" w:right="0"/>
              <w:jc w:val="left"/>
              <w:rPr>
                <w:b/>
                <w:sz w:val="18"/>
              </w:rPr>
            </w:pPr>
            <w:r>
              <w:rPr>
                <w:b/>
                <w:spacing w:val="-2"/>
                <w:sz w:val="18"/>
              </w:rPr>
              <w:t>Subtotal</w:t>
            </w:r>
          </w:p>
        </w:tc>
        <w:tc>
          <w:tcPr>
            <w:tcW w:w="1170" w:type="dxa"/>
            <w:tcBorders>
              <w:top w:val="single" w:sz="4" w:space="0" w:color="auto"/>
              <w:left w:val="nil"/>
              <w:bottom w:val="single" w:sz="4" w:space="0" w:color="auto"/>
              <w:right w:val="nil"/>
            </w:tcBorders>
            <w:shd w:val="clear" w:color="000000" w:fill="FFFFFF"/>
          </w:tcPr>
          <w:p w14:paraId="176A3442" w14:textId="2ADEDA05" w:rsidR="005460C9" w:rsidRPr="005460C9" w:rsidRDefault="005460C9" w:rsidP="005460C9">
            <w:pPr>
              <w:pStyle w:val="TableParagraph"/>
              <w:spacing w:before="72"/>
              <w:ind w:right="114"/>
              <w:rPr>
                <w:b/>
                <w:bCs/>
                <w:sz w:val="18"/>
                <w:szCs w:val="18"/>
              </w:rPr>
            </w:pPr>
            <w:r w:rsidRPr="005460C9">
              <w:rPr>
                <w:b/>
                <w:bCs/>
                <w:sz w:val="18"/>
                <w:szCs w:val="18"/>
              </w:rPr>
              <w:t>188,172</w:t>
            </w:r>
          </w:p>
        </w:tc>
        <w:tc>
          <w:tcPr>
            <w:tcW w:w="1260" w:type="dxa"/>
            <w:tcBorders>
              <w:top w:val="single" w:sz="4" w:space="0" w:color="auto"/>
              <w:left w:val="nil"/>
              <w:bottom w:val="single" w:sz="4" w:space="0" w:color="auto"/>
              <w:right w:val="nil"/>
            </w:tcBorders>
            <w:shd w:val="clear" w:color="000000" w:fill="FFFFFF"/>
          </w:tcPr>
          <w:p w14:paraId="176A3443" w14:textId="425EA8D0" w:rsidR="005460C9" w:rsidRPr="005460C9" w:rsidRDefault="005460C9" w:rsidP="005460C9">
            <w:pPr>
              <w:pStyle w:val="TableParagraph"/>
              <w:spacing w:before="72"/>
              <w:ind w:right="114"/>
              <w:rPr>
                <w:b/>
                <w:bCs/>
                <w:sz w:val="18"/>
                <w:szCs w:val="18"/>
              </w:rPr>
            </w:pPr>
            <w:r w:rsidRPr="005460C9">
              <w:rPr>
                <w:b/>
                <w:bCs/>
                <w:sz w:val="18"/>
                <w:szCs w:val="18"/>
              </w:rPr>
              <w:t>191,935</w:t>
            </w:r>
          </w:p>
        </w:tc>
        <w:tc>
          <w:tcPr>
            <w:tcW w:w="1080" w:type="dxa"/>
            <w:tcBorders>
              <w:top w:val="single" w:sz="4" w:space="0" w:color="auto"/>
              <w:left w:val="nil"/>
              <w:bottom w:val="single" w:sz="4" w:space="0" w:color="auto"/>
              <w:right w:val="nil"/>
            </w:tcBorders>
            <w:shd w:val="clear" w:color="000000" w:fill="FFFFFF"/>
          </w:tcPr>
          <w:p w14:paraId="176A3444" w14:textId="447F19D7" w:rsidR="005460C9" w:rsidRPr="005460C9" w:rsidRDefault="005460C9" w:rsidP="005460C9">
            <w:pPr>
              <w:pStyle w:val="TableParagraph"/>
              <w:spacing w:before="72"/>
              <w:ind w:right="114"/>
              <w:rPr>
                <w:b/>
                <w:bCs/>
                <w:sz w:val="18"/>
                <w:szCs w:val="18"/>
              </w:rPr>
            </w:pPr>
            <w:r w:rsidRPr="005460C9">
              <w:rPr>
                <w:b/>
                <w:bCs/>
                <w:sz w:val="18"/>
                <w:szCs w:val="18"/>
              </w:rPr>
              <w:t>139,469</w:t>
            </w:r>
          </w:p>
        </w:tc>
        <w:tc>
          <w:tcPr>
            <w:tcW w:w="1016" w:type="dxa"/>
            <w:tcBorders>
              <w:top w:val="single" w:sz="4" w:space="0" w:color="auto"/>
              <w:left w:val="nil"/>
              <w:bottom w:val="single" w:sz="4" w:space="0" w:color="auto"/>
              <w:right w:val="nil"/>
            </w:tcBorders>
            <w:shd w:val="clear" w:color="000000" w:fill="FFFFFF"/>
          </w:tcPr>
          <w:p w14:paraId="176A3445" w14:textId="5B0F249F" w:rsidR="005460C9" w:rsidRPr="005460C9" w:rsidRDefault="005460C9" w:rsidP="005460C9">
            <w:pPr>
              <w:pStyle w:val="TableParagraph"/>
              <w:spacing w:before="72"/>
              <w:ind w:right="114"/>
              <w:rPr>
                <w:b/>
                <w:bCs/>
                <w:sz w:val="18"/>
                <w:szCs w:val="18"/>
              </w:rPr>
            </w:pPr>
            <w:r w:rsidRPr="005460C9">
              <w:rPr>
                <w:b/>
                <w:bCs/>
                <w:sz w:val="18"/>
                <w:szCs w:val="18"/>
              </w:rPr>
              <w:t>519,576</w:t>
            </w:r>
          </w:p>
        </w:tc>
      </w:tr>
      <w:tr w:rsidR="005460C9" w14:paraId="176A344C" w14:textId="77777777" w:rsidTr="00806A06">
        <w:trPr>
          <w:trHeight w:val="361"/>
        </w:trPr>
        <w:tc>
          <w:tcPr>
            <w:tcW w:w="5220" w:type="dxa"/>
            <w:tcBorders>
              <w:top w:val="single" w:sz="12" w:space="0" w:color="000000"/>
              <w:bottom w:val="single" w:sz="8" w:space="0" w:color="000000"/>
            </w:tcBorders>
            <w:shd w:val="clear" w:color="auto" w:fill="CBD9ED"/>
          </w:tcPr>
          <w:p w14:paraId="176A3447" w14:textId="77777777" w:rsidR="005460C9" w:rsidRDefault="005460C9" w:rsidP="005460C9">
            <w:pPr>
              <w:pStyle w:val="TableParagraph"/>
              <w:spacing w:before="75"/>
              <w:ind w:left="122" w:right="0"/>
              <w:jc w:val="left"/>
              <w:rPr>
                <w:b/>
                <w:sz w:val="18"/>
              </w:rPr>
            </w:pPr>
            <w:r>
              <w:rPr>
                <w:b/>
                <w:spacing w:val="-2"/>
                <w:sz w:val="18"/>
              </w:rPr>
              <w:t>Total</w:t>
            </w:r>
          </w:p>
        </w:tc>
        <w:tc>
          <w:tcPr>
            <w:tcW w:w="1170" w:type="dxa"/>
            <w:tcBorders>
              <w:top w:val="single" w:sz="8" w:space="0" w:color="auto"/>
              <w:left w:val="nil"/>
              <w:bottom w:val="single" w:sz="8" w:space="0" w:color="auto"/>
              <w:right w:val="nil"/>
            </w:tcBorders>
            <w:shd w:val="clear" w:color="auto" w:fill="CBD9ED"/>
          </w:tcPr>
          <w:p w14:paraId="176A3448" w14:textId="6EFCC798" w:rsidR="005460C9" w:rsidRPr="005460C9" w:rsidRDefault="005460C9" w:rsidP="005460C9">
            <w:pPr>
              <w:pStyle w:val="TableParagraph"/>
              <w:spacing w:before="72"/>
              <w:ind w:right="114"/>
              <w:rPr>
                <w:b/>
                <w:bCs/>
                <w:sz w:val="18"/>
                <w:szCs w:val="18"/>
              </w:rPr>
            </w:pPr>
            <w:r w:rsidRPr="005460C9">
              <w:rPr>
                <w:b/>
                <w:bCs/>
                <w:sz w:val="18"/>
                <w:szCs w:val="18"/>
              </w:rPr>
              <w:t>3,038,673</w:t>
            </w:r>
          </w:p>
        </w:tc>
        <w:tc>
          <w:tcPr>
            <w:tcW w:w="1260" w:type="dxa"/>
            <w:tcBorders>
              <w:top w:val="single" w:sz="8" w:space="0" w:color="auto"/>
              <w:left w:val="nil"/>
              <w:bottom w:val="single" w:sz="8" w:space="0" w:color="auto"/>
              <w:right w:val="nil"/>
            </w:tcBorders>
            <w:shd w:val="clear" w:color="auto" w:fill="CBD9ED"/>
          </w:tcPr>
          <w:p w14:paraId="176A3449" w14:textId="7281F845" w:rsidR="005460C9" w:rsidRPr="005460C9" w:rsidRDefault="005460C9" w:rsidP="005460C9">
            <w:pPr>
              <w:pStyle w:val="TableParagraph"/>
              <w:spacing w:before="72"/>
              <w:ind w:right="114"/>
              <w:rPr>
                <w:b/>
                <w:bCs/>
                <w:sz w:val="18"/>
                <w:szCs w:val="18"/>
              </w:rPr>
            </w:pPr>
            <w:r w:rsidRPr="005460C9">
              <w:rPr>
                <w:b/>
                <w:bCs/>
                <w:sz w:val="18"/>
                <w:szCs w:val="18"/>
              </w:rPr>
              <w:t>3,360,429</w:t>
            </w:r>
          </w:p>
        </w:tc>
        <w:tc>
          <w:tcPr>
            <w:tcW w:w="1080" w:type="dxa"/>
            <w:tcBorders>
              <w:top w:val="single" w:sz="8" w:space="0" w:color="auto"/>
              <w:left w:val="nil"/>
              <w:bottom w:val="single" w:sz="8" w:space="0" w:color="auto"/>
              <w:right w:val="nil"/>
            </w:tcBorders>
            <w:shd w:val="clear" w:color="auto" w:fill="CBD9ED"/>
          </w:tcPr>
          <w:p w14:paraId="176A344A" w14:textId="7F1E5830" w:rsidR="005460C9" w:rsidRPr="005460C9" w:rsidRDefault="005460C9" w:rsidP="005460C9">
            <w:pPr>
              <w:pStyle w:val="TableParagraph"/>
              <w:spacing w:before="72"/>
              <w:ind w:right="114"/>
              <w:rPr>
                <w:b/>
                <w:bCs/>
                <w:sz w:val="18"/>
                <w:szCs w:val="18"/>
              </w:rPr>
            </w:pPr>
            <w:r w:rsidRPr="005460C9">
              <w:rPr>
                <w:b/>
                <w:bCs/>
                <w:sz w:val="18"/>
                <w:szCs w:val="18"/>
              </w:rPr>
              <w:t>3,717,147</w:t>
            </w:r>
          </w:p>
        </w:tc>
        <w:tc>
          <w:tcPr>
            <w:tcW w:w="1016" w:type="dxa"/>
            <w:tcBorders>
              <w:top w:val="single" w:sz="8" w:space="0" w:color="auto"/>
              <w:left w:val="nil"/>
              <w:bottom w:val="single" w:sz="8" w:space="0" w:color="auto"/>
              <w:right w:val="nil"/>
            </w:tcBorders>
            <w:shd w:val="clear" w:color="auto" w:fill="CBD9ED"/>
          </w:tcPr>
          <w:p w14:paraId="176A344B" w14:textId="4A2A23A5" w:rsidR="005460C9" w:rsidRPr="005460C9" w:rsidRDefault="005460C9" w:rsidP="005460C9">
            <w:pPr>
              <w:pStyle w:val="TableParagraph"/>
              <w:spacing w:before="72"/>
              <w:ind w:right="114"/>
              <w:rPr>
                <w:b/>
                <w:bCs/>
                <w:sz w:val="18"/>
                <w:szCs w:val="18"/>
              </w:rPr>
            </w:pPr>
            <w:r w:rsidRPr="005460C9">
              <w:rPr>
                <w:b/>
                <w:bCs/>
                <w:sz w:val="18"/>
                <w:szCs w:val="18"/>
              </w:rPr>
              <w:t>10,116,248</w:t>
            </w:r>
          </w:p>
        </w:tc>
      </w:tr>
      <w:tr w:rsidR="005460C9" w14:paraId="176A3452" w14:textId="77777777" w:rsidTr="00806A06">
        <w:trPr>
          <w:trHeight w:val="358"/>
        </w:trPr>
        <w:tc>
          <w:tcPr>
            <w:tcW w:w="5220" w:type="dxa"/>
            <w:tcBorders>
              <w:top w:val="single" w:sz="8" w:space="0" w:color="000000"/>
              <w:bottom w:val="single" w:sz="12" w:space="0" w:color="000000"/>
            </w:tcBorders>
          </w:tcPr>
          <w:p w14:paraId="176A344D" w14:textId="77777777" w:rsidR="005460C9" w:rsidRDefault="005460C9" w:rsidP="005460C9">
            <w:pPr>
              <w:pStyle w:val="TableParagraph"/>
              <w:spacing w:before="75"/>
              <w:ind w:left="122" w:right="0"/>
              <w:jc w:val="left"/>
              <w:rPr>
                <w:sz w:val="18"/>
              </w:rPr>
            </w:pPr>
            <w:proofErr w:type="spellStart"/>
            <w:r>
              <w:rPr>
                <w:sz w:val="18"/>
              </w:rPr>
              <w:t>Programme</w:t>
            </w:r>
            <w:proofErr w:type="spellEnd"/>
            <w:r>
              <w:rPr>
                <w:spacing w:val="-6"/>
                <w:sz w:val="18"/>
              </w:rPr>
              <w:t xml:space="preserve"> </w:t>
            </w:r>
            <w:r>
              <w:rPr>
                <w:sz w:val="18"/>
              </w:rPr>
              <w:t>Support</w:t>
            </w:r>
            <w:r>
              <w:rPr>
                <w:spacing w:val="-5"/>
                <w:sz w:val="18"/>
              </w:rPr>
              <w:t xml:space="preserve"> </w:t>
            </w:r>
            <w:r>
              <w:rPr>
                <w:sz w:val="18"/>
              </w:rPr>
              <w:t>Costs</w:t>
            </w:r>
            <w:r>
              <w:rPr>
                <w:spacing w:val="-5"/>
                <w:sz w:val="18"/>
              </w:rPr>
              <w:t xml:space="preserve"> </w:t>
            </w:r>
            <w:r>
              <w:rPr>
                <w:spacing w:val="-4"/>
                <w:sz w:val="18"/>
              </w:rPr>
              <w:t>(13%)</w:t>
            </w:r>
          </w:p>
        </w:tc>
        <w:tc>
          <w:tcPr>
            <w:tcW w:w="1170" w:type="dxa"/>
            <w:tcBorders>
              <w:top w:val="nil"/>
              <w:left w:val="nil"/>
              <w:bottom w:val="nil"/>
              <w:right w:val="nil"/>
            </w:tcBorders>
            <w:shd w:val="clear" w:color="000000" w:fill="FFFFFF"/>
          </w:tcPr>
          <w:p w14:paraId="176A344E" w14:textId="4DA654AC" w:rsidR="005460C9" w:rsidRPr="005460C9" w:rsidRDefault="005460C9" w:rsidP="005460C9">
            <w:pPr>
              <w:pStyle w:val="TableParagraph"/>
              <w:spacing w:before="72"/>
              <w:ind w:right="114"/>
              <w:rPr>
                <w:sz w:val="18"/>
                <w:szCs w:val="18"/>
              </w:rPr>
            </w:pPr>
            <w:r w:rsidRPr="005460C9">
              <w:rPr>
                <w:sz w:val="18"/>
                <w:szCs w:val="18"/>
              </w:rPr>
              <w:t>395,027</w:t>
            </w:r>
          </w:p>
        </w:tc>
        <w:tc>
          <w:tcPr>
            <w:tcW w:w="1260" w:type="dxa"/>
            <w:tcBorders>
              <w:top w:val="nil"/>
              <w:left w:val="nil"/>
              <w:bottom w:val="nil"/>
              <w:right w:val="nil"/>
            </w:tcBorders>
            <w:shd w:val="clear" w:color="000000" w:fill="FFFFFF"/>
          </w:tcPr>
          <w:p w14:paraId="176A344F" w14:textId="010B1B43" w:rsidR="005460C9" w:rsidRPr="005460C9" w:rsidRDefault="005460C9" w:rsidP="005460C9">
            <w:pPr>
              <w:pStyle w:val="TableParagraph"/>
              <w:spacing w:before="72"/>
              <w:ind w:right="114"/>
              <w:rPr>
                <w:sz w:val="18"/>
                <w:szCs w:val="18"/>
              </w:rPr>
            </w:pPr>
            <w:r w:rsidRPr="005460C9">
              <w:rPr>
                <w:sz w:val="18"/>
                <w:szCs w:val="18"/>
              </w:rPr>
              <w:t>436,856</w:t>
            </w:r>
          </w:p>
        </w:tc>
        <w:tc>
          <w:tcPr>
            <w:tcW w:w="1080" w:type="dxa"/>
            <w:tcBorders>
              <w:top w:val="nil"/>
              <w:left w:val="nil"/>
              <w:bottom w:val="nil"/>
              <w:right w:val="nil"/>
            </w:tcBorders>
            <w:shd w:val="clear" w:color="000000" w:fill="FFFFFF"/>
          </w:tcPr>
          <w:p w14:paraId="176A3450" w14:textId="2221857A" w:rsidR="005460C9" w:rsidRPr="005460C9" w:rsidRDefault="005460C9" w:rsidP="005460C9">
            <w:pPr>
              <w:pStyle w:val="TableParagraph"/>
              <w:spacing w:before="72"/>
              <w:ind w:right="114"/>
              <w:rPr>
                <w:sz w:val="18"/>
                <w:szCs w:val="18"/>
              </w:rPr>
            </w:pPr>
            <w:r w:rsidRPr="005460C9">
              <w:rPr>
                <w:sz w:val="18"/>
                <w:szCs w:val="18"/>
              </w:rPr>
              <w:t>483,229</w:t>
            </w:r>
          </w:p>
        </w:tc>
        <w:tc>
          <w:tcPr>
            <w:tcW w:w="1016" w:type="dxa"/>
            <w:tcBorders>
              <w:top w:val="nil"/>
              <w:left w:val="nil"/>
              <w:bottom w:val="nil"/>
              <w:right w:val="nil"/>
            </w:tcBorders>
            <w:shd w:val="clear" w:color="000000" w:fill="FFFFFF"/>
          </w:tcPr>
          <w:p w14:paraId="176A3451" w14:textId="7B0A4C45" w:rsidR="005460C9" w:rsidRPr="005460C9" w:rsidRDefault="005460C9" w:rsidP="005460C9">
            <w:pPr>
              <w:pStyle w:val="TableParagraph"/>
              <w:spacing w:before="72"/>
              <w:ind w:right="114"/>
              <w:rPr>
                <w:sz w:val="18"/>
                <w:szCs w:val="18"/>
              </w:rPr>
            </w:pPr>
            <w:r w:rsidRPr="005460C9">
              <w:rPr>
                <w:sz w:val="18"/>
                <w:szCs w:val="18"/>
              </w:rPr>
              <w:t>1,315,112</w:t>
            </w:r>
          </w:p>
        </w:tc>
      </w:tr>
      <w:tr w:rsidR="005460C9" w14:paraId="176A3458" w14:textId="77777777" w:rsidTr="00806A06">
        <w:trPr>
          <w:trHeight w:val="364"/>
        </w:trPr>
        <w:tc>
          <w:tcPr>
            <w:tcW w:w="5220" w:type="dxa"/>
            <w:tcBorders>
              <w:top w:val="single" w:sz="12" w:space="0" w:color="000000"/>
              <w:bottom w:val="single" w:sz="12" w:space="0" w:color="000000"/>
            </w:tcBorders>
            <w:shd w:val="clear" w:color="auto" w:fill="C6D9F1" w:themeFill="text2" w:themeFillTint="33"/>
          </w:tcPr>
          <w:p w14:paraId="176A3453" w14:textId="77777777" w:rsidR="005460C9" w:rsidRDefault="005460C9" w:rsidP="005460C9">
            <w:pPr>
              <w:pStyle w:val="TableParagraph"/>
              <w:spacing w:before="78"/>
              <w:ind w:left="122" w:right="0"/>
              <w:jc w:val="left"/>
              <w:rPr>
                <w:b/>
                <w:sz w:val="18"/>
              </w:rPr>
            </w:pPr>
            <w:r>
              <w:rPr>
                <w:b/>
                <w:sz w:val="18"/>
              </w:rPr>
              <w:t>Grand</w:t>
            </w:r>
            <w:r>
              <w:rPr>
                <w:b/>
                <w:spacing w:val="-1"/>
                <w:sz w:val="18"/>
              </w:rPr>
              <w:t xml:space="preserve"> </w:t>
            </w:r>
            <w:r>
              <w:rPr>
                <w:b/>
                <w:spacing w:val="-2"/>
                <w:sz w:val="18"/>
              </w:rPr>
              <w:t>total</w:t>
            </w:r>
          </w:p>
        </w:tc>
        <w:tc>
          <w:tcPr>
            <w:tcW w:w="1170" w:type="dxa"/>
            <w:tcBorders>
              <w:top w:val="single" w:sz="8" w:space="0" w:color="auto"/>
              <w:left w:val="nil"/>
              <w:bottom w:val="single" w:sz="8" w:space="0" w:color="auto"/>
              <w:right w:val="nil"/>
            </w:tcBorders>
            <w:shd w:val="clear" w:color="auto" w:fill="C6D9F1" w:themeFill="text2" w:themeFillTint="33"/>
          </w:tcPr>
          <w:p w14:paraId="176A3454" w14:textId="551CEC30" w:rsidR="005460C9" w:rsidRPr="005460C9" w:rsidRDefault="005460C9" w:rsidP="005460C9">
            <w:pPr>
              <w:pStyle w:val="TableParagraph"/>
              <w:spacing w:before="72"/>
              <w:ind w:right="114"/>
              <w:rPr>
                <w:b/>
                <w:bCs/>
                <w:sz w:val="18"/>
                <w:szCs w:val="18"/>
              </w:rPr>
            </w:pPr>
            <w:r w:rsidRPr="005460C9">
              <w:rPr>
                <w:b/>
                <w:bCs/>
                <w:sz w:val="18"/>
                <w:szCs w:val="18"/>
              </w:rPr>
              <w:t>3,433,700</w:t>
            </w:r>
          </w:p>
        </w:tc>
        <w:tc>
          <w:tcPr>
            <w:tcW w:w="1260" w:type="dxa"/>
            <w:tcBorders>
              <w:top w:val="single" w:sz="8" w:space="0" w:color="auto"/>
              <w:left w:val="nil"/>
              <w:bottom w:val="single" w:sz="8" w:space="0" w:color="auto"/>
              <w:right w:val="nil"/>
            </w:tcBorders>
            <w:shd w:val="clear" w:color="auto" w:fill="C6D9F1" w:themeFill="text2" w:themeFillTint="33"/>
          </w:tcPr>
          <w:p w14:paraId="176A3455" w14:textId="519DCC12" w:rsidR="005460C9" w:rsidRPr="005460C9" w:rsidRDefault="005460C9" w:rsidP="005460C9">
            <w:pPr>
              <w:pStyle w:val="TableParagraph"/>
              <w:spacing w:before="72"/>
              <w:ind w:right="114"/>
              <w:rPr>
                <w:b/>
                <w:bCs/>
                <w:sz w:val="18"/>
                <w:szCs w:val="18"/>
              </w:rPr>
            </w:pPr>
            <w:r w:rsidRPr="005460C9">
              <w:rPr>
                <w:b/>
                <w:bCs/>
                <w:sz w:val="18"/>
                <w:szCs w:val="18"/>
              </w:rPr>
              <w:t>3,797,285</w:t>
            </w:r>
          </w:p>
        </w:tc>
        <w:tc>
          <w:tcPr>
            <w:tcW w:w="1080" w:type="dxa"/>
            <w:tcBorders>
              <w:top w:val="single" w:sz="8" w:space="0" w:color="auto"/>
              <w:left w:val="nil"/>
              <w:bottom w:val="single" w:sz="8" w:space="0" w:color="auto"/>
              <w:right w:val="nil"/>
            </w:tcBorders>
            <w:shd w:val="clear" w:color="auto" w:fill="C6D9F1" w:themeFill="text2" w:themeFillTint="33"/>
          </w:tcPr>
          <w:p w14:paraId="176A3456" w14:textId="2DAAB830" w:rsidR="005460C9" w:rsidRPr="005460C9" w:rsidRDefault="005460C9" w:rsidP="005460C9">
            <w:pPr>
              <w:pStyle w:val="TableParagraph"/>
              <w:spacing w:before="72"/>
              <w:ind w:right="114"/>
              <w:rPr>
                <w:b/>
                <w:bCs/>
                <w:sz w:val="18"/>
                <w:szCs w:val="18"/>
              </w:rPr>
            </w:pPr>
            <w:r w:rsidRPr="005460C9">
              <w:rPr>
                <w:b/>
                <w:bCs/>
                <w:sz w:val="18"/>
                <w:szCs w:val="18"/>
              </w:rPr>
              <w:t>4,200,376</w:t>
            </w:r>
          </w:p>
        </w:tc>
        <w:tc>
          <w:tcPr>
            <w:tcW w:w="1016" w:type="dxa"/>
            <w:tcBorders>
              <w:top w:val="single" w:sz="8" w:space="0" w:color="auto"/>
              <w:left w:val="nil"/>
              <w:bottom w:val="single" w:sz="8" w:space="0" w:color="auto"/>
              <w:right w:val="nil"/>
            </w:tcBorders>
            <w:shd w:val="clear" w:color="auto" w:fill="C6D9F1" w:themeFill="text2" w:themeFillTint="33"/>
          </w:tcPr>
          <w:p w14:paraId="176A3457" w14:textId="0968E7A0" w:rsidR="005460C9" w:rsidRPr="005460C9" w:rsidRDefault="005460C9" w:rsidP="005460C9">
            <w:pPr>
              <w:pStyle w:val="TableParagraph"/>
              <w:spacing w:before="72"/>
              <w:ind w:right="114"/>
              <w:rPr>
                <w:b/>
                <w:bCs/>
                <w:sz w:val="18"/>
                <w:szCs w:val="18"/>
              </w:rPr>
            </w:pPr>
            <w:r w:rsidRPr="005460C9">
              <w:rPr>
                <w:b/>
                <w:bCs/>
                <w:sz w:val="18"/>
                <w:szCs w:val="18"/>
              </w:rPr>
              <w:t>11,431,361</w:t>
            </w:r>
          </w:p>
        </w:tc>
      </w:tr>
    </w:tbl>
    <w:p w14:paraId="176A3459" w14:textId="77777777" w:rsidR="00B323F9" w:rsidRDefault="00B323F9">
      <w:pPr>
        <w:rPr>
          <w:sz w:val="18"/>
        </w:rPr>
        <w:sectPr w:rsidR="00B323F9" w:rsidSect="001F1B02">
          <w:headerReference w:type="even" r:id="rId31"/>
          <w:footerReference w:type="even" r:id="rId32"/>
          <w:pgSz w:w="11910" w:h="16840"/>
          <w:pgMar w:top="1440" w:right="1440" w:bottom="1440" w:left="1440" w:header="725" w:footer="719" w:gutter="0"/>
          <w:cols w:space="720"/>
          <w:docGrid w:linePitch="299"/>
        </w:sectPr>
      </w:pPr>
    </w:p>
    <w:p w14:paraId="176A345A" w14:textId="77777777" w:rsidR="00B323F9" w:rsidRDefault="00B323F9">
      <w:pPr>
        <w:pStyle w:val="BodyText"/>
        <w:spacing w:before="11"/>
        <w:rPr>
          <w:sz w:val="13"/>
        </w:rPr>
      </w:pPr>
    </w:p>
    <w:p w14:paraId="176A3545" w14:textId="7BED4310" w:rsidR="00B323F9" w:rsidRDefault="003F4C27">
      <w:pPr>
        <w:spacing w:before="83"/>
        <w:ind w:left="14406"/>
        <w:rPr>
          <w:b/>
        </w:rPr>
      </w:pPr>
      <w:r>
        <w:rPr>
          <w:b/>
        </w:rPr>
        <w:t>ANNEX</w:t>
      </w:r>
      <w:r>
        <w:rPr>
          <w:b/>
          <w:spacing w:val="-2"/>
        </w:rPr>
        <w:t xml:space="preserve"> </w:t>
      </w:r>
      <w:r>
        <w:rPr>
          <w:b/>
        </w:rPr>
        <w:t>4</w:t>
      </w:r>
      <w:r>
        <w:rPr>
          <w:b/>
          <w:spacing w:val="-3"/>
        </w:rPr>
        <w:t xml:space="preserve"> </w:t>
      </w:r>
    </w:p>
    <w:p w14:paraId="176A3546" w14:textId="56B24A75" w:rsidR="00B323F9" w:rsidRDefault="003F4C27">
      <w:pPr>
        <w:spacing w:before="18"/>
        <w:ind w:left="3793" w:right="3210"/>
        <w:jc w:val="center"/>
        <w:rPr>
          <w:b/>
        </w:rPr>
      </w:pPr>
      <w:r>
        <w:rPr>
          <w:b/>
        </w:rPr>
        <w:t>SCALE</w:t>
      </w:r>
      <w:r>
        <w:rPr>
          <w:b/>
          <w:spacing w:val="-7"/>
        </w:rPr>
        <w:t xml:space="preserve"> </w:t>
      </w:r>
      <w:r>
        <w:rPr>
          <w:b/>
        </w:rPr>
        <w:t>OF</w:t>
      </w:r>
      <w:r>
        <w:rPr>
          <w:b/>
          <w:spacing w:val="-3"/>
        </w:rPr>
        <w:t xml:space="preserve"> </w:t>
      </w:r>
      <w:r>
        <w:rPr>
          <w:b/>
        </w:rPr>
        <w:t>CONTRIBUTIONS</w:t>
      </w:r>
      <w:r>
        <w:rPr>
          <w:b/>
          <w:spacing w:val="-5"/>
        </w:rPr>
        <w:t xml:space="preserve"> </w:t>
      </w:r>
      <w:r>
        <w:rPr>
          <w:b/>
        </w:rPr>
        <w:t>TO</w:t>
      </w:r>
      <w:r>
        <w:rPr>
          <w:b/>
          <w:spacing w:val="-7"/>
        </w:rPr>
        <w:t xml:space="preserve"> </w:t>
      </w:r>
      <w:r>
        <w:rPr>
          <w:b/>
        </w:rPr>
        <w:t>THE</w:t>
      </w:r>
      <w:r>
        <w:rPr>
          <w:b/>
          <w:spacing w:val="-5"/>
        </w:rPr>
        <w:t xml:space="preserve"> </w:t>
      </w:r>
      <w:r>
        <w:rPr>
          <w:b/>
        </w:rPr>
        <w:t>TRIENNIUM</w:t>
      </w:r>
      <w:r>
        <w:rPr>
          <w:b/>
          <w:spacing w:val="-4"/>
        </w:rPr>
        <w:t xml:space="preserve"> </w:t>
      </w:r>
      <w:r>
        <w:rPr>
          <w:b/>
        </w:rPr>
        <w:t>202</w:t>
      </w:r>
      <w:r w:rsidR="00D271C3">
        <w:rPr>
          <w:b/>
        </w:rPr>
        <w:t>4</w:t>
      </w:r>
      <w:r w:rsidR="00CA12DA">
        <w:t>–</w:t>
      </w:r>
      <w:r w:rsidR="00D271C3">
        <w:rPr>
          <w:b/>
        </w:rPr>
        <w:t>2026</w:t>
      </w:r>
      <w:r w:rsidR="008930C0">
        <w:rPr>
          <w:b/>
        </w:rPr>
        <w:t xml:space="preserve"> </w:t>
      </w:r>
      <w:r w:rsidR="00D271C3">
        <w:rPr>
          <w:b/>
        </w:rPr>
        <w:t>BU</w:t>
      </w:r>
      <w:r>
        <w:rPr>
          <w:b/>
          <w:spacing w:val="-2"/>
        </w:rPr>
        <w:t>DGET</w:t>
      </w:r>
    </w:p>
    <w:p w14:paraId="176A3547" w14:textId="10DF5548" w:rsidR="00B323F9" w:rsidRDefault="003F4C27">
      <w:pPr>
        <w:spacing w:before="11"/>
        <w:ind w:left="3793" w:right="3215"/>
        <w:jc w:val="center"/>
        <w:rPr>
          <w:b/>
          <w:sz w:val="20"/>
        </w:rPr>
      </w:pPr>
      <w:r>
        <w:rPr>
          <w:b/>
          <w:sz w:val="20"/>
        </w:rPr>
        <w:t>Based</w:t>
      </w:r>
      <w:r>
        <w:rPr>
          <w:b/>
          <w:spacing w:val="-5"/>
          <w:sz w:val="20"/>
        </w:rPr>
        <w:t xml:space="preserve"> </w:t>
      </w:r>
      <w:r>
        <w:rPr>
          <w:b/>
          <w:sz w:val="20"/>
        </w:rPr>
        <w:t>on</w:t>
      </w:r>
      <w:r>
        <w:rPr>
          <w:b/>
          <w:spacing w:val="-4"/>
          <w:sz w:val="20"/>
        </w:rPr>
        <w:t xml:space="preserve"> </w:t>
      </w:r>
      <w:r>
        <w:rPr>
          <w:b/>
          <w:sz w:val="20"/>
        </w:rPr>
        <w:t>the</w:t>
      </w:r>
      <w:r>
        <w:rPr>
          <w:b/>
          <w:spacing w:val="-4"/>
          <w:sz w:val="20"/>
        </w:rPr>
        <w:t xml:space="preserve"> </w:t>
      </w:r>
      <w:r>
        <w:rPr>
          <w:b/>
          <w:sz w:val="20"/>
        </w:rPr>
        <w:t xml:space="preserve">UN </w:t>
      </w:r>
      <w:r w:rsidR="00CA12DA">
        <w:rPr>
          <w:b/>
          <w:sz w:val="20"/>
        </w:rPr>
        <w:t>s</w:t>
      </w:r>
      <w:r>
        <w:rPr>
          <w:b/>
          <w:sz w:val="20"/>
        </w:rPr>
        <w:t>cale</w:t>
      </w:r>
      <w:r>
        <w:rPr>
          <w:b/>
          <w:spacing w:val="-5"/>
          <w:sz w:val="20"/>
        </w:rPr>
        <w:t xml:space="preserve"> </w:t>
      </w:r>
      <w:r>
        <w:rPr>
          <w:b/>
          <w:sz w:val="20"/>
        </w:rPr>
        <w:t>of</w:t>
      </w:r>
      <w:r>
        <w:rPr>
          <w:b/>
          <w:spacing w:val="-2"/>
          <w:sz w:val="20"/>
        </w:rPr>
        <w:t xml:space="preserve"> assessment</w:t>
      </w:r>
    </w:p>
    <w:p w14:paraId="176A3548" w14:textId="62D75869" w:rsidR="00B323F9" w:rsidRDefault="003F4C27">
      <w:pPr>
        <w:spacing w:before="17"/>
        <w:ind w:left="3793" w:right="3162"/>
        <w:jc w:val="center"/>
        <w:rPr>
          <w:sz w:val="18"/>
        </w:rPr>
      </w:pPr>
      <w:r>
        <w:rPr>
          <w:sz w:val="18"/>
        </w:rPr>
        <w:t>(all</w:t>
      </w:r>
      <w:r>
        <w:rPr>
          <w:spacing w:val="-6"/>
          <w:sz w:val="18"/>
        </w:rPr>
        <w:t xml:space="preserve"> </w:t>
      </w:r>
      <w:r>
        <w:rPr>
          <w:sz w:val="18"/>
        </w:rPr>
        <w:t>figures</w:t>
      </w:r>
      <w:r>
        <w:rPr>
          <w:spacing w:val="-7"/>
          <w:sz w:val="18"/>
        </w:rPr>
        <w:t xml:space="preserve"> </w:t>
      </w:r>
      <w:r>
        <w:rPr>
          <w:sz w:val="18"/>
        </w:rPr>
        <w:t>in</w:t>
      </w:r>
      <w:r>
        <w:rPr>
          <w:spacing w:val="-5"/>
          <w:sz w:val="18"/>
        </w:rPr>
        <w:t xml:space="preserve"> </w:t>
      </w:r>
      <w:r w:rsidR="00CA12DA">
        <w:rPr>
          <w:spacing w:val="-2"/>
          <w:sz w:val="18"/>
        </w:rPr>
        <w:t>e</w:t>
      </w:r>
      <w:r>
        <w:rPr>
          <w:spacing w:val="-2"/>
          <w:sz w:val="18"/>
        </w:rPr>
        <w:t>uros)</w:t>
      </w:r>
    </w:p>
    <w:p w14:paraId="176A3549" w14:textId="77777777" w:rsidR="00B323F9" w:rsidRDefault="00B323F9">
      <w:pPr>
        <w:pStyle w:val="BodyText"/>
        <w:spacing w:before="2"/>
        <w:rPr>
          <w:sz w:val="19"/>
        </w:rPr>
      </w:pPr>
    </w:p>
    <w:p w14:paraId="176A4C0F" w14:textId="77777777" w:rsidR="00B323F9" w:rsidRDefault="00B323F9">
      <w:pPr>
        <w:pStyle w:val="BodyText"/>
        <w:spacing w:before="3"/>
        <w:rPr>
          <w:sz w:val="7"/>
        </w:rPr>
      </w:pPr>
    </w:p>
    <w:tbl>
      <w:tblPr>
        <w:tblW w:w="5000" w:type="pct"/>
        <w:tblLook w:val="04A0" w:firstRow="1" w:lastRow="0" w:firstColumn="1" w:lastColumn="0" w:noHBand="0" w:noVBand="1"/>
      </w:tblPr>
      <w:tblGrid>
        <w:gridCol w:w="537"/>
        <w:gridCol w:w="2934"/>
        <w:gridCol w:w="1289"/>
        <w:gridCol w:w="1340"/>
        <w:gridCol w:w="1416"/>
        <w:gridCol w:w="1393"/>
        <w:gridCol w:w="1415"/>
        <w:gridCol w:w="1393"/>
        <w:gridCol w:w="1415"/>
        <w:gridCol w:w="1393"/>
        <w:gridCol w:w="1415"/>
      </w:tblGrid>
      <w:tr w:rsidR="00EB6F02" w:rsidRPr="005F104B" w14:paraId="56BC8DAE" w14:textId="77777777" w:rsidTr="00806A06">
        <w:trPr>
          <w:trHeight w:val="20"/>
          <w:tblHeader/>
        </w:trPr>
        <w:tc>
          <w:tcPr>
            <w:tcW w:w="168" w:type="pct"/>
            <w:tcBorders>
              <w:top w:val="nil"/>
              <w:left w:val="nil"/>
              <w:bottom w:val="nil"/>
              <w:right w:val="nil"/>
            </w:tcBorders>
            <w:shd w:val="clear" w:color="auto" w:fill="C6D9F1" w:themeFill="text2" w:themeFillTint="33"/>
            <w:hideMark/>
          </w:tcPr>
          <w:p w14:paraId="3E63FC7E" w14:textId="77777777" w:rsidR="00EB6F02" w:rsidRPr="00EB6F02" w:rsidRDefault="00EB6F02" w:rsidP="00EB6F02">
            <w:pPr>
              <w:widowControl/>
              <w:autoSpaceDE/>
              <w:autoSpaceDN/>
              <w:rPr>
                <w:rFonts w:ascii="Times New Roman" w:eastAsia="Times New Roman" w:hAnsi="Times New Roman" w:cs="Times New Roman"/>
                <w:sz w:val="16"/>
                <w:szCs w:val="16"/>
              </w:rPr>
            </w:pPr>
          </w:p>
        </w:tc>
        <w:tc>
          <w:tcPr>
            <w:tcW w:w="920" w:type="pct"/>
            <w:tcBorders>
              <w:top w:val="nil"/>
              <w:left w:val="nil"/>
              <w:bottom w:val="nil"/>
              <w:right w:val="nil"/>
            </w:tcBorders>
            <w:shd w:val="clear" w:color="auto" w:fill="C6D9F1" w:themeFill="text2" w:themeFillTint="33"/>
            <w:hideMark/>
          </w:tcPr>
          <w:p w14:paraId="1CDA4D4F" w14:textId="77777777" w:rsidR="00EB6F02" w:rsidRPr="00EB6F02" w:rsidRDefault="00EB6F02" w:rsidP="00EB6F02">
            <w:pPr>
              <w:widowControl/>
              <w:autoSpaceDE/>
              <w:autoSpaceDN/>
              <w:rPr>
                <w:rFonts w:ascii="Times New Roman" w:eastAsia="Times New Roman" w:hAnsi="Times New Roman" w:cs="Times New Roman"/>
                <w:sz w:val="16"/>
                <w:szCs w:val="16"/>
              </w:rPr>
            </w:pPr>
          </w:p>
        </w:tc>
        <w:tc>
          <w:tcPr>
            <w:tcW w:w="404" w:type="pct"/>
            <w:tcBorders>
              <w:top w:val="nil"/>
              <w:left w:val="nil"/>
              <w:bottom w:val="nil"/>
              <w:right w:val="nil"/>
            </w:tcBorders>
            <w:shd w:val="clear" w:color="auto" w:fill="C6D9F1" w:themeFill="text2" w:themeFillTint="33"/>
            <w:hideMark/>
          </w:tcPr>
          <w:p w14:paraId="7DD499E0" w14:textId="77777777" w:rsidR="00EB6F02" w:rsidRPr="00EB6F02" w:rsidRDefault="00EB6F02" w:rsidP="00EB6F02">
            <w:pPr>
              <w:widowControl/>
              <w:autoSpaceDE/>
              <w:autoSpaceDN/>
              <w:rPr>
                <w:rFonts w:ascii="Times New Roman" w:eastAsia="Times New Roman" w:hAnsi="Times New Roman" w:cs="Times New Roman"/>
                <w:sz w:val="16"/>
                <w:szCs w:val="16"/>
              </w:rPr>
            </w:pPr>
          </w:p>
        </w:tc>
        <w:tc>
          <w:tcPr>
            <w:tcW w:w="420" w:type="pct"/>
            <w:tcBorders>
              <w:top w:val="nil"/>
              <w:left w:val="nil"/>
              <w:bottom w:val="nil"/>
              <w:right w:val="single" w:sz="4" w:space="0" w:color="auto"/>
            </w:tcBorders>
            <w:shd w:val="clear" w:color="auto" w:fill="C6D9F1" w:themeFill="text2" w:themeFillTint="33"/>
            <w:hideMark/>
          </w:tcPr>
          <w:p w14:paraId="60201FD5" w14:textId="77777777" w:rsidR="00EB6F02" w:rsidRPr="00EB6F02" w:rsidRDefault="00EB6F02" w:rsidP="00EB6F02">
            <w:pPr>
              <w:widowControl/>
              <w:autoSpaceDE/>
              <w:autoSpaceDN/>
              <w:jc w:val="center"/>
              <w:rPr>
                <w:rFonts w:ascii="Times New Roman" w:eastAsia="Times New Roman" w:hAnsi="Times New Roman" w:cs="Times New Roman"/>
                <w:sz w:val="16"/>
                <w:szCs w:val="16"/>
              </w:rPr>
            </w:pPr>
          </w:p>
        </w:tc>
        <w:tc>
          <w:tcPr>
            <w:tcW w:w="88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B721927" w14:textId="77777777"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Scenario 1 - Zero-Nominal</w:t>
            </w:r>
          </w:p>
        </w:tc>
        <w:tc>
          <w:tcPr>
            <w:tcW w:w="881" w:type="pct"/>
            <w:gridSpan w:val="2"/>
            <w:tcBorders>
              <w:top w:val="single" w:sz="8" w:space="0" w:color="808080"/>
              <w:left w:val="single" w:sz="4" w:space="0" w:color="auto"/>
              <w:bottom w:val="nil"/>
              <w:right w:val="single" w:sz="4" w:space="0" w:color="808080"/>
            </w:tcBorders>
            <w:shd w:val="clear" w:color="auto" w:fill="C6D9F1" w:themeFill="text2" w:themeFillTint="33"/>
            <w:hideMark/>
          </w:tcPr>
          <w:p w14:paraId="733BC0C9" w14:textId="77777777"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Scenario 2 - Zero-real</w:t>
            </w:r>
          </w:p>
        </w:tc>
        <w:tc>
          <w:tcPr>
            <w:tcW w:w="881" w:type="pct"/>
            <w:gridSpan w:val="2"/>
            <w:tcBorders>
              <w:top w:val="single" w:sz="8" w:space="0" w:color="808080"/>
              <w:left w:val="single" w:sz="4" w:space="0" w:color="808080"/>
              <w:bottom w:val="nil"/>
              <w:right w:val="single" w:sz="4" w:space="0" w:color="808080"/>
            </w:tcBorders>
            <w:shd w:val="clear" w:color="auto" w:fill="C6D9F1" w:themeFill="text2" w:themeFillTint="33"/>
            <w:hideMark/>
          </w:tcPr>
          <w:p w14:paraId="565FD422" w14:textId="77777777"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Scenario 3</w:t>
            </w:r>
          </w:p>
        </w:tc>
        <w:tc>
          <w:tcPr>
            <w:tcW w:w="444" w:type="pct"/>
            <w:tcBorders>
              <w:top w:val="nil"/>
              <w:left w:val="nil"/>
              <w:bottom w:val="nil"/>
              <w:right w:val="nil"/>
            </w:tcBorders>
            <w:shd w:val="clear" w:color="auto" w:fill="C6D9F1" w:themeFill="text2" w:themeFillTint="33"/>
            <w:hideMark/>
          </w:tcPr>
          <w:p w14:paraId="3559F298" w14:textId="77777777" w:rsidR="00EB6F02" w:rsidRPr="002A77D1" w:rsidRDefault="00EB6F02" w:rsidP="00EB6F02">
            <w:pPr>
              <w:widowControl/>
              <w:autoSpaceDE/>
              <w:autoSpaceDN/>
              <w:jc w:val="center"/>
              <w:rPr>
                <w:rFonts w:eastAsia="Times New Roman"/>
                <w:b/>
                <w:bCs/>
                <w:color w:val="000000"/>
                <w:sz w:val="16"/>
                <w:szCs w:val="16"/>
              </w:rPr>
            </w:pPr>
          </w:p>
        </w:tc>
      </w:tr>
      <w:tr w:rsidR="00EB6F02" w:rsidRPr="005F104B" w14:paraId="0E6C7BB6" w14:textId="77777777" w:rsidTr="00806A06">
        <w:trPr>
          <w:trHeight w:val="20"/>
          <w:tblHeader/>
        </w:trPr>
        <w:tc>
          <w:tcPr>
            <w:tcW w:w="168" w:type="pct"/>
            <w:vMerge w:val="restart"/>
            <w:tcBorders>
              <w:top w:val="single" w:sz="8" w:space="0" w:color="808080"/>
              <w:left w:val="single" w:sz="8" w:space="0" w:color="808080"/>
              <w:bottom w:val="single" w:sz="8" w:space="0" w:color="808080"/>
              <w:right w:val="single" w:sz="8" w:space="0" w:color="808080"/>
            </w:tcBorders>
            <w:shd w:val="clear" w:color="auto" w:fill="C6D9F1" w:themeFill="text2" w:themeFillTint="33"/>
            <w:hideMark/>
          </w:tcPr>
          <w:p w14:paraId="1A942B99" w14:textId="77777777"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N°</w:t>
            </w:r>
          </w:p>
        </w:tc>
        <w:tc>
          <w:tcPr>
            <w:tcW w:w="920" w:type="pct"/>
            <w:tcBorders>
              <w:top w:val="single" w:sz="8" w:space="0" w:color="808080"/>
              <w:left w:val="nil"/>
              <w:bottom w:val="nil"/>
              <w:right w:val="nil"/>
            </w:tcBorders>
            <w:shd w:val="clear" w:color="auto" w:fill="C6D9F1" w:themeFill="text2" w:themeFillTint="33"/>
            <w:hideMark/>
          </w:tcPr>
          <w:p w14:paraId="415948D3" w14:textId="77777777" w:rsidR="00EB6F02" w:rsidRPr="002A77D1" w:rsidRDefault="00EB6F02" w:rsidP="00EB6F02">
            <w:pPr>
              <w:widowControl/>
              <w:autoSpaceDE/>
              <w:autoSpaceDN/>
              <w:rPr>
                <w:rFonts w:eastAsia="Times New Roman"/>
                <w:b/>
                <w:bCs/>
                <w:color w:val="000000"/>
                <w:sz w:val="16"/>
                <w:szCs w:val="16"/>
              </w:rPr>
            </w:pPr>
            <w:r w:rsidRPr="002A77D1">
              <w:rPr>
                <w:rFonts w:eastAsia="Times New Roman"/>
                <w:b/>
                <w:bCs/>
                <w:color w:val="000000"/>
                <w:sz w:val="16"/>
                <w:szCs w:val="16"/>
              </w:rPr>
              <w:t>Party</w:t>
            </w:r>
          </w:p>
        </w:tc>
        <w:tc>
          <w:tcPr>
            <w:tcW w:w="404" w:type="pct"/>
            <w:tcBorders>
              <w:top w:val="single" w:sz="8" w:space="0" w:color="808080"/>
              <w:left w:val="nil"/>
              <w:bottom w:val="nil"/>
              <w:right w:val="nil"/>
            </w:tcBorders>
            <w:shd w:val="clear" w:color="auto" w:fill="C6D9F1" w:themeFill="text2" w:themeFillTint="33"/>
            <w:hideMark/>
          </w:tcPr>
          <w:p w14:paraId="194BA1FE" w14:textId="77777777"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UN Scale</w:t>
            </w:r>
          </w:p>
        </w:tc>
        <w:tc>
          <w:tcPr>
            <w:tcW w:w="420" w:type="pct"/>
            <w:tcBorders>
              <w:top w:val="single" w:sz="8" w:space="0" w:color="808080"/>
              <w:left w:val="nil"/>
              <w:bottom w:val="nil"/>
              <w:right w:val="single" w:sz="8" w:space="0" w:color="808080"/>
            </w:tcBorders>
            <w:shd w:val="clear" w:color="auto" w:fill="C6D9F1" w:themeFill="text2" w:themeFillTint="33"/>
            <w:hideMark/>
          </w:tcPr>
          <w:p w14:paraId="059250DD" w14:textId="77777777"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 xml:space="preserve"> Adjusted Scale </w:t>
            </w:r>
          </w:p>
        </w:tc>
        <w:tc>
          <w:tcPr>
            <w:tcW w:w="444" w:type="pct"/>
            <w:vMerge w:val="restart"/>
            <w:tcBorders>
              <w:top w:val="single" w:sz="4" w:space="0" w:color="auto"/>
              <w:left w:val="single" w:sz="4" w:space="0" w:color="808080"/>
              <w:bottom w:val="single" w:sz="8" w:space="0" w:color="808080"/>
              <w:right w:val="single" w:sz="4" w:space="0" w:color="808080"/>
            </w:tcBorders>
            <w:shd w:val="clear" w:color="auto" w:fill="C6D9F1" w:themeFill="text2" w:themeFillTint="33"/>
            <w:hideMark/>
          </w:tcPr>
          <w:p w14:paraId="5934DB9E" w14:textId="77777777"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Assessed contributions 2024-2026</w:t>
            </w:r>
          </w:p>
        </w:tc>
        <w:tc>
          <w:tcPr>
            <w:tcW w:w="437" w:type="pct"/>
            <w:vMerge w:val="restart"/>
            <w:tcBorders>
              <w:top w:val="single" w:sz="4" w:space="0" w:color="auto"/>
              <w:left w:val="single" w:sz="4" w:space="0" w:color="808080"/>
              <w:bottom w:val="single" w:sz="8" w:space="0" w:color="808080"/>
              <w:right w:val="single" w:sz="8" w:space="0" w:color="808080"/>
            </w:tcBorders>
            <w:shd w:val="clear" w:color="auto" w:fill="C6D9F1" w:themeFill="text2" w:themeFillTint="33"/>
            <w:hideMark/>
          </w:tcPr>
          <w:p w14:paraId="5BDA121D" w14:textId="77777777"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Average Annual Contribution</w:t>
            </w:r>
          </w:p>
        </w:tc>
        <w:tc>
          <w:tcPr>
            <w:tcW w:w="444" w:type="pct"/>
            <w:vMerge w:val="restart"/>
            <w:tcBorders>
              <w:top w:val="single" w:sz="8" w:space="0" w:color="808080"/>
              <w:left w:val="single" w:sz="4" w:space="0" w:color="808080"/>
              <w:bottom w:val="single" w:sz="8" w:space="0" w:color="808080"/>
              <w:right w:val="single" w:sz="4" w:space="0" w:color="808080"/>
            </w:tcBorders>
            <w:shd w:val="clear" w:color="auto" w:fill="C6D9F1" w:themeFill="text2" w:themeFillTint="33"/>
            <w:hideMark/>
          </w:tcPr>
          <w:p w14:paraId="57F5DAF2" w14:textId="77777777"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Assessed contributions 2024-2026</w:t>
            </w:r>
          </w:p>
        </w:tc>
        <w:tc>
          <w:tcPr>
            <w:tcW w:w="437" w:type="pct"/>
            <w:vMerge w:val="restart"/>
            <w:tcBorders>
              <w:top w:val="single" w:sz="8" w:space="0" w:color="808080"/>
              <w:left w:val="single" w:sz="4" w:space="0" w:color="808080"/>
              <w:bottom w:val="single" w:sz="8" w:space="0" w:color="808080"/>
              <w:right w:val="single" w:sz="8" w:space="0" w:color="808080"/>
            </w:tcBorders>
            <w:shd w:val="clear" w:color="auto" w:fill="C6D9F1" w:themeFill="text2" w:themeFillTint="33"/>
            <w:hideMark/>
          </w:tcPr>
          <w:p w14:paraId="0DDD4BC9" w14:textId="77777777"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Average Annual Contribution</w:t>
            </w:r>
          </w:p>
        </w:tc>
        <w:tc>
          <w:tcPr>
            <w:tcW w:w="444" w:type="pct"/>
            <w:vMerge w:val="restart"/>
            <w:tcBorders>
              <w:top w:val="single" w:sz="8" w:space="0" w:color="808080"/>
              <w:left w:val="single" w:sz="4" w:space="0" w:color="808080"/>
              <w:bottom w:val="single" w:sz="8" w:space="0" w:color="808080"/>
              <w:right w:val="single" w:sz="4" w:space="0" w:color="808080"/>
            </w:tcBorders>
            <w:shd w:val="clear" w:color="auto" w:fill="C6D9F1" w:themeFill="text2" w:themeFillTint="33"/>
            <w:hideMark/>
          </w:tcPr>
          <w:p w14:paraId="7DB117A3" w14:textId="77777777"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Assessed contributions 2024-2026</w:t>
            </w:r>
          </w:p>
        </w:tc>
        <w:tc>
          <w:tcPr>
            <w:tcW w:w="437" w:type="pct"/>
            <w:vMerge w:val="restart"/>
            <w:tcBorders>
              <w:top w:val="single" w:sz="8" w:space="0" w:color="808080"/>
              <w:left w:val="single" w:sz="4" w:space="0" w:color="808080"/>
              <w:bottom w:val="single" w:sz="8" w:space="0" w:color="808080"/>
              <w:right w:val="single" w:sz="8" w:space="0" w:color="808080"/>
            </w:tcBorders>
            <w:shd w:val="clear" w:color="auto" w:fill="C6D9F1" w:themeFill="text2" w:themeFillTint="33"/>
            <w:hideMark/>
          </w:tcPr>
          <w:p w14:paraId="0DE4BC35" w14:textId="77777777"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Average Annual Contribution</w:t>
            </w:r>
          </w:p>
        </w:tc>
        <w:tc>
          <w:tcPr>
            <w:tcW w:w="444" w:type="pct"/>
            <w:vMerge w:val="restart"/>
            <w:tcBorders>
              <w:top w:val="single" w:sz="8" w:space="0" w:color="808080"/>
              <w:left w:val="single" w:sz="4" w:space="0" w:color="808080"/>
              <w:bottom w:val="single" w:sz="8" w:space="0" w:color="808080"/>
              <w:right w:val="nil"/>
            </w:tcBorders>
            <w:shd w:val="clear" w:color="auto" w:fill="C6D9F1" w:themeFill="text2" w:themeFillTint="33"/>
            <w:hideMark/>
          </w:tcPr>
          <w:p w14:paraId="1B14F7A0" w14:textId="77777777"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Assessed contributions 2021-2023</w:t>
            </w:r>
          </w:p>
        </w:tc>
      </w:tr>
      <w:tr w:rsidR="00EB6F02" w:rsidRPr="005F104B" w14:paraId="6B68609B" w14:textId="77777777" w:rsidTr="00EB6F02">
        <w:trPr>
          <w:trHeight w:val="20"/>
        </w:trPr>
        <w:tc>
          <w:tcPr>
            <w:tcW w:w="168" w:type="pct"/>
            <w:vMerge/>
            <w:tcBorders>
              <w:top w:val="single" w:sz="8" w:space="0" w:color="808080"/>
              <w:left w:val="single" w:sz="8" w:space="0" w:color="808080"/>
              <w:bottom w:val="single" w:sz="8" w:space="0" w:color="808080"/>
              <w:right w:val="single" w:sz="8" w:space="0" w:color="808080"/>
            </w:tcBorders>
            <w:vAlign w:val="center"/>
            <w:hideMark/>
          </w:tcPr>
          <w:p w14:paraId="72D2ACA3" w14:textId="77777777" w:rsidR="00EB6F02" w:rsidRPr="00EB6F02" w:rsidRDefault="00EB6F02" w:rsidP="00EB6F02">
            <w:pPr>
              <w:widowControl/>
              <w:autoSpaceDE/>
              <w:autoSpaceDN/>
              <w:rPr>
                <w:rFonts w:ascii="Times New Roman" w:eastAsia="Times New Roman" w:hAnsi="Times New Roman" w:cs="Times New Roman"/>
                <w:b/>
                <w:bCs/>
                <w:color w:val="000000"/>
                <w:sz w:val="16"/>
                <w:szCs w:val="16"/>
              </w:rPr>
            </w:pPr>
          </w:p>
        </w:tc>
        <w:tc>
          <w:tcPr>
            <w:tcW w:w="920" w:type="pct"/>
            <w:tcBorders>
              <w:top w:val="nil"/>
              <w:left w:val="nil"/>
              <w:bottom w:val="single" w:sz="8" w:space="0" w:color="808080"/>
              <w:right w:val="nil"/>
            </w:tcBorders>
            <w:shd w:val="clear" w:color="auto" w:fill="C6D9F1" w:themeFill="text2" w:themeFillTint="33"/>
            <w:hideMark/>
          </w:tcPr>
          <w:p w14:paraId="1735D9E9" w14:textId="77777777" w:rsidR="00EB6F02" w:rsidRPr="00EB6F02" w:rsidRDefault="00EB6F02" w:rsidP="00EB6F02">
            <w:pPr>
              <w:widowControl/>
              <w:autoSpaceDE/>
              <w:autoSpaceDN/>
              <w:rPr>
                <w:rFonts w:ascii="Times New Roman" w:eastAsia="Times New Roman" w:hAnsi="Times New Roman" w:cs="Times New Roman"/>
                <w:b/>
                <w:bCs/>
                <w:color w:val="000000"/>
                <w:sz w:val="16"/>
                <w:szCs w:val="16"/>
              </w:rPr>
            </w:pPr>
            <w:r w:rsidRPr="00EB6F02">
              <w:rPr>
                <w:rFonts w:ascii="Times New Roman" w:eastAsia="Times New Roman" w:hAnsi="Times New Roman" w:cs="Times New Roman"/>
                <w:b/>
                <w:bCs/>
                <w:color w:val="000000"/>
                <w:sz w:val="16"/>
                <w:szCs w:val="16"/>
              </w:rPr>
              <w:t> </w:t>
            </w:r>
          </w:p>
        </w:tc>
        <w:tc>
          <w:tcPr>
            <w:tcW w:w="404" w:type="pct"/>
            <w:tcBorders>
              <w:top w:val="nil"/>
              <w:left w:val="nil"/>
              <w:bottom w:val="single" w:sz="8" w:space="0" w:color="808080"/>
              <w:right w:val="nil"/>
            </w:tcBorders>
            <w:shd w:val="clear" w:color="auto" w:fill="C6D9F1" w:themeFill="text2" w:themeFillTint="33"/>
            <w:hideMark/>
          </w:tcPr>
          <w:p w14:paraId="07F57A51" w14:textId="77777777"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2022-2024</w:t>
            </w:r>
          </w:p>
        </w:tc>
        <w:tc>
          <w:tcPr>
            <w:tcW w:w="420" w:type="pct"/>
            <w:tcBorders>
              <w:top w:val="nil"/>
              <w:left w:val="nil"/>
              <w:bottom w:val="single" w:sz="8" w:space="0" w:color="808080"/>
              <w:right w:val="single" w:sz="8" w:space="0" w:color="808080"/>
            </w:tcBorders>
            <w:shd w:val="clear" w:color="auto" w:fill="C6D9F1" w:themeFill="text2" w:themeFillTint="33"/>
            <w:hideMark/>
          </w:tcPr>
          <w:p w14:paraId="6F623184" w14:textId="77777777"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 xml:space="preserve"> % </w:t>
            </w:r>
          </w:p>
        </w:tc>
        <w:tc>
          <w:tcPr>
            <w:tcW w:w="444" w:type="pct"/>
            <w:vMerge/>
            <w:tcBorders>
              <w:top w:val="nil"/>
              <w:left w:val="single" w:sz="4" w:space="0" w:color="808080"/>
              <w:bottom w:val="single" w:sz="8" w:space="0" w:color="808080"/>
              <w:right w:val="single" w:sz="4" w:space="0" w:color="808080"/>
            </w:tcBorders>
            <w:vAlign w:val="center"/>
            <w:hideMark/>
          </w:tcPr>
          <w:p w14:paraId="251288B8" w14:textId="77777777" w:rsidR="00EB6F02" w:rsidRPr="00EB6F02" w:rsidRDefault="00EB6F02" w:rsidP="00EB6F02">
            <w:pPr>
              <w:widowControl/>
              <w:autoSpaceDE/>
              <w:autoSpaceDN/>
              <w:rPr>
                <w:rFonts w:ascii="Times New Roman" w:eastAsia="Times New Roman" w:hAnsi="Times New Roman" w:cs="Times New Roman"/>
                <w:b/>
                <w:bCs/>
                <w:color w:val="000000"/>
                <w:sz w:val="16"/>
                <w:szCs w:val="16"/>
              </w:rPr>
            </w:pPr>
          </w:p>
        </w:tc>
        <w:tc>
          <w:tcPr>
            <w:tcW w:w="437" w:type="pct"/>
            <w:vMerge/>
            <w:tcBorders>
              <w:top w:val="nil"/>
              <w:left w:val="single" w:sz="4" w:space="0" w:color="808080"/>
              <w:bottom w:val="single" w:sz="8" w:space="0" w:color="808080"/>
              <w:right w:val="single" w:sz="8" w:space="0" w:color="808080"/>
            </w:tcBorders>
            <w:vAlign w:val="center"/>
            <w:hideMark/>
          </w:tcPr>
          <w:p w14:paraId="5313C6BF" w14:textId="77777777" w:rsidR="00EB6F02" w:rsidRPr="00EB6F02" w:rsidRDefault="00EB6F02" w:rsidP="00EB6F02">
            <w:pPr>
              <w:widowControl/>
              <w:autoSpaceDE/>
              <w:autoSpaceDN/>
              <w:rPr>
                <w:rFonts w:ascii="Times New Roman" w:eastAsia="Times New Roman" w:hAnsi="Times New Roman" w:cs="Times New Roman"/>
                <w:b/>
                <w:bCs/>
                <w:color w:val="000000"/>
                <w:sz w:val="16"/>
                <w:szCs w:val="16"/>
              </w:rPr>
            </w:pPr>
          </w:p>
        </w:tc>
        <w:tc>
          <w:tcPr>
            <w:tcW w:w="444" w:type="pct"/>
            <w:vMerge/>
            <w:tcBorders>
              <w:top w:val="single" w:sz="8" w:space="0" w:color="808080"/>
              <w:left w:val="single" w:sz="4" w:space="0" w:color="808080"/>
              <w:bottom w:val="single" w:sz="8" w:space="0" w:color="808080"/>
              <w:right w:val="single" w:sz="4" w:space="0" w:color="808080"/>
            </w:tcBorders>
            <w:vAlign w:val="center"/>
            <w:hideMark/>
          </w:tcPr>
          <w:p w14:paraId="38BC674D" w14:textId="77777777" w:rsidR="00EB6F02" w:rsidRPr="00EB6F02" w:rsidRDefault="00EB6F02" w:rsidP="00EB6F02">
            <w:pPr>
              <w:widowControl/>
              <w:autoSpaceDE/>
              <w:autoSpaceDN/>
              <w:rPr>
                <w:rFonts w:ascii="Times New Roman" w:eastAsia="Times New Roman" w:hAnsi="Times New Roman" w:cs="Times New Roman"/>
                <w:b/>
                <w:bCs/>
                <w:color w:val="000000"/>
                <w:sz w:val="16"/>
                <w:szCs w:val="16"/>
              </w:rPr>
            </w:pPr>
          </w:p>
        </w:tc>
        <w:tc>
          <w:tcPr>
            <w:tcW w:w="437" w:type="pct"/>
            <w:vMerge/>
            <w:tcBorders>
              <w:top w:val="single" w:sz="8" w:space="0" w:color="808080"/>
              <w:left w:val="single" w:sz="4" w:space="0" w:color="808080"/>
              <w:bottom w:val="single" w:sz="8" w:space="0" w:color="808080"/>
              <w:right w:val="single" w:sz="8" w:space="0" w:color="808080"/>
            </w:tcBorders>
            <w:shd w:val="clear" w:color="auto" w:fill="C6D9F1" w:themeFill="text2" w:themeFillTint="33"/>
            <w:vAlign w:val="center"/>
            <w:hideMark/>
          </w:tcPr>
          <w:p w14:paraId="2ED3CD9D" w14:textId="77777777" w:rsidR="00EB6F02" w:rsidRPr="00EB6F02" w:rsidRDefault="00EB6F02" w:rsidP="00EB6F02">
            <w:pPr>
              <w:widowControl/>
              <w:autoSpaceDE/>
              <w:autoSpaceDN/>
              <w:rPr>
                <w:rFonts w:ascii="Times New Roman" w:eastAsia="Times New Roman" w:hAnsi="Times New Roman" w:cs="Times New Roman"/>
                <w:b/>
                <w:bCs/>
                <w:color w:val="000000"/>
                <w:sz w:val="16"/>
                <w:szCs w:val="16"/>
              </w:rPr>
            </w:pPr>
          </w:p>
        </w:tc>
        <w:tc>
          <w:tcPr>
            <w:tcW w:w="444" w:type="pct"/>
            <w:vMerge/>
            <w:tcBorders>
              <w:top w:val="single" w:sz="8" w:space="0" w:color="808080"/>
              <w:left w:val="single" w:sz="4" w:space="0" w:color="808080"/>
              <w:bottom w:val="single" w:sz="8" w:space="0" w:color="808080"/>
              <w:right w:val="single" w:sz="4" w:space="0" w:color="808080"/>
            </w:tcBorders>
            <w:vAlign w:val="center"/>
            <w:hideMark/>
          </w:tcPr>
          <w:p w14:paraId="0E83D54F" w14:textId="77777777" w:rsidR="00EB6F02" w:rsidRPr="00EB6F02" w:rsidRDefault="00EB6F02" w:rsidP="00EB6F02">
            <w:pPr>
              <w:widowControl/>
              <w:autoSpaceDE/>
              <w:autoSpaceDN/>
              <w:rPr>
                <w:rFonts w:ascii="Times New Roman" w:eastAsia="Times New Roman" w:hAnsi="Times New Roman" w:cs="Times New Roman"/>
                <w:b/>
                <w:bCs/>
                <w:color w:val="000000"/>
                <w:sz w:val="16"/>
                <w:szCs w:val="16"/>
              </w:rPr>
            </w:pPr>
          </w:p>
        </w:tc>
        <w:tc>
          <w:tcPr>
            <w:tcW w:w="437" w:type="pct"/>
            <w:vMerge/>
            <w:tcBorders>
              <w:top w:val="single" w:sz="8" w:space="0" w:color="808080"/>
              <w:left w:val="single" w:sz="4" w:space="0" w:color="808080"/>
              <w:bottom w:val="single" w:sz="8" w:space="0" w:color="808080"/>
              <w:right w:val="single" w:sz="8" w:space="0" w:color="808080"/>
            </w:tcBorders>
            <w:vAlign w:val="center"/>
            <w:hideMark/>
          </w:tcPr>
          <w:p w14:paraId="729ADFEF" w14:textId="77777777" w:rsidR="00EB6F02" w:rsidRPr="00EB6F02" w:rsidRDefault="00EB6F02" w:rsidP="00EB6F02">
            <w:pPr>
              <w:widowControl/>
              <w:autoSpaceDE/>
              <w:autoSpaceDN/>
              <w:rPr>
                <w:rFonts w:ascii="Times New Roman" w:eastAsia="Times New Roman" w:hAnsi="Times New Roman" w:cs="Times New Roman"/>
                <w:b/>
                <w:bCs/>
                <w:color w:val="000000"/>
                <w:sz w:val="16"/>
                <w:szCs w:val="16"/>
              </w:rPr>
            </w:pPr>
          </w:p>
        </w:tc>
        <w:tc>
          <w:tcPr>
            <w:tcW w:w="444" w:type="pct"/>
            <w:vMerge/>
            <w:tcBorders>
              <w:top w:val="single" w:sz="8" w:space="0" w:color="808080"/>
              <w:left w:val="single" w:sz="4" w:space="0" w:color="808080"/>
              <w:bottom w:val="single" w:sz="8" w:space="0" w:color="808080"/>
              <w:right w:val="nil"/>
            </w:tcBorders>
            <w:vAlign w:val="center"/>
            <w:hideMark/>
          </w:tcPr>
          <w:p w14:paraId="3A8DC26B" w14:textId="77777777" w:rsidR="00EB6F02" w:rsidRPr="00EB6F02" w:rsidRDefault="00EB6F02" w:rsidP="00EB6F02">
            <w:pPr>
              <w:widowControl/>
              <w:autoSpaceDE/>
              <w:autoSpaceDN/>
              <w:rPr>
                <w:rFonts w:ascii="Times New Roman" w:eastAsia="Times New Roman" w:hAnsi="Times New Roman" w:cs="Times New Roman"/>
                <w:b/>
                <w:bCs/>
                <w:color w:val="000000"/>
                <w:sz w:val="16"/>
                <w:szCs w:val="16"/>
              </w:rPr>
            </w:pPr>
          </w:p>
        </w:tc>
      </w:tr>
      <w:tr w:rsidR="00EB6F02" w:rsidRPr="005F104B" w14:paraId="2D91DBFF"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E4EFD11"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1</w:t>
            </w:r>
          </w:p>
        </w:tc>
        <w:tc>
          <w:tcPr>
            <w:tcW w:w="920" w:type="pct"/>
            <w:tcBorders>
              <w:top w:val="nil"/>
              <w:left w:val="nil"/>
              <w:bottom w:val="nil"/>
              <w:right w:val="nil"/>
            </w:tcBorders>
            <w:shd w:val="clear" w:color="auto" w:fill="auto"/>
            <w:vAlign w:val="center"/>
            <w:hideMark/>
          </w:tcPr>
          <w:p w14:paraId="574F383C"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Afghanistan</w:t>
            </w:r>
          </w:p>
        </w:tc>
        <w:tc>
          <w:tcPr>
            <w:tcW w:w="404" w:type="pct"/>
            <w:tcBorders>
              <w:top w:val="nil"/>
              <w:left w:val="nil"/>
              <w:bottom w:val="nil"/>
              <w:right w:val="nil"/>
            </w:tcBorders>
            <w:shd w:val="clear" w:color="auto" w:fill="auto"/>
            <w:vAlign w:val="center"/>
            <w:hideMark/>
          </w:tcPr>
          <w:p w14:paraId="152D4571"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0.006</w:t>
            </w:r>
          </w:p>
        </w:tc>
        <w:tc>
          <w:tcPr>
            <w:tcW w:w="420" w:type="pct"/>
            <w:tcBorders>
              <w:top w:val="nil"/>
              <w:left w:val="nil"/>
              <w:bottom w:val="nil"/>
              <w:right w:val="single" w:sz="8" w:space="0" w:color="808080"/>
            </w:tcBorders>
            <w:shd w:val="clear" w:color="auto" w:fill="auto"/>
            <w:vAlign w:val="center"/>
            <w:hideMark/>
          </w:tcPr>
          <w:p w14:paraId="04CDCC42" w14:textId="07AB5068"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0.014 </w:t>
            </w:r>
          </w:p>
        </w:tc>
        <w:tc>
          <w:tcPr>
            <w:tcW w:w="444" w:type="pct"/>
            <w:tcBorders>
              <w:top w:val="nil"/>
              <w:left w:val="nil"/>
              <w:bottom w:val="nil"/>
              <w:right w:val="single" w:sz="4" w:space="0" w:color="808080"/>
            </w:tcBorders>
            <w:shd w:val="clear" w:color="auto" w:fill="auto"/>
            <w:vAlign w:val="center"/>
            <w:hideMark/>
          </w:tcPr>
          <w:p w14:paraId="6621A909" w14:textId="52386B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1,208 </w:t>
            </w:r>
          </w:p>
        </w:tc>
        <w:tc>
          <w:tcPr>
            <w:tcW w:w="437" w:type="pct"/>
            <w:tcBorders>
              <w:top w:val="nil"/>
              <w:left w:val="nil"/>
              <w:bottom w:val="nil"/>
              <w:right w:val="single" w:sz="8" w:space="0" w:color="808080"/>
            </w:tcBorders>
            <w:shd w:val="clear" w:color="auto" w:fill="auto"/>
            <w:vAlign w:val="center"/>
            <w:hideMark/>
          </w:tcPr>
          <w:p w14:paraId="345EACCA" w14:textId="597F8B39"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403 </w:t>
            </w:r>
          </w:p>
        </w:tc>
        <w:tc>
          <w:tcPr>
            <w:tcW w:w="444" w:type="pct"/>
            <w:tcBorders>
              <w:top w:val="nil"/>
              <w:left w:val="nil"/>
              <w:bottom w:val="nil"/>
              <w:right w:val="single" w:sz="4" w:space="0" w:color="808080"/>
            </w:tcBorders>
            <w:shd w:val="clear" w:color="auto" w:fill="auto"/>
            <w:vAlign w:val="center"/>
            <w:hideMark/>
          </w:tcPr>
          <w:p w14:paraId="2F179827" w14:textId="0D0CDF21"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1,348 </w:t>
            </w:r>
          </w:p>
        </w:tc>
        <w:tc>
          <w:tcPr>
            <w:tcW w:w="437" w:type="pct"/>
            <w:tcBorders>
              <w:top w:val="nil"/>
              <w:left w:val="nil"/>
              <w:bottom w:val="nil"/>
              <w:right w:val="single" w:sz="8" w:space="0" w:color="808080"/>
            </w:tcBorders>
            <w:shd w:val="clear" w:color="auto" w:fill="auto"/>
            <w:vAlign w:val="center"/>
            <w:hideMark/>
          </w:tcPr>
          <w:p w14:paraId="3734D0AF" w14:textId="41D8AB29"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449 </w:t>
            </w:r>
          </w:p>
        </w:tc>
        <w:tc>
          <w:tcPr>
            <w:tcW w:w="444" w:type="pct"/>
            <w:tcBorders>
              <w:top w:val="nil"/>
              <w:left w:val="nil"/>
              <w:bottom w:val="nil"/>
              <w:right w:val="single" w:sz="4" w:space="0" w:color="808080"/>
            </w:tcBorders>
            <w:shd w:val="clear" w:color="auto" w:fill="auto"/>
            <w:vAlign w:val="center"/>
            <w:hideMark/>
          </w:tcPr>
          <w:p w14:paraId="00368C1D" w14:textId="302B2A3F"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1,578 </w:t>
            </w:r>
          </w:p>
        </w:tc>
        <w:tc>
          <w:tcPr>
            <w:tcW w:w="437" w:type="pct"/>
            <w:tcBorders>
              <w:top w:val="nil"/>
              <w:left w:val="nil"/>
              <w:bottom w:val="nil"/>
              <w:right w:val="single" w:sz="8" w:space="0" w:color="808080"/>
            </w:tcBorders>
            <w:shd w:val="clear" w:color="auto" w:fill="auto"/>
            <w:vAlign w:val="center"/>
            <w:hideMark/>
          </w:tcPr>
          <w:p w14:paraId="47A9F366" w14:textId="03009160"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526 </w:t>
            </w:r>
          </w:p>
        </w:tc>
        <w:tc>
          <w:tcPr>
            <w:tcW w:w="444" w:type="pct"/>
            <w:tcBorders>
              <w:top w:val="nil"/>
              <w:left w:val="single" w:sz="4" w:space="0" w:color="808080"/>
              <w:bottom w:val="nil"/>
              <w:right w:val="single" w:sz="8" w:space="0" w:color="808080"/>
            </w:tcBorders>
            <w:shd w:val="clear" w:color="auto" w:fill="auto"/>
            <w:vAlign w:val="center"/>
            <w:hideMark/>
          </w:tcPr>
          <w:p w14:paraId="5DEB791B" w14:textId="47D5C539"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1,372 </w:t>
            </w:r>
          </w:p>
        </w:tc>
      </w:tr>
      <w:tr w:rsidR="00EB6F02" w:rsidRPr="005F104B" w14:paraId="4DAF6FA6"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FB1A1A6"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2</w:t>
            </w:r>
          </w:p>
        </w:tc>
        <w:tc>
          <w:tcPr>
            <w:tcW w:w="920" w:type="pct"/>
            <w:tcBorders>
              <w:top w:val="nil"/>
              <w:left w:val="nil"/>
              <w:bottom w:val="nil"/>
              <w:right w:val="nil"/>
            </w:tcBorders>
            <w:shd w:val="clear" w:color="auto" w:fill="auto"/>
            <w:vAlign w:val="center"/>
            <w:hideMark/>
          </w:tcPr>
          <w:p w14:paraId="6C93393D"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Albania </w:t>
            </w:r>
          </w:p>
        </w:tc>
        <w:tc>
          <w:tcPr>
            <w:tcW w:w="404" w:type="pct"/>
            <w:tcBorders>
              <w:top w:val="nil"/>
              <w:left w:val="nil"/>
              <w:bottom w:val="nil"/>
              <w:right w:val="nil"/>
            </w:tcBorders>
            <w:shd w:val="clear" w:color="auto" w:fill="auto"/>
            <w:vAlign w:val="center"/>
            <w:hideMark/>
          </w:tcPr>
          <w:p w14:paraId="6707D47D"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0.008</w:t>
            </w:r>
          </w:p>
        </w:tc>
        <w:tc>
          <w:tcPr>
            <w:tcW w:w="420" w:type="pct"/>
            <w:tcBorders>
              <w:top w:val="nil"/>
              <w:left w:val="nil"/>
              <w:bottom w:val="nil"/>
              <w:right w:val="single" w:sz="8" w:space="0" w:color="808080"/>
            </w:tcBorders>
            <w:shd w:val="clear" w:color="auto" w:fill="auto"/>
            <w:vAlign w:val="center"/>
            <w:hideMark/>
          </w:tcPr>
          <w:p w14:paraId="326FBF04" w14:textId="6EFC0222"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0.018 </w:t>
            </w:r>
          </w:p>
        </w:tc>
        <w:tc>
          <w:tcPr>
            <w:tcW w:w="444" w:type="pct"/>
            <w:tcBorders>
              <w:top w:val="nil"/>
              <w:left w:val="nil"/>
              <w:bottom w:val="nil"/>
              <w:right w:val="single" w:sz="4" w:space="0" w:color="808080"/>
            </w:tcBorders>
            <w:shd w:val="clear" w:color="auto" w:fill="auto"/>
            <w:vAlign w:val="center"/>
            <w:hideMark/>
          </w:tcPr>
          <w:p w14:paraId="03FFBCBF" w14:textId="54EACECE"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1,611 </w:t>
            </w:r>
          </w:p>
        </w:tc>
        <w:tc>
          <w:tcPr>
            <w:tcW w:w="437" w:type="pct"/>
            <w:tcBorders>
              <w:top w:val="nil"/>
              <w:left w:val="nil"/>
              <w:bottom w:val="nil"/>
              <w:right w:val="single" w:sz="8" w:space="0" w:color="808080"/>
            </w:tcBorders>
            <w:shd w:val="clear" w:color="auto" w:fill="auto"/>
            <w:vAlign w:val="center"/>
            <w:hideMark/>
          </w:tcPr>
          <w:p w14:paraId="04F89906" w14:textId="4F0CA9CC"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537 </w:t>
            </w:r>
          </w:p>
        </w:tc>
        <w:tc>
          <w:tcPr>
            <w:tcW w:w="444" w:type="pct"/>
            <w:tcBorders>
              <w:top w:val="nil"/>
              <w:left w:val="nil"/>
              <w:bottom w:val="nil"/>
              <w:right w:val="single" w:sz="4" w:space="0" w:color="808080"/>
            </w:tcBorders>
            <w:shd w:val="clear" w:color="auto" w:fill="auto"/>
            <w:vAlign w:val="center"/>
            <w:hideMark/>
          </w:tcPr>
          <w:p w14:paraId="5013200B" w14:textId="33DAE5B4"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1,797 </w:t>
            </w:r>
          </w:p>
        </w:tc>
        <w:tc>
          <w:tcPr>
            <w:tcW w:w="437" w:type="pct"/>
            <w:tcBorders>
              <w:top w:val="nil"/>
              <w:left w:val="nil"/>
              <w:bottom w:val="nil"/>
              <w:right w:val="single" w:sz="8" w:space="0" w:color="808080"/>
            </w:tcBorders>
            <w:shd w:val="clear" w:color="auto" w:fill="auto"/>
            <w:vAlign w:val="center"/>
            <w:hideMark/>
          </w:tcPr>
          <w:p w14:paraId="08C12DED" w14:textId="6FAB0820"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599 </w:t>
            </w:r>
          </w:p>
        </w:tc>
        <w:tc>
          <w:tcPr>
            <w:tcW w:w="444" w:type="pct"/>
            <w:tcBorders>
              <w:top w:val="nil"/>
              <w:left w:val="nil"/>
              <w:bottom w:val="nil"/>
              <w:right w:val="single" w:sz="4" w:space="0" w:color="808080"/>
            </w:tcBorders>
            <w:shd w:val="clear" w:color="auto" w:fill="auto"/>
            <w:vAlign w:val="center"/>
            <w:hideMark/>
          </w:tcPr>
          <w:p w14:paraId="760B8E19" w14:textId="0F639662"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2,105 </w:t>
            </w:r>
          </w:p>
        </w:tc>
        <w:tc>
          <w:tcPr>
            <w:tcW w:w="437" w:type="pct"/>
            <w:tcBorders>
              <w:top w:val="nil"/>
              <w:left w:val="nil"/>
              <w:bottom w:val="nil"/>
              <w:right w:val="single" w:sz="8" w:space="0" w:color="808080"/>
            </w:tcBorders>
            <w:shd w:val="clear" w:color="auto" w:fill="auto"/>
            <w:vAlign w:val="center"/>
            <w:hideMark/>
          </w:tcPr>
          <w:p w14:paraId="34574D58" w14:textId="7A8CF0A9"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702 </w:t>
            </w:r>
          </w:p>
        </w:tc>
        <w:tc>
          <w:tcPr>
            <w:tcW w:w="444" w:type="pct"/>
            <w:tcBorders>
              <w:top w:val="nil"/>
              <w:left w:val="single" w:sz="4" w:space="0" w:color="808080"/>
              <w:bottom w:val="nil"/>
              <w:right w:val="single" w:sz="8" w:space="0" w:color="808080"/>
            </w:tcBorders>
            <w:shd w:val="clear" w:color="auto" w:fill="auto"/>
            <w:vAlign w:val="center"/>
            <w:hideMark/>
          </w:tcPr>
          <w:p w14:paraId="143EF0FA" w14:textId="0BF9730B"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1,565 </w:t>
            </w:r>
          </w:p>
        </w:tc>
      </w:tr>
      <w:tr w:rsidR="00EB6F02" w:rsidRPr="005F104B" w14:paraId="6AABDD1C"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E5B226C"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3</w:t>
            </w:r>
          </w:p>
        </w:tc>
        <w:tc>
          <w:tcPr>
            <w:tcW w:w="920" w:type="pct"/>
            <w:tcBorders>
              <w:top w:val="nil"/>
              <w:left w:val="nil"/>
              <w:bottom w:val="nil"/>
              <w:right w:val="nil"/>
            </w:tcBorders>
            <w:shd w:val="clear" w:color="auto" w:fill="auto"/>
            <w:vAlign w:val="center"/>
            <w:hideMark/>
          </w:tcPr>
          <w:p w14:paraId="69447162"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Algeria</w:t>
            </w:r>
          </w:p>
        </w:tc>
        <w:tc>
          <w:tcPr>
            <w:tcW w:w="404" w:type="pct"/>
            <w:tcBorders>
              <w:top w:val="nil"/>
              <w:left w:val="nil"/>
              <w:bottom w:val="nil"/>
              <w:right w:val="nil"/>
            </w:tcBorders>
            <w:shd w:val="clear" w:color="auto" w:fill="auto"/>
            <w:vAlign w:val="center"/>
            <w:hideMark/>
          </w:tcPr>
          <w:p w14:paraId="01BEA8E1"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0.109</w:t>
            </w:r>
          </w:p>
        </w:tc>
        <w:tc>
          <w:tcPr>
            <w:tcW w:w="420" w:type="pct"/>
            <w:tcBorders>
              <w:top w:val="nil"/>
              <w:left w:val="nil"/>
              <w:bottom w:val="nil"/>
              <w:right w:val="single" w:sz="8" w:space="0" w:color="808080"/>
            </w:tcBorders>
            <w:shd w:val="clear" w:color="auto" w:fill="auto"/>
            <w:vAlign w:val="center"/>
            <w:hideMark/>
          </w:tcPr>
          <w:p w14:paraId="0A615EE9" w14:textId="7BBF12FB"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0.251 </w:t>
            </w:r>
          </w:p>
        </w:tc>
        <w:tc>
          <w:tcPr>
            <w:tcW w:w="444" w:type="pct"/>
            <w:tcBorders>
              <w:top w:val="nil"/>
              <w:left w:val="nil"/>
              <w:bottom w:val="nil"/>
              <w:right w:val="single" w:sz="4" w:space="0" w:color="808080"/>
            </w:tcBorders>
            <w:shd w:val="clear" w:color="auto" w:fill="auto"/>
            <w:vAlign w:val="center"/>
            <w:hideMark/>
          </w:tcPr>
          <w:p w14:paraId="5482D9B3" w14:textId="6C482AE8"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21,953 </w:t>
            </w:r>
          </w:p>
        </w:tc>
        <w:tc>
          <w:tcPr>
            <w:tcW w:w="437" w:type="pct"/>
            <w:tcBorders>
              <w:top w:val="nil"/>
              <w:left w:val="nil"/>
              <w:bottom w:val="nil"/>
              <w:right w:val="single" w:sz="8" w:space="0" w:color="808080"/>
            </w:tcBorders>
            <w:shd w:val="clear" w:color="auto" w:fill="auto"/>
            <w:vAlign w:val="center"/>
            <w:hideMark/>
          </w:tcPr>
          <w:p w14:paraId="3AE69CAF" w14:textId="27A2ECB6"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7,318 </w:t>
            </w:r>
          </w:p>
        </w:tc>
        <w:tc>
          <w:tcPr>
            <w:tcW w:w="444" w:type="pct"/>
            <w:tcBorders>
              <w:top w:val="nil"/>
              <w:left w:val="nil"/>
              <w:bottom w:val="nil"/>
              <w:right w:val="single" w:sz="4" w:space="0" w:color="808080"/>
            </w:tcBorders>
            <w:shd w:val="clear" w:color="auto" w:fill="auto"/>
            <w:vAlign w:val="center"/>
            <w:hideMark/>
          </w:tcPr>
          <w:p w14:paraId="3C15A903" w14:textId="305FC148"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24,489 </w:t>
            </w:r>
          </w:p>
        </w:tc>
        <w:tc>
          <w:tcPr>
            <w:tcW w:w="437" w:type="pct"/>
            <w:tcBorders>
              <w:top w:val="nil"/>
              <w:left w:val="nil"/>
              <w:bottom w:val="nil"/>
              <w:right w:val="single" w:sz="8" w:space="0" w:color="808080"/>
            </w:tcBorders>
            <w:shd w:val="clear" w:color="auto" w:fill="auto"/>
            <w:vAlign w:val="center"/>
            <w:hideMark/>
          </w:tcPr>
          <w:p w14:paraId="26019DDA" w14:textId="6486C5B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8,163 </w:t>
            </w:r>
          </w:p>
        </w:tc>
        <w:tc>
          <w:tcPr>
            <w:tcW w:w="444" w:type="pct"/>
            <w:tcBorders>
              <w:top w:val="nil"/>
              <w:left w:val="nil"/>
              <w:bottom w:val="nil"/>
              <w:right w:val="single" w:sz="4" w:space="0" w:color="808080"/>
            </w:tcBorders>
            <w:shd w:val="clear" w:color="auto" w:fill="auto"/>
            <w:vAlign w:val="center"/>
            <w:hideMark/>
          </w:tcPr>
          <w:p w14:paraId="27116BCB" w14:textId="215BE02A"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28,674 </w:t>
            </w:r>
          </w:p>
        </w:tc>
        <w:tc>
          <w:tcPr>
            <w:tcW w:w="437" w:type="pct"/>
            <w:tcBorders>
              <w:top w:val="nil"/>
              <w:left w:val="nil"/>
              <w:bottom w:val="nil"/>
              <w:right w:val="single" w:sz="8" w:space="0" w:color="808080"/>
            </w:tcBorders>
            <w:shd w:val="clear" w:color="auto" w:fill="auto"/>
            <w:vAlign w:val="center"/>
            <w:hideMark/>
          </w:tcPr>
          <w:p w14:paraId="62611C0B" w14:textId="5CB3673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9,558 </w:t>
            </w:r>
          </w:p>
        </w:tc>
        <w:tc>
          <w:tcPr>
            <w:tcW w:w="444" w:type="pct"/>
            <w:tcBorders>
              <w:top w:val="nil"/>
              <w:left w:val="single" w:sz="4" w:space="0" w:color="808080"/>
              <w:bottom w:val="nil"/>
              <w:right w:val="single" w:sz="8" w:space="0" w:color="808080"/>
            </w:tcBorders>
            <w:shd w:val="clear" w:color="auto" w:fill="auto"/>
            <w:vAlign w:val="center"/>
            <w:hideMark/>
          </w:tcPr>
          <w:p w14:paraId="427DAEE8" w14:textId="698AF55A"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27,042 </w:t>
            </w:r>
          </w:p>
        </w:tc>
      </w:tr>
      <w:tr w:rsidR="00EB6F02" w:rsidRPr="005F104B" w14:paraId="3E3D52E2"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E4E6B6A"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4</w:t>
            </w:r>
          </w:p>
        </w:tc>
        <w:tc>
          <w:tcPr>
            <w:tcW w:w="920" w:type="pct"/>
            <w:tcBorders>
              <w:top w:val="nil"/>
              <w:left w:val="nil"/>
              <w:bottom w:val="nil"/>
              <w:right w:val="nil"/>
            </w:tcBorders>
            <w:shd w:val="clear" w:color="auto" w:fill="auto"/>
            <w:vAlign w:val="center"/>
            <w:hideMark/>
          </w:tcPr>
          <w:p w14:paraId="017B9F19"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Angola</w:t>
            </w:r>
          </w:p>
        </w:tc>
        <w:tc>
          <w:tcPr>
            <w:tcW w:w="404" w:type="pct"/>
            <w:tcBorders>
              <w:top w:val="nil"/>
              <w:left w:val="nil"/>
              <w:bottom w:val="nil"/>
              <w:right w:val="nil"/>
            </w:tcBorders>
            <w:shd w:val="clear" w:color="auto" w:fill="auto"/>
            <w:vAlign w:val="center"/>
            <w:hideMark/>
          </w:tcPr>
          <w:p w14:paraId="7E933089"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0.01</w:t>
            </w:r>
          </w:p>
        </w:tc>
        <w:tc>
          <w:tcPr>
            <w:tcW w:w="420" w:type="pct"/>
            <w:tcBorders>
              <w:top w:val="nil"/>
              <w:left w:val="nil"/>
              <w:bottom w:val="nil"/>
              <w:right w:val="single" w:sz="8" w:space="0" w:color="808080"/>
            </w:tcBorders>
            <w:shd w:val="clear" w:color="auto" w:fill="auto"/>
            <w:vAlign w:val="center"/>
            <w:hideMark/>
          </w:tcPr>
          <w:p w14:paraId="6FB9E949" w14:textId="12F37822"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0.023 </w:t>
            </w:r>
          </w:p>
        </w:tc>
        <w:tc>
          <w:tcPr>
            <w:tcW w:w="444" w:type="pct"/>
            <w:tcBorders>
              <w:top w:val="nil"/>
              <w:left w:val="nil"/>
              <w:bottom w:val="nil"/>
              <w:right w:val="single" w:sz="4" w:space="0" w:color="808080"/>
            </w:tcBorders>
            <w:shd w:val="clear" w:color="auto" w:fill="auto"/>
            <w:vAlign w:val="center"/>
            <w:hideMark/>
          </w:tcPr>
          <w:p w14:paraId="4A378217" w14:textId="21545C30"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2,014 </w:t>
            </w:r>
          </w:p>
        </w:tc>
        <w:tc>
          <w:tcPr>
            <w:tcW w:w="437" w:type="pct"/>
            <w:tcBorders>
              <w:top w:val="nil"/>
              <w:left w:val="nil"/>
              <w:bottom w:val="nil"/>
              <w:right w:val="single" w:sz="8" w:space="0" w:color="808080"/>
            </w:tcBorders>
            <w:shd w:val="clear" w:color="auto" w:fill="auto"/>
            <w:vAlign w:val="center"/>
            <w:hideMark/>
          </w:tcPr>
          <w:p w14:paraId="4E868DD6" w14:textId="3C615AE1"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671 </w:t>
            </w:r>
          </w:p>
        </w:tc>
        <w:tc>
          <w:tcPr>
            <w:tcW w:w="444" w:type="pct"/>
            <w:tcBorders>
              <w:top w:val="nil"/>
              <w:left w:val="nil"/>
              <w:bottom w:val="nil"/>
              <w:right w:val="single" w:sz="4" w:space="0" w:color="808080"/>
            </w:tcBorders>
            <w:shd w:val="clear" w:color="auto" w:fill="auto"/>
            <w:vAlign w:val="center"/>
            <w:hideMark/>
          </w:tcPr>
          <w:p w14:paraId="1AFC30A6" w14:textId="7DE8417A"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2,247 </w:t>
            </w:r>
          </w:p>
        </w:tc>
        <w:tc>
          <w:tcPr>
            <w:tcW w:w="437" w:type="pct"/>
            <w:tcBorders>
              <w:top w:val="nil"/>
              <w:left w:val="nil"/>
              <w:bottom w:val="nil"/>
              <w:right w:val="single" w:sz="8" w:space="0" w:color="808080"/>
            </w:tcBorders>
            <w:shd w:val="clear" w:color="auto" w:fill="auto"/>
            <w:vAlign w:val="center"/>
            <w:hideMark/>
          </w:tcPr>
          <w:p w14:paraId="57E304FA" w14:textId="5224DA0F"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749 </w:t>
            </w:r>
          </w:p>
        </w:tc>
        <w:tc>
          <w:tcPr>
            <w:tcW w:w="444" w:type="pct"/>
            <w:tcBorders>
              <w:top w:val="nil"/>
              <w:left w:val="nil"/>
              <w:bottom w:val="nil"/>
              <w:right w:val="single" w:sz="4" w:space="0" w:color="808080"/>
            </w:tcBorders>
            <w:shd w:val="clear" w:color="auto" w:fill="auto"/>
            <w:vAlign w:val="center"/>
            <w:hideMark/>
          </w:tcPr>
          <w:p w14:paraId="3B42DF42" w14:textId="6ACE4B49"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2,631 </w:t>
            </w:r>
          </w:p>
        </w:tc>
        <w:tc>
          <w:tcPr>
            <w:tcW w:w="437" w:type="pct"/>
            <w:tcBorders>
              <w:top w:val="nil"/>
              <w:left w:val="nil"/>
              <w:bottom w:val="nil"/>
              <w:right w:val="single" w:sz="8" w:space="0" w:color="808080"/>
            </w:tcBorders>
            <w:shd w:val="clear" w:color="auto" w:fill="auto"/>
            <w:vAlign w:val="center"/>
            <w:hideMark/>
          </w:tcPr>
          <w:p w14:paraId="0F7BCB29" w14:textId="072B278F"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877 </w:t>
            </w:r>
          </w:p>
        </w:tc>
        <w:tc>
          <w:tcPr>
            <w:tcW w:w="444" w:type="pct"/>
            <w:tcBorders>
              <w:top w:val="nil"/>
              <w:left w:val="single" w:sz="4" w:space="0" w:color="808080"/>
              <w:bottom w:val="nil"/>
              <w:right w:val="single" w:sz="8" w:space="0" w:color="808080"/>
            </w:tcBorders>
            <w:shd w:val="clear" w:color="auto" w:fill="auto"/>
            <w:vAlign w:val="center"/>
            <w:hideMark/>
          </w:tcPr>
          <w:p w14:paraId="1B2D91C1" w14:textId="1D994C21"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1,960 </w:t>
            </w:r>
          </w:p>
        </w:tc>
      </w:tr>
      <w:tr w:rsidR="00EB6F02" w:rsidRPr="005F104B" w14:paraId="6B1ECCAE"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1A183AA"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5</w:t>
            </w:r>
          </w:p>
        </w:tc>
        <w:tc>
          <w:tcPr>
            <w:tcW w:w="920" w:type="pct"/>
            <w:tcBorders>
              <w:top w:val="nil"/>
              <w:left w:val="nil"/>
              <w:bottom w:val="nil"/>
              <w:right w:val="nil"/>
            </w:tcBorders>
            <w:shd w:val="clear" w:color="auto" w:fill="auto"/>
            <w:vAlign w:val="center"/>
            <w:hideMark/>
          </w:tcPr>
          <w:p w14:paraId="3C44E940"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Antigua and Barbuda</w:t>
            </w:r>
          </w:p>
        </w:tc>
        <w:tc>
          <w:tcPr>
            <w:tcW w:w="404" w:type="pct"/>
            <w:tcBorders>
              <w:top w:val="nil"/>
              <w:left w:val="nil"/>
              <w:bottom w:val="nil"/>
              <w:right w:val="nil"/>
            </w:tcBorders>
            <w:shd w:val="clear" w:color="auto" w:fill="auto"/>
            <w:vAlign w:val="center"/>
            <w:hideMark/>
          </w:tcPr>
          <w:p w14:paraId="3AB50395"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0.002</w:t>
            </w:r>
          </w:p>
        </w:tc>
        <w:tc>
          <w:tcPr>
            <w:tcW w:w="420" w:type="pct"/>
            <w:tcBorders>
              <w:top w:val="nil"/>
              <w:left w:val="nil"/>
              <w:bottom w:val="nil"/>
              <w:right w:val="single" w:sz="8" w:space="0" w:color="808080"/>
            </w:tcBorders>
            <w:shd w:val="clear" w:color="auto" w:fill="auto"/>
            <w:vAlign w:val="center"/>
            <w:hideMark/>
          </w:tcPr>
          <w:p w14:paraId="4D5741F8" w14:textId="1D0A43CA"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0.005 </w:t>
            </w:r>
          </w:p>
        </w:tc>
        <w:tc>
          <w:tcPr>
            <w:tcW w:w="444" w:type="pct"/>
            <w:tcBorders>
              <w:top w:val="nil"/>
              <w:left w:val="nil"/>
              <w:bottom w:val="nil"/>
              <w:right w:val="single" w:sz="4" w:space="0" w:color="808080"/>
            </w:tcBorders>
            <w:shd w:val="clear" w:color="auto" w:fill="auto"/>
            <w:vAlign w:val="center"/>
            <w:hideMark/>
          </w:tcPr>
          <w:p w14:paraId="278AB4F1" w14:textId="2DD75FE5"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403 </w:t>
            </w:r>
          </w:p>
        </w:tc>
        <w:tc>
          <w:tcPr>
            <w:tcW w:w="437" w:type="pct"/>
            <w:tcBorders>
              <w:top w:val="nil"/>
              <w:left w:val="nil"/>
              <w:bottom w:val="nil"/>
              <w:right w:val="single" w:sz="8" w:space="0" w:color="808080"/>
            </w:tcBorders>
            <w:shd w:val="clear" w:color="auto" w:fill="auto"/>
            <w:vAlign w:val="center"/>
            <w:hideMark/>
          </w:tcPr>
          <w:p w14:paraId="0F4C3FF8" w14:textId="3A86A0EB"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134 </w:t>
            </w:r>
          </w:p>
        </w:tc>
        <w:tc>
          <w:tcPr>
            <w:tcW w:w="444" w:type="pct"/>
            <w:tcBorders>
              <w:top w:val="nil"/>
              <w:left w:val="nil"/>
              <w:bottom w:val="nil"/>
              <w:right w:val="single" w:sz="4" w:space="0" w:color="808080"/>
            </w:tcBorders>
            <w:shd w:val="clear" w:color="auto" w:fill="auto"/>
            <w:vAlign w:val="center"/>
            <w:hideMark/>
          </w:tcPr>
          <w:p w14:paraId="7B3ECC54" w14:textId="59D83135"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449 </w:t>
            </w:r>
          </w:p>
        </w:tc>
        <w:tc>
          <w:tcPr>
            <w:tcW w:w="437" w:type="pct"/>
            <w:tcBorders>
              <w:top w:val="nil"/>
              <w:left w:val="nil"/>
              <w:bottom w:val="nil"/>
              <w:right w:val="single" w:sz="8" w:space="0" w:color="808080"/>
            </w:tcBorders>
            <w:shd w:val="clear" w:color="auto" w:fill="auto"/>
            <w:vAlign w:val="center"/>
            <w:hideMark/>
          </w:tcPr>
          <w:p w14:paraId="3331BE68" w14:textId="55E4B64A"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150 </w:t>
            </w:r>
          </w:p>
        </w:tc>
        <w:tc>
          <w:tcPr>
            <w:tcW w:w="444" w:type="pct"/>
            <w:tcBorders>
              <w:top w:val="nil"/>
              <w:left w:val="nil"/>
              <w:bottom w:val="nil"/>
              <w:right w:val="single" w:sz="4" w:space="0" w:color="808080"/>
            </w:tcBorders>
            <w:shd w:val="clear" w:color="auto" w:fill="auto"/>
            <w:vAlign w:val="center"/>
            <w:hideMark/>
          </w:tcPr>
          <w:p w14:paraId="16627A6B" w14:textId="42320E46"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526 </w:t>
            </w:r>
          </w:p>
        </w:tc>
        <w:tc>
          <w:tcPr>
            <w:tcW w:w="437" w:type="pct"/>
            <w:tcBorders>
              <w:top w:val="nil"/>
              <w:left w:val="nil"/>
              <w:bottom w:val="nil"/>
              <w:right w:val="single" w:sz="8" w:space="0" w:color="808080"/>
            </w:tcBorders>
            <w:shd w:val="clear" w:color="auto" w:fill="auto"/>
            <w:vAlign w:val="center"/>
            <w:hideMark/>
          </w:tcPr>
          <w:p w14:paraId="5AFF1E28" w14:textId="155A61A8"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175 </w:t>
            </w:r>
          </w:p>
        </w:tc>
        <w:tc>
          <w:tcPr>
            <w:tcW w:w="444" w:type="pct"/>
            <w:tcBorders>
              <w:top w:val="nil"/>
              <w:left w:val="single" w:sz="4" w:space="0" w:color="808080"/>
              <w:bottom w:val="nil"/>
              <w:right w:val="single" w:sz="8" w:space="0" w:color="808080"/>
            </w:tcBorders>
            <w:shd w:val="clear" w:color="auto" w:fill="auto"/>
            <w:vAlign w:val="center"/>
            <w:hideMark/>
          </w:tcPr>
          <w:p w14:paraId="0834C2B8" w14:textId="476135C9"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391 </w:t>
            </w:r>
          </w:p>
        </w:tc>
      </w:tr>
      <w:tr w:rsidR="00EB6F02" w:rsidRPr="005F104B" w14:paraId="71AF8E55"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79F2620"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6</w:t>
            </w:r>
          </w:p>
        </w:tc>
        <w:tc>
          <w:tcPr>
            <w:tcW w:w="920" w:type="pct"/>
            <w:tcBorders>
              <w:top w:val="nil"/>
              <w:left w:val="nil"/>
              <w:bottom w:val="nil"/>
              <w:right w:val="nil"/>
            </w:tcBorders>
            <w:shd w:val="clear" w:color="auto" w:fill="auto"/>
            <w:vAlign w:val="center"/>
            <w:hideMark/>
          </w:tcPr>
          <w:p w14:paraId="4F86574A"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Argentina</w:t>
            </w:r>
          </w:p>
        </w:tc>
        <w:tc>
          <w:tcPr>
            <w:tcW w:w="404" w:type="pct"/>
            <w:tcBorders>
              <w:top w:val="nil"/>
              <w:left w:val="nil"/>
              <w:bottom w:val="nil"/>
              <w:right w:val="nil"/>
            </w:tcBorders>
            <w:shd w:val="clear" w:color="auto" w:fill="auto"/>
            <w:vAlign w:val="center"/>
            <w:hideMark/>
          </w:tcPr>
          <w:p w14:paraId="6FCF9E87"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0.719</w:t>
            </w:r>
          </w:p>
        </w:tc>
        <w:tc>
          <w:tcPr>
            <w:tcW w:w="420" w:type="pct"/>
            <w:tcBorders>
              <w:top w:val="nil"/>
              <w:left w:val="nil"/>
              <w:bottom w:val="nil"/>
              <w:right w:val="single" w:sz="8" w:space="0" w:color="808080"/>
            </w:tcBorders>
            <w:shd w:val="clear" w:color="auto" w:fill="auto"/>
            <w:vAlign w:val="center"/>
            <w:hideMark/>
          </w:tcPr>
          <w:p w14:paraId="0B01896C" w14:textId="77592BFE"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1.655 </w:t>
            </w:r>
          </w:p>
        </w:tc>
        <w:tc>
          <w:tcPr>
            <w:tcW w:w="444" w:type="pct"/>
            <w:tcBorders>
              <w:top w:val="nil"/>
              <w:left w:val="nil"/>
              <w:bottom w:val="nil"/>
              <w:right w:val="single" w:sz="4" w:space="0" w:color="808080"/>
            </w:tcBorders>
            <w:shd w:val="clear" w:color="auto" w:fill="auto"/>
            <w:vAlign w:val="center"/>
            <w:hideMark/>
          </w:tcPr>
          <w:p w14:paraId="5501A8C2" w14:textId="32F9B685"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144,807 </w:t>
            </w:r>
          </w:p>
        </w:tc>
        <w:tc>
          <w:tcPr>
            <w:tcW w:w="437" w:type="pct"/>
            <w:tcBorders>
              <w:top w:val="nil"/>
              <w:left w:val="nil"/>
              <w:bottom w:val="nil"/>
              <w:right w:val="single" w:sz="8" w:space="0" w:color="808080"/>
            </w:tcBorders>
            <w:shd w:val="clear" w:color="auto" w:fill="auto"/>
            <w:vAlign w:val="center"/>
            <w:hideMark/>
          </w:tcPr>
          <w:p w14:paraId="3BB400FB" w14:textId="30DBE0E9"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48,269 </w:t>
            </w:r>
          </w:p>
        </w:tc>
        <w:tc>
          <w:tcPr>
            <w:tcW w:w="444" w:type="pct"/>
            <w:tcBorders>
              <w:top w:val="nil"/>
              <w:left w:val="nil"/>
              <w:bottom w:val="nil"/>
              <w:right w:val="single" w:sz="4" w:space="0" w:color="808080"/>
            </w:tcBorders>
            <w:shd w:val="clear" w:color="auto" w:fill="auto"/>
            <w:vAlign w:val="center"/>
            <w:hideMark/>
          </w:tcPr>
          <w:p w14:paraId="0396633F" w14:textId="7E502741"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161,540 </w:t>
            </w:r>
          </w:p>
        </w:tc>
        <w:tc>
          <w:tcPr>
            <w:tcW w:w="437" w:type="pct"/>
            <w:tcBorders>
              <w:top w:val="nil"/>
              <w:left w:val="nil"/>
              <w:bottom w:val="nil"/>
              <w:right w:val="single" w:sz="8" w:space="0" w:color="808080"/>
            </w:tcBorders>
            <w:shd w:val="clear" w:color="auto" w:fill="auto"/>
            <w:vAlign w:val="center"/>
            <w:hideMark/>
          </w:tcPr>
          <w:p w14:paraId="3B6A14FF" w14:textId="63FED5EF"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53,847 </w:t>
            </w:r>
          </w:p>
        </w:tc>
        <w:tc>
          <w:tcPr>
            <w:tcW w:w="444" w:type="pct"/>
            <w:tcBorders>
              <w:top w:val="nil"/>
              <w:left w:val="nil"/>
              <w:bottom w:val="nil"/>
              <w:right w:val="single" w:sz="4" w:space="0" w:color="808080"/>
            </w:tcBorders>
            <w:shd w:val="clear" w:color="auto" w:fill="auto"/>
            <w:vAlign w:val="center"/>
            <w:hideMark/>
          </w:tcPr>
          <w:p w14:paraId="6FB43B72" w14:textId="42620C4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189,144 </w:t>
            </w:r>
          </w:p>
        </w:tc>
        <w:tc>
          <w:tcPr>
            <w:tcW w:w="437" w:type="pct"/>
            <w:tcBorders>
              <w:top w:val="nil"/>
              <w:left w:val="nil"/>
              <w:bottom w:val="nil"/>
              <w:right w:val="single" w:sz="8" w:space="0" w:color="808080"/>
            </w:tcBorders>
            <w:shd w:val="clear" w:color="auto" w:fill="auto"/>
            <w:vAlign w:val="center"/>
            <w:hideMark/>
          </w:tcPr>
          <w:p w14:paraId="7059892F" w14:textId="467D4965"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63,048 </w:t>
            </w:r>
          </w:p>
        </w:tc>
        <w:tc>
          <w:tcPr>
            <w:tcW w:w="444" w:type="pct"/>
            <w:tcBorders>
              <w:top w:val="nil"/>
              <w:left w:val="single" w:sz="4" w:space="0" w:color="808080"/>
              <w:bottom w:val="nil"/>
              <w:right w:val="single" w:sz="8" w:space="0" w:color="808080"/>
            </w:tcBorders>
            <w:shd w:val="clear" w:color="auto" w:fill="auto"/>
            <w:vAlign w:val="center"/>
            <w:hideMark/>
          </w:tcPr>
          <w:p w14:paraId="35F0CB2F" w14:textId="4F75867A"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179,305 </w:t>
            </w:r>
          </w:p>
        </w:tc>
      </w:tr>
      <w:tr w:rsidR="00EB6F02" w:rsidRPr="005F104B" w14:paraId="146780F0"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6F43EEC"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7</w:t>
            </w:r>
          </w:p>
        </w:tc>
        <w:tc>
          <w:tcPr>
            <w:tcW w:w="920" w:type="pct"/>
            <w:tcBorders>
              <w:top w:val="nil"/>
              <w:left w:val="nil"/>
              <w:bottom w:val="nil"/>
              <w:right w:val="nil"/>
            </w:tcBorders>
            <w:shd w:val="clear" w:color="auto" w:fill="auto"/>
            <w:vAlign w:val="center"/>
            <w:hideMark/>
          </w:tcPr>
          <w:p w14:paraId="131EE13E"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Armenia</w:t>
            </w:r>
          </w:p>
        </w:tc>
        <w:tc>
          <w:tcPr>
            <w:tcW w:w="404" w:type="pct"/>
            <w:tcBorders>
              <w:top w:val="nil"/>
              <w:left w:val="nil"/>
              <w:bottom w:val="nil"/>
              <w:right w:val="nil"/>
            </w:tcBorders>
            <w:shd w:val="clear" w:color="auto" w:fill="auto"/>
            <w:vAlign w:val="center"/>
            <w:hideMark/>
          </w:tcPr>
          <w:p w14:paraId="22B3C498"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0.007</w:t>
            </w:r>
          </w:p>
        </w:tc>
        <w:tc>
          <w:tcPr>
            <w:tcW w:w="420" w:type="pct"/>
            <w:tcBorders>
              <w:top w:val="nil"/>
              <w:left w:val="nil"/>
              <w:bottom w:val="nil"/>
              <w:right w:val="single" w:sz="8" w:space="0" w:color="808080"/>
            </w:tcBorders>
            <w:shd w:val="clear" w:color="auto" w:fill="auto"/>
            <w:vAlign w:val="center"/>
            <w:hideMark/>
          </w:tcPr>
          <w:p w14:paraId="6589B01E" w14:textId="6AB4C78A"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0.016 </w:t>
            </w:r>
          </w:p>
        </w:tc>
        <w:tc>
          <w:tcPr>
            <w:tcW w:w="444" w:type="pct"/>
            <w:tcBorders>
              <w:top w:val="nil"/>
              <w:left w:val="nil"/>
              <w:bottom w:val="nil"/>
              <w:right w:val="single" w:sz="4" w:space="0" w:color="808080"/>
            </w:tcBorders>
            <w:shd w:val="clear" w:color="auto" w:fill="auto"/>
            <w:vAlign w:val="center"/>
            <w:hideMark/>
          </w:tcPr>
          <w:p w14:paraId="6E3651E0" w14:textId="3457F571"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1,410 </w:t>
            </w:r>
          </w:p>
        </w:tc>
        <w:tc>
          <w:tcPr>
            <w:tcW w:w="437" w:type="pct"/>
            <w:tcBorders>
              <w:top w:val="nil"/>
              <w:left w:val="nil"/>
              <w:bottom w:val="nil"/>
              <w:right w:val="single" w:sz="8" w:space="0" w:color="808080"/>
            </w:tcBorders>
            <w:shd w:val="clear" w:color="auto" w:fill="auto"/>
            <w:vAlign w:val="center"/>
            <w:hideMark/>
          </w:tcPr>
          <w:p w14:paraId="34EFFC8E" w14:textId="2D6FB0A4"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470 </w:t>
            </w:r>
          </w:p>
        </w:tc>
        <w:tc>
          <w:tcPr>
            <w:tcW w:w="444" w:type="pct"/>
            <w:tcBorders>
              <w:top w:val="nil"/>
              <w:left w:val="nil"/>
              <w:bottom w:val="nil"/>
              <w:right w:val="single" w:sz="4" w:space="0" w:color="808080"/>
            </w:tcBorders>
            <w:shd w:val="clear" w:color="auto" w:fill="auto"/>
            <w:vAlign w:val="center"/>
            <w:hideMark/>
          </w:tcPr>
          <w:p w14:paraId="75B8A8ED" w14:textId="30D84D16"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1,573 </w:t>
            </w:r>
          </w:p>
        </w:tc>
        <w:tc>
          <w:tcPr>
            <w:tcW w:w="437" w:type="pct"/>
            <w:tcBorders>
              <w:top w:val="nil"/>
              <w:left w:val="nil"/>
              <w:bottom w:val="nil"/>
              <w:right w:val="single" w:sz="8" w:space="0" w:color="808080"/>
            </w:tcBorders>
            <w:shd w:val="clear" w:color="auto" w:fill="auto"/>
            <w:vAlign w:val="center"/>
            <w:hideMark/>
          </w:tcPr>
          <w:p w14:paraId="48358807" w14:textId="7511FFBC"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524 </w:t>
            </w:r>
          </w:p>
        </w:tc>
        <w:tc>
          <w:tcPr>
            <w:tcW w:w="444" w:type="pct"/>
            <w:tcBorders>
              <w:top w:val="nil"/>
              <w:left w:val="nil"/>
              <w:bottom w:val="nil"/>
              <w:right w:val="single" w:sz="4" w:space="0" w:color="808080"/>
            </w:tcBorders>
            <w:shd w:val="clear" w:color="auto" w:fill="auto"/>
            <w:vAlign w:val="center"/>
            <w:hideMark/>
          </w:tcPr>
          <w:p w14:paraId="48B05F2A" w14:textId="4E8CB8B8"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1,841 </w:t>
            </w:r>
          </w:p>
        </w:tc>
        <w:tc>
          <w:tcPr>
            <w:tcW w:w="437" w:type="pct"/>
            <w:tcBorders>
              <w:top w:val="nil"/>
              <w:left w:val="nil"/>
              <w:bottom w:val="nil"/>
              <w:right w:val="single" w:sz="8" w:space="0" w:color="808080"/>
            </w:tcBorders>
            <w:shd w:val="clear" w:color="auto" w:fill="auto"/>
            <w:vAlign w:val="center"/>
            <w:hideMark/>
          </w:tcPr>
          <w:p w14:paraId="313FBA4E" w14:textId="07975A91"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614 </w:t>
            </w:r>
          </w:p>
        </w:tc>
        <w:tc>
          <w:tcPr>
            <w:tcW w:w="444" w:type="pct"/>
            <w:tcBorders>
              <w:top w:val="nil"/>
              <w:left w:val="single" w:sz="4" w:space="0" w:color="808080"/>
              <w:bottom w:val="nil"/>
              <w:right w:val="single" w:sz="8" w:space="0" w:color="808080"/>
            </w:tcBorders>
            <w:shd w:val="clear" w:color="auto" w:fill="auto"/>
            <w:vAlign w:val="center"/>
            <w:hideMark/>
          </w:tcPr>
          <w:p w14:paraId="74DB1953" w14:textId="547A197B"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1,372 </w:t>
            </w:r>
          </w:p>
        </w:tc>
      </w:tr>
      <w:tr w:rsidR="00EB6F02" w:rsidRPr="005F104B" w14:paraId="758F6B57"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1CA2D5C"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8</w:t>
            </w:r>
          </w:p>
        </w:tc>
        <w:tc>
          <w:tcPr>
            <w:tcW w:w="920" w:type="pct"/>
            <w:tcBorders>
              <w:top w:val="nil"/>
              <w:left w:val="nil"/>
              <w:bottom w:val="nil"/>
              <w:right w:val="nil"/>
            </w:tcBorders>
            <w:shd w:val="clear" w:color="auto" w:fill="auto"/>
            <w:vAlign w:val="center"/>
            <w:hideMark/>
          </w:tcPr>
          <w:p w14:paraId="243B08C7"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Australia</w:t>
            </w:r>
          </w:p>
        </w:tc>
        <w:tc>
          <w:tcPr>
            <w:tcW w:w="404" w:type="pct"/>
            <w:tcBorders>
              <w:top w:val="nil"/>
              <w:left w:val="nil"/>
              <w:bottom w:val="nil"/>
              <w:right w:val="nil"/>
            </w:tcBorders>
            <w:shd w:val="clear" w:color="auto" w:fill="auto"/>
            <w:vAlign w:val="center"/>
            <w:hideMark/>
          </w:tcPr>
          <w:p w14:paraId="07CC726B"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2.111</w:t>
            </w:r>
          </w:p>
        </w:tc>
        <w:tc>
          <w:tcPr>
            <w:tcW w:w="420" w:type="pct"/>
            <w:tcBorders>
              <w:top w:val="nil"/>
              <w:left w:val="nil"/>
              <w:bottom w:val="nil"/>
              <w:right w:val="single" w:sz="8" w:space="0" w:color="808080"/>
            </w:tcBorders>
            <w:shd w:val="clear" w:color="auto" w:fill="auto"/>
            <w:vAlign w:val="center"/>
            <w:hideMark/>
          </w:tcPr>
          <w:p w14:paraId="494E2838" w14:textId="6B307559"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4.858 </w:t>
            </w:r>
          </w:p>
        </w:tc>
        <w:tc>
          <w:tcPr>
            <w:tcW w:w="444" w:type="pct"/>
            <w:tcBorders>
              <w:top w:val="nil"/>
              <w:left w:val="nil"/>
              <w:bottom w:val="nil"/>
              <w:right w:val="single" w:sz="4" w:space="0" w:color="808080"/>
            </w:tcBorders>
            <w:shd w:val="clear" w:color="auto" w:fill="auto"/>
            <w:vAlign w:val="center"/>
            <w:hideMark/>
          </w:tcPr>
          <w:p w14:paraId="5669D2C5" w14:textId="3D12C63A"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425,157 </w:t>
            </w:r>
          </w:p>
        </w:tc>
        <w:tc>
          <w:tcPr>
            <w:tcW w:w="437" w:type="pct"/>
            <w:tcBorders>
              <w:top w:val="nil"/>
              <w:left w:val="nil"/>
              <w:bottom w:val="nil"/>
              <w:right w:val="single" w:sz="8" w:space="0" w:color="808080"/>
            </w:tcBorders>
            <w:shd w:val="clear" w:color="auto" w:fill="auto"/>
            <w:vAlign w:val="center"/>
            <w:hideMark/>
          </w:tcPr>
          <w:p w14:paraId="34C7B505" w14:textId="144B7252"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141,719 </w:t>
            </w:r>
          </w:p>
        </w:tc>
        <w:tc>
          <w:tcPr>
            <w:tcW w:w="444" w:type="pct"/>
            <w:tcBorders>
              <w:top w:val="nil"/>
              <w:left w:val="nil"/>
              <w:bottom w:val="nil"/>
              <w:right w:val="single" w:sz="4" w:space="0" w:color="808080"/>
            </w:tcBorders>
            <w:shd w:val="clear" w:color="auto" w:fill="auto"/>
            <w:vAlign w:val="center"/>
            <w:hideMark/>
          </w:tcPr>
          <w:p w14:paraId="6C785868" w14:textId="2D6D5FB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474,284 </w:t>
            </w:r>
          </w:p>
        </w:tc>
        <w:tc>
          <w:tcPr>
            <w:tcW w:w="437" w:type="pct"/>
            <w:tcBorders>
              <w:top w:val="nil"/>
              <w:left w:val="nil"/>
              <w:bottom w:val="nil"/>
              <w:right w:val="single" w:sz="8" w:space="0" w:color="808080"/>
            </w:tcBorders>
            <w:shd w:val="clear" w:color="auto" w:fill="auto"/>
            <w:vAlign w:val="center"/>
            <w:hideMark/>
          </w:tcPr>
          <w:p w14:paraId="5FE47495" w14:textId="57FD1A70"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158,095 </w:t>
            </w:r>
          </w:p>
        </w:tc>
        <w:tc>
          <w:tcPr>
            <w:tcW w:w="444" w:type="pct"/>
            <w:tcBorders>
              <w:top w:val="nil"/>
              <w:left w:val="nil"/>
              <w:bottom w:val="nil"/>
              <w:right w:val="single" w:sz="4" w:space="0" w:color="808080"/>
            </w:tcBorders>
            <w:shd w:val="clear" w:color="auto" w:fill="auto"/>
            <w:vAlign w:val="center"/>
            <w:hideMark/>
          </w:tcPr>
          <w:p w14:paraId="5A595A0F" w14:textId="23EC0E4F"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555,332 </w:t>
            </w:r>
          </w:p>
        </w:tc>
        <w:tc>
          <w:tcPr>
            <w:tcW w:w="437" w:type="pct"/>
            <w:tcBorders>
              <w:top w:val="nil"/>
              <w:left w:val="nil"/>
              <w:bottom w:val="nil"/>
              <w:right w:val="single" w:sz="8" w:space="0" w:color="808080"/>
            </w:tcBorders>
            <w:shd w:val="clear" w:color="auto" w:fill="auto"/>
            <w:vAlign w:val="center"/>
            <w:hideMark/>
          </w:tcPr>
          <w:p w14:paraId="30E0DACD" w14:textId="31EDBB7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185,111 </w:t>
            </w:r>
          </w:p>
        </w:tc>
        <w:tc>
          <w:tcPr>
            <w:tcW w:w="444" w:type="pct"/>
            <w:tcBorders>
              <w:top w:val="nil"/>
              <w:left w:val="single" w:sz="4" w:space="0" w:color="808080"/>
              <w:bottom w:val="nil"/>
              <w:right w:val="single" w:sz="8" w:space="0" w:color="808080"/>
            </w:tcBorders>
            <w:shd w:val="clear" w:color="auto" w:fill="auto"/>
            <w:vAlign w:val="center"/>
            <w:hideMark/>
          </w:tcPr>
          <w:p w14:paraId="3D36ACC9" w14:textId="083D00F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433,075 </w:t>
            </w:r>
          </w:p>
        </w:tc>
      </w:tr>
      <w:tr w:rsidR="00EB6F02" w:rsidRPr="005F104B" w14:paraId="19DE64E7"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A15DE05"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9</w:t>
            </w:r>
          </w:p>
        </w:tc>
        <w:tc>
          <w:tcPr>
            <w:tcW w:w="920" w:type="pct"/>
            <w:tcBorders>
              <w:top w:val="nil"/>
              <w:left w:val="nil"/>
              <w:bottom w:val="nil"/>
              <w:right w:val="nil"/>
            </w:tcBorders>
            <w:shd w:val="clear" w:color="auto" w:fill="auto"/>
            <w:vAlign w:val="center"/>
            <w:hideMark/>
          </w:tcPr>
          <w:p w14:paraId="53F33191"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Austria</w:t>
            </w:r>
          </w:p>
        </w:tc>
        <w:tc>
          <w:tcPr>
            <w:tcW w:w="404" w:type="pct"/>
            <w:tcBorders>
              <w:top w:val="nil"/>
              <w:left w:val="nil"/>
              <w:bottom w:val="nil"/>
              <w:right w:val="nil"/>
            </w:tcBorders>
            <w:shd w:val="clear" w:color="auto" w:fill="auto"/>
            <w:vAlign w:val="center"/>
            <w:hideMark/>
          </w:tcPr>
          <w:p w14:paraId="33C17A04"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0.679</w:t>
            </w:r>
          </w:p>
        </w:tc>
        <w:tc>
          <w:tcPr>
            <w:tcW w:w="420" w:type="pct"/>
            <w:tcBorders>
              <w:top w:val="nil"/>
              <w:left w:val="nil"/>
              <w:bottom w:val="nil"/>
              <w:right w:val="single" w:sz="8" w:space="0" w:color="808080"/>
            </w:tcBorders>
            <w:shd w:val="clear" w:color="auto" w:fill="auto"/>
            <w:vAlign w:val="center"/>
            <w:hideMark/>
          </w:tcPr>
          <w:p w14:paraId="2072CC56" w14:textId="275A1969"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1.563 </w:t>
            </w:r>
          </w:p>
        </w:tc>
        <w:tc>
          <w:tcPr>
            <w:tcW w:w="444" w:type="pct"/>
            <w:tcBorders>
              <w:top w:val="nil"/>
              <w:left w:val="nil"/>
              <w:bottom w:val="nil"/>
              <w:right w:val="single" w:sz="4" w:space="0" w:color="808080"/>
            </w:tcBorders>
            <w:shd w:val="clear" w:color="auto" w:fill="auto"/>
            <w:vAlign w:val="center"/>
            <w:hideMark/>
          </w:tcPr>
          <w:p w14:paraId="6F15D3C2" w14:textId="468D8E49"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136,751 </w:t>
            </w:r>
          </w:p>
        </w:tc>
        <w:tc>
          <w:tcPr>
            <w:tcW w:w="437" w:type="pct"/>
            <w:tcBorders>
              <w:top w:val="nil"/>
              <w:left w:val="nil"/>
              <w:bottom w:val="nil"/>
              <w:right w:val="single" w:sz="8" w:space="0" w:color="808080"/>
            </w:tcBorders>
            <w:shd w:val="clear" w:color="auto" w:fill="auto"/>
            <w:vAlign w:val="center"/>
            <w:hideMark/>
          </w:tcPr>
          <w:p w14:paraId="3369B57C" w14:textId="3F9868C0"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45,584 </w:t>
            </w:r>
          </w:p>
        </w:tc>
        <w:tc>
          <w:tcPr>
            <w:tcW w:w="444" w:type="pct"/>
            <w:tcBorders>
              <w:top w:val="nil"/>
              <w:left w:val="nil"/>
              <w:bottom w:val="nil"/>
              <w:right w:val="single" w:sz="4" w:space="0" w:color="808080"/>
            </w:tcBorders>
            <w:shd w:val="clear" w:color="auto" w:fill="auto"/>
            <w:vAlign w:val="center"/>
            <w:hideMark/>
          </w:tcPr>
          <w:p w14:paraId="79642132" w14:textId="54F76C9C"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152,553 </w:t>
            </w:r>
          </w:p>
        </w:tc>
        <w:tc>
          <w:tcPr>
            <w:tcW w:w="437" w:type="pct"/>
            <w:tcBorders>
              <w:top w:val="nil"/>
              <w:left w:val="nil"/>
              <w:bottom w:val="nil"/>
              <w:right w:val="single" w:sz="8" w:space="0" w:color="808080"/>
            </w:tcBorders>
            <w:shd w:val="clear" w:color="auto" w:fill="auto"/>
            <w:vAlign w:val="center"/>
            <w:hideMark/>
          </w:tcPr>
          <w:p w14:paraId="115A827D" w14:textId="330E74DD"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50,851 </w:t>
            </w:r>
          </w:p>
        </w:tc>
        <w:tc>
          <w:tcPr>
            <w:tcW w:w="444" w:type="pct"/>
            <w:tcBorders>
              <w:top w:val="nil"/>
              <w:left w:val="nil"/>
              <w:bottom w:val="nil"/>
              <w:right w:val="single" w:sz="4" w:space="0" w:color="808080"/>
            </w:tcBorders>
            <w:shd w:val="clear" w:color="auto" w:fill="auto"/>
            <w:vAlign w:val="center"/>
            <w:hideMark/>
          </w:tcPr>
          <w:p w14:paraId="584CAAAF" w14:textId="4CA6141B"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178,622 </w:t>
            </w:r>
          </w:p>
        </w:tc>
        <w:tc>
          <w:tcPr>
            <w:tcW w:w="437" w:type="pct"/>
            <w:tcBorders>
              <w:top w:val="nil"/>
              <w:left w:val="nil"/>
              <w:bottom w:val="nil"/>
              <w:right w:val="single" w:sz="8" w:space="0" w:color="808080"/>
            </w:tcBorders>
            <w:shd w:val="clear" w:color="auto" w:fill="auto"/>
            <w:vAlign w:val="center"/>
            <w:hideMark/>
          </w:tcPr>
          <w:p w14:paraId="103CDB09" w14:textId="1A5E372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59,541 </w:t>
            </w:r>
          </w:p>
        </w:tc>
        <w:tc>
          <w:tcPr>
            <w:tcW w:w="444" w:type="pct"/>
            <w:tcBorders>
              <w:top w:val="nil"/>
              <w:left w:val="single" w:sz="4" w:space="0" w:color="808080"/>
              <w:bottom w:val="nil"/>
              <w:right w:val="single" w:sz="8" w:space="0" w:color="808080"/>
            </w:tcBorders>
            <w:shd w:val="clear" w:color="auto" w:fill="auto"/>
            <w:vAlign w:val="center"/>
            <w:hideMark/>
          </w:tcPr>
          <w:p w14:paraId="09ABAB7C" w14:textId="2B75FFB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132,666 </w:t>
            </w:r>
          </w:p>
        </w:tc>
      </w:tr>
      <w:tr w:rsidR="00EB6F02" w:rsidRPr="005F104B" w14:paraId="0E5ACBD3"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3D1B5E2"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10</w:t>
            </w:r>
          </w:p>
        </w:tc>
        <w:tc>
          <w:tcPr>
            <w:tcW w:w="920" w:type="pct"/>
            <w:tcBorders>
              <w:top w:val="nil"/>
              <w:left w:val="nil"/>
              <w:bottom w:val="nil"/>
              <w:right w:val="nil"/>
            </w:tcBorders>
            <w:shd w:val="clear" w:color="auto" w:fill="auto"/>
            <w:vAlign w:val="center"/>
            <w:hideMark/>
          </w:tcPr>
          <w:p w14:paraId="1F3B48EA"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Bangladesh</w:t>
            </w:r>
          </w:p>
        </w:tc>
        <w:tc>
          <w:tcPr>
            <w:tcW w:w="404" w:type="pct"/>
            <w:tcBorders>
              <w:top w:val="nil"/>
              <w:left w:val="nil"/>
              <w:bottom w:val="nil"/>
              <w:right w:val="nil"/>
            </w:tcBorders>
            <w:shd w:val="clear" w:color="auto" w:fill="auto"/>
            <w:vAlign w:val="center"/>
            <w:hideMark/>
          </w:tcPr>
          <w:p w14:paraId="4068FA1F"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0.01</w:t>
            </w:r>
          </w:p>
        </w:tc>
        <w:tc>
          <w:tcPr>
            <w:tcW w:w="420" w:type="pct"/>
            <w:tcBorders>
              <w:top w:val="nil"/>
              <w:left w:val="nil"/>
              <w:bottom w:val="nil"/>
              <w:right w:val="single" w:sz="8" w:space="0" w:color="808080"/>
            </w:tcBorders>
            <w:shd w:val="clear" w:color="auto" w:fill="auto"/>
            <w:vAlign w:val="center"/>
            <w:hideMark/>
          </w:tcPr>
          <w:p w14:paraId="16504B2F" w14:textId="68DF4287"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0.023 </w:t>
            </w:r>
          </w:p>
        </w:tc>
        <w:tc>
          <w:tcPr>
            <w:tcW w:w="444" w:type="pct"/>
            <w:tcBorders>
              <w:top w:val="nil"/>
              <w:left w:val="nil"/>
              <w:bottom w:val="nil"/>
              <w:right w:val="single" w:sz="4" w:space="0" w:color="808080"/>
            </w:tcBorders>
            <w:shd w:val="clear" w:color="auto" w:fill="auto"/>
            <w:vAlign w:val="center"/>
            <w:hideMark/>
          </w:tcPr>
          <w:p w14:paraId="21610E56" w14:textId="5808205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2,014 </w:t>
            </w:r>
          </w:p>
        </w:tc>
        <w:tc>
          <w:tcPr>
            <w:tcW w:w="437" w:type="pct"/>
            <w:tcBorders>
              <w:top w:val="nil"/>
              <w:left w:val="nil"/>
              <w:bottom w:val="nil"/>
              <w:right w:val="single" w:sz="8" w:space="0" w:color="808080"/>
            </w:tcBorders>
            <w:shd w:val="clear" w:color="auto" w:fill="auto"/>
            <w:vAlign w:val="center"/>
            <w:hideMark/>
          </w:tcPr>
          <w:p w14:paraId="236FBEED" w14:textId="4ACD87A4"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671 </w:t>
            </w:r>
          </w:p>
        </w:tc>
        <w:tc>
          <w:tcPr>
            <w:tcW w:w="444" w:type="pct"/>
            <w:tcBorders>
              <w:top w:val="nil"/>
              <w:left w:val="nil"/>
              <w:bottom w:val="nil"/>
              <w:right w:val="single" w:sz="4" w:space="0" w:color="808080"/>
            </w:tcBorders>
            <w:shd w:val="clear" w:color="auto" w:fill="auto"/>
            <w:vAlign w:val="center"/>
            <w:hideMark/>
          </w:tcPr>
          <w:p w14:paraId="10FC6118" w14:textId="49D976D8"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2,247 </w:t>
            </w:r>
          </w:p>
        </w:tc>
        <w:tc>
          <w:tcPr>
            <w:tcW w:w="437" w:type="pct"/>
            <w:tcBorders>
              <w:top w:val="nil"/>
              <w:left w:val="nil"/>
              <w:bottom w:val="nil"/>
              <w:right w:val="single" w:sz="8" w:space="0" w:color="808080"/>
            </w:tcBorders>
            <w:shd w:val="clear" w:color="auto" w:fill="auto"/>
            <w:vAlign w:val="center"/>
            <w:hideMark/>
          </w:tcPr>
          <w:p w14:paraId="3D2584C6" w14:textId="36B11542"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749 </w:t>
            </w:r>
          </w:p>
        </w:tc>
        <w:tc>
          <w:tcPr>
            <w:tcW w:w="444" w:type="pct"/>
            <w:tcBorders>
              <w:top w:val="nil"/>
              <w:left w:val="nil"/>
              <w:bottom w:val="nil"/>
              <w:right w:val="single" w:sz="4" w:space="0" w:color="808080"/>
            </w:tcBorders>
            <w:shd w:val="clear" w:color="auto" w:fill="auto"/>
            <w:vAlign w:val="center"/>
            <w:hideMark/>
          </w:tcPr>
          <w:p w14:paraId="63637C77" w14:textId="4289682F"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2,631 </w:t>
            </w:r>
          </w:p>
        </w:tc>
        <w:tc>
          <w:tcPr>
            <w:tcW w:w="437" w:type="pct"/>
            <w:tcBorders>
              <w:top w:val="nil"/>
              <w:left w:val="nil"/>
              <w:bottom w:val="nil"/>
              <w:right w:val="single" w:sz="8" w:space="0" w:color="808080"/>
            </w:tcBorders>
            <w:shd w:val="clear" w:color="auto" w:fill="auto"/>
            <w:vAlign w:val="center"/>
            <w:hideMark/>
          </w:tcPr>
          <w:p w14:paraId="7AAAC794" w14:textId="2C6E996F"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877 </w:t>
            </w:r>
          </w:p>
        </w:tc>
        <w:tc>
          <w:tcPr>
            <w:tcW w:w="444" w:type="pct"/>
            <w:tcBorders>
              <w:top w:val="nil"/>
              <w:left w:val="single" w:sz="4" w:space="0" w:color="808080"/>
              <w:bottom w:val="nil"/>
              <w:right w:val="single" w:sz="8" w:space="0" w:color="808080"/>
            </w:tcBorders>
            <w:shd w:val="clear" w:color="auto" w:fill="auto"/>
            <w:vAlign w:val="center"/>
            <w:hideMark/>
          </w:tcPr>
          <w:p w14:paraId="04B77D9E" w14:textId="2A01004E"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1,960 </w:t>
            </w:r>
          </w:p>
        </w:tc>
      </w:tr>
      <w:tr w:rsidR="00EB6F02" w:rsidRPr="005F104B" w14:paraId="24862822"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C4A24AF"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11</w:t>
            </w:r>
          </w:p>
        </w:tc>
        <w:tc>
          <w:tcPr>
            <w:tcW w:w="920" w:type="pct"/>
            <w:tcBorders>
              <w:top w:val="nil"/>
              <w:left w:val="nil"/>
              <w:bottom w:val="nil"/>
              <w:right w:val="nil"/>
            </w:tcBorders>
            <w:shd w:val="clear" w:color="auto" w:fill="auto"/>
            <w:vAlign w:val="center"/>
            <w:hideMark/>
          </w:tcPr>
          <w:p w14:paraId="536E2EE8"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Bahrain</w:t>
            </w:r>
          </w:p>
        </w:tc>
        <w:tc>
          <w:tcPr>
            <w:tcW w:w="404" w:type="pct"/>
            <w:tcBorders>
              <w:top w:val="nil"/>
              <w:left w:val="nil"/>
              <w:bottom w:val="nil"/>
              <w:right w:val="nil"/>
            </w:tcBorders>
            <w:shd w:val="clear" w:color="auto" w:fill="auto"/>
            <w:vAlign w:val="center"/>
            <w:hideMark/>
          </w:tcPr>
          <w:p w14:paraId="450A523F"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0.054</w:t>
            </w:r>
          </w:p>
        </w:tc>
        <w:tc>
          <w:tcPr>
            <w:tcW w:w="420" w:type="pct"/>
            <w:tcBorders>
              <w:top w:val="nil"/>
              <w:left w:val="nil"/>
              <w:bottom w:val="nil"/>
              <w:right w:val="single" w:sz="8" w:space="0" w:color="808080"/>
            </w:tcBorders>
            <w:shd w:val="clear" w:color="auto" w:fill="auto"/>
            <w:vAlign w:val="center"/>
            <w:hideMark/>
          </w:tcPr>
          <w:p w14:paraId="38021E2B" w14:textId="03758708"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0.124 </w:t>
            </w:r>
          </w:p>
        </w:tc>
        <w:tc>
          <w:tcPr>
            <w:tcW w:w="444" w:type="pct"/>
            <w:tcBorders>
              <w:top w:val="nil"/>
              <w:left w:val="nil"/>
              <w:bottom w:val="nil"/>
              <w:right w:val="single" w:sz="4" w:space="0" w:color="808080"/>
            </w:tcBorders>
            <w:shd w:val="clear" w:color="auto" w:fill="auto"/>
            <w:vAlign w:val="center"/>
            <w:hideMark/>
          </w:tcPr>
          <w:p w14:paraId="444C24F2" w14:textId="4EC9F77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10,876 </w:t>
            </w:r>
          </w:p>
        </w:tc>
        <w:tc>
          <w:tcPr>
            <w:tcW w:w="437" w:type="pct"/>
            <w:tcBorders>
              <w:top w:val="nil"/>
              <w:left w:val="nil"/>
              <w:bottom w:val="nil"/>
              <w:right w:val="single" w:sz="8" w:space="0" w:color="808080"/>
            </w:tcBorders>
            <w:shd w:val="clear" w:color="auto" w:fill="auto"/>
            <w:vAlign w:val="center"/>
            <w:hideMark/>
          </w:tcPr>
          <w:p w14:paraId="38324323" w14:textId="3526E3CD"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3,625 </w:t>
            </w:r>
          </w:p>
        </w:tc>
        <w:tc>
          <w:tcPr>
            <w:tcW w:w="444" w:type="pct"/>
            <w:tcBorders>
              <w:top w:val="nil"/>
              <w:left w:val="nil"/>
              <w:bottom w:val="nil"/>
              <w:right w:val="single" w:sz="4" w:space="0" w:color="808080"/>
            </w:tcBorders>
            <w:shd w:val="clear" w:color="auto" w:fill="auto"/>
            <w:vAlign w:val="center"/>
            <w:hideMark/>
          </w:tcPr>
          <w:p w14:paraId="7B466CC7" w14:textId="2FFDEDF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12,132 </w:t>
            </w:r>
          </w:p>
        </w:tc>
        <w:tc>
          <w:tcPr>
            <w:tcW w:w="437" w:type="pct"/>
            <w:tcBorders>
              <w:top w:val="nil"/>
              <w:left w:val="nil"/>
              <w:bottom w:val="nil"/>
              <w:right w:val="single" w:sz="8" w:space="0" w:color="808080"/>
            </w:tcBorders>
            <w:shd w:val="clear" w:color="auto" w:fill="auto"/>
            <w:vAlign w:val="center"/>
            <w:hideMark/>
          </w:tcPr>
          <w:p w14:paraId="57C8110B" w14:textId="3B9EE2F0"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4,044 </w:t>
            </w:r>
          </w:p>
        </w:tc>
        <w:tc>
          <w:tcPr>
            <w:tcW w:w="444" w:type="pct"/>
            <w:tcBorders>
              <w:top w:val="nil"/>
              <w:left w:val="nil"/>
              <w:bottom w:val="nil"/>
              <w:right w:val="single" w:sz="4" w:space="0" w:color="808080"/>
            </w:tcBorders>
            <w:shd w:val="clear" w:color="auto" w:fill="auto"/>
            <w:vAlign w:val="center"/>
            <w:hideMark/>
          </w:tcPr>
          <w:p w14:paraId="3142AB7D" w14:textId="5974F298"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14,206 </w:t>
            </w:r>
          </w:p>
        </w:tc>
        <w:tc>
          <w:tcPr>
            <w:tcW w:w="437" w:type="pct"/>
            <w:tcBorders>
              <w:top w:val="nil"/>
              <w:left w:val="nil"/>
              <w:bottom w:val="nil"/>
              <w:right w:val="single" w:sz="8" w:space="0" w:color="808080"/>
            </w:tcBorders>
            <w:shd w:val="clear" w:color="auto" w:fill="auto"/>
            <w:vAlign w:val="center"/>
            <w:hideMark/>
          </w:tcPr>
          <w:p w14:paraId="65B9A1BD" w14:textId="768B9026"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4,735 </w:t>
            </w:r>
          </w:p>
        </w:tc>
        <w:tc>
          <w:tcPr>
            <w:tcW w:w="444" w:type="pct"/>
            <w:tcBorders>
              <w:top w:val="nil"/>
              <w:left w:val="single" w:sz="4" w:space="0" w:color="808080"/>
              <w:bottom w:val="nil"/>
              <w:right w:val="single" w:sz="8" w:space="0" w:color="808080"/>
            </w:tcBorders>
            <w:shd w:val="clear" w:color="auto" w:fill="auto"/>
            <w:vAlign w:val="center"/>
            <w:hideMark/>
          </w:tcPr>
          <w:p w14:paraId="1D7ECCDE" w14:textId="44F3EF5E"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   </w:t>
            </w:r>
          </w:p>
        </w:tc>
      </w:tr>
      <w:tr w:rsidR="00EB6F02" w:rsidRPr="005F104B" w14:paraId="0C229963"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9BE5EC4"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12</w:t>
            </w:r>
          </w:p>
        </w:tc>
        <w:tc>
          <w:tcPr>
            <w:tcW w:w="920" w:type="pct"/>
            <w:tcBorders>
              <w:top w:val="nil"/>
              <w:left w:val="nil"/>
              <w:bottom w:val="nil"/>
              <w:right w:val="nil"/>
            </w:tcBorders>
            <w:shd w:val="clear" w:color="auto" w:fill="auto"/>
            <w:vAlign w:val="center"/>
            <w:hideMark/>
          </w:tcPr>
          <w:p w14:paraId="27466ACF"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Belarus</w:t>
            </w:r>
          </w:p>
        </w:tc>
        <w:tc>
          <w:tcPr>
            <w:tcW w:w="404" w:type="pct"/>
            <w:tcBorders>
              <w:top w:val="nil"/>
              <w:left w:val="nil"/>
              <w:bottom w:val="nil"/>
              <w:right w:val="nil"/>
            </w:tcBorders>
            <w:shd w:val="clear" w:color="auto" w:fill="auto"/>
            <w:vAlign w:val="center"/>
            <w:hideMark/>
          </w:tcPr>
          <w:p w14:paraId="537C465D"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0.041</w:t>
            </w:r>
          </w:p>
        </w:tc>
        <w:tc>
          <w:tcPr>
            <w:tcW w:w="420" w:type="pct"/>
            <w:tcBorders>
              <w:top w:val="nil"/>
              <w:left w:val="nil"/>
              <w:bottom w:val="nil"/>
              <w:right w:val="single" w:sz="8" w:space="0" w:color="808080"/>
            </w:tcBorders>
            <w:shd w:val="clear" w:color="auto" w:fill="auto"/>
            <w:vAlign w:val="center"/>
            <w:hideMark/>
          </w:tcPr>
          <w:p w14:paraId="61A43C58" w14:textId="5D32B86C"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0.094 </w:t>
            </w:r>
          </w:p>
        </w:tc>
        <w:tc>
          <w:tcPr>
            <w:tcW w:w="444" w:type="pct"/>
            <w:tcBorders>
              <w:top w:val="nil"/>
              <w:left w:val="nil"/>
              <w:bottom w:val="nil"/>
              <w:right w:val="single" w:sz="4" w:space="0" w:color="808080"/>
            </w:tcBorders>
            <w:shd w:val="clear" w:color="auto" w:fill="auto"/>
            <w:vAlign w:val="center"/>
            <w:hideMark/>
          </w:tcPr>
          <w:p w14:paraId="74ABDEA5" w14:textId="7DD9E7D0"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8,257 </w:t>
            </w:r>
          </w:p>
        </w:tc>
        <w:tc>
          <w:tcPr>
            <w:tcW w:w="437" w:type="pct"/>
            <w:tcBorders>
              <w:top w:val="nil"/>
              <w:left w:val="nil"/>
              <w:bottom w:val="nil"/>
              <w:right w:val="single" w:sz="8" w:space="0" w:color="808080"/>
            </w:tcBorders>
            <w:shd w:val="clear" w:color="auto" w:fill="auto"/>
            <w:vAlign w:val="center"/>
            <w:hideMark/>
          </w:tcPr>
          <w:p w14:paraId="0089689D" w14:textId="2B9F1BF0"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2,752 </w:t>
            </w:r>
          </w:p>
        </w:tc>
        <w:tc>
          <w:tcPr>
            <w:tcW w:w="444" w:type="pct"/>
            <w:tcBorders>
              <w:top w:val="nil"/>
              <w:left w:val="nil"/>
              <w:bottom w:val="nil"/>
              <w:right w:val="single" w:sz="4" w:space="0" w:color="808080"/>
            </w:tcBorders>
            <w:shd w:val="clear" w:color="auto" w:fill="auto"/>
            <w:vAlign w:val="center"/>
            <w:hideMark/>
          </w:tcPr>
          <w:p w14:paraId="327F0E80" w14:textId="11FF85F4"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9,212 </w:t>
            </w:r>
          </w:p>
        </w:tc>
        <w:tc>
          <w:tcPr>
            <w:tcW w:w="437" w:type="pct"/>
            <w:tcBorders>
              <w:top w:val="nil"/>
              <w:left w:val="nil"/>
              <w:bottom w:val="nil"/>
              <w:right w:val="single" w:sz="8" w:space="0" w:color="808080"/>
            </w:tcBorders>
            <w:shd w:val="clear" w:color="auto" w:fill="auto"/>
            <w:vAlign w:val="center"/>
            <w:hideMark/>
          </w:tcPr>
          <w:p w14:paraId="4F5C1892" w14:textId="12C2AB39"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3,071 </w:t>
            </w:r>
          </w:p>
        </w:tc>
        <w:tc>
          <w:tcPr>
            <w:tcW w:w="444" w:type="pct"/>
            <w:tcBorders>
              <w:top w:val="nil"/>
              <w:left w:val="nil"/>
              <w:bottom w:val="nil"/>
              <w:right w:val="single" w:sz="4" w:space="0" w:color="808080"/>
            </w:tcBorders>
            <w:shd w:val="clear" w:color="auto" w:fill="auto"/>
            <w:vAlign w:val="center"/>
            <w:hideMark/>
          </w:tcPr>
          <w:p w14:paraId="1B2776BD" w14:textId="512F6B6B"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10,786 </w:t>
            </w:r>
          </w:p>
        </w:tc>
        <w:tc>
          <w:tcPr>
            <w:tcW w:w="437" w:type="pct"/>
            <w:tcBorders>
              <w:top w:val="nil"/>
              <w:left w:val="nil"/>
              <w:bottom w:val="nil"/>
              <w:right w:val="single" w:sz="8" w:space="0" w:color="808080"/>
            </w:tcBorders>
            <w:shd w:val="clear" w:color="auto" w:fill="auto"/>
            <w:vAlign w:val="center"/>
            <w:hideMark/>
          </w:tcPr>
          <w:p w14:paraId="5402FCC9" w14:textId="2338CD2D"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3,595 </w:t>
            </w:r>
          </w:p>
        </w:tc>
        <w:tc>
          <w:tcPr>
            <w:tcW w:w="444" w:type="pct"/>
            <w:tcBorders>
              <w:top w:val="nil"/>
              <w:left w:val="single" w:sz="4" w:space="0" w:color="808080"/>
              <w:bottom w:val="nil"/>
              <w:right w:val="single" w:sz="8" w:space="0" w:color="808080"/>
            </w:tcBorders>
            <w:shd w:val="clear" w:color="auto" w:fill="auto"/>
            <w:vAlign w:val="center"/>
            <w:hideMark/>
          </w:tcPr>
          <w:p w14:paraId="11A899D7" w14:textId="55240100"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9,602 </w:t>
            </w:r>
          </w:p>
        </w:tc>
      </w:tr>
      <w:tr w:rsidR="00EB6F02" w:rsidRPr="005F104B" w14:paraId="2431D9FB"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6631AFF"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13</w:t>
            </w:r>
          </w:p>
        </w:tc>
        <w:tc>
          <w:tcPr>
            <w:tcW w:w="920" w:type="pct"/>
            <w:tcBorders>
              <w:top w:val="nil"/>
              <w:left w:val="nil"/>
              <w:bottom w:val="nil"/>
              <w:right w:val="nil"/>
            </w:tcBorders>
            <w:shd w:val="clear" w:color="auto" w:fill="auto"/>
            <w:vAlign w:val="center"/>
            <w:hideMark/>
          </w:tcPr>
          <w:p w14:paraId="430F6CAC"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Belgium</w:t>
            </w:r>
          </w:p>
        </w:tc>
        <w:tc>
          <w:tcPr>
            <w:tcW w:w="404" w:type="pct"/>
            <w:tcBorders>
              <w:top w:val="nil"/>
              <w:left w:val="nil"/>
              <w:bottom w:val="nil"/>
              <w:right w:val="nil"/>
            </w:tcBorders>
            <w:shd w:val="clear" w:color="auto" w:fill="auto"/>
            <w:vAlign w:val="center"/>
            <w:hideMark/>
          </w:tcPr>
          <w:p w14:paraId="41C8D9A0"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0.828</w:t>
            </w:r>
          </w:p>
        </w:tc>
        <w:tc>
          <w:tcPr>
            <w:tcW w:w="420" w:type="pct"/>
            <w:tcBorders>
              <w:top w:val="nil"/>
              <w:left w:val="nil"/>
              <w:bottom w:val="nil"/>
              <w:right w:val="single" w:sz="8" w:space="0" w:color="808080"/>
            </w:tcBorders>
            <w:shd w:val="clear" w:color="auto" w:fill="auto"/>
            <w:vAlign w:val="center"/>
            <w:hideMark/>
          </w:tcPr>
          <w:p w14:paraId="5151B27B" w14:textId="61474C0B"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1.905 </w:t>
            </w:r>
          </w:p>
        </w:tc>
        <w:tc>
          <w:tcPr>
            <w:tcW w:w="444" w:type="pct"/>
            <w:tcBorders>
              <w:top w:val="nil"/>
              <w:left w:val="nil"/>
              <w:bottom w:val="nil"/>
              <w:right w:val="single" w:sz="4" w:space="0" w:color="808080"/>
            </w:tcBorders>
            <w:shd w:val="clear" w:color="auto" w:fill="auto"/>
            <w:vAlign w:val="center"/>
            <w:hideMark/>
          </w:tcPr>
          <w:p w14:paraId="4638ECFA" w14:textId="073D232F"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166,760 </w:t>
            </w:r>
          </w:p>
        </w:tc>
        <w:tc>
          <w:tcPr>
            <w:tcW w:w="437" w:type="pct"/>
            <w:tcBorders>
              <w:top w:val="nil"/>
              <w:left w:val="nil"/>
              <w:bottom w:val="nil"/>
              <w:right w:val="single" w:sz="8" w:space="0" w:color="808080"/>
            </w:tcBorders>
            <w:shd w:val="clear" w:color="auto" w:fill="auto"/>
            <w:vAlign w:val="center"/>
            <w:hideMark/>
          </w:tcPr>
          <w:p w14:paraId="10E819ED" w14:textId="4F7B65BD"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55,587 </w:t>
            </w:r>
          </w:p>
        </w:tc>
        <w:tc>
          <w:tcPr>
            <w:tcW w:w="444" w:type="pct"/>
            <w:tcBorders>
              <w:top w:val="nil"/>
              <w:left w:val="nil"/>
              <w:bottom w:val="nil"/>
              <w:right w:val="single" w:sz="4" w:space="0" w:color="808080"/>
            </w:tcBorders>
            <w:shd w:val="clear" w:color="auto" w:fill="auto"/>
            <w:vAlign w:val="center"/>
            <w:hideMark/>
          </w:tcPr>
          <w:p w14:paraId="33374A2D" w14:textId="4BFAEF2F"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186,029 </w:t>
            </w:r>
          </w:p>
        </w:tc>
        <w:tc>
          <w:tcPr>
            <w:tcW w:w="437" w:type="pct"/>
            <w:tcBorders>
              <w:top w:val="nil"/>
              <w:left w:val="nil"/>
              <w:bottom w:val="nil"/>
              <w:right w:val="single" w:sz="8" w:space="0" w:color="808080"/>
            </w:tcBorders>
            <w:shd w:val="clear" w:color="auto" w:fill="auto"/>
            <w:vAlign w:val="center"/>
            <w:hideMark/>
          </w:tcPr>
          <w:p w14:paraId="6B257936" w14:textId="74B6AAA6"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62,010 </w:t>
            </w:r>
          </w:p>
        </w:tc>
        <w:tc>
          <w:tcPr>
            <w:tcW w:w="444" w:type="pct"/>
            <w:tcBorders>
              <w:top w:val="nil"/>
              <w:left w:val="nil"/>
              <w:bottom w:val="nil"/>
              <w:right w:val="single" w:sz="4" w:space="0" w:color="808080"/>
            </w:tcBorders>
            <w:shd w:val="clear" w:color="auto" w:fill="auto"/>
            <w:vAlign w:val="center"/>
            <w:hideMark/>
          </w:tcPr>
          <w:p w14:paraId="17A7F6CB" w14:textId="1EBD949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217,819 </w:t>
            </w:r>
          </w:p>
        </w:tc>
        <w:tc>
          <w:tcPr>
            <w:tcW w:w="437" w:type="pct"/>
            <w:tcBorders>
              <w:top w:val="nil"/>
              <w:left w:val="nil"/>
              <w:bottom w:val="nil"/>
              <w:right w:val="single" w:sz="8" w:space="0" w:color="808080"/>
            </w:tcBorders>
            <w:shd w:val="clear" w:color="auto" w:fill="auto"/>
            <w:vAlign w:val="center"/>
            <w:hideMark/>
          </w:tcPr>
          <w:p w14:paraId="21B38C0F" w14:textId="69F97F0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72,606 </w:t>
            </w:r>
          </w:p>
        </w:tc>
        <w:tc>
          <w:tcPr>
            <w:tcW w:w="444" w:type="pct"/>
            <w:tcBorders>
              <w:top w:val="nil"/>
              <w:left w:val="single" w:sz="4" w:space="0" w:color="808080"/>
              <w:bottom w:val="nil"/>
              <w:right w:val="single" w:sz="8" w:space="0" w:color="808080"/>
            </w:tcBorders>
            <w:shd w:val="clear" w:color="auto" w:fill="auto"/>
            <w:vAlign w:val="center"/>
            <w:hideMark/>
          </w:tcPr>
          <w:p w14:paraId="0010EBC7" w14:textId="238B0F2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160,885 </w:t>
            </w:r>
          </w:p>
        </w:tc>
      </w:tr>
      <w:tr w:rsidR="00EB6F02" w:rsidRPr="005F104B" w14:paraId="0AEFD70F"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7843DDD"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14</w:t>
            </w:r>
          </w:p>
        </w:tc>
        <w:tc>
          <w:tcPr>
            <w:tcW w:w="920" w:type="pct"/>
            <w:tcBorders>
              <w:top w:val="nil"/>
              <w:left w:val="nil"/>
              <w:bottom w:val="nil"/>
              <w:right w:val="nil"/>
            </w:tcBorders>
            <w:shd w:val="clear" w:color="auto" w:fill="auto"/>
            <w:vAlign w:val="center"/>
            <w:hideMark/>
          </w:tcPr>
          <w:p w14:paraId="174619EF"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Benin</w:t>
            </w:r>
          </w:p>
        </w:tc>
        <w:tc>
          <w:tcPr>
            <w:tcW w:w="404" w:type="pct"/>
            <w:tcBorders>
              <w:top w:val="nil"/>
              <w:left w:val="nil"/>
              <w:bottom w:val="nil"/>
              <w:right w:val="nil"/>
            </w:tcBorders>
            <w:shd w:val="clear" w:color="auto" w:fill="auto"/>
            <w:vAlign w:val="center"/>
            <w:hideMark/>
          </w:tcPr>
          <w:p w14:paraId="775DA6B6"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0.005</w:t>
            </w:r>
          </w:p>
        </w:tc>
        <w:tc>
          <w:tcPr>
            <w:tcW w:w="420" w:type="pct"/>
            <w:tcBorders>
              <w:top w:val="nil"/>
              <w:left w:val="nil"/>
              <w:bottom w:val="nil"/>
              <w:right w:val="single" w:sz="8" w:space="0" w:color="808080"/>
            </w:tcBorders>
            <w:shd w:val="clear" w:color="auto" w:fill="auto"/>
            <w:vAlign w:val="center"/>
            <w:hideMark/>
          </w:tcPr>
          <w:p w14:paraId="5ED1797E" w14:textId="28D11C51"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0.012 </w:t>
            </w:r>
          </w:p>
        </w:tc>
        <w:tc>
          <w:tcPr>
            <w:tcW w:w="444" w:type="pct"/>
            <w:tcBorders>
              <w:top w:val="nil"/>
              <w:left w:val="nil"/>
              <w:bottom w:val="nil"/>
              <w:right w:val="single" w:sz="4" w:space="0" w:color="808080"/>
            </w:tcBorders>
            <w:shd w:val="clear" w:color="auto" w:fill="auto"/>
            <w:vAlign w:val="center"/>
            <w:hideMark/>
          </w:tcPr>
          <w:p w14:paraId="252ECDD6" w14:textId="79381E66"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1,007 </w:t>
            </w:r>
          </w:p>
        </w:tc>
        <w:tc>
          <w:tcPr>
            <w:tcW w:w="437" w:type="pct"/>
            <w:tcBorders>
              <w:top w:val="nil"/>
              <w:left w:val="nil"/>
              <w:bottom w:val="nil"/>
              <w:right w:val="single" w:sz="8" w:space="0" w:color="808080"/>
            </w:tcBorders>
            <w:shd w:val="clear" w:color="auto" w:fill="auto"/>
            <w:vAlign w:val="center"/>
            <w:hideMark/>
          </w:tcPr>
          <w:p w14:paraId="0F9B5646" w14:textId="78F31A20"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336 </w:t>
            </w:r>
          </w:p>
        </w:tc>
        <w:tc>
          <w:tcPr>
            <w:tcW w:w="444" w:type="pct"/>
            <w:tcBorders>
              <w:top w:val="nil"/>
              <w:left w:val="nil"/>
              <w:bottom w:val="nil"/>
              <w:right w:val="single" w:sz="4" w:space="0" w:color="808080"/>
            </w:tcBorders>
            <w:shd w:val="clear" w:color="auto" w:fill="auto"/>
            <w:vAlign w:val="center"/>
            <w:hideMark/>
          </w:tcPr>
          <w:p w14:paraId="55497280" w14:textId="213E2D32"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1,123 </w:t>
            </w:r>
          </w:p>
        </w:tc>
        <w:tc>
          <w:tcPr>
            <w:tcW w:w="437" w:type="pct"/>
            <w:tcBorders>
              <w:top w:val="nil"/>
              <w:left w:val="nil"/>
              <w:bottom w:val="nil"/>
              <w:right w:val="single" w:sz="8" w:space="0" w:color="808080"/>
            </w:tcBorders>
            <w:shd w:val="clear" w:color="auto" w:fill="auto"/>
            <w:vAlign w:val="center"/>
            <w:hideMark/>
          </w:tcPr>
          <w:p w14:paraId="7DBA85BE" w14:textId="69589C78"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374 </w:t>
            </w:r>
          </w:p>
        </w:tc>
        <w:tc>
          <w:tcPr>
            <w:tcW w:w="444" w:type="pct"/>
            <w:tcBorders>
              <w:top w:val="nil"/>
              <w:left w:val="nil"/>
              <w:bottom w:val="nil"/>
              <w:right w:val="single" w:sz="4" w:space="0" w:color="808080"/>
            </w:tcBorders>
            <w:shd w:val="clear" w:color="auto" w:fill="auto"/>
            <w:vAlign w:val="center"/>
            <w:hideMark/>
          </w:tcPr>
          <w:p w14:paraId="77A9C3C7" w14:textId="0777A879"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1,315 </w:t>
            </w:r>
          </w:p>
        </w:tc>
        <w:tc>
          <w:tcPr>
            <w:tcW w:w="437" w:type="pct"/>
            <w:tcBorders>
              <w:top w:val="nil"/>
              <w:left w:val="nil"/>
              <w:bottom w:val="nil"/>
              <w:right w:val="single" w:sz="8" w:space="0" w:color="808080"/>
            </w:tcBorders>
            <w:shd w:val="clear" w:color="auto" w:fill="auto"/>
            <w:vAlign w:val="center"/>
            <w:hideMark/>
          </w:tcPr>
          <w:p w14:paraId="46C8AFF0" w14:textId="1486ED9F"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438 </w:t>
            </w:r>
          </w:p>
        </w:tc>
        <w:tc>
          <w:tcPr>
            <w:tcW w:w="444" w:type="pct"/>
            <w:tcBorders>
              <w:top w:val="nil"/>
              <w:left w:val="single" w:sz="4" w:space="0" w:color="808080"/>
              <w:bottom w:val="nil"/>
              <w:right w:val="single" w:sz="8" w:space="0" w:color="808080"/>
            </w:tcBorders>
            <w:shd w:val="clear" w:color="auto" w:fill="auto"/>
            <w:vAlign w:val="center"/>
            <w:hideMark/>
          </w:tcPr>
          <w:p w14:paraId="1C1273C4" w14:textId="1756A111"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588 </w:t>
            </w:r>
          </w:p>
        </w:tc>
      </w:tr>
      <w:tr w:rsidR="00EB6F02" w:rsidRPr="005F104B" w14:paraId="629B7F67"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E1A1E69"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15</w:t>
            </w:r>
          </w:p>
        </w:tc>
        <w:tc>
          <w:tcPr>
            <w:tcW w:w="920" w:type="pct"/>
            <w:tcBorders>
              <w:top w:val="nil"/>
              <w:left w:val="nil"/>
              <w:bottom w:val="nil"/>
              <w:right w:val="nil"/>
            </w:tcBorders>
            <w:shd w:val="clear" w:color="auto" w:fill="auto"/>
            <w:vAlign w:val="center"/>
            <w:hideMark/>
          </w:tcPr>
          <w:p w14:paraId="3B0D7252"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Bolivia (Plurinational State of)</w:t>
            </w:r>
          </w:p>
        </w:tc>
        <w:tc>
          <w:tcPr>
            <w:tcW w:w="404" w:type="pct"/>
            <w:tcBorders>
              <w:top w:val="nil"/>
              <w:left w:val="nil"/>
              <w:bottom w:val="nil"/>
              <w:right w:val="nil"/>
            </w:tcBorders>
            <w:shd w:val="clear" w:color="auto" w:fill="auto"/>
            <w:vAlign w:val="center"/>
            <w:hideMark/>
          </w:tcPr>
          <w:p w14:paraId="0DE774E8"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0.019</w:t>
            </w:r>
          </w:p>
        </w:tc>
        <w:tc>
          <w:tcPr>
            <w:tcW w:w="420" w:type="pct"/>
            <w:tcBorders>
              <w:top w:val="nil"/>
              <w:left w:val="nil"/>
              <w:bottom w:val="nil"/>
              <w:right w:val="single" w:sz="8" w:space="0" w:color="808080"/>
            </w:tcBorders>
            <w:shd w:val="clear" w:color="auto" w:fill="auto"/>
            <w:vAlign w:val="center"/>
            <w:hideMark/>
          </w:tcPr>
          <w:p w14:paraId="037C95D7" w14:textId="716DB468"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0.044 </w:t>
            </w:r>
          </w:p>
        </w:tc>
        <w:tc>
          <w:tcPr>
            <w:tcW w:w="444" w:type="pct"/>
            <w:tcBorders>
              <w:top w:val="nil"/>
              <w:left w:val="nil"/>
              <w:bottom w:val="nil"/>
              <w:right w:val="single" w:sz="4" w:space="0" w:color="808080"/>
            </w:tcBorders>
            <w:shd w:val="clear" w:color="auto" w:fill="auto"/>
            <w:vAlign w:val="center"/>
            <w:hideMark/>
          </w:tcPr>
          <w:p w14:paraId="5D8D1D5D" w14:textId="18AEF292"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3,827 </w:t>
            </w:r>
          </w:p>
        </w:tc>
        <w:tc>
          <w:tcPr>
            <w:tcW w:w="437" w:type="pct"/>
            <w:tcBorders>
              <w:top w:val="nil"/>
              <w:left w:val="nil"/>
              <w:bottom w:val="nil"/>
              <w:right w:val="single" w:sz="8" w:space="0" w:color="808080"/>
            </w:tcBorders>
            <w:shd w:val="clear" w:color="auto" w:fill="auto"/>
            <w:vAlign w:val="center"/>
            <w:hideMark/>
          </w:tcPr>
          <w:p w14:paraId="09AC64D6" w14:textId="0A9C770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1,276 </w:t>
            </w:r>
          </w:p>
        </w:tc>
        <w:tc>
          <w:tcPr>
            <w:tcW w:w="444" w:type="pct"/>
            <w:tcBorders>
              <w:top w:val="nil"/>
              <w:left w:val="nil"/>
              <w:bottom w:val="nil"/>
              <w:right w:val="single" w:sz="4" w:space="0" w:color="808080"/>
            </w:tcBorders>
            <w:shd w:val="clear" w:color="auto" w:fill="auto"/>
            <w:vAlign w:val="center"/>
            <w:hideMark/>
          </w:tcPr>
          <w:p w14:paraId="35A5165F" w14:textId="2F8EEC8F"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4,269 </w:t>
            </w:r>
          </w:p>
        </w:tc>
        <w:tc>
          <w:tcPr>
            <w:tcW w:w="437" w:type="pct"/>
            <w:tcBorders>
              <w:top w:val="nil"/>
              <w:left w:val="nil"/>
              <w:bottom w:val="nil"/>
              <w:right w:val="single" w:sz="8" w:space="0" w:color="808080"/>
            </w:tcBorders>
            <w:shd w:val="clear" w:color="auto" w:fill="auto"/>
            <w:vAlign w:val="center"/>
            <w:hideMark/>
          </w:tcPr>
          <w:p w14:paraId="19580FEF" w14:textId="1915F97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1,423 </w:t>
            </w:r>
          </w:p>
        </w:tc>
        <w:tc>
          <w:tcPr>
            <w:tcW w:w="444" w:type="pct"/>
            <w:tcBorders>
              <w:top w:val="nil"/>
              <w:left w:val="nil"/>
              <w:bottom w:val="nil"/>
              <w:right w:val="single" w:sz="4" w:space="0" w:color="808080"/>
            </w:tcBorders>
            <w:shd w:val="clear" w:color="auto" w:fill="auto"/>
            <w:vAlign w:val="center"/>
            <w:hideMark/>
          </w:tcPr>
          <w:p w14:paraId="6267F9FF" w14:textId="7B0F7FE6"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4,998 </w:t>
            </w:r>
          </w:p>
        </w:tc>
        <w:tc>
          <w:tcPr>
            <w:tcW w:w="437" w:type="pct"/>
            <w:tcBorders>
              <w:top w:val="nil"/>
              <w:left w:val="nil"/>
              <w:bottom w:val="nil"/>
              <w:right w:val="single" w:sz="8" w:space="0" w:color="808080"/>
            </w:tcBorders>
            <w:shd w:val="clear" w:color="auto" w:fill="auto"/>
            <w:vAlign w:val="center"/>
            <w:hideMark/>
          </w:tcPr>
          <w:p w14:paraId="49EE91FD" w14:textId="1CAA9391"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1,666 </w:t>
            </w:r>
          </w:p>
        </w:tc>
        <w:tc>
          <w:tcPr>
            <w:tcW w:w="444" w:type="pct"/>
            <w:tcBorders>
              <w:top w:val="nil"/>
              <w:left w:val="single" w:sz="4" w:space="0" w:color="808080"/>
              <w:bottom w:val="nil"/>
              <w:right w:val="single" w:sz="8" w:space="0" w:color="808080"/>
            </w:tcBorders>
            <w:shd w:val="clear" w:color="auto" w:fill="auto"/>
            <w:vAlign w:val="center"/>
            <w:hideMark/>
          </w:tcPr>
          <w:p w14:paraId="60637565" w14:textId="56EBE2A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3,136 </w:t>
            </w:r>
          </w:p>
        </w:tc>
      </w:tr>
      <w:tr w:rsidR="00EB6F02" w:rsidRPr="005F104B" w14:paraId="6F21301F"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27378D9"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16</w:t>
            </w:r>
          </w:p>
        </w:tc>
        <w:tc>
          <w:tcPr>
            <w:tcW w:w="920" w:type="pct"/>
            <w:tcBorders>
              <w:top w:val="nil"/>
              <w:left w:val="nil"/>
              <w:bottom w:val="nil"/>
              <w:right w:val="nil"/>
            </w:tcBorders>
            <w:shd w:val="clear" w:color="auto" w:fill="auto"/>
            <w:vAlign w:val="center"/>
            <w:hideMark/>
          </w:tcPr>
          <w:p w14:paraId="22EFDBEC"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Bosnia and Herzegovina</w:t>
            </w:r>
          </w:p>
        </w:tc>
        <w:tc>
          <w:tcPr>
            <w:tcW w:w="404" w:type="pct"/>
            <w:tcBorders>
              <w:top w:val="nil"/>
              <w:left w:val="nil"/>
              <w:bottom w:val="nil"/>
              <w:right w:val="nil"/>
            </w:tcBorders>
            <w:shd w:val="clear" w:color="auto" w:fill="auto"/>
            <w:vAlign w:val="center"/>
            <w:hideMark/>
          </w:tcPr>
          <w:p w14:paraId="66D4C453"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0.012</w:t>
            </w:r>
          </w:p>
        </w:tc>
        <w:tc>
          <w:tcPr>
            <w:tcW w:w="420" w:type="pct"/>
            <w:tcBorders>
              <w:top w:val="nil"/>
              <w:left w:val="nil"/>
              <w:bottom w:val="nil"/>
              <w:right w:val="single" w:sz="8" w:space="0" w:color="808080"/>
            </w:tcBorders>
            <w:shd w:val="clear" w:color="auto" w:fill="auto"/>
            <w:vAlign w:val="center"/>
            <w:hideMark/>
          </w:tcPr>
          <w:p w14:paraId="0B7CA1F6" w14:textId="32627390"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0.028 </w:t>
            </w:r>
          </w:p>
        </w:tc>
        <w:tc>
          <w:tcPr>
            <w:tcW w:w="444" w:type="pct"/>
            <w:tcBorders>
              <w:top w:val="nil"/>
              <w:left w:val="nil"/>
              <w:bottom w:val="nil"/>
              <w:right w:val="single" w:sz="4" w:space="0" w:color="808080"/>
            </w:tcBorders>
            <w:shd w:val="clear" w:color="auto" w:fill="auto"/>
            <w:vAlign w:val="center"/>
            <w:hideMark/>
          </w:tcPr>
          <w:p w14:paraId="475E0CDE" w14:textId="05F827D1"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2,417 </w:t>
            </w:r>
          </w:p>
        </w:tc>
        <w:tc>
          <w:tcPr>
            <w:tcW w:w="437" w:type="pct"/>
            <w:tcBorders>
              <w:top w:val="nil"/>
              <w:left w:val="nil"/>
              <w:bottom w:val="nil"/>
              <w:right w:val="single" w:sz="8" w:space="0" w:color="808080"/>
            </w:tcBorders>
            <w:shd w:val="clear" w:color="auto" w:fill="auto"/>
            <w:vAlign w:val="center"/>
            <w:hideMark/>
          </w:tcPr>
          <w:p w14:paraId="7E208AD1" w14:textId="1C1C41DD"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806 </w:t>
            </w:r>
          </w:p>
        </w:tc>
        <w:tc>
          <w:tcPr>
            <w:tcW w:w="444" w:type="pct"/>
            <w:tcBorders>
              <w:top w:val="nil"/>
              <w:left w:val="nil"/>
              <w:bottom w:val="nil"/>
              <w:right w:val="single" w:sz="4" w:space="0" w:color="808080"/>
            </w:tcBorders>
            <w:shd w:val="clear" w:color="auto" w:fill="auto"/>
            <w:vAlign w:val="center"/>
            <w:hideMark/>
          </w:tcPr>
          <w:p w14:paraId="417A82E4" w14:textId="031772F6"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2,696 </w:t>
            </w:r>
          </w:p>
        </w:tc>
        <w:tc>
          <w:tcPr>
            <w:tcW w:w="437" w:type="pct"/>
            <w:tcBorders>
              <w:top w:val="nil"/>
              <w:left w:val="nil"/>
              <w:bottom w:val="nil"/>
              <w:right w:val="single" w:sz="8" w:space="0" w:color="808080"/>
            </w:tcBorders>
            <w:shd w:val="clear" w:color="auto" w:fill="auto"/>
            <w:vAlign w:val="center"/>
            <w:hideMark/>
          </w:tcPr>
          <w:p w14:paraId="13FC2E30" w14:textId="35A1F945"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899 </w:t>
            </w:r>
          </w:p>
        </w:tc>
        <w:tc>
          <w:tcPr>
            <w:tcW w:w="444" w:type="pct"/>
            <w:tcBorders>
              <w:top w:val="nil"/>
              <w:left w:val="nil"/>
              <w:bottom w:val="nil"/>
              <w:right w:val="single" w:sz="4" w:space="0" w:color="808080"/>
            </w:tcBorders>
            <w:shd w:val="clear" w:color="auto" w:fill="auto"/>
            <w:vAlign w:val="center"/>
            <w:hideMark/>
          </w:tcPr>
          <w:p w14:paraId="4C84943F" w14:textId="21E4A4DC"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3,157 </w:t>
            </w:r>
          </w:p>
        </w:tc>
        <w:tc>
          <w:tcPr>
            <w:tcW w:w="437" w:type="pct"/>
            <w:tcBorders>
              <w:top w:val="nil"/>
              <w:left w:val="nil"/>
              <w:bottom w:val="nil"/>
              <w:right w:val="single" w:sz="8" w:space="0" w:color="808080"/>
            </w:tcBorders>
            <w:shd w:val="clear" w:color="auto" w:fill="auto"/>
            <w:vAlign w:val="center"/>
            <w:hideMark/>
          </w:tcPr>
          <w:p w14:paraId="15380031" w14:textId="5B955FC4"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1,052 </w:t>
            </w:r>
          </w:p>
        </w:tc>
        <w:tc>
          <w:tcPr>
            <w:tcW w:w="444" w:type="pct"/>
            <w:tcBorders>
              <w:top w:val="nil"/>
              <w:left w:val="single" w:sz="4" w:space="0" w:color="808080"/>
              <w:bottom w:val="nil"/>
              <w:right w:val="single" w:sz="8" w:space="0" w:color="808080"/>
            </w:tcBorders>
            <w:shd w:val="clear" w:color="auto" w:fill="auto"/>
            <w:vAlign w:val="center"/>
            <w:hideMark/>
          </w:tcPr>
          <w:p w14:paraId="206C2055" w14:textId="0C87C5DC"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2,351 </w:t>
            </w:r>
          </w:p>
        </w:tc>
      </w:tr>
      <w:tr w:rsidR="00EB6F02" w:rsidRPr="005F104B" w14:paraId="2DB8AF85"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7400DE5"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17</w:t>
            </w:r>
          </w:p>
        </w:tc>
        <w:tc>
          <w:tcPr>
            <w:tcW w:w="920" w:type="pct"/>
            <w:tcBorders>
              <w:top w:val="nil"/>
              <w:left w:val="nil"/>
              <w:bottom w:val="nil"/>
              <w:right w:val="nil"/>
            </w:tcBorders>
            <w:shd w:val="clear" w:color="auto" w:fill="auto"/>
            <w:vAlign w:val="center"/>
            <w:hideMark/>
          </w:tcPr>
          <w:p w14:paraId="1F61F51E"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Brazil</w:t>
            </w:r>
          </w:p>
        </w:tc>
        <w:tc>
          <w:tcPr>
            <w:tcW w:w="404" w:type="pct"/>
            <w:tcBorders>
              <w:top w:val="nil"/>
              <w:left w:val="nil"/>
              <w:bottom w:val="nil"/>
              <w:right w:val="nil"/>
            </w:tcBorders>
            <w:shd w:val="clear" w:color="auto" w:fill="auto"/>
            <w:vAlign w:val="center"/>
            <w:hideMark/>
          </w:tcPr>
          <w:p w14:paraId="0C053B18"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2.013</w:t>
            </w:r>
          </w:p>
        </w:tc>
        <w:tc>
          <w:tcPr>
            <w:tcW w:w="420" w:type="pct"/>
            <w:tcBorders>
              <w:top w:val="nil"/>
              <w:left w:val="nil"/>
              <w:bottom w:val="nil"/>
              <w:right w:val="single" w:sz="8" w:space="0" w:color="808080"/>
            </w:tcBorders>
            <w:shd w:val="clear" w:color="auto" w:fill="auto"/>
            <w:vAlign w:val="center"/>
            <w:hideMark/>
          </w:tcPr>
          <w:p w14:paraId="3FB8CE3A" w14:textId="4FBE52BA"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4.632 </w:t>
            </w:r>
          </w:p>
        </w:tc>
        <w:tc>
          <w:tcPr>
            <w:tcW w:w="444" w:type="pct"/>
            <w:tcBorders>
              <w:top w:val="nil"/>
              <w:left w:val="nil"/>
              <w:bottom w:val="nil"/>
              <w:right w:val="single" w:sz="4" w:space="0" w:color="808080"/>
            </w:tcBorders>
            <w:shd w:val="clear" w:color="auto" w:fill="auto"/>
            <w:vAlign w:val="center"/>
            <w:hideMark/>
          </w:tcPr>
          <w:p w14:paraId="2FCC5DFD" w14:textId="53788030"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405,420 </w:t>
            </w:r>
          </w:p>
        </w:tc>
        <w:tc>
          <w:tcPr>
            <w:tcW w:w="437" w:type="pct"/>
            <w:tcBorders>
              <w:top w:val="nil"/>
              <w:left w:val="nil"/>
              <w:bottom w:val="nil"/>
              <w:right w:val="single" w:sz="8" w:space="0" w:color="808080"/>
            </w:tcBorders>
            <w:shd w:val="clear" w:color="auto" w:fill="auto"/>
            <w:vAlign w:val="center"/>
            <w:hideMark/>
          </w:tcPr>
          <w:p w14:paraId="4E3E815C" w14:textId="50DA8A60"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135,140 </w:t>
            </w:r>
          </w:p>
        </w:tc>
        <w:tc>
          <w:tcPr>
            <w:tcW w:w="444" w:type="pct"/>
            <w:tcBorders>
              <w:top w:val="nil"/>
              <w:left w:val="nil"/>
              <w:bottom w:val="nil"/>
              <w:right w:val="single" w:sz="4" w:space="0" w:color="808080"/>
            </w:tcBorders>
            <w:shd w:val="clear" w:color="auto" w:fill="auto"/>
            <w:vAlign w:val="center"/>
            <w:hideMark/>
          </w:tcPr>
          <w:p w14:paraId="4EF58714" w14:textId="6AFB7604"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452,266 </w:t>
            </w:r>
          </w:p>
        </w:tc>
        <w:tc>
          <w:tcPr>
            <w:tcW w:w="437" w:type="pct"/>
            <w:tcBorders>
              <w:top w:val="nil"/>
              <w:left w:val="nil"/>
              <w:bottom w:val="nil"/>
              <w:right w:val="single" w:sz="8" w:space="0" w:color="808080"/>
            </w:tcBorders>
            <w:shd w:val="clear" w:color="auto" w:fill="auto"/>
            <w:vAlign w:val="center"/>
            <w:hideMark/>
          </w:tcPr>
          <w:p w14:paraId="3C4BF03E" w14:textId="4BEB5BEE"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150,755 </w:t>
            </w:r>
          </w:p>
        </w:tc>
        <w:tc>
          <w:tcPr>
            <w:tcW w:w="444" w:type="pct"/>
            <w:tcBorders>
              <w:top w:val="nil"/>
              <w:left w:val="nil"/>
              <w:bottom w:val="nil"/>
              <w:right w:val="single" w:sz="4" w:space="0" w:color="808080"/>
            </w:tcBorders>
            <w:shd w:val="clear" w:color="auto" w:fill="auto"/>
            <w:vAlign w:val="center"/>
            <w:hideMark/>
          </w:tcPr>
          <w:p w14:paraId="484C5C88" w14:textId="1F32A9A2"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529,552 </w:t>
            </w:r>
          </w:p>
        </w:tc>
        <w:tc>
          <w:tcPr>
            <w:tcW w:w="437" w:type="pct"/>
            <w:tcBorders>
              <w:top w:val="nil"/>
              <w:left w:val="nil"/>
              <w:bottom w:val="nil"/>
              <w:right w:val="single" w:sz="8" w:space="0" w:color="808080"/>
            </w:tcBorders>
            <w:shd w:val="clear" w:color="auto" w:fill="auto"/>
            <w:vAlign w:val="center"/>
            <w:hideMark/>
          </w:tcPr>
          <w:p w14:paraId="3486975D" w14:textId="75A25C1A"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176,517 </w:t>
            </w:r>
          </w:p>
        </w:tc>
        <w:tc>
          <w:tcPr>
            <w:tcW w:w="444" w:type="pct"/>
            <w:tcBorders>
              <w:top w:val="nil"/>
              <w:left w:val="single" w:sz="4" w:space="0" w:color="808080"/>
              <w:bottom w:val="nil"/>
              <w:right w:val="single" w:sz="8" w:space="0" w:color="808080"/>
            </w:tcBorders>
            <w:shd w:val="clear" w:color="auto" w:fill="auto"/>
            <w:vAlign w:val="center"/>
            <w:hideMark/>
          </w:tcPr>
          <w:p w14:paraId="2A6988FA" w14:textId="70B450BF"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577,695 </w:t>
            </w:r>
          </w:p>
        </w:tc>
      </w:tr>
      <w:tr w:rsidR="00EB6F02" w:rsidRPr="005F104B" w14:paraId="6B540C88"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1324CD9"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18</w:t>
            </w:r>
          </w:p>
        </w:tc>
        <w:tc>
          <w:tcPr>
            <w:tcW w:w="920" w:type="pct"/>
            <w:tcBorders>
              <w:top w:val="nil"/>
              <w:left w:val="nil"/>
              <w:bottom w:val="nil"/>
              <w:right w:val="nil"/>
            </w:tcBorders>
            <w:shd w:val="clear" w:color="auto" w:fill="auto"/>
            <w:vAlign w:val="center"/>
            <w:hideMark/>
          </w:tcPr>
          <w:p w14:paraId="21BAD7E8"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Bulgaria</w:t>
            </w:r>
          </w:p>
        </w:tc>
        <w:tc>
          <w:tcPr>
            <w:tcW w:w="404" w:type="pct"/>
            <w:tcBorders>
              <w:top w:val="nil"/>
              <w:left w:val="nil"/>
              <w:bottom w:val="nil"/>
              <w:right w:val="nil"/>
            </w:tcBorders>
            <w:shd w:val="clear" w:color="auto" w:fill="auto"/>
            <w:vAlign w:val="center"/>
            <w:hideMark/>
          </w:tcPr>
          <w:p w14:paraId="17F9A62B"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0.056</w:t>
            </w:r>
          </w:p>
        </w:tc>
        <w:tc>
          <w:tcPr>
            <w:tcW w:w="420" w:type="pct"/>
            <w:tcBorders>
              <w:top w:val="nil"/>
              <w:left w:val="nil"/>
              <w:bottom w:val="nil"/>
              <w:right w:val="single" w:sz="8" w:space="0" w:color="808080"/>
            </w:tcBorders>
            <w:shd w:val="clear" w:color="auto" w:fill="auto"/>
            <w:vAlign w:val="center"/>
            <w:hideMark/>
          </w:tcPr>
          <w:p w14:paraId="5F686CA7" w14:textId="508AA09A"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0.129 </w:t>
            </w:r>
          </w:p>
        </w:tc>
        <w:tc>
          <w:tcPr>
            <w:tcW w:w="444" w:type="pct"/>
            <w:tcBorders>
              <w:top w:val="nil"/>
              <w:left w:val="nil"/>
              <w:bottom w:val="nil"/>
              <w:right w:val="single" w:sz="4" w:space="0" w:color="808080"/>
            </w:tcBorders>
            <w:shd w:val="clear" w:color="auto" w:fill="auto"/>
            <w:vAlign w:val="center"/>
            <w:hideMark/>
          </w:tcPr>
          <w:p w14:paraId="441D22E0" w14:textId="71401F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11,278 </w:t>
            </w:r>
          </w:p>
        </w:tc>
        <w:tc>
          <w:tcPr>
            <w:tcW w:w="437" w:type="pct"/>
            <w:tcBorders>
              <w:top w:val="nil"/>
              <w:left w:val="nil"/>
              <w:bottom w:val="nil"/>
              <w:right w:val="single" w:sz="8" w:space="0" w:color="808080"/>
            </w:tcBorders>
            <w:shd w:val="clear" w:color="auto" w:fill="auto"/>
            <w:vAlign w:val="center"/>
            <w:hideMark/>
          </w:tcPr>
          <w:p w14:paraId="2CCFCDE8" w14:textId="44040B2C"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3,759 </w:t>
            </w:r>
          </w:p>
        </w:tc>
        <w:tc>
          <w:tcPr>
            <w:tcW w:w="444" w:type="pct"/>
            <w:tcBorders>
              <w:top w:val="nil"/>
              <w:left w:val="nil"/>
              <w:bottom w:val="nil"/>
              <w:right w:val="single" w:sz="4" w:space="0" w:color="808080"/>
            </w:tcBorders>
            <w:shd w:val="clear" w:color="auto" w:fill="auto"/>
            <w:vAlign w:val="center"/>
            <w:hideMark/>
          </w:tcPr>
          <w:p w14:paraId="3B1B11A7" w14:textId="6A2D6309"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12,582 </w:t>
            </w:r>
          </w:p>
        </w:tc>
        <w:tc>
          <w:tcPr>
            <w:tcW w:w="437" w:type="pct"/>
            <w:tcBorders>
              <w:top w:val="nil"/>
              <w:left w:val="nil"/>
              <w:bottom w:val="nil"/>
              <w:right w:val="single" w:sz="8" w:space="0" w:color="808080"/>
            </w:tcBorders>
            <w:shd w:val="clear" w:color="auto" w:fill="auto"/>
            <w:vAlign w:val="center"/>
            <w:hideMark/>
          </w:tcPr>
          <w:p w14:paraId="1880FB61" w14:textId="6A3D381E"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4,194 </w:t>
            </w:r>
          </w:p>
        </w:tc>
        <w:tc>
          <w:tcPr>
            <w:tcW w:w="444" w:type="pct"/>
            <w:tcBorders>
              <w:top w:val="nil"/>
              <w:left w:val="nil"/>
              <w:bottom w:val="nil"/>
              <w:right w:val="single" w:sz="4" w:space="0" w:color="808080"/>
            </w:tcBorders>
            <w:shd w:val="clear" w:color="auto" w:fill="auto"/>
            <w:vAlign w:val="center"/>
            <w:hideMark/>
          </w:tcPr>
          <w:p w14:paraId="27386532" w14:textId="499ECDA9"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14,732 </w:t>
            </w:r>
          </w:p>
        </w:tc>
        <w:tc>
          <w:tcPr>
            <w:tcW w:w="437" w:type="pct"/>
            <w:tcBorders>
              <w:top w:val="nil"/>
              <w:left w:val="nil"/>
              <w:bottom w:val="nil"/>
              <w:right w:val="single" w:sz="8" w:space="0" w:color="808080"/>
            </w:tcBorders>
            <w:shd w:val="clear" w:color="auto" w:fill="auto"/>
            <w:vAlign w:val="center"/>
            <w:hideMark/>
          </w:tcPr>
          <w:p w14:paraId="398F0868" w14:textId="6C44A269"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4,911 </w:t>
            </w:r>
          </w:p>
        </w:tc>
        <w:tc>
          <w:tcPr>
            <w:tcW w:w="444" w:type="pct"/>
            <w:tcBorders>
              <w:top w:val="nil"/>
              <w:left w:val="single" w:sz="4" w:space="0" w:color="808080"/>
              <w:bottom w:val="nil"/>
              <w:right w:val="single" w:sz="8" w:space="0" w:color="808080"/>
            </w:tcBorders>
            <w:shd w:val="clear" w:color="auto" w:fill="auto"/>
            <w:vAlign w:val="center"/>
            <w:hideMark/>
          </w:tcPr>
          <w:p w14:paraId="3F423E12" w14:textId="20178411"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9,014 </w:t>
            </w:r>
          </w:p>
        </w:tc>
      </w:tr>
      <w:tr w:rsidR="00EB6F02" w:rsidRPr="005F104B" w14:paraId="4422AE4F"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271AF00"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19</w:t>
            </w:r>
          </w:p>
        </w:tc>
        <w:tc>
          <w:tcPr>
            <w:tcW w:w="920" w:type="pct"/>
            <w:tcBorders>
              <w:top w:val="nil"/>
              <w:left w:val="nil"/>
              <w:bottom w:val="nil"/>
              <w:right w:val="nil"/>
            </w:tcBorders>
            <w:shd w:val="clear" w:color="auto" w:fill="auto"/>
            <w:vAlign w:val="center"/>
            <w:hideMark/>
          </w:tcPr>
          <w:p w14:paraId="2E535490"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Burkina Faso</w:t>
            </w:r>
          </w:p>
        </w:tc>
        <w:tc>
          <w:tcPr>
            <w:tcW w:w="404" w:type="pct"/>
            <w:tcBorders>
              <w:top w:val="nil"/>
              <w:left w:val="nil"/>
              <w:bottom w:val="nil"/>
              <w:right w:val="nil"/>
            </w:tcBorders>
            <w:shd w:val="clear" w:color="auto" w:fill="auto"/>
            <w:vAlign w:val="center"/>
            <w:hideMark/>
          </w:tcPr>
          <w:p w14:paraId="4DDFEFAE"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0.004</w:t>
            </w:r>
          </w:p>
        </w:tc>
        <w:tc>
          <w:tcPr>
            <w:tcW w:w="420" w:type="pct"/>
            <w:tcBorders>
              <w:top w:val="nil"/>
              <w:left w:val="nil"/>
              <w:bottom w:val="nil"/>
              <w:right w:val="single" w:sz="8" w:space="0" w:color="808080"/>
            </w:tcBorders>
            <w:shd w:val="clear" w:color="auto" w:fill="auto"/>
            <w:vAlign w:val="center"/>
            <w:hideMark/>
          </w:tcPr>
          <w:p w14:paraId="22FAB81C" w14:textId="413245A2"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0.009 </w:t>
            </w:r>
          </w:p>
        </w:tc>
        <w:tc>
          <w:tcPr>
            <w:tcW w:w="444" w:type="pct"/>
            <w:tcBorders>
              <w:top w:val="nil"/>
              <w:left w:val="nil"/>
              <w:bottom w:val="nil"/>
              <w:right w:val="single" w:sz="4" w:space="0" w:color="808080"/>
            </w:tcBorders>
            <w:shd w:val="clear" w:color="auto" w:fill="auto"/>
            <w:vAlign w:val="center"/>
            <w:hideMark/>
          </w:tcPr>
          <w:p w14:paraId="0775D21B" w14:textId="40A6404D"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806 </w:t>
            </w:r>
          </w:p>
        </w:tc>
        <w:tc>
          <w:tcPr>
            <w:tcW w:w="437" w:type="pct"/>
            <w:tcBorders>
              <w:top w:val="nil"/>
              <w:left w:val="nil"/>
              <w:bottom w:val="nil"/>
              <w:right w:val="single" w:sz="8" w:space="0" w:color="808080"/>
            </w:tcBorders>
            <w:shd w:val="clear" w:color="auto" w:fill="auto"/>
            <w:vAlign w:val="center"/>
            <w:hideMark/>
          </w:tcPr>
          <w:p w14:paraId="4E0A17AC" w14:textId="44FDABC1"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269 </w:t>
            </w:r>
          </w:p>
        </w:tc>
        <w:tc>
          <w:tcPr>
            <w:tcW w:w="444" w:type="pct"/>
            <w:tcBorders>
              <w:top w:val="nil"/>
              <w:left w:val="nil"/>
              <w:bottom w:val="nil"/>
              <w:right w:val="single" w:sz="4" w:space="0" w:color="808080"/>
            </w:tcBorders>
            <w:shd w:val="clear" w:color="auto" w:fill="auto"/>
            <w:vAlign w:val="center"/>
            <w:hideMark/>
          </w:tcPr>
          <w:p w14:paraId="743AEE5C" w14:textId="52B2E686"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899 </w:t>
            </w:r>
          </w:p>
        </w:tc>
        <w:tc>
          <w:tcPr>
            <w:tcW w:w="437" w:type="pct"/>
            <w:tcBorders>
              <w:top w:val="nil"/>
              <w:left w:val="nil"/>
              <w:bottom w:val="nil"/>
              <w:right w:val="single" w:sz="8" w:space="0" w:color="808080"/>
            </w:tcBorders>
            <w:shd w:val="clear" w:color="auto" w:fill="auto"/>
            <w:vAlign w:val="center"/>
            <w:hideMark/>
          </w:tcPr>
          <w:p w14:paraId="13D72733" w14:textId="34429399"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300 </w:t>
            </w:r>
          </w:p>
        </w:tc>
        <w:tc>
          <w:tcPr>
            <w:tcW w:w="444" w:type="pct"/>
            <w:tcBorders>
              <w:top w:val="nil"/>
              <w:left w:val="nil"/>
              <w:bottom w:val="nil"/>
              <w:right w:val="single" w:sz="4" w:space="0" w:color="808080"/>
            </w:tcBorders>
            <w:shd w:val="clear" w:color="auto" w:fill="auto"/>
            <w:vAlign w:val="center"/>
            <w:hideMark/>
          </w:tcPr>
          <w:p w14:paraId="40079908" w14:textId="7925242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1,052 </w:t>
            </w:r>
          </w:p>
        </w:tc>
        <w:tc>
          <w:tcPr>
            <w:tcW w:w="437" w:type="pct"/>
            <w:tcBorders>
              <w:top w:val="nil"/>
              <w:left w:val="nil"/>
              <w:bottom w:val="nil"/>
              <w:right w:val="single" w:sz="8" w:space="0" w:color="808080"/>
            </w:tcBorders>
            <w:shd w:val="clear" w:color="auto" w:fill="auto"/>
            <w:vAlign w:val="center"/>
            <w:hideMark/>
          </w:tcPr>
          <w:p w14:paraId="7E86A903" w14:textId="20E8E8A0"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351 </w:t>
            </w:r>
          </w:p>
        </w:tc>
        <w:tc>
          <w:tcPr>
            <w:tcW w:w="444" w:type="pct"/>
            <w:tcBorders>
              <w:top w:val="nil"/>
              <w:left w:val="single" w:sz="4" w:space="0" w:color="808080"/>
              <w:bottom w:val="nil"/>
              <w:right w:val="single" w:sz="8" w:space="0" w:color="808080"/>
            </w:tcBorders>
            <w:shd w:val="clear" w:color="auto" w:fill="auto"/>
            <w:vAlign w:val="center"/>
            <w:hideMark/>
          </w:tcPr>
          <w:p w14:paraId="0F0EC184" w14:textId="223110BA"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588 </w:t>
            </w:r>
          </w:p>
        </w:tc>
      </w:tr>
      <w:tr w:rsidR="00EB6F02" w:rsidRPr="005F104B" w14:paraId="50881DD4"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185DFE0"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20</w:t>
            </w:r>
          </w:p>
        </w:tc>
        <w:tc>
          <w:tcPr>
            <w:tcW w:w="920" w:type="pct"/>
            <w:tcBorders>
              <w:top w:val="nil"/>
              <w:left w:val="nil"/>
              <w:bottom w:val="nil"/>
              <w:right w:val="nil"/>
            </w:tcBorders>
            <w:shd w:val="clear" w:color="auto" w:fill="auto"/>
            <w:vAlign w:val="center"/>
            <w:hideMark/>
          </w:tcPr>
          <w:p w14:paraId="07EA3952"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Burundi</w:t>
            </w:r>
          </w:p>
        </w:tc>
        <w:tc>
          <w:tcPr>
            <w:tcW w:w="404" w:type="pct"/>
            <w:tcBorders>
              <w:top w:val="nil"/>
              <w:left w:val="nil"/>
              <w:bottom w:val="nil"/>
              <w:right w:val="nil"/>
            </w:tcBorders>
            <w:shd w:val="clear" w:color="auto" w:fill="auto"/>
            <w:vAlign w:val="center"/>
            <w:hideMark/>
          </w:tcPr>
          <w:p w14:paraId="3FA5A0F5"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501CB5C0" w14:textId="4F5B77CD"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0.002 </w:t>
            </w:r>
          </w:p>
        </w:tc>
        <w:tc>
          <w:tcPr>
            <w:tcW w:w="444" w:type="pct"/>
            <w:tcBorders>
              <w:top w:val="nil"/>
              <w:left w:val="nil"/>
              <w:bottom w:val="nil"/>
              <w:right w:val="single" w:sz="4" w:space="0" w:color="808080"/>
            </w:tcBorders>
            <w:shd w:val="clear" w:color="auto" w:fill="auto"/>
            <w:vAlign w:val="center"/>
            <w:hideMark/>
          </w:tcPr>
          <w:p w14:paraId="787567B4" w14:textId="030FD136"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4B18663E" w14:textId="10D9C10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02172A20" w14:textId="0CCE5302"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4DB7B9AF" w14:textId="62531FB5"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1C5B40ED" w14:textId="29F4547F"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73D6801D" w14:textId="1D5A5BA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06FDC556" w14:textId="2E7A4B5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197 </w:t>
            </w:r>
          </w:p>
        </w:tc>
      </w:tr>
      <w:tr w:rsidR="00EB6F02" w:rsidRPr="005F104B" w14:paraId="533B9B85"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0ED2097"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21</w:t>
            </w:r>
          </w:p>
        </w:tc>
        <w:tc>
          <w:tcPr>
            <w:tcW w:w="920" w:type="pct"/>
            <w:tcBorders>
              <w:top w:val="nil"/>
              <w:left w:val="nil"/>
              <w:bottom w:val="nil"/>
              <w:right w:val="nil"/>
            </w:tcBorders>
            <w:shd w:val="clear" w:color="auto" w:fill="auto"/>
            <w:vAlign w:val="center"/>
            <w:hideMark/>
          </w:tcPr>
          <w:p w14:paraId="7407FAC6"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Cabo Verde</w:t>
            </w:r>
          </w:p>
        </w:tc>
        <w:tc>
          <w:tcPr>
            <w:tcW w:w="404" w:type="pct"/>
            <w:tcBorders>
              <w:top w:val="nil"/>
              <w:left w:val="nil"/>
              <w:bottom w:val="nil"/>
              <w:right w:val="nil"/>
            </w:tcBorders>
            <w:shd w:val="clear" w:color="auto" w:fill="auto"/>
            <w:vAlign w:val="center"/>
            <w:hideMark/>
          </w:tcPr>
          <w:p w14:paraId="712C676D"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4F88B735" w14:textId="24A91B41"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0.002 </w:t>
            </w:r>
          </w:p>
        </w:tc>
        <w:tc>
          <w:tcPr>
            <w:tcW w:w="444" w:type="pct"/>
            <w:tcBorders>
              <w:top w:val="nil"/>
              <w:left w:val="nil"/>
              <w:bottom w:val="nil"/>
              <w:right w:val="single" w:sz="4" w:space="0" w:color="808080"/>
            </w:tcBorders>
            <w:shd w:val="clear" w:color="auto" w:fill="auto"/>
            <w:vAlign w:val="center"/>
            <w:hideMark/>
          </w:tcPr>
          <w:p w14:paraId="4AE95AC6" w14:textId="06874D81"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754C34B2" w14:textId="0FB50CE2"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078E778B" w14:textId="2FBBE45D"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7F8CD21B" w14:textId="56348858"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58654201" w14:textId="385F798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3FA2054B" w14:textId="41C5F68D"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45B1DB6C" w14:textId="6290562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197 </w:t>
            </w:r>
          </w:p>
        </w:tc>
      </w:tr>
      <w:tr w:rsidR="00EB6F02" w:rsidRPr="005F104B" w14:paraId="7D38A2E6"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0CA1CA0"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22</w:t>
            </w:r>
          </w:p>
        </w:tc>
        <w:tc>
          <w:tcPr>
            <w:tcW w:w="920" w:type="pct"/>
            <w:tcBorders>
              <w:top w:val="nil"/>
              <w:left w:val="nil"/>
              <w:bottom w:val="nil"/>
              <w:right w:val="nil"/>
            </w:tcBorders>
            <w:shd w:val="clear" w:color="auto" w:fill="auto"/>
            <w:vAlign w:val="center"/>
            <w:hideMark/>
          </w:tcPr>
          <w:p w14:paraId="54B901C3"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Cameroon</w:t>
            </w:r>
          </w:p>
        </w:tc>
        <w:tc>
          <w:tcPr>
            <w:tcW w:w="404" w:type="pct"/>
            <w:tcBorders>
              <w:top w:val="nil"/>
              <w:left w:val="nil"/>
              <w:bottom w:val="nil"/>
              <w:right w:val="nil"/>
            </w:tcBorders>
            <w:shd w:val="clear" w:color="auto" w:fill="auto"/>
            <w:vAlign w:val="center"/>
            <w:hideMark/>
          </w:tcPr>
          <w:p w14:paraId="5885754C"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0.013</w:t>
            </w:r>
          </w:p>
        </w:tc>
        <w:tc>
          <w:tcPr>
            <w:tcW w:w="420" w:type="pct"/>
            <w:tcBorders>
              <w:top w:val="nil"/>
              <w:left w:val="nil"/>
              <w:bottom w:val="nil"/>
              <w:right w:val="single" w:sz="8" w:space="0" w:color="808080"/>
            </w:tcBorders>
            <w:shd w:val="clear" w:color="auto" w:fill="auto"/>
            <w:vAlign w:val="center"/>
            <w:hideMark/>
          </w:tcPr>
          <w:p w14:paraId="12F1CE30" w14:textId="56457187"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0.030 </w:t>
            </w:r>
          </w:p>
        </w:tc>
        <w:tc>
          <w:tcPr>
            <w:tcW w:w="444" w:type="pct"/>
            <w:tcBorders>
              <w:top w:val="nil"/>
              <w:left w:val="nil"/>
              <w:bottom w:val="nil"/>
              <w:right w:val="single" w:sz="4" w:space="0" w:color="808080"/>
            </w:tcBorders>
            <w:shd w:val="clear" w:color="auto" w:fill="auto"/>
            <w:vAlign w:val="center"/>
            <w:hideMark/>
          </w:tcPr>
          <w:p w14:paraId="617FB84A" w14:textId="412128B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2,618 </w:t>
            </w:r>
          </w:p>
        </w:tc>
        <w:tc>
          <w:tcPr>
            <w:tcW w:w="437" w:type="pct"/>
            <w:tcBorders>
              <w:top w:val="nil"/>
              <w:left w:val="nil"/>
              <w:bottom w:val="nil"/>
              <w:right w:val="single" w:sz="8" w:space="0" w:color="808080"/>
            </w:tcBorders>
            <w:shd w:val="clear" w:color="auto" w:fill="auto"/>
            <w:vAlign w:val="center"/>
            <w:hideMark/>
          </w:tcPr>
          <w:p w14:paraId="7BCDD934" w14:textId="30234102"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873 </w:t>
            </w:r>
          </w:p>
        </w:tc>
        <w:tc>
          <w:tcPr>
            <w:tcW w:w="444" w:type="pct"/>
            <w:tcBorders>
              <w:top w:val="nil"/>
              <w:left w:val="nil"/>
              <w:bottom w:val="nil"/>
              <w:right w:val="single" w:sz="4" w:space="0" w:color="808080"/>
            </w:tcBorders>
            <w:shd w:val="clear" w:color="auto" w:fill="auto"/>
            <w:vAlign w:val="center"/>
            <w:hideMark/>
          </w:tcPr>
          <w:p w14:paraId="2312966E" w14:textId="5381A55E"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2,921 </w:t>
            </w:r>
          </w:p>
        </w:tc>
        <w:tc>
          <w:tcPr>
            <w:tcW w:w="437" w:type="pct"/>
            <w:tcBorders>
              <w:top w:val="nil"/>
              <w:left w:val="nil"/>
              <w:bottom w:val="nil"/>
              <w:right w:val="single" w:sz="8" w:space="0" w:color="808080"/>
            </w:tcBorders>
            <w:shd w:val="clear" w:color="auto" w:fill="auto"/>
            <w:vAlign w:val="center"/>
            <w:hideMark/>
          </w:tcPr>
          <w:p w14:paraId="1B21BB3A" w14:textId="2FB1F778"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974 </w:t>
            </w:r>
          </w:p>
        </w:tc>
        <w:tc>
          <w:tcPr>
            <w:tcW w:w="444" w:type="pct"/>
            <w:tcBorders>
              <w:top w:val="nil"/>
              <w:left w:val="nil"/>
              <w:bottom w:val="nil"/>
              <w:right w:val="single" w:sz="4" w:space="0" w:color="808080"/>
            </w:tcBorders>
            <w:shd w:val="clear" w:color="auto" w:fill="auto"/>
            <w:vAlign w:val="center"/>
            <w:hideMark/>
          </w:tcPr>
          <w:p w14:paraId="78185B8F" w14:textId="596F74C8"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3,420 </w:t>
            </w:r>
          </w:p>
        </w:tc>
        <w:tc>
          <w:tcPr>
            <w:tcW w:w="437" w:type="pct"/>
            <w:tcBorders>
              <w:top w:val="nil"/>
              <w:left w:val="nil"/>
              <w:bottom w:val="nil"/>
              <w:right w:val="single" w:sz="8" w:space="0" w:color="808080"/>
            </w:tcBorders>
            <w:shd w:val="clear" w:color="auto" w:fill="auto"/>
            <w:vAlign w:val="center"/>
            <w:hideMark/>
          </w:tcPr>
          <w:p w14:paraId="597D85B1" w14:textId="23E013B8"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1,140 </w:t>
            </w:r>
          </w:p>
        </w:tc>
        <w:tc>
          <w:tcPr>
            <w:tcW w:w="444" w:type="pct"/>
            <w:tcBorders>
              <w:top w:val="nil"/>
              <w:left w:val="single" w:sz="4" w:space="0" w:color="808080"/>
              <w:bottom w:val="nil"/>
              <w:right w:val="single" w:sz="8" w:space="0" w:color="808080"/>
            </w:tcBorders>
            <w:shd w:val="clear" w:color="auto" w:fill="auto"/>
            <w:vAlign w:val="center"/>
            <w:hideMark/>
          </w:tcPr>
          <w:p w14:paraId="3F7EC42C" w14:textId="6661455F"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2,548 </w:t>
            </w:r>
          </w:p>
        </w:tc>
      </w:tr>
      <w:tr w:rsidR="00EB6F02" w:rsidRPr="005F104B" w14:paraId="70BC5FFE"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0CE465F"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23</w:t>
            </w:r>
          </w:p>
        </w:tc>
        <w:tc>
          <w:tcPr>
            <w:tcW w:w="920" w:type="pct"/>
            <w:tcBorders>
              <w:top w:val="nil"/>
              <w:left w:val="nil"/>
              <w:bottom w:val="nil"/>
              <w:right w:val="nil"/>
            </w:tcBorders>
            <w:shd w:val="clear" w:color="auto" w:fill="auto"/>
            <w:vAlign w:val="center"/>
            <w:hideMark/>
          </w:tcPr>
          <w:p w14:paraId="046E64E3"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Central African Republic</w:t>
            </w:r>
          </w:p>
        </w:tc>
        <w:tc>
          <w:tcPr>
            <w:tcW w:w="404" w:type="pct"/>
            <w:tcBorders>
              <w:top w:val="nil"/>
              <w:left w:val="nil"/>
              <w:bottom w:val="nil"/>
              <w:right w:val="nil"/>
            </w:tcBorders>
            <w:shd w:val="clear" w:color="auto" w:fill="auto"/>
            <w:vAlign w:val="center"/>
            <w:hideMark/>
          </w:tcPr>
          <w:p w14:paraId="1A20F8B0"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7DF13AF4" w14:textId="3CAF2AF3"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0.002 </w:t>
            </w:r>
          </w:p>
        </w:tc>
        <w:tc>
          <w:tcPr>
            <w:tcW w:w="444" w:type="pct"/>
            <w:tcBorders>
              <w:top w:val="nil"/>
              <w:left w:val="nil"/>
              <w:bottom w:val="nil"/>
              <w:right w:val="single" w:sz="4" w:space="0" w:color="808080"/>
            </w:tcBorders>
            <w:shd w:val="clear" w:color="auto" w:fill="auto"/>
            <w:vAlign w:val="center"/>
            <w:hideMark/>
          </w:tcPr>
          <w:p w14:paraId="2A6F9A5C" w14:textId="270F7329"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168180E2" w14:textId="16C1BF4B"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013A2031" w14:textId="21D45A18"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2DF1B338" w14:textId="6A9106E2"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2C7546C2" w14:textId="58C206D5"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2A285689" w14:textId="268D077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688C7DA0" w14:textId="071B8A5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   </w:t>
            </w:r>
          </w:p>
        </w:tc>
      </w:tr>
      <w:tr w:rsidR="00EB6F02" w:rsidRPr="005F104B" w14:paraId="08E38A02"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5BB74FC"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24</w:t>
            </w:r>
          </w:p>
        </w:tc>
        <w:tc>
          <w:tcPr>
            <w:tcW w:w="920" w:type="pct"/>
            <w:tcBorders>
              <w:top w:val="nil"/>
              <w:left w:val="nil"/>
              <w:bottom w:val="nil"/>
              <w:right w:val="nil"/>
            </w:tcBorders>
            <w:shd w:val="clear" w:color="auto" w:fill="auto"/>
            <w:vAlign w:val="center"/>
            <w:hideMark/>
          </w:tcPr>
          <w:p w14:paraId="038395A2"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Chad</w:t>
            </w:r>
          </w:p>
        </w:tc>
        <w:tc>
          <w:tcPr>
            <w:tcW w:w="404" w:type="pct"/>
            <w:tcBorders>
              <w:top w:val="nil"/>
              <w:left w:val="nil"/>
              <w:bottom w:val="nil"/>
              <w:right w:val="nil"/>
            </w:tcBorders>
            <w:shd w:val="clear" w:color="auto" w:fill="auto"/>
            <w:vAlign w:val="center"/>
            <w:hideMark/>
          </w:tcPr>
          <w:p w14:paraId="6A101029"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0.003</w:t>
            </w:r>
          </w:p>
        </w:tc>
        <w:tc>
          <w:tcPr>
            <w:tcW w:w="420" w:type="pct"/>
            <w:tcBorders>
              <w:top w:val="nil"/>
              <w:left w:val="nil"/>
              <w:bottom w:val="nil"/>
              <w:right w:val="single" w:sz="8" w:space="0" w:color="808080"/>
            </w:tcBorders>
            <w:shd w:val="clear" w:color="auto" w:fill="auto"/>
            <w:vAlign w:val="center"/>
            <w:hideMark/>
          </w:tcPr>
          <w:p w14:paraId="0548EA76" w14:textId="46965271"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0.007 </w:t>
            </w:r>
          </w:p>
        </w:tc>
        <w:tc>
          <w:tcPr>
            <w:tcW w:w="444" w:type="pct"/>
            <w:tcBorders>
              <w:top w:val="nil"/>
              <w:left w:val="nil"/>
              <w:bottom w:val="nil"/>
              <w:right w:val="single" w:sz="4" w:space="0" w:color="808080"/>
            </w:tcBorders>
            <w:shd w:val="clear" w:color="auto" w:fill="auto"/>
            <w:vAlign w:val="center"/>
            <w:hideMark/>
          </w:tcPr>
          <w:p w14:paraId="5957641E" w14:textId="0FE58D0C"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604 </w:t>
            </w:r>
          </w:p>
        </w:tc>
        <w:tc>
          <w:tcPr>
            <w:tcW w:w="437" w:type="pct"/>
            <w:tcBorders>
              <w:top w:val="nil"/>
              <w:left w:val="nil"/>
              <w:bottom w:val="nil"/>
              <w:right w:val="single" w:sz="8" w:space="0" w:color="808080"/>
            </w:tcBorders>
            <w:shd w:val="clear" w:color="auto" w:fill="auto"/>
            <w:vAlign w:val="center"/>
            <w:hideMark/>
          </w:tcPr>
          <w:p w14:paraId="08A8B608" w14:textId="7460D096"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201 </w:t>
            </w:r>
          </w:p>
        </w:tc>
        <w:tc>
          <w:tcPr>
            <w:tcW w:w="444" w:type="pct"/>
            <w:tcBorders>
              <w:top w:val="nil"/>
              <w:left w:val="nil"/>
              <w:bottom w:val="nil"/>
              <w:right w:val="single" w:sz="4" w:space="0" w:color="808080"/>
            </w:tcBorders>
            <w:shd w:val="clear" w:color="auto" w:fill="auto"/>
            <w:vAlign w:val="center"/>
            <w:hideMark/>
          </w:tcPr>
          <w:p w14:paraId="4B5C104C" w14:textId="412EF26B"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674 </w:t>
            </w:r>
          </w:p>
        </w:tc>
        <w:tc>
          <w:tcPr>
            <w:tcW w:w="437" w:type="pct"/>
            <w:tcBorders>
              <w:top w:val="nil"/>
              <w:left w:val="nil"/>
              <w:bottom w:val="nil"/>
              <w:right w:val="single" w:sz="8" w:space="0" w:color="808080"/>
            </w:tcBorders>
            <w:shd w:val="clear" w:color="auto" w:fill="auto"/>
            <w:vAlign w:val="center"/>
            <w:hideMark/>
          </w:tcPr>
          <w:p w14:paraId="25EA00B6" w14:textId="4116CA50"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225 </w:t>
            </w:r>
          </w:p>
        </w:tc>
        <w:tc>
          <w:tcPr>
            <w:tcW w:w="444" w:type="pct"/>
            <w:tcBorders>
              <w:top w:val="nil"/>
              <w:left w:val="nil"/>
              <w:bottom w:val="nil"/>
              <w:right w:val="single" w:sz="4" w:space="0" w:color="808080"/>
            </w:tcBorders>
            <w:shd w:val="clear" w:color="auto" w:fill="auto"/>
            <w:vAlign w:val="center"/>
            <w:hideMark/>
          </w:tcPr>
          <w:p w14:paraId="1D2A1C70" w14:textId="225C37EE"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789 </w:t>
            </w:r>
          </w:p>
        </w:tc>
        <w:tc>
          <w:tcPr>
            <w:tcW w:w="437" w:type="pct"/>
            <w:tcBorders>
              <w:top w:val="nil"/>
              <w:left w:val="nil"/>
              <w:bottom w:val="nil"/>
              <w:right w:val="single" w:sz="8" w:space="0" w:color="808080"/>
            </w:tcBorders>
            <w:shd w:val="clear" w:color="auto" w:fill="auto"/>
            <w:vAlign w:val="center"/>
            <w:hideMark/>
          </w:tcPr>
          <w:p w14:paraId="7391B1C0" w14:textId="46DA6945"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263 </w:t>
            </w:r>
          </w:p>
        </w:tc>
        <w:tc>
          <w:tcPr>
            <w:tcW w:w="444" w:type="pct"/>
            <w:tcBorders>
              <w:top w:val="nil"/>
              <w:left w:val="single" w:sz="4" w:space="0" w:color="808080"/>
              <w:bottom w:val="nil"/>
              <w:right w:val="single" w:sz="8" w:space="0" w:color="808080"/>
            </w:tcBorders>
            <w:shd w:val="clear" w:color="auto" w:fill="auto"/>
            <w:vAlign w:val="center"/>
            <w:hideMark/>
          </w:tcPr>
          <w:p w14:paraId="375D1460" w14:textId="440564AB"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784 </w:t>
            </w:r>
          </w:p>
        </w:tc>
      </w:tr>
      <w:tr w:rsidR="00EB6F02" w:rsidRPr="005F104B" w14:paraId="5F0E7B9F"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C322E1E"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25</w:t>
            </w:r>
          </w:p>
        </w:tc>
        <w:tc>
          <w:tcPr>
            <w:tcW w:w="920" w:type="pct"/>
            <w:tcBorders>
              <w:top w:val="nil"/>
              <w:left w:val="nil"/>
              <w:bottom w:val="nil"/>
              <w:right w:val="nil"/>
            </w:tcBorders>
            <w:shd w:val="clear" w:color="auto" w:fill="auto"/>
            <w:vAlign w:val="center"/>
            <w:hideMark/>
          </w:tcPr>
          <w:p w14:paraId="4C200200"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Chile</w:t>
            </w:r>
          </w:p>
        </w:tc>
        <w:tc>
          <w:tcPr>
            <w:tcW w:w="404" w:type="pct"/>
            <w:tcBorders>
              <w:top w:val="nil"/>
              <w:left w:val="nil"/>
              <w:bottom w:val="nil"/>
              <w:right w:val="nil"/>
            </w:tcBorders>
            <w:shd w:val="clear" w:color="auto" w:fill="auto"/>
            <w:vAlign w:val="center"/>
            <w:hideMark/>
          </w:tcPr>
          <w:p w14:paraId="02F99052"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0.42</w:t>
            </w:r>
          </w:p>
        </w:tc>
        <w:tc>
          <w:tcPr>
            <w:tcW w:w="420" w:type="pct"/>
            <w:tcBorders>
              <w:top w:val="nil"/>
              <w:left w:val="nil"/>
              <w:bottom w:val="nil"/>
              <w:right w:val="single" w:sz="8" w:space="0" w:color="808080"/>
            </w:tcBorders>
            <w:shd w:val="clear" w:color="auto" w:fill="auto"/>
            <w:vAlign w:val="center"/>
            <w:hideMark/>
          </w:tcPr>
          <w:p w14:paraId="3B2256DB" w14:textId="1DF3BD7A"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0.967 </w:t>
            </w:r>
          </w:p>
        </w:tc>
        <w:tc>
          <w:tcPr>
            <w:tcW w:w="444" w:type="pct"/>
            <w:tcBorders>
              <w:top w:val="nil"/>
              <w:left w:val="nil"/>
              <w:bottom w:val="nil"/>
              <w:right w:val="single" w:sz="4" w:space="0" w:color="808080"/>
            </w:tcBorders>
            <w:shd w:val="clear" w:color="auto" w:fill="auto"/>
            <w:vAlign w:val="center"/>
            <w:hideMark/>
          </w:tcPr>
          <w:p w14:paraId="2F6AEAD3" w14:textId="2AB8C47E"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84,588 </w:t>
            </w:r>
          </w:p>
        </w:tc>
        <w:tc>
          <w:tcPr>
            <w:tcW w:w="437" w:type="pct"/>
            <w:tcBorders>
              <w:top w:val="nil"/>
              <w:left w:val="nil"/>
              <w:bottom w:val="nil"/>
              <w:right w:val="single" w:sz="8" w:space="0" w:color="808080"/>
            </w:tcBorders>
            <w:shd w:val="clear" w:color="auto" w:fill="auto"/>
            <w:vAlign w:val="center"/>
            <w:hideMark/>
          </w:tcPr>
          <w:p w14:paraId="33BF7446" w14:textId="0D56E114"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28,196 </w:t>
            </w:r>
          </w:p>
        </w:tc>
        <w:tc>
          <w:tcPr>
            <w:tcW w:w="444" w:type="pct"/>
            <w:tcBorders>
              <w:top w:val="nil"/>
              <w:left w:val="nil"/>
              <w:bottom w:val="nil"/>
              <w:right w:val="single" w:sz="4" w:space="0" w:color="808080"/>
            </w:tcBorders>
            <w:shd w:val="clear" w:color="auto" w:fill="auto"/>
            <w:vAlign w:val="center"/>
            <w:hideMark/>
          </w:tcPr>
          <w:p w14:paraId="52DC702E" w14:textId="590584CC"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94,363 </w:t>
            </w:r>
          </w:p>
        </w:tc>
        <w:tc>
          <w:tcPr>
            <w:tcW w:w="437" w:type="pct"/>
            <w:tcBorders>
              <w:top w:val="nil"/>
              <w:left w:val="nil"/>
              <w:bottom w:val="nil"/>
              <w:right w:val="single" w:sz="8" w:space="0" w:color="808080"/>
            </w:tcBorders>
            <w:shd w:val="clear" w:color="auto" w:fill="auto"/>
            <w:vAlign w:val="center"/>
            <w:hideMark/>
          </w:tcPr>
          <w:p w14:paraId="6DC86AE0" w14:textId="43C4595B"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31,454 </w:t>
            </w:r>
          </w:p>
        </w:tc>
        <w:tc>
          <w:tcPr>
            <w:tcW w:w="444" w:type="pct"/>
            <w:tcBorders>
              <w:top w:val="nil"/>
              <w:left w:val="nil"/>
              <w:bottom w:val="nil"/>
              <w:right w:val="single" w:sz="4" w:space="0" w:color="808080"/>
            </w:tcBorders>
            <w:shd w:val="clear" w:color="auto" w:fill="auto"/>
            <w:vAlign w:val="center"/>
            <w:hideMark/>
          </w:tcPr>
          <w:p w14:paraId="3CB90F3B" w14:textId="5EA4CA54"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110,488 </w:t>
            </w:r>
          </w:p>
        </w:tc>
        <w:tc>
          <w:tcPr>
            <w:tcW w:w="437" w:type="pct"/>
            <w:tcBorders>
              <w:top w:val="nil"/>
              <w:left w:val="nil"/>
              <w:bottom w:val="nil"/>
              <w:right w:val="single" w:sz="8" w:space="0" w:color="808080"/>
            </w:tcBorders>
            <w:shd w:val="clear" w:color="auto" w:fill="auto"/>
            <w:vAlign w:val="center"/>
            <w:hideMark/>
          </w:tcPr>
          <w:p w14:paraId="228A2E04" w14:textId="72F2E349"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36,829 </w:t>
            </w:r>
          </w:p>
        </w:tc>
        <w:tc>
          <w:tcPr>
            <w:tcW w:w="444" w:type="pct"/>
            <w:tcBorders>
              <w:top w:val="nil"/>
              <w:left w:val="single" w:sz="4" w:space="0" w:color="808080"/>
              <w:bottom w:val="nil"/>
              <w:right w:val="single" w:sz="8" w:space="0" w:color="808080"/>
            </w:tcBorders>
            <w:shd w:val="clear" w:color="auto" w:fill="auto"/>
            <w:vAlign w:val="center"/>
            <w:hideMark/>
          </w:tcPr>
          <w:p w14:paraId="2A14124A" w14:textId="6B066180"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79,757 </w:t>
            </w:r>
          </w:p>
        </w:tc>
      </w:tr>
      <w:tr w:rsidR="00EB6F02" w:rsidRPr="005F104B" w14:paraId="27E6104C"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9A95B54"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26</w:t>
            </w:r>
          </w:p>
        </w:tc>
        <w:tc>
          <w:tcPr>
            <w:tcW w:w="920" w:type="pct"/>
            <w:tcBorders>
              <w:top w:val="nil"/>
              <w:left w:val="nil"/>
              <w:bottom w:val="nil"/>
              <w:right w:val="nil"/>
            </w:tcBorders>
            <w:shd w:val="clear" w:color="auto" w:fill="auto"/>
            <w:vAlign w:val="center"/>
            <w:hideMark/>
          </w:tcPr>
          <w:p w14:paraId="012173D2"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Congo</w:t>
            </w:r>
          </w:p>
        </w:tc>
        <w:tc>
          <w:tcPr>
            <w:tcW w:w="404" w:type="pct"/>
            <w:tcBorders>
              <w:top w:val="nil"/>
              <w:left w:val="nil"/>
              <w:bottom w:val="nil"/>
              <w:right w:val="nil"/>
            </w:tcBorders>
            <w:shd w:val="clear" w:color="auto" w:fill="auto"/>
            <w:vAlign w:val="center"/>
            <w:hideMark/>
          </w:tcPr>
          <w:p w14:paraId="7B64EBA5"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0.005</w:t>
            </w:r>
          </w:p>
        </w:tc>
        <w:tc>
          <w:tcPr>
            <w:tcW w:w="420" w:type="pct"/>
            <w:tcBorders>
              <w:top w:val="nil"/>
              <w:left w:val="nil"/>
              <w:bottom w:val="nil"/>
              <w:right w:val="single" w:sz="8" w:space="0" w:color="808080"/>
            </w:tcBorders>
            <w:shd w:val="clear" w:color="auto" w:fill="auto"/>
            <w:vAlign w:val="center"/>
            <w:hideMark/>
          </w:tcPr>
          <w:p w14:paraId="69B10729" w14:textId="6ED7609C"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0.012 </w:t>
            </w:r>
          </w:p>
        </w:tc>
        <w:tc>
          <w:tcPr>
            <w:tcW w:w="444" w:type="pct"/>
            <w:tcBorders>
              <w:top w:val="nil"/>
              <w:left w:val="nil"/>
              <w:bottom w:val="nil"/>
              <w:right w:val="single" w:sz="4" w:space="0" w:color="808080"/>
            </w:tcBorders>
            <w:shd w:val="clear" w:color="auto" w:fill="auto"/>
            <w:vAlign w:val="center"/>
            <w:hideMark/>
          </w:tcPr>
          <w:p w14:paraId="476C9CC4" w14:textId="57A23D4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1,007 </w:t>
            </w:r>
          </w:p>
        </w:tc>
        <w:tc>
          <w:tcPr>
            <w:tcW w:w="437" w:type="pct"/>
            <w:tcBorders>
              <w:top w:val="nil"/>
              <w:left w:val="nil"/>
              <w:bottom w:val="nil"/>
              <w:right w:val="single" w:sz="8" w:space="0" w:color="808080"/>
            </w:tcBorders>
            <w:shd w:val="clear" w:color="auto" w:fill="auto"/>
            <w:vAlign w:val="center"/>
            <w:hideMark/>
          </w:tcPr>
          <w:p w14:paraId="2CC6E21F" w14:textId="0615A955"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336 </w:t>
            </w:r>
          </w:p>
        </w:tc>
        <w:tc>
          <w:tcPr>
            <w:tcW w:w="444" w:type="pct"/>
            <w:tcBorders>
              <w:top w:val="nil"/>
              <w:left w:val="nil"/>
              <w:bottom w:val="nil"/>
              <w:right w:val="single" w:sz="4" w:space="0" w:color="808080"/>
            </w:tcBorders>
            <w:shd w:val="clear" w:color="auto" w:fill="auto"/>
            <w:vAlign w:val="center"/>
            <w:hideMark/>
          </w:tcPr>
          <w:p w14:paraId="64DD8DB6" w14:textId="080DE1DF"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1,123 </w:t>
            </w:r>
          </w:p>
        </w:tc>
        <w:tc>
          <w:tcPr>
            <w:tcW w:w="437" w:type="pct"/>
            <w:tcBorders>
              <w:top w:val="nil"/>
              <w:left w:val="nil"/>
              <w:bottom w:val="nil"/>
              <w:right w:val="single" w:sz="8" w:space="0" w:color="808080"/>
            </w:tcBorders>
            <w:shd w:val="clear" w:color="auto" w:fill="auto"/>
            <w:vAlign w:val="center"/>
            <w:hideMark/>
          </w:tcPr>
          <w:p w14:paraId="22925FC7" w14:textId="179EE02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374 </w:t>
            </w:r>
          </w:p>
        </w:tc>
        <w:tc>
          <w:tcPr>
            <w:tcW w:w="444" w:type="pct"/>
            <w:tcBorders>
              <w:top w:val="nil"/>
              <w:left w:val="nil"/>
              <w:bottom w:val="nil"/>
              <w:right w:val="single" w:sz="4" w:space="0" w:color="808080"/>
            </w:tcBorders>
            <w:shd w:val="clear" w:color="auto" w:fill="auto"/>
            <w:vAlign w:val="center"/>
            <w:hideMark/>
          </w:tcPr>
          <w:p w14:paraId="647114E8" w14:textId="45095410"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1,315 </w:t>
            </w:r>
          </w:p>
        </w:tc>
        <w:tc>
          <w:tcPr>
            <w:tcW w:w="437" w:type="pct"/>
            <w:tcBorders>
              <w:top w:val="nil"/>
              <w:left w:val="nil"/>
              <w:bottom w:val="nil"/>
              <w:right w:val="single" w:sz="8" w:space="0" w:color="808080"/>
            </w:tcBorders>
            <w:shd w:val="clear" w:color="auto" w:fill="auto"/>
            <w:vAlign w:val="center"/>
            <w:hideMark/>
          </w:tcPr>
          <w:p w14:paraId="613BEA49" w14:textId="11EAD03E"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438 </w:t>
            </w:r>
          </w:p>
        </w:tc>
        <w:tc>
          <w:tcPr>
            <w:tcW w:w="444" w:type="pct"/>
            <w:tcBorders>
              <w:top w:val="nil"/>
              <w:left w:val="single" w:sz="4" w:space="0" w:color="808080"/>
              <w:bottom w:val="nil"/>
              <w:right w:val="single" w:sz="8" w:space="0" w:color="808080"/>
            </w:tcBorders>
            <w:shd w:val="clear" w:color="auto" w:fill="auto"/>
            <w:vAlign w:val="center"/>
            <w:hideMark/>
          </w:tcPr>
          <w:p w14:paraId="5297E2D6" w14:textId="7843999C"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1,176 </w:t>
            </w:r>
          </w:p>
        </w:tc>
      </w:tr>
      <w:tr w:rsidR="00EB6F02" w:rsidRPr="005F104B" w14:paraId="4FBFDD44"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00C044F"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27</w:t>
            </w:r>
          </w:p>
        </w:tc>
        <w:tc>
          <w:tcPr>
            <w:tcW w:w="920" w:type="pct"/>
            <w:tcBorders>
              <w:top w:val="nil"/>
              <w:left w:val="nil"/>
              <w:bottom w:val="nil"/>
              <w:right w:val="nil"/>
            </w:tcBorders>
            <w:shd w:val="clear" w:color="auto" w:fill="auto"/>
            <w:vAlign w:val="center"/>
            <w:hideMark/>
          </w:tcPr>
          <w:p w14:paraId="280E163B"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Cook Islands </w:t>
            </w:r>
          </w:p>
        </w:tc>
        <w:tc>
          <w:tcPr>
            <w:tcW w:w="404" w:type="pct"/>
            <w:tcBorders>
              <w:top w:val="nil"/>
              <w:left w:val="nil"/>
              <w:bottom w:val="nil"/>
              <w:right w:val="nil"/>
            </w:tcBorders>
            <w:shd w:val="clear" w:color="auto" w:fill="auto"/>
            <w:vAlign w:val="center"/>
            <w:hideMark/>
          </w:tcPr>
          <w:p w14:paraId="3F778C82"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68561E1B" w14:textId="5468F3A0"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0.002 </w:t>
            </w:r>
          </w:p>
        </w:tc>
        <w:tc>
          <w:tcPr>
            <w:tcW w:w="444" w:type="pct"/>
            <w:tcBorders>
              <w:top w:val="nil"/>
              <w:left w:val="nil"/>
              <w:bottom w:val="nil"/>
              <w:right w:val="single" w:sz="4" w:space="0" w:color="808080"/>
            </w:tcBorders>
            <w:shd w:val="clear" w:color="auto" w:fill="auto"/>
            <w:vAlign w:val="center"/>
            <w:hideMark/>
          </w:tcPr>
          <w:p w14:paraId="4ACDEB91" w14:textId="59572800"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58D2F9E2" w14:textId="7FA670E5"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30C935A2" w14:textId="2F460CC9"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321B5C39" w14:textId="2D653DC8"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5EADBE69" w14:textId="1FFFF56E"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4A6EBBD4" w14:textId="39773349"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15288D42" w14:textId="2CF74572"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197 </w:t>
            </w:r>
          </w:p>
        </w:tc>
      </w:tr>
      <w:tr w:rsidR="00EB6F02" w:rsidRPr="005F104B" w14:paraId="0CB200DA"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E984DB3"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28</w:t>
            </w:r>
          </w:p>
        </w:tc>
        <w:tc>
          <w:tcPr>
            <w:tcW w:w="920" w:type="pct"/>
            <w:tcBorders>
              <w:top w:val="nil"/>
              <w:left w:val="nil"/>
              <w:bottom w:val="nil"/>
              <w:right w:val="nil"/>
            </w:tcBorders>
            <w:shd w:val="clear" w:color="auto" w:fill="auto"/>
            <w:vAlign w:val="center"/>
            <w:hideMark/>
          </w:tcPr>
          <w:p w14:paraId="03E99742"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Costa Rica</w:t>
            </w:r>
          </w:p>
        </w:tc>
        <w:tc>
          <w:tcPr>
            <w:tcW w:w="404" w:type="pct"/>
            <w:tcBorders>
              <w:top w:val="nil"/>
              <w:left w:val="nil"/>
              <w:bottom w:val="nil"/>
              <w:right w:val="nil"/>
            </w:tcBorders>
            <w:shd w:val="clear" w:color="auto" w:fill="auto"/>
            <w:vAlign w:val="center"/>
            <w:hideMark/>
          </w:tcPr>
          <w:p w14:paraId="335C808A"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0.069</w:t>
            </w:r>
          </w:p>
        </w:tc>
        <w:tc>
          <w:tcPr>
            <w:tcW w:w="420" w:type="pct"/>
            <w:tcBorders>
              <w:top w:val="nil"/>
              <w:left w:val="nil"/>
              <w:bottom w:val="nil"/>
              <w:right w:val="single" w:sz="8" w:space="0" w:color="808080"/>
            </w:tcBorders>
            <w:shd w:val="clear" w:color="auto" w:fill="auto"/>
            <w:vAlign w:val="center"/>
            <w:hideMark/>
          </w:tcPr>
          <w:p w14:paraId="7EBC057F" w14:textId="252FFCA9"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0.159 </w:t>
            </w:r>
          </w:p>
        </w:tc>
        <w:tc>
          <w:tcPr>
            <w:tcW w:w="444" w:type="pct"/>
            <w:tcBorders>
              <w:top w:val="nil"/>
              <w:left w:val="nil"/>
              <w:bottom w:val="nil"/>
              <w:right w:val="single" w:sz="4" w:space="0" w:color="808080"/>
            </w:tcBorders>
            <w:shd w:val="clear" w:color="auto" w:fill="auto"/>
            <w:vAlign w:val="center"/>
            <w:hideMark/>
          </w:tcPr>
          <w:p w14:paraId="0E2BD166" w14:textId="3CFC957E"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13,897 </w:t>
            </w:r>
          </w:p>
        </w:tc>
        <w:tc>
          <w:tcPr>
            <w:tcW w:w="437" w:type="pct"/>
            <w:tcBorders>
              <w:top w:val="nil"/>
              <w:left w:val="nil"/>
              <w:bottom w:val="nil"/>
              <w:right w:val="single" w:sz="8" w:space="0" w:color="808080"/>
            </w:tcBorders>
            <w:shd w:val="clear" w:color="auto" w:fill="auto"/>
            <w:vAlign w:val="center"/>
            <w:hideMark/>
          </w:tcPr>
          <w:p w14:paraId="420CFE10" w14:textId="40FFE228"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4,632 </w:t>
            </w:r>
          </w:p>
        </w:tc>
        <w:tc>
          <w:tcPr>
            <w:tcW w:w="444" w:type="pct"/>
            <w:tcBorders>
              <w:top w:val="nil"/>
              <w:left w:val="nil"/>
              <w:bottom w:val="nil"/>
              <w:right w:val="single" w:sz="4" w:space="0" w:color="808080"/>
            </w:tcBorders>
            <w:shd w:val="clear" w:color="auto" w:fill="auto"/>
            <w:vAlign w:val="center"/>
            <w:hideMark/>
          </w:tcPr>
          <w:p w14:paraId="077B74A6" w14:textId="3393FB2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15,502 </w:t>
            </w:r>
          </w:p>
        </w:tc>
        <w:tc>
          <w:tcPr>
            <w:tcW w:w="437" w:type="pct"/>
            <w:tcBorders>
              <w:top w:val="nil"/>
              <w:left w:val="nil"/>
              <w:bottom w:val="nil"/>
              <w:right w:val="single" w:sz="8" w:space="0" w:color="808080"/>
            </w:tcBorders>
            <w:shd w:val="clear" w:color="auto" w:fill="auto"/>
            <w:vAlign w:val="center"/>
            <w:hideMark/>
          </w:tcPr>
          <w:p w14:paraId="2636A6B3" w14:textId="4F16490D"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5,167 </w:t>
            </w:r>
          </w:p>
        </w:tc>
        <w:tc>
          <w:tcPr>
            <w:tcW w:w="444" w:type="pct"/>
            <w:tcBorders>
              <w:top w:val="nil"/>
              <w:left w:val="nil"/>
              <w:bottom w:val="nil"/>
              <w:right w:val="single" w:sz="4" w:space="0" w:color="808080"/>
            </w:tcBorders>
            <w:shd w:val="clear" w:color="auto" w:fill="auto"/>
            <w:vAlign w:val="center"/>
            <w:hideMark/>
          </w:tcPr>
          <w:p w14:paraId="19A5E2D1" w14:textId="24FD61AC"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18,152 </w:t>
            </w:r>
          </w:p>
        </w:tc>
        <w:tc>
          <w:tcPr>
            <w:tcW w:w="437" w:type="pct"/>
            <w:tcBorders>
              <w:top w:val="nil"/>
              <w:left w:val="nil"/>
              <w:bottom w:val="nil"/>
              <w:right w:val="single" w:sz="8" w:space="0" w:color="808080"/>
            </w:tcBorders>
            <w:shd w:val="clear" w:color="auto" w:fill="auto"/>
            <w:vAlign w:val="center"/>
            <w:hideMark/>
          </w:tcPr>
          <w:p w14:paraId="0BFB31D6" w14:textId="2798D72E"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6,051 </w:t>
            </w:r>
          </w:p>
        </w:tc>
        <w:tc>
          <w:tcPr>
            <w:tcW w:w="444" w:type="pct"/>
            <w:tcBorders>
              <w:top w:val="nil"/>
              <w:left w:val="single" w:sz="4" w:space="0" w:color="808080"/>
              <w:bottom w:val="nil"/>
              <w:right w:val="single" w:sz="8" w:space="0" w:color="808080"/>
            </w:tcBorders>
            <w:shd w:val="clear" w:color="auto" w:fill="auto"/>
            <w:vAlign w:val="center"/>
            <w:hideMark/>
          </w:tcPr>
          <w:p w14:paraId="3EB3A447" w14:textId="2D83D56E"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12,149 </w:t>
            </w:r>
          </w:p>
        </w:tc>
      </w:tr>
      <w:tr w:rsidR="00EB6F02" w:rsidRPr="005F104B" w14:paraId="5A832650"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3D7627F"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29</w:t>
            </w:r>
          </w:p>
        </w:tc>
        <w:tc>
          <w:tcPr>
            <w:tcW w:w="920" w:type="pct"/>
            <w:tcBorders>
              <w:top w:val="nil"/>
              <w:left w:val="nil"/>
              <w:bottom w:val="nil"/>
              <w:right w:val="nil"/>
            </w:tcBorders>
            <w:shd w:val="clear" w:color="auto" w:fill="auto"/>
            <w:vAlign w:val="center"/>
            <w:hideMark/>
          </w:tcPr>
          <w:p w14:paraId="18EA5790"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Côte d’Ivoire</w:t>
            </w:r>
          </w:p>
        </w:tc>
        <w:tc>
          <w:tcPr>
            <w:tcW w:w="404" w:type="pct"/>
            <w:tcBorders>
              <w:top w:val="nil"/>
              <w:left w:val="nil"/>
              <w:bottom w:val="nil"/>
              <w:right w:val="nil"/>
            </w:tcBorders>
            <w:shd w:val="clear" w:color="auto" w:fill="auto"/>
            <w:vAlign w:val="center"/>
            <w:hideMark/>
          </w:tcPr>
          <w:p w14:paraId="712DF658"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0.022</w:t>
            </w:r>
          </w:p>
        </w:tc>
        <w:tc>
          <w:tcPr>
            <w:tcW w:w="420" w:type="pct"/>
            <w:tcBorders>
              <w:top w:val="nil"/>
              <w:left w:val="nil"/>
              <w:bottom w:val="nil"/>
              <w:right w:val="single" w:sz="8" w:space="0" w:color="808080"/>
            </w:tcBorders>
            <w:shd w:val="clear" w:color="auto" w:fill="auto"/>
            <w:vAlign w:val="center"/>
            <w:hideMark/>
          </w:tcPr>
          <w:p w14:paraId="0B506F4E" w14:textId="359FAF02"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0.051 </w:t>
            </w:r>
          </w:p>
        </w:tc>
        <w:tc>
          <w:tcPr>
            <w:tcW w:w="444" w:type="pct"/>
            <w:tcBorders>
              <w:top w:val="nil"/>
              <w:left w:val="nil"/>
              <w:bottom w:val="nil"/>
              <w:right w:val="single" w:sz="4" w:space="0" w:color="808080"/>
            </w:tcBorders>
            <w:shd w:val="clear" w:color="auto" w:fill="auto"/>
            <w:vAlign w:val="center"/>
            <w:hideMark/>
          </w:tcPr>
          <w:p w14:paraId="27CAB504" w14:textId="4A09B598"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4,431 </w:t>
            </w:r>
          </w:p>
        </w:tc>
        <w:tc>
          <w:tcPr>
            <w:tcW w:w="437" w:type="pct"/>
            <w:tcBorders>
              <w:top w:val="nil"/>
              <w:left w:val="nil"/>
              <w:bottom w:val="nil"/>
              <w:right w:val="single" w:sz="8" w:space="0" w:color="808080"/>
            </w:tcBorders>
            <w:shd w:val="clear" w:color="auto" w:fill="auto"/>
            <w:vAlign w:val="center"/>
            <w:hideMark/>
          </w:tcPr>
          <w:p w14:paraId="268F1E57" w14:textId="7188683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1,477 </w:t>
            </w:r>
          </w:p>
        </w:tc>
        <w:tc>
          <w:tcPr>
            <w:tcW w:w="444" w:type="pct"/>
            <w:tcBorders>
              <w:top w:val="nil"/>
              <w:left w:val="nil"/>
              <w:bottom w:val="nil"/>
              <w:right w:val="single" w:sz="4" w:space="0" w:color="808080"/>
            </w:tcBorders>
            <w:shd w:val="clear" w:color="auto" w:fill="auto"/>
            <w:vAlign w:val="center"/>
            <w:hideMark/>
          </w:tcPr>
          <w:p w14:paraId="5B8BB8CF" w14:textId="19126085"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4,943 </w:t>
            </w:r>
          </w:p>
        </w:tc>
        <w:tc>
          <w:tcPr>
            <w:tcW w:w="437" w:type="pct"/>
            <w:tcBorders>
              <w:top w:val="nil"/>
              <w:left w:val="nil"/>
              <w:bottom w:val="nil"/>
              <w:right w:val="single" w:sz="8" w:space="0" w:color="808080"/>
            </w:tcBorders>
            <w:shd w:val="clear" w:color="auto" w:fill="auto"/>
            <w:vAlign w:val="center"/>
            <w:hideMark/>
          </w:tcPr>
          <w:p w14:paraId="1A3DC8CD" w14:textId="710D88AF"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1,648 </w:t>
            </w:r>
          </w:p>
        </w:tc>
        <w:tc>
          <w:tcPr>
            <w:tcW w:w="444" w:type="pct"/>
            <w:tcBorders>
              <w:top w:val="nil"/>
              <w:left w:val="nil"/>
              <w:bottom w:val="nil"/>
              <w:right w:val="single" w:sz="4" w:space="0" w:color="808080"/>
            </w:tcBorders>
            <w:shd w:val="clear" w:color="auto" w:fill="auto"/>
            <w:vAlign w:val="center"/>
            <w:hideMark/>
          </w:tcPr>
          <w:p w14:paraId="4F4D0DA7" w14:textId="2F418E85"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5,787 </w:t>
            </w:r>
          </w:p>
        </w:tc>
        <w:tc>
          <w:tcPr>
            <w:tcW w:w="437" w:type="pct"/>
            <w:tcBorders>
              <w:top w:val="nil"/>
              <w:left w:val="nil"/>
              <w:bottom w:val="nil"/>
              <w:right w:val="single" w:sz="8" w:space="0" w:color="808080"/>
            </w:tcBorders>
            <w:shd w:val="clear" w:color="auto" w:fill="auto"/>
            <w:vAlign w:val="center"/>
            <w:hideMark/>
          </w:tcPr>
          <w:p w14:paraId="5A11ADD0" w14:textId="0105625B"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1,929 </w:t>
            </w:r>
          </w:p>
        </w:tc>
        <w:tc>
          <w:tcPr>
            <w:tcW w:w="444" w:type="pct"/>
            <w:tcBorders>
              <w:top w:val="nil"/>
              <w:left w:val="single" w:sz="4" w:space="0" w:color="808080"/>
              <w:bottom w:val="nil"/>
              <w:right w:val="single" w:sz="8" w:space="0" w:color="808080"/>
            </w:tcBorders>
            <w:shd w:val="clear" w:color="auto" w:fill="auto"/>
            <w:vAlign w:val="center"/>
            <w:hideMark/>
          </w:tcPr>
          <w:p w14:paraId="7345DED9" w14:textId="469AEEF6"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2,548 </w:t>
            </w:r>
          </w:p>
        </w:tc>
      </w:tr>
      <w:tr w:rsidR="00EB6F02" w:rsidRPr="005F104B" w14:paraId="492FDE9A"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461B216"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30</w:t>
            </w:r>
          </w:p>
        </w:tc>
        <w:tc>
          <w:tcPr>
            <w:tcW w:w="920" w:type="pct"/>
            <w:tcBorders>
              <w:top w:val="nil"/>
              <w:left w:val="nil"/>
              <w:bottom w:val="nil"/>
              <w:right w:val="nil"/>
            </w:tcBorders>
            <w:shd w:val="clear" w:color="auto" w:fill="auto"/>
            <w:vAlign w:val="center"/>
            <w:hideMark/>
          </w:tcPr>
          <w:p w14:paraId="62F9ECD4"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Croatia</w:t>
            </w:r>
          </w:p>
        </w:tc>
        <w:tc>
          <w:tcPr>
            <w:tcW w:w="404" w:type="pct"/>
            <w:tcBorders>
              <w:top w:val="nil"/>
              <w:left w:val="nil"/>
              <w:bottom w:val="nil"/>
              <w:right w:val="nil"/>
            </w:tcBorders>
            <w:shd w:val="clear" w:color="auto" w:fill="auto"/>
            <w:vAlign w:val="center"/>
            <w:hideMark/>
          </w:tcPr>
          <w:p w14:paraId="28FF5E27"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0.091</w:t>
            </w:r>
          </w:p>
        </w:tc>
        <w:tc>
          <w:tcPr>
            <w:tcW w:w="420" w:type="pct"/>
            <w:tcBorders>
              <w:top w:val="nil"/>
              <w:left w:val="nil"/>
              <w:bottom w:val="nil"/>
              <w:right w:val="single" w:sz="8" w:space="0" w:color="808080"/>
            </w:tcBorders>
            <w:shd w:val="clear" w:color="auto" w:fill="auto"/>
            <w:vAlign w:val="center"/>
            <w:hideMark/>
          </w:tcPr>
          <w:p w14:paraId="67CBCF8A" w14:textId="40CE2C29"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0.209 </w:t>
            </w:r>
          </w:p>
        </w:tc>
        <w:tc>
          <w:tcPr>
            <w:tcW w:w="444" w:type="pct"/>
            <w:tcBorders>
              <w:top w:val="nil"/>
              <w:left w:val="nil"/>
              <w:bottom w:val="nil"/>
              <w:right w:val="single" w:sz="4" w:space="0" w:color="808080"/>
            </w:tcBorders>
            <w:shd w:val="clear" w:color="auto" w:fill="auto"/>
            <w:vAlign w:val="center"/>
            <w:hideMark/>
          </w:tcPr>
          <w:p w14:paraId="10E5C504" w14:textId="4080E93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18,327 </w:t>
            </w:r>
          </w:p>
        </w:tc>
        <w:tc>
          <w:tcPr>
            <w:tcW w:w="437" w:type="pct"/>
            <w:tcBorders>
              <w:top w:val="nil"/>
              <w:left w:val="nil"/>
              <w:bottom w:val="nil"/>
              <w:right w:val="single" w:sz="8" w:space="0" w:color="808080"/>
            </w:tcBorders>
            <w:shd w:val="clear" w:color="auto" w:fill="auto"/>
            <w:vAlign w:val="center"/>
            <w:hideMark/>
          </w:tcPr>
          <w:p w14:paraId="59C3E2CC" w14:textId="2C7F2E3C"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6,109 </w:t>
            </w:r>
          </w:p>
        </w:tc>
        <w:tc>
          <w:tcPr>
            <w:tcW w:w="444" w:type="pct"/>
            <w:tcBorders>
              <w:top w:val="nil"/>
              <w:left w:val="nil"/>
              <w:bottom w:val="nil"/>
              <w:right w:val="single" w:sz="4" w:space="0" w:color="808080"/>
            </w:tcBorders>
            <w:shd w:val="clear" w:color="auto" w:fill="auto"/>
            <w:vAlign w:val="center"/>
            <w:hideMark/>
          </w:tcPr>
          <w:p w14:paraId="4AE09CBA" w14:textId="261D6C12"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20,445 </w:t>
            </w:r>
          </w:p>
        </w:tc>
        <w:tc>
          <w:tcPr>
            <w:tcW w:w="437" w:type="pct"/>
            <w:tcBorders>
              <w:top w:val="nil"/>
              <w:left w:val="nil"/>
              <w:bottom w:val="nil"/>
              <w:right w:val="single" w:sz="8" w:space="0" w:color="808080"/>
            </w:tcBorders>
            <w:shd w:val="clear" w:color="auto" w:fill="auto"/>
            <w:vAlign w:val="center"/>
            <w:hideMark/>
          </w:tcPr>
          <w:p w14:paraId="25E965A3" w14:textId="51C7B1D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6,815 </w:t>
            </w:r>
          </w:p>
        </w:tc>
        <w:tc>
          <w:tcPr>
            <w:tcW w:w="444" w:type="pct"/>
            <w:tcBorders>
              <w:top w:val="nil"/>
              <w:left w:val="nil"/>
              <w:bottom w:val="nil"/>
              <w:right w:val="single" w:sz="4" w:space="0" w:color="808080"/>
            </w:tcBorders>
            <w:shd w:val="clear" w:color="auto" w:fill="auto"/>
            <w:vAlign w:val="center"/>
            <w:hideMark/>
          </w:tcPr>
          <w:p w14:paraId="05ECDE6F" w14:textId="74FDC9D6"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23,939 </w:t>
            </w:r>
          </w:p>
        </w:tc>
        <w:tc>
          <w:tcPr>
            <w:tcW w:w="437" w:type="pct"/>
            <w:tcBorders>
              <w:top w:val="nil"/>
              <w:left w:val="nil"/>
              <w:bottom w:val="nil"/>
              <w:right w:val="single" w:sz="8" w:space="0" w:color="808080"/>
            </w:tcBorders>
            <w:shd w:val="clear" w:color="auto" w:fill="auto"/>
            <w:vAlign w:val="center"/>
            <w:hideMark/>
          </w:tcPr>
          <w:p w14:paraId="6B1DEEFC" w14:textId="4734FCF2"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7,980 </w:t>
            </w:r>
          </w:p>
        </w:tc>
        <w:tc>
          <w:tcPr>
            <w:tcW w:w="444" w:type="pct"/>
            <w:tcBorders>
              <w:top w:val="nil"/>
              <w:left w:val="single" w:sz="4" w:space="0" w:color="808080"/>
              <w:bottom w:val="nil"/>
              <w:right w:val="single" w:sz="8" w:space="0" w:color="808080"/>
            </w:tcBorders>
            <w:shd w:val="clear" w:color="auto" w:fill="auto"/>
            <w:vAlign w:val="center"/>
            <w:hideMark/>
          </w:tcPr>
          <w:p w14:paraId="76662F42" w14:textId="56D8A076"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15,089 </w:t>
            </w:r>
          </w:p>
        </w:tc>
      </w:tr>
      <w:tr w:rsidR="00EB6F02" w:rsidRPr="005F104B" w14:paraId="7F3701A6"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C7B9BE0"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31</w:t>
            </w:r>
          </w:p>
        </w:tc>
        <w:tc>
          <w:tcPr>
            <w:tcW w:w="920" w:type="pct"/>
            <w:tcBorders>
              <w:top w:val="nil"/>
              <w:left w:val="nil"/>
              <w:bottom w:val="nil"/>
              <w:right w:val="nil"/>
            </w:tcBorders>
            <w:shd w:val="clear" w:color="auto" w:fill="auto"/>
            <w:vAlign w:val="center"/>
            <w:hideMark/>
          </w:tcPr>
          <w:p w14:paraId="3D17C9BA"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Cuba</w:t>
            </w:r>
          </w:p>
        </w:tc>
        <w:tc>
          <w:tcPr>
            <w:tcW w:w="404" w:type="pct"/>
            <w:tcBorders>
              <w:top w:val="nil"/>
              <w:left w:val="nil"/>
              <w:bottom w:val="nil"/>
              <w:right w:val="nil"/>
            </w:tcBorders>
            <w:shd w:val="clear" w:color="auto" w:fill="auto"/>
            <w:vAlign w:val="center"/>
            <w:hideMark/>
          </w:tcPr>
          <w:p w14:paraId="54A2A6E2"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0.095</w:t>
            </w:r>
          </w:p>
        </w:tc>
        <w:tc>
          <w:tcPr>
            <w:tcW w:w="420" w:type="pct"/>
            <w:tcBorders>
              <w:top w:val="nil"/>
              <w:left w:val="nil"/>
              <w:bottom w:val="nil"/>
              <w:right w:val="single" w:sz="8" w:space="0" w:color="808080"/>
            </w:tcBorders>
            <w:shd w:val="clear" w:color="auto" w:fill="auto"/>
            <w:vAlign w:val="center"/>
            <w:hideMark/>
          </w:tcPr>
          <w:p w14:paraId="7EE8FC6C" w14:textId="4F90B2D2"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0.219 </w:t>
            </w:r>
          </w:p>
        </w:tc>
        <w:tc>
          <w:tcPr>
            <w:tcW w:w="444" w:type="pct"/>
            <w:tcBorders>
              <w:top w:val="nil"/>
              <w:left w:val="nil"/>
              <w:bottom w:val="nil"/>
              <w:right w:val="single" w:sz="4" w:space="0" w:color="808080"/>
            </w:tcBorders>
            <w:shd w:val="clear" w:color="auto" w:fill="auto"/>
            <w:vAlign w:val="center"/>
            <w:hideMark/>
          </w:tcPr>
          <w:p w14:paraId="4B28B0A6" w14:textId="7D2907F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19,133 </w:t>
            </w:r>
          </w:p>
        </w:tc>
        <w:tc>
          <w:tcPr>
            <w:tcW w:w="437" w:type="pct"/>
            <w:tcBorders>
              <w:top w:val="nil"/>
              <w:left w:val="nil"/>
              <w:bottom w:val="nil"/>
              <w:right w:val="single" w:sz="8" w:space="0" w:color="808080"/>
            </w:tcBorders>
            <w:shd w:val="clear" w:color="auto" w:fill="auto"/>
            <w:vAlign w:val="center"/>
            <w:hideMark/>
          </w:tcPr>
          <w:p w14:paraId="730D9C0E" w14:textId="2A237B3A"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6,378 </w:t>
            </w:r>
          </w:p>
        </w:tc>
        <w:tc>
          <w:tcPr>
            <w:tcW w:w="444" w:type="pct"/>
            <w:tcBorders>
              <w:top w:val="nil"/>
              <w:left w:val="nil"/>
              <w:bottom w:val="nil"/>
              <w:right w:val="single" w:sz="4" w:space="0" w:color="808080"/>
            </w:tcBorders>
            <w:shd w:val="clear" w:color="auto" w:fill="auto"/>
            <w:vAlign w:val="center"/>
            <w:hideMark/>
          </w:tcPr>
          <w:p w14:paraId="6C28B76D" w14:textId="2E3B3A8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21,344 </w:t>
            </w:r>
          </w:p>
        </w:tc>
        <w:tc>
          <w:tcPr>
            <w:tcW w:w="437" w:type="pct"/>
            <w:tcBorders>
              <w:top w:val="nil"/>
              <w:left w:val="nil"/>
              <w:bottom w:val="nil"/>
              <w:right w:val="single" w:sz="8" w:space="0" w:color="808080"/>
            </w:tcBorders>
            <w:shd w:val="clear" w:color="auto" w:fill="auto"/>
            <w:vAlign w:val="center"/>
            <w:hideMark/>
          </w:tcPr>
          <w:p w14:paraId="7111B1A1" w14:textId="31407048"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7,115 </w:t>
            </w:r>
          </w:p>
        </w:tc>
        <w:tc>
          <w:tcPr>
            <w:tcW w:w="444" w:type="pct"/>
            <w:tcBorders>
              <w:top w:val="nil"/>
              <w:left w:val="nil"/>
              <w:bottom w:val="nil"/>
              <w:right w:val="single" w:sz="4" w:space="0" w:color="808080"/>
            </w:tcBorders>
            <w:shd w:val="clear" w:color="auto" w:fill="auto"/>
            <w:vAlign w:val="center"/>
            <w:hideMark/>
          </w:tcPr>
          <w:p w14:paraId="4ED85005" w14:textId="102058F2"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24,991 </w:t>
            </w:r>
          </w:p>
        </w:tc>
        <w:tc>
          <w:tcPr>
            <w:tcW w:w="437" w:type="pct"/>
            <w:tcBorders>
              <w:top w:val="nil"/>
              <w:left w:val="nil"/>
              <w:bottom w:val="nil"/>
              <w:right w:val="single" w:sz="8" w:space="0" w:color="808080"/>
            </w:tcBorders>
            <w:shd w:val="clear" w:color="auto" w:fill="auto"/>
            <w:vAlign w:val="center"/>
            <w:hideMark/>
          </w:tcPr>
          <w:p w14:paraId="5B82A442" w14:textId="4400E6C6"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8,330 </w:t>
            </w:r>
          </w:p>
        </w:tc>
        <w:tc>
          <w:tcPr>
            <w:tcW w:w="444" w:type="pct"/>
            <w:tcBorders>
              <w:top w:val="nil"/>
              <w:left w:val="single" w:sz="4" w:space="0" w:color="808080"/>
              <w:bottom w:val="nil"/>
              <w:right w:val="single" w:sz="8" w:space="0" w:color="808080"/>
            </w:tcBorders>
            <w:shd w:val="clear" w:color="auto" w:fill="auto"/>
            <w:vAlign w:val="center"/>
            <w:hideMark/>
          </w:tcPr>
          <w:p w14:paraId="3DE46D04" w14:textId="71A20FDF"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15,677 </w:t>
            </w:r>
          </w:p>
        </w:tc>
      </w:tr>
      <w:tr w:rsidR="00EB6F02" w:rsidRPr="005F104B" w14:paraId="6C9871F2"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C473D47"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32</w:t>
            </w:r>
          </w:p>
        </w:tc>
        <w:tc>
          <w:tcPr>
            <w:tcW w:w="920" w:type="pct"/>
            <w:tcBorders>
              <w:top w:val="nil"/>
              <w:left w:val="nil"/>
              <w:bottom w:val="nil"/>
              <w:right w:val="nil"/>
            </w:tcBorders>
            <w:shd w:val="clear" w:color="auto" w:fill="auto"/>
            <w:vAlign w:val="center"/>
            <w:hideMark/>
          </w:tcPr>
          <w:p w14:paraId="5406D649"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Cyprus</w:t>
            </w:r>
          </w:p>
        </w:tc>
        <w:tc>
          <w:tcPr>
            <w:tcW w:w="404" w:type="pct"/>
            <w:tcBorders>
              <w:top w:val="nil"/>
              <w:left w:val="nil"/>
              <w:bottom w:val="nil"/>
              <w:right w:val="nil"/>
            </w:tcBorders>
            <w:shd w:val="clear" w:color="auto" w:fill="auto"/>
            <w:vAlign w:val="center"/>
            <w:hideMark/>
          </w:tcPr>
          <w:p w14:paraId="25579459"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0.036</w:t>
            </w:r>
          </w:p>
        </w:tc>
        <w:tc>
          <w:tcPr>
            <w:tcW w:w="420" w:type="pct"/>
            <w:tcBorders>
              <w:top w:val="nil"/>
              <w:left w:val="nil"/>
              <w:bottom w:val="nil"/>
              <w:right w:val="single" w:sz="8" w:space="0" w:color="808080"/>
            </w:tcBorders>
            <w:shd w:val="clear" w:color="auto" w:fill="auto"/>
            <w:vAlign w:val="center"/>
            <w:hideMark/>
          </w:tcPr>
          <w:p w14:paraId="2BE2EE67" w14:textId="7147C4F6"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0.083 </w:t>
            </w:r>
          </w:p>
        </w:tc>
        <w:tc>
          <w:tcPr>
            <w:tcW w:w="444" w:type="pct"/>
            <w:tcBorders>
              <w:top w:val="nil"/>
              <w:left w:val="nil"/>
              <w:bottom w:val="nil"/>
              <w:right w:val="single" w:sz="4" w:space="0" w:color="808080"/>
            </w:tcBorders>
            <w:shd w:val="clear" w:color="auto" w:fill="auto"/>
            <w:vAlign w:val="center"/>
            <w:hideMark/>
          </w:tcPr>
          <w:p w14:paraId="3BE0B79D" w14:textId="695C0162"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7,250 </w:t>
            </w:r>
          </w:p>
        </w:tc>
        <w:tc>
          <w:tcPr>
            <w:tcW w:w="437" w:type="pct"/>
            <w:tcBorders>
              <w:top w:val="nil"/>
              <w:left w:val="nil"/>
              <w:bottom w:val="nil"/>
              <w:right w:val="single" w:sz="8" w:space="0" w:color="808080"/>
            </w:tcBorders>
            <w:shd w:val="clear" w:color="auto" w:fill="auto"/>
            <w:vAlign w:val="center"/>
            <w:hideMark/>
          </w:tcPr>
          <w:p w14:paraId="36F0E5D7" w14:textId="09ADFBB9"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2,417 </w:t>
            </w:r>
          </w:p>
        </w:tc>
        <w:tc>
          <w:tcPr>
            <w:tcW w:w="444" w:type="pct"/>
            <w:tcBorders>
              <w:top w:val="nil"/>
              <w:left w:val="nil"/>
              <w:bottom w:val="nil"/>
              <w:right w:val="single" w:sz="4" w:space="0" w:color="808080"/>
            </w:tcBorders>
            <w:shd w:val="clear" w:color="auto" w:fill="auto"/>
            <w:vAlign w:val="center"/>
            <w:hideMark/>
          </w:tcPr>
          <w:p w14:paraId="52AE40D8" w14:textId="729EA9FE"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8,088 </w:t>
            </w:r>
          </w:p>
        </w:tc>
        <w:tc>
          <w:tcPr>
            <w:tcW w:w="437" w:type="pct"/>
            <w:tcBorders>
              <w:top w:val="nil"/>
              <w:left w:val="nil"/>
              <w:bottom w:val="nil"/>
              <w:right w:val="single" w:sz="8" w:space="0" w:color="808080"/>
            </w:tcBorders>
            <w:shd w:val="clear" w:color="auto" w:fill="auto"/>
            <w:vAlign w:val="center"/>
            <w:hideMark/>
          </w:tcPr>
          <w:p w14:paraId="01FA9336" w14:textId="4BEC618B"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2,696 </w:t>
            </w:r>
          </w:p>
        </w:tc>
        <w:tc>
          <w:tcPr>
            <w:tcW w:w="444" w:type="pct"/>
            <w:tcBorders>
              <w:top w:val="nil"/>
              <w:left w:val="nil"/>
              <w:bottom w:val="nil"/>
              <w:right w:val="single" w:sz="4" w:space="0" w:color="808080"/>
            </w:tcBorders>
            <w:shd w:val="clear" w:color="auto" w:fill="auto"/>
            <w:vAlign w:val="center"/>
            <w:hideMark/>
          </w:tcPr>
          <w:p w14:paraId="04EE31F2" w14:textId="4666FD78"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9,470 </w:t>
            </w:r>
          </w:p>
        </w:tc>
        <w:tc>
          <w:tcPr>
            <w:tcW w:w="437" w:type="pct"/>
            <w:tcBorders>
              <w:top w:val="nil"/>
              <w:left w:val="nil"/>
              <w:bottom w:val="nil"/>
              <w:right w:val="single" w:sz="8" w:space="0" w:color="808080"/>
            </w:tcBorders>
            <w:shd w:val="clear" w:color="auto" w:fill="auto"/>
            <w:vAlign w:val="center"/>
            <w:hideMark/>
          </w:tcPr>
          <w:p w14:paraId="40FED4A7" w14:textId="7816B49D"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3,157 </w:t>
            </w:r>
          </w:p>
        </w:tc>
        <w:tc>
          <w:tcPr>
            <w:tcW w:w="444" w:type="pct"/>
            <w:tcBorders>
              <w:top w:val="nil"/>
              <w:left w:val="single" w:sz="4" w:space="0" w:color="808080"/>
              <w:bottom w:val="nil"/>
              <w:right w:val="single" w:sz="8" w:space="0" w:color="808080"/>
            </w:tcBorders>
            <w:shd w:val="clear" w:color="auto" w:fill="auto"/>
            <w:vAlign w:val="center"/>
            <w:hideMark/>
          </w:tcPr>
          <w:p w14:paraId="0B30DCEF" w14:textId="1A1BEAF1"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7,054 </w:t>
            </w:r>
          </w:p>
        </w:tc>
      </w:tr>
      <w:tr w:rsidR="00EB6F02" w:rsidRPr="005F104B" w14:paraId="1ECCEA6F"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F5848CD"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33</w:t>
            </w:r>
          </w:p>
        </w:tc>
        <w:tc>
          <w:tcPr>
            <w:tcW w:w="920" w:type="pct"/>
            <w:tcBorders>
              <w:top w:val="nil"/>
              <w:left w:val="nil"/>
              <w:bottom w:val="nil"/>
              <w:right w:val="nil"/>
            </w:tcBorders>
            <w:shd w:val="clear" w:color="auto" w:fill="auto"/>
            <w:vAlign w:val="center"/>
            <w:hideMark/>
          </w:tcPr>
          <w:p w14:paraId="68EDABEC"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Czechia</w:t>
            </w:r>
          </w:p>
        </w:tc>
        <w:tc>
          <w:tcPr>
            <w:tcW w:w="404" w:type="pct"/>
            <w:tcBorders>
              <w:top w:val="nil"/>
              <w:left w:val="nil"/>
              <w:bottom w:val="nil"/>
              <w:right w:val="nil"/>
            </w:tcBorders>
            <w:shd w:val="clear" w:color="auto" w:fill="auto"/>
            <w:vAlign w:val="center"/>
            <w:hideMark/>
          </w:tcPr>
          <w:p w14:paraId="00E97992"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0.34</w:t>
            </w:r>
          </w:p>
        </w:tc>
        <w:tc>
          <w:tcPr>
            <w:tcW w:w="420" w:type="pct"/>
            <w:tcBorders>
              <w:top w:val="nil"/>
              <w:left w:val="nil"/>
              <w:bottom w:val="nil"/>
              <w:right w:val="single" w:sz="8" w:space="0" w:color="808080"/>
            </w:tcBorders>
            <w:shd w:val="clear" w:color="auto" w:fill="auto"/>
            <w:vAlign w:val="center"/>
            <w:hideMark/>
          </w:tcPr>
          <w:p w14:paraId="17E97AAF" w14:textId="3C10D56D"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0.782 </w:t>
            </w:r>
          </w:p>
        </w:tc>
        <w:tc>
          <w:tcPr>
            <w:tcW w:w="444" w:type="pct"/>
            <w:tcBorders>
              <w:top w:val="nil"/>
              <w:left w:val="nil"/>
              <w:bottom w:val="nil"/>
              <w:right w:val="single" w:sz="4" w:space="0" w:color="808080"/>
            </w:tcBorders>
            <w:shd w:val="clear" w:color="auto" w:fill="auto"/>
            <w:vAlign w:val="center"/>
            <w:hideMark/>
          </w:tcPr>
          <w:p w14:paraId="7314383B" w14:textId="6CD8811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68,476 </w:t>
            </w:r>
          </w:p>
        </w:tc>
        <w:tc>
          <w:tcPr>
            <w:tcW w:w="437" w:type="pct"/>
            <w:tcBorders>
              <w:top w:val="nil"/>
              <w:left w:val="nil"/>
              <w:bottom w:val="nil"/>
              <w:right w:val="single" w:sz="8" w:space="0" w:color="808080"/>
            </w:tcBorders>
            <w:shd w:val="clear" w:color="auto" w:fill="auto"/>
            <w:vAlign w:val="center"/>
            <w:hideMark/>
          </w:tcPr>
          <w:p w14:paraId="69BE1EAA" w14:textId="48DCA4DF"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22,825 </w:t>
            </w:r>
          </w:p>
        </w:tc>
        <w:tc>
          <w:tcPr>
            <w:tcW w:w="444" w:type="pct"/>
            <w:tcBorders>
              <w:top w:val="nil"/>
              <w:left w:val="nil"/>
              <w:bottom w:val="nil"/>
              <w:right w:val="single" w:sz="4" w:space="0" w:color="808080"/>
            </w:tcBorders>
            <w:shd w:val="clear" w:color="auto" w:fill="auto"/>
            <w:vAlign w:val="center"/>
            <w:hideMark/>
          </w:tcPr>
          <w:p w14:paraId="3DAB3F4B" w14:textId="53ADD94D"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76,389 </w:t>
            </w:r>
          </w:p>
        </w:tc>
        <w:tc>
          <w:tcPr>
            <w:tcW w:w="437" w:type="pct"/>
            <w:tcBorders>
              <w:top w:val="nil"/>
              <w:left w:val="nil"/>
              <w:bottom w:val="nil"/>
              <w:right w:val="single" w:sz="8" w:space="0" w:color="808080"/>
            </w:tcBorders>
            <w:shd w:val="clear" w:color="auto" w:fill="auto"/>
            <w:vAlign w:val="center"/>
            <w:hideMark/>
          </w:tcPr>
          <w:p w14:paraId="6DA7EA6C" w14:textId="4F76341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25,463 </w:t>
            </w:r>
          </w:p>
        </w:tc>
        <w:tc>
          <w:tcPr>
            <w:tcW w:w="444" w:type="pct"/>
            <w:tcBorders>
              <w:top w:val="nil"/>
              <w:left w:val="nil"/>
              <w:bottom w:val="nil"/>
              <w:right w:val="single" w:sz="4" w:space="0" w:color="808080"/>
            </w:tcBorders>
            <w:shd w:val="clear" w:color="auto" w:fill="auto"/>
            <w:vAlign w:val="center"/>
            <w:hideMark/>
          </w:tcPr>
          <w:p w14:paraId="5DD92AB1" w14:textId="04B93D6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89,442 </w:t>
            </w:r>
          </w:p>
        </w:tc>
        <w:tc>
          <w:tcPr>
            <w:tcW w:w="437" w:type="pct"/>
            <w:tcBorders>
              <w:top w:val="nil"/>
              <w:left w:val="nil"/>
              <w:bottom w:val="nil"/>
              <w:right w:val="single" w:sz="8" w:space="0" w:color="808080"/>
            </w:tcBorders>
            <w:shd w:val="clear" w:color="auto" w:fill="auto"/>
            <w:vAlign w:val="center"/>
            <w:hideMark/>
          </w:tcPr>
          <w:p w14:paraId="6F47B312" w14:textId="5174A91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29,814 </w:t>
            </w:r>
          </w:p>
        </w:tc>
        <w:tc>
          <w:tcPr>
            <w:tcW w:w="444" w:type="pct"/>
            <w:tcBorders>
              <w:top w:val="nil"/>
              <w:left w:val="single" w:sz="4" w:space="0" w:color="808080"/>
              <w:bottom w:val="nil"/>
              <w:right w:val="single" w:sz="8" w:space="0" w:color="808080"/>
            </w:tcBorders>
            <w:shd w:val="clear" w:color="auto" w:fill="auto"/>
            <w:vAlign w:val="center"/>
            <w:hideMark/>
          </w:tcPr>
          <w:p w14:paraId="2CADB386" w14:textId="03871AE4"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60,943 </w:t>
            </w:r>
          </w:p>
        </w:tc>
      </w:tr>
      <w:tr w:rsidR="00EB6F02" w:rsidRPr="005F104B" w14:paraId="2B64FA4E"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64A5421"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34</w:t>
            </w:r>
          </w:p>
        </w:tc>
        <w:tc>
          <w:tcPr>
            <w:tcW w:w="920" w:type="pct"/>
            <w:tcBorders>
              <w:top w:val="nil"/>
              <w:left w:val="nil"/>
              <w:bottom w:val="nil"/>
              <w:right w:val="nil"/>
            </w:tcBorders>
            <w:shd w:val="clear" w:color="auto" w:fill="auto"/>
            <w:vAlign w:val="center"/>
            <w:hideMark/>
          </w:tcPr>
          <w:p w14:paraId="5C8A4B7B"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Democratic Republic of the Congo</w:t>
            </w:r>
          </w:p>
        </w:tc>
        <w:tc>
          <w:tcPr>
            <w:tcW w:w="404" w:type="pct"/>
            <w:tcBorders>
              <w:top w:val="nil"/>
              <w:left w:val="nil"/>
              <w:bottom w:val="nil"/>
              <w:right w:val="nil"/>
            </w:tcBorders>
            <w:shd w:val="clear" w:color="auto" w:fill="auto"/>
            <w:vAlign w:val="center"/>
            <w:hideMark/>
          </w:tcPr>
          <w:p w14:paraId="407E9130"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0.01</w:t>
            </w:r>
          </w:p>
        </w:tc>
        <w:tc>
          <w:tcPr>
            <w:tcW w:w="420" w:type="pct"/>
            <w:tcBorders>
              <w:top w:val="nil"/>
              <w:left w:val="nil"/>
              <w:bottom w:val="nil"/>
              <w:right w:val="single" w:sz="8" w:space="0" w:color="808080"/>
            </w:tcBorders>
            <w:shd w:val="clear" w:color="auto" w:fill="auto"/>
            <w:vAlign w:val="center"/>
            <w:hideMark/>
          </w:tcPr>
          <w:p w14:paraId="5294C0AB" w14:textId="711F6043"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0.023 </w:t>
            </w:r>
          </w:p>
        </w:tc>
        <w:tc>
          <w:tcPr>
            <w:tcW w:w="444" w:type="pct"/>
            <w:tcBorders>
              <w:top w:val="nil"/>
              <w:left w:val="nil"/>
              <w:bottom w:val="nil"/>
              <w:right w:val="single" w:sz="4" w:space="0" w:color="808080"/>
            </w:tcBorders>
            <w:shd w:val="clear" w:color="auto" w:fill="auto"/>
            <w:vAlign w:val="center"/>
            <w:hideMark/>
          </w:tcPr>
          <w:p w14:paraId="2FB03EFB" w14:textId="5BBCD676"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2,014 </w:t>
            </w:r>
          </w:p>
        </w:tc>
        <w:tc>
          <w:tcPr>
            <w:tcW w:w="437" w:type="pct"/>
            <w:tcBorders>
              <w:top w:val="nil"/>
              <w:left w:val="nil"/>
              <w:bottom w:val="nil"/>
              <w:right w:val="single" w:sz="8" w:space="0" w:color="808080"/>
            </w:tcBorders>
            <w:shd w:val="clear" w:color="auto" w:fill="auto"/>
            <w:vAlign w:val="center"/>
            <w:hideMark/>
          </w:tcPr>
          <w:p w14:paraId="176CFB61" w14:textId="767C4AE6"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671 </w:t>
            </w:r>
          </w:p>
        </w:tc>
        <w:tc>
          <w:tcPr>
            <w:tcW w:w="444" w:type="pct"/>
            <w:tcBorders>
              <w:top w:val="nil"/>
              <w:left w:val="nil"/>
              <w:bottom w:val="nil"/>
              <w:right w:val="single" w:sz="4" w:space="0" w:color="808080"/>
            </w:tcBorders>
            <w:shd w:val="clear" w:color="auto" w:fill="auto"/>
            <w:vAlign w:val="center"/>
            <w:hideMark/>
          </w:tcPr>
          <w:p w14:paraId="4AF463B2" w14:textId="19525830"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2,247 </w:t>
            </w:r>
          </w:p>
        </w:tc>
        <w:tc>
          <w:tcPr>
            <w:tcW w:w="437" w:type="pct"/>
            <w:tcBorders>
              <w:top w:val="nil"/>
              <w:left w:val="nil"/>
              <w:bottom w:val="nil"/>
              <w:right w:val="single" w:sz="8" w:space="0" w:color="808080"/>
            </w:tcBorders>
            <w:shd w:val="clear" w:color="auto" w:fill="auto"/>
            <w:vAlign w:val="center"/>
            <w:hideMark/>
          </w:tcPr>
          <w:p w14:paraId="1CA18AFE" w14:textId="070DDC05"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749 </w:t>
            </w:r>
          </w:p>
        </w:tc>
        <w:tc>
          <w:tcPr>
            <w:tcW w:w="444" w:type="pct"/>
            <w:tcBorders>
              <w:top w:val="nil"/>
              <w:left w:val="nil"/>
              <w:bottom w:val="nil"/>
              <w:right w:val="single" w:sz="4" w:space="0" w:color="808080"/>
            </w:tcBorders>
            <w:shd w:val="clear" w:color="auto" w:fill="auto"/>
            <w:vAlign w:val="center"/>
            <w:hideMark/>
          </w:tcPr>
          <w:p w14:paraId="7C5DF841" w14:textId="39BE503B"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2,631 </w:t>
            </w:r>
          </w:p>
        </w:tc>
        <w:tc>
          <w:tcPr>
            <w:tcW w:w="437" w:type="pct"/>
            <w:tcBorders>
              <w:top w:val="nil"/>
              <w:left w:val="nil"/>
              <w:bottom w:val="nil"/>
              <w:right w:val="single" w:sz="8" w:space="0" w:color="808080"/>
            </w:tcBorders>
            <w:shd w:val="clear" w:color="auto" w:fill="auto"/>
            <w:vAlign w:val="center"/>
            <w:hideMark/>
          </w:tcPr>
          <w:p w14:paraId="3C09C87B" w14:textId="5518CBE9"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877 </w:t>
            </w:r>
          </w:p>
        </w:tc>
        <w:tc>
          <w:tcPr>
            <w:tcW w:w="444" w:type="pct"/>
            <w:tcBorders>
              <w:top w:val="nil"/>
              <w:left w:val="single" w:sz="4" w:space="0" w:color="808080"/>
              <w:bottom w:val="nil"/>
              <w:right w:val="single" w:sz="8" w:space="0" w:color="808080"/>
            </w:tcBorders>
            <w:shd w:val="clear" w:color="auto" w:fill="auto"/>
            <w:vAlign w:val="center"/>
            <w:hideMark/>
          </w:tcPr>
          <w:p w14:paraId="5E5CDBB1" w14:textId="335399BD"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1,960 </w:t>
            </w:r>
          </w:p>
        </w:tc>
      </w:tr>
      <w:tr w:rsidR="00EB6F02" w:rsidRPr="005F104B" w14:paraId="7C5BE5EC"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BE3567B"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35</w:t>
            </w:r>
          </w:p>
        </w:tc>
        <w:tc>
          <w:tcPr>
            <w:tcW w:w="920" w:type="pct"/>
            <w:tcBorders>
              <w:top w:val="nil"/>
              <w:left w:val="nil"/>
              <w:bottom w:val="nil"/>
              <w:right w:val="nil"/>
            </w:tcBorders>
            <w:shd w:val="clear" w:color="auto" w:fill="auto"/>
            <w:vAlign w:val="center"/>
            <w:hideMark/>
          </w:tcPr>
          <w:p w14:paraId="3B7985D9"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Denmark</w:t>
            </w:r>
          </w:p>
        </w:tc>
        <w:tc>
          <w:tcPr>
            <w:tcW w:w="404" w:type="pct"/>
            <w:tcBorders>
              <w:top w:val="nil"/>
              <w:left w:val="nil"/>
              <w:bottom w:val="nil"/>
              <w:right w:val="nil"/>
            </w:tcBorders>
            <w:shd w:val="clear" w:color="auto" w:fill="auto"/>
            <w:vAlign w:val="center"/>
            <w:hideMark/>
          </w:tcPr>
          <w:p w14:paraId="4010B584"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0.553</w:t>
            </w:r>
          </w:p>
        </w:tc>
        <w:tc>
          <w:tcPr>
            <w:tcW w:w="420" w:type="pct"/>
            <w:tcBorders>
              <w:top w:val="nil"/>
              <w:left w:val="nil"/>
              <w:bottom w:val="nil"/>
              <w:right w:val="single" w:sz="8" w:space="0" w:color="808080"/>
            </w:tcBorders>
            <w:shd w:val="clear" w:color="auto" w:fill="auto"/>
            <w:vAlign w:val="center"/>
            <w:hideMark/>
          </w:tcPr>
          <w:p w14:paraId="5C106111" w14:textId="293DB750"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1.273 </w:t>
            </w:r>
          </w:p>
        </w:tc>
        <w:tc>
          <w:tcPr>
            <w:tcW w:w="444" w:type="pct"/>
            <w:tcBorders>
              <w:top w:val="nil"/>
              <w:left w:val="nil"/>
              <w:bottom w:val="nil"/>
              <w:right w:val="single" w:sz="4" w:space="0" w:color="808080"/>
            </w:tcBorders>
            <w:shd w:val="clear" w:color="auto" w:fill="auto"/>
            <w:vAlign w:val="center"/>
            <w:hideMark/>
          </w:tcPr>
          <w:p w14:paraId="7B68BA64" w14:textId="3FAE2EC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111,375 </w:t>
            </w:r>
          </w:p>
        </w:tc>
        <w:tc>
          <w:tcPr>
            <w:tcW w:w="437" w:type="pct"/>
            <w:tcBorders>
              <w:top w:val="nil"/>
              <w:left w:val="nil"/>
              <w:bottom w:val="nil"/>
              <w:right w:val="single" w:sz="8" w:space="0" w:color="808080"/>
            </w:tcBorders>
            <w:shd w:val="clear" w:color="auto" w:fill="auto"/>
            <w:vAlign w:val="center"/>
            <w:hideMark/>
          </w:tcPr>
          <w:p w14:paraId="7BC379C6" w14:textId="1844B93F"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37,125 </w:t>
            </w:r>
          </w:p>
        </w:tc>
        <w:tc>
          <w:tcPr>
            <w:tcW w:w="444" w:type="pct"/>
            <w:tcBorders>
              <w:top w:val="nil"/>
              <w:left w:val="nil"/>
              <w:bottom w:val="nil"/>
              <w:right w:val="single" w:sz="4" w:space="0" w:color="808080"/>
            </w:tcBorders>
            <w:shd w:val="clear" w:color="auto" w:fill="auto"/>
            <w:vAlign w:val="center"/>
            <w:hideMark/>
          </w:tcPr>
          <w:p w14:paraId="15238D0E" w14:textId="1F83678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124,244 </w:t>
            </w:r>
          </w:p>
        </w:tc>
        <w:tc>
          <w:tcPr>
            <w:tcW w:w="437" w:type="pct"/>
            <w:tcBorders>
              <w:top w:val="nil"/>
              <w:left w:val="nil"/>
              <w:bottom w:val="nil"/>
              <w:right w:val="single" w:sz="8" w:space="0" w:color="808080"/>
            </w:tcBorders>
            <w:shd w:val="clear" w:color="auto" w:fill="auto"/>
            <w:vAlign w:val="center"/>
            <w:hideMark/>
          </w:tcPr>
          <w:p w14:paraId="0FE709C3" w14:textId="0F275E05"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41,415 </w:t>
            </w:r>
          </w:p>
        </w:tc>
        <w:tc>
          <w:tcPr>
            <w:tcW w:w="444" w:type="pct"/>
            <w:tcBorders>
              <w:top w:val="nil"/>
              <w:left w:val="nil"/>
              <w:bottom w:val="nil"/>
              <w:right w:val="single" w:sz="4" w:space="0" w:color="808080"/>
            </w:tcBorders>
            <w:shd w:val="clear" w:color="auto" w:fill="auto"/>
            <w:vAlign w:val="center"/>
            <w:hideMark/>
          </w:tcPr>
          <w:p w14:paraId="2D6E2FBE" w14:textId="744E8D3A"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145,475 </w:t>
            </w:r>
          </w:p>
        </w:tc>
        <w:tc>
          <w:tcPr>
            <w:tcW w:w="437" w:type="pct"/>
            <w:tcBorders>
              <w:top w:val="nil"/>
              <w:left w:val="nil"/>
              <w:bottom w:val="nil"/>
              <w:right w:val="single" w:sz="8" w:space="0" w:color="808080"/>
            </w:tcBorders>
            <w:shd w:val="clear" w:color="auto" w:fill="auto"/>
            <w:vAlign w:val="center"/>
            <w:hideMark/>
          </w:tcPr>
          <w:p w14:paraId="772A64CF" w14:textId="048CD8BE"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48,492 </w:t>
            </w:r>
          </w:p>
        </w:tc>
        <w:tc>
          <w:tcPr>
            <w:tcW w:w="444" w:type="pct"/>
            <w:tcBorders>
              <w:top w:val="nil"/>
              <w:left w:val="single" w:sz="4" w:space="0" w:color="808080"/>
              <w:bottom w:val="nil"/>
              <w:right w:val="single" w:sz="8" w:space="0" w:color="808080"/>
            </w:tcBorders>
            <w:shd w:val="clear" w:color="auto" w:fill="auto"/>
            <w:vAlign w:val="center"/>
            <w:hideMark/>
          </w:tcPr>
          <w:p w14:paraId="306A62C5" w14:textId="2A63AF71"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108,563 </w:t>
            </w:r>
          </w:p>
        </w:tc>
      </w:tr>
      <w:tr w:rsidR="00EB6F02" w:rsidRPr="005F104B" w14:paraId="30C6FAC5"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C907E13"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36</w:t>
            </w:r>
          </w:p>
        </w:tc>
        <w:tc>
          <w:tcPr>
            <w:tcW w:w="920" w:type="pct"/>
            <w:tcBorders>
              <w:top w:val="nil"/>
              <w:left w:val="nil"/>
              <w:bottom w:val="nil"/>
              <w:right w:val="nil"/>
            </w:tcBorders>
            <w:shd w:val="clear" w:color="auto" w:fill="auto"/>
            <w:vAlign w:val="center"/>
            <w:hideMark/>
          </w:tcPr>
          <w:p w14:paraId="7E419C1B"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Djibouti</w:t>
            </w:r>
          </w:p>
        </w:tc>
        <w:tc>
          <w:tcPr>
            <w:tcW w:w="404" w:type="pct"/>
            <w:tcBorders>
              <w:top w:val="nil"/>
              <w:left w:val="nil"/>
              <w:bottom w:val="nil"/>
              <w:right w:val="nil"/>
            </w:tcBorders>
            <w:shd w:val="clear" w:color="auto" w:fill="auto"/>
            <w:vAlign w:val="center"/>
            <w:hideMark/>
          </w:tcPr>
          <w:p w14:paraId="360EA5BB"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6AF8BC64" w14:textId="4D4E414A"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0.002 </w:t>
            </w:r>
          </w:p>
        </w:tc>
        <w:tc>
          <w:tcPr>
            <w:tcW w:w="444" w:type="pct"/>
            <w:tcBorders>
              <w:top w:val="nil"/>
              <w:left w:val="nil"/>
              <w:bottom w:val="nil"/>
              <w:right w:val="single" w:sz="4" w:space="0" w:color="808080"/>
            </w:tcBorders>
            <w:shd w:val="clear" w:color="auto" w:fill="auto"/>
            <w:vAlign w:val="center"/>
            <w:hideMark/>
          </w:tcPr>
          <w:p w14:paraId="636030C7" w14:textId="4E2B9969"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7C3C2439" w14:textId="79A92FB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2A46880F" w14:textId="6A97EF12"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6EDE69E8" w14:textId="61BB67EB"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6591EDE7" w14:textId="6D8E8F2A"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2A60A43D" w14:textId="1117349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58899286" w14:textId="424897AF"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197 </w:t>
            </w:r>
          </w:p>
        </w:tc>
      </w:tr>
      <w:tr w:rsidR="00EB6F02" w:rsidRPr="005F104B" w14:paraId="326207ED"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C8F141B"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37</w:t>
            </w:r>
          </w:p>
        </w:tc>
        <w:tc>
          <w:tcPr>
            <w:tcW w:w="920" w:type="pct"/>
            <w:tcBorders>
              <w:top w:val="nil"/>
              <w:left w:val="nil"/>
              <w:bottom w:val="nil"/>
              <w:right w:val="nil"/>
            </w:tcBorders>
            <w:shd w:val="clear" w:color="auto" w:fill="auto"/>
            <w:vAlign w:val="center"/>
            <w:hideMark/>
          </w:tcPr>
          <w:p w14:paraId="78034704"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Dominican Republic</w:t>
            </w:r>
          </w:p>
        </w:tc>
        <w:tc>
          <w:tcPr>
            <w:tcW w:w="404" w:type="pct"/>
            <w:tcBorders>
              <w:top w:val="nil"/>
              <w:left w:val="nil"/>
              <w:bottom w:val="nil"/>
              <w:right w:val="nil"/>
            </w:tcBorders>
            <w:shd w:val="clear" w:color="auto" w:fill="auto"/>
            <w:vAlign w:val="center"/>
            <w:hideMark/>
          </w:tcPr>
          <w:p w14:paraId="30C86448"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0.067</w:t>
            </w:r>
          </w:p>
        </w:tc>
        <w:tc>
          <w:tcPr>
            <w:tcW w:w="420" w:type="pct"/>
            <w:tcBorders>
              <w:top w:val="nil"/>
              <w:left w:val="nil"/>
              <w:bottom w:val="nil"/>
              <w:right w:val="single" w:sz="8" w:space="0" w:color="808080"/>
            </w:tcBorders>
            <w:shd w:val="clear" w:color="auto" w:fill="auto"/>
            <w:vAlign w:val="center"/>
            <w:hideMark/>
          </w:tcPr>
          <w:p w14:paraId="12BBF381" w14:textId="75EFFBD3"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0.154 </w:t>
            </w:r>
          </w:p>
        </w:tc>
        <w:tc>
          <w:tcPr>
            <w:tcW w:w="444" w:type="pct"/>
            <w:tcBorders>
              <w:top w:val="nil"/>
              <w:left w:val="nil"/>
              <w:bottom w:val="nil"/>
              <w:right w:val="single" w:sz="4" w:space="0" w:color="808080"/>
            </w:tcBorders>
            <w:shd w:val="clear" w:color="auto" w:fill="auto"/>
            <w:vAlign w:val="center"/>
            <w:hideMark/>
          </w:tcPr>
          <w:p w14:paraId="4F794B11" w14:textId="129CB309"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13,494 </w:t>
            </w:r>
          </w:p>
        </w:tc>
        <w:tc>
          <w:tcPr>
            <w:tcW w:w="437" w:type="pct"/>
            <w:tcBorders>
              <w:top w:val="nil"/>
              <w:left w:val="nil"/>
              <w:bottom w:val="nil"/>
              <w:right w:val="single" w:sz="8" w:space="0" w:color="808080"/>
            </w:tcBorders>
            <w:shd w:val="clear" w:color="auto" w:fill="auto"/>
            <w:vAlign w:val="center"/>
            <w:hideMark/>
          </w:tcPr>
          <w:p w14:paraId="7B41B5A5" w14:textId="208D0A9B"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4,498 </w:t>
            </w:r>
          </w:p>
        </w:tc>
        <w:tc>
          <w:tcPr>
            <w:tcW w:w="444" w:type="pct"/>
            <w:tcBorders>
              <w:top w:val="nil"/>
              <w:left w:val="nil"/>
              <w:bottom w:val="nil"/>
              <w:right w:val="single" w:sz="4" w:space="0" w:color="808080"/>
            </w:tcBorders>
            <w:shd w:val="clear" w:color="auto" w:fill="auto"/>
            <w:vAlign w:val="center"/>
            <w:hideMark/>
          </w:tcPr>
          <w:p w14:paraId="22E27F6B" w14:textId="5DDCA7D6"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15,053 </w:t>
            </w:r>
          </w:p>
        </w:tc>
        <w:tc>
          <w:tcPr>
            <w:tcW w:w="437" w:type="pct"/>
            <w:tcBorders>
              <w:top w:val="nil"/>
              <w:left w:val="nil"/>
              <w:bottom w:val="nil"/>
              <w:right w:val="single" w:sz="8" w:space="0" w:color="808080"/>
            </w:tcBorders>
            <w:shd w:val="clear" w:color="auto" w:fill="auto"/>
            <w:vAlign w:val="center"/>
            <w:hideMark/>
          </w:tcPr>
          <w:p w14:paraId="663EE4BD" w14:textId="751F9A2D"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5,018 </w:t>
            </w:r>
          </w:p>
        </w:tc>
        <w:tc>
          <w:tcPr>
            <w:tcW w:w="444" w:type="pct"/>
            <w:tcBorders>
              <w:top w:val="nil"/>
              <w:left w:val="nil"/>
              <w:bottom w:val="nil"/>
              <w:right w:val="single" w:sz="4" w:space="0" w:color="808080"/>
            </w:tcBorders>
            <w:shd w:val="clear" w:color="auto" w:fill="auto"/>
            <w:vAlign w:val="center"/>
            <w:hideMark/>
          </w:tcPr>
          <w:p w14:paraId="15DA21B2" w14:textId="586A9D98"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17,625 </w:t>
            </w:r>
          </w:p>
        </w:tc>
        <w:tc>
          <w:tcPr>
            <w:tcW w:w="437" w:type="pct"/>
            <w:tcBorders>
              <w:top w:val="nil"/>
              <w:left w:val="nil"/>
              <w:bottom w:val="nil"/>
              <w:right w:val="single" w:sz="8" w:space="0" w:color="808080"/>
            </w:tcBorders>
            <w:shd w:val="clear" w:color="auto" w:fill="auto"/>
            <w:vAlign w:val="center"/>
            <w:hideMark/>
          </w:tcPr>
          <w:p w14:paraId="6C4B66E1" w14:textId="0D2CA3C4"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5,875 </w:t>
            </w:r>
          </w:p>
        </w:tc>
        <w:tc>
          <w:tcPr>
            <w:tcW w:w="444" w:type="pct"/>
            <w:tcBorders>
              <w:top w:val="nil"/>
              <w:left w:val="single" w:sz="4" w:space="0" w:color="808080"/>
              <w:bottom w:val="nil"/>
              <w:right w:val="single" w:sz="8" w:space="0" w:color="808080"/>
            </w:tcBorders>
            <w:shd w:val="clear" w:color="auto" w:fill="auto"/>
            <w:vAlign w:val="center"/>
            <w:hideMark/>
          </w:tcPr>
          <w:p w14:paraId="23B6AEF1" w14:textId="04935DFD"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10,385 </w:t>
            </w:r>
          </w:p>
        </w:tc>
      </w:tr>
      <w:tr w:rsidR="00EB6F02" w:rsidRPr="005F104B" w14:paraId="1C4A741F"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5D6E7A9"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38</w:t>
            </w:r>
          </w:p>
        </w:tc>
        <w:tc>
          <w:tcPr>
            <w:tcW w:w="920" w:type="pct"/>
            <w:tcBorders>
              <w:top w:val="nil"/>
              <w:left w:val="nil"/>
              <w:bottom w:val="nil"/>
              <w:right w:val="nil"/>
            </w:tcBorders>
            <w:shd w:val="clear" w:color="auto" w:fill="auto"/>
            <w:vAlign w:val="center"/>
            <w:hideMark/>
          </w:tcPr>
          <w:p w14:paraId="5082330F"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Ecuador</w:t>
            </w:r>
          </w:p>
        </w:tc>
        <w:tc>
          <w:tcPr>
            <w:tcW w:w="404" w:type="pct"/>
            <w:tcBorders>
              <w:top w:val="nil"/>
              <w:left w:val="nil"/>
              <w:bottom w:val="nil"/>
              <w:right w:val="nil"/>
            </w:tcBorders>
            <w:shd w:val="clear" w:color="auto" w:fill="auto"/>
            <w:vAlign w:val="center"/>
            <w:hideMark/>
          </w:tcPr>
          <w:p w14:paraId="2DED993F"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0.077</w:t>
            </w:r>
          </w:p>
        </w:tc>
        <w:tc>
          <w:tcPr>
            <w:tcW w:w="420" w:type="pct"/>
            <w:tcBorders>
              <w:top w:val="nil"/>
              <w:left w:val="nil"/>
              <w:bottom w:val="nil"/>
              <w:right w:val="single" w:sz="8" w:space="0" w:color="808080"/>
            </w:tcBorders>
            <w:shd w:val="clear" w:color="auto" w:fill="auto"/>
            <w:vAlign w:val="center"/>
            <w:hideMark/>
          </w:tcPr>
          <w:p w14:paraId="0F1CD4B7" w14:textId="248966D6"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0.177 </w:t>
            </w:r>
          </w:p>
        </w:tc>
        <w:tc>
          <w:tcPr>
            <w:tcW w:w="444" w:type="pct"/>
            <w:tcBorders>
              <w:top w:val="nil"/>
              <w:left w:val="nil"/>
              <w:bottom w:val="nil"/>
              <w:right w:val="single" w:sz="4" w:space="0" w:color="808080"/>
            </w:tcBorders>
            <w:shd w:val="clear" w:color="auto" w:fill="auto"/>
            <w:vAlign w:val="center"/>
            <w:hideMark/>
          </w:tcPr>
          <w:p w14:paraId="60192740" w14:textId="463AF4DC"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15,508 </w:t>
            </w:r>
          </w:p>
        </w:tc>
        <w:tc>
          <w:tcPr>
            <w:tcW w:w="437" w:type="pct"/>
            <w:tcBorders>
              <w:top w:val="nil"/>
              <w:left w:val="nil"/>
              <w:bottom w:val="nil"/>
              <w:right w:val="single" w:sz="8" w:space="0" w:color="808080"/>
            </w:tcBorders>
            <w:shd w:val="clear" w:color="auto" w:fill="auto"/>
            <w:vAlign w:val="center"/>
            <w:hideMark/>
          </w:tcPr>
          <w:p w14:paraId="4003B9FC" w14:textId="5ED082F2"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5,169 </w:t>
            </w:r>
          </w:p>
        </w:tc>
        <w:tc>
          <w:tcPr>
            <w:tcW w:w="444" w:type="pct"/>
            <w:tcBorders>
              <w:top w:val="nil"/>
              <w:left w:val="nil"/>
              <w:bottom w:val="nil"/>
              <w:right w:val="single" w:sz="4" w:space="0" w:color="808080"/>
            </w:tcBorders>
            <w:shd w:val="clear" w:color="auto" w:fill="auto"/>
            <w:vAlign w:val="center"/>
            <w:hideMark/>
          </w:tcPr>
          <w:p w14:paraId="6A02DC6D" w14:textId="003C74C1"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17,300 </w:t>
            </w:r>
          </w:p>
        </w:tc>
        <w:tc>
          <w:tcPr>
            <w:tcW w:w="437" w:type="pct"/>
            <w:tcBorders>
              <w:top w:val="nil"/>
              <w:left w:val="nil"/>
              <w:bottom w:val="nil"/>
              <w:right w:val="single" w:sz="8" w:space="0" w:color="808080"/>
            </w:tcBorders>
            <w:shd w:val="clear" w:color="auto" w:fill="auto"/>
            <w:vAlign w:val="center"/>
            <w:hideMark/>
          </w:tcPr>
          <w:p w14:paraId="0ACF2050" w14:textId="2A57C6BD"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5,767 </w:t>
            </w:r>
          </w:p>
        </w:tc>
        <w:tc>
          <w:tcPr>
            <w:tcW w:w="444" w:type="pct"/>
            <w:tcBorders>
              <w:top w:val="nil"/>
              <w:left w:val="nil"/>
              <w:bottom w:val="nil"/>
              <w:right w:val="single" w:sz="4" w:space="0" w:color="808080"/>
            </w:tcBorders>
            <w:shd w:val="clear" w:color="auto" w:fill="auto"/>
            <w:vAlign w:val="center"/>
            <w:hideMark/>
          </w:tcPr>
          <w:p w14:paraId="471740F4" w14:textId="0470041A"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20,256 </w:t>
            </w:r>
          </w:p>
        </w:tc>
        <w:tc>
          <w:tcPr>
            <w:tcW w:w="437" w:type="pct"/>
            <w:tcBorders>
              <w:top w:val="nil"/>
              <w:left w:val="nil"/>
              <w:bottom w:val="nil"/>
              <w:right w:val="single" w:sz="8" w:space="0" w:color="808080"/>
            </w:tcBorders>
            <w:shd w:val="clear" w:color="auto" w:fill="auto"/>
            <w:vAlign w:val="center"/>
            <w:hideMark/>
          </w:tcPr>
          <w:p w14:paraId="6223AAB4" w14:textId="585A073A"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6,752 </w:t>
            </w:r>
          </w:p>
        </w:tc>
        <w:tc>
          <w:tcPr>
            <w:tcW w:w="444" w:type="pct"/>
            <w:tcBorders>
              <w:top w:val="nil"/>
              <w:left w:val="single" w:sz="4" w:space="0" w:color="808080"/>
              <w:bottom w:val="nil"/>
              <w:right w:val="single" w:sz="8" w:space="0" w:color="808080"/>
            </w:tcBorders>
            <w:shd w:val="clear" w:color="auto" w:fill="auto"/>
            <w:vAlign w:val="center"/>
            <w:hideMark/>
          </w:tcPr>
          <w:p w14:paraId="0D58A1F9" w14:textId="10D4153D"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15,677 </w:t>
            </w:r>
          </w:p>
        </w:tc>
      </w:tr>
      <w:tr w:rsidR="00EB6F02" w:rsidRPr="005F104B" w14:paraId="5A64D4B7"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F55989C"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39</w:t>
            </w:r>
          </w:p>
        </w:tc>
        <w:tc>
          <w:tcPr>
            <w:tcW w:w="920" w:type="pct"/>
            <w:tcBorders>
              <w:top w:val="nil"/>
              <w:left w:val="nil"/>
              <w:bottom w:val="nil"/>
              <w:right w:val="nil"/>
            </w:tcBorders>
            <w:shd w:val="clear" w:color="auto" w:fill="auto"/>
            <w:vAlign w:val="center"/>
            <w:hideMark/>
          </w:tcPr>
          <w:p w14:paraId="41CC8039"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Egypt</w:t>
            </w:r>
          </w:p>
        </w:tc>
        <w:tc>
          <w:tcPr>
            <w:tcW w:w="404" w:type="pct"/>
            <w:tcBorders>
              <w:top w:val="nil"/>
              <w:left w:val="nil"/>
              <w:bottom w:val="nil"/>
              <w:right w:val="nil"/>
            </w:tcBorders>
            <w:shd w:val="clear" w:color="auto" w:fill="auto"/>
            <w:vAlign w:val="center"/>
            <w:hideMark/>
          </w:tcPr>
          <w:p w14:paraId="5D5FE5BE"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0.139</w:t>
            </w:r>
          </w:p>
        </w:tc>
        <w:tc>
          <w:tcPr>
            <w:tcW w:w="420" w:type="pct"/>
            <w:tcBorders>
              <w:top w:val="nil"/>
              <w:left w:val="nil"/>
              <w:bottom w:val="nil"/>
              <w:right w:val="single" w:sz="8" w:space="0" w:color="808080"/>
            </w:tcBorders>
            <w:shd w:val="clear" w:color="auto" w:fill="auto"/>
            <w:vAlign w:val="center"/>
            <w:hideMark/>
          </w:tcPr>
          <w:p w14:paraId="42FD9E76" w14:textId="333F7E7B"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0.320 </w:t>
            </w:r>
          </w:p>
        </w:tc>
        <w:tc>
          <w:tcPr>
            <w:tcW w:w="444" w:type="pct"/>
            <w:tcBorders>
              <w:top w:val="nil"/>
              <w:left w:val="nil"/>
              <w:bottom w:val="nil"/>
              <w:right w:val="single" w:sz="4" w:space="0" w:color="808080"/>
            </w:tcBorders>
            <w:shd w:val="clear" w:color="auto" w:fill="auto"/>
            <w:vAlign w:val="center"/>
            <w:hideMark/>
          </w:tcPr>
          <w:p w14:paraId="16B4F90D" w14:textId="25E40CCD"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27,995 </w:t>
            </w:r>
          </w:p>
        </w:tc>
        <w:tc>
          <w:tcPr>
            <w:tcW w:w="437" w:type="pct"/>
            <w:tcBorders>
              <w:top w:val="nil"/>
              <w:left w:val="nil"/>
              <w:bottom w:val="nil"/>
              <w:right w:val="single" w:sz="8" w:space="0" w:color="808080"/>
            </w:tcBorders>
            <w:shd w:val="clear" w:color="auto" w:fill="auto"/>
            <w:vAlign w:val="center"/>
            <w:hideMark/>
          </w:tcPr>
          <w:p w14:paraId="37C31594" w14:textId="38CBDF54"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9,332 </w:t>
            </w:r>
          </w:p>
        </w:tc>
        <w:tc>
          <w:tcPr>
            <w:tcW w:w="444" w:type="pct"/>
            <w:tcBorders>
              <w:top w:val="nil"/>
              <w:left w:val="nil"/>
              <w:bottom w:val="nil"/>
              <w:right w:val="single" w:sz="4" w:space="0" w:color="808080"/>
            </w:tcBorders>
            <w:shd w:val="clear" w:color="auto" w:fill="auto"/>
            <w:vAlign w:val="center"/>
            <w:hideMark/>
          </w:tcPr>
          <w:p w14:paraId="521FAEE6" w14:textId="00435E9B"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31,230 </w:t>
            </w:r>
          </w:p>
        </w:tc>
        <w:tc>
          <w:tcPr>
            <w:tcW w:w="437" w:type="pct"/>
            <w:tcBorders>
              <w:top w:val="nil"/>
              <w:left w:val="nil"/>
              <w:bottom w:val="nil"/>
              <w:right w:val="single" w:sz="8" w:space="0" w:color="808080"/>
            </w:tcBorders>
            <w:shd w:val="clear" w:color="auto" w:fill="auto"/>
            <w:vAlign w:val="center"/>
            <w:hideMark/>
          </w:tcPr>
          <w:p w14:paraId="2485891E" w14:textId="3390FF8E"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10,410 </w:t>
            </w:r>
          </w:p>
        </w:tc>
        <w:tc>
          <w:tcPr>
            <w:tcW w:w="444" w:type="pct"/>
            <w:tcBorders>
              <w:top w:val="nil"/>
              <w:left w:val="nil"/>
              <w:bottom w:val="nil"/>
              <w:right w:val="single" w:sz="4" w:space="0" w:color="808080"/>
            </w:tcBorders>
            <w:shd w:val="clear" w:color="auto" w:fill="auto"/>
            <w:vAlign w:val="center"/>
            <w:hideMark/>
          </w:tcPr>
          <w:p w14:paraId="31EA1C64" w14:textId="5CA8BA9C"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36,566 </w:t>
            </w:r>
          </w:p>
        </w:tc>
        <w:tc>
          <w:tcPr>
            <w:tcW w:w="437" w:type="pct"/>
            <w:tcBorders>
              <w:top w:val="nil"/>
              <w:left w:val="nil"/>
              <w:bottom w:val="nil"/>
              <w:right w:val="single" w:sz="8" w:space="0" w:color="808080"/>
            </w:tcBorders>
            <w:shd w:val="clear" w:color="auto" w:fill="auto"/>
            <w:vAlign w:val="center"/>
            <w:hideMark/>
          </w:tcPr>
          <w:p w14:paraId="7D4FEFA8" w14:textId="500BDA99"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12,189 </w:t>
            </w:r>
          </w:p>
        </w:tc>
        <w:tc>
          <w:tcPr>
            <w:tcW w:w="444" w:type="pct"/>
            <w:tcBorders>
              <w:top w:val="nil"/>
              <w:left w:val="single" w:sz="4" w:space="0" w:color="808080"/>
              <w:bottom w:val="nil"/>
              <w:right w:val="single" w:sz="8" w:space="0" w:color="808080"/>
            </w:tcBorders>
            <w:shd w:val="clear" w:color="auto" w:fill="auto"/>
            <w:vAlign w:val="center"/>
            <w:hideMark/>
          </w:tcPr>
          <w:p w14:paraId="7EA9FD3C" w14:textId="71CDF6F2"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36,449 </w:t>
            </w:r>
          </w:p>
        </w:tc>
      </w:tr>
      <w:tr w:rsidR="00EB6F02" w:rsidRPr="005F104B" w14:paraId="69269AB7"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9415C4D" w14:textId="77777777" w:rsidR="00EB6F02" w:rsidRPr="00806A06" w:rsidRDefault="00EB6F02" w:rsidP="00EB6F02">
            <w:pPr>
              <w:widowControl/>
              <w:autoSpaceDE/>
              <w:autoSpaceDN/>
              <w:jc w:val="right"/>
              <w:rPr>
                <w:rFonts w:eastAsia="Times New Roman"/>
                <w:color w:val="000000"/>
                <w:sz w:val="16"/>
                <w:szCs w:val="16"/>
              </w:rPr>
            </w:pPr>
            <w:r w:rsidRPr="00806A06">
              <w:rPr>
                <w:rFonts w:eastAsia="Times New Roman"/>
                <w:color w:val="000000"/>
                <w:sz w:val="16"/>
                <w:szCs w:val="16"/>
              </w:rPr>
              <w:t>40</w:t>
            </w:r>
          </w:p>
        </w:tc>
        <w:tc>
          <w:tcPr>
            <w:tcW w:w="920" w:type="pct"/>
            <w:tcBorders>
              <w:top w:val="nil"/>
              <w:left w:val="nil"/>
              <w:bottom w:val="nil"/>
              <w:right w:val="nil"/>
            </w:tcBorders>
            <w:shd w:val="clear" w:color="auto" w:fill="auto"/>
            <w:vAlign w:val="center"/>
            <w:hideMark/>
          </w:tcPr>
          <w:p w14:paraId="0B7EDE6D" w14:textId="77777777"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Equatorial Guinea</w:t>
            </w:r>
          </w:p>
        </w:tc>
        <w:tc>
          <w:tcPr>
            <w:tcW w:w="404" w:type="pct"/>
            <w:tcBorders>
              <w:top w:val="nil"/>
              <w:left w:val="nil"/>
              <w:bottom w:val="nil"/>
              <w:right w:val="nil"/>
            </w:tcBorders>
            <w:shd w:val="clear" w:color="auto" w:fill="auto"/>
            <w:vAlign w:val="center"/>
            <w:hideMark/>
          </w:tcPr>
          <w:p w14:paraId="1D27B705" w14:textId="77777777" w:rsidR="00EB6F02" w:rsidRPr="00806A06" w:rsidRDefault="00EB6F02" w:rsidP="00EB6F02">
            <w:pPr>
              <w:widowControl/>
              <w:autoSpaceDE/>
              <w:autoSpaceDN/>
              <w:jc w:val="center"/>
              <w:rPr>
                <w:rFonts w:eastAsia="Times New Roman"/>
                <w:color w:val="000000"/>
                <w:sz w:val="16"/>
                <w:szCs w:val="16"/>
              </w:rPr>
            </w:pPr>
            <w:r w:rsidRPr="00806A06">
              <w:rPr>
                <w:rFonts w:eastAsia="Times New Roman"/>
                <w:color w:val="000000"/>
                <w:sz w:val="16"/>
                <w:szCs w:val="16"/>
              </w:rPr>
              <w:t>0.012</w:t>
            </w:r>
          </w:p>
        </w:tc>
        <w:tc>
          <w:tcPr>
            <w:tcW w:w="420" w:type="pct"/>
            <w:tcBorders>
              <w:top w:val="nil"/>
              <w:left w:val="nil"/>
              <w:bottom w:val="nil"/>
              <w:right w:val="single" w:sz="8" w:space="0" w:color="808080"/>
            </w:tcBorders>
            <w:shd w:val="clear" w:color="auto" w:fill="auto"/>
            <w:vAlign w:val="center"/>
            <w:hideMark/>
          </w:tcPr>
          <w:p w14:paraId="17A4EFDE" w14:textId="05879A2E"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0.028 </w:t>
            </w:r>
          </w:p>
        </w:tc>
        <w:tc>
          <w:tcPr>
            <w:tcW w:w="444" w:type="pct"/>
            <w:tcBorders>
              <w:top w:val="nil"/>
              <w:left w:val="nil"/>
              <w:bottom w:val="nil"/>
              <w:right w:val="single" w:sz="4" w:space="0" w:color="808080"/>
            </w:tcBorders>
            <w:shd w:val="clear" w:color="auto" w:fill="auto"/>
            <w:vAlign w:val="center"/>
            <w:hideMark/>
          </w:tcPr>
          <w:p w14:paraId="2D92E234" w14:textId="3E32785B"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2,417 </w:t>
            </w:r>
          </w:p>
        </w:tc>
        <w:tc>
          <w:tcPr>
            <w:tcW w:w="437" w:type="pct"/>
            <w:tcBorders>
              <w:top w:val="nil"/>
              <w:left w:val="nil"/>
              <w:bottom w:val="nil"/>
              <w:right w:val="single" w:sz="8" w:space="0" w:color="808080"/>
            </w:tcBorders>
            <w:shd w:val="clear" w:color="auto" w:fill="auto"/>
            <w:vAlign w:val="center"/>
            <w:hideMark/>
          </w:tcPr>
          <w:p w14:paraId="76FCB476" w14:textId="314003E4"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806 </w:t>
            </w:r>
          </w:p>
        </w:tc>
        <w:tc>
          <w:tcPr>
            <w:tcW w:w="444" w:type="pct"/>
            <w:tcBorders>
              <w:top w:val="nil"/>
              <w:left w:val="nil"/>
              <w:bottom w:val="nil"/>
              <w:right w:val="single" w:sz="4" w:space="0" w:color="808080"/>
            </w:tcBorders>
            <w:shd w:val="clear" w:color="auto" w:fill="auto"/>
            <w:vAlign w:val="center"/>
            <w:hideMark/>
          </w:tcPr>
          <w:p w14:paraId="57A40F52" w14:textId="7FE20A94"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2,696 </w:t>
            </w:r>
          </w:p>
        </w:tc>
        <w:tc>
          <w:tcPr>
            <w:tcW w:w="437" w:type="pct"/>
            <w:tcBorders>
              <w:top w:val="nil"/>
              <w:left w:val="nil"/>
              <w:bottom w:val="nil"/>
              <w:right w:val="single" w:sz="8" w:space="0" w:color="808080"/>
            </w:tcBorders>
            <w:shd w:val="clear" w:color="auto" w:fill="auto"/>
            <w:vAlign w:val="center"/>
            <w:hideMark/>
          </w:tcPr>
          <w:p w14:paraId="4BECB1C0" w14:textId="1DBCDE48"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899 </w:t>
            </w:r>
          </w:p>
        </w:tc>
        <w:tc>
          <w:tcPr>
            <w:tcW w:w="444" w:type="pct"/>
            <w:tcBorders>
              <w:top w:val="nil"/>
              <w:left w:val="nil"/>
              <w:bottom w:val="nil"/>
              <w:right w:val="single" w:sz="4" w:space="0" w:color="808080"/>
            </w:tcBorders>
            <w:shd w:val="clear" w:color="auto" w:fill="auto"/>
            <w:vAlign w:val="center"/>
            <w:hideMark/>
          </w:tcPr>
          <w:p w14:paraId="526C0158" w14:textId="71A83636"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3,157 </w:t>
            </w:r>
          </w:p>
        </w:tc>
        <w:tc>
          <w:tcPr>
            <w:tcW w:w="437" w:type="pct"/>
            <w:tcBorders>
              <w:top w:val="nil"/>
              <w:left w:val="nil"/>
              <w:bottom w:val="nil"/>
              <w:right w:val="single" w:sz="8" w:space="0" w:color="808080"/>
            </w:tcBorders>
            <w:shd w:val="clear" w:color="auto" w:fill="auto"/>
            <w:vAlign w:val="center"/>
            <w:hideMark/>
          </w:tcPr>
          <w:p w14:paraId="147C6AB5" w14:textId="5D34AF73"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1,052 </w:t>
            </w:r>
          </w:p>
        </w:tc>
        <w:tc>
          <w:tcPr>
            <w:tcW w:w="444" w:type="pct"/>
            <w:tcBorders>
              <w:top w:val="nil"/>
              <w:left w:val="single" w:sz="4" w:space="0" w:color="808080"/>
              <w:bottom w:val="nil"/>
              <w:right w:val="single" w:sz="8" w:space="0" w:color="808080"/>
            </w:tcBorders>
            <w:shd w:val="clear" w:color="auto" w:fill="auto"/>
            <w:vAlign w:val="center"/>
            <w:hideMark/>
          </w:tcPr>
          <w:p w14:paraId="04165E26" w14:textId="493BB61A" w:rsidR="00EB6F02" w:rsidRPr="00806A06" w:rsidRDefault="00EB6F02" w:rsidP="00EB6F02">
            <w:pPr>
              <w:widowControl/>
              <w:autoSpaceDE/>
              <w:autoSpaceDN/>
              <w:rPr>
                <w:rFonts w:eastAsia="Times New Roman"/>
                <w:color w:val="000000"/>
                <w:sz w:val="16"/>
                <w:szCs w:val="16"/>
              </w:rPr>
            </w:pPr>
            <w:r w:rsidRPr="00806A06">
              <w:rPr>
                <w:rFonts w:eastAsia="Times New Roman"/>
                <w:color w:val="000000"/>
                <w:sz w:val="16"/>
                <w:szCs w:val="16"/>
              </w:rPr>
              <w:t xml:space="preserve">                3,136 </w:t>
            </w:r>
          </w:p>
        </w:tc>
      </w:tr>
      <w:tr w:rsidR="00EB6F02" w:rsidRPr="005F104B" w14:paraId="5BCED7B8"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90A4031"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lastRenderedPageBreak/>
              <w:t>41</w:t>
            </w:r>
          </w:p>
        </w:tc>
        <w:tc>
          <w:tcPr>
            <w:tcW w:w="920" w:type="pct"/>
            <w:tcBorders>
              <w:top w:val="nil"/>
              <w:left w:val="nil"/>
              <w:bottom w:val="nil"/>
              <w:right w:val="nil"/>
            </w:tcBorders>
            <w:shd w:val="clear" w:color="auto" w:fill="auto"/>
            <w:vAlign w:val="center"/>
            <w:hideMark/>
          </w:tcPr>
          <w:p w14:paraId="694D45E1"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Eritrea</w:t>
            </w:r>
          </w:p>
        </w:tc>
        <w:tc>
          <w:tcPr>
            <w:tcW w:w="404" w:type="pct"/>
            <w:tcBorders>
              <w:top w:val="nil"/>
              <w:left w:val="nil"/>
              <w:bottom w:val="nil"/>
              <w:right w:val="nil"/>
            </w:tcBorders>
            <w:shd w:val="clear" w:color="auto" w:fill="auto"/>
            <w:vAlign w:val="center"/>
            <w:hideMark/>
          </w:tcPr>
          <w:p w14:paraId="547EBDC6"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1D434A7F" w14:textId="12C5EFCB"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0.002 </w:t>
            </w:r>
          </w:p>
        </w:tc>
        <w:tc>
          <w:tcPr>
            <w:tcW w:w="444" w:type="pct"/>
            <w:tcBorders>
              <w:top w:val="nil"/>
              <w:left w:val="nil"/>
              <w:bottom w:val="nil"/>
              <w:right w:val="single" w:sz="4" w:space="0" w:color="808080"/>
            </w:tcBorders>
            <w:shd w:val="clear" w:color="auto" w:fill="auto"/>
            <w:vAlign w:val="center"/>
            <w:hideMark/>
          </w:tcPr>
          <w:p w14:paraId="398D9D63" w14:textId="4E8D0B3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08DBC219" w14:textId="13F55B3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71B1F878" w14:textId="46B7F81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5396070F" w14:textId="1AB6227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3D99A0D8" w14:textId="5853FB7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49BC4281" w14:textId="28E35A8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56502601" w14:textId="3514B36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197 </w:t>
            </w:r>
          </w:p>
        </w:tc>
      </w:tr>
      <w:tr w:rsidR="00EB6F02" w:rsidRPr="005F104B" w14:paraId="47B6329F"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9368224"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42</w:t>
            </w:r>
          </w:p>
        </w:tc>
        <w:tc>
          <w:tcPr>
            <w:tcW w:w="920" w:type="pct"/>
            <w:tcBorders>
              <w:top w:val="nil"/>
              <w:left w:val="nil"/>
              <w:bottom w:val="nil"/>
              <w:right w:val="nil"/>
            </w:tcBorders>
            <w:shd w:val="clear" w:color="auto" w:fill="auto"/>
            <w:vAlign w:val="center"/>
            <w:hideMark/>
          </w:tcPr>
          <w:p w14:paraId="2B2B5FD1"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Estonia</w:t>
            </w:r>
          </w:p>
        </w:tc>
        <w:tc>
          <w:tcPr>
            <w:tcW w:w="404" w:type="pct"/>
            <w:tcBorders>
              <w:top w:val="nil"/>
              <w:left w:val="nil"/>
              <w:bottom w:val="nil"/>
              <w:right w:val="nil"/>
            </w:tcBorders>
            <w:shd w:val="clear" w:color="auto" w:fill="auto"/>
            <w:vAlign w:val="center"/>
            <w:hideMark/>
          </w:tcPr>
          <w:p w14:paraId="3A07AC5E"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0.044</w:t>
            </w:r>
          </w:p>
        </w:tc>
        <w:tc>
          <w:tcPr>
            <w:tcW w:w="420" w:type="pct"/>
            <w:tcBorders>
              <w:top w:val="nil"/>
              <w:left w:val="nil"/>
              <w:bottom w:val="nil"/>
              <w:right w:val="single" w:sz="8" w:space="0" w:color="808080"/>
            </w:tcBorders>
            <w:shd w:val="clear" w:color="auto" w:fill="auto"/>
            <w:vAlign w:val="center"/>
            <w:hideMark/>
          </w:tcPr>
          <w:p w14:paraId="536C6B03" w14:textId="76333F65"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0.101 </w:t>
            </w:r>
          </w:p>
        </w:tc>
        <w:tc>
          <w:tcPr>
            <w:tcW w:w="444" w:type="pct"/>
            <w:tcBorders>
              <w:top w:val="nil"/>
              <w:left w:val="nil"/>
              <w:bottom w:val="nil"/>
              <w:right w:val="single" w:sz="4" w:space="0" w:color="808080"/>
            </w:tcBorders>
            <w:shd w:val="clear" w:color="auto" w:fill="auto"/>
            <w:vAlign w:val="center"/>
            <w:hideMark/>
          </w:tcPr>
          <w:p w14:paraId="01523C44" w14:textId="271402C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8,862 </w:t>
            </w:r>
          </w:p>
        </w:tc>
        <w:tc>
          <w:tcPr>
            <w:tcW w:w="437" w:type="pct"/>
            <w:tcBorders>
              <w:top w:val="nil"/>
              <w:left w:val="nil"/>
              <w:bottom w:val="nil"/>
              <w:right w:val="single" w:sz="8" w:space="0" w:color="808080"/>
            </w:tcBorders>
            <w:shd w:val="clear" w:color="auto" w:fill="auto"/>
            <w:vAlign w:val="center"/>
            <w:hideMark/>
          </w:tcPr>
          <w:p w14:paraId="4ADEBEF0" w14:textId="45BA395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2,954 </w:t>
            </w:r>
          </w:p>
        </w:tc>
        <w:tc>
          <w:tcPr>
            <w:tcW w:w="444" w:type="pct"/>
            <w:tcBorders>
              <w:top w:val="nil"/>
              <w:left w:val="nil"/>
              <w:bottom w:val="nil"/>
              <w:right w:val="single" w:sz="4" w:space="0" w:color="808080"/>
            </w:tcBorders>
            <w:shd w:val="clear" w:color="auto" w:fill="auto"/>
            <w:vAlign w:val="center"/>
            <w:hideMark/>
          </w:tcPr>
          <w:p w14:paraId="5E4FECE8" w14:textId="1437BF2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9,886 </w:t>
            </w:r>
          </w:p>
        </w:tc>
        <w:tc>
          <w:tcPr>
            <w:tcW w:w="437" w:type="pct"/>
            <w:tcBorders>
              <w:top w:val="nil"/>
              <w:left w:val="nil"/>
              <w:bottom w:val="nil"/>
              <w:right w:val="single" w:sz="8" w:space="0" w:color="808080"/>
            </w:tcBorders>
            <w:shd w:val="clear" w:color="auto" w:fill="auto"/>
            <w:vAlign w:val="center"/>
            <w:hideMark/>
          </w:tcPr>
          <w:p w14:paraId="3B405EEB" w14:textId="39AC827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3,295 </w:t>
            </w:r>
          </w:p>
        </w:tc>
        <w:tc>
          <w:tcPr>
            <w:tcW w:w="444" w:type="pct"/>
            <w:tcBorders>
              <w:top w:val="nil"/>
              <w:left w:val="nil"/>
              <w:bottom w:val="nil"/>
              <w:right w:val="single" w:sz="4" w:space="0" w:color="808080"/>
            </w:tcBorders>
            <w:shd w:val="clear" w:color="auto" w:fill="auto"/>
            <w:vAlign w:val="center"/>
            <w:hideMark/>
          </w:tcPr>
          <w:p w14:paraId="2F8620A8" w14:textId="2A153C5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11,575 </w:t>
            </w:r>
          </w:p>
        </w:tc>
        <w:tc>
          <w:tcPr>
            <w:tcW w:w="437" w:type="pct"/>
            <w:tcBorders>
              <w:top w:val="nil"/>
              <w:left w:val="nil"/>
              <w:bottom w:val="nil"/>
              <w:right w:val="single" w:sz="8" w:space="0" w:color="808080"/>
            </w:tcBorders>
            <w:shd w:val="clear" w:color="auto" w:fill="auto"/>
            <w:vAlign w:val="center"/>
            <w:hideMark/>
          </w:tcPr>
          <w:p w14:paraId="479FAB37" w14:textId="0BB9734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3,858 </w:t>
            </w:r>
          </w:p>
        </w:tc>
        <w:tc>
          <w:tcPr>
            <w:tcW w:w="444" w:type="pct"/>
            <w:tcBorders>
              <w:top w:val="nil"/>
              <w:left w:val="single" w:sz="4" w:space="0" w:color="808080"/>
              <w:bottom w:val="nil"/>
              <w:right w:val="single" w:sz="8" w:space="0" w:color="808080"/>
            </w:tcBorders>
            <w:shd w:val="clear" w:color="auto" w:fill="auto"/>
            <w:vAlign w:val="center"/>
            <w:hideMark/>
          </w:tcPr>
          <w:p w14:paraId="5378432F" w14:textId="6489680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7,643 </w:t>
            </w:r>
          </w:p>
        </w:tc>
      </w:tr>
      <w:tr w:rsidR="00EB6F02" w:rsidRPr="005F104B" w14:paraId="7ACC6C70"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3C0E1B8"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43</w:t>
            </w:r>
          </w:p>
        </w:tc>
        <w:tc>
          <w:tcPr>
            <w:tcW w:w="920" w:type="pct"/>
            <w:tcBorders>
              <w:top w:val="nil"/>
              <w:left w:val="nil"/>
              <w:bottom w:val="nil"/>
              <w:right w:val="nil"/>
            </w:tcBorders>
            <w:shd w:val="clear" w:color="auto" w:fill="auto"/>
            <w:vAlign w:val="center"/>
            <w:hideMark/>
          </w:tcPr>
          <w:p w14:paraId="09A00F29"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Eswatini</w:t>
            </w:r>
          </w:p>
        </w:tc>
        <w:tc>
          <w:tcPr>
            <w:tcW w:w="404" w:type="pct"/>
            <w:tcBorders>
              <w:top w:val="nil"/>
              <w:left w:val="nil"/>
              <w:bottom w:val="nil"/>
              <w:right w:val="nil"/>
            </w:tcBorders>
            <w:shd w:val="clear" w:color="auto" w:fill="auto"/>
            <w:vAlign w:val="center"/>
            <w:hideMark/>
          </w:tcPr>
          <w:p w14:paraId="5C725E07"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0.002</w:t>
            </w:r>
          </w:p>
        </w:tc>
        <w:tc>
          <w:tcPr>
            <w:tcW w:w="420" w:type="pct"/>
            <w:tcBorders>
              <w:top w:val="nil"/>
              <w:left w:val="nil"/>
              <w:bottom w:val="nil"/>
              <w:right w:val="single" w:sz="8" w:space="0" w:color="808080"/>
            </w:tcBorders>
            <w:shd w:val="clear" w:color="auto" w:fill="auto"/>
            <w:vAlign w:val="center"/>
            <w:hideMark/>
          </w:tcPr>
          <w:p w14:paraId="2A8E0CFC" w14:textId="0668B594"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0.005 </w:t>
            </w:r>
          </w:p>
        </w:tc>
        <w:tc>
          <w:tcPr>
            <w:tcW w:w="444" w:type="pct"/>
            <w:tcBorders>
              <w:top w:val="nil"/>
              <w:left w:val="nil"/>
              <w:bottom w:val="nil"/>
              <w:right w:val="single" w:sz="4" w:space="0" w:color="808080"/>
            </w:tcBorders>
            <w:shd w:val="clear" w:color="auto" w:fill="auto"/>
            <w:vAlign w:val="center"/>
            <w:hideMark/>
          </w:tcPr>
          <w:p w14:paraId="2694DC3E" w14:textId="7A0AAAD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403 </w:t>
            </w:r>
          </w:p>
        </w:tc>
        <w:tc>
          <w:tcPr>
            <w:tcW w:w="437" w:type="pct"/>
            <w:tcBorders>
              <w:top w:val="nil"/>
              <w:left w:val="nil"/>
              <w:bottom w:val="nil"/>
              <w:right w:val="single" w:sz="8" w:space="0" w:color="808080"/>
            </w:tcBorders>
            <w:shd w:val="clear" w:color="auto" w:fill="auto"/>
            <w:vAlign w:val="center"/>
            <w:hideMark/>
          </w:tcPr>
          <w:p w14:paraId="37D1EEF2" w14:textId="0649875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134 </w:t>
            </w:r>
          </w:p>
        </w:tc>
        <w:tc>
          <w:tcPr>
            <w:tcW w:w="444" w:type="pct"/>
            <w:tcBorders>
              <w:top w:val="nil"/>
              <w:left w:val="nil"/>
              <w:bottom w:val="nil"/>
              <w:right w:val="single" w:sz="4" w:space="0" w:color="808080"/>
            </w:tcBorders>
            <w:shd w:val="clear" w:color="auto" w:fill="auto"/>
            <w:vAlign w:val="center"/>
            <w:hideMark/>
          </w:tcPr>
          <w:p w14:paraId="0BC88B24" w14:textId="4DD9470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449 </w:t>
            </w:r>
          </w:p>
        </w:tc>
        <w:tc>
          <w:tcPr>
            <w:tcW w:w="437" w:type="pct"/>
            <w:tcBorders>
              <w:top w:val="nil"/>
              <w:left w:val="nil"/>
              <w:bottom w:val="nil"/>
              <w:right w:val="single" w:sz="8" w:space="0" w:color="808080"/>
            </w:tcBorders>
            <w:shd w:val="clear" w:color="auto" w:fill="auto"/>
            <w:vAlign w:val="center"/>
            <w:hideMark/>
          </w:tcPr>
          <w:p w14:paraId="278E93A9" w14:textId="2387BE0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150 </w:t>
            </w:r>
          </w:p>
        </w:tc>
        <w:tc>
          <w:tcPr>
            <w:tcW w:w="444" w:type="pct"/>
            <w:tcBorders>
              <w:top w:val="nil"/>
              <w:left w:val="nil"/>
              <w:bottom w:val="nil"/>
              <w:right w:val="single" w:sz="4" w:space="0" w:color="808080"/>
            </w:tcBorders>
            <w:shd w:val="clear" w:color="auto" w:fill="auto"/>
            <w:vAlign w:val="center"/>
            <w:hideMark/>
          </w:tcPr>
          <w:p w14:paraId="23C37AFC" w14:textId="2990DEA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526 </w:t>
            </w:r>
          </w:p>
        </w:tc>
        <w:tc>
          <w:tcPr>
            <w:tcW w:w="437" w:type="pct"/>
            <w:tcBorders>
              <w:top w:val="nil"/>
              <w:left w:val="nil"/>
              <w:bottom w:val="nil"/>
              <w:right w:val="single" w:sz="8" w:space="0" w:color="808080"/>
            </w:tcBorders>
            <w:shd w:val="clear" w:color="auto" w:fill="auto"/>
            <w:vAlign w:val="center"/>
            <w:hideMark/>
          </w:tcPr>
          <w:p w14:paraId="1D51DF0E" w14:textId="35BA0ED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175 </w:t>
            </w:r>
          </w:p>
        </w:tc>
        <w:tc>
          <w:tcPr>
            <w:tcW w:w="444" w:type="pct"/>
            <w:tcBorders>
              <w:top w:val="nil"/>
              <w:left w:val="single" w:sz="4" w:space="0" w:color="808080"/>
              <w:bottom w:val="nil"/>
              <w:right w:val="single" w:sz="8" w:space="0" w:color="808080"/>
            </w:tcBorders>
            <w:shd w:val="clear" w:color="auto" w:fill="auto"/>
            <w:vAlign w:val="center"/>
            <w:hideMark/>
          </w:tcPr>
          <w:p w14:paraId="68E6D6D4" w14:textId="3DD8696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391 </w:t>
            </w:r>
          </w:p>
        </w:tc>
      </w:tr>
      <w:tr w:rsidR="00EB6F02" w:rsidRPr="005F104B" w14:paraId="565F7359"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F68F455"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44</w:t>
            </w:r>
          </w:p>
        </w:tc>
        <w:tc>
          <w:tcPr>
            <w:tcW w:w="920" w:type="pct"/>
            <w:tcBorders>
              <w:top w:val="nil"/>
              <w:left w:val="nil"/>
              <w:bottom w:val="nil"/>
              <w:right w:val="nil"/>
            </w:tcBorders>
            <w:shd w:val="clear" w:color="auto" w:fill="auto"/>
            <w:vAlign w:val="center"/>
            <w:hideMark/>
          </w:tcPr>
          <w:p w14:paraId="48722D3B"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Ethiopia</w:t>
            </w:r>
          </w:p>
        </w:tc>
        <w:tc>
          <w:tcPr>
            <w:tcW w:w="404" w:type="pct"/>
            <w:tcBorders>
              <w:top w:val="nil"/>
              <w:left w:val="nil"/>
              <w:bottom w:val="nil"/>
              <w:right w:val="nil"/>
            </w:tcBorders>
            <w:shd w:val="clear" w:color="auto" w:fill="auto"/>
            <w:vAlign w:val="center"/>
            <w:hideMark/>
          </w:tcPr>
          <w:p w14:paraId="5F3E0DCB"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0.01</w:t>
            </w:r>
          </w:p>
        </w:tc>
        <w:tc>
          <w:tcPr>
            <w:tcW w:w="420" w:type="pct"/>
            <w:tcBorders>
              <w:top w:val="nil"/>
              <w:left w:val="nil"/>
              <w:bottom w:val="nil"/>
              <w:right w:val="single" w:sz="8" w:space="0" w:color="808080"/>
            </w:tcBorders>
            <w:shd w:val="clear" w:color="auto" w:fill="auto"/>
            <w:vAlign w:val="center"/>
            <w:hideMark/>
          </w:tcPr>
          <w:p w14:paraId="6AA40B05" w14:textId="32518F8E"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0.023 </w:t>
            </w:r>
          </w:p>
        </w:tc>
        <w:tc>
          <w:tcPr>
            <w:tcW w:w="444" w:type="pct"/>
            <w:tcBorders>
              <w:top w:val="nil"/>
              <w:left w:val="nil"/>
              <w:bottom w:val="nil"/>
              <w:right w:val="single" w:sz="4" w:space="0" w:color="808080"/>
            </w:tcBorders>
            <w:shd w:val="clear" w:color="auto" w:fill="auto"/>
            <w:vAlign w:val="center"/>
            <w:hideMark/>
          </w:tcPr>
          <w:p w14:paraId="3247BCB2" w14:textId="7DFD185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2,014 </w:t>
            </w:r>
          </w:p>
        </w:tc>
        <w:tc>
          <w:tcPr>
            <w:tcW w:w="437" w:type="pct"/>
            <w:tcBorders>
              <w:top w:val="nil"/>
              <w:left w:val="nil"/>
              <w:bottom w:val="nil"/>
              <w:right w:val="single" w:sz="8" w:space="0" w:color="808080"/>
            </w:tcBorders>
            <w:shd w:val="clear" w:color="auto" w:fill="auto"/>
            <w:vAlign w:val="center"/>
            <w:hideMark/>
          </w:tcPr>
          <w:p w14:paraId="051ED880" w14:textId="719AE48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671 </w:t>
            </w:r>
          </w:p>
        </w:tc>
        <w:tc>
          <w:tcPr>
            <w:tcW w:w="444" w:type="pct"/>
            <w:tcBorders>
              <w:top w:val="nil"/>
              <w:left w:val="nil"/>
              <w:bottom w:val="nil"/>
              <w:right w:val="single" w:sz="4" w:space="0" w:color="808080"/>
            </w:tcBorders>
            <w:shd w:val="clear" w:color="auto" w:fill="auto"/>
            <w:vAlign w:val="center"/>
            <w:hideMark/>
          </w:tcPr>
          <w:p w14:paraId="0B646631" w14:textId="5E3E91E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2,247 </w:t>
            </w:r>
          </w:p>
        </w:tc>
        <w:tc>
          <w:tcPr>
            <w:tcW w:w="437" w:type="pct"/>
            <w:tcBorders>
              <w:top w:val="nil"/>
              <w:left w:val="nil"/>
              <w:bottom w:val="nil"/>
              <w:right w:val="single" w:sz="8" w:space="0" w:color="808080"/>
            </w:tcBorders>
            <w:shd w:val="clear" w:color="auto" w:fill="auto"/>
            <w:vAlign w:val="center"/>
            <w:hideMark/>
          </w:tcPr>
          <w:p w14:paraId="25B1286A" w14:textId="2170D41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749 </w:t>
            </w:r>
          </w:p>
        </w:tc>
        <w:tc>
          <w:tcPr>
            <w:tcW w:w="444" w:type="pct"/>
            <w:tcBorders>
              <w:top w:val="nil"/>
              <w:left w:val="nil"/>
              <w:bottom w:val="nil"/>
              <w:right w:val="single" w:sz="4" w:space="0" w:color="808080"/>
            </w:tcBorders>
            <w:shd w:val="clear" w:color="auto" w:fill="auto"/>
            <w:vAlign w:val="center"/>
            <w:hideMark/>
          </w:tcPr>
          <w:p w14:paraId="18683058" w14:textId="0085498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2,631 </w:t>
            </w:r>
          </w:p>
        </w:tc>
        <w:tc>
          <w:tcPr>
            <w:tcW w:w="437" w:type="pct"/>
            <w:tcBorders>
              <w:top w:val="nil"/>
              <w:left w:val="nil"/>
              <w:bottom w:val="nil"/>
              <w:right w:val="single" w:sz="8" w:space="0" w:color="808080"/>
            </w:tcBorders>
            <w:shd w:val="clear" w:color="auto" w:fill="auto"/>
            <w:vAlign w:val="center"/>
            <w:hideMark/>
          </w:tcPr>
          <w:p w14:paraId="70135E88" w14:textId="14628B5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877 </w:t>
            </w:r>
          </w:p>
        </w:tc>
        <w:tc>
          <w:tcPr>
            <w:tcW w:w="444" w:type="pct"/>
            <w:tcBorders>
              <w:top w:val="nil"/>
              <w:left w:val="single" w:sz="4" w:space="0" w:color="808080"/>
              <w:bottom w:val="nil"/>
              <w:right w:val="single" w:sz="8" w:space="0" w:color="808080"/>
            </w:tcBorders>
            <w:shd w:val="clear" w:color="auto" w:fill="auto"/>
            <w:vAlign w:val="center"/>
            <w:hideMark/>
          </w:tcPr>
          <w:p w14:paraId="321E7AF2" w14:textId="23889DD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1,960 </w:t>
            </w:r>
          </w:p>
        </w:tc>
      </w:tr>
      <w:tr w:rsidR="00EB6F02" w:rsidRPr="005F104B" w14:paraId="48E458CA"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6D90A94"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45</w:t>
            </w:r>
          </w:p>
        </w:tc>
        <w:tc>
          <w:tcPr>
            <w:tcW w:w="920" w:type="pct"/>
            <w:tcBorders>
              <w:top w:val="nil"/>
              <w:left w:val="nil"/>
              <w:bottom w:val="nil"/>
              <w:right w:val="nil"/>
            </w:tcBorders>
            <w:shd w:val="clear" w:color="000000" w:fill="EDEDED"/>
            <w:vAlign w:val="center"/>
            <w:hideMark/>
          </w:tcPr>
          <w:p w14:paraId="6F77A329"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European Union</w:t>
            </w:r>
          </w:p>
        </w:tc>
        <w:tc>
          <w:tcPr>
            <w:tcW w:w="404" w:type="pct"/>
            <w:tcBorders>
              <w:top w:val="nil"/>
              <w:left w:val="nil"/>
              <w:bottom w:val="nil"/>
              <w:right w:val="nil"/>
            </w:tcBorders>
            <w:shd w:val="clear" w:color="000000" w:fill="EDEDED"/>
            <w:vAlign w:val="center"/>
            <w:hideMark/>
          </w:tcPr>
          <w:p w14:paraId="5BBB3C1A"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w:t>
            </w:r>
          </w:p>
        </w:tc>
        <w:tc>
          <w:tcPr>
            <w:tcW w:w="420" w:type="pct"/>
            <w:tcBorders>
              <w:top w:val="nil"/>
              <w:left w:val="nil"/>
              <w:bottom w:val="nil"/>
              <w:right w:val="single" w:sz="8" w:space="0" w:color="808080"/>
            </w:tcBorders>
            <w:shd w:val="clear" w:color="000000" w:fill="EDEDED"/>
            <w:vAlign w:val="center"/>
            <w:hideMark/>
          </w:tcPr>
          <w:p w14:paraId="38FD93FA" w14:textId="4B1D0608"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2.500 </w:t>
            </w:r>
          </w:p>
        </w:tc>
        <w:tc>
          <w:tcPr>
            <w:tcW w:w="444" w:type="pct"/>
            <w:tcBorders>
              <w:top w:val="nil"/>
              <w:left w:val="nil"/>
              <w:bottom w:val="nil"/>
              <w:right w:val="single" w:sz="4" w:space="0" w:color="808080"/>
            </w:tcBorders>
            <w:shd w:val="clear" w:color="auto" w:fill="auto"/>
            <w:vAlign w:val="center"/>
            <w:hideMark/>
          </w:tcPr>
          <w:p w14:paraId="7322B230" w14:textId="337D41D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218,794 </w:t>
            </w:r>
          </w:p>
        </w:tc>
        <w:tc>
          <w:tcPr>
            <w:tcW w:w="437" w:type="pct"/>
            <w:tcBorders>
              <w:top w:val="nil"/>
              <w:left w:val="nil"/>
              <w:bottom w:val="nil"/>
              <w:right w:val="single" w:sz="8" w:space="0" w:color="808080"/>
            </w:tcBorders>
            <w:shd w:val="clear" w:color="auto" w:fill="auto"/>
            <w:vAlign w:val="center"/>
            <w:hideMark/>
          </w:tcPr>
          <w:p w14:paraId="151AC983" w14:textId="675326C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72,931 </w:t>
            </w:r>
          </w:p>
        </w:tc>
        <w:tc>
          <w:tcPr>
            <w:tcW w:w="444" w:type="pct"/>
            <w:tcBorders>
              <w:top w:val="nil"/>
              <w:left w:val="nil"/>
              <w:bottom w:val="nil"/>
              <w:right w:val="single" w:sz="4" w:space="0" w:color="808080"/>
            </w:tcBorders>
            <w:shd w:val="clear" w:color="000000" w:fill="EDEDED"/>
            <w:vAlign w:val="center"/>
            <w:hideMark/>
          </w:tcPr>
          <w:p w14:paraId="3FB1539F" w14:textId="7C04569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244,075 </w:t>
            </w:r>
          </w:p>
        </w:tc>
        <w:tc>
          <w:tcPr>
            <w:tcW w:w="437" w:type="pct"/>
            <w:tcBorders>
              <w:top w:val="nil"/>
              <w:left w:val="nil"/>
              <w:bottom w:val="nil"/>
              <w:right w:val="single" w:sz="8" w:space="0" w:color="808080"/>
            </w:tcBorders>
            <w:shd w:val="clear" w:color="000000" w:fill="EDEDED"/>
            <w:vAlign w:val="center"/>
            <w:hideMark/>
          </w:tcPr>
          <w:p w14:paraId="10E1DAF9" w14:textId="4D79FF8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81,358 </w:t>
            </w:r>
          </w:p>
        </w:tc>
        <w:tc>
          <w:tcPr>
            <w:tcW w:w="444" w:type="pct"/>
            <w:tcBorders>
              <w:top w:val="nil"/>
              <w:left w:val="nil"/>
              <w:bottom w:val="nil"/>
              <w:right w:val="single" w:sz="4" w:space="0" w:color="808080"/>
            </w:tcBorders>
            <w:shd w:val="clear" w:color="000000" w:fill="EDEDED"/>
            <w:vAlign w:val="center"/>
            <w:hideMark/>
          </w:tcPr>
          <w:p w14:paraId="439A3EA0" w14:textId="5C4D75E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285,784 </w:t>
            </w:r>
          </w:p>
        </w:tc>
        <w:tc>
          <w:tcPr>
            <w:tcW w:w="437" w:type="pct"/>
            <w:tcBorders>
              <w:top w:val="nil"/>
              <w:left w:val="nil"/>
              <w:bottom w:val="nil"/>
              <w:right w:val="single" w:sz="8" w:space="0" w:color="808080"/>
            </w:tcBorders>
            <w:shd w:val="clear" w:color="000000" w:fill="EDEDED"/>
            <w:vAlign w:val="center"/>
            <w:hideMark/>
          </w:tcPr>
          <w:p w14:paraId="0F61547F" w14:textId="22B0E2C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95,261 </w:t>
            </w:r>
          </w:p>
        </w:tc>
        <w:tc>
          <w:tcPr>
            <w:tcW w:w="444" w:type="pct"/>
            <w:tcBorders>
              <w:top w:val="nil"/>
              <w:left w:val="single" w:sz="4" w:space="0" w:color="808080"/>
              <w:bottom w:val="nil"/>
              <w:right w:val="single" w:sz="8" w:space="0" w:color="808080"/>
            </w:tcBorders>
            <w:shd w:val="clear" w:color="auto" w:fill="auto"/>
            <w:vAlign w:val="center"/>
            <w:hideMark/>
          </w:tcPr>
          <w:p w14:paraId="23F353D8" w14:textId="76F9C20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218,793 </w:t>
            </w:r>
          </w:p>
        </w:tc>
      </w:tr>
      <w:tr w:rsidR="00EB6F02" w:rsidRPr="005F104B" w14:paraId="0B801641"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B2F169E"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46</w:t>
            </w:r>
          </w:p>
        </w:tc>
        <w:tc>
          <w:tcPr>
            <w:tcW w:w="920" w:type="pct"/>
            <w:tcBorders>
              <w:top w:val="nil"/>
              <w:left w:val="nil"/>
              <w:bottom w:val="nil"/>
              <w:right w:val="nil"/>
            </w:tcBorders>
            <w:shd w:val="clear" w:color="auto" w:fill="auto"/>
            <w:vAlign w:val="center"/>
            <w:hideMark/>
          </w:tcPr>
          <w:p w14:paraId="5883B86A"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Fiji</w:t>
            </w:r>
          </w:p>
        </w:tc>
        <w:tc>
          <w:tcPr>
            <w:tcW w:w="404" w:type="pct"/>
            <w:tcBorders>
              <w:top w:val="nil"/>
              <w:left w:val="nil"/>
              <w:bottom w:val="nil"/>
              <w:right w:val="nil"/>
            </w:tcBorders>
            <w:shd w:val="clear" w:color="auto" w:fill="auto"/>
            <w:vAlign w:val="center"/>
            <w:hideMark/>
          </w:tcPr>
          <w:p w14:paraId="50468EA7"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0.004</w:t>
            </w:r>
          </w:p>
        </w:tc>
        <w:tc>
          <w:tcPr>
            <w:tcW w:w="420" w:type="pct"/>
            <w:tcBorders>
              <w:top w:val="nil"/>
              <w:left w:val="nil"/>
              <w:bottom w:val="nil"/>
              <w:right w:val="single" w:sz="8" w:space="0" w:color="808080"/>
            </w:tcBorders>
            <w:shd w:val="clear" w:color="auto" w:fill="auto"/>
            <w:vAlign w:val="center"/>
            <w:hideMark/>
          </w:tcPr>
          <w:p w14:paraId="3DDB75D5" w14:textId="6695E53A"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0.009 </w:t>
            </w:r>
          </w:p>
        </w:tc>
        <w:tc>
          <w:tcPr>
            <w:tcW w:w="444" w:type="pct"/>
            <w:tcBorders>
              <w:top w:val="nil"/>
              <w:left w:val="nil"/>
              <w:bottom w:val="nil"/>
              <w:right w:val="single" w:sz="4" w:space="0" w:color="808080"/>
            </w:tcBorders>
            <w:shd w:val="clear" w:color="auto" w:fill="auto"/>
            <w:vAlign w:val="center"/>
            <w:hideMark/>
          </w:tcPr>
          <w:p w14:paraId="27444C10" w14:textId="1F87DBF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806 </w:t>
            </w:r>
          </w:p>
        </w:tc>
        <w:tc>
          <w:tcPr>
            <w:tcW w:w="437" w:type="pct"/>
            <w:tcBorders>
              <w:top w:val="nil"/>
              <w:left w:val="nil"/>
              <w:bottom w:val="nil"/>
              <w:right w:val="single" w:sz="8" w:space="0" w:color="808080"/>
            </w:tcBorders>
            <w:shd w:val="clear" w:color="auto" w:fill="auto"/>
            <w:vAlign w:val="center"/>
            <w:hideMark/>
          </w:tcPr>
          <w:p w14:paraId="0226D9EF" w14:textId="3A0EF3F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269 </w:t>
            </w:r>
          </w:p>
        </w:tc>
        <w:tc>
          <w:tcPr>
            <w:tcW w:w="444" w:type="pct"/>
            <w:tcBorders>
              <w:top w:val="nil"/>
              <w:left w:val="nil"/>
              <w:bottom w:val="nil"/>
              <w:right w:val="single" w:sz="4" w:space="0" w:color="808080"/>
            </w:tcBorders>
            <w:shd w:val="clear" w:color="auto" w:fill="auto"/>
            <w:vAlign w:val="center"/>
            <w:hideMark/>
          </w:tcPr>
          <w:p w14:paraId="27834A51" w14:textId="6AB2250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899 </w:t>
            </w:r>
          </w:p>
        </w:tc>
        <w:tc>
          <w:tcPr>
            <w:tcW w:w="437" w:type="pct"/>
            <w:tcBorders>
              <w:top w:val="nil"/>
              <w:left w:val="nil"/>
              <w:bottom w:val="nil"/>
              <w:right w:val="single" w:sz="8" w:space="0" w:color="808080"/>
            </w:tcBorders>
            <w:shd w:val="clear" w:color="auto" w:fill="auto"/>
            <w:vAlign w:val="center"/>
            <w:hideMark/>
          </w:tcPr>
          <w:p w14:paraId="72C6CA82" w14:textId="4F4305E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300 </w:t>
            </w:r>
          </w:p>
        </w:tc>
        <w:tc>
          <w:tcPr>
            <w:tcW w:w="444" w:type="pct"/>
            <w:tcBorders>
              <w:top w:val="nil"/>
              <w:left w:val="nil"/>
              <w:bottom w:val="nil"/>
              <w:right w:val="single" w:sz="4" w:space="0" w:color="808080"/>
            </w:tcBorders>
            <w:shd w:val="clear" w:color="auto" w:fill="auto"/>
            <w:vAlign w:val="center"/>
            <w:hideMark/>
          </w:tcPr>
          <w:p w14:paraId="4F53E033" w14:textId="594788D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1,052 </w:t>
            </w:r>
          </w:p>
        </w:tc>
        <w:tc>
          <w:tcPr>
            <w:tcW w:w="437" w:type="pct"/>
            <w:tcBorders>
              <w:top w:val="nil"/>
              <w:left w:val="nil"/>
              <w:bottom w:val="nil"/>
              <w:right w:val="single" w:sz="8" w:space="0" w:color="808080"/>
            </w:tcBorders>
            <w:shd w:val="clear" w:color="auto" w:fill="auto"/>
            <w:vAlign w:val="center"/>
            <w:hideMark/>
          </w:tcPr>
          <w:p w14:paraId="5FCCF1D9" w14:textId="2859E3A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351 </w:t>
            </w:r>
          </w:p>
        </w:tc>
        <w:tc>
          <w:tcPr>
            <w:tcW w:w="444" w:type="pct"/>
            <w:tcBorders>
              <w:top w:val="nil"/>
              <w:left w:val="single" w:sz="4" w:space="0" w:color="808080"/>
              <w:bottom w:val="nil"/>
              <w:right w:val="single" w:sz="8" w:space="0" w:color="808080"/>
            </w:tcBorders>
            <w:shd w:val="clear" w:color="auto" w:fill="auto"/>
            <w:vAlign w:val="center"/>
            <w:hideMark/>
          </w:tcPr>
          <w:p w14:paraId="5466EC32" w14:textId="1B7FF41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588 </w:t>
            </w:r>
          </w:p>
        </w:tc>
      </w:tr>
      <w:tr w:rsidR="00EB6F02" w:rsidRPr="005F104B" w14:paraId="787B84CD"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BE27828"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47</w:t>
            </w:r>
          </w:p>
        </w:tc>
        <w:tc>
          <w:tcPr>
            <w:tcW w:w="920" w:type="pct"/>
            <w:tcBorders>
              <w:top w:val="nil"/>
              <w:left w:val="nil"/>
              <w:bottom w:val="nil"/>
              <w:right w:val="nil"/>
            </w:tcBorders>
            <w:shd w:val="clear" w:color="auto" w:fill="auto"/>
            <w:vAlign w:val="center"/>
            <w:hideMark/>
          </w:tcPr>
          <w:p w14:paraId="4A286761"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Finland</w:t>
            </w:r>
          </w:p>
        </w:tc>
        <w:tc>
          <w:tcPr>
            <w:tcW w:w="404" w:type="pct"/>
            <w:tcBorders>
              <w:top w:val="nil"/>
              <w:left w:val="nil"/>
              <w:bottom w:val="nil"/>
              <w:right w:val="nil"/>
            </w:tcBorders>
            <w:shd w:val="clear" w:color="auto" w:fill="auto"/>
            <w:vAlign w:val="center"/>
            <w:hideMark/>
          </w:tcPr>
          <w:p w14:paraId="0B12CDB5"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0.417</w:t>
            </w:r>
          </w:p>
        </w:tc>
        <w:tc>
          <w:tcPr>
            <w:tcW w:w="420" w:type="pct"/>
            <w:tcBorders>
              <w:top w:val="nil"/>
              <w:left w:val="nil"/>
              <w:bottom w:val="nil"/>
              <w:right w:val="single" w:sz="8" w:space="0" w:color="808080"/>
            </w:tcBorders>
            <w:shd w:val="clear" w:color="auto" w:fill="auto"/>
            <w:vAlign w:val="center"/>
            <w:hideMark/>
          </w:tcPr>
          <w:p w14:paraId="6B6A4795" w14:textId="16C4999C"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0.960 </w:t>
            </w:r>
          </w:p>
        </w:tc>
        <w:tc>
          <w:tcPr>
            <w:tcW w:w="444" w:type="pct"/>
            <w:tcBorders>
              <w:top w:val="nil"/>
              <w:left w:val="nil"/>
              <w:bottom w:val="nil"/>
              <w:right w:val="single" w:sz="4" w:space="0" w:color="808080"/>
            </w:tcBorders>
            <w:shd w:val="clear" w:color="auto" w:fill="auto"/>
            <w:vAlign w:val="center"/>
            <w:hideMark/>
          </w:tcPr>
          <w:p w14:paraId="67490D1F" w14:textId="0F45BB6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83,984 </w:t>
            </w:r>
          </w:p>
        </w:tc>
        <w:tc>
          <w:tcPr>
            <w:tcW w:w="437" w:type="pct"/>
            <w:tcBorders>
              <w:top w:val="nil"/>
              <w:left w:val="nil"/>
              <w:bottom w:val="nil"/>
              <w:right w:val="single" w:sz="8" w:space="0" w:color="808080"/>
            </w:tcBorders>
            <w:shd w:val="clear" w:color="auto" w:fill="auto"/>
            <w:vAlign w:val="center"/>
            <w:hideMark/>
          </w:tcPr>
          <w:p w14:paraId="788950F9" w14:textId="013448E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27,995 </w:t>
            </w:r>
          </w:p>
        </w:tc>
        <w:tc>
          <w:tcPr>
            <w:tcW w:w="444" w:type="pct"/>
            <w:tcBorders>
              <w:top w:val="nil"/>
              <w:left w:val="nil"/>
              <w:bottom w:val="nil"/>
              <w:right w:val="single" w:sz="4" w:space="0" w:color="808080"/>
            </w:tcBorders>
            <w:shd w:val="clear" w:color="auto" w:fill="auto"/>
            <w:vAlign w:val="center"/>
            <w:hideMark/>
          </w:tcPr>
          <w:p w14:paraId="46F4642E" w14:textId="4DDE570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93,689 </w:t>
            </w:r>
          </w:p>
        </w:tc>
        <w:tc>
          <w:tcPr>
            <w:tcW w:w="437" w:type="pct"/>
            <w:tcBorders>
              <w:top w:val="nil"/>
              <w:left w:val="nil"/>
              <w:bottom w:val="nil"/>
              <w:right w:val="single" w:sz="8" w:space="0" w:color="808080"/>
            </w:tcBorders>
            <w:shd w:val="clear" w:color="auto" w:fill="auto"/>
            <w:vAlign w:val="center"/>
            <w:hideMark/>
          </w:tcPr>
          <w:p w14:paraId="28B41F24" w14:textId="65BDAAD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31,230 </w:t>
            </w:r>
          </w:p>
        </w:tc>
        <w:tc>
          <w:tcPr>
            <w:tcW w:w="444" w:type="pct"/>
            <w:tcBorders>
              <w:top w:val="nil"/>
              <w:left w:val="nil"/>
              <w:bottom w:val="nil"/>
              <w:right w:val="single" w:sz="4" w:space="0" w:color="808080"/>
            </w:tcBorders>
            <w:shd w:val="clear" w:color="auto" w:fill="auto"/>
            <w:vAlign w:val="center"/>
            <w:hideMark/>
          </w:tcPr>
          <w:p w14:paraId="211B672C" w14:textId="384F023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109,698 </w:t>
            </w:r>
          </w:p>
        </w:tc>
        <w:tc>
          <w:tcPr>
            <w:tcW w:w="437" w:type="pct"/>
            <w:tcBorders>
              <w:top w:val="nil"/>
              <w:left w:val="nil"/>
              <w:bottom w:val="nil"/>
              <w:right w:val="single" w:sz="8" w:space="0" w:color="808080"/>
            </w:tcBorders>
            <w:shd w:val="clear" w:color="auto" w:fill="auto"/>
            <w:vAlign w:val="center"/>
            <w:hideMark/>
          </w:tcPr>
          <w:p w14:paraId="3351B437" w14:textId="4A15069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36,566 </w:t>
            </w:r>
          </w:p>
        </w:tc>
        <w:tc>
          <w:tcPr>
            <w:tcW w:w="444" w:type="pct"/>
            <w:tcBorders>
              <w:top w:val="nil"/>
              <w:left w:val="single" w:sz="4" w:space="0" w:color="808080"/>
              <w:bottom w:val="nil"/>
              <w:right w:val="single" w:sz="8" w:space="0" w:color="808080"/>
            </w:tcBorders>
            <w:shd w:val="clear" w:color="auto" w:fill="auto"/>
            <w:vAlign w:val="center"/>
            <w:hideMark/>
          </w:tcPr>
          <w:p w14:paraId="607B626B" w14:textId="23A9DBE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82,500 </w:t>
            </w:r>
          </w:p>
        </w:tc>
      </w:tr>
      <w:tr w:rsidR="00EB6F02" w:rsidRPr="005F104B" w14:paraId="50BD3F78"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5A295D3"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48</w:t>
            </w:r>
          </w:p>
        </w:tc>
        <w:tc>
          <w:tcPr>
            <w:tcW w:w="920" w:type="pct"/>
            <w:tcBorders>
              <w:top w:val="nil"/>
              <w:left w:val="nil"/>
              <w:bottom w:val="nil"/>
              <w:right w:val="nil"/>
            </w:tcBorders>
            <w:shd w:val="clear" w:color="auto" w:fill="auto"/>
            <w:vAlign w:val="center"/>
            <w:hideMark/>
          </w:tcPr>
          <w:p w14:paraId="395A821D"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France</w:t>
            </w:r>
          </w:p>
        </w:tc>
        <w:tc>
          <w:tcPr>
            <w:tcW w:w="404" w:type="pct"/>
            <w:tcBorders>
              <w:top w:val="nil"/>
              <w:left w:val="nil"/>
              <w:bottom w:val="nil"/>
              <w:right w:val="nil"/>
            </w:tcBorders>
            <w:shd w:val="clear" w:color="auto" w:fill="auto"/>
            <w:vAlign w:val="center"/>
            <w:hideMark/>
          </w:tcPr>
          <w:p w14:paraId="603E70CB"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4.318</w:t>
            </w:r>
          </w:p>
        </w:tc>
        <w:tc>
          <w:tcPr>
            <w:tcW w:w="420" w:type="pct"/>
            <w:tcBorders>
              <w:top w:val="nil"/>
              <w:left w:val="nil"/>
              <w:bottom w:val="nil"/>
              <w:right w:val="single" w:sz="8" w:space="0" w:color="808080"/>
            </w:tcBorders>
            <w:shd w:val="clear" w:color="auto" w:fill="auto"/>
            <w:vAlign w:val="center"/>
            <w:hideMark/>
          </w:tcPr>
          <w:p w14:paraId="567A08EA" w14:textId="466687C9"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9.937 </w:t>
            </w:r>
          </w:p>
        </w:tc>
        <w:tc>
          <w:tcPr>
            <w:tcW w:w="444" w:type="pct"/>
            <w:tcBorders>
              <w:top w:val="nil"/>
              <w:left w:val="nil"/>
              <w:bottom w:val="nil"/>
              <w:right w:val="single" w:sz="4" w:space="0" w:color="808080"/>
            </w:tcBorders>
            <w:shd w:val="clear" w:color="auto" w:fill="auto"/>
            <w:vAlign w:val="center"/>
            <w:hideMark/>
          </w:tcPr>
          <w:p w14:paraId="22B4EBCD" w14:textId="6673F37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869,649 </w:t>
            </w:r>
          </w:p>
        </w:tc>
        <w:tc>
          <w:tcPr>
            <w:tcW w:w="437" w:type="pct"/>
            <w:tcBorders>
              <w:top w:val="nil"/>
              <w:left w:val="nil"/>
              <w:bottom w:val="nil"/>
              <w:right w:val="single" w:sz="8" w:space="0" w:color="808080"/>
            </w:tcBorders>
            <w:shd w:val="clear" w:color="auto" w:fill="auto"/>
            <w:vAlign w:val="center"/>
            <w:hideMark/>
          </w:tcPr>
          <w:p w14:paraId="11C6D571" w14:textId="094F5CE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289,883 </w:t>
            </w:r>
          </w:p>
        </w:tc>
        <w:tc>
          <w:tcPr>
            <w:tcW w:w="444" w:type="pct"/>
            <w:tcBorders>
              <w:top w:val="nil"/>
              <w:left w:val="nil"/>
              <w:bottom w:val="nil"/>
              <w:right w:val="single" w:sz="4" w:space="0" w:color="808080"/>
            </w:tcBorders>
            <w:shd w:val="clear" w:color="auto" w:fill="auto"/>
            <w:vAlign w:val="center"/>
            <w:hideMark/>
          </w:tcPr>
          <w:p w14:paraId="13F70BD9" w14:textId="44AC6A8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970,137 </w:t>
            </w:r>
          </w:p>
        </w:tc>
        <w:tc>
          <w:tcPr>
            <w:tcW w:w="437" w:type="pct"/>
            <w:tcBorders>
              <w:top w:val="nil"/>
              <w:left w:val="nil"/>
              <w:bottom w:val="nil"/>
              <w:right w:val="single" w:sz="8" w:space="0" w:color="808080"/>
            </w:tcBorders>
            <w:shd w:val="clear" w:color="auto" w:fill="auto"/>
            <w:vAlign w:val="center"/>
            <w:hideMark/>
          </w:tcPr>
          <w:p w14:paraId="078E355D" w14:textId="2580927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323,379 </w:t>
            </w:r>
          </w:p>
        </w:tc>
        <w:tc>
          <w:tcPr>
            <w:tcW w:w="444" w:type="pct"/>
            <w:tcBorders>
              <w:top w:val="nil"/>
              <w:left w:val="nil"/>
              <w:bottom w:val="nil"/>
              <w:right w:val="single" w:sz="4" w:space="0" w:color="808080"/>
            </w:tcBorders>
            <w:shd w:val="clear" w:color="auto" w:fill="auto"/>
            <w:vAlign w:val="center"/>
            <w:hideMark/>
          </w:tcPr>
          <w:p w14:paraId="75A1E6BB" w14:textId="5080BB7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1,135,919 </w:t>
            </w:r>
          </w:p>
        </w:tc>
        <w:tc>
          <w:tcPr>
            <w:tcW w:w="437" w:type="pct"/>
            <w:tcBorders>
              <w:top w:val="nil"/>
              <w:left w:val="nil"/>
              <w:bottom w:val="nil"/>
              <w:right w:val="single" w:sz="8" w:space="0" w:color="808080"/>
            </w:tcBorders>
            <w:shd w:val="clear" w:color="auto" w:fill="auto"/>
            <w:vAlign w:val="center"/>
            <w:hideMark/>
          </w:tcPr>
          <w:p w14:paraId="5F1D8BBE" w14:textId="75A5DB2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378,640 </w:t>
            </w:r>
          </w:p>
        </w:tc>
        <w:tc>
          <w:tcPr>
            <w:tcW w:w="444" w:type="pct"/>
            <w:tcBorders>
              <w:top w:val="nil"/>
              <w:left w:val="single" w:sz="4" w:space="0" w:color="808080"/>
              <w:bottom w:val="nil"/>
              <w:right w:val="single" w:sz="8" w:space="0" w:color="808080"/>
            </w:tcBorders>
            <w:shd w:val="clear" w:color="auto" w:fill="auto"/>
            <w:vAlign w:val="center"/>
            <w:hideMark/>
          </w:tcPr>
          <w:p w14:paraId="0B86E2F3" w14:textId="76D5C6E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867,522 </w:t>
            </w:r>
          </w:p>
        </w:tc>
      </w:tr>
      <w:tr w:rsidR="00EB6F02" w:rsidRPr="005F104B" w14:paraId="4FDAF70E"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738CB78"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49</w:t>
            </w:r>
          </w:p>
        </w:tc>
        <w:tc>
          <w:tcPr>
            <w:tcW w:w="920" w:type="pct"/>
            <w:tcBorders>
              <w:top w:val="nil"/>
              <w:left w:val="nil"/>
              <w:bottom w:val="nil"/>
              <w:right w:val="nil"/>
            </w:tcBorders>
            <w:shd w:val="clear" w:color="auto" w:fill="auto"/>
            <w:vAlign w:val="center"/>
            <w:hideMark/>
          </w:tcPr>
          <w:p w14:paraId="28E26B26"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Gabon</w:t>
            </w:r>
          </w:p>
        </w:tc>
        <w:tc>
          <w:tcPr>
            <w:tcW w:w="404" w:type="pct"/>
            <w:tcBorders>
              <w:top w:val="nil"/>
              <w:left w:val="nil"/>
              <w:bottom w:val="nil"/>
              <w:right w:val="nil"/>
            </w:tcBorders>
            <w:shd w:val="clear" w:color="auto" w:fill="auto"/>
            <w:vAlign w:val="center"/>
            <w:hideMark/>
          </w:tcPr>
          <w:p w14:paraId="11355F42"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0.013</w:t>
            </w:r>
          </w:p>
        </w:tc>
        <w:tc>
          <w:tcPr>
            <w:tcW w:w="420" w:type="pct"/>
            <w:tcBorders>
              <w:top w:val="nil"/>
              <w:left w:val="nil"/>
              <w:bottom w:val="nil"/>
              <w:right w:val="single" w:sz="8" w:space="0" w:color="808080"/>
            </w:tcBorders>
            <w:shd w:val="clear" w:color="auto" w:fill="auto"/>
            <w:vAlign w:val="center"/>
            <w:hideMark/>
          </w:tcPr>
          <w:p w14:paraId="47942145" w14:textId="023C7472"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0.030 </w:t>
            </w:r>
          </w:p>
        </w:tc>
        <w:tc>
          <w:tcPr>
            <w:tcW w:w="444" w:type="pct"/>
            <w:tcBorders>
              <w:top w:val="nil"/>
              <w:left w:val="nil"/>
              <w:bottom w:val="nil"/>
              <w:right w:val="single" w:sz="4" w:space="0" w:color="808080"/>
            </w:tcBorders>
            <w:shd w:val="clear" w:color="auto" w:fill="auto"/>
            <w:vAlign w:val="center"/>
            <w:hideMark/>
          </w:tcPr>
          <w:p w14:paraId="18CD3A0C" w14:textId="644BFBE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2,618 </w:t>
            </w:r>
          </w:p>
        </w:tc>
        <w:tc>
          <w:tcPr>
            <w:tcW w:w="437" w:type="pct"/>
            <w:tcBorders>
              <w:top w:val="nil"/>
              <w:left w:val="nil"/>
              <w:bottom w:val="nil"/>
              <w:right w:val="single" w:sz="8" w:space="0" w:color="808080"/>
            </w:tcBorders>
            <w:shd w:val="clear" w:color="auto" w:fill="auto"/>
            <w:vAlign w:val="center"/>
            <w:hideMark/>
          </w:tcPr>
          <w:p w14:paraId="14389A01" w14:textId="520A9EA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873 </w:t>
            </w:r>
          </w:p>
        </w:tc>
        <w:tc>
          <w:tcPr>
            <w:tcW w:w="444" w:type="pct"/>
            <w:tcBorders>
              <w:top w:val="nil"/>
              <w:left w:val="nil"/>
              <w:bottom w:val="nil"/>
              <w:right w:val="single" w:sz="4" w:space="0" w:color="808080"/>
            </w:tcBorders>
            <w:shd w:val="clear" w:color="auto" w:fill="auto"/>
            <w:vAlign w:val="center"/>
            <w:hideMark/>
          </w:tcPr>
          <w:p w14:paraId="5A78E251" w14:textId="7C74B10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2,921 </w:t>
            </w:r>
          </w:p>
        </w:tc>
        <w:tc>
          <w:tcPr>
            <w:tcW w:w="437" w:type="pct"/>
            <w:tcBorders>
              <w:top w:val="nil"/>
              <w:left w:val="nil"/>
              <w:bottom w:val="nil"/>
              <w:right w:val="single" w:sz="8" w:space="0" w:color="808080"/>
            </w:tcBorders>
            <w:shd w:val="clear" w:color="auto" w:fill="auto"/>
            <w:vAlign w:val="center"/>
            <w:hideMark/>
          </w:tcPr>
          <w:p w14:paraId="6A8F21FA" w14:textId="23B81CE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974 </w:t>
            </w:r>
          </w:p>
        </w:tc>
        <w:tc>
          <w:tcPr>
            <w:tcW w:w="444" w:type="pct"/>
            <w:tcBorders>
              <w:top w:val="nil"/>
              <w:left w:val="nil"/>
              <w:bottom w:val="nil"/>
              <w:right w:val="single" w:sz="4" w:space="0" w:color="808080"/>
            </w:tcBorders>
            <w:shd w:val="clear" w:color="auto" w:fill="auto"/>
            <w:vAlign w:val="center"/>
            <w:hideMark/>
          </w:tcPr>
          <w:p w14:paraId="10176AE2" w14:textId="6939AF2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3,420 </w:t>
            </w:r>
          </w:p>
        </w:tc>
        <w:tc>
          <w:tcPr>
            <w:tcW w:w="437" w:type="pct"/>
            <w:tcBorders>
              <w:top w:val="nil"/>
              <w:left w:val="nil"/>
              <w:bottom w:val="nil"/>
              <w:right w:val="single" w:sz="8" w:space="0" w:color="808080"/>
            </w:tcBorders>
            <w:shd w:val="clear" w:color="auto" w:fill="auto"/>
            <w:vAlign w:val="center"/>
            <w:hideMark/>
          </w:tcPr>
          <w:p w14:paraId="6D6C2BA0" w14:textId="6501077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1,140 </w:t>
            </w:r>
          </w:p>
        </w:tc>
        <w:tc>
          <w:tcPr>
            <w:tcW w:w="444" w:type="pct"/>
            <w:tcBorders>
              <w:top w:val="nil"/>
              <w:left w:val="single" w:sz="4" w:space="0" w:color="808080"/>
              <w:bottom w:val="nil"/>
              <w:right w:val="single" w:sz="8" w:space="0" w:color="808080"/>
            </w:tcBorders>
            <w:shd w:val="clear" w:color="auto" w:fill="auto"/>
            <w:vAlign w:val="center"/>
            <w:hideMark/>
          </w:tcPr>
          <w:p w14:paraId="69D29CEC" w14:textId="7389399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2,939 </w:t>
            </w:r>
          </w:p>
        </w:tc>
      </w:tr>
      <w:tr w:rsidR="00EB6F02" w:rsidRPr="005F104B" w14:paraId="16729DFF"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E44AE74"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50</w:t>
            </w:r>
          </w:p>
        </w:tc>
        <w:tc>
          <w:tcPr>
            <w:tcW w:w="920" w:type="pct"/>
            <w:tcBorders>
              <w:top w:val="nil"/>
              <w:left w:val="nil"/>
              <w:bottom w:val="nil"/>
              <w:right w:val="nil"/>
            </w:tcBorders>
            <w:shd w:val="clear" w:color="auto" w:fill="auto"/>
            <w:vAlign w:val="center"/>
            <w:hideMark/>
          </w:tcPr>
          <w:p w14:paraId="4BE54DDD"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Gambia</w:t>
            </w:r>
          </w:p>
        </w:tc>
        <w:tc>
          <w:tcPr>
            <w:tcW w:w="404" w:type="pct"/>
            <w:tcBorders>
              <w:top w:val="nil"/>
              <w:left w:val="nil"/>
              <w:bottom w:val="nil"/>
              <w:right w:val="nil"/>
            </w:tcBorders>
            <w:shd w:val="clear" w:color="auto" w:fill="auto"/>
            <w:vAlign w:val="center"/>
            <w:hideMark/>
          </w:tcPr>
          <w:p w14:paraId="36E8FA31"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22D2FAA7" w14:textId="72729D35"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0.002 </w:t>
            </w:r>
          </w:p>
        </w:tc>
        <w:tc>
          <w:tcPr>
            <w:tcW w:w="444" w:type="pct"/>
            <w:tcBorders>
              <w:top w:val="nil"/>
              <w:left w:val="nil"/>
              <w:bottom w:val="nil"/>
              <w:right w:val="single" w:sz="4" w:space="0" w:color="808080"/>
            </w:tcBorders>
            <w:shd w:val="clear" w:color="auto" w:fill="auto"/>
            <w:vAlign w:val="center"/>
            <w:hideMark/>
          </w:tcPr>
          <w:p w14:paraId="12E68BC6" w14:textId="3205EE2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318CD9C3" w14:textId="288EC17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038AD57A" w14:textId="07A09D8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002C4F50" w14:textId="37C8908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3EEB670F" w14:textId="245D32E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67DD90BA" w14:textId="2676BA0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3A061579" w14:textId="33CBB73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197 </w:t>
            </w:r>
          </w:p>
        </w:tc>
      </w:tr>
      <w:tr w:rsidR="00EB6F02" w:rsidRPr="005F104B" w14:paraId="4A7DA4F4"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6240DB6"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51</w:t>
            </w:r>
          </w:p>
        </w:tc>
        <w:tc>
          <w:tcPr>
            <w:tcW w:w="920" w:type="pct"/>
            <w:tcBorders>
              <w:top w:val="nil"/>
              <w:left w:val="nil"/>
              <w:bottom w:val="nil"/>
              <w:right w:val="nil"/>
            </w:tcBorders>
            <w:shd w:val="clear" w:color="auto" w:fill="auto"/>
            <w:vAlign w:val="center"/>
            <w:hideMark/>
          </w:tcPr>
          <w:p w14:paraId="702EE34B"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Georgia</w:t>
            </w:r>
          </w:p>
        </w:tc>
        <w:tc>
          <w:tcPr>
            <w:tcW w:w="404" w:type="pct"/>
            <w:tcBorders>
              <w:top w:val="nil"/>
              <w:left w:val="nil"/>
              <w:bottom w:val="nil"/>
              <w:right w:val="nil"/>
            </w:tcBorders>
            <w:shd w:val="clear" w:color="auto" w:fill="auto"/>
            <w:vAlign w:val="center"/>
            <w:hideMark/>
          </w:tcPr>
          <w:p w14:paraId="51D2AED4"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0.008</w:t>
            </w:r>
          </w:p>
        </w:tc>
        <w:tc>
          <w:tcPr>
            <w:tcW w:w="420" w:type="pct"/>
            <w:tcBorders>
              <w:top w:val="nil"/>
              <w:left w:val="nil"/>
              <w:bottom w:val="nil"/>
              <w:right w:val="single" w:sz="8" w:space="0" w:color="808080"/>
            </w:tcBorders>
            <w:shd w:val="clear" w:color="auto" w:fill="auto"/>
            <w:vAlign w:val="center"/>
            <w:hideMark/>
          </w:tcPr>
          <w:p w14:paraId="1A89DB27" w14:textId="2941CCC5"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0.018 </w:t>
            </w:r>
          </w:p>
        </w:tc>
        <w:tc>
          <w:tcPr>
            <w:tcW w:w="444" w:type="pct"/>
            <w:tcBorders>
              <w:top w:val="nil"/>
              <w:left w:val="nil"/>
              <w:bottom w:val="nil"/>
              <w:right w:val="single" w:sz="4" w:space="0" w:color="808080"/>
            </w:tcBorders>
            <w:shd w:val="clear" w:color="auto" w:fill="auto"/>
            <w:vAlign w:val="center"/>
            <w:hideMark/>
          </w:tcPr>
          <w:p w14:paraId="35A91C5E" w14:textId="5C59761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1,611 </w:t>
            </w:r>
          </w:p>
        </w:tc>
        <w:tc>
          <w:tcPr>
            <w:tcW w:w="437" w:type="pct"/>
            <w:tcBorders>
              <w:top w:val="nil"/>
              <w:left w:val="nil"/>
              <w:bottom w:val="nil"/>
              <w:right w:val="single" w:sz="8" w:space="0" w:color="808080"/>
            </w:tcBorders>
            <w:shd w:val="clear" w:color="auto" w:fill="auto"/>
            <w:vAlign w:val="center"/>
            <w:hideMark/>
          </w:tcPr>
          <w:p w14:paraId="33B21AA4" w14:textId="6F13FFA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537 </w:t>
            </w:r>
          </w:p>
        </w:tc>
        <w:tc>
          <w:tcPr>
            <w:tcW w:w="444" w:type="pct"/>
            <w:tcBorders>
              <w:top w:val="nil"/>
              <w:left w:val="nil"/>
              <w:bottom w:val="nil"/>
              <w:right w:val="single" w:sz="4" w:space="0" w:color="808080"/>
            </w:tcBorders>
            <w:shd w:val="clear" w:color="auto" w:fill="auto"/>
            <w:vAlign w:val="center"/>
            <w:hideMark/>
          </w:tcPr>
          <w:p w14:paraId="52B4CCE9" w14:textId="6D42DB4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1,797 </w:t>
            </w:r>
          </w:p>
        </w:tc>
        <w:tc>
          <w:tcPr>
            <w:tcW w:w="437" w:type="pct"/>
            <w:tcBorders>
              <w:top w:val="nil"/>
              <w:left w:val="nil"/>
              <w:bottom w:val="nil"/>
              <w:right w:val="single" w:sz="8" w:space="0" w:color="808080"/>
            </w:tcBorders>
            <w:shd w:val="clear" w:color="auto" w:fill="auto"/>
            <w:vAlign w:val="center"/>
            <w:hideMark/>
          </w:tcPr>
          <w:p w14:paraId="7D25DD7C" w14:textId="38E3A66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599 </w:t>
            </w:r>
          </w:p>
        </w:tc>
        <w:tc>
          <w:tcPr>
            <w:tcW w:w="444" w:type="pct"/>
            <w:tcBorders>
              <w:top w:val="nil"/>
              <w:left w:val="nil"/>
              <w:bottom w:val="nil"/>
              <w:right w:val="single" w:sz="4" w:space="0" w:color="808080"/>
            </w:tcBorders>
            <w:shd w:val="clear" w:color="auto" w:fill="auto"/>
            <w:vAlign w:val="center"/>
            <w:hideMark/>
          </w:tcPr>
          <w:p w14:paraId="30AECBE5" w14:textId="1072EB3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2,105 </w:t>
            </w:r>
          </w:p>
        </w:tc>
        <w:tc>
          <w:tcPr>
            <w:tcW w:w="437" w:type="pct"/>
            <w:tcBorders>
              <w:top w:val="nil"/>
              <w:left w:val="nil"/>
              <w:bottom w:val="nil"/>
              <w:right w:val="single" w:sz="8" w:space="0" w:color="808080"/>
            </w:tcBorders>
            <w:shd w:val="clear" w:color="auto" w:fill="auto"/>
            <w:vAlign w:val="center"/>
            <w:hideMark/>
          </w:tcPr>
          <w:p w14:paraId="3CD0CEC2" w14:textId="23B6B99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702 </w:t>
            </w:r>
          </w:p>
        </w:tc>
        <w:tc>
          <w:tcPr>
            <w:tcW w:w="444" w:type="pct"/>
            <w:tcBorders>
              <w:top w:val="nil"/>
              <w:left w:val="single" w:sz="4" w:space="0" w:color="808080"/>
              <w:bottom w:val="nil"/>
              <w:right w:val="single" w:sz="8" w:space="0" w:color="808080"/>
            </w:tcBorders>
            <w:shd w:val="clear" w:color="auto" w:fill="auto"/>
            <w:vAlign w:val="center"/>
            <w:hideMark/>
          </w:tcPr>
          <w:p w14:paraId="3198B5A7" w14:textId="33FA54B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1,565 </w:t>
            </w:r>
          </w:p>
        </w:tc>
      </w:tr>
      <w:tr w:rsidR="00EB6F02" w:rsidRPr="005F104B" w14:paraId="5DC66ED1"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12E03F3"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52</w:t>
            </w:r>
          </w:p>
        </w:tc>
        <w:tc>
          <w:tcPr>
            <w:tcW w:w="920" w:type="pct"/>
            <w:tcBorders>
              <w:top w:val="nil"/>
              <w:left w:val="nil"/>
              <w:bottom w:val="nil"/>
              <w:right w:val="nil"/>
            </w:tcBorders>
            <w:shd w:val="clear" w:color="auto" w:fill="auto"/>
            <w:vAlign w:val="center"/>
            <w:hideMark/>
          </w:tcPr>
          <w:p w14:paraId="6D5A5CEA"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Germany</w:t>
            </w:r>
          </w:p>
        </w:tc>
        <w:tc>
          <w:tcPr>
            <w:tcW w:w="404" w:type="pct"/>
            <w:tcBorders>
              <w:top w:val="nil"/>
              <w:left w:val="nil"/>
              <w:bottom w:val="nil"/>
              <w:right w:val="nil"/>
            </w:tcBorders>
            <w:shd w:val="clear" w:color="auto" w:fill="auto"/>
            <w:vAlign w:val="center"/>
            <w:hideMark/>
          </w:tcPr>
          <w:p w14:paraId="3EAB5C78"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6.111</w:t>
            </w:r>
          </w:p>
        </w:tc>
        <w:tc>
          <w:tcPr>
            <w:tcW w:w="420" w:type="pct"/>
            <w:tcBorders>
              <w:top w:val="nil"/>
              <w:left w:val="nil"/>
              <w:bottom w:val="nil"/>
              <w:right w:val="single" w:sz="8" w:space="0" w:color="808080"/>
            </w:tcBorders>
            <w:shd w:val="clear" w:color="auto" w:fill="auto"/>
            <w:vAlign w:val="center"/>
            <w:hideMark/>
          </w:tcPr>
          <w:p w14:paraId="4F072AF4" w14:textId="25916E57"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14.063 </w:t>
            </w:r>
          </w:p>
        </w:tc>
        <w:tc>
          <w:tcPr>
            <w:tcW w:w="444" w:type="pct"/>
            <w:tcBorders>
              <w:top w:val="nil"/>
              <w:left w:val="nil"/>
              <w:bottom w:val="nil"/>
              <w:right w:val="single" w:sz="4" w:space="0" w:color="808080"/>
            </w:tcBorders>
            <w:shd w:val="clear" w:color="auto" w:fill="auto"/>
            <w:vAlign w:val="center"/>
            <w:hideMark/>
          </w:tcPr>
          <w:p w14:paraId="6107B7CB" w14:textId="5742C25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1,230,761 </w:t>
            </w:r>
          </w:p>
        </w:tc>
        <w:tc>
          <w:tcPr>
            <w:tcW w:w="437" w:type="pct"/>
            <w:tcBorders>
              <w:top w:val="nil"/>
              <w:left w:val="nil"/>
              <w:bottom w:val="nil"/>
              <w:right w:val="single" w:sz="8" w:space="0" w:color="808080"/>
            </w:tcBorders>
            <w:shd w:val="clear" w:color="auto" w:fill="auto"/>
            <w:vAlign w:val="center"/>
            <w:hideMark/>
          </w:tcPr>
          <w:p w14:paraId="0022C8D5" w14:textId="372763E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410,254 </w:t>
            </w:r>
          </w:p>
        </w:tc>
        <w:tc>
          <w:tcPr>
            <w:tcW w:w="444" w:type="pct"/>
            <w:tcBorders>
              <w:top w:val="nil"/>
              <w:left w:val="nil"/>
              <w:bottom w:val="nil"/>
              <w:right w:val="single" w:sz="4" w:space="0" w:color="808080"/>
            </w:tcBorders>
            <w:shd w:val="clear" w:color="auto" w:fill="auto"/>
            <w:vAlign w:val="center"/>
            <w:hideMark/>
          </w:tcPr>
          <w:p w14:paraId="517F3DF0" w14:textId="7D310B0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1,372,976 </w:t>
            </w:r>
          </w:p>
        </w:tc>
        <w:tc>
          <w:tcPr>
            <w:tcW w:w="437" w:type="pct"/>
            <w:tcBorders>
              <w:top w:val="nil"/>
              <w:left w:val="nil"/>
              <w:bottom w:val="nil"/>
              <w:right w:val="single" w:sz="8" w:space="0" w:color="808080"/>
            </w:tcBorders>
            <w:shd w:val="clear" w:color="auto" w:fill="auto"/>
            <w:vAlign w:val="center"/>
            <w:hideMark/>
          </w:tcPr>
          <w:p w14:paraId="197800A0" w14:textId="5D820C6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457,659 </w:t>
            </w:r>
          </w:p>
        </w:tc>
        <w:tc>
          <w:tcPr>
            <w:tcW w:w="444" w:type="pct"/>
            <w:tcBorders>
              <w:top w:val="nil"/>
              <w:left w:val="nil"/>
              <w:bottom w:val="nil"/>
              <w:right w:val="single" w:sz="4" w:space="0" w:color="808080"/>
            </w:tcBorders>
            <w:shd w:val="clear" w:color="auto" w:fill="auto"/>
            <w:vAlign w:val="center"/>
            <w:hideMark/>
          </w:tcPr>
          <w:p w14:paraId="2BBCB339" w14:textId="6121951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1,607,596 </w:t>
            </w:r>
          </w:p>
        </w:tc>
        <w:tc>
          <w:tcPr>
            <w:tcW w:w="437" w:type="pct"/>
            <w:tcBorders>
              <w:top w:val="nil"/>
              <w:left w:val="nil"/>
              <w:bottom w:val="nil"/>
              <w:right w:val="single" w:sz="8" w:space="0" w:color="808080"/>
            </w:tcBorders>
            <w:shd w:val="clear" w:color="auto" w:fill="auto"/>
            <w:vAlign w:val="center"/>
            <w:hideMark/>
          </w:tcPr>
          <w:p w14:paraId="013454EC" w14:textId="60627C5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535,865 </w:t>
            </w:r>
          </w:p>
        </w:tc>
        <w:tc>
          <w:tcPr>
            <w:tcW w:w="444" w:type="pct"/>
            <w:tcBorders>
              <w:top w:val="nil"/>
              <w:left w:val="single" w:sz="4" w:space="0" w:color="808080"/>
              <w:bottom w:val="nil"/>
              <w:right w:val="single" w:sz="8" w:space="0" w:color="808080"/>
            </w:tcBorders>
            <w:shd w:val="clear" w:color="auto" w:fill="auto"/>
            <w:vAlign w:val="center"/>
            <w:hideMark/>
          </w:tcPr>
          <w:p w14:paraId="4FAA9296" w14:textId="3D49B4C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1,193,407 </w:t>
            </w:r>
          </w:p>
        </w:tc>
      </w:tr>
      <w:tr w:rsidR="00EB6F02" w:rsidRPr="005F104B" w14:paraId="3EA0A04C"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0962391"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53</w:t>
            </w:r>
          </w:p>
        </w:tc>
        <w:tc>
          <w:tcPr>
            <w:tcW w:w="920" w:type="pct"/>
            <w:tcBorders>
              <w:top w:val="nil"/>
              <w:left w:val="nil"/>
              <w:bottom w:val="nil"/>
              <w:right w:val="nil"/>
            </w:tcBorders>
            <w:shd w:val="clear" w:color="auto" w:fill="auto"/>
            <w:vAlign w:val="center"/>
            <w:hideMark/>
          </w:tcPr>
          <w:p w14:paraId="3ADF2AC6"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Ghana</w:t>
            </w:r>
          </w:p>
        </w:tc>
        <w:tc>
          <w:tcPr>
            <w:tcW w:w="404" w:type="pct"/>
            <w:tcBorders>
              <w:top w:val="nil"/>
              <w:left w:val="nil"/>
              <w:bottom w:val="nil"/>
              <w:right w:val="nil"/>
            </w:tcBorders>
            <w:shd w:val="clear" w:color="auto" w:fill="auto"/>
            <w:vAlign w:val="center"/>
            <w:hideMark/>
          </w:tcPr>
          <w:p w14:paraId="1E78B125"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0.024</w:t>
            </w:r>
          </w:p>
        </w:tc>
        <w:tc>
          <w:tcPr>
            <w:tcW w:w="420" w:type="pct"/>
            <w:tcBorders>
              <w:top w:val="nil"/>
              <w:left w:val="nil"/>
              <w:bottom w:val="nil"/>
              <w:right w:val="single" w:sz="8" w:space="0" w:color="808080"/>
            </w:tcBorders>
            <w:shd w:val="clear" w:color="auto" w:fill="auto"/>
            <w:vAlign w:val="center"/>
            <w:hideMark/>
          </w:tcPr>
          <w:p w14:paraId="1730894C" w14:textId="4FAA2571"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0.055 </w:t>
            </w:r>
          </w:p>
        </w:tc>
        <w:tc>
          <w:tcPr>
            <w:tcW w:w="444" w:type="pct"/>
            <w:tcBorders>
              <w:top w:val="nil"/>
              <w:left w:val="nil"/>
              <w:bottom w:val="nil"/>
              <w:right w:val="single" w:sz="4" w:space="0" w:color="808080"/>
            </w:tcBorders>
            <w:shd w:val="clear" w:color="auto" w:fill="auto"/>
            <w:vAlign w:val="center"/>
            <w:hideMark/>
          </w:tcPr>
          <w:p w14:paraId="3C0FEC92" w14:textId="4D6B3B6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4,834 </w:t>
            </w:r>
          </w:p>
        </w:tc>
        <w:tc>
          <w:tcPr>
            <w:tcW w:w="437" w:type="pct"/>
            <w:tcBorders>
              <w:top w:val="nil"/>
              <w:left w:val="nil"/>
              <w:bottom w:val="nil"/>
              <w:right w:val="single" w:sz="8" w:space="0" w:color="808080"/>
            </w:tcBorders>
            <w:shd w:val="clear" w:color="auto" w:fill="auto"/>
            <w:vAlign w:val="center"/>
            <w:hideMark/>
          </w:tcPr>
          <w:p w14:paraId="49F36D36" w14:textId="25D22EE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1,611 </w:t>
            </w:r>
          </w:p>
        </w:tc>
        <w:tc>
          <w:tcPr>
            <w:tcW w:w="444" w:type="pct"/>
            <w:tcBorders>
              <w:top w:val="nil"/>
              <w:left w:val="nil"/>
              <w:bottom w:val="nil"/>
              <w:right w:val="single" w:sz="4" w:space="0" w:color="808080"/>
            </w:tcBorders>
            <w:shd w:val="clear" w:color="auto" w:fill="auto"/>
            <w:vAlign w:val="center"/>
            <w:hideMark/>
          </w:tcPr>
          <w:p w14:paraId="1AB19819" w14:textId="0B5E9AB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5,392 </w:t>
            </w:r>
          </w:p>
        </w:tc>
        <w:tc>
          <w:tcPr>
            <w:tcW w:w="437" w:type="pct"/>
            <w:tcBorders>
              <w:top w:val="nil"/>
              <w:left w:val="nil"/>
              <w:bottom w:val="nil"/>
              <w:right w:val="single" w:sz="8" w:space="0" w:color="808080"/>
            </w:tcBorders>
            <w:shd w:val="clear" w:color="auto" w:fill="auto"/>
            <w:vAlign w:val="center"/>
            <w:hideMark/>
          </w:tcPr>
          <w:p w14:paraId="2A24A4A4" w14:textId="4761C11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1,797 </w:t>
            </w:r>
          </w:p>
        </w:tc>
        <w:tc>
          <w:tcPr>
            <w:tcW w:w="444" w:type="pct"/>
            <w:tcBorders>
              <w:top w:val="nil"/>
              <w:left w:val="nil"/>
              <w:bottom w:val="nil"/>
              <w:right w:val="single" w:sz="4" w:space="0" w:color="808080"/>
            </w:tcBorders>
            <w:shd w:val="clear" w:color="auto" w:fill="auto"/>
            <w:vAlign w:val="center"/>
            <w:hideMark/>
          </w:tcPr>
          <w:p w14:paraId="5ACCEBD6" w14:textId="0C3A213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6,314 </w:t>
            </w:r>
          </w:p>
        </w:tc>
        <w:tc>
          <w:tcPr>
            <w:tcW w:w="437" w:type="pct"/>
            <w:tcBorders>
              <w:top w:val="nil"/>
              <w:left w:val="nil"/>
              <w:bottom w:val="nil"/>
              <w:right w:val="single" w:sz="8" w:space="0" w:color="808080"/>
            </w:tcBorders>
            <w:shd w:val="clear" w:color="auto" w:fill="auto"/>
            <w:vAlign w:val="center"/>
            <w:hideMark/>
          </w:tcPr>
          <w:p w14:paraId="02805CCB" w14:textId="2D19373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2,105 </w:t>
            </w:r>
          </w:p>
        </w:tc>
        <w:tc>
          <w:tcPr>
            <w:tcW w:w="444" w:type="pct"/>
            <w:tcBorders>
              <w:top w:val="nil"/>
              <w:left w:val="single" w:sz="4" w:space="0" w:color="808080"/>
              <w:bottom w:val="nil"/>
              <w:right w:val="single" w:sz="8" w:space="0" w:color="808080"/>
            </w:tcBorders>
            <w:shd w:val="clear" w:color="auto" w:fill="auto"/>
            <w:vAlign w:val="center"/>
            <w:hideMark/>
          </w:tcPr>
          <w:p w14:paraId="11748861" w14:textId="3B67F29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2,939 </w:t>
            </w:r>
          </w:p>
        </w:tc>
      </w:tr>
      <w:tr w:rsidR="00EB6F02" w:rsidRPr="005F104B" w14:paraId="391B8292"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33250C9"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54</w:t>
            </w:r>
          </w:p>
        </w:tc>
        <w:tc>
          <w:tcPr>
            <w:tcW w:w="920" w:type="pct"/>
            <w:tcBorders>
              <w:top w:val="nil"/>
              <w:left w:val="nil"/>
              <w:bottom w:val="nil"/>
              <w:right w:val="nil"/>
            </w:tcBorders>
            <w:shd w:val="clear" w:color="auto" w:fill="auto"/>
            <w:vAlign w:val="center"/>
            <w:hideMark/>
          </w:tcPr>
          <w:p w14:paraId="2C520C4F"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Greece</w:t>
            </w:r>
          </w:p>
        </w:tc>
        <w:tc>
          <w:tcPr>
            <w:tcW w:w="404" w:type="pct"/>
            <w:tcBorders>
              <w:top w:val="nil"/>
              <w:left w:val="nil"/>
              <w:bottom w:val="nil"/>
              <w:right w:val="nil"/>
            </w:tcBorders>
            <w:shd w:val="clear" w:color="auto" w:fill="auto"/>
            <w:vAlign w:val="center"/>
            <w:hideMark/>
          </w:tcPr>
          <w:p w14:paraId="62AEEBA5"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0.325</w:t>
            </w:r>
          </w:p>
        </w:tc>
        <w:tc>
          <w:tcPr>
            <w:tcW w:w="420" w:type="pct"/>
            <w:tcBorders>
              <w:top w:val="nil"/>
              <w:left w:val="nil"/>
              <w:bottom w:val="nil"/>
              <w:right w:val="single" w:sz="8" w:space="0" w:color="808080"/>
            </w:tcBorders>
            <w:shd w:val="clear" w:color="auto" w:fill="auto"/>
            <w:vAlign w:val="center"/>
            <w:hideMark/>
          </w:tcPr>
          <w:p w14:paraId="6B92F494" w14:textId="1DD2CB93"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0.748 </w:t>
            </w:r>
          </w:p>
        </w:tc>
        <w:tc>
          <w:tcPr>
            <w:tcW w:w="444" w:type="pct"/>
            <w:tcBorders>
              <w:top w:val="nil"/>
              <w:left w:val="nil"/>
              <w:bottom w:val="nil"/>
              <w:right w:val="single" w:sz="4" w:space="0" w:color="808080"/>
            </w:tcBorders>
            <w:shd w:val="clear" w:color="auto" w:fill="auto"/>
            <w:vAlign w:val="center"/>
            <w:hideMark/>
          </w:tcPr>
          <w:p w14:paraId="7FBDB139" w14:textId="3AD880C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65,455 </w:t>
            </w:r>
          </w:p>
        </w:tc>
        <w:tc>
          <w:tcPr>
            <w:tcW w:w="437" w:type="pct"/>
            <w:tcBorders>
              <w:top w:val="nil"/>
              <w:left w:val="nil"/>
              <w:bottom w:val="nil"/>
              <w:right w:val="single" w:sz="8" w:space="0" w:color="808080"/>
            </w:tcBorders>
            <w:shd w:val="clear" w:color="auto" w:fill="auto"/>
            <w:vAlign w:val="center"/>
            <w:hideMark/>
          </w:tcPr>
          <w:p w14:paraId="2B44C16F" w14:textId="1ED0F28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21,818 </w:t>
            </w:r>
          </w:p>
        </w:tc>
        <w:tc>
          <w:tcPr>
            <w:tcW w:w="444" w:type="pct"/>
            <w:tcBorders>
              <w:top w:val="nil"/>
              <w:left w:val="nil"/>
              <w:bottom w:val="nil"/>
              <w:right w:val="single" w:sz="4" w:space="0" w:color="808080"/>
            </w:tcBorders>
            <w:shd w:val="clear" w:color="auto" w:fill="auto"/>
            <w:vAlign w:val="center"/>
            <w:hideMark/>
          </w:tcPr>
          <w:p w14:paraId="07BD7E31" w14:textId="50F4697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73,019 </w:t>
            </w:r>
          </w:p>
        </w:tc>
        <w:tc>
          <w:tcPr>
            <w:tcW w:w="437" w:type="pct"/>
            <w:tcBorders>
              <w:top w:val="nil"/>
              <w:left w:val="nil"/>
              <w:bottom w:val="nil"/>
              <w:right w:val="single" w:sz="8" w:space="0" w:color="808080"/>
            </w:tcBorders>
            <w:shd w:val="clear" w:color="auto" w:fill="auto"/>
            <w:vAlign w:val="center"/>
            <w:hideMark/>
          </w:tcPr>
          <w:p w14:paraId="0B9EE07E" w14:textId="4B7F37A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24,340 </w:t>
            </w:r>
          </w:p>
        </w:tc>
        <w:tc>
          <w:tcPr>
            <w:tcW w:w="444" w:type="pct"/>
            <w:tcBorders>
              <w:top w:val="nil"/>
              <w:left w:val="nil"/>
              <w:bottom w:val="nil"/>
              <w:right w:val="single" w:sz="4" w:space="0" w:color="808080"/>
            </w:tcBorders>
            <w:shd w:val="clear" w:color="auto" w:fill="auto"/>
            <w:vAlign w:val="center"/>
            <w:hideMark/>
          </w:tcPr>
          <w:p w14:paraId="6916E836" w14:textId="6A86BC5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85,496 </w:t>
            </w:r>
          </w:p>
        </w:tc>
        <w:tc>
          <w:tcPr>
            <w:tcW w:w="437" w:type="pct"/>
            <w:tcBorders>
              <w:top w:val="nil"/>
              <w:left w:val="nil"/>
              <w:bottom w:val="nil"/>
              <w:right w:val="single" w:sz="8" w:space="0" w:color="808080"/>
            </w:tcBorders>
            <w:shd w:val="clear" w:color="auto" w:fill="auto"/>
            <w:vAlign w:val="center"/>
            <w:hideMark/>
          </w:tcPr>
          <w:p w14:paraId="2ED7406D" w14:textId="4DF411B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28,499 </w:t>
            </w:r>
          </w:p>
        </w:tc>
        <w:tc>
          <w:tcPr>
            <w:tcW w:w="444" w:type="pct"/>
            <w:tcBorders>
              <w:top w:val="nil"/>
              <w:left w:val="single" w:sz="4" w:space="0" w:color="808080"/>
              <w:bottom w:val="nil"/>
              <w:right w:val="single" w:sz="8" w:space="0" w:color="808080"/>
            </w:tcBorders>
            <w:shd w:val="clear" w:color="auto" w:fill="auto"/>
            <w:vAlign w:val="center"/>
            <w:hideMark/>
          </w:tcPr>
          <w:p w14:paraId="12CF6327" w14:textId="2757CD6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71,722 </w:t>
            </w:r>
          </w:p>
        </w:tc>
      </w:tr>
      <w:tr w:rsidR="00EB6F02" w:rsidRPr="005F104B" w14:paraId="0EA3585B"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F6CE5BD"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55</w:t>
            </w:r>
          </w:p>
        </w:tc>
        <w:tc>
          <w:tcPr>
            <w:tcW w:w="920" w:type="pct"/>
            <w:tcBorders>
              <w:top w:val="nil"/>
              <w:left w:val="nil"/>
              <w:bottom w:val="nil"/>
              <w:right w:val="nil"/>
            </w:tcBorders>
            <w:shd w:val="clear" w:color="auto" w:fill="auto"/>
            <w:vAlign w:val="center"/>
            <w:hideMark/>
          </w:tcPr>
          <w:p w14:paraId="3FB68789"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Guinea</w:t>
            </w:r>
          </w:p>
        </w:tc>
        <w:tc>
          <w:tcPr>
            <w:tcW w:w="404" w:type="pct"/>
            <w:tcBorders>
              <w:top w:val="nil"/>
              <w:left w:val="nil"/>
              <w:bottom w:val="nil"/>
              <w:right w:val="nil"/>
            </w:tcBorders>
            <w:shd w:val="clear" w:color="auto" w:fill="auto"/>
            <w:vAlign w:val="center"/>
            <w:hideMark/>
          </w:tcPr>
          <w:p w14:paraId="587A609E"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0.003</w:t>
            </w:r>
          </w:p>
        </w:tc>
        <w:tc>
          <w:tcPr>
            <w:tcW w:w="420" w:type="pct"/>
            <w:tcBorders>
              <w:top w:val="nil"/>
              <w:left w:val="nil"/>
              <w:bottom w:val="nil"/>
              <w:right w:val="single" w:sz="8" w:space="0" w:color="808080"/>
            </w:tcBorders>
            <w:shd w:val="clear" w:color="auto" w:fill="auto"/>
            <w:vAlign w:val="center"/>
            <w:hideMark/>
          </w:tcPr>
          <w:p w14:paraId="69D98309" w14:textId="6E70C0C9"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0.007 </w:t>
            </w:r>
          </w:p>
        </w:tc>
        <w:tc>
          <w:tcPr>
            <w:tcW w:w="444" w:type="pct"/>
            <w:tcBorders>
              <w:top w:val="nil"/>
              <w:left w:val="nil"/>
              <w:bottom w:val="nil"/>
              <w:right w:val="single" w:sz="4" w:space="0" w:color="808080"/>
            </w:tcBorders>
            <w:shd w:val="clear" w:color="auto" w:fill="auto"/>
            <w:vAlign w:val="center"/>
            <w:hideMark/>
          </w:tcPr>
          <w:p w14:paraId="5884D0DA" w14:textId="76A0D85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604 </w:t>
            </w:r>
          </w:p>
        </w:tc>
        <w:tc>
          <w:tcPr>
            <w:tcW w:w="437" w:type="pct"/>
            <w:tcBorders>
              <w:top w:val="nil"/>
              <w:left w:val="nil"/>
              <w:bottom w:val="nil"/>
              <w:right w:val="single" w:sz="8" w:space="0" w:color="808080"/>
            </w:tcBorders>
            <w:shd w:val="clear" w:color="auto" w:fill="auto"/>
            <w:vAlign w:val="center"/>
            <w:hideMark/>
          </w:tcPr>
          <w:p w14:paraId="7A4D1A33" w14:textId="1397EB5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201 </w:t>
            </w:r>
          </w:p>
        </w:tc>
        <w:tc>
          <w:tcPr>
            <w:tcW w:w="444" w:type="pct"/>
            <w:tcBorders>
              <w:top w:val="nil"/>
              <w:left w:val="nil"/>
              <w:bottom w:val="nil"/>
              <w:right w:val="single" w:sz="4" w:space="0" w:color="808080"/>
            </w:tcBorders>
            <w:shd w:val="clear" w:color="auto" w:fill="auto"/>
            <w:vAlign w:val="center"/>
            <w:hideMark/>
          </w:tcPr>
          <w:p w14:paraId="7AF32304" w14:textId="462CB7A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674 </w:t>
            </w:r>
          </w:p>
        </w:tc>
        <w:tc>
          <w:tcPr>
            <w:tcW w:w="437" w:type="pct"/>
            <w:tcBorders>
              <w:top w:val="nil"/>
              <w:left w:val="nil"/>
              <w:bottom w:val="nil"/>
              <w:right w:val="single" w:sz="8" w:space="0" w:color="808080"/>
            </w:tcBorders>
            <w:shd w:val="clear" w:color="auto" w:fill="auto"/>
            <w:vAlign w:val="center"/>
            <w:hideMark/>
          </w:tcPr>
          <w:p w14:paraId="5C934078" w14:textId="3C8D96D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225 </w:t>
            </w:r>
          </w:p>
        </w:tc>
        <w:tc>
          <w:tcPr>
            <w:tcW w:w="444" w:type="pct"/>
            <w:tcBorders>
              <w:top w:val="nil"/>
              <w:left w:val="nil"/>
              <w:bottom w:val="nil"/>
              <w:right w:val="single" w:sz="4" w:space="0" w:color="808080"/>
            </w:tcBorders>
            <w:shd w:val="clear" w:color="auto" w:fill="auto"/>
            <w:vAlign w:val="center"/>
            <w:hideMark/>
          </w:tcPr>
          <w:p w14:paraId="181D2AB7" w14:textId="1EDFCF6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789 </w:t>
            </w:r>
          </w:p>
        </w:tc>
        <w:tc>
          <w:tcPr>
            <w:tcW w:w="437" w:type="pct"/>
            <w:tcBorders>
              <w:top w:val="nil"/>
              <w:left w:val="nil"/>
              <w:bottom w:val="nil"/>
              <w:right w:val="single" w:sz="8" w:space="0" w:color="808080"/>
            </w:tcBorders>
            <w:shd w:val="clear" w:color="auto" w:fill="auto"/>
            <w:vAlign w:val="center"/>
            <w:hideMark/>
          </w:tcPr>
          <w:p w14:paraId="31FC7045" w14:textId="0B2394F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263 </w:t>
            </w:r>
          </w:p>
        </w:tc>
        <w:tc>
          <w:tcPr>
            <w:tcW w:w="444" w:type="pct"/>
            <w:tcBorders>
              <w:top w:val="nil"/>
              <w:left w:val="single" w:sz="4" w:space="0" w:color="808080"/>
              <w:bottom w:val="nil"/>
              <w:right w:val="single" w:sz="8" w:space="0" w:color="808080"/>
            </w:tcBorders>
            <w:shd w:val="clear" w:color="auto" w:fill="auto"/>
            <w:vAlign w:val="center"/>
            <w:hideMark/>
          </w:tcPr>
          <w:p w14:paraId="3C6BCCFA" w14:textId="6F1630E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588 </w:t>
            </w:r>
          </w:p>
        </w:tc>
      </w:tr>
      <w:tr w:rsidR="00EB6F02" w:rsidRPr="005F104B" w14:paraId="65E2AD6A"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B81641E"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56</w:t>
            </w:r>
          </w:p>
        </w:tc>
        <w:tc>
          <w:tcPr>
            <w:tcW w:w="920" w:type="pct"/>
            <w:tcBorders>
              <w:top w:val="nil"/>
              <w:left w:val="nil"/>
              <w:bottom w:val="nil"/>
              <w:right w:val="nil"/>
            </w:tcBorders>
            <w:shd w:val="clear" w:color="auto" w:fill="auto"/>
            <w:vAlign w:val="center"/>
            <w:hideMark/>
          </w:tcPr>
          <w:p w14:paraId="1DEA8A33"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Guinea-Bissau</w:t>
            </w:r>
          </w:p>
        </w:tc>
        <w:tc>
          <w:tcPr>
            <w:tcW w:w="404" w:type="pct"/>
            <w:tcBorders>
              <w:top w:val="nil"/>
              <w:left w:val="nil"/>
              <w:bottom w:val="nil"/>
              <w:right w:val="nil"/>
            </w:tcBorders>
            <w:shd w:val="clear" w:color="auto" w:fill="auto"/>
            <w:vAlign w:val="center"/>
            <w:hideMark/>
          </w:tcPr>
          <w:p w14:paraId="49C47BF3"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11D406AD" w14:textId="415DF238"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0.002 </w:t>
            </w:r>
          </w:p>
        </w:tc>
        <w:tc>
          <w:tcPr>
            <w:tcW w:w="444" w:type="pct"/>
            <w:tcBorders>
              <w:top w:val="nil"/>
              <w:left w:val="nil"/>
              <w:bottom w:val="nil"/>
              <w:right w:val="single" w:sz="4" w:space="0" w:color="808080"/>
            </w:tcBorders>
            <w:shd w:val="clear" w:color="auto" w:fill="auto"/>
            <w:vAlign w:val="center"/>
            <w:hideMark/>
          </w:tcPr>
          <w:p w14:paraId="0E10D5D2" w14:textId="4C22171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36E78AE4" w14:textId="52DD023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6BC8301B" w14:textId="03AB7DB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79EA6F7F" w14:textId="65024E4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31C4465C" w14:textId="248235F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51CC0E90" w14:textId="325C15D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1C578DAB" w14:textId="11BF019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197 </w:t>
            </w:r>
          </w:p>
        </w:tc>
      </w:tr>
      <w:tr w:rsidR="00EB6F02" w:rsidRPr="005F104B" w14:paraId="4672ED5F"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423A29C"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57</w:t>
            </w:r>
          </w:p>
        </w:tc>
        <w:tc>
          <w:tcPr>
            <w:tcW w:w="920" w:type="pct"/>
            <w:tcBorders>
              <w:top w:val="nil"/>
              <w:left w:val="nil"/>
              <w:bottom w:val="nil"/>
              <w:right w:val="nil"/>
            </w:tcBorders>
            <w:shd w:val="clear" w:color="auto" w:fill="auto"/>
            <w:vAlign w:val="center"/>
            <w:hideMark/>
          </w:tcPr>
          <w:p w14:paraId="2622121D"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Honduras</w:t>
            </w:r>
          </w:p>
        </w:tc>
        <w:tc>
          <w:tcPr>
            <w:tcW w:w="404" w:type="pct"/>
            <w:tcBorders>
              <w:top w:val="nil"/>
              <w:left w:val="nil"/>
              <w:bottom w:val="nil"/>
              <w:right w:val="nil"/>
            </w:tcBorders>
            <w:shd w:val="clear" w:color="auto" w:fill="auto"/>
            <w:vAlign w:val="center"/>
            <w:hideMark/>
          </w:tcPr>
          <w:p w14:paraId="041DBB67"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0.009</w:t>
            </w:r>
          </w:p>
        </w:tc>
        <w:tc>
          <w:tcPr>
            <w:tcW w:w="420" w:type="pct"/>
            <w:tcBorders>
              <w:top w:val="nil"/>
              <w:left w:val="nil"/>
              <w:bottom w:val="nil"/>
              <w:right w:val="single" w:sz="8" w:space="0" w:color="808080"/>
            </w:tcBorders>
            <w:shd w:val="clear" w:color="auto" w:fill="auto"/>
            <w:vAlign w:val="center"/>
            <w:hideMark/>
          </w:tcPr>
          <w:p w14:paraId="03AB223B" w14:textId="67ADF7CB"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0.021 </w:t>
            </w:r>
          </w:p>
        </w:tc>
        <w:tc>
          <w:tcPr>
            <w:tcW w:w="444" w:type="pct"/>
            <w:tcBorders>
              <w:top w:val="nil"/>
              <w:left w:val="nil"/>
              <w:bottom w:val="nil"/>
              <w:right w:val="single" w:sz="4" w:space="0" w:color="808080"/>
            </w:tcBorders>
            <w:shd w:val="clear" w:color="auto" w:fill="auto"/>
            <w:vAlign w:val="center"/>
            <w:hideMark/>
          </w:tcPr>
          <w:p w14:paraId="574CF3AB" w14:textId="1808081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1,813 </w:t>
            </w:r>
          </w:p>
        </w:tc>
        <w:tc>
          <w:tcPr>
            <w:tcW w:w="437" w:type="pct"/>
            <w:tcBorders>
              <w:top w:val="nil"/>
              <w:left w:val="nil"/>
              <w:bottom w:val="nil"/>
              <w:right w:val="single" w:sz="8" w:space="0" w:color="808080"/>
            </w:tcBorders>
            <w:shd w:val="clear" w:color="auto" w:fill="auto"/>
            <w:vAlign w:val="center"/>
            <w:hideMark/>
          </w:tcPr>
          <w:p w14:paraId="3E2CD6D7" w14:textId="072ABF3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604 </w:t>
            </w:r>
          </w:p>
        </w:tc>
        <w:tc>
          <w:tcPr>
            <w:tcW w:w="444" w:type="pct"/>
            <w:tcBorders>
              <w:top w:val="nil"/>
              <w:left w:val="nil"/>
              <w:bottom w:val="nil"/>
              <w:right w:val="single" w:sz="4" w:space="0" w:color="808080"/>
            </w:tcBorders>
            <w:shd w:val="clear" w:color="auto" w:fill="auto"/>
            <w:vAlign w:val="center"/>
            <w:hideMark/>
          </w:tcPr>
          <w:p w14:paraId="593AC946" w14:textId="0DF71DB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2,022 </w:t>
            </w:r>
          </w:p>
        </w:tc>
        <w:tc>
          <w:tcPr>
            <w:tcW w:w="437" w:type="pct"/>
            <w:tcBorders>
              <w:top w:val="nil"/>
              <w:left w:val="nil"/>
              <w:bottom w:val="nil"/>
              <w:right w:val="single" w:sz="8" w:space="0" w:color="808080"/>
            </w:tcBorders>
            <w:shd w:val="clear" w:color="auto" w:fill="auto"/>
            <w:vAlign w:val="center"/>
            <w:hideMark/>
          </w:tcPr>
          <w:p w14:paraId="3F487419" w14:textId="5C3BC2C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674 </w:t>
            </w:r>
          </w:p>
        </w:tc>
        <w:tc>
          <w:tcPr>
            <w:tcW w:w="444" w:type="pct"/>
            <w:tcBorders>
              <w:top w:val="nil"/>
              <w:left w:val="nil"/>
              <w:bottom w:val="nil"/>
              <w:right w:val="single" w:sz="4" w:space="0" w:color="808080"/>
            </w:tcBorders>
            <w:shd w:val="clear" w:color="auto" w:fill="auto"/>
            <w:vAlign w:val="center"/>
            <w:hideMark/>
          </w:tcPr>
          <w:p w14:paraId="599AAB9D" w14:textId="7BAD440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2,368 </w:t>
            </w:r>
          </w:p>
        </w:tc>
        <w:tc>
          <w:tcPr>
            <w:tcW w:w="437" w:type="pct"/>
            <w:tcBorders>
              <w:top w:val="nil"/>
              <w:left w:val="nil"/>
              <w:bottom w:val="nil"/>
              <w:right w:val="single" w:sz="8" w:space="0" w:color="808080"/>
            </w:tcBorders>
            <w:shd w:val="clear" w:color="auto" w:fill="auto"/>
            <w:vAlign w:val="center"/>
            <w:hideMark/>
          </w:tcPr>
          <w:p w14:paraId="1DB67948" w14:textId="4118CA8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789 </w:t>
            </w:r>
          </w:p>
        </w:tc>
        <w:tc>
          <w:tcPr>
            <w:tcW w:w="444" w:type="pct"/>
            <w:tcBorders>
              <w:top w:val="nil"/>
              <w:left w:val="single" w:sz="4" w:space="0" w:color="808080"/>
              <w:bottom w:val="nil"/>
              <w:right w:val="single" w:sz="8" w:space="0" w:color="808080"/>
            </w:tcBorders>
            <w:shd w:val="clear" w:color="auto" w:fill="auto"/>
            <w:vAlign w:val="center"/>
            <w:hideMark/>
          </w:tcPr>
          <w:p w14:paraId="7C57916D" w14:textId="6F1E067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1,764 </w:t>
            </w:r>
          </w:p>
        </w:tc>
      </w:tr>
      <w:tr w:rsidR="00EB6F02" w:rsidRPr="005F104B" w14:paraId="41CAE3A8"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2092935"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58</w:t>
            </w:r>
          </w:p>
        </w:tc>
        <w:tc>
          <w:tcPr>
            <w:tcW w:w="920" w:type="pct"/>
            <w:tcBorders>
              <w:top w:val="nil"/>
              <w:left w:val="nil"/>
              <w:bottom w:val="nil"/>
              <w:right w:val="nil"/>
            </w:tcBorders>
            <w:shd w:val="clear" w:color="auto" w:fill="auto"/>
            <w:vAlign w:val="center"/>
            <w:hideMark/>
          </w:tcPr>
          <w:p w14:paraId="747EABF8"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Hungary</w:t>
            </w:r>
          </w:p>
        </w:tc>
        <w:tc>
          <w:tcPr>
            <w:tcW w:w="404" w:type="pct"/>
            <w:tcBorders>
              <w:top w:val="nil"/>
              <w:left w:val="nil"/>
              <w:bottom w:val="nil"/>
              <w:right w:val="nil"/>
            </w:tcBorders>
            <w:shd w:val="clear" w:color="auto" w:fill="auto"/>
            <w:vAlign w:val="center"/>
            <w:hideMark/>
          </w:tcPr>
          <w:p w14:paraId="3A984181"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0.228</w:t>
            </w:r>
          </w:p>
        </w:tc>
        <w:tc>
          <w:tcPr>
            <w:tcW w:w="420" w:type="pct"/>
            <w:tcBorders>
              <w:top w:val="nil"/>
              <w:left w:val="nil"/>
              <w:bottom w:val="nil"/>
              <w:right w:val="single" w:sz="8" w:space="0" w:color="808080"/>
            </w:tcBorders>
            <w:shd w:val="clear" w:color="auto" w:fill="auto"/>
            <w:vAlign w:val="center"/>
            <w:hideMark/>
          </w:tcPr>
          <w:p w14:paraId="7E15C7CD" w14:textId="6DEBCFC2"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0.525 </w:t>
            </w:r>
          </w:p>
        </w:tc>
        <w:tc>
          <w:tcPr>
            <w:tcW w:w="444" w:type="pct"/>
            <w:tcBorders>
              <w:top w:val="nil"/>
              <w:left w:val="nil"/>
              <w:bottom w:val="nil"/>
              <w:right w:val="single" w:sz="4" w:space="0" w:color="808080"/>
            </w:tcBorders>
            <w:shd w:val="clear" w:color="auto" w:fill="auto"/>
            <w:vAlign w:val="center"/>
            <w:hideMark/>
          </w:tcPr>
          <w:p w14:paraId="249F10CA" w14:textId="0A8E4A7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45,919 </w:t>
            </w:r>
          </w:p>
        </w:tc>
        <w:tc>
          <w:tcPr>
            <w:tcW w:w="437" w:type="pct"/>
            <w:tcBorders>
              <w:top w:val="nil"/>
              <w:left w:val="nil"/>
              <w:bottom w:val="nil"/>
              <w:right w:val="single" w:sz="8" w:space="0" w:color="808080"/>
            </w:tcBorders>
            <w:shd w:val="clear" w:color="auto" w:fill="auto"/>
            <w:vAlign w:val="center"/>
            <w:hideMark/>
          </w:tcPr>
          <w:p w14:paraId="0553DF0B" w14:textId="0FCBEDA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15,306 </w:t>
            </w:r>
          </w:p>
        </w:tc>
        <w:tc>
          <w:tcPr>
            <w:tcW w:w="444" w:type="pct"/>
            <w:tcBorders>
              <w:top w:val="nil"/>
              <w:left w:val="nil"/>
              <w:bottom w:val="nil"/>
              <w:right w:val="single" w:sz="4" w:space="0" w:color="808080"/>
            </w:tcBorders>
            <w:shd w:val="clear" w:color="auto" w:fill="auto"/>
            <w:vAlign w:val="center"/>
            <w:hideMark/>
          </w:tcPr>
          <w:p w14:paraId="7DA04B4F" w14:textId="1D6A115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51,225 </w:t>
            </w:r>
          </w:p>
        </w:tc>
        <w:tc>
          <w:tcPr>
            <w:tcW w:w="437" w:type="pct"/>
            <w:tcBorders>
              <w:top w:val="nil"/>
              <w:left w:val="nil"/>
              <w:bottom w:val="nil"/>
              <w:right w:val="single" w:sz="8" w:space="0" w:color="808080"/>
            </w:tcBorders>
            <w:shd w:val="clear" w:color="auto" w:fill="auto"/>
            <w:vAlign w:val="center"/>
            <w:hideMark/>
          </w:tcPr>
          <w:p w14:paraId="09761D40" w14:textId="0928FED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17,075 </w:t>
            </w:r>
          </w:p>
        </w:tc>
        <w:tc>
          <w:tcPr>
            <w:tcW w:w="444" w:type="pct"/>
            <w:tcBorders>
              <w:top w:val="nil"/>
              <w:left w:val="nil"/>
              <w:bottom w:val="nil"/>
              <w:right w:val="single" w:sz="4" w:space="0" w:color="808080"/>
            </w:tcBorders>
            <w:shd w:val="clear" w:color="auto" w:fill="auto"/>
            <w:vAlign w:val="center"/>
            <w:hideMark/>
          </w:tcPr>
          <w:p w14:paraId="134CC3FE" w14:textId="04C65B9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59,979 </w:t>
            </w:r>
          </w:p>
        </w:tc>
        <w:tc>
          <w:tcPr>
            <w:tcW w:w="437" w:type="pct"/>
            <w:tcBorders>
              <w:top w:val="nil"/>
              <w:left w:val="nil"/>
              <w:bottom w:val="nil"/>
              <w:right w:val="single" w:sz="8" w:space="0" w:color="808080"/>
            </w:tcBorders>
            <w:shd w:val="clear" w:color="auto" w:fill="auto"/>
            <w:vAlign w:val="center"/>
            <w:hideMark/>
          </w:tcPr>
          <w:p w14:paraId="0307B368" w14:textId="48B3D07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19,993 </w:t>
            </w:r>
          </w:p>
        </w:tc>
        <w:tc>
          <w:tcPr>
            <w:tcW w:w="444" w:type="pct"/>
            <w:tcBorders>
              <w:top w:val="nil"/>
              <w:left w:val="single" w:sz="4" w:space="0" w:color="808080"/>
              <w:bottom w:val="nil"/>
              <w:right w:val="single" w:sz="8" w:space="0" w:color="808080"/>
            </w:tcBorders>
            <w:shd w:val="clear" w:color="auto" w:fill="auto"/>
            <w:vAlign w:val="center"/>
            <w:hideMark/>
          </w:tcPr>
          <w:p w14:paraId="597A3EDF" w14:textId="3551830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40,368 </w:t>
            </w:r>
          </w:p>
        </w:tc>
      </w:tr>
      <w:tr w:rsidR="00EB6F02" w:rsidRPr="005F104B" w14:paraId="57C3AB3D"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F8C6B11"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59</w:t>
            </w:r>
          </w:p>
        </w:tc>
        <w:tc>
          <w:tcPr>
            <w:tcW w:w="920" w:type="pct"/>
            <w:tcBorders>
              <w:top w:val="nil"/>
              <w:left w:val="nil"/>
              <w:bottom w:val="nil"/>
              <w:right w:val="nil"/>
            </w:tcBorders>
            <w:shd w:val="clear" w:color="auto" w:fill="auto"/>
            <w:vAlign w:val="center"/>
            <w:hideMark/>
          </w:tcPr>
          <w:p w14:paraId="68F42624"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India</w:t>
            </w:r>
          </w:p>
        </w:tc>
        <w:tc>
          <w:tcPr>
            <w:tcW w:w="404" w:type="pct"/>
            <w:tcBorders>
              <w:top w:val="nil"/>
              <w:left w:val="nil"/>
              <w:bottom w:val="nil"/>
              <w:right w:val="nil"/>
            </w:tcBorders>
            <w:shd w:val="clear" w:color="auto" w:fill="auto"/>
            <w:vAlign w:val="center"/>
            <w:hideMark/>
          </w:tcPr>
          <w:p w14:paraId="79683167"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1.044</w:t>
            </w:r>
          </w:p>
        </w:tc>
        <w:tc>
          <w:tcPr>
            <w:tcW w:w="420" w:type="pct"/>
            <w:tcBorders>
              <w:top w:val="nil"/>
              <w:left w:val="nil"/>
              <w:bottom w:val="nil"/>
              <w:right w:val="single" w:sz="8" w:space="0" w:color="808080"/>
            </w:tcBorders>
            <w:shd w:val="clear" w:color="auto" w:fill="auto"/>
            <w:vAlign w:val="center"/>
            <w:hideMark/>
          </w:tcPr>
          <w:p w14:paraId="2D3C4610" w14:textId="131C91EA"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2.403 </w:t>
            </w:r>
          </w:p>
        </w:tc>
        <w:tc>
          <w:tcPr>
            <w:tcW w:w="444" w:type="pct"/>
            <w:tcBorders>
              <w:top w:val="nil"/>
              <w:left w:val="nil"/>
              <w:bottom w:val="nil"/>
              <w:right w:val="single" w:sz="4" w:space="0" w:color="808080"/>
            </w:tcBorders>
            <w:shd w:val="clear" w:color="auto" w:fill="auto"/>
            <w:vAlign w:val="center"/>
            <w:hideMark/>
          </w:tcPr>
          <w:p w14:paraId="7C58A136" w14:textId="4A1686D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210,263 </w:t>
            </w:r>
          </w:p>
        </w:tc>
        <w:tc>
          <w:tcPr>
            <w:tcW w:w="437" w:type="pct"/>
            <w:tcBorders>
              <w:top w:val="nil"/>
              <w:left w:val="nil"/>
              <w:bottom w:val="nil"/>
              <w:right w:val="single" w:sz="8" w:space="0" w:color="808080"/>
            </w:tcBorders>
            <w:shd w:val="clear" w:color="auto" w:fill="auto"/>
            <w:vAlign w:val="center"/>
            <w:hideMark/>
          </w:tcPr>
          <w:p w14:paraId="6F2D86CE" w14:textId="5D3FAED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70,088 </w:t>
            </w:r>
          </w:p>
        </w:tc>
        <w:tc>
          <w:tcPr>
            <w:tcW w:w="444" w:type="pct"/>
            <w:tcBorders>
              <w:top w:val="nil"/>
              <w:left w:val="nil"/>
              <w:bottom w:val="nil"/>
              <w:right w:val="single" w:sz="4" w:space="0" w:color="808080"/>
            </w:tcBorders>
            <w:shd w:val="clear" w:color="auto" w:fill="auto"/>
            <w:vAlign w:val="center"/>
            <w:hideMark/>
          </w:tcPr>
          <w:p w14:paraId="40998625" w14:textId="6F24161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234,558 </w:t>
            </w:r>
          </w:p>
        </w:tc>
        <w:tc>
          <w:tcPr>
            <w:tcW w:w="437" w:type="pct"/>
            <w:tcBorders>
              <w:top w:val="nil"/>
              <w:left w:val="nil"/>
              <w:bottom w:val="nil"/>
              <w:right w:val="single" w:sz="8" w:space="0" w:color="808080"/>
            </w:tcBorders>
            <w:shd w:val="clear" w:color="auto" w:fill="auto"/>
            <w:vAlign w:val="center"/>
            <w:hideMark/>
          </w:tcPr>
          <w:p w14:paraId="5CBC1647" w14:textId="566F9CC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78,186 </w:t>
            </w:r>
          </w:p>
        </w:tc>
        <w:tc>
          <w:tcPr>
            <w:tcW w:w="444" w:type="pct"/>
            <w:tcBorders>
              <w:top w:val="nil"/>
              <w:left w:val="nil"/>
              <w:bottom w:val="nil"/>
              <w:right w:val="single" w:sz="4" w:space="0" w:color="808080"/>
            </w:tcBorders>
            <w:shd w:val="clear" w:color="auto" w:fill="auto"/>
            <w:vAlign w:val="center"/>
            <w:hideMark/>
          </w:tcPr>
          <w:p w14:paraId="36AF7DA8" w14:textId="12DF9D2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274,641 </w:t>
            </w:r>
          </w:p>
        </w:tc>
        <w:tc>
          <w:tcPr>
            <w:tcW w:w="437" w:type="pct"/>
            <w:tcBorders>
              <w:top w:val="nil"/>
              <w:left w:val="nil"/>
              <w:bottom w:val="nil"/>
              <w:right w:val="single" w:sz="8" w:space="0" w:color="808080"/>
            </w:tcBorders>
            <w:shd w:val="clear" w:color="auto" w:fill="auto"/>
            <w:vAlign w:val="center"/>
            <w:hideMark/>
          </w:tcPr>
          <w:p w14:paraId="05746409" w14:textId="279D710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91,547 </w:t>
            </w:r>
          </w:p>
        </w:tc>
        <w:tc>
          <w:tcPr>
            <w:tcW w:w="444" w:type="pct"/>
            <w:tcBorders>
              <w:top w:val="nil"/>
              <w:left w:val="single" w:sz="4" w:space="0" w:color="808080"/>
              <w:bottom w:val="nil"/>
              <w:right w:val="single" w:sz="8" w:space="0" w:color="808080"/>
            </w:tcBorders>
            <w:shd w:val="clear" w:color="auto" w:fill="auto"/>
            <w:vAlign w:val="center"/>
            <w:hideMark/>
          </w:tcPr>
          <w:p w14:paraId="5D2E641E" w14:textId="5E05334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163,432 </w:t>
            </w:r>
          </w:p>
        </w:tc>
      </w:tr>
      <w:tr w:rsidR="00EB6F02" w:rsidRPr="005F104B" w14:paraId="3599BC49"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88D22EC"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60</w:t>
            </w:r>
          </w:p>
        </w:tc>
        <w:tc>
          <w:tcPr>
            <w:tcW w:w="920" w:type="pct"/>
            <w:tcBorders>
              <w:top w:val="nil"/>
              <w:left w:val="nil"/>
              <w:bottom w:val="nil"/>
              <w:right w:val="nil"/>
            </w:tcBorders>
            <w:shd w:val="clear" w:color="auto" w:fill="auto"/>
            <w:vAlign w:val="center"/>
            <w:hideMark/>
          </w:tcPr>
          <w:p w14:paraId="29817075"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Iran (Islamic Republic of)</w:t>
            </w:r>
          </w:p>
        </w:tc>
        <w:tc>
          <w:tcPr>
            <w:tcW w:w="404" w:type="pct"/>
            <w:tcBorders>
              <w:top w:val="nil"/>
              <w:left w:val="nil"/>
              <w:bottom w:val="nil"/>
              <w:right w:val="nil"/>
            </w:tcBorders>
            <w:shd w:val="clear" w:color="auto" w:fill="auto"/>
            <w:vAlign w:val="center"/>
            <w:hideMark/>
          </w:tcPr>
          <w:p w14:paraId="65C3FF3C"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0.371</w:t>
            </w:r>
          </w:p>
        </w:tc>
        <w:tc>
          <w:tcPr>
            <w:tcW w:w="420" w:type="pct"/>
            <w:tcBorders>
              <w:top w:val="nil"/>
              <w:left w:val="nil"/>
              <w:bottom w:val="nil"/>
              <w:right w:val="single" w:sz="8" w:space="0" w:color="808080"/>
            </w:tcBorders>
            <w:shd w:val="clear" w:color="auto" w:fill="auto"/>
            <w:vAlign w:val="center"/>
            <w:hideMark/>
          </w:tcPr>
          <w:p w14:paraId="2B238C9F" w14:textId="088C93DE"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0.854 </w:t>
            </w:r>
          </w:p>
        </w:tc>
        <w:tc>
          <w:tcPr>
            <w:tcW w:w="444" w:type="pct"/>
            <w:tcBorders>
              <w:top w:val="nil"/>
              <w:left w:val="nil"/>
              <w:bottom w:val="nil"/>
              <w:right w:val="single" w:sz="4" w:space="0" w:color="808080"/>
            </w:tcBorders>
            <w:shd w:val="clear" w:color="auto" w:fill="auto"/>
            <w:vAlign w:val="center"/>
            <w:hideMark/>
          </w:tcPr>
          <w:p w14:paraId="0DD671DA" w14:textId="14116F2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74,720 </w:t>
            </w:r>
          </w:p>
        </w:tc>
        <w:tc>
          <w:tcPr>
            <w:tcW w:w="437" w:type="pct"/>
            <w:tcBorders>
              <w:top w:val="nil"/>
              <w:left w:val="nil"/>
              <w:bottom w:val="nil"/>
              <w:right w:val="single" w:sz="8" w:space="0" w:color="808080"/>
            </w:tcBorders>
            <w:shd w:val="clear" w:color="auto" w:fill="auto"/>
            <w:vAlign w:val="center"/>
            <w:hideMark/>
          </w:tcPr>
          <w:p w14:paraId="76DA739C" w14:textId="7BE2449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24,907 </w:t>
            </w:r>
          </w:p>
        </w:tc>
        <w:tc>
          <w:tcPr>
            <w:tcW w:w="444" w:type="pct"/>
            <w:tcBorders>
              <w:top w:val="nil"/>
              <w:left w:val="nil"/>
              <w:bottom w:val="nil"/>
              <w:right w:val="single" w:sz="4" w:space="0" w:color="808080"/>
            </w:tcBorders>
            <w:shd w:val="clear" w:color="auto" w:fill="auto"/>
            <w:vAlign w:val="center"/>
            <w:hideMark/>
          </w:tcPr>
          <w:p w14:paraId="35922973" w14:textId="326F619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83,354 </w:t>
            </w:r>
          </w:p>
        </w:tc>
        <w:tc>
          <w:tcPr>
            <w:tcW w:w="437" w:type="pct"/>
            <w:tcBorders>
              <w:top w:val="nil"/>
              <w:left w:val="nil"/>
              <w:bottom w:val="nil"/>
              <w:right w:val="single" w:sz="8" w:space="0" w:color="808080"/>
            </w:tcBorders>
            <w:shd w:val="clear" w:color="auto" w:fill="auto"/>
            <w:vAlign w:val="center"/>
            <w:hideMark/>
          </w:tcPr>
          <w:p w14:paraId="434CEB55" w14:textId="760022B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27,785 </w:t>
            </w:r>
          </w:p>
        </w:tc>
        <w:tc>
          <w:tcPr>
            <w:tcW w:w="444" w:type="pct"/>
            <w:tcBorders>
              <w:top w:val="nil"/>
              <w:left w:val="nil"/>
              <w:bottom w:val="nil"/>
              <w:right w:val="single" w:sz="4" w:space="0" w:color="808080"/>
            </w:tcBorders>
            <w:shd w:val="clear" w:color="auto" w:fill="auto"/>
            <w:vAlign w:val="center"/>
            <w:hideMark/>
          </w:tcPr>
          <w:p w14:paraId="78ECEB73" w14:textId="7E3FC0A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97,597 </w:t>
            </w:r>
          </w:p>
        </w:tc>
        <w:tc>
          <w:tcPr>
            <w:tcW w:w="437" w:type="pct"/>
            <w:tcBorders>
              <w:top w:val="nil"/>
              <w:left w:val="nil"/>
              <w:bottom w:val="nil"/>
              <w:right w:val="single" w:sz="8" w:space="0" w:color="808080"/>
            </w:tcBorders>
            <w:shd w:val="clear" w:color="auto" w:fill="auto"/>
            <w:vAlign w:val="center"/>
            <w:hideMark/>
          </w:tcPr>
          <w:p w14:paraId="3411973C" w14:textId="6ECEDDA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32,532 </w:t>
            </w:r>
          </w:p>
        </w:tc>
        <w:tc>
          <w:tcPr>
            <w:tcW w:w="444" w:type="pct"/>
            <w:tcBorders>
              <w:top w:val="nil"/>
              <w:left w:val="single" w:sz="4" w:space="0" w:color="808080"/>
              <w:bottom w:val="nil"/>
              <w:right w:val="single" w:sz="8" w:space="0" w:color="808080"/>
            </w:tcBorders>
            <w:shd w:val="clear" w:color="auto" w:fill="auto"/>
            <w:vAlign w:val="center"/>
            <w:hideMark/>
          </w:tcPr>
          <w:p w14:paraId="21E3A766" w14:textId="111A037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77,994 </w:t>
            </w:r>
          </w:p>
        </w:tc>
      </w:tr>
      <w:tr w:rsidR="00EB6F02" w:rsidRPr="005F104B" w14:paraId="5417BE26"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5D91A41"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61</w:t>
            </w:r>
          </w:p>
        </w:tc>
        <w:tc>
          <w:tcPr>
            <w:tcW w:w="920" w:type="pct"/>
            <w:tcBorders>
              <w:top w:val="nil"/>
              <w:left w:val="nil"/>
              <w:bottom w:val="nil"/>
              <w:right w:val="nil"/>
            </w:tcBorders>
            <w:shd w:val="clear" w:color="auto" w:fill="auto"/>
            <w:vAlign w:val="center"/>
            <w:hideMark/>
          </w:tcPr>
          <w:p w14:paraId="54D1125E"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Iraq</w:t>
            </w:r>
          </w:p>
        </w:tc>
        <w:tc>
          <w:tcPr>
            <w:tcW w:w="404" w:type="pct"/>
            <w:tcBorders>
              <w:top w:val="nil"/>
              <w:left w:val="nil"/>
              <w:bottom w:val="nil"/>
              <w:right w:val="nil"/>
            </w:tcBorders>
            <w:shd w:val="clear" w:color="auto" w:fill="auto"/>
            <w:vAlign w:val="center"/>
            <w:hideMark/>
          </w:tcPr>
          <w:p w14:paraId="73BA896B"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0.128</w:t>
            </w:r>
          </w:p>
        </w:tc>
        <w:tc>
          <w:tcPr>
            <w:tcW w:w="420" w:type="pct"/>
            <w:tcBorders>
              <w:top w:val="nil"/>
              <w:left w:val="nil"/>
              <w:bottom w:val="nil"/>
              <w:right w:val="single" w:sz="8" w:space="0" w:color="808080"/>
            </w:tcBorders>
            <w:shd w:val="clear" w:color="auto" w:fill="auto"/>
            <w:vAlign w:val="center"/>
            <w:hideMark/>
          </w:tcPr>
          <w:p w14:paraId="5636D5F1" w14:textId="2E02F3AC"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0.295 </w:t>
            </w:r>
          </w:p>
        </w:tc>
        <w:tc>
          <w:tcPr>
            <w:tcW w:w="444" w:type="pct"/>
            <w:tcBorders>
              <w:top w:val="nil"/>
              <w:left w:val="nil"/>
              <w:bottom w:val="nil"/>
              <w:right w:val="single" w:sz="4" w:space="0" w:color="808080"/>
            </w:tcBorders>
            <w:shd w:val="clear" w:color="auto" w:fill="auto"/>
            <w:vAlign w:val="center"/>
            <w:hideMark/>
          </w:tcPr>
          <w:p w14:paraId="10BA5300" w14:textId="424ADD5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25,779 </w:t>
            </w:r>
          </w:p>
        </w:tc>
        <w:tc>
          <w:tcPr>
            <w:tcW w:w="437" w:type="pct"/>
            <w:tcBorders>
              <w:top w:val="nil"/>
              <w:left w:val="nil"/>
              <w:bottom w:val="nil"/>
              <w:right w:val="single" w:sz="8" w:space="0" w:color="808080"/>
            </w:tcBorders>
            <w:shd w:val="clear" w:color="auto" w:fill="auto"/>
            <w:vAlign w:val="center"/>
            <w:hideMark/>
          </w:tcPr>
          <w:p w14:paraId="570ECF4F" w14:textId="4D1ADE0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8,593 </w:t>
            </w:r>
          </w:p>
        </w:tc>
        <w:tc>
          <w:tcPr>
            <w:tcW w:w="444" w:type="pct"/>
            <w:tcBorders>
              <w:top w:val="nil"/>
              <w:left w:val="nil"/>
              <w:bottom w:val="nil"/>
              <w:right w:val="single" w:sz="4" w:space="0" w:color="808080"/>
            </w:tcBorders>
            <w:shd w:val="clear" w:color="auto" w:fill="auto"/>
            <w:vAlign w:val="center"/>
            <w:hideMark/>
          </w:tcPr>
          <w:p w14:paraId="6E33FF42" w14:textId="1AC4709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28,758 </w:t>
            </w:r>
          </w:p>
        </w:tc>
        <w:tc>
          <w:tcPr>
            <w:tcW w:w="437" w:type="pct"/>
            <w:tcBorders>
              <w:top w:val="nil"/>
              <w:left w:val="nil"/>
              <w:bottom w:val="nil"/>
              <w:right w:val="single" w:sz="8" w:space="0" w:color="808080"/>
            </w:tcBorders>
            <w:shd w:val="clear" w:color="auto" w:fill="auto"/>
            <w:vAlign w:val="center"/>
            <w:hideMark/>
          </w:tcPr>
          <w:p w14:paraId="5BD486F4" w14:textId="7D1FED4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9,586 </w:t>
            </w:r>
          </w:p>
        </w:tc>
        <w:tc>
          <w:tcPr>
            <w:tcW w:w="444" w:type="pct"/>
            <w:tcBorders>
              <w:top w:val="nil"/>
              <w:left w:val="nil"/>
              <w:bottom w:val="nil"/>
              <w:right w:val="single" w:sz="4" w:space="0" w:color="808080"/>
            </w:tcBorders>
            <w:shd w:val="clear" w:color="auto" w:fill="auto"/>
            <w:vAlign w:val="center"/>
            <w:hideMark/>
          </w:tcPr>
          <w:p w14:paraId="034A21C6" w14:textId="4CDDAA6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33,672 </w:t>
            </w:r>
          </w:p>
        </w:tc>
        <w:tc>
          <w:tcPr>
            <w:tcW w:w="437" w:type="pct"/>
            <w:tcBorders>
              <w:top w:val="nil"/>
              <w:left w:val="nil"/>
              <w:bottom w:val="nil"/>
              <w:right w:val="single" w:sz="8" w:space="0" w:color="808080"/>
            </w:tcBorders>
            <w:shd w:val="clear" w:color="auto" w:fill="auto"/>
            <w:vAlign w:val="center"/>
            <w:hideMark/>
          </w:tcPr>
          <w:p w14:paraId="4DFE6852" w14:textId="6EDE4E6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11,224 </w:t>
            </w:r>
          </w:p>
        </w:tc>
        <w:tc>
          <w:tcPr>
            <w:tcW w:w="444" w:type="pct"/>
            <w:tcBorders>
              <w:top w:val="nil"/>
              <w:left w:val="single" w:sz="4" w:space="0" w:color="808080"/>
              <w:bottom w:val="nil"/>
              <w:right w:val="single" w:sz="8" w:space="0" w:color="808080"/>
            </w:tcBorders>
            <w:shd w:val="clear" w:color="auto" w:fill="auto"/>
            <w:vAlign w:val="center"/>
            <w:hideMark/>
          </w:tcPr>
          <w:p w14:paraId="33F4DEE5" w14:textId="6173FA8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25,279 </w:t>
            </w:r>
          </w:p>
        </w:tc>
      </w:tr>
      <w:tr w:rsidR="00EB6F02" w:rsidRPr="005F104B" w14:paraId="47D9E8C6"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DE6922B"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62</w:t>
            </w:r>
          </w:p>
        </w:tc>
        <w:tc>
          <w:tcPr>
            <w:tcW w:w="920" w:type="pct"/>
            <w:tcBorders>
              <w:top w:val="nil"/>
              <w:left w:val="nil"/>
              <w:bottom w:val="nil"/>
              <w:right w:val="nil"/>
            </w:tcBorders>
            <w:shd w:val="clear" w:color="auto" w:fill="auto"/>
            <w:vAlign w:val="center"/>
            <w:hideMark/>
          </w:tcPr>
          <w:p w14:paraId="018257B6"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Ireland</w:t>
            </w:r>
          </w:p>
        </w:tc>
        <w:tc>
          <w:tcPr>
            <w:tcW w:w="404" w:type="pct"/>
            <w:tcBorders>
              <w:top w:val="nil"/>
              <w:left w:val="nil"/>
              <w:bottom w:val="nil"/>
              <w:right w:val="nil"/>
            </w:tcBorders>
            <w:shd w:val="clear" w:color="auto" w:fill="auto"/>
            <w:vAlign w:val="center"/>
            <w:hideMark/>
          </w:tcPr>
          <w:p w14:paraId="006B9DAA"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0.439</w:t>
            </w:r>
          </w:p>
        </w:tc>
        <w:tc>
          <w:tcPr>
            <w:tcW w:w="420" w:type="pct"/>
            <w:tcBorders>
              <w:top w:val="nil"/>
              <w:left w:val="nil"/>
              <w:bottom w:val="nil"/>
              <w:right w:val="single" w:sz="8" w:space="0" w:color="808080"/>
            </w:tcBorders>
            <w:shd w:val="clear" w:color="auto" w:fill="auto"/>
            <w:vAlign w:val="center"/>
            <w:hideMark/>
          </w:tcPr>
          <w:p w14:paraId="3B8C2D3E" w14:textId="395FC160"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1.010 </w:t>
            </w:r>
          </w:p>
        </w:tc>
        <w:tc>
          <w:tcPr>
            <w:tcW w:w="444" w:type="pct"/>
            <w:tcBorders>
              <w:top w:val="nil"/>
              <w:left w:val="nil"/>
              <w:bottom w:val="nil"/>
              <w:right w:val="single" w:sz="4" w:space="0" w:color="808080"/>
            </w:tcBorders>
            <w:shd w:val="clear" w:color="auto" w:fill="auto"/>
            <w:vAlign w:val="center"/>
            <w:hideMark/>
          </w:tcPr>
          <w:p w14:paraId="0BB0887E" w14:textId="298A44A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88,415 </w:t>
            </w:r>
          </w:p>
        </w:tc>
        <w:tc>
          <w:tcPr>
            <w:tcW w:w="437" w:type="pct"/>
            <w:tcBorders>
              <w:top w:val="nil"/>
              <w:left w:val="nil"/>
              <w:bottom w:val="nil"/>
              <w:right w:val="single" w:sz="8" w:space="0" w:color="808080"/>
            </w:tcBorders>
            <w:shd w:val="clear" w:color="auto" w:fill="auto"/>
            <w:vAlign w:val="center"/>
            <w:hideMark/>
          </w:tcPr>
          <w:p w14:paraId="0E70F04A" w14:textId="3878D77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29,472 </w:t>
            </w:r>
          </w:p>
        </w:tc>
        <w:tc>
          <w:tcPr>
            <w:tcW w:w="444" w:type="pct"/>
            <w:tcBorders>
              <w:top w:val="nil"/>
              <w:left w:val="nil"/>
              <w:bottom w:val="nil"/>
              <w:right w:val="single" w:sz="4" w:space="0" w:color="808080"/>
            </w:tcBorders>
            <w:shd w:val="clear" w:color="auto" w:fill="auto"/>
            <w:vAlign w:val="center"/>
            <w:hideMark/>
          </w:tcPr>
          <w:p w14:paraId="1DBF084C" w14:textId="0EEFDD4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98,631 </w:t>
            </w:r>
          </w:p>
        </w:tc>
        <w:tc>
          <w:tcPr>
            <w:tcW w:w="437" w:type="pct"/>
            <w:tcBorders>
              <w:top w:val="nil"/>
              <w:left w:val="nil"/>
              <w:bottom w:val="nil"/>
              <w:right w:val="single" w:sz="8" w:space="0" w:color="808080"/>
            </w:tcBorders>
            <w:shd w:val="clear" w:color="auto" w:fill="auto"/>
            <w:vAlign w:val="center"/>
            <w:hideMark/>
          </w:tcPr>
          <w:p w14:paraId="44AE150A" w14:textId="2308EB3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32,877 </w:t>
            </w:r>
          </w:p>
        </w:tc>
        <w:tc>
          <w:tcPr>
            <w:tcW w:w="444" w:type="pct"/>
            <w:tcBorders>
              <w:top w:val="nil"/>
              <w:left w:val="nil"/>
              <w:bottom w:val="nil"/>
              <w:right w:val="single" w:sz="4" w:space="0" w:color="808080"/>
            </w:tcBorders>
            <w:shd w:val="clear" w:color="auto" w:fill="auto"/>
            <w:vAlign w:val="center"/>
            <w:hideMark/>
          </w:tcPr>
          <w:p w14:paraId="6569FAC5" w14:textId="2833C76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115,486 </w:t>
            </w:r>
          </w:p>
        </w:tc>
        <w:tc>
          <w:tcPr>
            <w:tcW w:w="437" w:type="pct"/>
            <w:tcBorders>
              <w:top w:val="nil"/>
              <w:left w:val="nil"/>
              <w:bottom w:val="nil"/>
              <w:right w:val="single" w:sz="8" w:space="0" w:color="808080"/>
            </w:tcBorders>
            <w:shd w:val="clear" w:color="auto" w:fill="auto"/>
            <w:vAlign w:val="center"/>
            <w:hideMark/>
          </w:tcPr>
          <w:p w14:paraId="2DC6451D" w14:textId="6575F6B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38,495 </w:t>
            </w:r>
          </w:p>
        </w:tc>
        <w:tc>
          <w:tcPr>
            <w:tcW w:w="444" w:type="pct"/>
            <w:tcBorders>
              <w:top w:val="nil"/>
              <w:left w:val="single" w:sz="4" w:space="0" w:color="808080"/>
              <w:bottom w:val="nil"/>
              <w:right w:val="single" w:sz="8" w:space="0" w:color="808080"/>
            </w:tcBorders>
            <w:shd w:val="clear" w:color="auto" w:fill="auto"/>
            <w:vAlign w:val="center"/>
            <w:hideMark/>
          </w:tcPr>
          <w:p w14:paraId="2A563271" w14:textId="79868FB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72,702 </w:t>
            </w:r>
          </w:p>
        </w:tc>
      </w:tr>
      <w:tr w:rsidR="00EB6F02" w:rsidRPr="005F104B" w14:paraId="2EE012F9"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DC3D7F6"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63</w:t>
            </w:r>
          </w:p>
        </w:tc>
        <w:tc>
          <w:tcPr>
            <w:tcW w:w="920" w:type="pct"/>
            <w:tcBorders>
              <w:top w:val="nil"/>
              <w:left w:val="nil"/>
              <w:bottom w:val="nil"/>
              <w:right w:val="nil"/>
            </w:tcBorders>
            <w:shd w:val="clear" w:color="auto" w:fill="auto"/>
            <w:vAlign w:val="center"/>
            <w:hideMark/>
          </w:tcPr>
          <w:p w14:paraId="2D40BEA7"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Israel</w:t>
            </w:r>
          </w:p>
        </w:tc>
        <w:tc>
          <w:tcPr>
            <w:tcW w:w="404" w:type="pct"/>
            <w:tcBorders>
              <w:top w:val="nil"/>
              <w:left w:val="nil"/>
              <w:bottom w:val="nil"/>
              <w:right w:val="nil"/>
            </w:tcBorders>
            <w:shd w:val="clear" w:color="auto" w:fill="auto"/>
            <w:vAlign w:val="center"/>
            <w:hideMark/>
          </w:tcPr>
          <w:p w14:paraId="27DECEAE"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0.561</w:t>
            </w:r>
          </w:p>
        </w:tc>
        <w:tc>
          <w:tcPr>
            <w:tcW w:w="420" w:type="pct"/>
            <w:tcBorders>
              <w:top w:val="nil"/>
              <w:left w:val="nil"/>
              <w:bottom w:val="nil"/>
              <w:right w:val="single" w:sz="8" w:space="0" w:color="808080"/>
            </w:tcBorders>
            <w:shd w:val="clear" w:color="auto" w:fill="auto"/>
            <w:vAlign w:val="center"/>
            <w:hideMark/>
          </w:tcPr>
          <w:p w14:paraId="29ABC407" w14:textId="3A443307"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1.291 </w:t>
            </w:r>
          </w:p>
        </w:tc>
        <w:tc>
          <w:tcPr>
            <w:tcW w:w="444" w:type="pct"/>
            <w:tcBorders>
              <w:top w:val="nil"/>
              <w:left w:val="nil"/>
              <w:bottom w:val="nil"/>
              <w:right w:val="single" w:sz="4" w:space="0" w:color="808080"/>
            </w:tcBorders>
            <w:shd w:val="clear" w:color="auto" w:fill="auto"/>
            <w:vAlign w:val="center"/>
            <w:hideMark/>
          </w:tcPr>
          <w:p w14:paraId="3D8BF9B7" w14:textId="65665B6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112,986 </w:t>
            </w:r>
          </w:p>
        </w:tc>
        <w:tc>
          <w:tcPr>
            <w:tcW w:w="437" w:type="pct"/>
            <w:tcBorders>
              <w:top w:val="nil"/>
              <w:left w:val="nil"/>
              <w:bottom w:val="nil"/>
              <w:right w:val="single" w:sz="8" w:space="0" w:color="808080"/>
            </w:tcBorders>
            <w:shd w:val="clear" w:color="auto" w:fill="auto"/>
            <w:vAlign w:val="center"/>
            <w:hideMark/>
          </w:tcPr>
          <w:p w14:paraId="3DF7ABA9" w14:textId="22CD395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37,662 </w:t>
            </w:r>
          </w:p>
        </w:tc>
        <w:tc>
          <w:tcPr>
            <w:tcW w:w="444" w:type="pct"/>
            <w:tcBorders>
              <w:top w:val="nil"/>
              <w:left w:val="nil"/>
              <w:bottom w:val="nil"/>
              <w:right w:val="single" w:sz="4" w:space="0" w:color="808080"/>
            </w:tcBorders>
            <w:shd w:val="clear" w:color="auto" w:fill="auto"/>
            <w:vAlign w:val="center"/>
            <w:hideMark/>
          </w:tcPr>
          <w:p w14:paraId="6181457D" w14:textId="361C831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126,041 </w:t>
            </w:r>
          </w:p>
        </w:tc>
        <w:tc>
          <w:tcPr>
            <w:tcW w:w="437" w:type="pct"/>
            <w:tcBorders>
              <w:top w:val="nil"/>
              <w:left w:val="nil"/>
              <w:bottom w:val="nil"/>
              <w:right w:val="single" w:sz="8" w:space="0" w:color="808080"/>
            </w:tcBorders>
            <w:shd w:val="clear" w:color="auto" w:fill="auto"/>
            <w:vAlign w:val="center"/>
            <w:hideMark/>
          </w:tcPr>
          <w:p w14:paraId="3753B71C" w14:textId="7EDCBDD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42,014 </w:t>
            </w:r>
          </w:p>
        </w:tc>
        <w:tc>
          <w:tcPr>
            <w:tcW w:w="444" w:type="pct"/>
            <w:tcBorders>
              <w:top w:val="nil"/>
              <w:left w:val="nil"/>
              <w:bottom w:val="nil"/>
              <w:right w:val="single" w:sz="4" w:space="0" w:color="808080"/>
            </w:tcBorders>
            <w:shd w:val="clear" w:color="auto" w:fill="auto"/>
            <w:vAlign w:val="center"/>
            <w:hideMark/>
          </w:tcPr>
          <w:p w14:paraId="21A479D3" w14:textId="756C212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147,580 </w:t>
            </w:r>
          </w:p>
        </w:tc>
        <w:tc>
          <w:tcPr>
            <w:tcW w:w="437" w:type="pct"/>
            <w:tcBorders>
              <w:top w:val="nil"/>
              <w:left w:val="nil"/>
              <w:bottom w:val="nil"/>
              <w:right w:val="single" w:sz="8" w:space="0" w:color="808080"/>
            </w:tcBorders>
            <w:shd w:val="clear" w:color="auto" w:fill="auto"/>
            <w:vAlign w:val="center"/>
            <w:hideMark/>
          </w:tcPr>
          <w:p w14:paraId="3DE26686" w14:textId="5040774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49,193 </w:t>
            </w:r>
          </w:p>
        </w:tc>
        <w:tc>
          <w:tcPr>
            <w:tcW w:w="444" w:type="pct"/>
            <w:tcBorders>
              <w:top w:val="nil"/>
              <w:left w:val="single" w:sz="4" w:space="0" w:color="808080"/>
              <w:bottom w:val="nil"/>
              <w:right w:val="single" w:sz="8" w:space="0" w:color="808080"/>
            </w:tcBorders>
            <w:shd w:val="clear" w:color="auto" w:fill="auto"/>
            <w:vAlign w:val="center"/>
            <w:hideMark/>
          </w:tcPr>
          <w:p w14:paraId="3183F879" w14:textId="542C11B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96,022 </w:t>
            </w:r>
          </w:p>
        </w:tc>
      </w:tr>
      <w:tr w:rsidR="00EB6F02" w:rsidRPr="005F104B" w14:paraId="78B0FDE1"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544AC34"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64</w:t>
            </w:r>
          </w:p>
        </w:tc>
        <w:tc>
          <w:tcPr>
            <w:tcW w:w="920" w:type="pct"/>
            <w:tcBorders>
              <w:top w:val="nil"/>
              <w:left w:val="nil"/>
              <w:bottom w:val="nil"/>
              <w:right w:val="nil"/>
            </w:tcBorders>
            <w:shd w:val="clear" w:color="auto" w:fill="auto"/>
            <w:vAlign w:val="center"/>
            <w:hideMark/>
          </w:tcPr>
          <w:p w14:paraId="168F2740"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Italy</w:t>
            </w:r>
          </w:p>
        </w:tc>
        <w:tc>
          <w:tcPr>
            <w:tcW w:w="404" w:type="pct"/>
            <w:tcBorders>
              <w:top w:val="nil"/>
              <w:left w:val="nil"/>
              <w:bottom w:val="nil"/>
              <w:right w:val="nil"/>
            </w:tcBorders>
            <w:shd w:val="clear" w:color="auto" w:fill="auto"/>
            <w:vAlign w:val="center"/>
            <w:hideMark/>
          </w:tcPr>
          <w:p w14:paraId="0CE18C5C"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3.189</w:t>
            </w:r>
          </w:p>
        </w:tc>
        <w:tc>
          <w:tcPr>
            <w:tcW w:w="420" w:type="pct"/>
            <w:tcBorders>
              <w:top w:val="nil"/>
              <w:left w:val="nil"/>
              <w:bottom w:val="nil"/>
              <w:right w:val="single" w:sz="8" w:space="0" w:color="808080"/>
            </w:tcBorders>
            <w:shd w:val="clear" w:color="auto" w:fill="auto"/>
            <w:vAlign w:val="center"/>
            <w:hideMark/>
          </w:tcPr>
          <w:p w14:paraId="43D24B30" w14:textId="39AF90AA"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7.339 </w:t>
            </w:r>
          </w:p>
        </w:tc>
        <w:tc>
          <w:tcPr>
            <w:tcW w:w="444" w:type="pct"/>
            <w:tcBorders>
              <w:top w:val="nil"/>
              <w:left w:val="nil"/>
              <w:bottom w:val="nil"/>
              <w:right w:val="single" w:sz="4" w:space="0" w:color="808080"/>
            </w:tcBorders>
            <w:shd w:val="clear" w:color="auto" w:fill="auto"/>
            <w:vAlign w:val="center"/>
            <w:hideMark/>
          </w:tcPr>
          <w:p w14:paraId="759B38E4" w14:textId="1F4D89A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642,268 </w:t>
            </w:r>
          </w:p>
        </w:tc>
        <w:tc>
          <w:tcPr>
            <w:tcW w:w="437" w:type="pct"/>
            <w:tcBorders>
              <w:top w:val="nil"/>
              <w:left w:val="nil"/>
              <w:bottom w:val="nil"/>
              <w:right w:val="single" w:sz="8" w:space="0" w:color="808080"/>
            </w:tcBorders>
            <w:shd w:val="clear" w:color="auto" w:fill="auto"/>
            <w:vAlign w:val="center"/>
            <w:hideMark/>
          </w:tcPr>
          <w:p w14:paraId="5EE27578" w14:textId="7CA762F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214,089 </w:t>
            </w:r>
          </w:p>
        </w:tc>
        <w:tc>
          <w:tcPr>
            <w:tcW w:w="444" w:type="pct"/>
            <w:tcBorders>
              <w:top w:val="nil"/>
              <w:left w:val="nil"/>
              <w:bottom w:val="nil"/>
              <w:right w:val="single" w:sz="4" w:space="0" w:color="808080"/>
            </w:tcBorders>
            <w:shd w:val="clear" w:color="auto" w:fill="auto"/>
            <w:vAlign w:val="center"/>
            <w:hideMark/>
          </w:tcPr>
          <w:p w14:paraId="30C15323" w14:textId="3C8DD6D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716,482 </w:t>
            </w:r>
          </w:p>
        </w:tc>
        <w:tc>
          <w:tcPr>
            <w:tcW w:w="437" w:type="pct"/>
            <w:tcBorders>
              <w:top w:val="nil"/>
              <w:left w:val="nil"/>
              <w:bottom w:val="nil"/>
              <w:right w:val="single" w:sz="8" w:space="0" w:color="808080"/>
            </w:tcBorders>
            <w:shd w:val="clear" w:color="auto" w:fill="auto"/>
            <w:vAlign w:val="center"/>
            <w:hideMark/>
          </w:tcPr>
          <w:p w14:paraId="039F37B1" w14:textId="28778F8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238,827 </w:t>
            </w:r>
          </w:p>
        </w:tc>
        <w:tc>
          <w:tcPr>
            <w:tcW w:w="444" w:type="pct"/>
            <w:tcBorders>
              <w:top w:val="nil"/>
              <w:left w:val="nil"/>
              <w:bottom w:val="nil"/>
              <w:right w:val="single" w:sz="4" w:space="0" w:color="808080"/>
            </w:tcBorders>
            <w:shd w:val="clear" w:color="auto" w:fill="auto"/>
            <w:vAlign w:val="center"/>
            <w:hideMark/>
          </w:tcPr>
          <w:p w14:paraId="0E2829D7" w14:textId="0DC937C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838,917 </w:t>
            </w:r>
          </w:p>
        </w:tc>
        <w:tc>
          <w:tcPr>
            <w:tcW w:w="437" w:type="pct"/>
            <w:tcBorders>
              <w:top w:val="nil"/>
              <w:left w:val="nil"/>
              <w:bottom w:val="nil"/>
              <w:right w:val="single" w:sz="8" w:space="0" w:color="808080"/>
            </w:tcBorders>
            <w:shd w:val="clear" w:color="auto" w:fill="auto"/>
            <w:vAlign w:val="center"/>
            <w:hideMark/>
          </w:tcPr>
          <w:p w14:paraId="35D9DAD9" w14:textId="7B6EC1E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279,639 </w:t>
            </w:r>
          </w:p>
        </w:tc>
        <w:tc>
          <w:tcPr>
            <w:tcW w:w="444" w:type="pct"/>
            <w:tcBorders>
              <w:top w:val="nil"/>
              <w:left w:val="single" w:sz="4" w:space="0" w:color="808080"/>
              <w:bottom w:val="nil"/>
              <w:right w:val="single" w:sz="8" w:space="0" w:color="808080"/>
            </w:tcBorders>
            <w:shd w:val="clear" w:color="auto" w:fill="auto"/>
            <w:vAlign w:val="center"/>
            <w:hideMark/>
          </w:tcPr>
          <w:p w14:paraId="01AD8416" w14:textId="6311ECF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648,045 </w:t>
            </w:r>
          </w:p>
        </w:tc>
      </w:tr>
      <w:tr w:rsidR="00EB6F02" w:rsidRPr="005F104B" w14:paraId="4F59BDA6"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908A24B"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65</w:t>
            </w:r>
          </w:p>
        </w:tc>
        <w:tc>
          <w:tcPr>
            <w:tcW w:w="920" w:type="pct"/>
            <w:tcBorders>
              <w:top w:val="nil"/>
              <w:left w:val="nil"/>
              <w:bottom w:val="nil"/>
              <w:right w:val="nil"/>
            </w:tcBorders>
            <w:shd w:val="clear" w:color="auto" w:fill="auto"/>
            <w:vAlign w:val="center"/>
            <w:hideMark/>
          </w:tcPr>
          <w:p w14:paraId="1B46E3E6"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Jordan</w:t>
            </w:r>
          </w:p>
        </w:tc>
        <w:tc>
          <w:tcPr>
            <w:tcW w:w="404" w:type="pct"/>
            <w:tcBorders>
              <w:top w:val="nil"/>
              <w:left w:val="nil"/>
              <w:bottom w:val="nil"/>
              <w:right w:val="nil"/>
            </w:tcBorders>
            <w:shd w:val="clear" w:color="auto" w:fill="auto"/>
            <w:vAlign w:val="center"/>
            <w:hideMark/>
          </w:tcPr>
          <w:p w14:paraId="09A1C16E"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0.022</w:t>
            </w:r>
          </w:p>
        </w:tc>
        <w:tc>
          <w:tcPr>
            <w:tcW w:w="420" w:type="pct"/>
            <w:tcBorders>
              <w:top w:val="nil"/>
              <w:left w:val="nil"/>
              <w:bottom w:val="nil"/>
              <w:right w:val="single" w:sz="8" w:space="0" w:color="808080"/>
            </w:tcBorders>
            <w:shd w:val="clear" w:color="auto" w:fill="auto"/>
            <w:vAlign w:val="center"/>
            <w:hideMark/>
          </w:tcPr>
          <w:p w14:paraId="1D864865" w14:textId="41BBEFEF"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0.051 </w:t>
            </w:r>
          </w:p>
        </w:tc>
        <w:tc>
          <w:tcPr>
            <w:tcW w:w="444" w:type="pct"/>
            <w:tcBorders>
              <w:top w:val="nil"/>
              <w:left w:val="nil"/>
              <w:bottom w:val="nil"/>
              <w:right w:val="single" w:sz="4" w:space="0" w:color="808080"/>
            </w:tcBorders>
            <w:shd w:val="clear" w:color="auto" w:fill="auto"/>
            <w:vAlign w:val="center"/>
            <w:hideMark/>
          </w:tcPr>
          <w:p w14:paraId="4393FD58" w14:textId="61F06C8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4,431 </w:t>
            </w:r>
          </w:p>
        </w:tc>
        <w:tc>
          <w:tcPr>
            <w:tcW w:w="437" w:type="pct"/>
            <w:tcBorders>
              <w:top w:val="nil"/>
              <w:left w:val="nil"/>
              <w:bottom w:val="nil"/>
              <w:right w:val="single" w:sz="8" w:space="0" w:color="808080"/>
            </w:tcBorders>
            <w:shd w:val="clear" w:color="auto" w:fill="auto"/>
            <w:vAlign w:val="center"/>
            <w:hideMark/>
          </w:tcPr>
          <w:p w14:paraId="1F6AEAB8" w14:textId="5F7F720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1,477 </w:t>
            </w:r>
          </w:p>
        </w:tc>
        <w:tc>
          <w:tcPr>
            <w:tcW w:w="444" w:type="pct"/>
            <w:tcBorders>
              <w:top w:val="nil"/>
              <w:left w:val="nil"/>
              <w:bottom w:val="nil"/>
              <w:right w:val="single" w:sz="4" w:space="0" w:color="808080"/>
            </w:tcBorders>
            <w:shd w:val="clear" w:color="auto" w:fill="auto"/>
            <w:vAlign w:val="center"/>
            <w:hideMark/>
          </w:tcPr>
          <w:p w14:paraId="63BB4ED6" w14:textId="3747006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4,943 </w:t>
            </w:r>
          </w:p>
        </w:tc>
        <w:tc>
          <w:tcPr>
            <w:tcW w:w="437" w:type="pct"/>
            <w:tcBorders>
              <w:top w:val="nil"/>
              <w:left w:val="nil"/>
              <w:bottom w:val="nil"/>
              <w:right w:val="single" w:sz="8" w:space="0" w:color="808080"/>
            </w:tcBorders>
            <w:shd w:val="clear" w:color="auto" w:fill="auto"/>
            <w:vAlign w:val="center"/>
            <w:hideMark/>
          </w:tcPr>
          <w:p w14:paraId="23CC5836" w14:textId="39E6C17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1,648 </w:t>
            </w:r>
          </w:p>
        </w:tc>
        <w:tc>
          <w:tcPr>
            <w:tcW w:w="444" w:type="pct"/>
            <w:tcBorders>
              <w:top w:val="nil"/>
              <w:left w:val="nil"/>
              <w:bottom w:val="nil"/>
              <w:right w:val="single" w:sz="4" w:space="0" w:color="808080"/>
            </w:tcBorders>
            <w:shd w:val="clear" w:color="auto" w:fill="auto"/>
            <w:vAlign w:val="center"/>
            <w:hideMark/>
          </w:tcPr>
          <w:p w14:paraId="7160DBBE" w14:textId="6499A4F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5,787 </w:t>
            </w:r>
          </w:p>
        </w:tc>
        <w:tc>
          <w:tcPr>
            <w:tcW w:w="437" w:type="pct"/>
            <w:tcBorders>
              <w:top w:val="nil"/>
              <w:left w:val="nil"/>
              <w:bottom w:val="nil"/>
              <w:right w:val="single" w:sz="8" w:space="0" w:color="808080"/>
            </w:tcBorders>
            <w:shd w:val="clear" w:color="auto" w:fill="auto"/>
            <w:vAlign w:val="center"/>
            <w:hideMark/>
          </w:tcPr>
          <w:p w14:paraId="2BDAF6D8" w14:textId="755B49C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1,929 </w:t>
            </w:r>
          </w:p>
        </w:tc>
        <w:tc>
          <w:tcPr>
            <w:tcW w:w="444" w:type="pct"/>
            <w:tcBorders>
              <w:top w:val="nil"/>
              <w:left w:val="single" w:sz="4" w:space="0" w:color="808080"/>
              <w:bottom w:val="nil"/>
              <w:right w:val="single" w:sz="8" w:space="0" w:color="808080"/>
            </w:tcBorders>
            <w:shd w:val="clear" w:color="auto" w:fill="auto"/>
            <w:vAlign w:val="center"/>
            <w:hideMark/>
          </w:tcPr>
          <w:p w14:paraId="0A3C88D3" w14:textId="4A2B8A7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4,115 </w:t>
            </w:r>
          </w:p>
        </w:tc>
      </w:tr>
      <w:tr w:rsidR="00EB6F02" w:rsidRPr="005F104B" w14:paraId="315AA8BC"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0CD6F95"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66</w:t>
            </w:r>
          </w:p>
        </w:tc>
        <w:tc>
          <w:tcPr>
            <w:tcW w:w="920" w:type="pct"/>
            <w:tcBorders>
              <w:top w:val="nil"/>
              <w:left w:val="nil"/>
              <w:bottom w:val="nil"/>
              <w:right w:val="nil"/>
            </w:tcBorders>
            <w:shd w:val="clear" w:color="auto" w:fill="auto"/>
            <w:vAlign w:val="center"/>
            <w:hideMark/>
          </w:tcPr>
          <w:p w14:paraId="243E7EA6"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Kazakhstan</w:t>
            </w:r>
          </w:p>
        </w:tc>
        <w:tc>
          <w:tcPr>
            <w:tcW w:w="404" w:type="pct"/>
            <w:tcBorders>
              <w:top w:val="nil"/>
              <w:left w:val="nil"/>
              <w:bottom w:val="nil"/>
              <w:right w:val="nil"/>
            </w:tcBorders>
            <w:shd w:val="clear" w:color="auto" w:fill="auto"/>
            <w:vAlign w:val="center"/>
            <w:hideMark/>
          </w:tcPr>
          <w:p w14:paraId="0C8D5FC7"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0.133</w:t>
            </w:r>
          </w:p>
        </w:tc>
        <w:tc>
          <w:tcPr>
            <w:tcW w:w="420" w:type="pct"/>
            <w:tcBorders>
              <w:top w:val="nil"/>
              <w:left w:val="nil"/>
              <w:bottom w:val="nil"/>
              <w:right w:val="single" w:sz="8" w:space="0" w:color="808080"/>
            </w:tcBorders>
            <w:shd w:val="clear" w:color="auto" w:fill="auto"/>
            <w:vAlign w:val="center"/>
            <w:hideMark/>
          </w:tcPr>
          <w:p w14:paraId="26A014FC" w14:textId="036C42F7"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0.306 </w:t>
            </w:r>
          </w:p>
        </w:tc>
        <w:tc>
          <w:tcPr>
            <w:tcW w:w="444" w:type="pct"/>
            <w:tcBorders>
              <w:top w:val="nil"/>
              <w:left w:val="nil"/>
              <w:bottom w:val="nil"/>
              <w:right w:val="single" w:sz="4" w:space="0" w:color="808080"/>
            </w:tcBorders>
            <w:shd w:val="clear" w:color="auto" w:fill="auto"/>
            <w:vAlign w:val="center"/>
            <w:hideMark/>
          </w:tcPr>
          <w:p w14:paraId="6651CA28" w14:textId="6B51ACA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26,786 </w:t>
            </w:r>
          </w:p>
        </w:tc>
        <w:tc>
          <w:tcPr>
            <w:tcW w:w="437" w:type="pct"/>
            <w:tcBorders>
              <w:top w:val="nil"/>
              <w:left w:val="nil"/>
              <w:bottom w:val="nil"/>
              <w:right w:val="single" w:sz="8" w:space="0" w:color="808080"/>
            </w:tcBorders>
            <w:shd w:val="clear" w:color="auto" w:fill="auto"/>
            <w:vAlign w:val="center"/>
            <w:hideMark/>
          </w:tcPr>
          <w:p w14:paraId="6AC54CBA" w14:textId="3758B7D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8,929 </w:t>
            </w:r>
          </w:p>
        </w:tc>
        <w:tc>
          <w:tcPr>
            <w:tcW w:w="444" w:type="pct"/>
            <w:tcBorders>
              <w:top w:val="nil"/>
              <w:left w:val="nil"/>
              <w:bottom w:val="nil"/>
              <w:right w:val="single" w:sz="4" w:space="0" w:color="808080"/>
            </w:tcBorders>
            <w:shd w:val="clear" w:color="auto" w:fill="auto"/>
            <w:vAlign w:val="center"/>
            <w:hideMark/>
          </w:tcPr>
          <w:p w14:paraId="2E1D6080" w14:textId="6190953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29,881 </w:t>
            </w:r>
          </w:p>
        </w:tc>
        <w:tc>
          <w:tcPr>
            <w:tcW w:w="437" w:type="pct"/>
            <w:tcBorders>
              <w:top w:val="nil"/>
              <w:left w:val="nil"/>
              <w:bottom w:val="nil"/>
              <w:right w:val="single" w:sz="8" w:space="0" w:color="808080"/>
            </w:tcBorders>
            <w:shd w:val="clear" w:color="auto" w:fill="auto"/>
            <w:vAlign w:val="center"/>
            <w:hideMark/>
          </w:tcPr>
          <w:p w14:paraId="380BDBC0" w14:textId="02B9DD2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9,960 </w:t>
            </w:r>
          </w:p>
        </w:tc>
        <w:tc>
          <w:tcPr>
            <w:tcW w:w="444" w:type="pct"/>
            <w:tcBorders>
              <w:top w:val="nil"/>
              <w:left w:val="nil"/>
              <w:bottom w:val="nil"/>
              <w:right w:val="single" w:sz="4" w:space="0" w:color="808080"/>
            </w:tcBorders>
            <w:shd w:val="clear" w:color="auto" w:fill="auto"/>
            <w:vAlign w:val="center"/>
            <w:hideMark/>
          </w:tcPr>
          <w:p w14:paraId="39FA3901" w14:textId="2F65665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34,988 </w:t>
            </w:r>
          </w:p>
        </w:tc>
        <w:tc>
          <w:tcPr>
            <w:tcW w:w="437" w:type="pct"/>
            <w:tcBorders>
              <w:top w:val="nil"/>
              <w:left w:val="nil"/>
              <w:bottom w:val="nil"/>
              <w:right w:val="single" w:sz="8" w:space="0" w:color="808080"/>
            </w:tcBorders>
            <w:shd w:val="clear" w:color="auto" w:fill="auto"/>
            <w:vAlign w:val="center"/>
            <w:hideMark/>
          </w:tcPr>
          <w:p w14:paraId="4F69B68D" w14:textId="60144DF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11,663 </w:t>
            </w:r>
          </w:p>
        </w:tc>
        <w:tc>
          <w:tcPr>
            <w:tcW w:w="444" w:type="pct"/>
            <w:tcBorders>
              <w:top w:val="nil"/>
              <w:left w:val="single" w:sz="4" w:space="0" w:color="808080"/>
              <w:bottom w:val="nil"/>
              <w:right w:val="single" w:sz="8" w:space="0" w:color="808080"/>
            </w:tcBorders>
            <w:shd w:val="clear" w:color="auto" w:fill="auto"/>
            <w:vAlign w:val="center"/>
            <w:hideMark/>
          </w:tcPr>
          <w:p w14:paraId="258D1B3D" w14:textId="06008B6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34,882 </w:t>
            </w:r>
          </w:p>
        </w:tc>
      </w:tr>
      <w:tr w:rsidR="00EB6F02" w:rsidRPr="005F104B" w14:paraId="24C4EE01"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E080943"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67</w:t>
            </w:r>
          </w:p>
        </w:tc>
        <w:tc>
          <w:tcPr>
            <w:tcW w:w="920" w:type="pct"/>
            <w:tcBorders>
              <w:top w:val="nil"/>
              <w:left w:val="nil"/>
              <w:bottom w:val="nil"/>
              <w:right w:val="nil"/>
            </w:tcBorders>
            <w:shd w:val="clear" w:color="auto" w:fill="auto"/>
            <w:vAlign w:val="center"/>
            <w:hideMark/>
          </w:tcPr>
          <w:p w14:paraId="15584ECC"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Kenya</w:t>
            </w:r>
          </w:p>
        </w:tc>
        <w:tc>
          <w:tcPr>
            <w:tcW w:w="404" w:type="pct"/>
            <w:tcBorders>
              <w:top w:val="nil"/>
              <w:left w:val="nil"/>
              <w:bottom w:val="nil"/>
              <w:right w:val="nil"/>
            </w:tcBorders>
            <w:shd w:val="clear" w:color="auto" w:fill="auto"/>
            <w:vAlign w:val="center"/>
            <w:hideMark/>
          </w:tcPr>
          <w:p w14:paraId="77D39A88"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0.03</w:t>
            </w:r>
          </w:p>
        </w:tc>
        <w:tc>
          <w:tcPr>
            <w:tcW w:w="420" w:type="pct"/>
            <w:tcBorders>
              <w:top w:val="nil"/>
              <w:left w:val="nil"/>
              <w:bottom w:val="nil"/>
              <w:right w:val="single" w:sz="8" w:space="0" w:color="808080"/>
            </w:tcBorders>
            <w:shd w:val="clear" w:color="auto" w:fill="auto"/>
            <w:vAlign w:val="center"/>
            <w:hideMark/>
          </w:tcPr>
          <w:p w14:paraId="0BDC5CFA" w14:textId="5DEF98A5"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0.069 </w:t>
            </w:r>
          </w:p>
        </w:tc>
        <w:tc>
          <w:tcPr>
            <w:tcW w:w="444" w:type="pct"/>
            <w:tcBorders>
              <w:top w:val="nil"/>
              <w:left w:val="nil"/>
              <w:bottom w:val="nil"/>
              <w:right w:val="single" w:sz="4" w:space="0" w:color="808080"/>
            </w:tcBorders>
            <w:shd w:val="clear" w:color="auto" w:fill="auto"/>
            <w:vAlign w:val="center"/>
            <w:hideMark/>
          </w:tcPr>
          <w:p w14:paraId="1FE7A92E" w14:textId="4BBFE9A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6,042 </w:t>
            </w:r>
          </w:p>
        </w:tc>
        <w:tc>
          <w:tcPr>
            <w:tcW w:w="437" w:type="pct"/>
            <w:tcBorders>
              <w:top w:val="nil"/>
              <w:left w:val="nil"/>
              <w:bottom w:val="nil"/>
              <w:right w:val="single" w:sz="8" w:space="0" w:color="808080"/>
            </w:tcBorders>
            <w:shd w:val="clear" w:color="auto" w:fill="auto"/>
            <w:vAlign w:val="center"/>
            <w:hideMark/>
          </w:tcPr>
          <w:p w14:paraId="155212B2" w14:textId="1C7475B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2,014 </w:t>
            </w:r>
          </w:p>
        </w:tc>
        <w:tc>
          <w:tcPr>
            <w:tcW w:w="444" w:type="pct"/>
            <w:tcBorders>
              <w:top w:val="nil"/>
              <w:left w:val="nil"/>
              <w:bottom w:val="nil"/>
              <w:right w:val="single" w:sz="4" w:space="0" w:color="808080"/>
            </w:tcBorders>
            <w:shd w:val="clear" w:color="auto" w:fill="auto"/>
            <w:vAlign w:val="center"/>
            <w:hideMark/>
          </w:tcPr>
          <w:p w14:paraId="08A3E6FF" w14:textId="3AD53F4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6,740 </w:t>
            </w:r>
          </w:p>
        </w:tc>
        <w:tc>
          <w:tcPr>
            <w:tcW w:w="437" w:type="pct"/>
            <w:tcBorders>
              <w:top w:val="nil"/>
              <w:left w:val="nil"/>
              <w:bottom w:val="nil"/>
              <w:right w:val="single" w:sz="8" w:space="0" w:color="808080"/>
            </w:tcBorders>
            <w:shd w:val="clear" w:color="auto" w:fill="auto"/>
            <w:vAlign w:val="center"/>
            <w:hideMark/>
          </w:tcPr>
          <w:p w14:paraId="12E17E2F" w14:textId="21E9776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2,247 </w:t>
            </w:r>
          </w:p>
        </w:tc>
        <w:tc>
          <w:tcPr>
            <w:tcW w:w="444" w:type="pct"/>
            <w:tcBorders>
              <w:top w:val="nil"/>
              <w:left w:val="nil"/>
              <w:bottom w:val="nil"/>
              <w:right w:val="single" w:sz="4" w:space="0" w:color="808080"/>
            </w:tcBorders>
            <w:shd w:val="clear" w:color="auto" w:fill="auto"/>
            <w:vAlign w:val="center"/>
            <w:hideMark/>
          </w:tcPr>
          <w:p w14:paraId="6FB297BB" w14:textId="1496D13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7,892 </w:t>
            </w:r>
          </w:p>
        </w:tc>
        <w:tc>
          <w:tcPr>
            <w:tcW w:w="437" w:type="pct"/>
            <w:tcBorders>
              <w:top w:val="nil"/>
              <w:left w:val="nil"/>
              <w:bottom w:val="nil"/>
              <w:right w:val="single" w:sz="8" w:space="0" w:color="808080"/>
            </w:tcBorders>
            <w:shd w:val="clear" w:color="auto" w:fill="auto"/>
            <w:vAlign w:val="center"/>
            <w:hideMark/>
          </w:tcPr>
          <w:p w14:paraId="3173C5CA" w14:textId="78E4C4D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2,631 </w:t>
            </w:r>
          </w:p>
        </w:tc>
        <w:tc>
          <w:tcPr>
            <w:tcW w:w="444" w:type="pct"/>
            <w:tcBorders>
              <w:top w:val="nil"/>
              <w:left w:val="single" w:sz="4" w:space="0" w:color="808080"/>
              <w:bottom w:val="nil"/>
              <w:right w:val="single" w:sz="8" w:space="0" w:color="808080"/>
            </w:tcBorders>
            <w:shd w:val="clear" w:color="auto" w:fill="auto"/>
            <w:vAlign w:val="center"/>
            <w:hideMark/>
          </w:tcPr>
          <w:p w14:paraId="41779CBE" w14:textId="7B5FEC6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4,703 </w:t>
            </w:r>
          </w:p>
        </w:tc>
      </w:tr>
      <w:tr w:rsidR="00EB6F02" w:rsidRPr="005F104B" w14:paraId="3AD8C721"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1EB730E"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68</w:t>
            </w:r>
          </w:p>
        </w:tc>
        <w:tc>
          <w:tcPr>
            <w:tcW w:w="920" w:type="pct"/>
            <w:tcBorders>
              <w:top w:val="nil"/>
              <w:left w:val="nil"/>
              <w:bottom w:val="nil"/>
              <w:right w:val="nil"/>
            </w:tcBorders>
            <w:shd w:val="clear" w:color="auto" w:fill="auto"/>
            <w:vAlign w:val="center"/>
            <w:hideMark/>
          </w:tcPr>
          <w:p w14:paraId="30A9BFFF"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Kyrgyzstan</w:t>
            </w:r>
          </w:p>
        </w:tc>
        <w:tc>
          <w:tcPr>
            <w:tcW w:w="404" w:type="pct"/>
            <w:tcBorders>
              <w:top w:val="nil"/>
              <w:left w:val="nil"/>
              <w:bottom w:val="nil"/>
              <w:right w:val="nil"/>
            </w:tcBorders>
            <w:shd w:val="clear" w:color="auto" w:fill="auto"/>
            <w:vAlign w:val="center"/>
            <w:hideMark/>
          </w:tcPr>
          <w:p w14:paraId="7B37604A"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0.002</w:t>
            </w:r>
          </w:p>
        </w:tc>
        <w:tc>
          <w:tcPr>
            <w:tcW w:w="420" w:type="pct"/>
            <w:tcBorders>
              <w:top w:val="nil"/>
              <w:left w:val="nil"/>
              <w:bottom w:val="nil"/>
              <w:right w:val="single" w:sz="8" w:space="0" w:color="808080"/>
            </w:tcBorders>
            <w:shd w:val="clear" w:color="auto" w:fill="auto"/>
            <w:vAlign w:val="center"/>
            <w:hideMark/>
          </w:tcPr>
          <w:p w14:paraId="1676021A" w14:textId="29FD2122"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0.005 </w:t>
            </w:r>
          </w:p>
        </w:tc>
        <w:tc>
          <w:tcPr>
            <w:tcW w:w="444" w:type="pct"/>
            <w:tcBorders>
              <w:top w:val="nil"/>
              <w:left w:val="nil"/>
              <w:bottom w:val="nil"/>
              <w:right w:val="single" w:sz="4" w:space="0" w:color="808080"/>
            </w:tcBorders>
            <w:shd w:val="clear" w:color="auto" w:fill="auto"/>
            <w:vAlign w:val="center"/>
            <w:hideMark/>
          </w:tcPr>
          <w:p w14:paraId="483B65CE" w14:textId="6EECD69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403 </w:t>
            </w:r>
          </w:p>
        </w:tc>
        <w:tc>
          <w:tcPr>
            <w:tcW w:w="437" w:type="pct"/>
            <w:tcBorders>
              <w:top w:val="nil"/>
              <w:left w:val="nil"/>
              <w:bottom w:val="nil"/>
              <w:right w:val="single" w:sz="8" w:space="0" w:color="808080"/>
            </w:tcBorders>
            <w:shd w:val="clear" w:color="auto" w:fill="auto"/>
            <w:vAlign w:val="center"/>
            <w:hideMark/>
          </w:tcPr>
          <w:p w14:paraId="29BD58D1" w14:textId="0EF226E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134 </w:t>
            </w:r>
          </w:p>
        </w:tc>
        <w:tc>
          <w:tcPr>
            <w:tcW w:w="444" w:type="pct"/>
            <w:tcBorders>
              <w:top w:val="nil"/>
              <w:left w:val="nil"/>
              <w:bottom w:val="nil"/>
              <w:right w:val="single" w:sz="4" w:space="0" w:color="808080"/>
            </w:tcBorders>
            <w:shd w:val="clear" w:color="auto" w:fill="auto"/>
            <w:vAlign w:val="center"/>
            <w:hideMark/>
          </w:tcPr>
          <w:p w14:paraId="6005209E" w14:textId="7ACADB5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449 </w:t>
            </w:r>
          </w:p>
        </w:tc>
        <w:tc>
          <w:tcPr>
            <w:tcW w:w="437" w:type="pct"/>
            <w:tcBorders>
              <w:top w:val="nil"/>
              <w:left w:val="nil"/>
              <w:bottom w:val="nil"/>
              <w:right w:val="single" w:sz="8" w:space="0" w:color="808080"/>
            </w:tcBorders>
            <w:shd w:val="clear" w:color="auto" w:fill="auto"/>
            <w:vAlign w:val="center"/>
            <w:hideMark/>
          </w:tcPr>
          <w:p w14:paraId="3FC12D4F" w14:textId="534E2CC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150 </w:t>
            </w:r>
          </w:p>
        </w:tc>
        <w:tc>
          <w:tcPr>
            <w:tcW w:w="444" w:type="pct"/>
            <w:tcBorders>
              <w:top w:val="nil"/>
              <w:left w:val="nil"/>
              <w:bottom w:val="nil"/>
              <w:right w:val="single" w:sz="4" w:space="0" w:color="808080"/>
            </w:tcBorders>
            <w:shd w:val="clear" w:color="auto" w:fill="auto"/>
            <w:vAlign w:val="center"/>
            <w:hideMark/>
          </w:tcPr>
          <w:p w14:paraId="70F3F65B" w14:textId="79192F9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526 </w:t>
            </w:r>
          </w:p>
        </w:tc>
        <w:tc>
          <w:tcPr>
            <w:tcW w:w="437" w:type="pct"/>
            <w:tcBorders>
              <w:top w:val="nil"/>
              <w:left w:val="nil"/>
              <w:bottom w:val="nil"/>
              <w:right w:val="single" w:sz="8" w:space="0" w:color="808080"/>
            </w:tcBorders>
            <w:shd w:val="clear" w:color="auto" w:fill="auto"/>
            <w:vAlign w:val="center"/>
            <w:hideMark/>
          </w:tcPr>
          <w:p w14:paraId="5A3EE5E9" w14:textId="5644083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175 </w:t>
            </w:r>
          </w:p>
        </w:tc>
        <w:tc>
          <w:tcPr>
            <w:tcW w:w="444" w:type="pct"/>
            <w:tcBorders>
              <w:top w:val="nil"/>
              <w:left w:val="single" w:sz="4" w:space="0" w:color="808080"/>
              <w:bottom w:val="nil"/>
              <w:right w:val="single" w:sz="8" w:space="0" w:color="808080"/>
            </w:tcBorders>
            <w:shd w:val="clear" w:color="auto" w:fill="auto"/>
            <w:vAlign w:val="center"/>
            <w:hideMark/>
          </w:tcPr>
          <w:p w14:paraId="3A07085E" w14:textId="0AFB840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391 </w:t>
            </w:r>
          </w:p>
        </w:tc>
      </w:tr>
      <w:tr w:rsidR="00EB6F02" w:rsidRPr="005F104B" w14:paraId="291CC4BE"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95C13AF"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69</w:t>
            </w:r>
          </w:p>
        </w:tc>
        <w:tc>
          <w:tcPr>
            <w:tcW w:w="920" w:type="pct"/>
            <w:tcBorders>
              <w:top w:val="nil"/>
              <w:left w:val="nil"/>
              <w:bottom w:val="nil"/>
              <w:right w:val="nil"/>
            </w:tcBorders>
            <w:shd w:val="clear" w:color="auto" w:fill="auto"/>
            <w:vAlign w:val="center"/>
            <w:hideMark/>
          </w:tcPr>
          <w:p w14:paraId="4C6BDA1E"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Latvia</w:t>
            </w:r>
          </w:p>
        </w:tc>
        <w:tc>
          <w:tcPr>
            <w:tcW w:w="404" w:type="pct"/>
            <w:tcBorders>
              <w:top w:val="nil"/>
              <w:left w:val="nil"/>
              <w:bottom w:val="nil"/>
              <w:right w:val="nil"/>
            </w:tcBorders>
            <w:shd w:val="clear" w:color="auto" w:fill="auto"/>
            <w:vAlign w:val="center"/>
            <w:hideMark/>
          </w:tcPr>
          <w:p w14:paraId="609B9DEB"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0.05</w:t>
            </w:r>
          </w:p>
        </w:tc>
        <w:tc>
          <w:tcPr>
            <w:tcW w:w="420" w:type="pct"/>
            <w:tcBorders>
              <w:top w:val="nil"/>
              <w:left w:val="nil"/>
              <w:bottom w:val="nil"/>
              <w:right w:val="single" w:sz="8" w:space="0" w:color="808080"/>
            </w:tcBorders>
            <w:shd w:val="clear" w:color="auto" w:fill="auto"/>
            <w:vAlign w:val="center"/>
            <w:hideMark/>
          </w:tcPr>
          <w:p w14:paraId="4D062539" w14:textId="6E05429B"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0.115 </w:t>
            </w:r>
          </w:p>
        </w:tc>
        <w:tc>
          <w:tcPr>
            <w:tcW w:w="444" w:type="pct"/>
            <w:tcBorders>
              <w:top w:val="nil"/>
              <w:left w:val="nil"/>
              <w:bottom w:val="nil"/>
              <w:right w:val="single" w:sz="4" w:space="0" w:color="808080"/>
            </w:tcBorders>
            <w:shd w:val="clear" w:color="auto" w:fill="auto"/>
            <w:vAlign w:val="center"/>
            <w:hideMark/>
          </w:tcPr>
          <w:p w14:paraId="7FCEE846" w14:textId="5AD91F6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10,070 </w:t>
            </w:r>
          </w:p>
        </w:tc>
        <w:tc>
          <w:tcPr>
            <w:tcW w:w="437" w:type="pct"/>
            <w:tcBorders>
              <w:top w:val="nil"/>
              <w:left w:val="nil"/>
              <w:bottom w:val="nil"/>
              <w:right w:val="single" w:sz="8" w:space="0" w:color="808080"/>
            </w:tcBorders>
            <w:shd w:val="clear" w:color="auto" w:fill="auto"/>
            <w:vAlign w:val="center"/>
            <w:hideMark/>
          </w:tcPr>
          <w:p w14:paraId="3FB1CD33" w14:textId="5695BBC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3,357 </w:t>
            </w:r>
          </w:p>
        </w:tc>
        <w:tc>
          <w:tcPr>
            <w:tcW w:w="444" w:type="pct"/>
            <w:tcBorders>
              <w:top w:val="nil"/>
              <w:left w:val="nil"/>
              <w:bottom w:val="nil"/>
              <w:right w:val="single" w:sz="4" w:space="0" w:color="808080"/>
            </w:tcBorders>
            <w:shd w:val="clear" w:color="auto" w:fill="auto"/>
            <w:vAlign w:val="center"/>
            <w:hideMark/>
          </w:tcPr>
          <w:p w14:paraId="2319FC77" w14:textId="4952B96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11,234 </w:t>
            </w:r>
          </w:p>
        </w:tc>
        <w:tc>
          <w:tcPr>
            <w:tcW w:w="437" w:type="pct"/>
            <w:tcBorders>
              <w:top w:val="nil"/>
              <w:left w:val="nil"/>
              <w:bottom w:val="nil"/>
              <w:right w:val="single" w:sz="8" w:space="0" w:color="808080"/>
            </w:tcBorders>
            <w:shd w:val="clear" w:color="auto" w:fill="auto"/>
            <w:vAlign w:val="center"/>
            <w:hideMark/>
          </w:tcPr>
          <w:p w14:paraId="36F71A07" w14:textId="05A0AAE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3,745 </w:t>
            </w:r>
          </w:p>
        </w:tc>
        <w:tc>
          <w:tcPr>
            <w:tcW w:w="444" w:type="pct"/>
            <w:tcBorders>
              <w:top w:val="nil"/>
              <w:left w:val="nil"/>
              <w:bottom w:val="nil"/>
              <w:right w:val="single" w:sz="4" w:space="0" w:color="808080"/>
            </w:tcBorders>
            <w:shd w:val="clear" w:color="auto" w:fill="auto"/>
            <w:vAlign w:val="center"/>
            <w:hideMark/>
          </w:tcPr>
          <w:p w14:paraId="40AE4C3E" w14:textId="7FC7F4C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13,153 </w:t>
            </w:r>
          </w:p>
        </w:tc>
        <w:tc>
          <w:tcPr>
            <w:tcW w:w="437" w:type="pct"/>
            <w:tcBorders>
              <w:top w:val="nil"/>
              <w:left w:val="nil"/>
              <w:bottom w:val="nil"/>
              <w:right w:val="single" w:sz="8" w:space="0" w:color="808080"/>
            </w:tcBorders>
            <w:shd w:val="clear" w:color="auto" w:fill="auto"/>
            <w:vAlign w:val="center"/>
            <w:hideMark/>
          </w:tcPr>
          <w:p w14:paraId="79AFCE39" w14:textId="3506EA0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4,384 </w:t>
            </w:r>
          </w:p>
        </w:tc>
        <w:tc>
          <w:tcPr>
            <w:tcW w:w="444" w:type="pct"/>
            <w:tcBorders>
              <w:top w:val="nil"/>
              <w:left w:val="single" w:sz="4" w:space="0" w:color="808080"/>
              <w:bottom w:val="nil"/>
              <w:right w:val="single" w:sz="8" w:space="0" w:color="808080"/>
            </w:tcBorders>
            <w:shd w:val="clear" w:color="auto" w:fill="auto"/>
            <w:vAlign w:val="center"/>
            <w:hideMark/>
          </w:tcPr>
          <w:p w14:paraId="68874988" w14:textId="654D307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9,210 </w:t>
            </w:r>
          </w:p>
        </w:tc>
      </w:tr>
      <w:tr w:rsidR="00EB6F02" w:rsidRPr="005F104B" w14:paraId="0E788437"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FB47ACC"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70</w:t>
            </w:r>
          </w:p>
        </w:tc>
        <w:tc>
          <w:tcPr>
            <w:tcW w:w="920" w:type="pct"/>
            <w:tcBorders>
              <w:top w:val="nil"/>
              <w:left w:val="nil"/>
              <w:bottom w:val="nil"/>
              <w:right w:val="nil"/>
            </w:tcBorders>
            <w:shd w:val="clear" w:color="auto" w:fill="auto"/>
            <w:vAlign w:val="center"/>
            <w:hideMark/>
          </w:tcPr>
          <w:p w14:paraId="59D7D2C7"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Lebanon</w:t>
            </w:r>
          </w:p>
        </w:tc>
        <w:tc>
          <w:tcPr>
            <w:tcW w:w="404" w:type="pct"/>
            <w:tcBorders>
              <w:top w:val="nil"/>
              <w:left w:val="nil"/>
              <w:bottom w:val="nil"/>
              <w:right w:val="nil"/>
            </w:tcBorders>
            <w:shd w:val="clear" w:color="auto" w:fill="auto"/>
            <w:vAlign w:val="center"/>
            <w:hideMark/>
          </w:tcPr>
          <w:p w14:paraId="47BE00FF"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0.036</w:t>
            </w:r>
          </w:p>
        </w:tc>
        <w:tc>
          <w:tcPr>
            <w:tcW w:w="420" w:type="pct"/>
            <w:tcBorders>
              <w:top w:val="nil"/>
              <w:left w:val="nil"/>
              <w:bottom w:val="nil"/>
              <w:right w:val="single" w:sz="8" w:space="0" w:color="808080"/>
            </w:tcBorders>
            <w:shd w:val="clear" w:color="auto" w:fill="auto"/>
            <w:vAlign w:val="center"/>
            <w:hideMark/>
          </w:tcPr>
          <w:p w14:paraId="5F391545" w14:textId="5D490CDC"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0.083 </w:t>
            </w:r>
          </w:p>
        </w:tc>
        <w:tc>
          <w:tcPr>
            <w:tcW w:w="444" w:type="pct"/>
            <w:tcBorders>
              <w:top w:val="nil"/>
              <w:left w:val="nil"/>
              <w:bottom w:val="nil"/>
              <w:right w:val="single" w:sz="4" w:space="0" w:color="808080"/>
            </w:tcBorders>
            <w:shd w:val="clear" w:color="auto" w:fill="auto"/>
            <w:vAlign w:val="center"/>
            <w:hideMark/>
          </w:tcPr>
          <w:p w14:paraId="2BF1E1B8" w14:textId="567F46A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7,250 </w:t>
            </w:r>
          </w:p>
        </w:tc>
        <w:tc>
          <w:tcPr>
            <w:tcW w:w="437" w:type="pct"/>
            <w:tcBorders>
              <w:top w:val="nil"/>
              <w:left w:val="nil"/>
              <w:bottom w:val="nil"/>
              <w:right w:val="single" w:sz="8" w:space="0" w:color="808080"/>
            </w:tcBorders>
            <w:shd w:val="clear" w:color="auto" w:fill="auto"/>
            <w:vAlign w:val="center"/>
            <w:hideMark/>
          </w:tcPr>
          <w:p w14:paraId="796D07AA" w14:textId="6BC5B89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2,417 </w:t>
            </w:r>
          </w:p>
        </w:tc>
        <w:tc>
          <w:tcPr>
            <w:tcW w:w="444" w:type="pct"/>
            <w:tcBorders>
              <w:top w:val="nil"/>
              <w:left w:val="nil"/>
              <w:bottom w:val="nil"/>
              <w:right w:val="single" w:sz="4" w:space="0" w:color="808080"/>
            </w:tcBorders>
            <w:shd w:val="clear" w:color="auto" w:fill="auto"/>
            <w:vAlign w:val="center"/>
            <w:hideMark/>
          </w:tcPr>
          <w:p w14:paraId="66CBEAF5" w14:textId="1B46C5A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8,088 </w:t>
            </w:r>
          </w:p>
        </w:tc>
        <w:tc>
          <w:tcPr>
            <w:tcW w:w="437" w:type="pct"/>
            <w:tcBorders>
              <w:top w:val="nil"/>
              <w:left w:val="nil"/>
              <w:bottom w:val="nil"/>
              <w:right w:val="single" w:sz="8" w:space="0" w:color="808080"/>
            </w:tcBorders>
            <w:shd w:val="clear" w:color="auto" w:fill="auto"/>
            <w:vAlign w:val="center"/>
            <w:hideMark/>
          </w:tcPr>
          <w:p w14:paraId="3801AFEA" w14:textId="051A7BC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2,696 </w:t>
            </w:r>
          </w:p>
        </w:tc>
        <w:tc>
          <w:tcPr>
            <w:tcW w:w="444" w:type="pct"/>
            <w:tcBorders>
              <w:top w:val="nil"/>
              <w:left w:val="nil"/>
              <w:bottom w:val="nil"/>
              <w:right w:val="single" w:sz="4" w:space="0" w:color="808080"/>
            </w:tcBorders>
            <w:shd w:val="clear" w:color="auto" w:fill="auto"/>
            <w:vAlign w:val="center"/>
            <w:hideMark/>
          </w:tcPr>
          <w:p w14:paraId="33C687F7" w14:textId="640C4E4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9,470 </w:t>
            </w:r>
          </w:p>
        </w:tc>
        <w:tc>
          <w:tcPr>
            <w:tcW w:w="437" w:type="pct"/>
            <w:tcBorders>
              <w:top w:val="nil"/>
              <w:left w:val="nil"/>
              <w:bottom w:val="nil"/>
              <w:right w:val="single" w:sz="8" w:space="0" w:color="808080"/>
            </w:tcBorders>
            <w:shd w:val="clear" w:color="auto" w:fill="auto"/>
            <w:vAlign w:val="center"/>
            <w:hideMark/>
          </w:tcPr>
          <w:p w14:paraId="625ACE0B" w14:textId="4723B55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3,157 </w:t>
            </w:r>
          </w:p>
        </w:tc>
        <w:tc>
          <w:tcPr>
            <w:tcW w:w="444" w:type="pct"/>
            <w:tcBorders>
              <w:top w:val="nil"/>
              <w:left w:val="single" w:sz="4" w:space="0" w:color="808080"/>
              <w:bottom w:val="nil"/>
              <w:right w:val="single" w:sz="8" w:space="0" w:color="808080"/>
            </w:tcBorders>
            <w:shd w:val="clear" w:color="auto" w:fill="auto"/>
            <w:vAlign w:val="center"/>
            <w:hideMark/>
          </w:tcPr>
          <w:p w14:paraId="509F687E" w14:textId="3FF173C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9,210 </w:t>
            </w:r>
          </w:p>
        </w:tc>
      </w:tr>
      <w:tr w:rsidR="00EB6F02" w:rsidRPr="005F104B" w14:paraId="76DF2E48"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074EEAC"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71</w:t>
            </w:r>
          </w:p>
        </w:tc>
        <w:tc>
          <w:tcPr>
            <w:tcW w:w="920" w:type="pct"/>
            <w:tcBorders>
              <w:top w:val="nil"/>
              <w:left w:val="nil"/>
              <w:bottom w:val="nil"/>
              <w:right w:val="nil"/>
            </w:tcBorders>
            <w:shd w:val="clear" w:color="auto" w:fill="auto"/>
            <w:vAlign w:val="center"/>
            <w:hideMark/>
          </w:tcPr>
          <w:p w14:paraId="60F51B44"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Liberia</w:t>
            </w:r>
          </w:p>
        </w:tc>
        <w:tc>
          <w:tcPr>
            <w:tcW w:w="404" w:type="pct"/>
            <w:tcBorders>
              <w:top w:val="nil"/>
              <w:left w:val="nil"/>
              <w:bottom w:val="nil"/>
              <w:right w:val="nil"/>
            </w:tcBorders>
            <w:shd w:val="clear" w:color="auto" w:fill="auto"/>
            <w:vAlign w:val="center"/>
            <w:hideMark/>
          </w:tcPr>
          <w:p w14:paraId="3623F74A"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1CD2A7D4" w14:textId="2CF3353E"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0.002 </w:t>
            </w:r>
          </w:p>
        </w:tc>
        <w:tc>
          <w:tcPr>
            <w:tcW w:w="444" w:type="pct"/>
            <w:tcBorders>
              <w:top w:val="nil"/>
              <w:left w:val="nil"/>
              <w:bottom w:val="nil"/>
              <w:right w:val="single" w:sz="4" w:space="0" w:color="808080"/>
            </w:tcBorders>
            <w:shd w:val="clear" w:color="auto" w:fill="auto"/>
            <w:vAlign w:val="center"/>
            <w:hideMark/>
          </w:tcPr>
          <w:p w14:paraId="587D309A" w14:textId="094E5BD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55BE73D0" w14:textId="1E2662E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066DD3AC" w14:textId="41AC43C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3E5E308C" w14:textId="08B114A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3E793424" w14:textId="0C72A2C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4AD21548" w14:textId="24DAE6F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78873A94" w14:textId="7CDC2AB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197 </w:t>
            </w:r>
          </w:p>
        </w:tc>
      </w:tr>
      <w:tr w:rsidR="00EB6F02" w:rsidRPr="005F104B" w14:paraId="13984F55"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AFF7D5C"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72</w:t>
            </w:r>
          </w:p>
        </w:tc>
        <w:tc>
          <w:tcPr>
            <w:tcW w:w="920" w:type="pct"/>
            <w:tcBorders>
              <w:top w:val="nil"/>
              <w:left w:val="nil"/>
              <w:bottom w:val="nil"/>
              <w:right w:val="nil"/>
            </w:tcBorders>
            <w:shd w:val="clear" w:color="auto" w:fill="auto"/>
            <w:vAlign w:val="center"/>
            <w:hideMark/>
          </w:tcPr>
          <w:p w14:paraId="66792057"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Libya</w:t>
            </w:r>
          </w:p>
        </w:tc>
        <w:tc>
          <w:tcPr>
            <w:tcW w:w="404" w:type="pct"/>
            <w:tcBorders>
              <w:top w:val="nil"/>
              <w:left w:val="nil"/>
              <w:bottom w:val="nil"/>
              <w:right w:val="nil"/>
            </w:tcBorders>
            <w:shd w:val="clear" w:color="auto" w:fill="auto"/>
            <w:vAlign w:val="center"/>
            <w:hideMark/>
          </w:tcPr>
          <w:p w14:paraId="4FDA956D"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0.018</w:t>
            </w:r>
          </w:p>
        </w:tc>
        <w:tc>
          <w:tcPr>
            <w:tcW w:w="420" w:type="pct"/>
            <w:tcBorders>
              <w:top w:val="nil"/>
              <w:left w:val="nil"/>
              <w:bottom w:val="nil"/>
              <w:right w:val="single" w:sz="8" w:space="0" w:color="808080"/>
            </w:tcBorders>
            <w:shd w:val="clear" w:color="auto" w:fill="auto"/>
            <w:vAlign w:val="center"/>
            <w:hideMark/>
          </w:tcPr>
          <w:p w14:paraId="0FA35F0D" w14:textId="255F67CD"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0.041 </w:t>
            </w:r>
          </w:p>
        </w:tc>
        <w:tc>
          <w:tcPr>
            <w:tcW w:w="444" w:type="pct"/>
            <w:tcBorders>
              <w:top w:val="nil"/>
              <w:left w:val="nil"/>
              <w:bottom w:val="nil"/>
              <w:right w:val="single" w:sz="4" w:space="0" w:color="808080"/>
            </w:tcBorders>
            <w:shd w:val="clear" w:color="auto" w:fill="auto"/>
            <w:vAlign w:val="center"/>
            <w:hideMark/>
          </w:tcPr>
          <w:p w14:paraId="09823125" w14:textId="581DFBA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3,625 </w:t>
            </w:r>
          </w:p>
        </w:tc>
        <w:tc>
          <w:tcPr>
            <w:tcW w:w="437" w:type="pct"/>
            <w:tcBorders>
              <w:top w:val="nil"/>
              <w:left w:val="nil"/>
              <w:bottom w:val="nil"/>
              <w:right w:val="single" w:sz="8" w:space="0" w:color="808080"/>
            </w:tcBorders>
            <w:shd w:val="clear" w:color="auto" w:fill="auto"/>
            <w:vAlign w:val="center"/>
            <w:hideMark/>
          </w:tcPr>
          <w:p w14:paraId="62A40D7D" w14:textId="114C7A9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1,208 </w:t>
            </w:r>
          </w:p>
        </w:tc>
        <w:tc>
          <w:tcPr>
            <w:tcW w:w="444" w:type="pct"/>
            <w:tcBorders>
              <w:top w:val="nil"/>
              <w:left w:val="nil"/>
              <w:bottom w:val="nil"/>
              <w:right w:val="single" w:sz="4" w:space="0" w:color="808080"/>
            </w:tcBorders>
            <w:shd w:val="clear" w:color="auto" w:fill="auto"/>
            <w:vAlign w:val="center"/>
            <w:hideMark/>
          </w:tcPr>
          <w:p w14:paraId="4AA66554" w14:textId="3E07671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4,044 </w:t>
            </w:r>
          </w:p>
        </w:tc>
        <w:tc>
          <w:tcPr>
            <w:tcW w:w="437" w:type="pct"/>
            <w:tcBorders>
              <w:top w:val="nil"/>
              <w:left w:val="nil"/>
              <w:bottom w:val="nil"/>
              <w:right w:val="single" w:sz="8" w:space="0" w:color="808080"/>
            </w:tcBorders>
            <w:shd w:val="clear" w:color="auto" w:fill="auto"/>
            <w:vAlign w:val="center"/>
            <w:hideMark/>
          </w:tcPr>
          <w:p w14:paraId="6C8A1716" w14:textId="3D0AC9B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1,348 </w:t>
            </w:r>
          </w:p>
        </w:tc>
        <w:tc>
          <w:tcPr>
            <w:tcW w:w="444" w:type="pct"/>
            <w:tcBorders>
              <w:top w:val="nil"/>
              <w:left w:val="nil"/>
              <w:bottom w:val="nil"/>
              <w:right w:val="single" w:sz="4" w:space="0" w:color="808080"/>
            </w:tcBorders>
            <w:shd w:val="clear" w:color="auto" w:fill="auto"/>
            <w:vAlign w:val="center"/>
            <w:hideMark/>
          </w:tcPr>
          <w:p w14:paraId="08A4A374" w14:textId="61E8CAE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4,735 </w:t>
            </w:r>
          </w:p>
        </w:tc>
        <w:tc>
          <w:tcPr>
            <w:tcW w:w="437" w:type="pct"/>
            <w:tcBorders>
              <w:top w:val="nil"/>
              <w:left w:val="nil"/>
              <w:bottom w:val="nil"/>
              <w:right w:val="single" w:sz="8" w:space="0" w:color="808080"/>
            </w:tcBorders>
            <w:shd w:val="clear" w:color="auto" w:fill="auto"/>
            <w:vAlign w:val="center"/>
            <w:hideMark/>
          </w:tcPr>
          <w:p w14:paraId="2F1F4161" w14:textId="3ABC782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1,578 </w:t>
            </w:r>
          </w:p>
        </w:tc>
        <w:tc>
          <w:tcPr>
            <w:tcW w:w="444" w:type="pct"/>
            <w:tcBorders>
              <w:top w:val="nil"/>
              <w:left w:val="single" w:sz="4" w:space="0" w:color="808080"/>
              <w:bottom w:val="nil"/>
              <w:right w:val="single" w:sz="8" w:space="0" w:color="808080"/>
            </w:tcBorders>
            <w:shd w:val="clear" w:color="auto" w:fill="auto"/>
            <w:vAlign w:val="center"/>
            <w:hideMark/>
          </w:tcPr>
          <w:p w14:paraId="5D1BEE78" w14:textId="6B5941A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5,879 </w:t>
            </w:r>
          </w:p>
        </w:tc>
      </w:tr>
      <w:tr w:rsidR="00EB6F02" w:rsidRPr="005F104B" w14:paraId="183A0CA6"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5282C45"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73</w:t>
            </w:r>
          </w:p>
        </w:tc>
        <w:tc>
          <w:tcPr>
            <w:tcW w:w="920" w:type="pct"/>
            <w:tcBorders>
              <w:top w:val="nil"/>
              <w:left w:val="nil"/>
              <w:bottom w:val="nil"/>
              <w:right w:val="nil"/>
            </w:tcBorders>
            <w:shd w:val="clear" w:color="auto" w:fill="auto"/>
            <w:vAlign w:val="center"/>
            <w:hideMark/>
          </w:tcPr>
          <w:p w14:paraId="01373C58"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Liechtenstein</w:t>
            </w:r>
          </w:p>
        </w:tc>
        <w:tc>
          <w:tcPr>
            <w:tcW w:w="404" w:type="pct"/>
            <w:tcBorders>
              <w:top w:val="nil"/>
              <w:left w:val="nil"/>
              <w:bottom w:val="nil"/>
              <w:right w:val="nil"/>
            </w:tcBorders>
            <w:shd w:val="clear" w:color="auto" w:fill="auto"/>
            <w:vAlign w:val="center"/>
            <w:hideMark/>
          </w:tcPr>
          <w:p w14:paraId="3F12B750"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0.01</w:t>
            </w:r>
          </w:p>
        </w:tc>
        <w:tc>
          <w:tcPr>
            <w:tcW w:w="420" w:type="pct"/>
            <w:tcBorders>
              <w:top w:val="nil"/>
              <w:left w:val="nil"/>
              <w:bottom w:val="nil"/>
              <w:right w:val="single" w:sz="8" w:space="0" w:color="808080"/>
            </w:tcBorders>
            <w:shd w:val="clear" w:color="auto" w:fill="auto"/>
            <w:vAlign w:val="center"/>
            <w:hideMark/>
          </w:tcPr>
          <w:p w14:paraId="4C0F4C82" w14:textId="5A38C8A9"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0.023 </w:t>
            </w:r>
          </w:p>
        </w:tc>
        <w:tc>
          <w:tcPr>
            <w:tcW w:w="444" w:type="pct"/>
            <w:tcBorders>
              <w:top w:val="nil"/>
              <w:left w:val="nil"/>
              <w:bottom w:val="nil"/>
              <w:right w:val="single" w:sz="4" w:space="0" w:color="808080"/>
            </w:tcBorders>
            <w:shd w:val="clear" w:color="auto" w:fill="auto"/>
            <w:vAlign w:val="center"/>
            <w:hideMark/>
          </w:tcPr>
          <w:p w14:paraId="01F6F15F" w14:textId="4F76D45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2,014 </w:t>
            </w:r>
          </w:p>
        </w:tc>
        <w:tc>
          <w:tcPr>
            <w:tcW w:w="437" w:type="pct"/>
            <w:tcBorders>
              <w:top w:val="nil"/>
              <w:left w:val="nil"/>
              <w:bottom w:val="nil"/>
              <w:right w:val="single" w:sz="8" w:space="0" w:color="808080"/>
            </w:tcBorders>
            <w:shd w:val="clear" w:color="auto" w:fill="auto"/>
            <w:vAlign w:val="center"/>
            <w:hideMark/>
          </w:tcPr>
          <w:p w14:paraId="79966A54" w14:textId="1CBCB20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671 </w:t>
            </w:r>
          </w:p>
        </w:tc>
        <w:tc>
          <w:tcPr>
            <w:tcW w:w="444" w:type="pct"/>
            <w:tcBorders>
              <w:top w:val="nil"/>
              <w:left w:val="nil"/>
              <w:bottom w:val="nil"/>
              <w:right w:val="single" w:sz="4" w:space="0" w:color="808080"/>
            </w:tcBorders>
            <w:shd w:val="clear" w:color="auto" w:fill="auto"/>
            <w:vAlign w:val="center"/>
            <w:hideMark/>
          </w:tcPr>
          <w:p w14:paraId="1A7A07CA" w14:textId="0E064E4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2,247 </w:t>
            </w:r>
          </w:p>
        </w:tc>
        <w:tc>
          <w:tcPr>
            <w:tcW w:w="437" w:type="pct"/>
            <w:tcBorders>
              <w:top w:val="nil"/>
              <w:left w:val="nil"/>
              <w:bottom w:val="nil"/>
              <w:right w:val="single" w:sz="8" w:space="0" w:color="808080"/>
            </w:tcBorders>
            <w:shd w:val="clear" w:color="auto" w:fill="auto"/>
            <w:vAlign w:val="center"/>
            <w:hideMark/>
          </w:tcPr>
          <w:p w14:paraId="568990BF" w14:textId="22F6835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749 </w:t>
            </w:r>
          </w:p>
        </w:tc>
        <w:tc>
          <w:tcPr>
            <w:tcW w:w="444" w:type="pct"/>
            <w:tcBorders>
              <w:top w:val="nil"/>
              <w:left w:val="nil"/>
              <w:bottom w:val="nil"/>
              <w:right w:val="single" w:sz="4" w:space="0" w:color="808080"/>
            </w:tcBorders>
            <w:shd w:val="clear" w:color="auto" w:fill="auto"/>
            <w:vAlign w:val="center"/>
            <w:hideMark/>
          </w:tcPr>
          <w:p w14:paraId="7682CA59" w14:textId="6619704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2,631 </w:t>
            </w:r>
          </w:p>
        </w:tc>
        <w:tc>
          <w:tcPr>
            <w:tcW w:w="437" w:type="pct"/>
            <w:tcBorders>
              <w:top w:val="nil"/>
              <w:left w:val="nil"/>
              <w:bottom w:val="nil"/>
              <w:right w:val="single" w:sz="8" w:space="0" w:color="808080"/>
            </w:tcBorders>
            <w:shd w:val="clear" w:color="auto" w:fill="auto"/>
            <w:vAlign w:val="center"/>
            <w:hideMark/>
          </w:tcPr>
          <w:p w14:paraId="1299A5CE" w14:textId="78F44AA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877 </w:t>
            </w:r>
          </w:p>
        </w:tc>
        <w:tc>
          <w:tcPr>
            <w:tcW w:w="444" w:type="pct"/>
            <w:tcBorders>
              <w:top w:val="nil"/>
              <w:left w:val="single" w:sz="4" w:space="0" w:color="808080"/>
              <w:bottom w:val="nil"/>
              <w:right w:val="single" w:sz="8" w:space="0" w:color="808080"/>
            </w:tcBorders>
            <w:shd w:val="clear" w:color="auto" w:fill="auto"/>
            <w:vAlign w:val="center"/>
            <w:hideMark/>
          </w:tcPr>
          <w:p w14:paraId="2B7A91D9" w14:textId="4EE1994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1,764 </w:t>
            </w:r>
          </w:p>
        </w:tc>
      </w:tr>
      <w:tr w:rsidR="00EB6F02" w:rsidRPr="005F104B" w14:paraId="082C2921"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603F57B"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74</w:t>
            </w:r>
          </w:p>
        </w:tc>
        <w:tc>
          <w:tcPr>
            <w:tcW w:w="920" w:type="pct"/>
            <w:tcBorders>
              <w:top w:val="nil"/>
              <w:left w:val="nil"/>
              <w:bottom w:val="nil"/>
              <w:right w:val="nil"/>
            </w:tcBorders>
            <w:shd w:val="clear" w:color="auto" w:fill="auto"/>
            <w:vAlign w:val="center"/>
            <w:hideMark/>
          </w:tcPr>
          <w:p w14:paraId="60ED137F"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Lithuania</w:t>
            </w:r>
          </w:p>
        </w:tc>
        <w:tc>
          <w:tcPr>
            <w:tcW w:w="404" w:type="pct"/>
            <w:tcBorders>
              <w:top w:val="nil"/>
              <w:left w:val="nil"/>
              <w:bottom w:val="nil"/>
              <w:right w:val="nil"/>
            </w:tcBorders>
            <w:shd w:val="clear" w:color="auto" w:fill="auto"/>
            <w:vAlign w:val="center"/>
            <w:hideMark/>
          </w:tcPr>
          <w:p w14:paraId="0211E899"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0.077</w:t>
            </w:r>
          </w:p>
        </w:tc>
        <w:tc>
          <w:tcPr>
            <w:tcW w:w="420" w:type="pct"/>
            <w:tcBorders>
              <w:top w:val="nil"/>
              <w:left w:val="nil"/>
              <w:bottom w:val="nil"/>
              <w:right w:val="single" w:sz="8" w:space="0" w:color="808080"/>
            </w:tcBorders>
            <w:shd w:val="clear" w:color="auto" w:fill="auto"/>
            <w:vAlign w:val="center"/>
            <w:hideMark/>
          </w:tcPr>
          <w:p w14:paraId="0414F9EC" w14:textId="3FC11453"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0.177 </w:t>
            </w:r>
          </w:p>
        </w:tc>
        <w:tc>
          <w:tcPr>
            <w:tcW w:w="444" w:type="pct"/>
            <w:tcBorders>
              <w:top w:val="nil"/>
              <w:left w:val="nil"/>
              <w:bottom w:val="nil"/>
              <w:right w:val="single" w:sz="4" w:space="0" w:color="808080"/>
            </w:tcBorders>
            <w:shd w:val="clear" w:color="auto" w:fill="auto"/>
            <w:vAlign w:val="center"/>
            <w:hideMark/>
          </w:tcPr>
          <w:p w14:paraId="33C47907" w14:textId="6D35997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15,508 </w:t>
            </w:r>
          </w:p>
        </w:tc>
        <w:tc>
          <w:tcPr>
            <w:tcW w:w="437" w:type="pct"/>
            <w:tcBorders>
              <w:top w:val="nil"/>
              <w:left w:val="nil"/>
              <w:bottom w:val="nil"/>
              <w:right w:val="single" w:sz="8" w:space="0" w:color="808080"/>
            </w:tcBorders>
            <w:shd w:val="clear" w:color="auto" w:fill="auto"/>
            <w:vAlign w:val="center"/>
            <w:hideMark/>
          </w:tcPr>
          <w:p w14:paraId="1363C50C" w14:textId="3C4CE72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5,169 </w:t>
            </w:r>
          </w:p>
        </w:tc>
        <w:tc>
          <w:tcPr>
            <w:tcW w:w="444" w:type="pct"/>
            <w:tcBorders>
              <w:top w:val="nil"/>
              <w:left w:val="nil"/>
              <w:bottom w:val="nil"/>
              <w:right w:val="single" w:sz="4" w:space="0" w:color="808080"/>
            </w:tcBorders>
            <w:shd w:val="clear" w:color="auto" w:fill="auto"/>
            <w:vAlign w:val="center"/>
            <w:hideMark/>
          </w:tcPr>
          <w:p w14:paraId="758B1AD6" w14:textId="6D4CD8A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17,300 </w:t>
            </w:r>
          </w:p>
        </w:tc>
        <w:tc>
          <w:tcPr>
            <w:tcW w:w="437" w:type="pct"/>
            <w:tcBorders>
              <w:top w:val="nil"/>
              <w:left w:val="nil"/>
              <w:bottom w:val="nil"/>
              <w:right w:val="single" w:sz="8" w:space="0" w:color="808080"/>
            </w:tcBorders>
            <w:shd w:val="clear" w:color="auto" w:fill="auto"/>
            <w:vAlign w:val="center"/>
            <w:hideMark/>
          </w:tcPr>
          <w:p w14:paraId="74917225" w14:textId="3820407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5,767 </w:t>
            </w:r>
          </w:p>
        </w:tc>
        <w:tc>
          <w:tcPr>
            <w:tcW w:w="444" w:type="pct"/>
            <w:tcBorders>
              <w:top w:val="nil"/>
              <w:left w:val="nil"/>
              <w:bottom w:val="nil"/>
              <w:right w:val="single" w:sz="4" w:space="0" w:color="808080"/>
            </w:tcBorders>
            <w:shd w:val="clear" w:color="auto" w:fill="auto"/>
            <w:vAlign w:val="center"/>
            <w:hideMark/>
          </w:tcPr>
          <w:p w14:paraId="0AD4FB58" w14:textId="48558E9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20,256 </w:t>
            </w:r>
          </w:p>
        </w:tc>
        <w:tc>
          <w:tcPr>
            <w:tcW w:w="437" w:type="pct"/>
            <w:tcBorders>
              <w:top w:val="nil"/>
              <w:left w:val="nil"/>
              <w:bottom w:val="nil"/>
              <w:right w:val="single" w:sz="8" w:space="0" w:color="808080"/>
            </w:tcBorders>
            <w:shd w:val="clear" w:color="auto" w:fill="auto"/>
            <w:vAlign w:val="center"/>
            <w:hideMark/>
          </w:tcPr>
          <w:p w14:paraId="27BB02DC" w14:textId="154AFDC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6,752 </w:t>
            </w:r>
          </w:p>
        </w:tc>
        <w:tc>
          <w:tcPr>
            <w:tcW w:w="444" w:type="pct"/>
            <w:tcBorders>
              <w:top w:val="nil"/>
              <w:left w:val="single" w:sz="4" w:space="0" w:color="808080"/>
              <w:bottom w:val="nil"/>
              <w:right w:val="single" w:sz="8" w:space="0" w:color="808080"/>
            </w:tcBorders>
            <w:shd w:val="clear" w:color="auto" w:fill="auto"/>
            <w:vAlign w:val="center"/>
            <w:hideMark/>
          </w:tcPr>
          <w:p w14:paraId="4C698BFC" w14:textId="78F6C8D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13,913 </w:t>
            </w:r>
          </w:p>
        </w:tc>
      </w:tr>
      <w:tr w:rsidR="00EB6F02" w:rsidRPr="005F104B" w14:paraId="0C262A4D"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1327DA7"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75</w:t>
            </w:r>
          </w:p>
        </w:tc>
        <w:tc>
          <w:tcPr>
            <w:tcW w:w="920" w:type="pct"/>
            <w:tcBorders>
              <w:top w:val="nil"/>
              <w:left w:val="nil"/>
              <w:bottom w:val="nil"/>
              <w:right w:val="nil"/>
            </w:tcBorders>
            <w:shd w:val="clear" w:color="auto" w:fill="auto"/>
            <w:vAlign w:val="center"/>
            <w:hideMark/>
          </w:tcPr>
          <w:p w14:paraId="290B3F05"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Luxembourg</w:t>
            </w:r>
          </w:p>
        </w:tc>
        <w:tc>
          <w:tcPr>
            <w:tcW w:w="404" w:type="pct"/>
            <w:tcBorders>
              <w:top w:val="nil"/>
              <w:left w:val="nil"/>
              <w:bottom w:val="nil"/>
              <w:right w:val="nil"/>
            </w:tcBorders>
            <w:shd w:val="clear" w:color="auto" w:fill="auto"/>
            <w:vAlign w:val="center"/>
            <w:hideMark/>
          </w:tcPr>
          <w:p w14:paraId="2F7D6401"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0.068</w:t>
            </w:r>
          </w:p>
        </w:tc>
        <w:tc>
          <w:tcPr>
            <w:tcW w:w="420" w:type="pct"/>
            <w:tcBorders>
              <w:top w:val="nil"/>
              <w:left w:val="nil"/>
              <w:bottom w:val="nil"/>
              <w:right w:val="single" w:sz="8" w:space="0" w:color="808080"/>
            </w:tcBorders>
            <w:shd w:val="clear" w:color="auto" w:fill="auto"/>
            <w:vAlign w:val="center"/>
            <w:hideMark/>
          </w:tcPr>
          <w:p w14:paraId="78725540" w14:textId="2E8371CA"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0.156 </w:t>
            </w:r>
          </w:p>
        </w:tc>
        <w:tc>
          <w:tcPr>
            <w:tcW w:w="444" w:type="pct"/>
            <w:tcBorders>
              <w:top w:val="nil"/>
              <w:left w:val="nil"/>
              <w:bottom w:val="nil"/>
              <w:right w:val="single" w:sz="4" w:space="0" w:color="808080"/>
            </w:tcBorders>
            <w:shd w:val="clear" w:color="auto" w:fill="auto"/>
            <w:vAlign w:val="center"/>
            <w:hideMark/>
          </w:tcPr>
          <w:p w14:paraId="553D5EC0" w14:textId="03B1272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13,695 </w:t>
            </w:r>
          </w:p>
        </w:tc>
        <w:tc>
          <w:tcPr>
            <w:tcW w:w="437" w:type="pct"/>
            <w:tcBorders>
              <w:top w:val="nil"/>
              <w:left w:val="nil"/>
              <w:bottom w:val="nil"/>
              <w:right w:val="single" w:sz="8" w:space="0" w:color="808080"/>
            </w:tcBorders>
            <w:shd w:val="clear" w:color="auto" w:fill="auto"/>
            <w:vAlign w:val="center"/>
            <w:hideMark/>
          </w:tcPr>
          <w:p w14:paraId="2E68D82C" w14:textId="3E36E12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4,565 </w:t>
            </w:r>
          </w:p>
        </w:tc>
        <w:tc>
          <w:tcPr>
            <w:tcW w:w="444" w:type="pct"/>
            <w:tcBorders>
              <w:top w:val="nil"/>
              <w:left w:val="nil"/>
              <w:bottom w:val="nil"/>
              <w:right w:val="single" w:sz="4" w:space="0" w:color="808080"/>
            </w:tcBorders>
            <w:shd w:val="clear" w:color="auto" w:fill="auto"/>
            <w:vAlign w:val="center"/>
            <w:hideMark/>
          </w:tcPr>
          <w:p w14:paraId="0739E375" w14:textId="5A693A1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15,278 </w:t>
            </w:r>
          </w:p>
        </w:tc>
        <w:tc>
          <w:tcPr>
            <w:tcW w:w="437" w:type="pct"/>
            <w:tcBorders>
              <w:top w:val="nil"/>
              <w:left w:val="nil"/>
              <w:bottom w:val="nil"/>
              <w:right w:val="single" w:sz="8" w:space="0" w:color="808080"/>
            </w:tcBorders>
            <w:shd w:val="clear" w:color="auto" w:fill="auto"/>
            <w:vAlign w:val="center"/>
            <w:hideMark/>
          </w:tcPr>
          <w:p w14:paraId="52D7C051" w14:textId="11E552E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5,093 </w:t>
            </w:r>
          </w:p>
        </w:tc>
        <w:tc>
          <w:tcPr>
            <w:tcW w:w="444" w:type="pct"/>
            <w:tcBorders>
              <w:top w:val="nil"/>
              <w:left w:val="nil"/>
              <w:bottom w:val="nil"/>
              <w:right w:val="single" w:sz="4" w:space="0" w:color="808080"/>
            </w:tcBorders>
            <w:shd w:val="clear" w:color="auto" w:fill="auto"/>
            <w:vAlign w:val="center"/>
            <w:hideMark/>
          </w:tcPr>
          <w:p w14:paraId="39F9C1D6" w14:textId="25AB232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17,888 </w:t>
            </w:r>
          </w:p>
        </w:tc>
        <w:tc>
          <w:tcPr>
            <w:tcW w:w="437" w:type="pct"/>
            <w:tcBorders>
              <w:top w:val="nil"/>
              <w:left w:val="nil"/>
              <w:bottom w:val="nil"/>
              <w:right w:val="single" w:sz="8" w:space="0" w:color="808080"/>
            </w:tcBorders>
            <w:shd w:val="clear" w:color="auto" w:fill="auto"/>
            <w:vAlign w:val="center"/>
            <w:hideMark/>
          </w:tcPr>
          <w:p w14:paraId="3D8E037D" w14:textId="316FFC2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5,963 </w:t>
            </w:r>
          </w:p>
        </w:tc>
        <w:tc>
          <w:tcPr>
            <w:tcW w:w="444" w:type="pct"/>
            <w:tcBorders>
              <w:top w:val="nil"/>
              <w:left w:val="single" w:sz="4" w:space="0" w:color="808080"/>
              <w:bottom w:val="nil"/>
              <w:right w:val="single" w:sz="8" w:space="0" w:color="808080"/>
            </w:tcBorders>
            <w:shd w:val="clear" w:color="auto" w:fill="auto"/>
            <w:vAlign w:val="center"/>
            <w:hideMark/>
          </w:tcPr>
          <w:p w14:paraId="0C289699" w14:textId="30289F4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13,130 </w:t>
            </w:r>
          </w:p>
        </w:tc>
      </w:tr>
      <w:tr w:rsidR="00EB6F02" w:rsidRPr="005F104B" w14:paraId="49338146"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F3180B9"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76</w:t>
            </w:r>
          </w:p>
        </w:tc>
        <w:tc>
          <w:tcPr>
            <w:tcW w:w="920" w:type="pct"/>
            <w:tcBorders>
              <w:top w:val="nil"/>
              <w:left w:val="nil"/>
              <w:bottom w:val="nil"/>
              <w:right w:val="nil"/>
            </w:tcBorders>
            <w:shd w:val="clear" w:color="auto" w:fill="auto"/>
            <w:vAlign w:val="center"/>
            <w:hideMark/>
          </w:tcPr>
          <w:p w14:paraId="19240E41"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Madagascar</w:t>
            </w:r>
          </w:p>
        </w:tc>
        <w:tc>
          <w:tcPr>
            <w:tcW w:w="404" w:type="pct"/>
            <w:tcBorders>
              <w:top w:val="nil"/>
              <w:left w:val="nil"/>
              <w:bottom w:val="nil"/>
              <w:right w:val="nil"/>
            </w:tcBorders>
            <w:shd w:val="clear" w:color="auto" w:fill="auto"/>
            <w:vAlign w:val="center"/>
            <w:hideMark/>
          </w:tcPr>
          <w:p w14:paraId="17438D50"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0.004</w:t>
            </w:r>
          </w:p>
        </w:tc>
        <w:tc>
          <w:tcPr>
            <w:tcW w:w="420" w:type="pct"/>
            <w:tcBorders>
              <w:top w:val="nil"/>
              <w:left w:val="nil"/>
              <w:bottom w:val="nil"/>
              <w:right w:val="single" w:sz="8" w:space="0" w:color="808080"/>
            </w:tcBorders>
            <w:shd w:val="clear" w:color="auto" w:fill="auto"/>
            <w:vAlign w:val="center"/>
            <w:hideMark/>
          </w:tcPr>
          <w:p w14:paraId="1590E44C" w14:textId="21747650"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0.009 </w:t>
            </w:r>
          </w:p>
        </w:tc>
        <w:tc>
          <w:tcPr>
            <w:tcW w:w="444" w:type="pct"/>
            <w:tcBorders>
              <w:top w:val="nil"/>
              <w:left w:val="nil"/>
              <w:bottom w:val="nil"/>
              <w:right w:val="single" w:sz="4" w:space="0" w:color="808080"/>
            </w:tcBorders>
            <w:shd w:val="clear" w:color="auto" w:fill="auto"/>
            <w:vAlign w:val="center"/>
            <w:hideMark/>
          </w:tcPr>
          <w:p w14:paraId="7292EDDB" w14:textId="0BEBA20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806 </w:t>
            </w:r>
          </w:p>
        </w:tc>
        <w:tc>
          <w:tcPr>
            <w:tcW w:w="437" w:type="pct"/>
            <w:tcBorders>
              <w:top w:val="nil"/>
              <w:left w:val="nil"/>
              <w:bottom w:val="nil"/>
              <w:right w:val="single" w:sz="8" w:space="0" w:color="808080"/>
            </w:tcBorders>
            <w:shd w:val="clear" w:color="auto" w:fill="auto"/>
            <w:vAlign w:val="center"/>
            <w:hideMark/>
          </w:tcPr>
          <w:p w14:paraId="09BBD7E2" w14:textId="69B3742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269 </w:t>
            </w:r>
          </w:p>
        </w:tc>
        <w:tc>
          <w:tcPr>
            <w:tcW w:w="444" w:type="pct"/>
            <w:tcBorders>
              <w:top w:val="nil"/>
              <w:left w:val="nil"/>
              <w:bottom w:val="nil"/>
              <w:right w:val="single" w:sz="4" w:space="0" w:color="808080"/>
            </w:tcBorders>
            <w:shd w:val="clear" w:color="auto" w:fill="auto"/>
            <w:vAlign w:val="center"/>
            <w:hideMark/>
          </w:tcPr>
          <w:p w14:paraId="0655AD2E" w14:textId="247CE4C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899 </w:t>
            </w:r>
          </w:p>
        </w:tc>
        <w:tc>
          <w:tcPr>
            <w:tcW w:w="437" w:type="pct"/>
            <w:tcBorders>
              <w:top w:val="nil"/>
              <w:left w:val="nil"/>
              <w:bottom w:val="nil"/>
              <w:right w:val="single" w:sz="8" w:space="0" w:color="808080"/>
            </w:tcBorders>
            <w:shd w:val="clear" w:color="auto" w:fill="auto"/>
            <w:vAlign w:val="center"/>
            <w:hideMark/>
          </w:tcPr>
          <w:p w14:paraId="1FE17A68" w14:textId="6662490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300 </w:t>
            </w:r>
          </w:p>
        </w:tc>
        <w:tc>
          <w:tcPr>
            <w:tcW w:w="444" w:type="pct"/>
            <w:tcBorders>
              <w:top w:val="nil"/>
              <w:left w:val="nil"/>
              <w:bottom w:val="nil"/>
              <w:right w:val="single" w:sz="4" w:space="0" w:color="808080"/>
            </w:tcBorders>
            <w:shd w:val="clear" w:color="auto" w:fill="auto"/>
            <w:vAlign w:val="center"/>
            <w:hideMark/>
          </w:tcPr>
          <w:p w14:paraId="2821A034" w14:textId="6397EF4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1,052 </w:t>
            </w:r>
          </w:p>
        </w:tc>
        <w:tc>
          <w:tcPr>
            <w:tcW w:w="437" w:type="pct"/>
            <w:tcBorders>
              <w:top w:val="nil"/>
              <w:left w:val="nil"/>
              <w:bottom w:val="nil"/>
              <w:right w:val="single" w:sz="8" w:space="0" w:color="808080"/>
            </w:tcBorders>
            <w:shd w:val="clear" w:color="auto" w:fill="auto"/>
            <w:vAlign w:val="center"/>
            <w:hideMark/>
          </w:tcPr>
          <w:p w14:paraId="2D0BBC1D" w14:textId="56C4367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351 </w:t>
            </w:r>
          </w:p>
        </w:tc>
        <w:tc>
          <w:tcPr>
            <w:tcW w:w="444" w:type="pct"/>
            <w:tcBorders>
              <w:top w:val="nil"/>
              <w:left w:val="single" w:sz="4" w:space="0" w:color="808080"/>
              <w:bottom w:val="nil"/>
              <w:right w:val="single" w:sz="8" w:space="0" w:color="808080"/>
            </w:tcBorders>
            <w:shd w:val="clear" w:color="auto" w:fill="auto"/>
            <w:vAlign w:val="center"/>
            <w:hideMark/>
          </w:tcPr>
          <w:p w14:paraId="363C7A7B" w14:textId="40693BE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784 </w:t>
            </w:r>
          </w:p>
        </w:tc>
      </w:tr>
      <w:tr w:rsidR="00EB6F02" w:rsidRPr="005F104B" w14:paraId="508A7128"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7F323EF"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77</w:t>
            </w:r>
          </w:p>
        </w:tc>
        <w:tc>
          <w:tcPr>
            <w:tcW w:w="920" w:type="pct"/>
            <w:tcBorders>
              <w:top w:val="nil"/>
              <w:left w:val="nil"/>
              <w:bottom w:val="nil"/>
              <w:right w:val="nil"/>
            </w:tcBorders>
            <w:shd w:val="clear" w:color="auto" w:fill="auto"/>
            <w:vAlign w:val="center"/>
            <w:hideMark/>
          </w:tcPr>
          <w:p w14:paraId="25B668EF"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Malawi</w:t>
            </w:r>
          </w:p>
        </w:tc>
        <w:tc>
          <w:tcPr>
            <w:tcW w:w="404" w:type="pct"/>
            <w:tcBorders>
              <w:top w:val="nil"/>
              <w:left w:val="nil"/>
              <w:bottom w:val="nil"/>
              <w:right w:val="nil"/>
            </w:tcBorders>
            <w:shd w:val="clear" w:color="auto" w:fill="auto"/>
            <w:vAlign w:val="center"/>
            <w:hideMark/>
          </w:tcPr>
          <w:p w14:paraId="61E45BE2"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0.002</w:t>
            </w:r>
          </w:p>
        </w:tc>
        <w:tc>
          <w:tcPr>
            <w:tcW w:w="420" w:type="pct"/>
            <w:tcBorders>
              <w:top w:val="nil"/>
              <w:left w:val="nil"/>
              <w:bottom w:val="nil"/>
              <w:right w:val="single" w:sz="8" w:space="0" w:color="808080"/>
            </w:tcBorders>
            <w:shd w:val="clear" w:color="auto" w:fill="auto"/>
            <w:vAlign w:val="center"/>
            <w:hideMark/>
          </w:tcPr>
          <w:p w14:paraId="10A5DCBF" w14:textId="202B14BC"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0.005 </w:t>
            </w:r>
          </w:p>
        </w:tc>
        <w:tc>
          <w:tcPr>
            <w:tcW w:w="444" w:type="pct"/>
            <w:tcBorders>
              <w:top w:val="nil"/>
              <w:left w:val="nil"/>
              <w:bottom w:val="nil"/>
              <w:right w:val="single" w:sz="4" w:space="0" w:color="808080"/>
            </w:tcBorders>
            <w:shd w:val="clear" w:color="auto" w:fill="auto"/>
            <w:vAlign w:val="center"/>
            <w:hideMark/>
          </w:tcPr>
          <w:p w14:paraId="46125797" w14:textId="2FC73CA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403 </w:t>
            </w:r>
          </w:p>
        </w:tc>
        <w:tc>
          <w:tcPr>
            <w:tcW w:w="437" w:type="pct"/>
            <w:tcBorders>
              <w:top w:val="nil"/>
              <w:left w:val="nil"/>
              <w:bottom w:val="nil"/>
              <w:right w:val="single" w:sz="8" w:space="0" w:color="808080"/>
            </w:tcBorders>
            <w:shd w:val="clear" w:color="auto" w:fill="auto"/>
            <w:vAlign w:val="center"/>
            <w:hideMark/>
          </w:tcPr>
          <w:p w14:paraId="48B70B47" w14:textId="096E89A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134 </w:t>
            </w:r>
          </w:p>
        </w:tc>
        <w:tc>
          <w:tcPr>
            <w:tcW w:w="444" w:type="pct"/>
            <w:tcBorders>
              <w:top w:val="nil"/>
              <w:left w:val="nil"/>
              <w:bottom w:val="nil"/>
              <w:right w:val="single" w:sz="4" w:space="0" w:color="808080"/>
            </w:tcBorders>
            <w:shd w:val="clear" w:color="auto" w:fill="auto"/>
            <w:vAlign w:val="center"/>
            <w:hideMark/>
          </w:tcPr>
          <w:p w14:paraId="31389150" w14:textId="70A4250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449 </w:t>
            </w:r>
          </w:p>
        </w:tc>
        <w:tc>
          <w:tcPr>
            <w:tcW w:w="437" w:type="pct"/>
            <w:tcBorders>
              <w:top w:val="nil"/>
              <w:left w:val="nil"/>
              <w:bottom w:val="nil"/>
              <w:right w:val="single" w:sz="8" w:space="0" w:color="808080"/>
            </w:tcBorders>
            <w:shd w:val="clear" w:color="auto" w:fill="auto"/>
            <w:vAlign w:val="center"/>
            <w:hideMark/>
          </w:tcPr>
          <w:p w14:paraId="622B80D4" w14:textId="642DA1C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150 </w:t>
            </w:r>
          </w:p>
        </w:tc>
        <w:tc>
          <w:tcPr>
            <w:tcW w:w="444" w:type="pct"/>
            <w:tcBorders>
              <w:top w:val="nil"/>
              <w:left w:val="nil"/>
              <w:bottom w:val="nil"/>
              <w:right w:val="single" w:sz="4" w:space="0" w:color="808080"/>
            </w:tcBorders>
            <w:shd w:val="clear" w:color="auto" w:fill="auto"/>
            <w:vAlign w:val="center"/>
            <w:hideMark/>
          </w:tcPr>
          <w:p w14:paraId="39FA2BE5" w14:textId="45A47BD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526 </w:t>
            </w:r>
          </w:p>
        </w:tc>
        <w:tc>
          <w:tcPr>
            <w:tcW w:w="437" w:type="pct"/>
            <w:tcBorders>
              <w:top w:val="nil"/>
              <w:left w:val="nil"/>
              <w:bottom w:val="nil"/>
              <w:right w:val="single" w:sz="8" w:space="0" w:color="808080"/>
            </w:tcBorders>
            <w:shd w:val="clear" w:color="auto" w:fill="auto"/>
            <w:vAlign w:val="center"/>
            <w:hideMark/>
          </w:tcPr>
          <w:p w14:paraId="4D72B2BA" w14:textId="5230403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175 </w:t>
            </w:r>
          </w:p>
        </w:tc>
        <w:tc>
          <w:tcPr>
            <w:tcW w:w="444" w:type="pct"/>
            <w:tcBorders>
              <w:top w:val="nil"/>
              <w:left w:val="single" w:sz="4" w:space="0" w:color="808080"/>
              <w:bottom w:val="nil"/>
              <w:right w:val="single" w:sz="8" w:space="0" w:color="808080"/>
            </w:tcBorders>
            <w:shd w:val="clear" w:color="auto" w:fill="auto"/>
            <w:vAlign w:val="center"/>
            <w:hideMark/>
          </w:tcPr>
          <w:p w14:paraId="443F6ECC" w14:textId="201D99D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391 </w:t>
            </w:r>
          </w:p>
        </w:tc>
      </w:tr>
      <w:tr w:rsidR="00EB6F02" w:rsidRPr="005F104B" w14:paraId="38BF53B6"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A23FEB2"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78</w:t>
            </w:r>
          </w:p>
        </w:tc>
        <w:tc>
          <w:tcPr>
            <w:tcW w:w="920" w:type="pct"/>
            <w:tcBorders>
              <w:top w:val="nil"/>
              <w:left w:val="nil"/>
              <w:bottom w:val="nil"/>
              <w:right w:val="nil"/>
            </w:tcBorders>
            <w:shd w:val="clear" w:color="auto" w:fill="auto"/>
            <w:vAlign w:val="center"/>
            <w:hideMark/>
          </w:tcPr>
          <w:p w14:paraId="01EED37A"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Maldives</w:t>
            </w:r>
          </w:p>
        </w:tc>
        <w:tc>
          <w:tcPr>
            <w:tcW w:w="404" w:type="pct"/>
            <w:tcBorders>
              <w:top w:val="nil"/>
              <w:left w:val="nil"/>
              <w:bottom w:val="nil"/>
              <w:right w:val="nil"/>
            </w:tcBorders>
            <w:shd w:val="clear" w:color="auto" w:fill="auto"/>
            <w:vAlign w:val="center"/>
            <w:hideMark/>
          </w:tcPr>
          <w:p w14:paraId="42339682"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0.004</w:t>
            </w:r>
          </w:p>
        </w:tc>
        <w:tc>
          <w:tcPr>
            <w:tcW w:w="420" w:type="pct"/>
            <w:tcBorders>
              <w:top w:val="nil"/>
              <w:left w:val="nil"/>
              <w:bottom w:val="nil"/>
              <w:right w:val="single" w:sz="8" w:space="0" w:color="808080"/>
            </w:tcBorders>
            <w:shd w:val="clear" w:color="auto" w:fill="auto"/>
            <w:vAlign w:val="center"/>
            <w:hideMark/>
          </w:tcPr>
          <w:p w14:paraId="5021D2FE" w14:textId="2AA4791F"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0.009 </w:t>
            </w:r>
          </w:p>
        </w:tc>
        <w:tc>
          <w:tcPr>
            <w:tcW w:w="444" w:type="pct"/>
            <w:tcBorders>
              <w:top w:val="nil"/>
              <w:left w:val="nil"/>
              <w:bottom w:val="nil"/>
              <w:right w:val="single" w:sz="4" w:space="0" w:color="808080"/>
            </w:tcBorders>
            <w:shd w:val="clear" w:color="auto" w:fill="auto"/>
            <w:vAlign w:val="center"/>
            <w:hideMark/>
          </w:tcPr>
          <w:p w14:paraId="3CA83BFB" w14:textId="02C758D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806 </w:t>
            </w:r>
          </w:p>
        </w:tc>
        <w:tc>
          <w:tcPr>
            <w:tcW w:w="437" w:type="pct"/>
            <w:tcBorders>
              <w:top w:val="nil"/>
              <w:left w:val="nil"/>
              <w:bottom w:val="nil"/>
              <w:right w:val="single" w:sz="8" w:space="0" w:color="808080"/>
            </w:tcBorders>
            <w:shd w:val="clear" w:color="auto" w:fill="auto"/>
            <w:vAlign w:val="center"/>
            <w:hideMark/>
          </w:tcPr>
          <w:p w14:paraId="1D11E0A1" w14:textId="34A78A3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269 </w:t>
            </w:r>
          </w:p>
        </w:tc>
        <w:tc>
          <w:tcPr>
            <w:tcW w:w="444" w:type="pct"/>
            <w:tcBorders>
              <w:top w:val="nil"/>
              <w:left w:val="nil"/>
              <w:bottom w:val="nil"/>
              <w:right w:val="single" w:sz="4" w:space="0" w:color="808080"/>
            </w:tcBorders>
            <w:shd w:val="clear" w:color="auto" w:fill="auto"/>
            <w:vAlign w:val="center"/>
            <w:hideMark/>
          </w:tcPr>
          <w:p w14:paraId="51E34F2A" w14:textId="1A6D571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899 </w:t>
            </w:r>
          </w:p>
        </w:tc>
        <w:tc>
          <w:tcPr>
            <w:tcW w:w="437" w:type="pct"/>
            <w:tcBorders>
              <w:top w:val="nil"/>
              <w:left w:val="nil"/>
              <w:bottom w:val="nil"/>
              <w:right w:val="single" w:sz="8" w:space="0" w:color="808080"/>
            </w:tcBorders>
            <w:shd w:val="clear" w:color="auto" w:fill="auto"/>
            <w:vAlign w:val="center"/>
            <w:hideMark/>
          </w:tcPr>
          <w:p w14:paraId="1860CD76" w14:textId="6FB2DD4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300 </w:t>
            </w:r>
          </w:p>
        </w:tc>
        <w:tc>
          <w:tcPr>
            <w:tcW w:w="444" w:type="pct"/>
            <w:tcBorders>
              <w:top w:val="nil"/>
              <w:left w:val="nil"/>
              <w:bottom w:val="nil"/>
              <w:right w:val="single" w:sz="4" w:space="0" w:color="808080"/>
            </w:tcBorders>
            <w:shd w:val="clear" w:color="auto" w:fill="auto"/>
            <w:vAlign w:val="center"/>
            <w:hideMark/>
          </w:tcPr>
          <w:p w14:paraId="54B6DB1E" w14:textId="3BE0CBE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1,052 </w:t>
            </w:r>
          </w:p>
        </w:tc>
        <w:tc>
          <w:tcPr>
            <w:tcW w:w="437" w:type="pct"/>
            <w:tcBorders>
              <w:top w:val="nil"/>
              <w:left w:val="nil"/>
              <w:bottom w:val="nil"/>
              <w:right w:val="single" w:sz="8" w:space="0" w:color="808080"/>
            </w:tcBorders>
            <w:shd w:val="clear" w:color="auto" w:fill="auto"/>
            <w:vAlign w:val="center"/>
            <w:hideMark/>
          </w:tcPr>
          <w:p w14:paraId="0600F108" w14:textId="39FB63B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351 </w:t>
            </w:r>
          </w:p>
        </w:tc>
        <w:tc>
          <w:tcPr>
            <w:tcW w:w="444" w:type="pct"/>
            <w:tcBorders>
              <w:top w:val="nil"/>
              <w:left w:val="single" w:sz="4" w:space="0" w:color="808080"/>
              <w:bottom w:val="nil"/>
              <w:right w:val="single" w:sz="8" w:space="0" w:color="808080"/>
            </w:tcBorders>
            <w:shd w:val="clear" w:color="auto" w:fill="auto"/>
            <w:vAlign w:val="center"/>
            <w:hideMark/>
          </w:tcPr>
          <w:p w14:paraId="6D2B7F4B" w14:textId="7C2D348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784 </w:t>
            </w:r>
          </w:p>
        </w:tc>
      </w:tr>
      <w:tr w:rsidR="00EB6F02" w:rsidRPr="005F104B" w14:paraId="28C6C631"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EFB4383"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79</w:t>
            </w:r>
          </w:p>
        </w:tc>
        <w:tc>
          <w:tcPr>
            <w:tcW w:w="920" w:type="pct"/>
            <w:tcBorders>
              <w:top w:val="nil"/>
              <w:left w:val="nil"/>
              <w:bottom w:val="nil"/>
              <w:right w:val="nil"/>
            </w:tcBorders>
            <w:shd w:val="clear" w:color="auto" w:fill="auto"/>
            <w:vAlign w:val="center"/>
            <w:hideMark/>
          </w:tcPr>
          <w:p w14:paraId="2859BCA0"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Mali</w:t>
            </w:r>
          </w:p>
        </w:tc>
        <w:tc>
          <w:tcPr>
            <w:tcW w:w="404" w:type="pct"/>
            <w:tcBorders>
              <w:top w:val="nil"/>
              <w:left w:val="nil"/>
              <w:bottom w:val="nil"/>
              <w:right w:val="nil"/>
            </w:tcBorders>
            <w:shd w:val="clear" w:color="auto" w:fill="auto"/>
            <w:vAlign w:val="center"/>
            <w:hideMark/>
          </w:tcPr>
          <w:p w14:paraId="15A61D45"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0.005</w:t>
            </w:r>
          </w:p>
        </w:tc>
        <w:tc>
          <w:tcPr>
            <w:tcW w:w="420" w:type="pct"/>
            <w:tcBorders>
              <w:top w:val="nil"/>
              <w:left w:val="nil"/>
              <w:bottom w:val="nil"/>
              <w:right w:val="single" w:sz="8" w:space="0" w:color="808080"/>
            </w:tcBorders>
            <w:shd w:val="clear" w:color="auto" w:fill="auto"/>
            <w:vAlign w:val="center"/>
            <w:hideMark/>
          </w:tcPr>
          <w:p w14:paraId="20BD9D0F" w14:textId="6D45F397"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0.012 </w:t>
            </w:r>
          </w:p>
        </w:tc>
        <w:tc>
          <w:tcPr>
            <w:tcW w:w="444" w:type="pct"/>
            <w:tcBorders>
              <w:top w:val="nil"/>
              <w:left w:val="nil"/>
              <w:bottom w:val="nil"/>
              <w:right w:val="single" w:sz="4" w:space="0" w:color="808080"/>
            </w:tcBorders>
            <w:shd w:val="clear" w:color="auto" w:fill="auto"/>
            <w:vAlign w:val="center"/>
            <w:hideMark/>
          </w:tcPr>
          <w:p w14:paraId="253F1CBF" w14:textId="2F9ED72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1,007 </w:t>
            </w:r>
          </w:p>
        </w:tc>
        <w:tc>
          <w:tcPr>
            <w:tcW w:w="437" w:type="pct"/>
            <w:tcBorders>
              <w:top w:val="nil"/>
              <w:left w:val="nil"/>
              <w:bottom w:val="nil"/>
              <w:right w:val="single" w:sz="8" w:space="0" w:color="808080"/>
            </w:tcBorders>
            <w:shd w:val="clear" w:color="auto" w:fill="auto"/>
            <w:vAlign w:val="center"/>
            <w:hideMark/>
          </w:tcPr>
          <w:p w14:paraId="013E8C21" w14:textId="7BAFB66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336 </w:t>
            </w:r>
          </w:p>
        </w:tc>
        <w:tc>
          <w:tcPr>
            <w:tcW w:w="444" w:type="pct"/>
            <w:tcBorders>
              <w:top w:val="nil"/>
              <w:left w:val="nil"/>
              <w:bottom w:val="nil"/>
              <w:right w:val="single" w:sz="4" w:space="0" w:color="808080"/>
            </w:tcBorders>
            <w:shd w:val="clear" w:color="auto" w:fill="auto"/>
            <w:vAlign w:val="center"/>
            <w:hideMark/>
          </w:tcPr>
          <w:p w14:paraId="57927F11" w14:textId="1EF6383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1,123 </w:t>
            </w:r>
          </w:p>
        </w:tc>
        <w:tc>
          <w:tcPr>
            <w:tcW w:w="437" w:type="pct"/>
            <w:tcBorders>
              <w:top w:val="nil"/>
              <w:left w:val="nil"/>
              <w:bottom w:val="nil"/>
              <w:right w:val="single" w:sz="8" w:space="0" w:color="808080"/>
            </w:tcBorders>
            <w:shd w:val="clear" w:color="auto" w:fill="auto"/>
            <w:vAlign w:val="center"/>
            <w:hideMark/>
          </w:tcPr>
          <w:p w14:paraId="2A21880B" w14:textId="66D817F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374 </w:t>
            </w:r>
          </w:p>
        </w:tc>
        <w:tc>
          <w:tcPr>
            <w:tcW w:w="444" w:type="pct"/>
            <w:tcBorders>
              <w:top w:val="nil"/>
              <w:left w:val="nil"/>
              <w:bottom w:val="nil"/>
              <w:right w:val="single" w:sz="4" w:space="0" w:color="808080"/>
            </w:tcBorders>
            <w:shd w:val="clear" w:color="auto" w:fill="auto"/>
            <w:vAlign w:val="center"/>
            <w:hideMark/>
          </w:tcPr>
          <w:p w14:paraId="636CDD45" w14:textId="0B1BFAC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1,315 </w:t>
            </w:r>
          </w:p>
        </w:tc>
        <w:tc>
          <w:tcPr>
            <w:tcW w:w="437" w:type="pct"/>
            <w:tcBorders>
              <w:top w:val="nil"/>
              <w:left w:val="nil"/>
              <w:bottom w:val="nil"/>
              <w:right w:val="single" w:sz="8" w:space="0" w:color="808080"/>
            </w:tcBorders>
            <w:shd w:val="clear" w:color="auto" w:fill="auto"/>
            <w:vAlign w:val="center"/>
            <w:hideMark/>
          </w:tcPr>
          <w:p w14:paraId="627180A6" w14:textId="4B6F956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438 </w:t>
            </w:r>
          </w:p>
        </w:tc>
        <w:tc>
          <w:tcPr>
            <w:tcW w:w="444" w:type="pct"/>
            <w:tcBorders>
              <w:top w:val="nil"/>
              <w:left w:val="single" w:sz="4" w:space="0" w:color="808080"/>
              <w:bottom w:val="nil"/>
              <w:right w:val="single" w:sz="8" w:space="0" w:color="808080"/>
            </w:tcBorders>
            <w:shd w:val="clear" w:color="auto" w:fill="auto"/>
            <w:vAlign w:val="center"/>
            <w:hideMark/>
          </w:tcPr>
          <w:p w14:paraId="37613F51" w14:textId="12C381B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784 </w:t>
            </w:r>
          </w:p>
        </w:tc>
      </w:tr>
      <w:tr w:rsidR="00EB6F02" w:rsidRPr="005F104B" w14:paraId="1B74D67B"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CAE0F61"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80</w:t>
            </w:r>
          </w:p>
        </w:tc>
        <w:tc>
          <w:tcPr>
            <w:tcW w:w="920" w:type="pct"/>
            <w:tcBorders>
              <w:top w:val="nil"/>
              <w:left w:val="nil"/>
              <w:bottom w:val="nil"/>
              <w:right w:val="nil"/>
            </w:tcBorders>
            <w:shd w:val="clear" w:color="auto" w:fill="auto"/>
            <w:vAlign w:val="center"/>
            <w:hideMark/>
          </w:tcPr>
          <w:p w14:paraId="6C90E450"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Malta</w:t>
            </w:r>
          </w:p>
        </w:tc>
        <w:tc>
          <w:tcPr>
            <w:tcW w:w="404" w:type="pct"/>
            <w:tcBorders>
              <w:top w:val="nil"/>
              <w:left w:val="nil"/>
              <w:bottom w:val="nil"/>
              <w:right w:val="nil"/>
            </w:tcBorders>
            <w:shd w:val="clear" w:color="auto" w:fill="auto"/>
            <w:vAlign w:val="center"/>
            <w:hideMark/>
          </w:tcPr>
          <w:p w14:paraId="0D93B672"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0.019</w:t>
            </w:r>
          </w:p>
        </w:tc>
        <w:tc>
          <w:tcPr>
            <w:tcW w:w="420" w:type="pct"/>
            <w:tcBorders>
              <w:top w:val="nil"/>
              <w:left w:val="nil"/>
              <w:bottom w:val="nil"/>
              <w:right w:val="single" w:sz="8" w:space="0" w:color="808080"/>
            </w:tcBorders>
            <w:shd w:val="clear" w:color="auto" w:fill="auto"/>
            <w:vAlign w:val="center"/>
            <w:hideMark/>
          </w:tcPr>
          <w:p w14:paraId="76CADDBF" w14:textId="7153EF2B"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0.044 </w:t>
            </w:r>
          </w:p>
        </w:tc>
        <w:tc>
          <w:tcPr>
            <w:tcW w:w="444" w:type="pct"/>
            <w:tcBorders>
              <w:top w:val="nil"/>
              <w:left w:val="nil"/>
              <w:bottom w:val="nil"/>
              <w:right w:val="single" w:sz="4" w:space="0" w:color="808080"/>
            </w:tcBorders>
            <w:shd w:val="clear" w:color="auto" w:fill="auto"/>
            <w:vAlign w:val="center"/>
            <w:hideMark/>
          </w:tcPr>
          <w:p w14:paraId="5FA9DA47" w14:textId="3C0B2C7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3,827 </w:t>
            </w:r>
          </w:p>
        </w:tc>
        <w:tc>
          <w:tcPr>
            <w:tcW w:w="437" w:type="pct"/>
            <w:tcBorders>
              <w:top w:val="nil"/>
              <w:left w:val="nil"/>
              <w:bottom w:val="nil"/>
              <w:right w:val="single" w:sz="8" w:space="0" w:color="808080"/>
            </w:tcBorders>
            <w:shd w:val="clear" w:color="auto" w:fill="auto"/>
            <w:vAlign w:val="center"/>
            <w:hideMark/>
          </w:tcPr>
          <w:p w14:paraId="1227B33B" w14:textId="13B5EE8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1,276 </w:t>
            </w:r>
          </w:p>
        </w:tc>
        <w:tc>
          <w:tcPr>
            <w:tcW w:w="444" w:type="pct"/>
            <w:tcBorders>
              <w:top w:val="nil"/>
              <w:left w:val="nil"/>
              <w:bottom w:val="nil"/>
              <w:right w:val="single" w:sz="4" w:space="0" w:color="808080"/>
            </w:tcBorders>
            <w:shd w:val="clear" w:color="auto" w:fill="auto"/>
            <w:vAlign w:val="center"/>
            <w:hideMark/>
          </w:tcPr>
          <w:p w14:paraId="1813A552" w14:textId="458BAED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4,269 </w:t>
            </w:r>
          </w:p>
        </w:tc>
        <w:tc>
          <w:tcPr>
            <w:tcW w:w="437" w:type="pct"/>
            <w:tcBorders>
              <w:top w:val="nil"/>
              <w:left w:val="nil"/>
              <w:bottom w:val="nil"/>
              <w:right w:val="single" w:sz="8" w:space="0" w:color="808080"/>
            </w:tcBorders>
            <w:shd w:val="clear" w:color="auto" w:fill="auto"/>
            <w:vAlign w:val="center"/>
            <w:hideMark/>
          </w:tcPr>
          <w:p w14:paraId="44B9E7D2" w14:textId="1ABE6D9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1,423 </w:t>
            </w:r>
          </w:p>
        </w:tc>
        <w:tc>
          <w:tcPr>
            <w:tcW w:w="444" w:type="pct"/>
            <w:tcBorders>
              <w:top w:val="nil"/>
              <w:left w:val="nil"/>
              <w:bottom w:val="nil"/>
              <w:right w:val="single" w:sz="4" w:space="0" w:color="808080"/>
            </w:tcBorders>
            <w:shd w:val="clear" w:color="auto" w:fill="auto"/>
            <w:vAlign w:val="center"/>
            <w:hideMark/>
          </w:tcPr>
          <w:p w14:paraId="2AFF4380" w14:textId="167F997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4,998 </w:t>
            </w:r>
          </w:p>
        </w:tc>
        <w:tc>
          <w:tcPr>
            <w:tcW w:w="437" w:type="pct"/>
            <w:tcBorders>
              <w:top w:val="nil"/>
              <w:left w:val="nil"/>
              <w:bottom w:val="nil"/>
              <w:right w:val="single" w:sz="8" w:space="0" w:color="808080"/>
            </w:tcBorders>
            <w:shd w:val="clear" w:color="auto" w:fill="auto"/>
            <w:vAlign w:val="center"/>
            <w:hideMark/>
          </w:tcPr>
          <w:p w14:paraId="1DCD41AB" w14:textId="382E5E7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1,666 </w:t>
            </w:r>
          </w:p>
        </w:tc>
        <w:tc>
          <w:tcPr>
            <w:tcW w:w="444" w:type="pct"/>
            <w:tcBorders>
              <w:top w:val="nil"/>
              <w:left w:val="single" w:sz="4" w:space="0" w:color="808080"/>
              <w:bottom w:val="nil"/>
              <w:right w:val="single" w:sz="8" w:space="0" w:color="808080"/>
            </w:tcBorders>
            <w:shd w:val="clear" w:color="auto" w:fill="auto"/>
            <w:vAlign w:val="center"/>
            <w:hideMark/>
          </w:tcPr>
          <w:p w14:paraId="665D117D" w14:textId="65EBC4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3,331 </w:t>
            </w:r>
          </w:p>
        </w:tc>
      </w:tr>
      <w:tr w:rsidR="00EB6F02" w:rsidRPr="005F104B" w14:paraId="0BC44B9E"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C550000"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81</w:t>
            </w:r>
          </w:p>
        </w:tc>
        <w:tc>
          <w:tcPr>
            <w:tcW w:w="920" w:type="pct"/>
            <w:tcBorders>
              <w:top w:val="nil"/>
              <w:left w:val="nil"/>
              <w:bottom w:val="nil"/>
              <w:right w:val="nil"/>
            </w:tcBorders>
            <w:shd w:val="clear" w:color="auto" w:fill="auto"/>
            <w:vAlign w:val="center"/>
            <w:hideMark/>
          </w:tcPr>
          <w:p w14:paraId="13EDFF9B"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Mauritania</w:t>
            </w:r>
          </w:p>
        </w:tc>
        <w:tc>
          <w:tcPr>
            <w:tcW w:w="404" w:type="pct"/>
            <w:tcBorders>
              <w:top w:val="nil"/>
              <w:left w:val="nil"/>
              <w:bottom w:val="nil"/>
              <w:right w:val="nil"/>
            </w:tcBorders>
            <w:shd w:val="clear" w:color="auto" w:fill="auto"/>
            <w:vAlign w:val="center"/>
            <w:hideMark/>
          </w:tcPr>
          <w:p w14:paraId="2C739DAC"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0.002</w:t>
            </w:r>
          </w:p>
        </w:tc>
        <w:tc>
          <w:tcPr>
            <w:tcW w:w="420" w:type="pct"/>
            <w:tcBorders>
              <w:top w:val="nil"/>
              <w:left w:val="nil"/>
              <w:bottom w:val="nil"/>
              <w:right w:val="single" w:sz="8" w:space="0" w:color="808080"/>
            </w:tcBorders>
            <w:shd w:val="clear" w:color="auto" w:fill="auto"/>
            <w:vAlign w:val="center"/>
            <w:hideMark/>
          </w:tcPr>
          <w:p w14:paraId="6A74AA72" w14:textId="20DCE804"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0.005 </w:t>
            </w:r>
          </w:p>
        </w:tc>
        <w:tc>
          <w:tcPr>
            <w:tcW w:w="444" w:type="pct"/>
            <w:tcBorders>
              <w:top w:val="nil"/>
              <w:left w:val="nil"/>
              <w:bottom w:val="nil"/>
              <w:right w:val="single" w:sz="4" w:space="0" w:color="808080"/>
            </w:tcBorders>
            <w:shd w:val="clear" w:color="auto" w:fill="auto"/>
            <w:vAlign w:val="center"/>
            <w:hideMark/>
          </w:tcPr>
          <w:p w14:paraId="18BBC4E3" w14:textId="55BDB2A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403 </w:t>
            </w:r>
          </w:p>
        </w:tc>
        <w:tc>
          <w:tcPr>
            <w:tcW w:w="437" w:type="pct"/>
            <w:tcBorders>
              <w:top w:val="nil"/>
              <w:left w:val="nil"/>
              <w:bottom w:val="nil"/>
              <w:right w:val="single" w:sz="8" w:space="0" w:color="808080"/>
            </w:tcBorders>
            <w:shd w:val="clear" w:color="auto" w:fill="auto"/>
            <w:vAlign w:val="center"/>
            <w:hideMark/>
          </w:tcPr>
          <w:p w14:paraId="767CFA66" w14:textId="697C6CC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134 </w:t>
            </w:r>
          </w:p>
        </w:tc>
        <w:tc>
          <w:tcPr>
            <w:tcW w:w="444" w:type="pct"/>
            <w:tcBorders>
              <w:top w:val="nil"/>
              <w:left w:val="nil"/>
              <w:bottom w:val="nil"/>
              <w:right w:val="single" w:sz="4" w:space="0" w:color="808080"/>
            </w:tcBorders>
            <w:shd w:val="clear" w:color="auto" w:fill="auto"/>
            <w:vAlign w:val="center"/>
            <w:hideMark/>
          </w:tcPr>
          <w:p w14:paraId="339F1544" w14:textId="6566685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449 </w:t>
            </w:r>
          </w:p>
        </w:tc>
        <w:tc>
          <w:tcPr>
            <w:tcW w:w="437" w:type="pct"/>
            <w:tcBorders>
              <w:top w:val="nil"/>
              <w:left w:val="nil"/>
              <w:bottom w:val="nil"/>
              <w:right w:val="single" w:sz="8" w:space="0" w:color="808080"/>
            </w:tcBorders>
            <w:shd w:val="clear" w:color="auto" w:fill="auto"/>
            <w:vAlign w:val="center"/>
            <w:hideMark/>
          </w:tcPr>
          <w:p w14:paraId="78FF8F11" w14:textId="24BD74C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150 </w:t>
            </w:r>
          </w:p>
        </w:tc>
        <w:tc>
          <w:tcPr>
            <w:tcW w:w="444" w:type="pct"/>
            <w:tcBorders>
              <w:top w:val="nil"/>
              <w:left w:val="nil"/>
              <w:bottom w:val="nil"/>
              <w:right w:val="single" w:sz="4" w:space="0" w:color="808080"/>
            </w:tcBorders>
            <w:shd w:val="clear" w:color="auto" w:fill="auto"/>
            <w:vAlign w:val="center"/>
            <w:hideMark/>
          </w:tcPr>
          <w:p w14:paraId="7F20764F" w14:textId="1334A47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526 </w:t>
            </w:r>
          </w:p>
        </w:tc>
        <w:tc>
          <w:tcPr>
            <w:tcW w:w="437" w:type="pct"/>
            <w:tcBorders>
              <w:top w:val="nil"/>
              <w:left w:val="nil"/>
              <w:bottom w:val="nil"/>
              <w:right w:val="single" w:sz="8" w:space="0" w:color="808080"/>
            </w:tcBorders>
            <w:shd w:val="clear" w:color="auto" w:fill="auto"/>
            <w:vAlign w:val="center"/>
            <w:hideMark/>
          </w:tcPr>
          <w:p w14:paraId="1B67ADB6" w14:textId="65975F3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175 </w:t>
            </w:r>
          </w:p>
        </w:tc>
        <w:tc>
          <w:tcPr>
            <w:tcW w:w="444" w:type="pct"/>
            <w:tcBorders>
              <w:top w:val="nil"/>
              <w:left w:val="single" w:sz="4" w:space="0" w:color="808080"/>
              <w:bottom w:val="nil"/>
              <w:right w:val="single" w:sz="8" w:space="0" w:color="808080"/>
            </w:tcBorders>
            <w:shd w:val="clear" w:color="auto" w:fill="auto"/>
            <w:vAlign w:val="center"/>
            <w:hideMark/>
          </w:tcPr>
          <w:p w14:paraId="737FE014" w14:textId="7B2BF0C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391 </w:t>
            </w:r>
          </w:p>
        </w:tc>
      </w:tr>
      <w:tr w:rsidR="00EB6F02" w:rsidRPr="005F104B" w14:paraId="5C29CF97"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49592B1"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82</w:t>
            </w:r>
          </w:p>
        </w:tc>
        <w:tc>
          <w:tcPr>
            <w:tcW w:w="920" w:type="pct"/>
            <w:tcBorders>
              <w:top w:val="nil"/>
              <w:left w:val="nil"/>
              <w:bottom w:val="nil"/>
              <w:right w:val="nil"/>
            </w:tcBorders>
            <w:shd w:val="clear" w:color="auto" w:fill="auto"/>
            <w:vAlign w:val="center"/>
            <w:hideMark/>
          </w:tcPr>
          <w:p w14:paraId="79293CCE"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Mauritius</w:t>
            </w:r>
          </w:p>
        </w:tc>
        <w:tc>
          <w:tcPr>
            <w:tcW w:w="404" w:type="pct"/>
            <w:tcBorders>
              <w:top w:val="nil"/>
              <w:left w:val="nil"/>
              <w:bottom w:val="nil"/>
              <w:right w:val="nil"/>
            </w:tcBorders>
            <w:shd w:val="clear" w:color="auto" w:fill="auto"/>
            <w:vAlign w:val="center"/>
            <w:hideMark/>
          </w:tcPr>
          <w:p w14:paraId="3E0EA6FE"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0.019</w:t>
            </w:r>
          </w:p>
        </w:tc>
        <w:tc>
          <w:tcPr>
            <w:tcW w:w="420" w:type="pct"/>
            <w:tcBorders>
              <w:top w:val="nil"/>
              <w:left w:val="nil"/>
              <w:bottom w:val="nil"/>
              <w:right w:val="single" w:sz="8" w:space="0" w:color="808080"/>
            </w:tcBorders>
            <w:shd w:val="clear" w:color="auto" w:fill="auto"/>
            <w:vAlign w:val="center"/>
            <w:hideMark/>
          </w:tcPr>
          <w:p w14:paraId="5329375D" w14:textId="5FC20166"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0.044 </w:t>
            </w:r>
          </w:p>
        </w:tc>
        <w:tc>
          <w:tcPr>
            <w:tcW w:w="444" w:type="pct"/>
            <w:tcBorders>
              <w:top w:val="nil"/>
              <w:left w:val="nil"/>
              <w:bottom w:val="nil"/>
              <w:right w:val="single" w:sz="4" w:space="0" w:color="808080"/>
            </w:tcBorders>
            <w:shd w:val="clear" w:color="auto" w:fill="auto"/>
            <w:vAlign w:val="center"/>
            <w:hideMark/>
          </w:tcPr>
          <w:p w14:paraId="6F3DC37F" w14:textId="30BC9BE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3,827 </w:t>
            </w:r>
          </w:p>
        </w:tc>
        <w:tc>
          <w:tcPr>
            <w:tcW w:w="437" w:type="pct"/>
            <w:tcBorders>
              <w:top w:val="nil"/>
              <w:left w:val="nil"/>
              <w:bottom w:val="nil"/>
              <w:right w:val="single" w:sz="8" w:space="0" w:color="808080"/>
            </w:tcBorders>
            <w:shd w:val="clear" w:color="auto" w:fill="auto"/>
            <w:vAlign w:val="center"/>
            <w:hideMark/>
          </w:tcPr>
          <w:p w14:paraId="2F81E1BD" w14:textId="4EB6557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1,276 </w:t>
            </w:r>
          </w:p>
        </w:tc>
        <w:tc>
          <w:tcPr>
            <w:tcW w:w="444" w:type="pct"/>
            <w:tcBorders>
              <w:top w:val="nil"/>
              <w:left w:val="nil"/>
              <w:bottom w:val="nil"/>
              <w:right w:val="single" w:sz="4" w:space="0" w:color="808080"/>
            </w:tcBorders>
            <w:shd w:val="clear" w:color="auto" w:fill="auto"/>
            <w:vAlign w:val="center"/>
            <w:hideMark/>
          </w:tcPr>
          <w:p w14:paraId="24BDDA37" w14:textId="43FABBC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4,269 </w:t>
            </w:r>
          </w:p>
        </w:tc>
        <w:tc>
          <w:tcPr>
            <w:tcW w:w="437" w:type="pct"/>
            <w:tcBorders>
              <w:top w:val="nil"/>
              <w:left w:val="nil"/>
              <w:bottom w:val="nil"/>
              <w:right w:val="single" w:sz="8" w:space="0" w:color="808080"/>
            </w:tcBorders>
            <w:shd w:val="clear" w:color="auto" w:fill="auto"/>
            <w:vAlign w:val="center"/>
            <w:hideMark/>
          </w:tcPr>
          <w:p w14:paraId="22693F8E" w14:textId="0502CEE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1,423 </w:t>
            </w:r>
          </w:p>
        </w:tc>
        <w:tc>
          <w:tcPr>
            <w:tcW w:w="444" w:type="pct"/>
            <w:tcBorders>
              <w:top w:val="nil"/>
              <w:left w:val="nil"/>
              <w:bottom w:val="nil"/>
              <w:right w:val="single" w:sz="4" w:space="0" w:color="808080"/>
            </w:tcBorders>
            <w:shd w:val="clear" w:color="auto" w:fill="auto"/>
            <w:vAlign w:val="center"/>
            <w:hideMark/>
          </w:tcPr>
          <w:p w14:paraId="3AB800AE" w14:textId="57C87FA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4,998 </w:t>
            </w:r>
          </w:p>
        </w:tc>
        <w:tc>
          <w:tcPr>
            <w:tcW w:w="437" w:type="pct"/>
            <w:tcBorders>
              <w:top w:val="nil"/>
              <w:left w:val="nil"/>
              <w:bottom w:val="nil"/>
              <w:right w:val="single" w:sz="8" w:space="0" w:color="808080"/>
            </w:tcBorders>
            <w:shd w:val="clear" w:color="auto" w:fill="auto"/>
            <w:vAlign w:val="center"/>
            <w:hideMark/>
          </w:tcPr>
          <w:p w14:paraId="3FFEE1BC" w14:textId="41D6470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1,666 </w:t>
            </w:r>
          </w:p>
        </w:tc>
        <w:tc>
          <w:tcPr>
            <w:tcW w:w="444" w:type="pct"/>
            <w:tcBorders>
              <w:top w:val="nil"/>
              <w:left w:val="single" w:sz="4" w:space="0" w:color="808080"/>
              <w:bottom w:val="nil"/>
              <w:right w:val="single" w:sz="8" w:space="0" w:color="808080"/>
            </w:tcBorders>
            <w:shd w:val="clear" w:color="auto" w:fill="auto"/>
            <w:vAlign w:val="center"/>
            <w:hideMark/>
          </w:tcPr>
          <w:p w14:paraId="3026D0ED" w14:textId="546F4F6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2,155 </w:t>
            </w:r>
          </w:p>
        </w:tc>
      </w:tr>
      <w:tr w:rsidR="00EB6F02" w:rsidRPr="005F104B" w14:paraId="35BBC099"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B0DB63C"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83</w:t>
            </w:r>
          </w:p>
        </w:tc>
        <w:tc>
          <w:tcPr>
            <w:tcW w:w="920" w:type="pct"/>
            <w:tcBorders>
              <w:top w:val="nil"/>
              <w:left w:val="nil"/>
              <w:bottom w:val="nil"/>
              <w:right w:val="nil"/>
            </w:tcBorders>
            <w:shd w:val="clear" w:color="auto" w:fill="auto"/>
            <w:vAlign w:val="center"/>
            <w:hideMark/>
          </w:tcPr>
          <w:p w14:paraId="68150897"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Monaco</w:t>
            </w:r>
          </w:p>
        </w:tc>
        <w:tc>
          <w:tcPr>
            <w:tcW w:w="404" w:type="pct"/>
            <w:tcBorders>
              <w:top w:val="nil"/>
              <w:left w:val="nil"/>
              <w:bottom w:val="nil"/>
              <w:right w:val="nil"/>
            </w:tcBorders>
            <w:shd w:val="clear" w:color="auto" w:fill="auto"/>
            <w:vAlign w:val="center"/>
            <w:hideMark/>
          </w:tcPr>
          <w:p w14:paraId="09F77F2C"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0.011</w:t>
            </w:r>
          </w:p>
        </w:tc>
        <w:tc>
          <w:tcPr>
            <w:tcW w:w="420" w:type="pct"/>
            <w:tcBorders>
              <w:top w:val="nil"/>
              <w:left w:val="nil"/>
              <w:bottom w:val="nil"/>
              <w:right w:val="single" w:sz="8" w:space="0" w:color="808080"/>
            </w:tcBorders>
            <w:shd w:val="clear" w:color="auto" w:fill="auto"/>
            <w:vAlign w:val="center"/>
            <w:hideMark/>
          </w:tcPr>
          <w:p w14:paraId="76D66730" w14:textId="4D44F76E"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0.025 </w:t>
            </w:r>
          </w:p>
        </w:tc>
        <w:tc>
          <w:tcPr>
            <w:tcW w:w="444" w:type="pct"/>
            <w:tcBorders>
              <w:top w:val="nil"/>
              <w:left w:val="nil"/>
              <w:bottom w:val="nil"/>
              <w:right w:val="single" w:sz="4" w:space="0" w:color="808080"/>
            </w:tcBorders>
            <w:shd w:val="clear" w:color="auto" w:fill="auto"/>
            <w:vAlign w:val="center"/>
            <w:hideMark/>
          </w:tcPr>
          <w:p w14:paraId="1A41A316" w14:textId="69D523D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2,215 </w:t>
            </w:r>
          </w:p>
        </w:tc>
        <w:tc>
          <w:tcPr>
            <w:tcW w:w="437" w:type="pct"/>
            <w:tcBorders>
              <w:top w:val="nil"/>
              <w:left w:val="nil"/>
              <w:bottom w:val="nil"/>
              <w:right w:val="single" w:sz="8" w:space="0" w:color="808080"/>
            </w:tcBorders>
            <w:shd w:val="clear" w:color="auto" w:fill="auto"/>
            <w:vAlign w:val="center"/>
            <w:hideMark/>
          </w:tcPr>
          <w:p w14:paraId="631A4633" w14:textId="30CC794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738 </w:t>
            </w:r>
          </w:p>
        </w:tc>
        <w:tc>
          <w:tcPr>
            <w:tcW w:w="444" w:type="pct"/>
            <w:tcBorders>
              <w:top w:val="nil"/>
              <w:left w:val="nil"/>
              <w:bottom w:val="nil"/>
              <w:right w:val="single" w:sz="4" w:space="0" w:color="808080"/>
            </w:tcBorders>
            <w:shd w:val="clear" w:color="auto" w:fill="auto"/>
            <w:vAlign w:val="center"/>
            <w:hideMark/>
          </w:tcPr>
          <w:p w14:paraId="0204101C" w14:textId="2F56271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2,471 </w:t>
            </w:r>
          </w:p>
        </w:tc>
        <w:tc>
          <w:tcPr>
            <w:tcW w:w="437" w:type="pct"/>
            <w:tcBorders>
              <w:top w:val="nil"/>
              <w:left w:val="nil"/>
              <w:bottom w:val="nil"/>
              <w:right w:val="single" w:sz="8" w:space="0" w:color="808080"/>
            </w:tcBorders>
            <w:shd w:val="clear" w:color="auto" w:fill="auto"/>
            <w:vAlign w:val="center"/>
            <w:hideMark/>
          </w:tcPr>
          <w:p w14:paraId="70EAC621" w14:textId="17254B1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824 </w:t>
            </w:r>
          </w:p>
        </w:tc>
        <w:tc>
          <w:tcPr>
            <w:tcW w:w="444" w:type="pct"/>
            <w:tcBorders>
              <w:top w:val="nil"/>
              <w:left w:val="nil"/>
              <w:bottom w:val="nil"/>
              <w:right w:val="single" w:sz="4" w:space="0" w:color="808080"/>
            </w:tcBorders>
            <w:shd w:val="clear" w:color="auto" w:fill="auto"/>
            <w:vAlign w:val="center"/>
            <w:hideMark/>
          </w:tcPr>
          <w:p w14:paraId="79BFD686" w14:textId="0CBF30C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2,894 </w:t>
            </w:r>
          </w:p>
        </w:tc>
        <w:tc>
          <w:tcPr>
            <w:tcW w:w="437" w:type="pct"/>
            <w:tcBorders>
              <w:top w:val="nil"/>
              <w:left w:val="nil"/>
              <w:bottom w:val="nil"/>
              <w:right w:val="single" w:sz="8" w:space="0" w:color="808080"/>
            </w:tcBorders>
            <w:shd w:val="clear" w:color="auto" w:fill="auto"/>
            <w:vAlign w:val="center"/>
            <w:hideMark/>
          </w:tcPr>
          <w:p w14:paraId="4F95D13C" w14:textId="1DBF710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965 </w:t>
            </w:r>
          </w:p>
        </w:tc>
        <w:tc>
          <w:tcPr>
            <w:tcW w:w="444" w:type="pct"/>
            <w:tcBorders>
              <w:top w:val="nil"/>
              <w:left w:val="single" w:sz="4" w:space="0" w:color="808080"/>
              <w:bottom w:val="nil"/>
              <w:right w:val="single" w:sz="8" w:space="0" w:color="808080"/>
            </w:tcBorders>
            <w:shd w:val="clear" w:color="auto" w:fill="auto"/>
            <w:vAlign w:val="center"/>
            <w:hideMark/>
          </w:tcPr>
          <w:p w14:paraId="4188BCB2" w14:textId="545FE37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2,155 </w:t>
            </w:r>
          </w:p>
        </w:tc>
      </w:tr>
      <w:tr w:rsidR="00EB6F02" w:rsidRPr="005F104B" w14:paraId="42369D63"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ED86F71"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84</w:t>
            </w:r>
          </w:p>
        </w:tc>
        <w:tc>
          <w:tcPr>
            <w:tcW w:w="920" w:type="pct"/>
            <w:tcBorders>
              <w:top w:val="nil"/>
              <w:left w:val="nil"/>
              <w:bottom w:val="nil"/>
              <w:right w:val="nil"/>
            </w:tcBorders>
            <w:shd w:val="clear" w:color="auto" w:fill="auto"/>
            <w:vAlign w:val="center"/>
            <w:hideMark/>
          </w:tcPr>
          <w:p w14:paraId="5038354A"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Mongolia</w:t>
            </w:r>
          </w:p>
        </w:tc>
        <w:tc>
          <w:tcPr>
            <w:tcW w:w="404" w:type="pct"/>
            <w:tcBorders>
              <w:top w:val="nil"/>
              <w:left w:val="nil"/>
              <w:bottom w:val="nil"/>
              <w:right w:val="nil"/>
            </w:tcBorders>
            <w:shd w:val="clear" w:color="auto" w:fill="auto"/>
            <w:vAlign w:val="center"/>
            <w:hideMark/>
          </w:tcPr>
          <w:p w14:paraId="17613FD0"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0.004</w:t>
            </w:r>
          </w:p>
        </w:tc>
        <w:tc>
          <w:tcPr>
            <w:tcW w:w="420" w:type="pct"/>
            <w:tcBorders>
              <w:top w:val="nil"/>
              <w:left w:val="nil"/>
              <w:bottom w:val="nil"/>
              <w:right w:val="single" w:sz="8" w:space="0" w:color="808080"/>
            </w:tcBorders>
            <w:shd w:val="clear" w:color="auto" w:fill="auto"/>
            <w:vAlign w:val="center"/>
            <w:hideMark/>
          </w:tcPr>
          <w:p w14:paraId="08D9BF92" w14:textId="7DA763B0"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0.009 </w:t>
            </w:r>
          </w:p>
        </w:tc>
        <w:tc>
          <w:tcPr>
            <w:tcW w:w="444" w:type="pct"/>
            <w:tcBorders>
              <w:top w:val="nil"/>
              <w:left w:val="nil"/>
              <w:bottom w:val="nil"/>
              <w:right w:val="single" w:sz="4" w:space="0" w:color="808080"/>
            </w:tcBorders>
            <w:shd w:val="clear" w:color="auto" w:fill="auto"/>
            <w:vAlign w:val="center"/>
            <w:hideMark/>
          </w:tcPr>
          <w:p w14:paraId="2496EF93" w14:textId="19A84E0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806 </w:t>
            </w:r>
          </w:p>
        </w:tc>
        <w:tc>
          <w:tcPr>
            <w:tcW w:w="437" w:type="pct"/>
            <w:tcBorders>
              <w:top w:val="nil"/>
              <w:left w:val="nil"/>
              <w:bottom w:val="nil"/>
              <w:right w:val="single" w:sz="8" w:space="0" w:color="808080"/>
            </w:tcBorders>
            <w:shd w:val="clear" w:color="auto" w:fill="auto"/>
            <w:vAlign w:val="center"/>
            <w:hideMark/>
          </w:tcPr>
          <w:p w14:paraId="4D71A255" w14:textId="68C5219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269 </w:t>
            </w:r>
          </w:p>
        </w:tc>
        <w:tc>
          <w:tcPr>
            <w:tcW w:w="444" w:type="pct"/>
            <w:tcBorders>
              <w:top w:val="nil"/>
              <w:left w:val="nil"/>
              <w:bottom w:val="nil"/>
              <w:right w:val="single" w:sz="4" w:space="0" w:color="808080"/>
            </w:tcBorders>
            <w:shd w:val="clear" w:color="auto" w:fill="auto"/>
            <w:vAlign w:val="center"/>
            <w:hideMark/>
          </w:tcPr>
          <w:p w14:paraId="1B6D7F1B" w14:textId="6DA6F55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899 </w:t>
            </w:r>
          </w:p>
        </w:tc>
        <w:tc>
          <w:tcPr>
            <w:tcW w:w="437" w:type="pct"/>
            <w:tcBorders>
              <w:top w:val="nil"/>
              <w:left w:val="nil"/>
              <w:bottom w:val="nil"/>
              <w:right w:val="single" w:sz="8" w:space="0" w:color="808080"/>
            </w:tcBorders>
            <w:shd w:val="clear" w:color="auto" w:fill="auto"/>
            <w:vAlign w:val="center"/>
            <w:hideMark/>
          </w:tcPr>
          <w:p w14:paraId="52B1FBAF" w14:textId="391F407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300 </w:t>
            </w:r>
          </w:p>
        </w:tc>
        <w:tc>
          <w:tcPr>
            <w:tcW w:w="444" w:type="pct"/>
            <w:tcBorders>
              <w:top w:val="nil"/>
              <w:left w:val="nil"/>
              <w:bottom w:val="nil"/>
              <w:right w:val="single" w:sz="4" w:space="0" w:color="808080"/>
            </w:tcBorders>
            <w:shd w:val="clear" w:color="auto" w:fill="auto"/>
            <w:vAlign w:val="center"/>
            <w:hideMark/>
          </w:tcPr>
          <w:p w14:paraId="1111505A" w14:textId="7EF89C5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1,052 </w:t>
            </w:r>
          </w:p>
        </w:tc>
        <w:tc>
          <w:tcPr>
            <w:tcW w:w="437" w:type="pct"/>
            <w:tcBorders>
              <w:top w:val="nil"/>
              <w:left w:val="nil"/>
              <w:bottom w:val="nil"/>
              <w:right w:val="single" w:sz="8" w:space="0" w:color="808080"/>
            </w:tcBorders>
            <w:shd w:val="clear" w:color="auto" w:fill="auto"/>
            <w:vAlign w:val="center"/>
            <w:hideMark/>
          </w:tcPr>
          <w:p w14:paraId="60445620" w14:textId="2292E5F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351 </w:t>
            </w:r>
          </w:p>
        </w:tc>
        <w:tc>
          <w:tcPr>
            <w:tcW w:w="444" w:type="pct"/>
            <w:tcBorders>
              <w:top w:val="nil"/>
              <w:left w:val="single" w:sz="4" w:space="0" w:color="808080"/>
              <w:bottom w:val="nil"/>
              <w:right w:val="single" w:sz="8" w:space="0" w:color="808080"/>
            </w:tcBorders>
            <w:shd w:val="clear" w:color="auto" w:fill="auto"/>
            <w:vAlign w:val="center"/>
            <w:hideMark/>
          </w:tcPr>
          <w:p w14:paraId="38A8E3C4" w14:textId="788DE4D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979 </w:t>
            </w:r>
          </w:p>
        </w:tc>
      </w:tr>
      <w:tr w:rsidR="00EB6F02" w:rsidRPr="005F104B" w14:paraId="4382BD78"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440A7DF"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85</w:t>
            </w:r>
          </w:p>
        </w:tc>
        <w:tc>
          <w:tcPr>
            <w:tcW w:w="920" w:type="pct"/>
            <w:tcBorders>
              <w:top w:val="nil"/>
              <w:left w:val="nil"/>
              <w:bottom w:val="nil"/>
              <w:right w:val="nil"/>
            </w:tcBorders>
            <w:shd w:val="clear" w:color="auto" w:fill="auto"/>
            <w:vAlign w:val="center"/>
            <w:hideMark/>
          </w:tcPr>
          <w:p w14:paraId="7F74E5BB"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Montenegro</w:t>
            </w:r>
          </w:p>
        </w:tc>
        <w:tc>
          <w:tcPr>
            <w:tcW w:w="404" w:type="pct"/>
            <w:tcBorders>
              <w:top w:val="nil"/>
              <w:left w:val="nil"/>
              <w:bottom w:val="nil"/>
              <w:right w:val="nil"/>
            </w:tcBorders>
            <w:shd w:val="clear" w:color="auto" w:fill="auto"/>
            <w:vAlign w:val="center"/>
            <w:hideMark/>
          </w:tcPr>
          <w:p w14:paraId="429E4154"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0.004</w:t>
            </w:r>
          </w:p>
        </w:tc>
        <w:tc>
          <w:tcPr>
            <w:tcW w:w="420" w:type="pct"/>
            <w:tcBorders>
              <w:top w:val="nil"/>
              <w:left w:val="nil"/>
              <w:bottom w:val="nil"/>
              <w:right w:val="single" w:sz="8" w:space="0" w:color="808080"/>
            </w:tcBorders>
            <w:shd w:val="clear" w:color="auto" w:fill="auto"/>
            <w:vAlign w:val="center"/>
            <w:hideMark/>
          </w:tcPr>
          <w:p w14:paraId="4C3CF9DF" w14:textId="7691D6D6"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0.009 </w:t>
            </w:r>
          </w:p>
        </w:tc>
        <w:tc>
          <w:tcPr>
            <w:tcW w:w="444" w:type="pct"/>
            <w:tcBorders>
              <w:top w:val="nil"/>
              <w:left w:val="nil"/>
              <w:bottom w:val="nil"/>
              <w:right w:val="single" w:sz="4" w:space="0" w:color="808080"/>
            </w:tcBorders>
            <w:shd w:val="clear" w:color="auto" w:fill="auto"/>
            <w:vAlign w:val="center"/>
            <w:hideMark/>
          </w:tcPr>
          <w:p w14:paraId="5A4ACF5B" w14:textId="53EBC6F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806 </w:t>
            </w:r>
          </w:p>
        </w:tc>
        <w:tc>
          <w:tcPr>
            <w:tcW w:w="437" w:type="pct"/>
            <w:tcBorders>
              <w:top w:val="nil"/>
              <w:left w:val="nil"/>
              <w:bottom w:val="nil"/>
              <w:right w:val="single" w:sz="8" w:space="0" w:color="808080"/>
            </w:tcBorders>
            <w:shd w:val="clear" w:color="auto" w:fill="auto"/>
            <w:vAlign w:val="center"/>
            <w:hideMark/>
          </w:tcPr>
          <w:p w14:paraId="0301ACC1" w14:textId="173C582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269 </w:t>
            </w:r>
          </w:p>
        </w:tc>
        <w:tc>
          <w:tcPr>
            <w:tcW w:w="444" w:type="pct"/>
            <w:tcBorders>
              <w:top w:val="nil"/>
              <w:left w:val="nil"/>
              <w:bottom w:val="nil"/>
              <w:right w:val="single" w:sz="4" w:space="0" w:color="808080"/>
            </w:tcBorders>
            <w:shd w:val="clear" w:color="auto" w:fill="auto"/>
            <w:vAlign w:val="center"/>
            <w:hideMark/>
          </w:tcPr>
          <w:p w14:paraId="724D21A8" w14:textId="010FB8E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899 </w:t>
            </w:r>
          </w:p>
        </w:tc>
        <w:tc>
          <w:tcPr>
            <w:tcW w:w="437" w:type="pct"/>
            <w:tcBorders>
              <w:top w:val="nil"/>
              <w:left w:val="nil"/>
              <w:bottom w:val="nil"/>
              <w:right w:val="single" w:sz="8" w:space="0" w:color="808080"/>
            </w:tcBorders>
            <w:shd w:val="clear" w:color="auto" w:fill="auto"/>
            <w:vAlign w:val="center"/>
            <w:hideMark/>
          </w:tcPr>
          <w:p w14:paraId="1411170F" w14:textId="53342CE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300 </w:t>
            </w:r>
          </w:p>
        </w:tc>
        <w:tc>
          <w:tcPr>
            <w:tcW w:w="444" w:type="pct"/>
            <w:tcBorders>
              <w:top w:val="nil"/>
              <w:left w:val="nil"/>
              <w:bottom w:val="nil"/>
              <w:right w:val="single" w:sz="4" w:space="0" w:color="808080"/>
            </w:tcBorders>
            <w:shd w:val="clear" w:color="auto" w:fill="auto"/>
            <w:vAlign w:val="center"/>
            <w:hideMark/>
          </w:tcPr>
          <w:p w14:paraId="6EAE4994" w14:textId="13AACD3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1,052 </w:t>
            </w:r>
          </w:p>
        </w:tc>
        <w:tc>
          <w:tcPr>
            <w:tcW w:w="437" w:type="pct"/>
            <w:tcBorders>
              <w:top w:val="nil"/>
              <w:left w:val="nil"/>
              <w:bottom w:val="nil"/>
              <w:right w:val="single" w:sz="8" w:space="0" w:color="808080"/>
            </w:tcBorders>
            <w:shd w:val="clear" w:color="auto" w:fill="auto"/>
            <w:vAlign w:val="center"/>
            <w:hideMark/>
          </w:tcPr>
          <w:p w14:paraId="2F499646" w14:textId="1A8EB61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351 </w:t>
            </w:r>
          </w:p>
        </w:tc>
        <w:tc>
          <w:tcPr>
            <w:tcW w:w="444" w:type="pct"/>
            <w:tcBorders>
              <w:top w:val="nil"/>
              <w:left w:val="single" w:sz="4" w:space="0" w:color="808080"/>
              <w:bottom w:val="nil"/>
              <w:right w:val="single" w:sz="8" w:space="0" w:color="808080"/>
            </w:tcBorders>
            <w:shd w:val="clear" w:color="auto" w:fill="auto"/>
            <w:vAlign w:val="center"/>
            <w:hideMark/>
          </w:tcPr>
          <w:p w14:paraId="3516B74C" w14:textId="6FECF37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784 </w:t>
            </w:r>
          </w:p>
        </w:tc>
      </w:tr>
      <w:tr w:rsidR="00EB6F02" w:rsidRPr="005F104B" w14:paraId="0FE3006C"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9AB7CCA"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86</w:t>
            </w:r>
          </w:p>
        </w:tc>
        <w:tc>
          <w:tcPr>
            <w:tcW w:w="920" w:type="pct"/>
            <w:tcBorders>
              <w:top w:val="nil"/>
              <w:left w:val="nil"/>
              <w:bottom w:val="nil"/>
              <w:right w:val="nil"/>
            </w:tcBorders>
            <w:shd w:val="clear" w:color="auto" w:fill="auto"/>
            <w:vAlign w:val="center"/>
            <w:hideMark/>
          </w:tcPr>
          <w:p w14:paraId="12DEFCD8"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Morocco </w:t>
            </w:r>
          </w:p>
        </w:tc>
        <w:tc>
          <w:tcPr>
            <w:tcW w:w="404" w:type="pct"/>
            <w:tcBorders>
              <w:top w:val="nil"/>
              <w:left w:val="nil"/>
              <w:bottom w:val="nil"/>
              <w:right w:val="nil"/>
            </w:tcBorders>
            <w:shd w:val="clear" w:color="auto" w:fill="auto"/>
            <w:vAlign w:val="center"/>
            <w:hideMark/>
          </w:tcPr>
          <w:p w14:paraId="0F96AB6F"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0.055</w:t>
            </w:r>
          </w:p>
        </w:tc>
        <w:tc>
          <w:tcPr>
            <w:tcW w:w="420" w:type="pct"/>
            <w:tcBorders>
              <w:top w:val="nil"/>
              <w:left w:val="nil"/>
              <w:bottom w:val="nil"/>
              <w:right w:val="single" w:sz="8" w:space="0" w:color="808080"/>
            </w:tcBorders>
            <w:shd w:val="clear" w:color="auto" w:fill="auto"/>
            <w:vAlign w:val="center"/>
            <w:hideMark/>
          </w:tcPr>
          <w:p w14:paraId="223B874F" w14:textId="7044E4E9"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0.127 </w:t>
            </w:r>
          </w:p>
        </w:tc>
        <w:tc>
          <w:tcPr>
            <w:tcW w:w="444" w:type="pct"/>
            <w:tcBorders>
              <w:top w:val="nil"/>
              <w:left w:val="nil"/>
              <w:bottom w:val="nil"/>
              <w:right w:val="single" w:sz="4" w:space="0" w:color="808080"/>
            </w:tcBorders>
            <w:shd w:val="clear" w:color="auto" w:fill="auto"/>
            <w:vAlign w:val="center"/>
            <w:hideMark/>
          </w:tcPr>
          <w:p w14:paraId="60C2AE33" w14:textId="1E0E9FF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11,077 </w:t>
            </w:r>
          </w:p>
        </w:tc>
        <w:tc>
          <w:tcPr>
            <w:tcW w:w="437" w:type="pct"/>
            <w:tcBorders>
              <w:top w:val="nil"/>
              <w:left w:val="nil"/>
              <w:bottom w:val="nil"/>
              <w:right w:val="single" w:sz="8" w:space="0" w:color="808080"/>
            </w:tcBorders>
            <w:shd w:val="clear" w:color="auto" w:fill="auto"/>
            <w:vAlign w:val="center"/>
            <w:hideMark/>
          </w:tcPr>
          <w:p w14:paraId="27A1C5D4" w14:textId="321C11D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3,692 </w:t>
            </w:r>
          </w:p>
        </w:tc>
        <w:tc>
          <w:tcPr>
            <w:tcW w:w="444" w:type="pct"/>
            <w:tcBorders>
              <w:top w:val="nil"/>
              <w:left w:val="nil"/>
              <w:bottom w:val="nil"/>
              <w:right w:val="single" w:sz="4" w:space="0" w:color="808080"/>
            </w:tcBorders>
            <w:shd w:val="clear" w:color="auto" w:fill="auto"/>
            <w:vAlign w:val="center"/>
            <w:hideMark/>
          </w:tcPr>
          <w:p w14:paraId="042F0DB1" w14:textId="79E60F2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12,357 </w:t>
            </w:r>
          </w:p>
        </w:tc>
        <w:tc>
          <w:tcPr>
            <w:tcW w:w="437" w:type="pct"/>
            <w:tcBorders>
              <w:top w:val="nil"/>
              <w:left w:val="nil"/>
              <w:bottom w:val="nil"/>
              <w:right w:val="single" w:sz="8" w:space="0" w:color="808080"/>
            </w:tcBorders>
            <w:shd w:val="clear" w:color="auto" w:fill="auto"/>
            <w:vAlign w:val="center"/>
            <w:hideMark/>
          </w:tcPr>
          <w:p w14:paraId="1C2CF135" w14:textId="09E0D43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4,119 </w:t>
            </w:r>
          </w:p>
        </w:tc>
        <w:tc>
          <w:tcPr>
            <w:tcW w:w="444" w:type="pct"/>
            <w:tcBorders>
              <w:top w:val="nil"/>
              <w:left w:val="nil"/>
              <w:bottom w:val="nil"/>
              <w:right w:val="single" w:sz="4" w:space="0" w:color="808080"/>
            </w:tcBorders>
            <w:shd w:val="clear" w:color="auto" w:fill="auto"/>
            <w:vAlign w:val="center"/>
            <w:hideMark/>
          </w:tcPr>
          <w:p w14:paraId="032E30AF" w14:textId="1139211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14,469 </w:t>
            </w:r>
          </w:p>
        </w:tc>
        <w:tc>
          <w:tcPr>
            <w:tcW w:w="437" w:type="pct"/>
            <w:tcBorders>
              <w:top w:val="nil"/>
              <w:left w:val="nil"/>
              <w:bottom w:val="nil"/>
              <w:right w:val="single" w:sz="8" w:space="0" w:color="808080"/>
            </w:tcBorders>
            <w:shd w:val="clear" w:color="auto" w:fill="auto"/>
            <w:vAlign w:val="center"/>
            <w:hideMark/>
          </w:tcPr>
          <w:p w14:paraId="1E0E666B" w14:textId="57B809A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4,823 </w:t>
            </w:r>
          </w:p>
        </w:tc>
        <w:tc>
          <w:tcPr>
            <w:tcW w:w="444" w:type="pct"/>
            <w:tcBorders>
              <w:top w:val="nil"/>
              <w:left w:val="single" w:sz="4" w:space="0" w:color="808080"/>
              <w:bottom w:val="nil"/>
              <w:right w:val="single" w:sz="8" w:space="0" w:color="808080"/>
            </w:tcBorders>
            <w:shd w:val="clear" w:color="auto" w:fill="auto"/>
            <w:vAlign w:val="center"/>
            <w:hideMark/>
          </w:tcPr>
          <w:p w14:paraId="297BDD3C" w14:textId="4A58689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10,778 </w:t>
            </w:r>
          </w:p>
        </w:tc>
      </w:tr>
      <w:tr w:rsidR="00EB6F02" w:rsidRPr="005F104B" w14:paraId="6FFB32F0"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293D680"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87</w:t>
            </w:r>
          </w:p>
        </w:tc>
        <w:tc>
          <w:tcPr>
            <w:tcW w:w="920" w:type="pct"/>
            <w:tcBorders>
              <w:top w:val="nil"/>
              <w:left w:val="nil"/>
              <w:bottom w:val="nil"/>
              <w:right w:val="nil"/>
            </w:tcBorders>
            <w:shd w:val="clear" w:color="auto" w:fill="auto"/>
            <w:vAlign w:val="center"/>
            <w:hideMark/>
          </w:tcPr>
          <w:p w14:paraId="4C98A6DE"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Mozambique</w:t>
            </w:r>
          </w:p>
        </w:tc>
        <w:tc>
          <w:tcPr>
            <w:tcW w:w="404" w:type="pct"/>
            <w:tcBorders>
              <w:top w:val="nil"/>
              <w:left w:val="nil"/>
              <w:bottom w:val="nil"/>
              <w:right w:val="nil"/>
            </w:tcBorders>
            <w:shd w:val="clear" w:color="auto" w:fill="auto"/>
            <w:vAlign w:val="center"/>
            <w:hideMark/>
          </w:tcPr>
          <w:p w14:paraId="17467F99"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0.004</w:t>
            </w:r>
          </w:p>
        </w:tc>
        <w:tc>
          <w:tcPr>
            <w:tcW w:w="420" w:type="pct"/>
            <w:tcBorders>
              <w:top w:val="nil"/>
              <w:left w:val="nil"/>
              <w:bottom w:val="nil"/>
              <w:right w:val="single" w:sz="8" w:space="0" w:color="808080"/>
            </w:tcBorders>
            <w:shd w:val="clear" w:color="auto" w:fill="auto"/>
            <w:vAlign w:val="center"/>
            <w:hideMark/>
          </w:tcPr>
          <w:p w14:paraId="0699C81C" w14:textId="3CB1903F"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0.009 </w:t>
            </w:r>
          </w:p>
        </w:tc>
        <w:tc>
          <w:tcPr>
            <w:tcW w:w="444" w:type="pct"/>
            <w:tcBorders>
              <w:top w:val="nil"/>
              <w:left w:val="nil"/>
              <w:bottom w:val="nil"/>
              <w:right w:val="single" w:sz="4" w:space="0" w:color="808080"/>
            </w:tcBorders>
            <w:shd w:val="clear" w:color="auto" w:fill="auto"/>
            <w:vAlign w:val="center"/>
            <w:hideMark/>
          </w:tcPr>
          <w:p w14:paraId="549E7E23" w14:textId="02F7927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806 </w:t>
            </w:r>
          </w:p>
        </w:tc>
        <w:tc>
          <w:tcPr>
            <w:tcW w:w="437" w:type="pct"/>
            <w:tcBorders>
              <w:top w:val="nil"/>
              <w:left w:val="nil"/>
              <w:bottom w:val="nil"/>
              <w:right w:val="single" w:sz="8" w:space="0" w:color="808080"/>
            </w:tcBorders>
            <w:shd w:val="clear" w:color="auto" w:fill="auto"/>
            <w:vAlign w:val="center"/>
            <w:hideMark/>
          </w:tcPr>
          <w:p w14:paraId="5F59E5BF" w14:textId="6EBB71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269 </w:t>
            </w:r>
          </w:p>
        </w:tc>
        <w:tc>
          <w:tcPr>
            <w:tcW w:w="444" w:type="pct"/>
            <w:tcBorders>
              <w:top w:val="nil"/>
              <w:left w:val="nil"/>
              <w:bottom w:val="nil"/>
              <w:right w:val="single" w:sz="4" w:space="0" w:color="808080"/>
            </w:tcBorders>
            <w:shd w:val="clear" w:color="auto" w:fill="auto"/>
            <w:vAlign w:val="center"/>
            <w:hideMark/>
          </w:tcPr>
          <w:p w14:paraId="16CFB2D8" w14:textId="27FCDAF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899 </w:t>
            </w:r>
          </w:p>
        </w:tc>
        <w:tc>
          <w:tcPr>
            <w:tcW w:w="437" w:type="pct"/>
            <w:tcBorders>
              <w:top w:val="nil"/>
              <w:left w:val="nil"/>
              <w:bottom w:val="nil"/>
              <w:right w:val="single" w:sz="8" w:space="0" w:color="808080"/>
            </w:tcBorders>
            <w:shd w:val="clear" w:color="auto" w:fill="auto"/>
            <w:vAlign w:val="center"/>
            <w:hideMark/>
          </w:tcPr>
          <w:p w14:paraId="390CD5DF" w14:textId="2A6831E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300 </w:t>
            </w:r>
          </w:p>
        </w:tc>
        <w:tc>
          <w:tcPr>
            <w:tcW w:w="444" w:type="pct"/>
            <w:tcBorders>
              <w:top w:val="nil"/>
              <w:left w:val="nil"/>
              <w:bottom w:val="nil"/>
              <w:right w:val="single" w:sz="4" w:space="0" w:color="808080"/>
            </w:tcBorders>
            <w:shd w:val="clear" w:color="auto" w:fill="auto"/>
            <w:vAlign w:val="center"/>
            <w:hideMark/>
          </w:tcPr>
          <w:p w14:paraId="3C7597D7" w14:textId="7A50644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1,052 </w:t>
            </w:r>
          </w:p>
        </w:tc>
        <w:tc>
          <w:tcPr>
            <w:tcW w:w="437" w:type="pct"/>
            <w:tcBorders>
              <w:top w:val="nil"/>
              <w:left w:val="nil"/>
              <w:bottom w:val="nil"/>
              <w:right w:val="single" w:sz="8" w:space="0" w:color="808080"/>
            </w:tcBorders>
            <w:shd w:val="clear" w:color="auto" w:fill="auto"/>
            <w:vAlign w:val="center"/>
            <w:hideMark/>
          </w:tcPr>
          <w:p w14:paraId="064EE60E" w14:textId="792307E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351 </w:t>
            </w:r>
          </w:p>
        </w:tc>
        <w:tc>
          <w:tcPr>
            <w:tcW w:w="444" w:type="pct"/>
            <w:tcBorders>
              <w:top w:val="nil"/>
              <w:left w:val="single" w:sz="4" w:space="0" w:color="808080"/>
              <w:bottom w:val="nil"/>
              <w:right w:val="single" w:sz="8" w:space="0" w:color="808080"/>
            </w:tcBorders>
            <w:shd w:val="clear" w:color="auto" w:fill="auto"/>
            <w:vAlign w:val="center"/>
            <w:hideMark/>
          </w:tcPr>
          <w:p w14:paraId="1BDC5D7D" w14:textId="4FF3E1B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784 </w:t>
            </w:r>
          </w:p>
        </w:tc>
      </w:tr>
      <w:tr w:rsidR="00EB6F02" w:rsidRPr="005F104B" w14:paraId="02EEE1EE"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2DE19AD"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88</w:t>
            </w:r>
          </w:p>
        </w:tc>
        <w:tc>
          <w:tcPr>
            <w:tcW w:w="920" w:type="pct"/>
            <w:tcBorders>
              <w:top w:val="nil"/>
              <w:left w:val="nil"/>
              <w:bottom w:val="nil"/>
              <w:right w:val="nil"/>
            </w:tcBorders>
            <w:shd w:val="clear" w:color="auto" w:fill="auto"/>
            <w:vAlign w:val="center"/>
            <w:hideMark/>
          </w:tcPr>
          <w:p w14:paraId="6D8BB851"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Netherlands</w:t>
            </w:r>
          </w:p>
        </w:tc>
        <w:tc>
          <w:tcPr>
            <w:tcW w:w="404" w:type="pct"/>
            <w:tcBorders>
              <w:top w:val="nil"/>
              <w:left w:val="nil"/>
              <w:bottom w:val="nil"/>
              <w:right w:val="nil"/>
            </w:tcBorders>
            <w:shd w:val="clear" w:color="auto" w:fill="auto"/>
            <w:vAlign w:val="center"/>
            <w:hideMark/>
          </w:tcPr>
          <w:p w14:paraId="242AFDA7"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1.377</w:t>
            </w:r>
          </w:p>
        </w:tc>
        <w:tc>
          <w:tcPr>
            <w:tcW w:w="420" w:type="pct"/>
            <w:tcBorders>
              <w:top w:val="nil"/>
              <w:left w:val="nil"/>
              <w:bottom w:val="nil"/>
              <w:right w:val="single" w:sz="8" w:space="0" w:color="808080"/>
            </w:tcBorders>
            <w:shd w:val="clear" w:color="auto" w:fill="auto"/>
            <w:vAlign w:val="center"/>
            <w:hideMark/>
          </w:tcPr>
          <w:p w14:paraId="2051BDD2" w14:textId="5A281D59"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3.169 </w:t>
            </w:r>
          </w:p>
        </w:tc>
        <w:tc>
          <w:tcPr>
            <w:tcW w:w="444" w:type="pct"/>
            <w:tcBorders>
              <w:top w:val="nil"/>
              <w:left w:val="nil"/>
              <w:bottom w:val="nil"/>
              <w:right w:val="single" w:sz="4" w:space="0" w:color="808080"/>
            </w:tcBorders>
            <w:shd w:val="clear" w:color="auto" w:fill="auto"/>
            <w:vAlign w:val="center"/>
            <w:hideMark/>
          </w:tcPr>
          <w:p w14:paraId="7AEBE612" w14:textId="4FFACBA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277,329 </w:t>
            </w:r>
          </w:p>
        </w:tc>
        <w:tc>
          <w:tcPr>
            <w:tcW w:w="437" w:type="pct"/>
            <w:tcBorders>
              <w:top w:val="nil"/>
              <w:left w:val="nil"/>
              <w:bottom w:val="nil"/>
              <w:right w:val="single" w:sz="8" w:space="0" w:color="808080"/>
            </w:tcBorders>
            <w:shd w:val="clear" w:color="auto" w:fill="auto"/>
            <w:vAlign w:val="center"/>
            <w:hideMark/>
          </w:tcPr>
          <w:p w14:paraId="46E63700" w14:textId="63649EB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92,443 </w:t>
            </w:r>
          </w:p>
        </w:tc>
        <w:tc>
          <w:tcPr>
            <w:tcW w:w="444" w:type="pct"/>
            <w:tcBorders>
              <w:top w:val="nil"/>
              <w:left w:val="nil"/>
              <w:bottom w:val="nil"/>
              <w:right w:val="single" w:sz="4" w:space="0" w:color="808080"/>
            </w:tcBorders>
            <w:shd w:val="clear" w:color="auto" w:fill="auto"/>
            <w:vAlign w:val="center"/>
            <w:hideMark/>
          </w:tcPr>
          <w:p w14:paraId="08D8DB96" w14:textId="2629976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309,374 </w:t>
            </w:r>
          </w:p>
        </w:tc>
        <w:tc>
          <w:tcPr>
            <w:tcW w:w="437" w:type="pct"/>
            <w:tcBorders>
              <w:top w:val="nil"/>
              <w:left w:val="nil"/>
              <w:bottom w:val="nil"/>
              <w:right w:val="single" w:sz="8" w:space="0" w:color="808080"/>
            </w:tcBorders>
            <w:shd w:val="clear" w:color="auto" w:fill="auto"/>
            <w:vAlign w:val="center"/>
            <w:hideMark/>
          </w:tcPr>
          <w:p w14:paraId="026CC224" w14:textId="24A29B8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103,125 </w:t>
            </w:r>
          </w:p>
        </w:tc>
        <w:tc>
          <w:tcPr>
            <w:tcW w:w="444" w:type="pct"/>
            <w:tcBorders>
              <w:top w:val="nil"/>
              <w:left w:val="nil"/>
              <w:bottom w:val="nil"/>
              <w:right w:val="single" w:sz="4" w:space="0" w:color="808080"/>
            </w:tcBorders>
            <w:shd w:val="clear" w:color="auto" w:fill="auto"/>
            <w:vAlign w:val="center"/>
            <w:hideMark/>
          </w:tcPr>
          <w:p w14:paraId="21609ED8" w14:textId="0D35FBC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362,242 </w:t>
            </w:r>
          </w:p>
        </w:tc>
        <w:tc>
          <w:tcPr>
            <w:tcW w:w="437" w:type="pct"/>
            <w:tcBorders>
              <w:top w:val="nil"/>
              <w:left w:val="nil"/>
              <w:bottom w:val="nil"/>
              <w:right w:val="single" w:sz="8" w:space="0" w:color="808080"/>
            </w:tcBorders>
            <w:shd w:val="clear" w:color="auto" w:fill="auto"/>
            <w:vAlign w:val="center"/>
            <w:hideMark/>
          </w:tcPr>
          <w:p w14:paraId="12BA8E0E" w14:textId="6B0840A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120,747 </w:t>
            </w:r>
          </w:p>
        </w:tc>
        <w:tc>
          <w:tcPr>
            <w:tcW w:w="444" w:type="pct"/>
            <w:tcBorders>
              <w:top w:val="nil"/>
              <w:left w:val="single" w:sz="4" w:space="0" w:color="808080"/>
              <w:bottom w:val="nil"/>
              <w:right w:val="single" w:sz="8" w:space="0" w:color="808080"/>
            </w:tcBorders>
            <w:shd w:val="clear" w:color="auto" w:fill="auto"/>
            <w:vAlign w:val="center"/>
            <w:hideMark/>
          </w:tcPr>
          <w:p w14:paraId="19E86171" w14:textId="36A443B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265,724 </w:t>
            </w:r>
          </w:p>
        </w:tc>
      </w:tr>
      <w:tr w:rsidR="00EB6F02" w:rsidRPr="005F104B" w14:paraId="3858B4D6"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15E0B94"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lastRenderedPageBreak/>
              <w:t>89</w:t>
            </w:r>
          </w:p>
        </w:tc>
        <w:tc>
          <w:tcPr>
            <w:tcW w:w="920" w:type="pct"/>
            <w:tcBorders>
              <w:top w:val="nil"/>
              <w:left w:val="nil"/>
              <w:bottom w:val="nil"/>
              <w:right w:val="nil"/>
            </w:tcBorders>
            <w:shd w:val="clear" w:color="auto" w:fill="auto"/>
            <w:vAlign w:val="center"/>
            <w:hideMark/>
          </w:tcPr>
          <w:p w14:paraId="2FEEF560"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New Zealand</w:t>
            </w:r>
          </w:p>
        </w:tc>
        <w:tc>
          <w:tcPr>
            <w:tcW w:w="404" w:type="pct"/>
            <w:tcBorders>
              <w:top w:val="nil"/>
              <w:left w:val="nil"/>
              <w:bottom w:val="nil"/>
              <w:right w:val="nil"/>
            </w:tcBorders>
            <w:shd w:val="clear" w:color="auto" w:fill="auto"/>
            <w:vAlign w:val="center"/>
            <w:hideMark/>
          </w:tcPr>
          <w:p w14:paraId="7D482EBA"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0.309</w:t>
            </w:r>
          </w:p>
        </w:tc>
        <w:tc>
          <w:tcPr>
            <w:tcW w:w="420" w:type="pct"/>
            <w:tcBorders>
              <w:top w:val="nil"/>
              <w:left w:val="nil"/>
              <w:bottom w:val="nil"/>
              <w:right w:val="single" w:sz="8" w:space="0" w:color="808080"/>
            </w:tcBorders>
            <w:shd w:val="clear" w:color="auto" w:fill="auto"/>
            <w:vAlign w:val="center"/>
            <w:hideMark/>
          </w:tcPr>
          <w:p w14:paraId="55358104" w14:textId="56C5CA05"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0.711 </w:t>
            </w:r>
          </w:p>
        </w:tc>
        <w:tc>
          <w:tcPr>
            <w:tcW w:w="444" w:type="pct"/>
            <w:tcBorders>
              <w:top w:val="nil"/>
              <w:left w:val="nil"/>
              <w:bottom w:val="nil"/>
              <w:right w:val="single" w:sz="4" w:space="0" w:color="808080"/>
            </w:tcBorders>
            <w:shd w:val="clear" w:color="auto" w:fill="auto"/>
            <w:vAlign w:val="center"/>
            <w:hideMark/>
          </w:tcPr>
          <w:p w14:paraId="00A36294" w14:textId="7CE4112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62,233 </w:t>
            </w:r>
          </w:p>
        </w:tc>
        <w:tc>
          <w:tcPr>
            <w:tcW w:w="437" w:type="pct"/>
            <w:tcBorders>
              <w:top w:val="nil"/>
              <w:left w:val="nil"/>
              <w:bottom w:val="nil"/>
              <w:right w:val="single" w:sz="8" w:space="0" w:color="808080"/>
            </w:tcBorders>
            <w:shd w:val="clear" w:color="auto" w:fill="auto"/>
            <w:vAlign w:val="center"/>
            <w:hideMark/>
          </w:tcPr>
          <w:p w14:paraId="17097F5E" w14:textId="5473289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20,744 </w:t>
            </w:r>
          </w:p>
        </w:tc>
        <w:tc>
          <w:tcPr>
            <w:tcW w:w="444" w:type="pct"/>
            <w:tcBorders>
              <w:top w:val="nil"/>
              <w:left w:val="nil"/>
              <w:bottom w:val="nil"/>
              <w:right w:val="single" w:sz="4" w:space="0" w:color="808080"/>
            </w:tcBorders>
            <w:shd w:val="clear" w:color="auto" w:fill="auto"/>
            <w:vAlign w:val="center"/>
            <w:hideMark/>
          </w:tcPr>
          <w:p w14:paraId="6267E415" w14:textId="60E8E27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69,424 </w:t>
            </w:r>
          </w:p>
        </w:tc>
        <w:tc>
          <w:tcPr>
            <w:tcW w:w="437" w:type="pct"/>
            <w:tcBorders>
              <w:top w:val="nil"/>
              <w:left w:val="nil"/>
              <w:bottom w:val="nil"/>
              <w:right w:val="single" w:sz="8" w:space="0" w:color="808080"/>
            </w:tcBorders>
            <w:shd w:val="clear" w:color="auto" w:fill="auto"/>
            <w:vAlign w:val="center"/>
            <w:hideMark/>
          </w:tcPr>
          <w:p w14:paraId="46A5E20B" w14:textId="61452FF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23,141 </w:t>
            </w:r>
          </w:p>
        </w:tc>
        <w:tc>
          <w:tcPr>
            <w:tcW w:w="444" w:type="pct"/>
            <w:tcBorders>
              <w:top w:val="nil"/>
              <w:left w:val="nil"/>
              <w:bottom w:val="nil"/>
              <w:right w:val="single" w:sz="4" w:space="0" w:color="808080"/>
            </w:tcBorders>
            <w:shd w:val="clear" w:color="auto" w:fill="auto"/>
            <w:vAlign w:val="center"/>
            <w:hideMark/>
          </w:tcPr>
          <w:p w14:paraId="64DD8B13" w14:textId="364D37A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81,287 </w:t>
            </w:r>
          </w:p>
        </w:tc>
        <w:tc>
          <w:tcPr>
            <w:tcW w:w="437" w:type="pct"/>
            <w:tcBorders>
              <w:top w:val="nil"/>
              <w:left w:val="nil"/>
              <w:bottom w:val="nil"/>
              <w:right w:val="single" w:sz="8" w:space="0" w:color="808080"/>
            </w:tcBorders>
            <w:shd w:val="clear" w:color="auto" w:fill="auto"/>
            <w:vAlign w:val="center"/>
            <w:hideMark/>
          </w:tcPr>
          <w:p w14:paraId="222D31E5" w14:textId="4B5CA1E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27,096 </w:t>
            </w:r>
          </w:p>
        </w:tc>
        <w:tc>
          <w:tcPr>
            <w:tcW w:w="444" w:type="pct"/>
            <w:tcBorders>
              <w:top w:val="nil"/>
              <w:left w:val="single" w:sz="4" w:space="0" w:color="808080"/>
              <w:bottom w:val="nil"/>
              <w:right w:val="single" w:sz="8" w:space="0" w:color="808080"/>
            </w:tcBorders>
            <w:shd w:val="clear" w:color="auto" w:fill="auto"/>
            <w:vAlign w:val="center"/>
            <w:hideMark/>
          </w:tcPr>
          <w:p w14:paraId="3ADFD770" w14:textId="3BBB5F5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57,025 </w:t>
            </w:r>
          </w:p>
        </w:tc>
      </w:tr>
      <w:tr w:rsidR="00EB6F02" w:rsidRPr="005F104B" w14:paraId="2D758719"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E1E44B8"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90</w:t>
            </w:r>
          </w:p>
        </w:tc>
        <w:tc>
          <w:tcPr>
            <w:tcW w:w="920" w:type="pct"/>
            <w:tcBorders>
              <w:top w:val="nil"/>
              <w:left w:val="nil"/>
              <w:bottom w:val="nil"/>
              <w:right w:val="nil"/>
            </w:tcBorders>
            <w:shd w:val="clear" w:color="auto" w:fill="auto"/>
            <w:vAlign w:val="center"/>
            <w:hideMark/>
          </w:tcPr>
          <w:p w14:paraId="2A3F0B8E"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Niger</w:t>
            </w:r>
          </w:p>
        </w:tc>
        <w:tc>
          <w:tcPr>
            <w:tcW w:w="404" w:type="pct"/>
            <w:tcBorders>
              <w:top w:val="nil"/>
              <w:left w:val="nil"/>
              <w:bottom w:val="nil"/>
              <w:right w:val="nil"/>
            </w:tcBorders>
            <w:shd w:val="clear" w:color="auto" w:fill="auto"/>
            <w:vAlign w:val="center"/>
            <w:hideMark/>
          </w:tcPr>
          <w:p w14:paraId="4FAB0FB7"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0.003</w:t>
            </w:r>
          </w:p>
        </w:tc>
        <w:tc>
          <w:tcPr>
            <w:tcW w:w="420" w:type="pct"/>
            <w:tcBorders>
              <w:top w:val="nil"/>
              <w:left w:val="nil"/>
              <w:bottom w:val="nil"/>
              <w:right w:val="single" w:sz="8" w:space="0" w:color="808080"/>
            </w:tcBorders>
            <w:shd w:val="clear" w:color="auto" w:fill="auto"/>
            <w:vAlign w:val="center"/>
            <w:hideMark/>
          </w:tcPr>
          <w:p w14:paraId="7086C41B" w14:textId="1E45CA07"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0.007 </w:t>
            </w:r>
          </w:p>
        </w:tc>
        <w:tc>
          <w:tcPr>
            <w:tcW w:w="444" w:type="pct"/>
            <w:tcBorders>
              <w:top w:val="nil"/>
              <w:left w:val="nil"/>
              <w:bottom w:val="nil"/>
              <w:right w:val="single" w:sz="4" w:space="0" w:color="808080"/>
            </w:tcBorders>
            <w:shd w:val="clear" w:color="auto" w:fill="auto"/>
            <w:vAlign w:val="center"/>
            <w:hideMark/>
          </w:tcPr>
          <w:p w14:paraId="7D1E3DD6" w14:textId="7664293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604 </w:t>
            </w:r>
          </w:p>
        </w:tc>
        <w:tc>
          <w:tcPr>
            <w:tcW w:w="437" w:type="pct"/>
            <w:tcBorders>
              <w:top w:val="nil"/>
              <w:left w:val="nil"/>
              <w:bottom w:val="nil"/>
              <w:right w:val="single" w:sz="8" w:space="0" w:color="808080"/>
            </w:tcBorders>
            <w:shd w:val="clear" w:color="auto" w:fill="auto"/>
            <w:vAlign w:val="center"/>
            <w:hideMark/>
          </w:tcPr>
          <w:p w14:paraId="0C3728AA" w14:textId="7B8DDF1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201 </w:t>
            </w:r>
          </w:p>
        </w:tc>
        <w:tc>
          <w:tcPr>
            <w:tcW w:w="444" w:type="pct"/>
            <w:tcBorders>
              <w:top w:val="nil"/>
              <w:left w:val="nil"/>
              <w:bottom w:val="nil"/>
              <w:right w:val="single" w:sz="4" w:space="0" w:color="808080"/>
            </w:tcBorders>
            <w:shd w:val="clear" w:color="auto" w:fill="auto"/>
            <w:vAlign w:val="center"/>
            <w:hideMark/>
          </w:tcPr>
          <w:p w14:paraId="3B1FC738" w14:textId="0CB3A97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674 </w:t>
            </w:r>
          </w:p>
        </w:tc>
        <w:tc>
          <w:tcPr>
            <w:tcW w:w="437" w:type="pct"/>
            <w:tcBorders>
              <w:top w:val="nil"/>
              <w:left w:val="nil"/>
              <w:bottom w:val="nil"/>
              <w:right w:val="single" w:sz="8" w:space="0" w:color="808080"/>
            </w:tcBorders>
            <w:shd w:val="clear" w:color="auto" w:fill="auto"/>
            <w:vAlign w:val="center"/>
            <w:hideMark/>
          </w:tcPr>
          <w:p w14:paraId="4D2A716E" w14:textId="6378A0F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225 </w:t>
            </w:r>
          </w:p>
        </w:tc>
        <w:tc>
          <w:tcPr>
            <w:tcW w:w="444" w:type="pct"/>
            <w:tcBorders>
              <w:top w:val="nil"/>
              <w:left w:val="nil"/>
              <w:bottom w:val="nil"/>
              <w:right w:val="single" w:sz="4" w:space="0" w:color="808080"/>
            </w:tcBorders>
            <w:shd w:val="clear" w:color="auto" w:fill="auto"/>
            <w:vAlign w:val="center"/>
            <w:hideMark/>
          </w:tcPr>
          <w:p w14:paraId="704E6ABD" w14:textId="25C48ED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789 </w:t>
            </w:r>
          </w:p>
        </w:tc>
        <w:tc>
          <w:tcPr>
            <w:tcW w:w="437" w:type="pct"/>
            <w:tcBorders>
              <w:top w:val="nil"/>
              <w:left w:val="nil"/>
              <w:bottom w:val="nil"/>
              <w:right w:val="single" w:sz="8" w:space="0" w:color="808080"/>
            </w:tcBorders>
            <w:shd w:val="clear" w:color="auto" w:fill="auto"/>
            <w:vAlign w:val="center"/>
            <w:hideMark/>
          </w:tcPr>
          <w:p w14:paraId="0B61D671" w14:textId="00A940F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263 </w:t>
            </w:r>
          </w:p>
        </w:tc>
        <w:tc>
          <w:tcPr>
            <w:tcW w:w="444" w:type="pct"/>
            <w:tcBorders>
              <w:top w:val="nil"/>
              <w:left w:val="single" w:sz="4" w:space="0" w:color="808080"/>
              <w:bottom w:val="nil"/>
              <w:right w:val="single" w:sz="8" w:space="0" w:color="808080"/>
            </w:tcBorders>
            <w:shd w:val="clear" w:color="auto" w:fill="auto"/>
            <w:vAlign w:val="center"/>
            <w:hideMark/>
          </w:tcPr>
          <w:p w14:paraId="436C513E" w14:textId="782D788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391 </w:t>
            </w:r>
          </w:p>
        </w:tc>
      </w:tr>
      <w:tr w:rsidR="00EB6F02" w:rsidRPr="005F104B" w14:paraId="5A6F9278"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0CCA02E"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91</w:t>
            </w:r>
          </w:p>
        </w:tc>
        <w:tc>
          <w:tcPr>
            <w:tcW w:w="920" w:type="pct"/>
            <w:tcBorders>
              <w:top w:val="nil"/>
              <w:left w:val="nil"/>
              <w:bottom w:val="nil"/>
              <w:right w:val="nil"/>
            </w:tcBorders>
            <w:shd w:val="clear" w:color="auto" w:fill="auto"/>
            <w:vAlign w:val="center"/>
            <w:hideMark/>
          </w:tcPr>
          <w:p w14:paraId="1529ACE0"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Nigeria</w:t>
            </w:r>
          </w:p>
        </w:tc>
        <w:tc>
          <w:tcPr>
            <w:tcW w:w="404" w:type="pct"/>
            <w:tcBorders>
              <w:top w:val="nil"/>
              <w:left w:val="nil"/>
              <w:bottom w:val="nil"/>
              <w:right w:val="nil"/>
            </w:tcBorders>
            <w:shd w:val="clear" w:color="auto" w:fill="auto"/>
            <w:vAlign w:val="center"/>
            <w:hideMark/>
          </w:tcPr>
          <w:p w14:paraId="7AD9CEA2"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0.182</w:t>
            </w:r>
          </w:p>
        </w:tc>
        <w:tc>
          <w:tcPr>
            <w:tcW w:w="420" w:type="pct"/>
            <w:tcBorders>
              <w:top w:val="nil"/>
              <w:left w:val="nil"/>
              <w:bottom w:val="nil"/>
              <w:right w:val="single" w:sz="8" w:space="0" w:color="808080"/>
            </w:tcBorders>
            <w:shd w:val="clear" w:color="auto" w:fill="auto"/>
            <w:vAlign w:val="center"/>
            <w:hideMark/>
          </w:tcPr>
          <w:p w14:paraId="10D92513" w14:textId="0374B89F"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0.419 </w:t>
            </w:r>
          </w:p>
        </w:tc>
        <w:tc>
          <w:tcPr>
            <w:tcW w:w="444" w:type="pct"/>
            <w:tcBorders>
              <w:top w:val="nil"/>
              <w:left w:val="nil"/>
              <w:bottom w:val="nil"/>
              <w:right w:val="single" w:sz="4" w:space="0" w:color="808080"/>
            </w:tcBorders>
            <w:shd w:val="clear" w:color="auto" w:fill="auto"/>
            <w:vAlign w:val="center"/>
            <w:hideMark/>
          </w:tcPr>
          <w:p w14:paraId="75700611" w14:textId="2FDB5CF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36,655 </w:t>
            </w:r>
          </w:p>
        </w:tc>
        <w:tc>
          <w:tcPr>
            <w:tcW w:w="437" w:type="pct"/>
            <w:tcBorders>
              <w:top w:val="nil"/>
              <w:left w:val="nil"/>
              <w:bottom w:val="nil"/>
              <w:right w:val="single" w:sz="8" w:space="0" w:color="808080"/>
            </w:tcBorders>
            <w:shd w:val="clear" w:color="auto" w:fill="auto"/>
            <w:vAlign w:val="center"/>
            <w:hideMark/>
          </w:tcPr>
          <w:p w14:paraId="65A5B4E8" w14:textId="0D8B3CB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12,218 </w:t>
            </w:r>
          </w:p>
        </w:tc>
        <w:tc>
          <w:tcPr>
            <w:tcW w:w="444" w:type="pct"/>
            <w:tcBorders>
              <w:top w:val="nil"/>
              <w:left w:val="nil"/>
              <w:bottom w:val="nil"/>
              <w:right w:val="single" w:sz="4" w:space="0" w:color="808080"/>
            </w:tcBorders>
            <w:shd w:val="clear" w:color="auto" w:fill="auto"/>
            <w:vAlign w:val="center"/>
            <w:hideMark/>
          </w:tcPr>
          <w:p w14:paraId="211A1681" w14:textId="31A4F40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40,890 </w:t>
            </w:r>
          </w:p>
        </w:tc>
        <w:tc>
          <w:tcPr>
            <w:tcW w:w="437" w:type="pct"/>
            <w:tcBorders>
              <w:top w:val="nil"/>
              <w:left w:val="nil"/>
              <w:bottom w:val="nil"/>
              <w:right w:val="single" w:sz="8" w:space="0" w:color="808080"/>
            </w:tcBorders>
            <w:shd w:val="clear" w:color="auto" w:fill="auto"/>
            <w:vAlign w:val="center"/>
            <w:hideMark/>
          </w:tcPr>
          <w:p w14:paraId="00DE0DC3" w14:textId="203359B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13,630 </w:t>
            </w:r>
          </w:p>
        </w:tc>
        <w:tc>
          <w:tcPr>
            <w:tcW w:w="444" w:type="pct"/>
            <w:tcBorders>
              <w:top w:val="nil"/>
              <w:left w:val="nil"/>
              <w:bottom w:val="nil"/>
              <w:right w:val="single" w:sz="4" w:space="0" w:color="808080"/>
            </w:tcBorders>
            <w:shd w:val="clear" w:color="auto" w:fill="auto"/>
            <w:vAlign w:val="center"/>
            <w:hideMark/>
          </w:tcPr>
          <w:p w14:paraId="61C29C79" w14:textId="6D055D6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47,878 </w:t>
            </w:r>
          </w:p>
        </w:tc>
        <w:tc>
          <w:tcPr>
            <w:tcW w:w="437" w:type="pct"/>
            <w:tcBorders>
              <w:top w:val="nil"/>
              <w:left w:val="nil"/>
              <w:bottom w:val="nil"/>
              <w:right w:val="single" w:sz="8" w:space="0" w:color="808080"/>
            </w:tcBorders>
            <w:shd w:val="clear" w:color="auto" w:fill="auto"/>
            <w:vAlign w:val="center"/>
            <w:hideMark/>
          </w:tcPr>
          <w:p w14:paraId="01F9B55D" w14:textId="01DE154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15,959 </w:t>
            </w:r>
          </w:p>
        </w:tc>
        <w:tc>
          <w:tcPr>
            <w:tcW w:w="444" w:type="pct"/>
            <w:tcBorders>
              <w:top w:val="nil"/>
              <w:left w:val="single" w:sz="4" w:space="0" w:color="808080"/>
              <w:bottom w:val="nil"/>
              <w:right w:val="single" w:sz="8" w:space="0" w:color="808080"/>
            </w:tcBorders>
            <w:shd w:val="clear" w:color="auto" w:fill="auto"/>
            <w:vAlign w:val="center"/>
            <w:hideMark/>
          </w:tcPr>
          <w:p w14:paraId="63AF62D6" w14:textId="3FE3609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48,991 </w:t>
            </w:r>
          </w:p>
        </w:tc>
      </w:tr>
      <w:tr w:rsidR="00EB6F02" w:rsidRPr="005F104B" w14:paraId="20F233A2"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552F790"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92</w:t>
            </w:r>
          </w:p>
        </w:tc>
        <w:tc>
          <w:tcPr>
            <w:tcW w:w="920" w:type="pct"/>
            <w:tcBorders>
              <w:top w:val="nil"/>
              <w:left w:val="nil"/>
              <w:bottom w:val="nil"/>
              <w:right w:val="nil"/>
            </w:tcBorders>
            <w:shd w:val="clear" w:color="auto" w:fill="auto"/>
            <w:vAlign w:val="center"/>
            <w:hideMark/>
          </w:tcPr>
          <w:p w14:paraId="5AF00D5A"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North Macedonia</w:t>
            </w:r>
          </w:p>
        </w:tc>
        <w:tc>
          <w:tcPr>
            <w:tcW w:w="404" w:type="pct"/>
            <w:tcBorders>
              <w:top w:val="nil"/>
              <w:left w:val="nil"/>
              <w:bottom w:val="nil"/>
              <w:right w:val="nil"/>
            </w:tcBorders>
            <w:shd w:val="clear" w:color="auto" w:fill="auto"/>
            <w:vAlign w:val="center"/>
            <w:hideMark/>
          </w:tcPr>
          <w:p w14:paraId="463D1ED2"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0.007</w:t>
            </w:r>
          </w:p>
        </w:tc>
        <w:tc>
          <w:tcPr>
            <w:tcW w:w="420" w:type="pct"/>
            <w:tcBorders>
              <w:top w:val="nil"/>
              <w:left w:val="nil"/>
              <w:bottom w:val="nil"/>
              <w:right w:val="single" w:sz="8" w:space="0" w:color="808080"/>
            </w:tcBorders>
            <w:shd w:val="clear" w:color="auto" w:fill="auto"/>
            <w:vAlign w:val="center"/>
            <w:hideMark/>
          </w:tcPr>
          <w:p w14:paraId="31D4320F" w14:textId="10FC8CB9"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0.016 </w:t>
            </w:r>
          </w:p>
        </w:tc>
        <w:tc>
          <w:tcPr>
            <w:tcW w:w="444" w:type="pct"/>
            <w:tcBorders>
              <w:top w:val="nil"/>
              <w:left w:val="nil"/>
              <w:bottom w:val="nil"/>
              <w:right w:val="single" w:sz="4" w:space="0" w:color="808080"/>
            </w:tcBorders>
            <w:shd w:val="clear" w:color="auto" w:fill="auto"/>
            <w:vAlign w:val="center"/>
            <w:hideMark/>
          </w:tcPr>
          <w:p w14:paraId="34914623" w14:textId="43AF4AD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1,410 </w:t>
            </w:r>
          </w:p>
        </w:tc>
        <w:tc>
          <w:tcPr>
            <w:tcW w:w="437" w:type="pct"/>
            <w:tcBorders>
              <w:top w:val="nil"/>
              <w:left w:val="nil"/>
              <w:bottom w:val="nil"/>
              <w:right w:val="single" w:sz="8" w:space="0" w:color="808080"/>
            </w:tcBorders>
            <w:shd w:val="clear" w:color="auto" w:fill="auto"/>
            <w:vAlign w:val="center"/>
            <w:hideMark/>
          </w:tcPr>
          <w:p w14:paraId="443C7AA4" w14:textId="36D78F7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470 </w:t>
            </w:r>
          </w:p>
        </w:tc>
        <w:tc>
          <w:tcPr>
            <w:tcW w:w="444" w:type="pct"/>
            <w:tcBorders>
              <w:top w:val="nil"/>
              <w:left w:val="nil"/>
              <w:bottom w:val="nil"/>
              <w:right w:val="single" w:sz="4" w:space="0" w:color="808080"/>
            </w:tcBorders>
            <w:shd w:val="clear" w:color="auto" w:fill="auto"/>
            <w:vAlign w:val="center"/>
            <w:hideMark/>
          </w:tcPr>
          <w:p w14:paraId="5F39BBD2" w14:textId="06A8D01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1,573 </w:t>
            </w:r>
          </w:p>
        </w:tc>
        <w:tc>
          <w:tcPr>
            <w:tcW w:w="437" w:type="pct"/>
            <w:tcBorders>
              <w:top w:val="nil"/>
              <w:left w:val="nil"/>
              <w:bottom w:val="nil"/>
              <w:right w:val="single" w:sz="8" w:space="0" w:color="808080"/>
            </w:tcBorders>
            <w:shd w:val="clear" w:color="auto" w:fill="auto"/>
            <w:vAlign w:val="center"/>
            <w:hideMark/>
          </w:tcPr>
          <w:p w14:paraId="44E743C0" w14:textId="154474E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524 </w:t>
            </w:r>
          </w:p>
        </w:tc>
        <w:tc>
          <w:tcPr>
            <w:tcW w:w="444" w:type="pct"/>
            <w:tcBorders>
              <w:top w:val="nil"/>
              <w:left w:val="nil"/>
              <w:bottom w:val="nil"/>
              <w:right w:val="single" w:sz="4" w:space="0" w:color="808080"/>
            </w:tcBorders>
            <w:shd w:val="clear" w:color="auto" w:fill="auto"/>
            <w:vAlign w:val="center"/>
            <w:hideMark/>
          </w:tcPr>
          <w:p w14:paraId="771EFC21" w14:textId="7E45744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1,841 </w:t>
            </w:r>
          </w:p>
        </w:tc>
        <w:tc>
          <w:tcPr>
            <w:tcW w:w="437" w:type="pct"/>
            <w:tcBorders>
              <w:top w:val="nil"/>
              <w:left w:val="nil"/>
              <w:bottom w:val="nil"/>
              <w:right w:val="single" w:sz="8" w:space="0" w:color="808080"/>
            </w:tcBorders>
            <w:shd w:val="clear" w:color="auto" w:fill="auto"/>
            <w:vAlign w:val="center"/>
            <w:hideMark/>
          </w:tcPr>
          <w:p w14:paraId="7ABB86F4" w14:textId="498A574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614 </w:t>
            </w:r>
          </w:p>
        </w:tc>
        <w:tc>
          <w:tcPr>
            <w:tcW w:w="444" w:type="pct"/>
            <w:tcBorders>
              <w:top w:val="nil"/>
              <w:left w:val="single" w:sz="4" w:space="0" w:color="808080"/>
              <w:bottom w:val="nil"/>
              <w:right w:val="single" w:sz="8" w:space="0" w:color="808080"/>
            </w:tcBorders>
            <w:shd w:val="clear" w:color="auto" w:fill="auto"/>
            <w:vAlign w:val="center"/>
            <w:hideMark/>
          </w:tcPr>
          <w:p w14:paraId="07354058" w14:textId="5B4415E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1,372 </w:t>
            </w:r>
          </w:p>
        </w:tc>
      </w:tr>
      <w:tr w:rsidR="00EB6F02" w:rsidRPr="005F104B" w14:paraId="3EED6BE8"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6B38228"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93</w:t>
            </w:r>
          </w:p>
        </w:tc>
        <w:tc>
          <w:tcPr>
            <w:tcW w:w="920" w:type="pct"/>
            <w:tcBorders>
              <w:top w:val="nil"/>
              <w:left w:val="nil"/>
              <w:bottom w:val="nil"/>
              <w:right w:val="nil"/>
            </w:tcBorders>
            <w:shd w:val="clear" w:color="auto" w:fill="auto"/>
            <w:vAlign w:val="center"/>
            <w:hideMark/>
          </w:tcPr>
          <w:p w14:paraId="2F94E3C4"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Norway</w:t>
            </w:r>
          </w:p>
        </w:tc>
        <w:tc>
          <w:tcPr>
            <w:tcW w:w="404" w:type="pct"/>
            <w:tcBorders>
              <w:top w:val="nil"/>
              <w:left w:val="nil"/>
              <w:bottom w:val="nil"/>
              <w:right w:val="nil"/>
            </w:tcBorders>
            <w:shd w:val="clear" w:color="auto" w:fill="auto"/>
            <w:vAlign w:val="center"/>
            <w:hideMark/>
          </w:tcPr>
          <w:p w14:paraId="7DF2A89F"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0.679</w:t>
            </w:r>
          </w:p>
        </w:tc>
        <w:tc>
          <w:tcPr>
            <w:tcW w:w="420" w:type="pct"/>
            <w:tcBorders>
              <w:top w:val="nil"/>
              <w:left w:val="nil"/>
              <w:bottom w:val="nil"/>
              <w:right w:val="single" w:sz="8" w:space="0" w:color="808080"/>
            </w:tcBorders>
            <w:shd w:val="clear" w:color="auto" w:fill="auto"/>
            <w:vAlign w:val="center"/>
            <w:hideMark/>
          </w:tcPr>
          <w:p w14:paraId="613BD478" w14:textId="5E089B67"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1.563 </w:t>
            </w:r>
          </w:p>
        </w:tc>
        <w:tc>
          <w:tcPr>
            <w:tcW w:w="444" w:type="pct"/>
            <w:tcBorders>
              <w:top w:val="nil"/>
              <w:left w:val="nil"/>
              <w:bottom w:val="nil"/>
              <w:right w:val="single" w:sz="4" w:space="0" w:color="808080"/>
            </w:tcBorders>
            <w:shd w:val="clear" w:color="auto" w:fill="auto"/>
            <w:vAlign w:val="center"/>
            <w:hideMark/>
          </w:tcPr>
          <w:p w14:paraId="4F52F169" w14:textId="0B3E948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136,751 </w:t>
            </w:r>
          </w:p>
        </w:tc>
        <w:tc>
          <w:tcPr>
            <w:tcW w:w="437" w:type="pct"/>
            <w:tcBorders>
              <w:top w:val="nil"/>
              <w:left w:val="nil"/>
              <w:bottom w:val="nil"/>
              <w:right w:val="single" w:sz="8" w:space="0" w:color="808080"/>
            </w:tcBorders>
            <w:shd w:val="clear" w:color="auto" w:fill="auto"/>
            <w:vAlign w:val="center"/>
            <w:hideMark/>
          </w:tcPr>
          <w:p w14:paraId="3C041F9D" w14:textId="7AD4341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45,584 </w:t>
            </w:r>
          </w:p>
        </w:tc>
        <w:tc>
          <w:tcPr>
            <w:tcW w:w="444" w:type="pct"/>
            <w:tcBorders>
              <w:top w:val="nil"/>
              <w:left w:val="nil"/>
              <w:bottom w:val="nil"/>
              <w:right w:val="single" w:sz="4" w:space="0" w:color="808080"/>
            </w:tcBorders>
            <w:shd w:val="clear" w:color="auto" w:fill="auto"/>
            <w:vAlign w:val="center"/>
            <w:hideMark/>
          </w:tcPr>
          <w:p w14:paraId="053D950B" w14:textId="39E0242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152,553 </w:t>
            </w:r>
          </w:p>
        </w:tc>
        <w:tc>
          <w:tcPr>
            <w:tcW w:w="437" w:type="pct"/>
            <w:tcBorders>
              <w:top w:val="nil"/>
              <w:left w:val="nil"/>
              <w:bottom w:val="nil"/>
              <w:right w:val="single" w:sz="8" w:space="0" w:color="808080"/>
            </w:tcBorders>
            <w:shd w:val="clear" w:color="auto" w:fill="auto"/>
            <w:vAlign w:val="center"/>
            <w:hideMark/>
          </w:tcPr>
          <w:p w14:paraId="268B73A8" w14:textId="66D81AD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50,851 </w:t>
            </w:r>
          </w:p>
        </w:tc>
        <w:tc>
          <w:tcPr>
            <w:tcW w:w="444" w:type="pct"/>
            <w:tcBorders>
              <w:top w:val="nil"/>
              <w:left w:val="nil"/>
              <w:bottom w:val="nil"/>
              <w:right w:val="single" w:sz="4" w:space="0" w:color="808080"/>
            </w:tcBorders>
            <w:shd w:val="clear" w:color="auto" w:fill="auto"/>
            <w:vAlign w:val="center"/>
            <w:hideMark/>
          </w:tcPr>
          <w:p w14:paraId="4EE0B166" w14:textId="0B89FA0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178,622 </w:t>
            </w:r>
          </w:p>
        </w:tc>
        <w:tc>
          <w:tcPr>
            <w:tcW w:w="437" w:type="pct"/>
            <w:tcBorders>
              <w:top w:val="nil"/>
              <w:left w:val="nil"/>
              <w:bottom w:val="nil"/>
              <w:right w:val="single" w:sz="8" w:space="0" w:color="808080"/>
            </w:tcBorders>
            <w:shd w:val="clear" w:color="auto" w:fill="auto"/>
            <w:vAlign w:val="center"/>
            <w:hideMark/>
          </w:tcPr>
          <w:p w14:paraId="1D0266D4" w14:textId="4748BAA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59,541 </w:t>
            </w:r>
          </w:p>
        </w:tc>
        <w:tc>
          <w:tcPr>
            <w:tcW w:w="444" w:type="pct"/>
            <w:tcBorders>
              <w:top w:val="nil"/>
              <w:left w:val="single" w:sz="4" w:space="0" w:color="808080"/>
              <w:bottom w:val="nil"/>
              <w:right w:val="single" w:sz="8" w:space="0" w:color="808080"/>
            </w:tcBorders>
            <w:shd w:val="clear" w:color="auto" w:fill="auto"/>
            <w:vAlign w:val="center"/>
            <w:hideMark/>
          </w:tcPr>
          <w:p w14:paraId="002FA584" w14:textId="4C2E4F2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147,755 </w:t>
            </w:r>
          </w:p>
        </w:tc>
      </w:tr>
      <w:tr w:rsidR="00EB6F02" w:rsidRPr="005F104B" w14:paraId="606BAA38"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5516A8A"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94</w:t>
            </w:r>
          </w:p>
        </w:tc>
        <w:tc>
          <w:tcPr>
            <w:tcW w:w="920" w:type="pct"/>
            <w:tcBorders>
              <w:top w:val="nil"/>
              <w:left w:val="nil"/>
              <w:bottom w:val="nil"/>
              <w:right w:val="nil"/>
            </w:tcBorders>
            <w:shd w:val="clear" w:color="auto" w:fill="auto"/>
            <w:vAlign w:val="center"/>
            <w:hideMark/>
          </w:tcPr>
          <w:p w14:paraId="0F710E65"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Pakistan</w:t>
            </w:r>
          </w:p>
        </w:tc>
        <w:tc>
          <w:tcPr>
            <w:tcW w:w="404" w:type="pct"/>
            <w:tcBorders>
              <w:top w:val="nil"/>
              <w:left w:val="nil"/>
              <w:bottom w:val="nil"/>
              <w:right w:val="nil"/>
            </w:tcBorders>
            <w:shd w:val="clear" w:color="auto" w:fill="auto"/>
            <w:vAlign w:val="center"/>
            <w:hideMark/>
          </w:tcPr>
          <w:p w14:paraId="7F41FF7F"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0.114</w:t>
            </w:r>
          </w:p>
        </w:tc>
        <w:tc>
          <w:tcPr>
            <w:tcW w:w="420" w:type="pct"/>
            <w:tcBorders>
              <w:top w:val="nil"/>
              <w:left w:val="nil"/>
              <w:bottom w:val="nil"/>
              <w:right w:val="single" w:sz="8" w:space="0" w:color="808080"/>
            </w:tcBorders>
            <w:shd w:val="clear" w:color="auto" w:fill="auto"/>
            <w:vAlign w:val="center"/>
            <w:hideMark/>
          </w:tcPr>
          <w:p w14:paraId="21F39DEE" w14:textId="27A01A09"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0.262 </w:t>
            </w:r>
          </w:p>
        </w:tc>
        <w:tc>
          <w:tcPr>
            <w:tcW w:w="444" w:type="pct"/>
            <w:tcBorders>
              <w:top w:val="nil"/>
              <w:left w:val="nil"/>
              <w:bottom w:val="nil"/>
              <w:right w:val="single" w:sz="4" w:space="0" w:color="808080"/>
            </w:tcBorders>
            <w:shd w:val="clear" w:color="auto" w:fill="auto"/>
            <w:vAlign w:val="center"/>
            <w:hideMark/>
          </w:tcPr>
          <w:p w14:paraId="19FE716E" w14:textId="441396F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22,960 </w:t>
            </w:r>
          </w:p>
        </w:tc>
        <w:tc>
          <w:tcPr>
            <w:tcW w:w="437" w:type="pct"/>
            <w:tcBorders>
              <w:top w:val="nil"/>
              <w:left w:val="nil"/>
              <w:bottom w:val="nil"/>
              <w:right w:val="single" w:sz="8" w:space="0" w:color="808080"/>
            </w:tcBorders>
            <w:shd w:val="clear" w:color="auto" w:fill="auto"/>
            <w:vAlign w:val="center"/>
            <w:hideMark/>
          </w:tcPr>
          <w:p w14:paraId="515244C1" w14:textId="3E92AD4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7,653 </w:t>
            </w:r>
          </w:p>
        </w:tc>
        <w:tc>
          <w:tcPr>
            <w:tcW w:w="444" w:type="pct"/>
            <w:tcBorders>
              <w:top w:val="nil"/>
              <w:left w:val="nil"/>
              <w:bottom w:val="nil"/>
              <w:right w:val="single" w:sz="4" w:space="0" w:color="808080"/>
            </w:tcBorders>
            <w:shd w:val="clear" w:color="auto" w:fill="auto"/>
            <w:vAlign w:val="center"/>
            <w:hideMark/>
          </w:tcPr>
          <w:p w14:paraId="5C247801" w14:textId="1C0EAE8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25,613 </w:t>
            </w:r>
          </w:p>
        </w:tc>
        <w:tc>
          <w:tcPr>
            <w:tcW w:w="437" w:type="pct"/>
            <w:tcBorders>
              <w:top w:val="nil"/>
              <w:left w:val="nil"/>
              <w:bottom w:val="nil"/>
              <w:right w:val="single" w:sz="8" w:space="0" w:color="808080"/>
            </w:tcBorders>
            <w:shd w:val="clear" w:color="auto" w:fill="auto"/>
            <w:vAlign w:val="center"/>
            <w:hideMark/>
          </w:tcPr>
          <w:p w14:paraId="7E1C9AAC" w14:textId="7A4A1ED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8,538 </w:t>
            </w:r>
          </w:p>
        </w:tc>
        <w:tc>
          <w:tcPr>
            <w:tcW w:w="444" w:type="pct"/>
            <w:tcBorders>
              <w:top w:val="nil"/>
              <w:left w:val="nil"/>
              <w:bottom w:val="nil"/>
              <w:right w:val="single" w:sz="4" w:space="0" w:color="808080"/>
            </w:tcBorders>
            <w:shd w:val="clear" w:color="auto" w:fill="auto"/>
            <w:vAlign w:val="center"/>
            <w:hideMark/>
          </w:tcPr>
          <w:p w14:paraId="2A66B04C" w14:textId="088D5DD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29,990 </w:t>
            </w:r>
          </w:p>
        </w:tc>
        <w:tc>
          <w:tcPr>
            <w:tcW w:w="437" w:type="pct"/>
            <w:tcBorders>
              <w:top w:val="nil"/>
              <w:left w:val="nil"/>
              <w:bottom w:val="nil"/>
              <w:right w:val="single" w:sz="8" w:space="0" w:color="808080"/>
            </w:tcBorders>
            <w:shd w:val="clear" w:color="auto" w:fill="auto"/>
            <w:vAlign w:val="center"/>
            <w:hideMark/>
          </w:tcPr>
          <w:p w14:paraId="4086182B" w14:textId="3254FAC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9,997 </w:t>
            </w:r>
          </w:p>
        </w:tc>
        <w:tc>
          <w:tcPr>
            <w:tcW w:w="444" w:type="pct"/>
            <w:tcBorders>
              <w:top w:val="nil"/>
              <w:left w:val="single" w:sz="4" w:space="0" w:color="808080"/>
              <w:bottom w:val="nil"/>
              <w:right w:val="single" w:sz="8" w:space="0" w:color="808080"/>
            </w:tcBorders>
            <w:shd w:val="clear" w:color="auto" w:fill="auto"/>
            <w:vAlign w:val="center"/>
            <w:hideMark/>
          </w:tcPr>
          <w:p w14:paraId="735A0B2D" w14:textId="0124CA8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22,536 </w:t>
            </w:r>
          </w:p>
        </w:tc>
      </w:tr>
      <w:tr w:rsidR="00EB6F02" w:rsidRPr="005F104B" w14:paraId="1C2BD517"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D6DFD57"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95</w:t>
            </w:r>
          </w:p>
        </w:tc>
        <w:tc>
          <w:tcPr>
            <w:tcW w:w="920" w:type="pct"/>
            <w:tcBorders>
              <w:top w:val="nil"/>
              <w:left w:val="nil"/>
              <w:bottom w:val="nil"/>
              <w:right w:val="nil"/>
            </w:tcBorders>
            <w:shd w:val="clear" w:color="auto" w:fill="auto"/>
            <w:vAlign w:val="center"/>
            <w:hideMark/>
          </w:tcPr>
          <w:p w14:paraId="1F9CA1AA"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Palau</w:t>
            </w:r>
          </w:p>
        </w:tc>
        <w:tc>
          <w:tcPr>
            <w:tcW w:w="404" w:type="pct"/>
            <w:tcBorders>
              <w:top w:val="nil"/>
              <w:left w:val="nil"/>
              <w:bottom w:val="nil"/>
              <w:right w:val="nil"/>
            </w:tcBorders>
            <w:shd w:val="clear" w:color="auto" w:fill="auto"/>
            <w:vAlign w:val="center"/>
            <w:hideMark/>
          </w:tcPr>
          <w:p w14:paraId="56F2ACEE"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36E10CD0" w14:textId="7B7A8604"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0.002 </w:t>
            </w:r>
          </w:p>
        </w:tc>
        <w:tc>
          <w:tcPr>
            <w:tcW w:w="444" w:type="pct"/>
            <w:tcBorders>
              <w:top w:val="nil"/>
              <w:left w:val="nil"/>
              <w:bottom w:val="nil"/>
              <w:right w:val="single" w:sz="4" w:space="0" w:color="808080"/>
            </w:tcBorders>
            <w:shd w:val="clear" w:color="auto" w:fill="auto"/>
            <w:vAlign w:val="center"/>
            <w:hideMark/>
          </w:tcPr>
          <w:p w14:paraId="72B5660B" w14:textId="267433A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3418B613" w14:textId="52EE57C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330DB6F8" w14:textId="1CAA130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3031072F" w14:textId="43A9EEE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63ED6DAA" w14:textId="693F068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2694F990" w14:textId="31EB725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3C36C4E2" w14:textId="308E5E0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197 </w:t>
            </w:r>
          </w:p>
        </w:tc>
      </w:tr>
      <w:tr w:rsidR="00EB6F02" w:rsidRPr="005F104B" w14:paraId="61BE592A"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89A95AA"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96</w:t>
            </w:r>
          </w:p>
        </w:tc>
        <w:tc>
          <w:tcPr>
            <w:tcW w:w="920" w:type="pct"/>
            <w:tcBorders>
              <w:top w:val="nil"/>
              <w:left w:val="nil"/>
              <w:bottom w:val="nil"/>
              <w:right w:val="nil"/>
            </w:tcBorders>
            <w:shd w:val="clear" w:color="auto" w:fill="auto"/>
            <w:vAlign w:val="center"/>
            <w:hideMark/>
          </w:tcPr>
          <w:p w14:paraId="3D6C9172"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Panama</w:t>
            </w:r>
          </w:p>
        </w:tc>
        <w:tc>
          <w:tcPr>
            <w:tcW w:w="404" w:type="pct"/>
            <w:tcBorders>
              <w:top w:val="nil"/>
              <w:left w:val="nil"/>
              <w:bottom w:val="nil"/>
              <w:right w:val="nil"/>
            </w:tcBorders>
            <w:shd w:val="clear" w:color="auto" w:fill="auto"/>
            <w:vAlign w:val="center"/>
            <w:hideMark/>
          </w:tcPr>
          <w:p w14:paraId="09149178"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0.09</w:t>
            </w:r>
          </w:p>
        </w:tc>
        <w:tc>
          <w:tcPr>
            <w:tcW w:w="420" w:type="pct"/>
            <w:tcBorders>
              <w:top w:val="nil"/>
              <w:left w:val="nil"/>
              <w:bottom w:val="nil"/>
              <w:right w:val="single" w:sz="8" w:space="0" w:color="808080"/>
            </w:tcBorders>
            <w:shd w:val="clear" w:color="auto" w:fill="auto"/>
            <w:vAlign w:val="center"/>
            <w:hideMark/>
          </w:tcPr>
          <w:p w14:paraId="751D4DE8" w14:textId="60B92381"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0.207 </w:t>
            </w:r>
          </w:p>
        </w:tc>
        <w:tc>
          <w:tcPr>
            <w:tcW w:w="444" w:type="pct"/>
            <w:tcBorders>
              <w:top w:val="nil"/>
              <w:left w:val="nil"/>
              <w:bottom w:val="nil"/>
              <w:right w:val="single" w:sz="4" w:space="0" w:color="808080"/>
            </w:tcBorders>
            <w:shd w:val="clear" w:color="auto" w:fill="auto"/>
            <w:vAlign w:val="center"/>
            <w:hideMark/>
          </w:tcPr>
          <w:p w14:paraId="0042A8A8" w14:textId="3993EF3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18,126 </w:t>
            </w:r>
          </w:p>
        </w:tc>
        <w:tc>
          <w:tcPr>
            <w:tcW w:w="437" w:type="pct"/>
            <w:tcBorders>
              <w:top w:val="nil"/>
              <w:left w:val="nil"/>
              <w:bottom w:val="nil"/>
              <w:right w:val="single" w:sz="8" w:space="0" w:color="808080"/>
            </w:tcBorders>
            <w:shd w:val="clear" w:color="auto" w:fill="auto"/>
            <w:vAlign w:val="center"/>
            <w:hideMark/>
          </w:tcPr>
          <w:p w14:paraId="184CF3C0" w14:textId="7B4D0BA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6,042 </w:t>
            </w:r>
          </w:p>
        </w:tc>
        <w:tc>
          <w:tcPr>
            <w:tcW w:w="444" w:type="pct"/>
            <w:tcBorders>
              <w:top w:val="nil"/>
              <w:left w:val="nil"/>
              <w:bottom w:val="nil"/>
              <w:right w:val="single" w:sz="4" w:space="0" w:color="808080"/>
            </w:tcBorders>
            <w:shd w:val="clear" w:color="auto" w:fill="auto"/>
            <w:vAlign w:val="center"/>
            <w:hideMark/>
          </w:tcPr>
          <w:p w14:paraId="5B2FC180" w14:textId="55C4535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20,221 </w:t>
            </w:r>
          </w:p>
        </w:tc>
        <w:tc>
          <w:tcPr>
            <w:tcW w:w="437" w:type="pct"/>
            <w:tcBorders>
              <w:top w:val="nil"/>
              <w:left w:val="nil"/>
              <w:bottom w:val="nil"/>
              <w:right w:val="single" w:sz="8" w:space="0" w:color="808080"/>
            </w:tcBorders>
            <w:shd w:val="clear" w:color="auto" w:fill="auto"/>
            <w:vAlign w:val="center"/>
            <w:hideMark/>
          </w:tcPr>
          <w:p w14:paraId="521F2EE9" w14:textId="67BD21D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6,740 </w:t>
            </w:r>
          </w:p>
        </w:tc>
        <w:tc>
          <w:tcPr>
            <w:tcW w:w="444" w:type="pct"/>
            <w:tcBorders>
              <w:top w:val="nil"/>
              <w:left w:val="nil"/>
              <w:bottom w:val="nil"/>
              <w:right w:val="single" w:sz="4" w:space="0" w:color="808080"/>
            </w:tcBorders>
            <w:shd w:val="clear" w:color="auto" w:fill="auto"/>
            <w:vAlign w:val="center"/>
            <w:hideMark/>
          </w:tcPr>
          <w:p w14:paraId="115783C7" w14:textId="5DC91A8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23,676 </w:t>
            </w:r>
          </w:p>
        </w:tc>
        <w:tc>
          <w:tcPr>
            <w:tcW w:w="437" w:type="pct"/>
            <w:tcBorders>
              <w:top w:val="nil"/>
              <w:left w:val="nil"/>
              <w:bottom w:val="nil"/>
              <w:right w:val="single" w:sz="8" w:space="0" w:color="808080"/>
            </w:tcBorders>
            <w:shd w:val="clear" w:color="auto" w:fill="auto"/>
            <w:vAlign w:val="center"/>
            <w:hideMark/>
          </w:tcPr>
          <w:p w14:paraId="656728AE" w14:textId="070AFDC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7,892 </w:t>
            </w:r>
          </w:p>
        </w:tc>
        <w:tc>
          <w:tcPr>
            <w:tcW w:w="444" w:type="pct"/>
            <w:tcBorders>
              <w:top w:val="nil"/>
              <w:left w:val="single" w:sz="4" w:space="0" w:color="808080"/>
              <w:bottom w:val="nil"/>
              <w:right w:val="single" w:sz="8" w:space="0" w:color="808080"/>
            </w:tcBorders>
            <w:shd w:val="clear" w:color="auto" w:fill="auto"/>
            <w:vAlign w:val="center"/>
            <w:hideMark/>
          </w:tcPr>
          <w:p w14:paraId="41908EAD" w14:textId="4BB60A7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8,818 </w:t>
            </w:r>
          </w:p>
        </w:tc>
      </w:tr>
      <w:tr w:rsidR="00EB6F02" w:rsidRPr="005F104B" w14:paraId="65F42A01"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E6F83B0"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97</w:t>
            </w:r>
          </w:p>
        </w:tc>
        <w:tc>
          <w:tcPr>
            <w:tcW w:w="920" w:type="pct"/>
            <w:tcBorders>
              <w:top w:val="nil"/>
              <w:left w:val="nil"/>
              <w:bottom w:val="nil"/>
              <w:right w:val="nil"/>
            </w:tcBorders>
            <w:shd w:val="clear" w:color="auto" w:fill="auto"/>
            <w:vAlign w:val="center"/>
            <w:hideMark/>
          </w:tcPr>
          <w:p w14:paraId="771BD232"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Paraguay</w:t>
            </w:r>
          </w:p>
        </w:tc>
        <w:tc>
          <w:tcPr>
            <w:tcW w:w="404" w:type="pct"/>
            <w:tcBorders>
              <w:top w:val="nil"/>
              <w:left w:val="nil"/>
              <w:bottom w:val="nil"/>
              <w:right w:val="nil"/>
            </w:tcBorders>
            <w:shd w:val="clear" w:color="auto" w:fill="auto"/>
            <w:vAlign w:val="center"/>
            <w:hideMark/>
          </w:tcPr>
          <w:p w14:paraId="015BD183"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0.026</w:t>
            </w:r>
          </w:p>
        </w:tc>
        <w:tc>
          <w:tcPr>
            <w:tcW w:w="420" w:type="pct"/>
            <w:tcBorders>
              <w:top w:val="nil"/>
              <w:left w:val="nil"/>
              <w:bottom w:val="nil"/>
              <w:right w:val="single" w:sz="8" w:space="0" w:color="808080"/>
            </w:tcBorders>
            <w:shd w:val="clear" w:color="auto" w:fill="auto"/>
            <w:vAlign w:val="center"/>
            <w:hideMark/>
          </w:tcPr>
          <w:p w14:paraId="3A81401E" w14:textId="21BB5A68"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0.060 </w:t>
            </w:r>
          </w:p>
        </w:tc>
        <w:tc>
          <w:tcPr>
            <w:tcW w:w="444" w:type="pct"/>
            <w:tcBorders>
              <w:top w:val="nil"/>
              <w:left w:val="nil"/>
              <w:bottom w:val="nil"/>
              <w:right w:val="single" w:sz="4" w:space="0" w:color="808080"/>
            </w:tcBorders>
            <w:shd w:val="clear" w:color="auto" w:fill="auto"/>
            <w:vAlign w:val="center"/>
            <w:hideMark/>
          </w:tcPr>
          <w:p w14:paraId="0B859B37" w14:textId="2B881AF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5,236 </w:t>
            </w:r>
          </w:p>
        </w:tc>
        <w:tc>
          <w:tcPr>
            <w:tcW w:w="437" w:type="pct"/>
            <w:tcBorders>
              <w:top w:val="nil"/>
              <w:left w:val="nil"/>
              <w:bottom w:val="nil"/>
              <w:right w:val="single" w:sz="8" w:space="0" w:color="808080"/>
            </w:tcBorders>
            <w:shd w:val="clear" w:color="auto" w:fill="auto"/>
            <w:vAlign w:val="center"/>
            <w:hideMark/>
          </w:tcPr>
          <w:p w14:paraId="1FA04388" w14:textId="1F7ECDF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1,745 </w:t>
            </w:r>
          </w:p>
        </w:tc>
        <w:tc>
          <w:tcPr>
            <w:tcW w:w="444" w:type="pct"/>
            <w:tcBorders>
              <w:top w:val="nil"/>
              <w:left w:val="nil"/>
              <w:bottom w:val="nil"/>
              <w:right w:val="single" w:sz="4" w:space="0" w:color="808080"/>
            </w:tcBorders>
            <w:shd w:val="clear" w:color="auto" w:fill="auto"/>
            <w:vAlign w:val="center"/>
            <w:hideMark/>
          </w:tcPr>
          <w:p w14:paraId="624B74DF" w14:textId="5EAF857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5,841 </w:t>
            </w:r>
          </w:p>
        </w:tc>
        <w:tc>
          <w:tcPr>
            <w:tcW w:w="437" w:type="pct"/>
            <w:tcBorders>
              <w:top w:val="nil"/>
              <w:left w:val="nil"/>
              <w:bottom w:val="nil"/>
              <w:right w:val="single" w:sz="8" w:space="0" w:color="808080"/>
            </w:tcBorders>
            <w:shd w:val="clear" w:color="auto" w:fill="auto"/>
            <w:vAlign w:val="center"/>
            <w:hideMark/>
          </w:tcPr>
          <w:p w14:paraId="03CF7F42" w14:textId="0E9F39A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1,947 </w:t>
            </w:r>
          </w:p>
        </w:tc>
        <w:tc>
          <w:tcPr>
            <w:tcW w:w="444" w:type="pct"/>
            <w:tcBorders>
              <w:top w:val="nil"/>
              <w:left w:val="nil"/>
              <w:bottom w:val="nil"/>
              <w:right w:val="single" w:sz="4" w:space="0" w:color="808080"/>
            </w:tcBorders>
            <w:shd w:val="clear" w:color="auto" w:fill="auto"/>
            <w:vAlign w:val="center"/>
            <w:hideMark/>
          </w:tcPr>
          <w:p w14:paraId="4A51BE33" w14:textId="0D73DAA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6,840 </w:t>
            </w:r>
          </w:p>
        </w:tc>
        <w:tc>
          <w:tcPr>
            <w:tcW w:w="437" w:type="pct"/>
            <w:tcBorders>
              <w:top w:val="nil"/>
              <w:left w:val="nil"/>
              <w:bottom w:val="nil"/>
              <w:right w:val="single" w:sz="8" w:space="0" w:color="808080"/>
            </w:tcBorders>
            <w:shd w:val="clear" w:color="auto" w:fill="auto"/>
            <w:vAlign w:val="center"/>
            <w:hideMark/>
          </w:tcPr>
          <w:p w14:paraId="3CFA7F59" w14:textId="3098968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2,280 </w:t>
            </w:r>
          </w:p>
        </w:tc>
        <w:tc>
          <w:tcPr>
            <w:tcW w:w="444" w:type="pct"/>
            <w:tcBorders>
              <w:top w:val="nil"/>
              <w:left w:val="single" w:sz="4" w:space="0" w:color="808080"/>
              <w:bottom w:val="nil"/>
              <w:right w:val="single" w:sz="8" w:space="0" w:color="808080"/>
            </w:tcBorders>
            <w:shd w:val="clear" w:color="auto" w:fill="auto"/>
            <w:vAlign w:val="center"/>
            <w:hideMark/>
          </w:tcPr>
          <w:p w14:paraId="70F4447C" w14:textId="68D3B30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3,136 </w:t>
            </w:r>
          </w:p>
        </w:tc>
      </w:tr>
      <w:tr w:rsidR="00EB6F02" w:rsidRPr="005F104B" w14:paraId="6D3E80D3"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2FC4400"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98</w:t>
            </w:r>
          </w:p>
        </w:tc>
        <w:tc>
          <w:tcPr>
            <w:tcW w:w="920" w:type="pct"/>
            <w:tcBorders>
              <w:top w:val="nil"/>
              <w:left w:val="nil"/>
              <w:bottom w:val="nil"/>
              <w:right w:val="nil"/>
            </w:tcBorders>
            <w:shd w:val="clear" w:color="auto" w:fill="auto"/>
            <w:vAlign w:val="center"/>
            <w:hideMark/>
          </w:tcPr>
          <w:p w14:paraId="02C99376"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Peru</w:t>
            </w:r>
          </w:p>
        </w:tc>
        <w:tc>
          <w:tcPr>
            <w:tcW w:w="404" w:type="pct"/>
            <w:tcBorders>
              <w:top w:val="nil"/>
              <w:left w:val="nil"/>
              <w:bottom w:val="nil"/>
              <w:right w:val="nil"/>
            </w:tcBorders>
            <w:shd w:val="clear" w:color="auto" w:fill="auto"/>
            <w:vAlign w:val="center"/>
            <w:hideMark/>
          </w:tcPr>
          <w:p w14:paraId="0A2AD915"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0.163</w:t>
            </w:r>
          </w:p>
        </w:tc>
        <w:tc>
          <w:tcPr>
            <w:tcW w:w="420" w:type="pct"/>
            <w:tcBorders>
              <w:top w:val="nil"/>
              <w:left w:val="nil"/>
              <w:bottom w:val="nil"/>
              <w:right w:val="single" w:sz="8" w:space="0" w:color="808080"/>
            </w:tcBorders>
            <w:shd w:val="clear" w:color="auto" w:fill="auto"/>
            <w:vAlign w:val="center"/>
            <w:hideMark/>
          </w:tcPr>
          <w:p w14:paraId="28D6AB7C" w14:textId="1C87E24C"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0.375 </w:t>
            </w:r>
          </w:p>
        </w:tc>
        <w:tc>
          <w:tcPr>
            <w:tcW w:w="444" w:type="pct"/>
            <w:tcBorders>
              <w:top w:val="nil"/>
              <w:left w:val="nil"/>
              <w:bottom w:val="nil"/>
              <w:right w:val="single" w:sz="4" w:space="0" w:color="808080"/>
            </w:tcBorders>
            <w:shd w:val="clear" w:color="auto" w:fill="auto"/>
            <w:vAlign w:val="center"/>
            <w:hideMark/>
          </w:tcPr>
          <w:p w14:paraId="4E7D8F00" w14:textId="24012D6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32,828 </w:t>
            </w:r>
          </w:p>
        </w:tc>
        <w:tc>
          <w:tcPr>
            <w:tcW w:w="437" w:type="pct"/>
            <w:tcBorders>
              <w:top w:val="nil"/>
              <w:left w:val="nil"/>
              <w:bottom w:val="nil"/>
              <w:right w:val="single" w:sz="8" w:space="0" w:color="808080"/>
            </w:tcBorders>
            <w:shd w:val="clear" w:color="auto" w:fill="auto"/>
            <w:vAlign w:val="center"/>
            <w:hideMark/>
          </w:tcPr>
          <w:p w14:paraId="41E3D139" w14:textId="5C38110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10,943 </w:t>
            </w:r>
          </w:p>
        </w:tc>
        <w:tc>
          <w:tcPr>
            <w:tcW w:w="444" w:type="pct"/>
            <w:tcBorders>
              <w:top w:val="nil"/>
              <w:left w:val="nil"/>
              <w:bottom w:val="nil"/>
              <w:right w:val="single" w:sz="4" w:space="0" w:color="808080"/>
            </w:tcBorders>
            <w:shd w:val="clear" w:color="auto" w:fill="auto"/>
            <w:vAlign w:val="center"/>
            <w:hideMark/>
          </w:tcPr>
          <w:p w14:paraId="5BDE4E2C" w14:textId="6DF1108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36,622 </w:t>
            </w:r>
          </w:p>
        </w:tc>
        <w:tc>
          <w:tcPr>
            <w:tcW w:w="437" w:type="pct"/>
            <w:tcBorders>
              <w:top w:val="nil"/>
              <w:left w:val="nil"/>
              <w:bottom w:val="nil"/>
              <w:right w:val="single" w:sz="8" w:space="0" w:color="808080"/>
            </w:tcBorders>
            <w:shd w:val="clear" w:color="auto" w:fill="auto"/>
            <w:vAlign w:val="center"/>
            <w:hideMark/>
          </w:tcPr>
          <w:p w14:paraId="7A69DF59" w14:textId="5413071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12,207 </w:t>
            </w:r>
          </w:p>
        </w:tc>
        <w:tc>
          <w:tcPr>
            <w:tcW w:w="444" w:type="pct"/>
            <w:tcBorders>
              <w:top w:val="nil"/>
              <w:left w:val="nil"/>
              <w:bottom w:val="nil"/>
              <w:right w:val="single" w:sz="4" w:space="0" w:color="808080"/>
            </w:tcBorders>
            <w:shd w:val="clear" w:color="auto" w:fill="auto"/>
            <w:vAlign w:val="center"/>
            <w:hideMark/>
          </w:tcPr>
          <w:p w14:paraId="4AAA52B7" w14:textId="790402A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42,880 </w:t>
            </w:r>
          </w:p>
        </w:tc>
        <w:tc>
          <w:tcPr>
            <w:tcW w:w="437" w:type="pct"/>
            <w:tcBorders>
              <w:top w:val="nil"/>
              <w:left w:val="nil"/>
              <w:bottom w:val="nil"/>
              <w:right w:val="single" w:sz="8" w:space="0" w:color="808080"/>
            </w:tcBorders>
            <w:shd w:val="clear" w:color="auto" w:fill="auto"/>
            <w:vAlign w:val="center"/>
            <w:hideMark/>
          </w:tcPr>
          <w:p w14:paraId="03341A37" w14:textId="29E69FD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14,293 </w:t>
            </w:r>
          </w:p>
        </w:tc>
        <w:tc>
          <w:tcPr>
            <w:tcW w:w="444" w:type="pct"/>
            <w:tcBorders>
              <w:top w:val="nil"/>
              <w:left w:val="single" w:sz="4" w:space="0" w:color="808080"/>
              <w:bottom w:val="nil"/>
              <w:right w:val="single" w:sz="8" w:space="0" w:color="808080"/>
            </w:tcBorders>
            <w:shd w:val="clear" w:color="auto" w:fill="auto"/>
            <w:vAlign w:val="center"/>
            <w:hideMark/>
          </w:tcPr>
          <w:p w14:paraId="00DE5A65" w14:textId="0F8E55D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29,786 </w:t>
            </w:r>
          </w:p>
        </w:tc>
      </w:tr>
      <w:tr w:rsidR="00EB6F02" w:rsidRPr="005F104B" w14:paraId="1252FA49"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1E10EF8"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99</w:t>
            </w:r>
          </w:p>
        </w:tc>
        <w:tc>
          <w:tcPr>
            <w:tcW w:w="920" w:type="pct"/>
            <w:tcBorders>
              <w:top w:val="nil"/>
              <w:left w:val="nil"/>
              <w:bottom w:val="nil"/>
              <w:right w:val="nil"/>
            </w:tcBorders>
            <w:shd w:val="clear" w:color="auto" w:fill="auto"/>
            <w:vAlign w:val="center"/>
            <w:hideMark/>
          </w:tcPr>
          <w:p w14:paraId="0207EB2E"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Philippines</w:t>
            </w:r>
          </w:p>
        </w:tc>
        <w:tc>
          <w:tcPr>
            <w:tcW w:w="404" w:type="pct"/>
            <w:tcBorders>
              <w:top w:val="nil"/>
              <w:left w:val="nil"/>
              <w:bottom w:val="nil"/>
              <w:right w:val="nil"/>
            </w:tcBorders>
            <w:shd w:val="clear" w:color="auto" w:fill="auto"/>
            <w:vAlign w:val="center"/>
            <w:hideMark/>
          </w:tcPr>
          <w:p w14:paraId="04D60833"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0.212</w:t>
            </w:r>
          </w:p>
        </w:tc>
        <w:tc>
          <w:tcPr>
            <w:tcW w:w="420" w:type="pct"/>
            <w:tcBorders>
              <w:top w:val="nil"/>
              <w:left w:val="nil"/>
              <w:bottom w:val="nil"/>
              <w:right w:val="single" w:sz="8" w:space="0" w:color="808080"/>
            </w:tcBorders>
            <w:shd w:val="clear" w:color="auto" w:fill="auto"/>
            <w:vAlign w:val="center"/>
            <w:hideMark/>
          </w:tcPr>
          <w:p w14:paraId="220540C2" w14:textId="6280F4EC"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0.488 </w:t>
            </w:r>
          </w:p>
        </w:tc>
        <w:tc>
          <w:tcPr>
            <w:tcW w:w="444" w:type="pct"/>
            <w:tcBorders>
              <w:top w:val="nil"/>
              <w:left w:val="nil"/>
              <w:bottom w:val="nil"/>
              <w:right w:val="single" w:sz="4" w:space="0" w:color="808080"/>
            </w:tcBorders>
            <w:shd w:val="clear" w:color="auto" w:fill="auto"/>
            <w:vAlign w:val="center"/>
            <w:hideMark/>
          </w:tcPr>
          <w:p w14:paraId="3E920DBC" w14:textId="0840E25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42,697 </w:t>
            </w:r>
          </w:p>
        </w:tc>
        <w:tc>
          <w:tcPr>
            <w:tcW w:w="437" w:type="pct"/>
            <w:tcBorders>
              <w:top w:val="nil"/>
              <w:left w:val="nil"/>
              <w:bottom w:val="nil"/>
              <w:right w:val="single" w:sz="8" w:space="0" w:color="808080"/>
            </w:tcBorders>
            <w:shd w:val="clear" w:color="auto" w:fill="auto"/>
            <w:vAlign w:val="center"/>
            <w:hideMark/>
          </w:tcPr>
          <w:p w14:paraId="0425C9E4" w14:textId="3C371C6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14,232 </w:t>
            </w:r>
          </w:p>
        </w:tc>
        <w:tc>
          <w:tcPr>
            <w:tcW w:w="444" w:type="pct"/>
            <w:tcBorders>
              <w:top w:val="nil"/>
              <w:left w:val="nil"/>
              <w:bottom w:val="nil"/>
              <w:right w:val="single" w:sz="4" w:space="0" w:color="808080"/>
            </w:tcBorders>
            <w:shd w:val="clear" w:color="auto" w:fill="auto"/>
            <w:vAlign w:val="center"/>
            <w:hideMark/>
          </w:tcPr>
          <w:p w14:paraId="38BEF0DE" w14:textId="294AB47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47,631 </w:t>
            </w:r>
          </w:p>
        </w:tc>
        <w:tc>
          <w:tcPr>
            <w:tcW w:w="437" w:type="pct"/>
            <w:tcBorders>
              <w:top w:val="nil"/>
              <w:left w:val="nil"/>
              <w:bottom w:val="nil"/>
              <w:right w:val="single" w:sz="8" w:space="0" w:color="808080"/>
            </w:tcBorders>
            <w:shd w:val="clear" w:color="auto" w:fill="auto"/>
            <w:vAlign w:val="center"/>
            <w:hideMark/>
          </w:tcPr>
          <w:p w14:paraId="102B419A" w14:textId="31F98FB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15,877 </w:t>
            </w:r>
          </w:p>
        </w:tc>
        <w:tc>
          <w:tcPr>
            <w:tcW w:w="444" w:type="pct"/>
            <w:tcBorders>
              <w:top w:val="nil"/>
              <w:left w:val="nil"/>
              <w:bottom w:val="nil"/>
              <w:right w:val="single" w:sz="4" w:space="0" w:color="808080"/>
            </w:tcBorders>
            <w:shd w:val="clear" w:color="auto" w:fill="auto"/>
            <w:vAlign w:val="center"/>
            <w:hideMark/>
          </w:tcPr>
          <w:p w14:paraId="66807953" w14:textId="4E0B6DE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55,770 </w:t>
            </w:r>
          </w:p>
        </w:tc>
        <w:tc>
          <w:tcPr>
            <w:tcW w:w="437" w:type="pct"/>
            <w:tcBorders>
              <w:top w:val="nil"/>
              <w:left w:val="nil"/>
              <w:bottom w:val="nil"/>
              <w:right w:val="single" w:sz="8" w:space="0" w:color="808080"/>
            </w:tcBorders>
            <w:shd w:val="clear" w:color="auto" w:fill="auto"/>
            <w:vAlign w:val="center"/>
            <w:hideMark/>
          </w:tcPr>
          <w:p w14:paraId="69BB50D2" w14:textId="2784B5A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18,590 </w:t>
            </w:r>
          </w:p>
        </w:tc>
        <w:tc>
          <w:tcPr>
            <w:tcW w:w="444" w:type="pct"/>
            <w:tcBorders>
              <w:top w:val="nil"/>
              <w:left w:val="single" w:sz="4" w:space="0" w:color="808080"/>
              <w:bottom w:val="nil"/>
              <w:right w:val="single" w:sz="8" w:space="0" w:color="808080"/>
            </w:tcBorders>
            <w:shd w:val="clear" w:color="auto" w:fill="auto"/>
            <w:vAlign w:val="center"/>
            <w:hideMark/>
          </w:tcPr>
          <w:p w14:paraId="5218892A" w14:textId="293A778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40,172 </w:t>
            </w:r>
          </w:p>
        </w:tc>
      </w:tr>
      <w:tr w:rsidR="00EB6F02" w:rsidRPr="005F104B" w14:paraId="1C791CB3"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45876D3"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100</w:t>
            </w:r>
          </w:p>
        </w:tc>
        <w:tc>
          <w:tcPr>
            <w:tcW w:w="920" w:type="pct"/>
            <w:tcBorders>
              <w:top w:val="nil"/>
              <w:left w:val="nil"/>
              <w:bottom w:val="nil"/>
              <w:right w:val="nil"/>
            </w:tcBorders>
            <w:shd w:val="clear" w:color="auto" w:fill="auto"/>
            <w:vAlign w:val="center"/>
            <w:hideMark/>
          </w:tcPr>
          <w:p w14:paraId="20D327E3"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Poland</w:t>
            </w:r>
          </w:p>
        </w:tc>
        <w:tc>
          <w:tcPr>
            <w:tcW w:w="404" w:type="pct"/>
            <w:tcBorders>
              <w:top w:val="nil"/>
              <w:left w:val="nil"/>
              <w:bottom w:val="nil"/>
              <w:right w:val="nil"/>
            </w:tcBorders>
            <w:shd w:val="clear" w:color="auto" w:fill="auto"/>
            <w:vAlign w:val="center"/>
            <w:hideMark/>
          </w:tcPr>
          <w:p w14:paraId="5FAE01E2"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0.837</w:t>
            </w:r>
          </w:p>
        </w:tc>
        <w:tc>
          <w:tcPr>
            <w:tcW w:w="420" w:type="pct"/>
            <w:tcBorders>
              <w:top w:val="nil"/>
              <w:left w:val="nil"/>
              <w:bottom w:val="nil"/>
              <w:right w:val="single" w:sz="8" w:space="0" w:color="808080"/>
            </w:tcBorders>
            <w:shd w:val="clear" w:color="auto" w:fill="auto"/>
            <w:vAlign w:val="center"/>
            <w:hideMark/>
          </w:tcPr>
          <w:p w14:paraId="318B33D0" w14:textId="4307588B"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1.926 </w:t>
            </w:r>
          </w:p>
        </w:tc>
        <w:tc>
          <w:tcPr>
            <w:tcW w:w="444" w:type="pct"/>
            <w:tcBorders>
              <w:top w:val="nil"/>
              <w:left w:val="nil"/>
              <w:bottom w:val="nil"/>
              <w:right w:val="single" w:sz="4" w:space="0" w:color="808080"/>
            </w:tcBorders>
            <w:shd w:val="clear" w:color="auto" w:fill="auto"/>
            <w:vAlign w:val="center"/>
            <w:hideMark/>
          </w:tcPr>
          <w:p w14:paraId="444F7DF1" w14:textId="0BDCADA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168,573 </w:t>
            </w:r>
          </w:p>
        </w:tc>
        <w:tc>
          <w:tcPr>
            <w:tcW w:w="437" w:type="pct"/>
            <w:tcBorders>
              <w:top w:val="nil"/>
              <w:left w:val="nil"/>
              <w:bottom w:val="nil"/>
              <w:right w:val="single" w:sz="8" w:space="0" w:color="808080"/>
            </w:tcBorders>
            <w:shd w:val="clear" w:color="auto" w:fill="auto"/>
            <w:vAlign w:val="center"/>
            <w:hideMark/>
          </w:tcPr>
          <w:p w14:paraId="389F560D" w14:textId="2BFFB63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56,191 </w:t>
            </w:r>
          </w:p>
        </w:tc>
        <w:tc>
          <w:tcPr>
            <w:tcW w:w="444" w:type="pct"/>
            <w:tcBorders>
              <w:top w:val="nil"/>
              <w:left w:val="nil"/>
              <w:bottom w:val="nil"/>
              <w:right w:val="single" w:sz="4" w:space="0" w:color="808080"/>
            </w:tcBorders>
            <w:shd w:val="clear" w:color="auto" w:fill="auto"/>
            <w:vAlign w:val="center"/>
            <w:hideMark/>
          </w:tcPr>
          <w:p w14:paraId="53B4FFD9" w14:textId="0BFF2DB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188,051 </w:t>
            </w:r>
          </w:p>
        </w:tc>
        <w:tc>
          <w:tcPr>
            <w:tcW w:w="437" w:type="pct"/>
            <w:tcBorders>
              <w:top w:val="nil"/>
              <w:left w:val="nil"/>
              <w:bottom w:val="nil"/>
              <w:right w:val="single" w:sz="8" w:space="0" w:color="808080"/>
            </w:tcBorders>
            <w:shd w:val="clear" w:color="auto" w:fill="auto"/>
            <w:vAlign w:val="center"/>
            <w:hideMark/>
          </w:tcPr>
          <w:p w14:paraId="61C7FA7A" w14:textId="57885F2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62,684 </w:t>
            </w:r>
          </w:p>
        </w:tc>
        <w:tc>
          <w:tcPr>
            <w:tcW w:w="444" w:type="pct"/>
            <w:tcBorders>
              <w:top w:val="nil"/>
              <w:left w:val="nil"/>
              <w:bottom w:val="nil"/>
              <w:right w:val="single" w:sz="4" w:space="0" w:color="808080"/>
            </w:tcBorders>
            <w:shd w:val="clear" w:color="auto" w:fill="auto"/>
            <w:vAlign w:val="center"/>
            <w:hideMark/>
          </w:tcPr>
          <w:p w14:paraId="4FE10192" w14:textId="25B7271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220,186 </w:t>
            </w:r>
          </w:p>
        </w:tc>
        <w:tc>
          <w:tcPr>
            <w:tcW w:w="437" w:type="pct"/>
            <w:tcBorders>
              <w:top w:val="nil"/>
              <w:left w:val="nil"/>
              <w:bottom w:val="nil"/>
              <w:right w:val="single" w:sz="8" w:space="0" w:color="808080"/>
            </w:tcBorders>
            <w:shd w:val="clear" w:color="auto" w:fill="auto"/>
            <w:vAlign w:val="center"/>
            <w:hideMark/>
          </w:tcPr>
          <w:p w14:paraId="0606236C" w14:textId="7E62B77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73,395 </w:t>
            </w:r>
          </w:p>
        </w:tc>
        <w:tc>
          <w:tcPr>
            <w:tcW w:w="444" w:type="pct"/>
            <w:tcBorders>
              <w:top w:val="nil"/>
              <w:left w:val="single" w:sz="4" w:space="0" w:color="808080"/>
              <w:bottom w:val="nil"/>
              <w:right w:val="single" w:sz="8" w:space="0" w:color="808080"/>
            </w:tcBorders>
            <w:shd w:val="clear" w:color="auto" w:fill="auto"/>
            <w:vAlign w:val="center"/>
            <w:hideMark/>
          </w:tcPr>
          <w:p w14:paraId="3489907F" w14:textId="2C24B5C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157,162 </w:t>
            </w:r>
          </w:p>
        </w:tc>
      </w:tr>
      <w:tr w:rsidR="00EB6F02" w:rsidRPr="005F104B" w14:paraId="037BD88B"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D4EBA38"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101</w:t>
            </w:r>
          </w:p>
        </w:tc>
        <w:tc>
          <w:tcPr>
            <w:tcW w:w="920" w:type="pct"/>
            <w:tcBorders>
              <w:top w:val="nil"/>
              <w:left w:val="nil"/>
              <w:bottom w:val="nil"/>
              <w:right w:val="nil"/>
            </w:tcBorders>
            <w:shd w:val="clear" w:color="auto" w:fill="auto"/>
            <w:vAlign w:val="center"/>
            <w:hideMark/>
          </w:tcPr>
          <w:p w14:paraId="004AE338"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Portugal</w:t>
            </w:r>
          </w:p>
        </w:tc>
        <w:tc>
          <w:tcPr>
            <w:tcW w:w="404" w:type="pct"/>
            <w:tcBorders>
              <w:top w:val="nil"/>
              <w:left w:val="nil"/>
              <w:bottom w:val="nil"/>
              <w:right w:val="nil"/>
            </w:tcBorders>
            <w:shd w:val="clear" w:color="auto" w:fill="auto"/>
            <w:vAlign w:val="center"/>
            <w:hideMark/>
          </w:tcPr>
          <w:p w14:paraId="53FB8BF9"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0.353</w:t>
            </w:r>
          </w:p>
        </w:tc>
        <w:tc>
          <w:tcPr>
            <w:tcW w:w="420" w:type="pct"/>
            <w:tcBorders>
              <w:top w:val="nil"/>
              <w:left w:val="nil"/>
              <w:bottom w:val="nil"/>
              <w:right w:val="single" w:sz="8" w:space="0" w:color="808080"/>
            </w:tcBorders>
            <w:shd w:val="clear" w:color="auto" w:fill="auto"/>
            <w:vAlign w:val="center"/>
            <w:hideMark/>
          </w:tcPr>
          <w:p w14:paraId="7435A4E0" w14:textId="175E8F01"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0.812 </w:t>
            </w:r>
          </w:p>
        </w:tc>
        <w:tc>
          <w:tcPr>
            <w:tcW w:w="444" w:type="pct"/>
            <w:tcBorders>
              <w:top w:val="nil"/>
              <w:left w:val="nil"/>
              <w:bottom w:val="nil"/>
              <w:right w:val="single" w:sz="4" w:space="0" w:color="808080"/>
            </w:tcBorders>
            <w:shd w:val="clear" w:color="auto" w:fill="auto"/>
            <w:vAlign w:val="center"/>
            <w:hideMark/>
          </w:tcPr>
          <w:p w14:paraId="4903104C" w14:textId="21A0C89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71,095 </w:t>
            </w:r>
          </w:p>
        </w:tc>
        <w:tc>
          <w:tcPr>
            <w:tcW w:w="437" w:type="pct"/>
            <w:tcBorders>
              <w:top w:val="nil"/>
              <w:left w:val="nil"/>
              <w:bottom w:val="nil"/>
              <w:right w:val="single" w:sz="8" w:space="0" w:color="808080"/>
            </w:tcBorders>
            <w:shd w:val="clear" w:color="auto" w:fill="auto"/>
            <w:vAlign w:val="center"/>
            <w:hideMark/>
          </w:tcPr>
          <w:p w14:paraId="1595153E" w14:textId="303B4D2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23,698 </w:t>
            </w:r>
          </w:p>
        </w:tc>
        <w:tc>
          <w:tcPr>
            <w:tcW w:w="444" w:type="pct"/>
            <w:tcBorders>
              <w:top w:val="nil"/>
              <w:left w:val="nil"/>
              <w:bottom w:val="nil"/>
              <w:right w:val="single" w:sz="4" w:space="0" w:color="808080"/>
            </w:tcBorders>
            <w:shd w:val="clear" w:color="auto" w:fill="auto"/>
            <w:vAlign w:val="center"/>
            <w:hideMark/>
          </w:tcPr>
          <w:p w14:paraId="135CB901" w14:textId="6E0B88E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79,310 </w:t>
            </w:r>
          </w:p>
        </w:tc>
        <w:tc>
          <w:tcPr>
            <w:tcW w:w="437" w:type="pct"/>
            <w:tcBorders>
              <w:top w:val="nil"/>
              <w:left w:val="nil"/>
              <w:bottom w:val="nil"/>
              <w:right w:val="single" w:sz="8" w:space="0" w:color="808080"/>
            </w:tcBorders>
            <w:shd w:val="clear" w:color="auto" w:fill="auto"/>
            <w:vAlign w:val="center"/>
            <w:hideMark/>
          </w:tcPr>
          <w:p w14:paraId="673207CB" w14:textId="4B90583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26,437 </w:t>
            </w:r>
          </w:p>
        </w:tc>
        <w:tc>
          <w:tcPr>
            <w:tcW w:w="444" w:type="pct"/>
            <w:tcBorders>
              <w:top w:val="nil"/>
              <w:left w:val="nil"/>
              <w:bottom w:val="nil"/>
              <w:right w:val="single" w:sz="4" w:space="0" w:color="808080"/>
            </w:tcBorders>
            <w:shd w:val="clear" w:color="auto" w:fill="auto"/>
            <w:vAlign w:val="center"/>
            <w:hideMark/>
          </w:tcPr>
          <w:p w14:paraId="0561EBF0" w14:textId="7B96174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92,862 </w:t>
            </w:r>
          </w:p>
        </w:tc>
        <w:tc>
          <w:tcPr>
            <w:tcW w:w="437" w:type="pct"/>
            <w:tcBorders>
              <w:top w:val="nil"/>
              <w:left w:val="nil"/>
              <w:bottom w:val="nil"/>
              <w:right w:val="single" w:sz="8" w:space="0" w:color="808080"/>
            </w:tcBorders>
            <w:shd w:val="clear" w:color="auto" w:fill="auto"/>
            <w:vAlign w:val="center"/>
            <w:hideMark/>
          </w:tcPr>
          <w:p w14:paraId="18A50CF6" w14:textId="4807764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30,954 </w:t>
            </w:r>
          </w:p>
        </w:tc>
        <w:tc>
          <w:tcPr>
            <w:tcW w:w="444" w:type="pct"/>
            <w:tcBorders>
              <w:top w:val="nil"/>
              <w:left w:val="single" w:sz="4" w:space="0" w:color="808080"/>
              <w:bottom w:val="nil"/>
              <w:right w:val="single" w:sz="8" w:space="0" w:color="808080"/>
            </w:tcBorders>
            <w:shd w:val="clear" w:color="auto" w:fill="auto"/>
            <w:vAlign w:val="center"/>
            <w:hideMark/>
          </w:tcPr>
          <w:p w14:paraId="0EEF0ABE" w14:textId="61505A7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68,586 </w:t>
            </w:r>
          </w:p>
        </w:tc>
      </w:tr>
      <w:tr w:rsidR="00EB6F02" w:rsidRPr="005F104B" w14:paraId="3DA9A31D"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12F04D8"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102</w:t>
            </w:r>
          </w:p>
        </w:tc>
        <w:tc>
          <w:tcPr>
            <w:tcW w:w="920" w:type="pct"/>
            <w:tcBorders>
              <w:top w:val="nil"/>
              <w:left w:val="nil"/>
              <w:bottom w:val="nil"/>
              <w:right w:val="nil"/>
            </w:tcBorders>
            <w:shd w:val="clear" w:color="auto" w:fill="auto"/>
            <w:vAlign w:val="center"/>
            <w:hideMark/>
          </w:tcPr>
          <w:p w14:paraId="43D99CB9"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Republic of Moldova</w:t>
            </w:r>
          </w:p>
        </w:tc>
        <w:tc>
          <w:tcPr>
            <w:tcW w:w="404" w:type="pct"/>
            <w:tcBorders>
              <w:top w:val="nil"/>
              <w:left w:val="nil"/>
              <w:bottom w:val="nil"/>
              <w:right w:val="nil"/>
            </w:tcBorders>
            <w:shd w:val="clear" w:color="auto" w:fill="auto"/>
            <w:vAlign w:val="center"/>
            <w:hideMark/>
          </w:tcPr>
          <w:p w14:paraId="0E5E3F46"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0.005</w:t>
            </w:r>
          </w:p>
        </w:tc>
        <w:tc>
          <w:tcPr>
            <w:tcW w:w="420" w:type="pct"/>
            <w:tcBorders>
              <w:top w:val="nil"/>
              <w:left w:val="nil"/>
              <w:bottom w:val="nil"/>
              <w:right w:val="single" w:sz="8" w:space="0" w:color="808080"/>
            </w:tcBorders>
            <w:shd w:val="clear" w:color="auto" w:fill="auto"/>
            <w:vAlign w:val="center"/>
            <w:hideMark/>
          </w:tcPr>
          <w:p w14:paraId="50AE20A4" w14:textId="62ABE35E"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0.012 </w:t>
            </w:r>
          </w:p>
        </w:tc>
        <w:tc>
          <w:tcPr>
            <w:tcW w:w="444" w:type="pct"/>
            <w:tcBorders>
              <w:top w:val="nil"/>
              <w:left w:val="nil"/>
              <w:bottom w:val="nil"/>
              <w:right w:val="single" w:sz="4" w:space="0" w:color="808080"/>
            </w:tcBorders>
            <w:shd w:val="clear" w:color="auto" w:fill="auto"/>
            <w:vAlign w:val="center"/>
            <w:hideMark/>
          </w:tcPr>
          <w:p w14:paraId="432726F8" w14:textId="773E804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1,007 </w:t>
            </w:r>
          </w:p>
        </w:tc>
        <w:tc>
          <w:tcPr>
            <w:tcW w:w="437" w:type="pct"/>
            <w:tcBorders>
              <w:top w:val="nil"/>
              <w:left w:val="nil"/>
              <w:bottom w:val="nil"/>
              <w:right w:val="single" w:sz="8" w:space="0" w:color="808080"/>
            </w:tcBorders>
            <w:shd w:val="clear" w:color="auto" w:fill="auto"/>
            <w:vAlign w:val="center"/>
            <w:hideMark/>
          </w:tcPr>
          <w:p w14:paraId="500EC771" w14:textId="33CD5DD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336 </w:t>
            </w:r>
          </w:p>
        </w:tc>
        <w:tc>
          <w:tcPr>
            <w:tcW w:w="444" w:type="pct"/>
            <w:tcBorders>
              <w:top w:val="nil"/>
              <w:left w:val="nil"/>
              <w:bottom w:val="nil"/>
              <w:right w:val="single" w:sz="4" w:space="0" w:color="808080"/>
            </w:tcBorders>
            <w:shd w:val="clear" w:color="auto" w:fill="auto"/>
            <w:vAlign w:val="center"/>
            <w:hideMark/>
          </w:tcPr>
          <w:p w14:paraId="6206219A" w14:textId="6897018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1,123 </w:t>
            </w:r>
          </w:p>
        </w:tc>
        <w:tc>
          <w:tcPr>
            <w:tcW w:w="437" w:type="pct"/>
            <w:tcBorders>
              <w:top w:val="nil"/>
              <w:left w:val="nil"/>
              <w:bottom w:val="nil"/>
              <w:right w:val="single" w:sz="8" w:space="0" w:color="808080"/>
            </w:tcBorders>
            <w:shd w:val="clear" w:color="auto" w:fill="auto"/>
            <w:vAlign w:val="center"/>
            <w:hideMark/>
          </w:tcPr>
          <w:p w14:paraId="2043EBD6" w14:textId="0423CB1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374 </w:t>
            </w:r>
          </w:p>
        </w:tc>
        <w:tc>
          <w:tcPr>
            <w:tcW w:w="444" w:type="pct"/>
            <w:tcBorders>
              <w:top w:val="nil"/>
              <w:left w:val="nil"/>
              <w:bottom w:val="nil"/>
              <w:right w:val="single" w:sz="4" w:space="0" w:color="808080"/>
            </w:tcBorders>
            <w:shd w:val="clear" w:color="auto" w:fill="auto"/>
            <w:vAlign w:val="center"/>
            <w:hideMark/>
          </w:tcPr>
          <w:p w14:paraId="68BB30E1" w14:textId="6C3288F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1,315 </w:t>
            </w:r>
          </w:p>
        </w:tc>
        <w:tc>
          <w:tcPr>
            <w:tcW w:w="437" w:type="pct"/>
            <w:tcBorders>
              <w:top w:val="nil"/>
              <w:left w:val="nil"/>
              <w:bottom w:val="nil"/>
              <w:right w:val="single" w:sz="8" w:space="0" w:color="808080"/>
            </w:tcBorders>
            <w:shd w:val="clear" w:color="auto" w:fill="auto"/>
            <w:vAlign w:val="center"/>
            <w:hideMark/>
          </w:tcPr>
          <w:p w14:paraId="704F1428" w14:textId="69BD6F9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438 </w:t>
            </w:r>
          </w:p>
        </w:tc>
        <w:tc>
          <w:tcPr>
            <w:tcW w:w="444" w:type="pct"/>
            <w:tcBorders>
              <w:top w:val="nil"/>
              <w:left w:val="single" w:sz="4" w:space="0" w:color="808080"/>
              <w:bottom w:val="nil"/>
              <w:right w:val="single" w:sz="8" w:space="0" w:color="808080"/>
            </w:tcBorders>
            <w:shd w:val="clear" w:color="auto" w:fill="auto"/>
            <w:vAlign w:val="center"/>
            <w:hideMark/>
          </w:tcPr>
          <w:p w14:paraId="24C53C5E" w14:textId="236F5B2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588 </w:t>
            </w:r>
          </w:p>
        </w:tc>
      </w:tr>
      <w:tr w:rsidR="00EB6F02" w:rsidRPr="005F104B" w14:paraId="7C4BD117"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FE35585"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103</w:t>
            </w:r>
          </w:p>
        </w:tc>
        <w:tc>
          <w:tcPr>
            <w:tcW w:w="920" w:type="pct"/>
            <w:tcBorders>
              <w:top w:val="nil"/>
              <w:left w:val="nil"/>
              <w:bottom w:val="nil"/>
              <w:right w:val="nil"/>
            </w:tcBorders>
            <w:shd w:val="clear" w:color="auto" w:fill="auto"/>
            <w:vAlign w:val="center"/>
            <w:hideMark/>
          </w:tcPr>
          <w:p w14:paraId="3F549BD2"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Romania</w:t>
            </w:r>
          </w:p>
        </w:tc>
        <w:tc>
          <w:tcPr>
            <w:tcW w:w="404" w:type="pct"/>
            <w:tcBorders>
              <w:top w:val="nil"/>
              <w:left w:val="nil"/>
              <w:bottom w:val="nil"/>
              <w:right w:val="nil"/>
            </w:tcBorders>
            <w:shd w:val="clear" w:color="auto" w:fill="auto"/>
            <w:vAlign w:val="center"/>
            <w:hideMark/>
          </w:tcPr>
          <w:p w14:paraId="2BEA8C3A"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0.312</w:t>
            </w:r>
          </w:p>
        </w:tc>
        <w:tc>
          <w:tcPr>
            <w:tcW w:w="420" w:type="pct"/>
            <w:tcBorders>
              <w:top w:val="nil"/>
              <w:left w:val="nil"/>
              <w:bottom w:val="nil"/>
              <w:right w:val="single" w:sz="8" w:space="0" w:color="808080"/>
            </w:tcBorders>
            <w:shd w:val="clear" w:color="auto" w:fill="auto"/>
            <w:vAlign w:val="center"/>
            <w:hideMark/>
          </w:tcPr>
          <w:p w14:paraId="601244BE" w14:textId="0209032C"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0.718 </w:t>
            </w:r>
          </w:p>
        </w:tc>
        <w:tc>
          <w:tcPr>
            <w:tcW w:w="444" w:type="pct"/>
            <w:tcBorders>
              <w:top w:val="nil"/>
              <w:left w:val="nil"/>
              <w:bottom w:val="nil"/>
              <w:right w:val="single" w:sz="4" w:space="0" w:color="808080"/>
            </w:tcBorders>
            <w:shd w:val="clear" w:color="auto" w:fill="auto"/>
            <w:vAlign w:val="center"/>
            <w:hideMark/>
          </w:tcPr>
          <w:p w14:paraId="37E4054A" w14:textId="2ECB693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62,837 </w:t>
            </w:r>
          </w:p>
        </w:tc>
        <w:tc>
          <w:tcPr>
            <w:tcW w:w="437" w:type="pct"/>
            <w:tcBorders>
              <w:top w:val="nil"/>
              <w:left w:val="nil"/>
              <w:bottom w:val="nil"/>
              <w:right w:val="single" w:sz="8" w:space="0" w:color="808080"/>
            </w:tcBorders>
            <w:shd w:val="clear" w:color="auto" w:fill="auto"/>
            <w:vAlign w:val="center"/>
            <w:hideMark/>
          </w:tcPr>
          <w:p w14:paraId="41ABC0AC" w14:textId="4C8FCEE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20,946 </w:t>
            </w:r>
          </w:p>
        </w:tc>
        <w:tc>
          <w:tcPr>
            <w:tcW w:w="444" w:type="pct"/>
            <w:tcBorders>
              <w:top w:val="nil"/>
              <w:left w:val="nil"/>
              <w:bottom w:val="nil"/>
              <w:right w:val="single" w:sz="4" w:space="0" w:color="808080"/>
            </w:tcBorders>
            <w:shd w:val="clear" w:color="auto" w:fill="auto"/>
            <w:vAlign w:val="center"/>
            <w:hideMark/>
          </w:tcPr>
          <w:p w14:paraId="750B69B0" w14:textId="44014AA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70,098 </w:t>
            </w:r>
          </w:p>
        </w:tc>
        <w:tc>
          <w:tcPr>
            <w:tcW w:w="437" w:type="pct"/>
            <w:tcBorders>
              <w:top w:val="nil"/>
              <w:left w:val="nil"/>
              <w:bottom w:val="nil"/>
              <w:right w:val="single" w:sz="8" w:space="0" w:color="808080"/>
            </w:tcBorders>
            <w:shd w:val="clear" w:color="auto" w:fill="auto"/>
            <w:vAlign w:val="center"/>
            <w:hideMark/>
          </w:tcPr>
          <w:p w14:paraId="51E271A8" w14:textId="009B027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23,366 </w:t>
            </w:r>
          </w:p>
        </w:tc>
        <w:tc>
          <w:tcPr>
            <w:tcW w:w="444" w:type="pct"/>
            <w:tcBorders>
              <w:top w:val="nil"/>
              <w:left w:val="nil"/>
              <w:bottom w:val="nil"/>
              <w:right w:val="single" w:sz="4" w:space="0" w:color="808080"/>
            </w:tcBorders>
            <w:shd w:val="clear" w:color="auto" w:fill="auto"/>
            <w:vAlign w:val="center"/>
            <w:hideMark/>
          </w:tcPr>
          <w:p w14:paraId="772F2972" w14:textId="55B9DEA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82,077 </w:t>
            </w:r>
          </w:p>
        </w:tc>
        <w:tc>
          <w:tcPr>
            <w:tcW w:w="437" w:type="pct"/>
            <w:tcBorders>
              <w:top w:val="nil"/>
              <w:left w:val="nil"/>
              <w:bottom w:val="nil"/>
              <w:right w:val="single" w:sz="8" w:space="0" w:color="808080"/>
            </w:tcBorders>
            <w:shd w:val="clear" w:color="auto" w:fill="auto"/>
            <w:vAlign w:val="center"/>
            <w:hideMark/>
          </w:tcPr>
          <w:p w14:paraId="6755FE70" w14:textId="56A0781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27,359 </w:t>
            </w:r>
          </w:p>
        </w:tc>
        <w:tc>
          <w:tcPr>
            <w:tcW w:w="444" w:type="pct"/>
            <w:tcBorders>
              <w:top w:val="nil"/>
              <w:left w:val="single" w:sz="4" w:space="0" w:color="808080"/>
              <w:bottom w:val="nil"/>
              <w:right w:val="single" w:sz="8" w:space="0" w:color="808080"/>
            </w:tcBorders>
            <w:shd w:val="clear" w:color="auto" w:fill="auto"/>
            <w:vAlign w:val="center"/>
            <w:hideMark/>
          </w:tcPr>
          <w:p w14:paraId="690EEA9F" w14:textId="652B656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38,800 </w:t>
            </w:r>
          </w:p>
        </w:tc>
      </w:tr>
      <w:tr w:rsidR="00EB6F02" w:rsidRPr="005F104B" w14:paraId="5BE5FBDA"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3A15ED0"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104</w:t>
            </w:r>
          </w:p>
        </w:tc>
        <w:tc>
          <w:tcPr>
            <w:tcW w:w="920" w:type="pct"/>
            <w:tcBorders>
              <w:top w:val="nil"/>
              <w:left w:val="nil"/>
              <w:bottom w:val="nil"/>
              <w:right w:val="nil"/>
            </w:tcBorders>
            <w:shd w:val="clear" w:color="auto" w:fill="auto"/>
            <w:vAlign w:val="center"/>
            <w:hideMark/>
          </w:tcPr>
          <w:p w14:paraId="60BF03FD"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Rwanda</w:t>
            </w:r>
          </w:p>
        </w:tc>
        <w:tc>
          <w:tcPr>
            <w:tcW w:w="404" w:type="pct"/>
            <w:tcBorders>
              <w:top w:val="nil"/>
              <w:left w:val="nil"/>
              <w:bottom w:val="nil"/>
              <w:right w:val="nil"/>
            </w:tcBorders>
            <w:shd w:val="clear" w:color="auto" w:fill="auto"/>
            <w:vAlign w:val="center"/>
            <w:hideMark/>
          </w:tcPr>
          <w:p w14:paraId="1B08E41E"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0.003</w:t>
            </w:r>
          </w:p>
        </w:tc>
        <w:tc>
          <w:tcPr>
            <w:tcW w:w="420" w:type="pct"/>
            <w:tcBorders>
              <w:top w:val="nil"/>
              <w:left w:val="nil"/>
              <w:bottom w:val="nil"/>
              <w:right w:val="single" w:sz="8" w:space="0" w:color="808080"/>
            </w:tcBorders>
            <w:shd w:val="clear" w:color="auto" w:fill="auto"/>
            <w:vAlign w:val="center"/>
            <w:hideMark/>
          </w:tcPr>
          <w:p w14:paraId="3F241942" w14:textId="4CDE7EA8"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0.007 </w:t>
            </w:r>
          </w:p>
        </w:tc>
        <w:tc>
          <w:tcPr>
            <w:tcW w:w="444" w:type="pct"/>
            <w:tcBorders>
              <w:top w:val="nil"/>
              <w:left w:val="nil"/>
              <w:bottom w:val="nil"/>
              <w:right w:val="single" w:sz="4" w:space="0" w:color="808080"/>
            </w:tcBorders>
            <w:shd w:val="clear" w:color="auto" w:fill="auto"/>
            <w:vAlign w:val="center"/>
            <w:hideMark/>
          </w:tcPr>
          <w:p w14:paraId="66E9C1F4" w14:textId="0EADC32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604 </w:t>
            </w:r>
          </w:p>
        </w:tc>
        <w:tc>
          <w:tcPr>
            <w:tcW w:w="437" w:type="pct"/>
            <w:tcBorders>
              <w:top w:val="nil"/>
              <w:left w:val="nil"/>
              <w:bottom w:val="nil"/>
              <w:right w:val="single" w:sz="8" w:space="0" w:color="808080"/>
            </w:tcBorders>
            <w:shd w:val="clear" w:color="auto" w:fill="auto"/>
            <w:vAlign w:val="center"/>
            <w:hideMark/>
          </w:tcPr>
          <w:p w14:paraId="30C2AAB2" w14:textId="3B23A97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201 </w:t>
            </w:r>
          </w:p>
        </w:tc>
        <w:tc>
          <w:tcPr>
            <w:tcW w:w="444" w:type="pct"/>
            <w:tcBorders>
              <w:top w:val="nil"/>
              <w:left w:val="nil"/>
              <w:bottom w:val="nil"/>
              <w:right w:val="single" w:sz="4" w:space="0" w:color="808080"/>
            </w:tcBorders>
            <w:shd w:val="clear" w:color="auto" w:fill="auto"/>
            <w:vAlign w:val="center"/>
            <w:hideMark/>
          </w:tcPr>
          <w:p w14:paraId="371B4E93" w14:textId="622A452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674 </w:t>
            </w:r>
          </w:p>
        </w:tc>
        <w:tc>
          <w:tcPr>
            <w:tcW w:w="437" w:type="pct"/>
            <w:tcBorders>
              <w:top w:val="nil"/>
              <w:left w:val="nil"/>
              <w:bottom w:val="nil"/>
              <w:right w:val="single" w:sz="8" w:space="0" w:color="808080"/>
            </w:tcBorders>
            <w:shd w:val="clear" w:color="auto" w:fill="auto"/>
            <w:vAlign w:val="center"/>
            <w:hideMark/>
          </w:tcPr>
          <w:p w14:paraId="2DA22410" w14:textId="0AACB99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225 </w:t>
            </w:r>
          </w:p>
        </w:tc>
        <w:tc>
          <w:tcPr>
            <w:tcW w:w="444" w:type="pct"/>
            <w:tcBorders>
              <w:top w:val="nil"/>
              <w:left w:val="nil"/>
              <w:bottom w:val="nil"/>
              <w:right w:val="single" w:sz="4" w:space="0" w:color="808080"/>
            </w:tcBorders>
            <w:shd w:val="clear" w:color="auto" w:fill="auto"/>
            <w:vAlign w:val="center"/>
            <w:hideMark/>
          </w:tcPr>
          <w:p w14:paraId="404E384E" w14:textId="1F58EBC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789 </w:t>
            </w:r>
          </w:p>
        </w:tc>
        <w:tc>
          <w:tcPr>
            <w:tcW w:w="437" w:type="pct"/>
            <w:tcBorders>
              <w:top w:val="nil"/>
              <w:left w:val="nil"/>
              <w:bottom w:val="nil"/>
              <w:right w:val="single" w:sz="8" w:space="0" w:color="808080"/>
            </w:tcBorders>
            <w:shd w:val="clear" w:color="auto" w:fill="auto"/>
            <w:vAlign w:val="center"/>
            <w:hideMark/>
          </w:tcPr>
          <w:p w14:paraId="13D2CE8C" w14:textId="315A699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263 </w:t>
            </w:r>
          </w:p>
        </w:tc>
        <w:tc>
          <w:tcPr>
            <w:tcW w:w="444" w:type="pct"/>
            <w:tcBorders>
              <w:top w:val="nil"/>
              <w:left w:val="single" w:sz="4" w:space="0" w:color="808080"/>
              <w:bottom w:val="nil"/>
              <w:right w:val="single" w:sz="8" w:space="0" w:color="808080"/>
            </w:tcBorders>
            <w:shd w:val="clear" w:color="auto" w:fill="auto"/>
            <w:vAlign w:val="center"/>
            <w:hideMark/>
          </w:tcPr>
          <w:p w14:paraId="194A8BE8" w14:textId="7492A5F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588 </w:t>
            </w:r>
          </w:p>
        </w:tc>
      </w:tr>
      <w:tr w:rsidR="00EB6F02" w:rsidRPr="005F104B" w14:paraId="401FB98D"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0FBB95B"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105</w:t>
            </w:r>
          </w:p>
        </w:tc>
        <w:tc>
          <w:tcPr>
            <w:tcW w:w="920" w:type="pct"/>
            <w:tcBorders>
              <w:top w:val="nil"/>
              <w:left w:val="nil"/>
              <w:bottom w:val="nil"/>
              <w:right w:val="nil"/>
            </w:tcBorders>
            <w:shd w:val="clear" w:color="auto" w:fill="auto"/>
            <w:vAlign w:val="center"/>
            <w:hideMark/>
          </w:tcPr>
          <w:p w14:paraId="7402A5C2"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Samoa</w:t>
            </w:r>
          </w:p>
        </w:tc>
        <w:tc>
          <w:tcPr>
            <w:tcW w:w="404" w:type="pct"/>
            <w:tcBorders>
              <w:top w:val="nil"/>
              <w:left w:val="nil"/>
              <w:bottom w:val="nil"/>
              <w:right w:val="nil"/>
            </w:tcBorders>
            <w:shd w:val="clear" w:color="auto" w:fill="auto"/>
            <w:vAlign w:val="center"/>
            <w:hideMark/>
          </w:tcPr>
          <w:p w14:paraId="249DEB2E"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5954062C" w14:textId="38F4FCB2"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0.002 </w:t>
            </w:r>
          </w:p>
        </w:tc>
        <w:tc>
          <w:tcPr>
            <w:tcW w:w="444" w:type="pct"/>
            <w:tcBorders>
              <w:top w:val="nil"/>
              <w:left w:val="nil"/>
              <w:bottom w:val="nil"/>
              <w:right w:val="single" w:sz="4" w:space="0" w:color="808080"/>
            </w:tcBorders>
            <w:shd w:val="clear" w:color="auto" w:fill="auto"/>
            <w:vAlign w:val="center"/>
            <w:hideMark/>
          </w:tcPr>
          <w:p w14:paraId="077DA43F" w14:textId="298F131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7A12CBB1" w14:textId="70DCAF7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3E1D3817" w14:textId="5D45A04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01FDAEB0" w14:textId="5322E1D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7C2351BA" w14:textId="7C3DEBD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72034AD3" w14:textId="6E8D539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035A73F9" w14:textId="3ECBF85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197 </w:t>
            </w:r>
          </w:p>
        </w:tc>
      </w:tr>
      <w:tr w:rsidR="00EB6F02" w:rsidRPr="005F104B" w14:paraId="77EA9186"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C1E2281"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106</w:t>
            </w:r>
          </w:p>
        </w:tc>
        <w:tc>
          <w:tcPr>
            <w:tcW w:w="920" w:type="pct"/>
            <w:tcBorders>
              <w:top w:val="nil"/>
              <w:left w:val="nil"/>
              <w:bottom w:val="nil"/>
              <w:right w:val="nil"/>
            </w:tcBorders>
            <w:shd w:val="clear" w:color="auto" w:fill="auto"/>
            <w:vAlign w:val="center"/>
            <w:hideMark/>
          </w:tcPr>
          <w:p w14:paraId="4B1E5EE4"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Sao Tome and Principe</w:t>
            </w:r>
          </w:p>
        </w:tc>
        <w:tc>
          <w:tcPr>
            <w:tcW w:w="404" w:type="pct"/>
            <w:tcBorders>
              <w:top w:val="nil"/>
              <w:left w:val="nil"/>
              <w:bottom w:val="nil"/>
              <w:right w:val="nil"/>
            </w:tcBorders>
            <w:shd w:val="clear" w:color="auto" w:fill="auto"/>
            <w:vAlign w:val="center"/>
            <w:hideMark/>
          </w:tcPr>
          <w:p w14:paraId="672B3B39"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008BF737" w14:textId="32039FB0"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0.002 </w:t>
            </w:r>
          </w:p>
        </w:tc>
        <w:tc>
          <w:tcPr>
            <w:tcW w:w="444" w:type="pct"/>
            <w:tcBorders>
              <w:top w:val="nil"/>
              <w:left w:val="nil"/>
              <w:bottom w:val="nil"/>
              <w:right w:val="single" w:sz="4" w:space="0" w:color="808080"/>
            </w:tcBorders>
            <w:shd w:val="clear" w:color="auto" w:fill="auto"/>
            <w:vAlign w:val="center"/>
            <w:hideMark/>
          </w:tcPr>
          <w:p w14:paraId="1497B5FA" w14:textId="5011FA9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1B2CE5C1" w14:textId="5CC7D3B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2476E95B" w14:textId="7911F14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00E307CA" w14:textId="40628D9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20AE834D" w14:textId="1FDF588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61EFD190" w14:textId="565468D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484771EE" w14:textId="7F460D1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197 </w:t>
            </w:r>
          </w:p>
        </w:tc>
      </w:tr>
      <w:tr w:rsidR="00EB6F02" w:rsidRPr="005F104B" w14:paraId="36154225"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CDDA841"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107</w:t>
            </w:r>
          </w:p>
        </w:tc>
        <w:tc>
          <w:tcPr>
            <w:tcW w:w="920" w:type="pct"/>
            <w:tcBorders>
              <w:top w:val="nil"/>
              <w:left w:val="nil"/>
              <w:bottom w:val="nil"/>
              <w:right w:val="nil"/>
            </w:tcBorders>
            <w:shd w:val="clear" w:color="auto" w:fill="auto"/>
            <w:vAlign w:val="center"/>
            <w:hideMark/>
          </w:tcPr>
          <w:p w14:paraId="5E8CB914"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Saudi Arabia</w:t>
            </w:r>
          </w:p>
        </w:tc>
        <w:tc>
          <w:tcPr>
            <w:tcW w:w="404" w:type="pct"/>
            <w:tcBorders>
              <w:top w:val="nil"/>
              <w:left w:val="nil"/>
              <w:bottom w:val="nil"/>
              <w:right w:val="nil"/>
            </w:tcBorders>
            <w:shd w:val="clear" w:color="auto" w:fill="auto"/>
            <w:vAlign w:val="center"/>
            <w:hideMark/>
          </w:tcPr>
          <w:p w14:paraId="57A50AA8"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1.184</w:t>
            </w:r>
          </w:p>
        </w:tc>
        <w:tc>
          <w:tcPr>
            <w:tcW w:w="420" w:type="pct"/>
            <w:tcBorders>
              <w:top w:val="nil"/>
              <w:left w:val="nil"/>
              <w:bottom w:val="nil"/>
              <w:right w:val="single" w:sz="8" w:space="0" w:color="808080"/>
            </w:tcBorders>
            <w:shd w:val="clear" w:color="auto" w:fill="auto"/>
            <w:vAlign w:val="center"/>
            <w:hideMark/>
          </w:tcPr>
          <w:p w14:paraId="7196B96D" w14:textId="3D710C2A"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2.725 </w:t>
            </w:r>
          </w:p>
        </w:tc>
        <w:tc>
          <w:tcPr>
            <w:tcW w:w="444" w:type="pct"/>
            <w:tcBorders>
              <w:top w:val="nil"/>
              <w:left w:val="nil"/>
              <w:bottom w:val="nil"/>
              <w:right w:val="single" w:sz="4" w:space="0" w:color="808080"/>
            </w:tcBorders>
            <w:shd w:val="clear" w:color="auto" w:fill="auto"/>
            <w:vAlign w:val="center"/>
            <w:hideMark/>
          </w:tcPr>
          <w:p w14:paraId="3E54881A" w14:textId="34EC74C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238,459 </w:t>
            </w:r>
          </w:p>
        </w:tc>
        <w:tc>
          <w:tcPr>
            <w:tcW w:w="437" w:type="pct"/>
            <w:tcBorders>
              <w:top w:val="nil"/>
              <w:left w:val="nil"/>
              <w:bottom w:val="nil"/>
              <w:right w:val="single" w:sz="8" w:space="0" w:color="808080"/>
            </w:tcBorders>
            <w:shd w:val="clear" w:color="auto" w:fill="auto"/>
            <w:vAlign w:val="center"/>
            <w:hideMark/>
          </w:tcPr>
          <w:p w14:paraId="4BF630E0" w14:textId="6E4A02F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79,486 </w:t>
            </w:r>
          </w:p>
        </w:tc>
        <w:tc>
          <w:tcPr>
            <w:tcW w:w="444" w:type="pct"/>
            <w:tcBorders>
              <w:top w:val="nil"/>
              <w:left w:val="nil"/>
              <w:bottom w:val="nil"/>
              <w:right w:val="single" w:sz="4" w:space="0" w:color="808080"/>
            </w:tcBorders>
            <w:shd w:val="clear" w:color="auto" w:fill="auto"/>
            <w:vAlign w:val="center"/>
            <w:hideMark/>
          </w:tcPr>
          <w:p w14:paraId="3EBDDCA3" w14:textId="2860887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266,013 </w:t>
            </w:r>
          </w:p>
        </w:tc>
        <w:tc>
          <w:tcPr>
            <w:tcW w:w="437" w:type="pct"/>
            <w:tcBorders>
              <w:top w:val="nil"/>
              <w:left w:val="nil"/>
              <w:bottom w:val="nil"/>
              <w:right w:val="single" w:sz="8" w:space="0" w:color="808080"/>
            </w:tcBorders>
            <w:shd w:val="clear" w:color="auto" w:fill="auto"/>
            <w:vAlign w:val="center"/>
            <w:hideMark/>
          </w:tcPr>
          <w:p w14:paraId="14C63C33" w14:textId="1A5EE7E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88,671 </w:t>
            </w:r>
          </w:p>
        </w:tc>
        <w:tc>
          <w:tcPr>
            <w:tcW w:w="444" w:type="pct"/>
            <w:tcBorders>
              <w:top w:val="nil"/>
              <w:left w:val="nil"/>
              <w:bottom w:val="nil"/>
              <w:right w:val="single" w:sz="4" w:space="0" w:color="808080"/>
            </w:tcBorders>
            <w:shd w:val="clear" w:color="auto" w:fill="auto"/>
            <w:vAlign w:val="center"/>
            <w:hideMark/>
          </w:tcPr>
          <w:p w14:paraId="140021FC" w14:textId="45F3AA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311,470 </w:t>
            </w:r>
          </w:p>
        </w:tc>
        <w:tc>
          <w:tcPr>
            <w:tcW w:w="437" w:type="pct"/>
            <w:tcBorders>
              <w:top w:val="nil"/>
              <w:left w:val="nil"/>
              <w:bottom w:val="nil"/>
              <w:right w:val="single" w:sz="8" w:space="0" w:color="808080"/>
            </w:tcBorders>
            <w:shd w:val="clear" w:color="auto" w:fill="auto"/>
            <w:vAlign w:val="center"/>
            <w:hideMark/>
          </w:tcPr>
          <w:p w14:paraId="64246F86" w14:textId="2FDF626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103,823 </w:t>
            </w:r>
          </w:p>
        </w:tc>
        <w:tc>
          <w:tcPr>
            <w:tcW w:w="444" w:type="pct"/>
            <w:tcBorders>
              <w:top w:val="nil"/>
              <w:left w:val="single" w:sz="4" w:space="0" w:color="808080"/>
              <w:bottom w:val="nil"/>
              <w:right w:val="single" w:sz="8" w:space="0" w:color="808080"/>
            </w:tcBorders>
            <w:shd w:val="clear" w:color="auto" w:fill="auto"/>
            <w:vAlign w:val="center"/>
            <w:hideMark/>
          </w:tcPr>
          <w:p w14:paraId="64D7639C" w14:textId="27CE2A9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229,667 </w:t>
            </w:r>
          </w:p>
        </w:tc>
      </w:tr>
      <w:tr w:rsidR="00EB6F02" w:rsidRPr="005F104B" w14:paraId="00DECBD8"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897638D"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108</w:t>
            </w:r>
          </w:p>
        </w:tc>
        <w:tc>
          <w:tcPr>
            <w:tcW w:w="920" w:type="pct"/>
            <w:tcBorders>
              <w:top w:val="nil"/>
              <w:left w:val="nil"/>
              <w:bottom w:val="nil"/>
              <w:right w:val="nil"/>
            </w:tcBorders>
            <w:shd w:val="clear" w:color="auto" w:fill="auto"/>
            <w:vAlign w:val="center"/>
            <w:hideMark/>
          </w:tcPr>
          <w:p w14:paraId="12D2F776"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Senegal</w:t>
            </w:r>
          </w:p>
        </w:tc>
        <w:tc>
          <w:tcPr>
            <w:tcW w:w="404" w:type="pct"/>
            <w:tcBorders>
              <w:top w:val="nil"/>
              <w:left w:val="nil"/>
              <w:bottom w:val="nil"/>
              <w:right w:val="nil"/>
            </w:tcBorders>
            <w:shd w:val="clear" w:color="auto" w:fill="auto"/>
            <w:vAlign w:val="center"/>
            <w:hideMark/>
          </w:tcPr>
          <w:p w14:paraId="426C182C"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0.007</w:t>
            </w:r>
          </w:p>
        </w:tc>
        <w:tc>
          <w:tcPr>
            <w:tcW w:w="420" w:type="pct"/>
            <w:tcBorders>
              <w:top w:val="nil"/>
              <w:left w:val="nil"/>
              <w:bottom w:val="nil"/>
              <w:right w:val="single" w:sz="8" w:space="0" w:color="808080"/>
            </w:tcBorders>
            <w:shd w:val="clear" w:color="auto" w:fill="auto"/>
            <w:vAlign w:val="center"/>
            <w:hideMark/>
          </w:tcPr>
          <w:p w14:paraId="47E83390" w14:textId="2B438B70"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0.016 </w:t>
            </w:r>
          </w:p>
        </w:tc>
        <w:tc>
          <w:tcPr>
            <w:tcW w:w="444" w:type="pct"/>
            <w:tcBorders>
              <w:top w:val="nil"/>
              <w:left w:val="nil"/>
              <w:bottom w:val="nil"/>
              <w:right w:val="single" w:sz="4" w:space="0" w:color="808080"/>
            </w:tcBorders>
            <w:shd w:val="clear" w:color="auto" w:fill="auto"/>
            <w:vAlign w:val="center"/>
            <w:hideMark/>
          </w:tcPr>
          <w:p w14:paraId="320F0483" w14:textId="5949193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1,410 </w:t>
            </w:r>
          </w:p>
        </w:tc>
        <w:tc>
          <w:tcPr>
            <w:tcW w:w="437" w:type="pct"/>
            <w:tcBorders>
              <w:top w:val="nil"/>
              <w:left w:val="nil"/>
              <w:bottom w:val="nil"/>
              <w:right w:val="single" w:sz="8" w:space="0" w:color="808080"/>
            </w:tcBorders>
            <w:shd w:val="clear" w:color="auto" w:fill="auto"/>
            <w:vAlign w:val="center"/>
            <w:hideMark/>
          </w:tcPr>
          <w:p w14:paraId="052CF055" w14:textId="6458F81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470 </w:t>
            </w:r>
          </w:p>
        </w:tc>
        <w:tc>
          <w:tcPr>
            <w:tcW w:w="444" w:type="pct"/>
            <w:tcBorders>
              <w:top w:val="nil"/>
              <w:left w:val="nil"/>
              <w:bottom w:val="nil"/>
              <w:right w:val="single" w:sz="4" w:space="0" w:color="808080"/>
            </w:tcBorders>
            <w:shd w:val="clear" w:color="auto" w:fill="auto"/>
            <w:vAlign w:val="center"/>
            <w:hideMark/>
          </w:tcPr>
          <w:p w14:paraId="280C9F15" w14:textId="4431A10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1,573 </w:t>
            </w:r>
          </w:p>
        </w:tc>
        <w:tc>
          <w:tcPr>
            <w:tcW w:w="437" w:type="pct"/>
            <w:tcBorders>
              <w:top w:val="nil"/>
              <w:left w:val="nil"/>
              <w:bottom w:val="nil"/>
              <w:right w:val="single" w:sz="8" w:space="0" w:color="808080"/>
            </w:tcBorders>
            <w:shd w:val="clear" w:color="auto" w:fill="auto"/>
            <w:vAlign w:val="center"/>
            <w:hideMark/>
          </w:tcPr>
          <w:p w14:paraId="073FB6EF" w14:textId="3EFA94B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524 </w:t>
            </w:r>
          </w:p>
        </w:tc>
        <w:tc>
          <w:tcPr>
            <w:tcW w:w="444" w:type="pct"/>
            <w:tcBorders>
              <w:top w:val="nil"/>
              <w:left w:val="nil"/>
              <w:bottom w:val="nil"/>
              <w:right w:val="single" w:sz="4" w:space="0" w:color="808080"/>
            </w:tcBorders>
            <w:shd w:val="clear" w:color="auto" w:fill="auto"/>
            <w:vAlign w:val="center"/>
            <w:hideMark/>
          </w:tcPr>
          <w:p w14:paraId="32599B2F" w14:textId="2E289CF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1,841 </w:t>
            </w:r>
          </w:p>
        </w:tc>
        <w:tc>
          <w:tcPr>
            <w:tcW w:w="437" w:type="pct"/>
            <w:tcBorders>
              <w:top w:val="nil"/>
              <w:left w:val="nil"/>
              <w:bottom w:val="nil"/>
              <w:right w:val="single" w:sz="8" w:space="0" w:color="808080"/>
            </w:tcBorders>
            <w:shd w:val="clear" w:color="auto" w:fill="auto"/>
            <w:vAlign w:val="center"/>
            <w:hideMark/>
          </w:tcPr>
          <w:p w14:paraId="32A321EE" w14:textId="671A205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614 </w:t>
            </w:r>
          </w:p>
        </w:tc>
        <w:tc>
          <w:tcPr>
            <w:tcW w:w="444" w:type="pct"/>
            <w:tcBorders>
              <w:top w:val="nil"/>
              <w:left w:val="single" w:sz="4" w:space="0" w:color="808080"/>
              <w:bottom w:val="nil"/>
              <w:right w:val="single" w:sz="8" w:space="0" w:color="808080"/>
            </w:tcBorders>
            <w:shd w:val="clear" w:color="auto" w:fill="auto"/>
            <w:vAlign w:val="center"/>
            <w:hideMark/>
          </w:tcPr>
          <w:p w14:paraId="375988B8" w14:textId="7058AD4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1,372 </w:t>
            </w:r>
          </w:p>
        </w:tc>
      </w:tr>
      <w:tr w:rsidR="00EB6F02" w:rsidRPr="005F104B" w14:paraId="0E026885"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E3EDE81"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109</w:t>
            </w:r>
          </w:p>
        </w:tc>
        <w:tc>
          <w:tcPr>
            <w:tcW w:w="920" w:type="pct"/>
            <w:tcBorders>
              <w:top w:val="nil"/>
              <w:left w:val="nil"/>
              <w:bottom w:val="nil"/>
              <w:right w:val="nil"/>
            </w:tcBorders>
            <w:shd w:val="clear" w:color="auto" w:fill="auto"/>
            <w:vAlign w:val="center"/>
            <w:hideMark/>
          </w:tcPr>
          <w:p w14:paraId="4CEAEE2E"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Serbia</w:t>
            </w:r>
          </w:p>
        </w:tc>
        <w:tc>
          <w:tcPr>
            <w:tcW w:w="404" w:type="pct"/>
            <w:tcBorders>
              <w:top w:val="nil"/>
              <w:left w:val="nil"/>
              <w:bottom w:val="nil"/>
              <w:right w:val="nil"/>
            </w:tcBorders>
            <w:shd w:val="clear" w:color="auto" w:fill="auto"/>
            <w:vAlign w:val="center"/>
            <w:hideMark/>
          </w:tcPr>
          <w:p w14:paraId="6BC02EB4"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0.032</w:t>
            </w:r>
          </w:p>
        </w:tc>
        <w:tc>
          <w:tcPr>
            <w:tcW w:w="420" w:type="pct"/>
            <w:tcBorders>
              <w:top w:val="nil"/>
              <w:left w:val="nil"/>
              <w:bottom w:val="nil"/>
              <w:right w:val="single" w:sz="8" w:space="0" w:color="808080"/>
            </w:tcBorders>
            <w:shd w:val="clear" w:color="auto" w:fill="auto"/>
            <w:vAlign w:val="center"/>
            <w:hideMark/>
          </w:tcPr>
          <w:p w14:paraId="46CCA0FB" w14:textId="14FC9C05"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0.074 </w:t>
            </w:r>
          </w:p>
        </w:tc>
        <w:tc>
          <w:tcPr>
            <w:tcW w:w="444" w:type="pct"/>
            <w:tcBorders>
              <w:top w:val="nil"/>
              <w:left w:val="nil"/>
              <w:bottom w:val="nil"/>
              <w:right w:val="single" w:sz="4" w:space="0" w:color="808080"/>
            </w:tcBorders>
            <w:shd w:val="clear" w:color="auto" w:fill="auto"/>
            <w:vAlign w:val="center"/>
            <w:hideMark/>
          </w:tcPr>
          <w:p w14:paraId="3348A51C" w14:textId="39FA1ED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6,445 </w:t>
            </w:r>
          </w:p>
        </w:tc>
        <w:tc>
          <w:tcPr>
            <w:tcW w:w="437" w:type="pct"/>
            <w:tcBorders>
              <w:top w:val="nil"/>
              <w:left w:val="nil"/>
              <w:bottom w:val="nil"/>
              <w:right w:val="single" w:sz="8" w:space="0" w:color="808080"/>
            </w:tcBorders>
            <w:shd w:val="clear" w:color="auto" w:fill="auto"/>
            <w:vAlign w:val="center"/>
            <w:hideMark/>
          </w:tcPr>
          <w:p w14:paraId="04F2FA8B" w14:textId="4B7E12B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2,148 </w:t>
            </w:r>
          </w:p>
        </w:tc>
        <w:tc>
          <w:tcPr>
            <w:tcW w:w="444" w:type="pct"/>
            <w:tcBorders>
              <w:top w:val="nil"/>
              <w:left w:val="nil"/>
              <w:bottom w:val="nil"/>
              <w:right w:val="single" w:sz="4" w:space="0" w:color="808080"/>
            </w:tcBorders>
            <w:shd w:val="clear" w:color="auto" w:fill="auto"/>
            <w:vAlign w:val="center"/>
            <w:hideMark/>
          </w:tcPr>
          <w:p w14:paraId="78825207" w14:textId="3EA0026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7,190 </w:t>
            </w:r>
          </w:p>
        </w:tc>
        <w:tc>
          <w:tcPr>
            <w:tcW w:w="437" w:type="pct"/>
            <w:tcBorders>
              <w:top w:val="nil"/>
              <w:left w:val="nil"/>
              <w:bottom w:val="nil"/>
              <w:right w:val="single" w:sz="8" w:space="0" w:color="808080"/>
            </w:tcBorders>
            <w:shd w:val="clear" w:color="auto" w:fill="auto"/>
            <w:vAlign w:val="center"/>
            <w:hideMark/>
          </w:tcPr>
          <w:p w14:paraId="3A91C4D7" w14:textId="1B898ED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2,397 </w:t>
            </w:r>
          </w:p>
        </w:tc>
        <w:tc>
          <w:tcPr>
            <w:tcW w:w="444" w:type="pct"/>
            <w:tcBorders>
              <w:top w:val="nil"/>
              <w:left w:val="nil"/>
              <w:bottom w:val="nil"/>
              <w:right w:val="single" w:sz="4" w:space="0" w:color="808080"/>
            </w:tcBorders>
            <w:shd w:val="clear" w:color="auto" w:fill="auto"/>
            <w:vAlign w:val="center"/>
            <w:hideMark/>
          </w:tcPr>
          <w:p w14:paraId="05392DF9" w14:textId="0739FBB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8,418 </w:t>
            </w:r>
          </w:p>
        </w:tc>
        <w:tc>
          <w:tcPr>
            <w:tcW w:w="437" w:type="pct"/>
            <w:tcBorders>
              <w:top w:val="nil"/>
              <w:left w:val="nil"/>
              <w:bottom w:val="nil"/>
              <w:right w:val="single" w:sz="8" w:space="0" w:color="808080"/>
            </w:tcBorders>
            <w:shd w:val="clear" w:color="auto" w:fill="auto"/>
            <w:vAlign w:val="center"/>
            <w:hideMark/>
          </w:tcPr>
          <w:p w14:paraId="7DA54FF7" w14:textId="567A700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2,806 </w:t>
            </w:r>
          </w:p>
        </w:tc>
        <w:tc>
          <w:tcPr>
            <w:tcW w:w="444" w:type="pct"/>
            <w:tcBorders>
              <w:top w:val="nil"/>
              <w:left w:val="single" w:sz="4" w:space="0" w:color="808080"/>
              <w:bottom w:val="nil"/>
              <w:right w:val="single" w:sz="8" w:space="0" w:color="808080"/>
            </w:tcBorders>
            <w:shd w:val="clear" w:color="auto" w:fill="auto"/>
            <w:vAlign w:val="center"/>
            <w:hideMark/>
          </w:tcPr>
          <w:p w14:paraId="49F9C4DF" w14:textId="322785A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5,487 </w:t>
            </w:r>
          </w:p>
        </w:tc>
      </w:tr>
      <w:tr w:rsidR="00EB6F02" w:rsidRPr="005F104B" w14:paraId="19BE3B44"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D707110"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110</w:t>
            </w:r>
          </w:p>
        </w:tc>
        <w:tc>
          <w:tcPr>
            <w:tcW w:w="920" w:type="pct"/>
            <w:tcBorders>
              <w:top w:val="nil"/>
              <w:left w:val="nil"/>
              <w:bottom w:val="nil"/>
              <w:right w:val="nil"/>
            </w:tcBorders>
            <w:shd w:val="clear" w:color="auto" w:fill="auto"/>
            <w:vAlign w:val="center"/>
            <w:hideMark/>
          </w:tcPr>
          <w:p w14:paraId="2DAE35E0"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Seychelles</w:t>
            </w:r>
          </w:p>
        </w:tc>
        <w:tc>
          <w:tcPr>
            <w:tcW w:w="404" w:type="pct"/>
            <w:tcBorders>
              <w:top w:val="nil"/>
              <w:left w:val="nil"/>
              <w:bottom w:val="nil"/>
              <w:right w:val="nil"/>
            </w:tcBorders>
            <w:shd w:val="clear" w:color="auto" w:fill="auto"/>
            <w:vAlign w:val="center"/>
            <w:hideMark/>
          </w:tcPr>
          <w:p w14:paraId="0F559BA8"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0.002</w:t>
            </w:r>
          </w:p>
        </w:tc>
        <w:tc>
          <w:tcPr>
            <w:tcW w:w="420" w:type="pct"/>
            <w:tcBorders>
              <w:top w:val="nil"/>
              <w:left w:val="nil"/>
              <w:bottom w:val="nil"/>
              <w:right w:val="single" w:sz="8" w:space="0" w:color="808080"/>
            </w:tcBorders>
            <w:shd w:val="clear" w:color="auto" w:fill="auto"/>
            <w:vAlign w:val="center"/>
            <w:hideMark/>
          </w:tcPr>
          <w:p w14:paraId="6241483B" w14:textId="313ED605"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0.005 </w:t>
            </w:r>
          </w:p>
        </w:tc>
        <w:tc>
          <w:tcPr>
            <w:tcW w:w="444" w:type="pct"/>
            <w:tcBorders>
              <w:top w:val="nil"/>
              <w:left w:val="nil"/>
              <w:bottom w:val="nil"/>
              <w:right w:val="single" w:sz="4" w:space="0" w:color="808080"/>
            </w:tcBorders>
            <w:shd w:val="clear" w:color="auto" w:fill="auto"/>
            <w:vAlign w:val="center"/>
            <w:hideMark/>
          </w:tcPr>
          <w:p w14:paraId="7D7CF538" w14:textId="52A557C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403 </w:t>
            </w:r>
          </w:p>
        </w:tc>
        <w:tc>
          <w:tcPr>
            <w:tcW w:w="437" w:type="pct"/>
            <w:tcBorders>
              <w:top w:val="nil"/>
              <w:left w:val="nil"/>
              <w:bottom w:val="nil"/>
              <w:right w:val="single" w:sz="8" w:space="0" w:color="808080"/>
            </w:tcBorders>
            <w:shd w:val="clear" w:color="auto" w:fill="auto"/>
            <w:vAlign w:val="center"/>
            <w:hideMark/>
          </w:tcPr>
          <w:p w14:paraId="3DD853DD" w14:textId="2C26597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134 </w:t>
            </w:r>
          </w:p>
        </w:tc>
        <w:tc>
          <w:tcPr>
            <w:tcW w:w="444" w:type="pct"/>
            <w:tcBorders>
              <w:top w:val="nil"/>
              <w:left w:val="nil"/>
              <w:bottom w:val="nil"/>
              <w:right w:val="single" w:sz="4" w:space="0" w:color="808080"/>
            </w:tcBorders>
            <w:shd w:val="clear" w:color="auto" w:fill="auto"/>
            <w:vAlign w:val="center"/>
            <w:hideMark/>
          </w:tcPr>
          <w:p w14:paraId="2F161C21" w14:textId="56423B8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449 </w:t>
            </w:r>
          </w:p>
        </w:tc>
        <w:tc>
          <w:tcPr>
            <w:tcW w:w="437" w:type="pct"/>
            <w:tcBorders>
              <w:top w:val="nil"/>
              <w:left w:val="nil"/>
              <w:bottom w:val="nil"/>
              <w:right w:val="single" w:sz="8" w:space="0" w:color="808080"/>
            </w:tcBorders>
            <w:shd w:val="clear" w:color="auto" w:fill="auto"/>
            <w:vAlign w:val="center"/>
            <w:hideMark/>
          </w:tcPr>
          <w:p w14:paraId="7E41E577" w14:textId="45F3D24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150 </w:t>
            </w:r>
          </w:p>
        </w:tc>
        <w:tc>
          <w:tcPr>
            <w:tcW w:w="444" w:type="pct"/>
            <w:tcBorders>
              <w:top w:val="nil"/>
              <w:left w:val="nil"/>
              <w:bottom w:val="nil"/>
              <w:right w:val="single" w:sz="4" w:space="0" w:color="808080"/>
            </w:tcBorders>
            <w:shd w:val="clear" w:color="auto" w:fill="auto"/>
            <w:vAlign w:val="center"/>
            <w:hideMark/>
          </w:tcPr>
          <w:p w14:paraId="410D115F" w14:textId="35D7259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526 </w:t>
            </w:r>
          </w:p>
        </w:tc>
        <w:tc>
          <w:tcPr>
            <w:tcW w:w="437" w:type="pct"/>
            <w:tcBorders>
              <w:top w:val="nil"/>
              <w:left w:val="nil"/>
              <w:bottom w:val="nil"/>
              <w:right w:val="single" w:sz="8" w:space="0" w:color="808080"/>
            </w:tcBorders>
            <w:shd w:val="clear" w:color="auto" w:fill="auto"/>
            <w:vAlign w:val="center"/>
            <w:hideMark/>
          </w:tcPr>
          <w:p w14:paraId="2D604F31" w14:textId="19CA015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175 </w:t>
            </w:r>
          </w:p>
        </w:tc>
        <w:tc>
          <w:tcPr>
            <w:tcW w:w="444" w:type="pct"/>
            <w:tcBorders>
              <w:top w:val="nil"/>
              <w:left w:val="single" w:sz="4" w:space="0" w:color="808080"/>
              <w:bottom w:val="nil"/>
              <w:right w:val="single" w:sz="8" w:space="0" w:color="808080"/>
            </w:tcBorders>
            <w:shd w:val="clear" w:color="auto" w:fill="auto"/>
            <w:vAlign w:val="center"/>
            <w:hideMark/>
          </w:tcPr>
          <w:p w14:paraId="62CAD0EF" w14:textId="75A297F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391 </w:t>
            </w:r>
          </w:p>
        </w:tc>
      </w:tr>
      <w:tr w:rsidR="00EB6F02" w:rsidRPr="005F104B" w14:paraId="535EB555"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1F45C65"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111</w:t>
            </w:r>
          </w:p>
        </w:tc>
        <w:tc>
          <w:tcPr>
            <w:tcW w:w="920" w:type="pct"/>
            <w:tcBorders>
              <w:top w:val="nil"/>
              <w:left w:val="nil"/>
              <w:bottom w:val="nil"/>
              <w:right w:val="nil"/>
            </w:tcBorders>
            <w:shd w:val="clear" w:color="auto" w:fill="auto"/>
            <w:vAlign w:val="center"/>
            <w:hideMark/>
          </w:tcPr>
          <w:p w14:paraId="06896D7B"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Slovakia</w:t>
            </w:r>
          </w:p>
        </w:tc>
        <w:tc>
          <w:tcPr>
            <w:tcW w:w="404" w:type="pct"/>
            <w:tcBorders>
              <w:top w:val="nil"/>
              <w:left w:val="nil"/>
              <w:bottom w:val="nil"/>
              <w:right w:val="nil"/>
            </w:tcBorders>
            <w:shd w:val="clear" w:color="auto" w:fill="auto"/>
            <w:vAlign w:val="center"/>
            <w:hideMark/>
          </w:tcPr>
          <w:p w14:paraId="6139B28A"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0.155</w:t>
            </w:r>
          </w:p>
        </w:tc>
        <w:tc>
          <w:tcPr>
            <w:tcW w:w="420" w:type="pct"/>
            <w:tcBorders>
              <w:top w:val="nil"/>
              <w:left w:val="nil"/>
              <w:bottom w:val="nil"/>
              <w:right w:val="single" w:sz="8" w:space="0" w:color="808080"/>
            </w:tcBorders>
            <w:shd w:val="clear" w:color="auto" w:fill="auto"/>
            <w:vAlign w:val="center"/>
            <w:hideMark/>
          </w:tcPr>
          <w:p w14:paraId="7D83546F" w14:textId="79AC9008"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0.357 </w:t>
            </w:r>
          </w:p>
        </w:tc>
        <w:tc>
          <w:tcPr>
            <w:tcW w:w="444" w:type="pct"/>
            <w:tcBorders>
              <w:top w:val="nil"/>
              <w:left w:val="nil"/>
              <w:bottom w:val="nil"/>
              <w:right w:val="single" w:sz="4" w:space="0" w:color="808080"/>
            </w:tcBorders>
            <w:shd w:val="clear" w:color="auto" w:fill="auto"/>
            <w:vAlign w:val="center"/>
            <w:hideMark/>
          </w:tcPr>
          <w:p w14:paraId="324B33A4" w14:textId="6C1E70D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31,217 </w:t>
            </w:r>
          </w:p>
        </w:tc>
        <w:tc>
          <w:tcPr>
            <w:tcW w:w="437" w:type="pct"/>
            <w:tcBorders>
              <w:top w:val="nil"/>
              <w:left w:val="nil"/>
              <w:bottom w:val="nil"/>
              <w:right w:val="single" w:sz="8" w:space="0" w:color="808080"/>
            </w:tcBorders>
            <w:shd w:val="clear" w:color="auto" w:fill="auto"/>
            <w:vAlign w:val="center"/>
            <w:hideMark/>
          </w:tcPr>
          <w:p w14:paraId="0A08E43C" w14:textId="66DB3A7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10,406 </w:t>
            </w:r>
          </w:p>
        </w:tc>
        <w:tc>
          <w:tcPr>
            <w:tcW w:w="444" w:type="pct"/>
            <w:tcBorders>
              <w:top w:val="nil"/>
              <w:left w:val="nil"/>
              <w:bottom w:val="nil"/>
              <w:right w:val="single" w:sz="4" w:space="0" w:color="808080"/>
            </w:tcBorders>
            <w:shd w:val="clear" w:color="auto" w:fill="auto"/>
            <w:vAlign w:val="center"/>
            <w:hideMark/>
          </w:tcPr>
          <w:p w14:paraId="12289A7B" w14:textId="035F1C7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34,824 </w:t>
            </w:r>
          </w:p>
        </w:tc>
        <w:tc>
          <w:tcPr>
            <w:tcW w:w="437" w:type="pct"/>
            <w:tcBorders>
              <w:top w:val="nil"/>
              <w:left w:val="nil"/>
              <w:bottom w:val="nil"/>
              <w:right w:val="single" w:sz="8" w:space="0" w:color="808080"/>
            </w:tcBorders>
            <w:shd w:val="clear" w:color="auto" w:fill="auto"/>
            <w:vAlign w:val="center"/>
            <w:hideMark/>
          </w:tcPr>
          <w:p w14:paraId="3ABB1B81" w14:textId="72D4836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11,608 </w:t>
            </w:r>
          </w:p>
        </w:tc>
        <w:tc>
          <w:tcPr>
            <w:tcW w:w="444" w:type="pct"/>
            <w:tcBorders>
              <w:top w:val="nil"/>
              <w:left w:val="nil"/>
              <w:bottom w:val="nil"/>
              <w:right w:val="single" w:sz="4" w:space="0" w:color="808080"/>
            </w:tcBorders>
            <w:shd w:val="clear" w:color="auto" w:fill="auto"/>
            <w:vAlign w:val="center"/>
            <w:hideMark/>
          </w:tcPr>
          <w:p w14:paraId="371AEDE5" w14:textId="5DC3109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40,775 </w:t>
            </w:r>
          </w:p>
        </w:tc>
        <w:tc>
          <w:tcPr>
            <w:tcW w:w="437" w:type="pct"/>
            <w:tcBorders>
              <w:top w:val="nil"/>
              <w:left w:val="nil"/>
              <w:bottom w:val="nil"/>
              <w:right w:val="single" w:sz="8" w:space="0" w:color="808080"/>
            </w:tcBorders>
            <w:shd w:val="clear" w:color="auto" w:fill="auto"/>
            <w:vAlign w:val="center"/>
            <w:hideMark/>
          </w:tcPr>
          <w:p w14:paraId="1F252F5A" w14:textId="1F61486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13,592 </w:t>
            </w:r>
          </w:p>
        </w:tc>
        <w:tc>
          <w:tcPr>
            <w:tcW w:w="444" w:type="pct"/>
            <w:tcBorders>
              <w:top w:val="nil"/>
              <w:left w:val="single" w:sz="4" w:space="0" w:color="808080"/>
              <w:bottom w:val="nil"/>
              <w:right w:val="single" w:sz="8" w:space="0" w:color="808080"/>
            </w:tcBorders>
            <w:shd w:val="clear" w:color="auto" w:fill="auto"/>
            <w:vAlign w:val="center"/>
            <w:hideMark/>
          </w:tcPr>
          <w:p w14:paraId="70965C45" w14:textId="72236A7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29,982 </w:t>
            </w:r>
          </w:p>
        </w:tc>
      </w:tr>
      <w:tr w:rsidR="00EB6F02" w:rsidRPr="005F104B" w14:paraId="51F4CBA7"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35F57DD"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112</w:t>
            </w:r>
          </w:p>
        </w:tc>
        <w:tc>
          <w:tcPr>
            <w:tcW w:w="920" w:type="pct"/>
            <w:tcBorders>
              <w:top w:val="nil"/>
              <w:left w:val="nil"/>
              <w:bottom w:val="nil"/>
              <w:right w:val="nil"/>
            </w:tcBorders>
            <w:shd w:val="clear" w:color="auto" w:fill="auto"/>
            <w:vAlign w:val="center"/>
            <w:hideMark/>
          </w:tcPr>
          <w:p w14:paraId="2BBABF42"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Slovenia</w:t>
            </w:r>
          </w:p>
        </w:tc>
        <w:tc>
          <w:tcPr>
            <w:tcW w:w="404" w:type="pct"/>
            <w:tcBorders>
              <w:top w:val="nil"/>
              <w:left w:val="nil"/>
              <w:bottom w:val="nil"/>
              <w:right w:val="nil"/>
            </w:tcBorders>
            <w:shd w:val="clear" w:color="auto" w:fill="auto"/>
            <w:vAlign w:val="center"/>
            <w:hideMark/>
          </w:tcPr>
          <w:p w14:paraId="36481820"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0.079</w:t>
            </w:r>
          </w:p>
        </w:tc>
        <w:tc>
          <w:tcPr>
            <w:tcW w:w="420" w:type="pct"/>
            <w:tcBorders>
              <w:top w:val="nil"/>
              <w:left w:val="nil"/>
              <w:bottom w:val="nil"/>
              <w:right w:val="single" w:sz="8" w:space="0" w:color="808080"/>
            </w:tcBorders>
            <w:shd w:val="clear" w:color="auto" w:fill="auto"/>
            <w:vAlign w:val="center"/>
            <w:hideMark/>
          </w:tcPr>
          <w:p w14:paraId="06D2529A" w14:textId="53B72E6B"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0.182 </w:t>
            </w:r>
          </w:p>
        </w:tc>
        <w:tc>
          <w:tcPr>
            <w:tcW w:w="444" w:type="pct"/>
            <w:tcBorders>
              <w:top w:val="nil"/>
              <w:left w:val="nil"/>
              <w:bottom w:val="nil"/>
              <w:right w:val="single" w:sz="4" w:space="0" w:color="808080"/>
            </w:tcBorders>
            <w:shd w:val="clear" w:color="auto" w:fill="auto"/>
            <w:vAlign w:val="center"/>
            <w:hideMark/>
          </w:tcPr>
          <w:p w14:paraId="4DB7A2A7" w14:textId="357C8FB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15,911 </w:t>
            </w:r>
          </w:p>
        </w:tc>
        <w:tc>
          <w:tcPr>
            <w:tcW w:w="437" w:type="pct"/>
            <w:tcBorders>
              <w:top w:val="nil"/>
              <w:left w:val="nil"/>
              <w:bottom w:val="nil"/>
              <w:right w:val="single" w:sz="8" w:space="0" w:color="808080"/>
            </w:tcBorders>
            <w:shd w:val="clear" w:color="auto" w:fill="auto"/>
            <w:vAlign w:val="center"/>
            <w:hideMark/>
          </w:tcPr>
          <w:p w14:paraId="18E7D02A" w14:textId="06A25F5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5,304 </w:t>
            </w:r>
          </w:p>
        </w:tc>
        <w:tc>
          <w:tcPr>
            <w:tcW w:w="444" w:type="pct"/>
            <w:tcBorders>
              <w:top w:val="nil"/>
              <w:left w:val="nil"/>
              <w:bottom w:val="nil"/>
              <w:right w:val="single" w:sz="4" w:space="0" w:color="808080"/>
            </w:tcBorders>
            <w:shd w:val="clear" w:color="auto" w:fill="auto"/>
            <w:vAlign w:val="center"/>
            <w:hideMark/>
          </w:tcPr>
          <w:p w14:paraId="10299987" w14:textId="1E2F2EE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17,749 </w:t>
            </w:r>
          </w:p>
        </w:tc>
        <w:tc>
          <w:tcPr>
            <w:tcW w:w="437" w:type="pct"/>
            <w:tcBorders>
              <w:top w:val="nil"/>
              <w:left w:val="nil"/>
              <w:bottom w:val="nil"/>
              <w:right w:val="single" w:sz="8" w:space="0" w:color="808080"/>
            </w:tcBorders>
            <w:shd w:val="clear" w:color="auto" w:fill="auto"/>
            <w:vAlign w:val="center"/>
            <w:hideMark/>
          </w:tcPr>
          <w:p w14:paraId="26F38159" w14:textId="1326CED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5,916 </w:t>
            </w:r>
          </w:p>
        </w:tc>
        <w:tc>
          <w:tcPr>
            <w:tcW w:w="444" w:type="pct"/>
            <w:tcBorders>
              <w:top w:val="nil"/>
              <w:left w:val="nil"/>
              <w:bottom w:val="nil"/>
              <w:right w:val="single" w:sz="4" w:space="0" w:color="808080"/>
            </w:tcBorders>
            <w:shd w:val="clear" w:color="auto" w:fill="auto"/>
            <w:vAlign w:val="center"/>
            <w:hideMark/>
          </w:tcPr>
          <w:p w14:paraId="66B5FABD" w14:textId="52D9410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20,782 </w:t>
            </w:r>
          </w:p>
        </w:tc>
        <w:tc>
          <w:tcPr>
            <w:tcW w:w="437" w:type="pct"/>
            <w:tcBorders>
              <w:top w:val="nil"/>
              <w:left w:val="nil"/>
              <w:bottom w:val="nil"/>
              <w:right w:val="single" w:sz="8" w:space="0" w:color="808080"/>
            </w:tcBorders>
            <w:shd w:val="clear" w:color="auto" w:fill="auto"/>
            <w:vAlign w:val="center"/>
            <w:hideMark/>
          </w:tcPr>
          <w:p w14:paraId="6E610278" w14:textId="739FA0B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6,927 </w:t>
            </w:r>
          </w:p>
        </w:tc>
        <w:tc>
          <w:tcPr>
            <w:tcW w:w="444" w:type="pct"/>
            <w:tcBorders>
              <w:top w:val="nil"/>
              <w:left w:val="single" w:sz="4" w:space="0" w:color="808080"/>
              <w:bottom w:val="nil"/>
              <w:right w:val="single" w:sz="8" w:space="0" w:color="808080"/>
            </w:tcBorders>
            <w:shd w:val="clear" w:color="auto" w:fill="auto"/>
            <w:vAlign w:val="center"/>
            <w:hideMark/>
          </w:tcPr>
          <w:p w14:paraId="1AA89F52" w14:textId="4DE5BF7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14,893 </w:t>
            </w:r>
          </w:p>
        </w:tc>
      </w:tr>
      <w:tr w:rsidR="00EB6F02" w:rsidRPr="005F104B" w14:paraId="695C02B9"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735AEB8"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113</w:t>
            </w:r>
          </w:p>
        </w:tc>
        <w:tc>
          <w:tcPr>
            <w:tcW w:w="920" w:type="pct"/>
            <w:tcBorders>
              <w:top w:val="nil"/>
              <w:left w:val="nil"/>
              <w:bottom w:val="nil"/>
              <w:right w:val="nil"/>
            </w:tcBorders>
            <w:shd w:val="clear" w:color="auto" w:fill="auto"/>
            <w:vAlign w:val="center"/>
            <w:hideMark/>
          </w:tcPr>
          <w:p w14:paraId="217C95A6"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Somalia</w:t>
            </w:r>
          </w:p>
        </w:tc>
        <w:tc>
          <w:tcPr>
            <w:tcW w:w="404" w:type="pct"/>
            <w:tcBorders>
              <w:top w:val="nil"/>
              <w:left w:val="nil"/>
              <w:bottom w:val="nil"/>
              <w:right w:val="nil"/>
            </w:tcBorders>
            <w:shd w:val="clear" w:color="auto" w:fill="auto"/>
            <w:vAlign w:val="center"/>
            <w:hideMark/>
          </w:tcPr>
          <w:p w14:paraId="4385BBC0"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7C80824C" w14:textId="01EFCFA4"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0.002 </w:t>
            </w:r>
          </w:p>
        </w:tc>
        <w:tc>
          <w:tcPr>
            <w:tcW w:w="444" w:type="pct"/>
            <w:tcBorders>
              <w:top w:val="nil"/>
              <w:left w:val="nil"/>
              <w:bottom w:val="nil"/>
              <w:right w:val="single" w:sz="4" w:space="0" w:color="808080"/>
            </w:tcBorders>
            <w:shd w:val="clear" w:color="auto" w:fill="auto"/>
            <w:vAlign w:val="center"/>
            <w:hideMark/>
          </w:tcPr>
          <w:p w14:paraId="69139DBC" w14:textId="67FD870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30972684" w14:textId="0431866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31AD5B0A" w14:textId="7AFD5DF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628A543D" w14:textId="650A393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6FCE9E8B" w14:textId="54431D6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64A53A66" w14:textId="2DCBA10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31BE374B" w14:textId="77ED749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197 </w:t>
            </w:r>
          </w:p>
        </w:tc>
      </w:tr>
      <w:tr w:rsidR="00EB6F02" w:rsidRPr="005F104B" w14:paraId="375C2D8E"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9E1622E"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114</w:t>
            </w:r>
          </w:p>
        </w:tc>
        <w:tc>
          <w:tcPr>
            <w:tcW w:w="920" w:type="pct"/>
            <w:tcBorders>
              <w:top w:val="nil"/>
              <w:left w:val="nil"/>
              <w:bottom w:val="nil"/>
              <w:right w:val="nil"/>
            </w:tcBorders>
            <w:shd w:val="clear" w:color="auto" w:fill="auto"/>
            <w:vAlign w:val="center"/>
            <w:hideMark/>
          </w:tcPr>
          <w:p w14:paraId="26803290"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South Africa</w:t>
            </w:r>
          </w:p>
        </w:tc>
        <w:tc>
          <w:tcPr>
            <w:tcW w:w="404" w:type="pct"/>
            <w:tcBorders>
              <w:top w:val="nil"/>
              <w:left w:val="nil"/>
              <w:bottom w:val="nil"/>
              <w:right w:val="nil"/>
            </w:tcBorders>
            <w:shd w:val="clear" w:color="auto" w:fill="auto"/>
            <w:vAlign w:val="center"/>
            <w:hideMark/>
          </w:tcPr>
          <w:p w14:paraId="1F208C77"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0.244</w:t>
            </w:r>
          </w:p>
        </w:tc>
        <w:tc>
          <w:tcPr>
            <w:tcW w:w="420" w:type="pct"/>
            <w:tcBorders>
              <w:top w:val="nil"/>
              <w:left w:val="nil"/>
              <w:bottom w:val="nil"/>
              <w:right w:val="single" w:sz="8" w:space="0" w:color="808080"/>
            </w:tcBorders>
            <w:shd w:val="clear" w:color="auto" w:fill="auto"/>
            <w:vAlign w:val="center"/>
            <w:hideMark/>
          </w:tcPr>
          <w:p w14:paraId="3EB97604" w14:textId="6B9F9A87"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0.562 </w:t>
            </w:r>
          </w:p>
        </w:tc>
        <w:tc>
          <w:tcPr>
            <w:tcW w:w="444" w:type="pct"/>
            <w:tcBorders>
              <w:top w:val="nil"/>
              <w:left w:val="nil"/>
              <w:bottom w:val="nil"/>
              <w:right w:val="single" w:sz="4" w:space="0" w:color="808080"/>
            </w:tcBorders>
            <w:shd w:val="clear" w:color="auto" w:fill="auto"/>
            <w:vAlign w:val="center"/>
            <w:hideMark/>
          </w:tcPr>
          <w:p w14:paraId="6BF1478D" w14:textId="64F811A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49,142 </w:t>
            </w:r>
          </w:p>
        </w:tc>
        <w:tc>
          <w:tcPr>
            <w:tcW w:w="437" w:type="pct"/>
            <w:tcBorders>
              <w:top w:val="nil"/>
              <w:left w:val="nil"/>
              <w:bottom w:val="nil"/>
              <w:right w:val="single" w:sz="8" w:space="0" w:color="808080"/>
            </w:tcBorders>
            <w:shd w:val="clear" w:color="auto" w:fill="auto"/>
            <w:vAlign w:val="center"/>
            <w:hideMark/>
          </w:tcPr>
          <w:p w14:paraId="2252CCBC" w14:textId="1BCACB3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16,381 </w:t>
            </w:r>
          </w:p>
        </w:tc>
        <w:tc>
          <w:tcPr>
            <w:tcW w:w="444" w:type="pct"/>
            <w:tcBorders>
              <w:top w:val="nil"/>
              <w:left w:val="nil"/>
              <w:bottom w:val="nil"/>
              <w:right w:val="single" w:sz="4" w:space="0" w:color="808080"/>
            </w:tcBorders>
            <w:shd w:val="clear" w:color="auto" w:fill="auto"/>
            <w:vAlign w:val="center"/>
            <w:hideMark/>
          </w:tcPr>
          <w:p w14:paraId="5D84F9F9" w14:textId="4DE33E7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54,820 </w:t>
            </w:r>
          </w:p>
        </w:tc>
        <w:tc>
          <w:tcPr>
            <w:tcW w:w="437" w:type="pct"/>
            <w:tcBorders>
              <w:top w:val="nil"/>
              <w:left w:val="nil"/>
              <w:bottom w:val="nil"/>
              <w:right w:val="single" w:sz="8" w:space="0" w:color="808080"/>
            </w:tcBorders>
            <w:shd w:val="clear" w:color="auto" w:fill="auto"/>
            <w:vAlign w:val="center"/>
            <w:hideMark/>
          </w:tcPr>
          <w:p w14:paraId="5176AFB4" w14:textId="21DF751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18,273 </w:t>
            </w:r>
          </w:p>
        </w:tc>
        <w:tc>
          <w:tcPr>
            <w:tcW w:w="444" w:type="pct"/>
            <w:tcBorders>
              <w:top w:val="nil"/>
              <w:left w:val="nil"/>
              <w:bottom w:val="nil"/>
              <w:right w:val="single" w:sz="4" w:space="0" w:color="808080"/>
            </w:tcBorders>
            <w:shd w:val="clear" w:color="auto" w:fill="auto"/>
            <w:vAlign w:val="center"/>
            <w:hideMark/>
          </w:tcPr>
          <w:p w14:paraId="513F7BF5" w14:textId="149C508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64,188 </w:t>
            </w:r>
          </w:p>
        </w:tc>
        <w:tc>
          <w:tcPr>
            <w:tcW w:w="437" w:type="pct"/>
            <w:tcBorders>
              <w:top w:val="nil"/>
              <w:left w:val="nil"/>
              <w:bottom w:val="nil"/>
              <w:right w:val="single" w:sz="8" w:space="0" w:color="808080"/>
            </w:tcBorders>
            <w:shd w:val="clear" w:color="auto" w:fill="auto"/>
            <w:vAlign w:val="center"/>
            <w:hideMark/>
          </w:tcPr>
          <w:p w14:paraId="0B83519B" w14:textId="4BCAC62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21,396 </w:t>
            </w:r>
          </w:p>
        </w:tc>
        <w:tc>
          <w:tcPr>
            <w:tcW w:w="444" w:type="pct"/>
            <w:tcBorders>
              <w:top w:val="nil"/>
              <w:left w:val="single" w:sz="4" w:space="0" w:color="808080"/>
              <w:bottom w:val="nil"/>
              <w:right w:val="single" w:sz="8" w:space="0" w:color="808080"/>
            </w:tcBorders>
            <w:shd w:val="clear" w:color="auto" w:fill="auto"/>
            <w:vAlign w:val="center"/>
            <w:hideMark/>
          </w:tcPr>
          <w:p w14:paraId="47DE547D" w14:textId="3D1FAD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53,301 </w:t>
            </w:r>
          </w:p>
        </w:tc>
      </w:tr>
      <w:tr w:rsidR="00EB6F02" w:rsidRPr="005F104B" w14:paraId="68F33402"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64C7ADF"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115</w:t>
            </w:r>
          </w:p>
        </w:tc>
        <w:tc>
          <w:tcPr>
            <w:tcW w:w="920" w:type="pct"/>
            <w:tcBorders>
              <w:top w:val="nil"/>
              <w:left w:val="nil"/>
              <w:bottom w:val="nil"/>
              <w:right w:val="nil"/>
            </w:tcBorders>
            <w:shd w:val="clear" w:color="auto" w:fill="auto"/>
            <w:vAlign w:val="center"/>
            <w:hideMark/>
          </w:tcPr>
          <w:p w14:paraId="1F12B87F"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Spain</w:t>
            </w:r>
          </w:p>
        </w:tc>
        <w:tc>
          <w:tcPr>
            <w:tcW w:w="404" w:type="pct"/>
            <w:tcBorders>
              <w:top w:val="nil"/>
              <w:left w:val="nil"/>
              <w:bottom w:val="nil"/>
              <w:right w:val="nil"/>
            </w:tcBorders>
            <w:shd w:val="clear" w:color="auto" w:fill="auto"/>
            <w:vAlign w:val="center"/>
            <w:hideMark/>
          </w:tcPr>
          <w:p w14:paraId="2C3CA0CD"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2.134</w:t>
            </w:r>
          </w:p>
        </w:tc>
        <w:tc>
          <w:tcPr>
            <w:tcW w:w="420" w:type="pct"/>
            <w:tcBorders>
              <w:top w:val="nil"/>
              <w:left w:val="nil"/>
              <w:bottom w:val="nil"/>
              <w:right w:val="single" w:sz="8" w:space="0" w:color="808080"/>
            </w:tcBorders>
            <w:shd w:val="clear" w:color="auto" w:fill="auto"/>
            <w:vAlign w:val="center"/>
            <w:hideMark/>
          </w:tcPr>
          <w:p w14:paraId="2CF1A8F2" w14:textId="034E8108"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4.911 </w:t>
            </w:r>
          </w:p>
        </w:tc>
        <w:tc>
          <w:tcPr>
            <w:tcW w:w="444" w:type="pct"/>
            <w:tcBorders>
              <w:top w:val="nil"/>
              <w:left w:val="nil"/>
              <w:bottom w:val="nil"/>
              <w:right w:val="single" w:sz="4" w:space="0" w:color="808080"/>
            </w:tcBorders>
            <w:shd w:val="clear" w:color="auto" w:fill="auto"/>
            <w:vAlign w:val="center"/>
            <w:hideMark/>
          </w:tcPr>
          <w:p w14:paraId="4DEB28E6" w14:textId="75B8B85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429,790 </w:t>
            </w:r>
          </w:p>
        </w:tc>
        <w:tc>
          <w:tcPr>
            <w:tcW w:w="437" w:type="pct"/>
            <w:tcBorders>
              <w:top w:val="nil"/>
              <w:left w:val="nil"/>
              <w:bottom w:val="nil"/>
              <w:right w:val="single" w:sz="8" w:space="0" w:color="808080"/>
            </w:tcBorders>
            <w:shd w:val="clear" w:color="auto" w:fill="auto"/>
            <w:vAlign w:val="center"/>
            <w:hideMark/>
          </w:tcPr>
          <w:p w14:paraId="518CE95A" w14:textId="4A85CB4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143,263 </w:t>
            </w:r>
          </w:p>
        </w:tc>
        <w:tc>
          <w:tcPr>
            <w:tcW w:w="444" w:type="pct"/>
            <w:tcBorders>
              <w:top w:val="nil"/>
              <w:left w:val="nil"/>
              <w:bottom w:val="nil"/>
              <w:right w:val="single" w:sz="4" w:space="0" w:color="808080"/>
            </w:tcBorders>
            <w:shd w:val="clear" w:color="auto" w:fill="auto"/>
            <w:vAlign w:val="center"/>
            <w:hideMark/>
          </w:tcPr>
          <w:p w14:paraId="25E10DD2" w14:textId="09D497E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479,452 </w:t>
            </w:r>
          </w:p>
        </w:tc>
        <w:tc>
          <w:tcPr>
            <w:tcW w:w="437" w:type="pct"/>
            <w:tcBorders>
              <w:top w:val="nil"/>
              <w:left w:val="nil"/>
              <w:bottom w:val="nil"/>
              <w:right w:val="single" w:sz="8" w:space="0" w:color="808080"/>
            </w:tcBorders>
            <w:shd w:val="clear" w:color="auto" w:fill="auto"/>
            <w:vAlign w:val="center"/>
            <w:hideMark/>
          </w:tcPr>
          <w:p w14:paraId="45DBE8E3" w14:textId="3BD4070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159,817 </w:t>
            </w:r>
          </w:p>
        </w:tc>
        <w:tc>
          <w:tcPr>
            <w:tcW w:w="444" w:type="pct"/>
            <w:tcBorders>
              <w:top w:val="nil"/>
              <w:left w:val="nil"/>
              <w:bottom w:val="nil"/>
              <w:right w:val="single" w:sz="4" w:space="0" w:color="808080"/>
            </w:tcBorders>
            <w:shd w:val="clear" w:color="auto" w:fill="auto"/>
            <w:vAlign w:val="center"/>
            <w:hideMark/>
          </w:tcPr>
          <w:p w14:paraId="20821DC4" w14:textId="501D90E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561,383 </w:t>
            </w:r>
          </w:p>
        </w:tc>
        <w:tc>
          <w:tcPr>
            <w:tcW w:w="437" w:type="pct"/>
            <w:tcBorders>
              <w:top w:val="nil"/>
              <w:left w:val="nil"/>
              <w:bottom w:val="nil"/>
              <w:right w:val="single" w:sz="8" w:space="0" w:color="808080"/>
            </w:tcBorders>
            <w:shd w:val="clear" w:color="auto" w:fill="auto"/>
            <w:vAlign w:val="center"/>
            <w:hideMark/>
          </w:tcPr>
          <w:p w14:paraId="3ABC9EC0" w14:textId="194C91B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187,128 </w:t>
            </w:r>
          </w:p>
        </w:tc>
        <w:tc>
          <w:tcPr>
            <w:tcW w:w="444" w:type="pct"/>
            <w:tcBorders>
              <w:top w:val="nil"/>
              <w:left w:val="single" w:sz="4" w:space="0" w:color="808080"/>
              <w:bottom w:val="nil"/>
              <w:right w:val="single" w:sz="8" w:space="0" w:color="808080"/>
            </w:tcBorders>
            <w:shd w:val="clear" w:color="auto" w:fill="auto"/>
            <w:vAlign w:val="center"/>
            <w:hideMark/>
          </w:tcPr>
          <w:p w14:paraId="71230E94" w14:textId="297FAC6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420,535 </w:t>
            </w:r>
          </w:p>
        </w:tc>
      </w:tr>
      <w:tr w:rsidR="00EB6F02" w:rsidRPr="005F104B" w14:paraId="20FF51F6"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51F0E76"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116</w:t>
            </w:r>
          </w:p>
        </w:tc>
        <w:tc>
          <w:tcPr>
            <w:tcW w:w="920" w:type="pct"/>
            <w:tcBorders>
              <w:top w:val="nil"/>
              <w:left w:val="nil"/>
              <w:bottom w:val="nil"/>
              <w:right w:val="nil"/>
            </w:tcBorders>
            <w:shd w:val="clear" w:color="auto" w:fill="auto"/>
            <w:vAlign w:val="center"/>
            <w:hideMark/>
          </w:tcPr>
          <w:p w14:paraId="237AA7A0"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Sri Lanka</w:t>
            </w:r>
          </w:p>
        </w:tc>
        <w:tc>
          <w:tcPr>
            <w:tcW w:w="404" w:type="pct"/>
            <w:tcBorders>
              <w:top w:val="nil"/>
              <w:left w:val="nil"/>
              <w:bottom w:val="nil"/>
              <w:right w:val="nil"/>
            </w:tcBorders>
            <w:shd w:val="clear" w:color="auto" w:fill="auto"/>
            <w:vAlign w:val="center"/>
            <w:hideMark/>
          </w:tcPr>
          <w:p w14:paraId="337D6809"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0.045</w:t>
            </w:r>
          </w:p>
        </w:tc>
        <w:tc>
          <w:tcPr>
            <w:tcW w:w="420" w:type="pct"/>
            <w:tcBorders>
              <w:top w:val="nil"/>
              <w:left w:val="nil"/>
              <w:bottom w:val="nil"/>
              <w:right w:val="single" w:sz="8" w:space="0" w:color="808080"/>
            </w:tcBorders>
            <w:shd w:val="clear" w:color="auto" w:fill="auto"/>
            <w:vAlign w:val="center"/>
            <w:hideMark/>
          </w:tcPr>
          <w:p w14:paraId="6D0D02F9" w14:textId="22056307"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0.104 </w:t>
            </w:r>
          </w:p>
        </w:tc>
        <w:tc>
          <w:tcPr>
            <w:tcW w:w="444" w:type="pct"/>
            <w:tcBorders>
              <w:top w:val="nil"/>
              <w:left w:val="nil"/>
              <w:bottom w:val="nil"/>
              <w:right w:val="single" w:sz="4" w:space="0" w:color="808080"/>
            </w:tcBorders>
            <w:shd w:val="clear" w:color="auto" w:fill="auto"/>
            <w:vAlign w:val="center"/>
            <w:hideMark/>
          </w:tcPr>
          <w:p w14:paraId="27380544" w14:textId="43B4D03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9,063 </w:t>
            </w:r>
          </w:p>
        </w:tc>
        <w:tc>
          <w:tcPr>
            <w:tcW w:w="437" w:type="pct"/>
            <w:tcBorders>
              <w:top w:val="nil"/>
              <w:left w:val="nil"/>
              <w:bottom w:val="nil"/>
              <w:right w:val="single" w:sz="8" w:space="0" w:color="808080"/>
            </w:tcBorders>
            <w:shd w:val="clear" w:color="auto" w:fill="auto"/>
            <w:vAlign w:val="center"/>
            <w:hideMark/>
          </w:tcPr>
          <w:p w14:paraId="2B2ED074" w14:textId="0AA3E10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3,021 </w:t>
            </w:r>
          </w:p>
        </w:tc>
        <w:tc>
          <w:tcPr>
            <w:tcW w:w="444" w:type="pct"/>
            <w:tcBorders>
              <w:top w:val="nil"/>
              <w:left w:val="nil"/>
              <w:bottom w:val="nil"/>
              <w:right w:val="single" w:sz="4" w:space="0" w:color="808080"/>
            </w:tcBorders>
            <w:shd w:val="clear" w:color="auto" w:fill="auto"/>
            <w:vAlign w:val="center"/>
            <w:hideMark/>
          </w:tcPr>
          <w:p w14:paraId="3DFFC84F" w14:textId="4BFCEC1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10,110 </w:t>
            </w:r>
          </w:p>
        </w:tc>
        <w:tc>
          <w:tcPr>
            <w:tcW w:w="437" w:type="pct"/>
            <w:tcBorders>
              <w:top w:val="nil"/>
              <w:left w:val="nil"/>
              <w:bottom w:val="nil"/>
              <w:right w:val="single" w:sz="8" w:space="0" w:color="808080"/>
            </w:tcBorders>
            <w:shd w:val="clear" w:color="auto" w:fill="auto"/>
            <w:vAlign w:val="center"/>
            <w:hideMark/>
          </w:tcPr>
          <w:p w14:paraId="18B45432" w14:textId="40F8FAD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3,370 </w:t>
            </w:r>
          </w:p>
        </w:tc>
        <w:tc>
          <w:tcPr>
            <w:tcW w:w="444" w:type="pct"/>
            <w:tcBorders>
              <w:top w:val="nil"/>
              <w:left w:val="nil"/>
              <w:bottom w:val="nil"/>
              <w:right w:val="single" w:sz="4" w:space="0" w:color="808080"/>
            </w:tcBorders>
            <w:shd w:val="clear" w:color="auto" w:fill="auto"/>
            <w:vAlign w:val="center"/>
            <w:hideMark/>
          </w:tcPr>
          <w:p w14:paraId="590EBF4E" w14:textId="2ABB68C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11,838 </w:t>
            </w:r>
          </w:p>
        </w:tc>
        <w:tc>
          <w:tcPr>
            <w:tcW w:w="437" w:type="pct"/>
            <w:tcBorders>
              <w:top w:val="nil"/>
              <w:left w:val="nil"/>
              <w:bottom w:val="nil"/>
              <w:right w:val="single" w:sz="8" w:space="0" w:color="808080"/>
            </w:tcBorders>
            <w:shd w:val="clear" w:color="auto" w:fill="auto"/>
            <w:vAlign w:val="center"/>
            <w:hideMark/>
          </w:tcPr>
          <w:p w14:paraId="25CDF592" w14:textId="72AEE13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3,946 </w:t>
            </w:r>
          </w:p>
        </w:tc>
        <w:tc>
          <w:tcPr>
            <w:tcW w:w="444" w:type="pct"/>
            <w:tcBorders>
              <w:top w:val="nil"/>
              <w:left w:val="single" w:sz="4" w:space="0" w:color="808080"/>
              <w:bottom w:val="nil"/>
              <w:right w:val="single" w:sz="8" w:space="0" w:color="808080"/>
            </w:tcBorders>
            <w:shd w:val="clear" w:color="auto" w:fill="auto"/>
            <w:vAlign w:val="center"/>
            <w:hideMark/>
          </w:tcPr>
          <w:p w14:paraId="69529A88" w14:textId="3A022BA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8,622 </w:t>
            </w:r>
          </w:p>
        </w:tc>
      </w:tr>
      <w:tr w:rsidR="00EB6F02" w:rsidRPr="005F104B" w14:paraId="3ADEBD8A"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DF81C2F"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117</w:t>
            </w:r>
          </w:p>
        </w:tc>
        <w:tc>
          <w:tcPr>
            <w:tcW w:w="920" w:type="pct"/>
            <w:tcBorders>
              <w:top w:val="nil"/>
              <w:left w:val="nil"/>
              <w:bottom w:val="nil"/>
              <w:right w:val="nil"/>
            </w:tcBorders>
            <w:shd w:val="clear" w:color="auto" w:fill="auto"/>
            <w:vAlign w:val="center"/>
            <w:hideMark/>
          </w:tcPr>
          <w:p w14:paraId="325E44C4"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Sweden</w:t>
            </w:r>
          </w:p>
        </w:tc>
        <w:tc>
          <w:tcPr>
            <w:tcW w:w="404" w:type="pct"/>
            <w:tcBorders>
              <w:top w:val="nil"/>
              <w:left w:val="nil"/>
              <w:bottom w:val="nil"/>
              <w:right w:val="nil"/>
            </w:tcBorders>
            <w:shd w:val="clear" w:color="auto" w:fill="auto"/>
            <w:vAlign w:val="center"/>
            <w:hideMark/>
          </w:tcPr>
          <w:p w14:paraId="6580D942"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0.871</w:t>
            </w:r>
          </w:p>
        </w:tc>
        <w:tc>
          <w:tcPr>
            <w:tcW w:w="420" w:type="pct"/>
            <w:tcBorders>
              <w:top w:val="nil"/>
              <w:left w:val="nil"/>
              <w:bottom w:val="nil"/>
              <w:right w:val="single" w:sz="8" w:space="0" w:color="808080"/>
            </w:tcBorders>
            <w:shd w:val="clear" w:color="auto" w:fill="auto"/>
            <w:vAlign w:val="center"/>
            <w:hideMark/>
          </w:tcPr>
          <w:p w14:paraId="1B1BB2D0" w14:textId="0050B20F"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2.004 </w:t>
            </w:r>
          </w:p>
        </w:tc>
        <w:tc>
          <w:tcPr>
            <w:tcW w:w="444" w:type="pct"/>
            <w:tcBorders>
              <w:top w:val="nil"/>
              <w:left w:val="nil"/>
              <w:bottom w:val="nil"/>
              <w:right w:val="single" w:sz="4" w:space="0" w:color="808080"/>
            </w:tcBorders>
            <w:shd w:val="clear" w:color="auto" w:fill="auto"/>
            <w:vAlign w:val="center"/>
            <w:hideMark/>
          </w:tcPr>
          <w:p w14:paraId="10A79661" w14:textId="32CB928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175,420 </w:t>
            </w:r>
          </w:p>
        </w:tc>
        <w:tc>
          <w:tcPr>
            <w:tcW w:w="437" w:type="pct"/>
            <w:tcBorders>
              <w:top w:val="nil"/>
              <w:left w:val="nil"/>
              <w:bottom w:val="nil"/>
              <w:right w:val="single" w:sz="8" w:space="0" w:color="808080"/>
            </w:tcBorders>
            <w:shd w:val="clear" w:color="auto" w:fill="auto"/>
            <w:vAlign w:val="center"/>
            <w:hideMark/>
          </w:tcPr>
          <w:p w14:paraId="0840BF4A" w14:textId="46C073B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58,473 </w:t>
            </w:r>
          </w:p>
        </w:tc>
        <w:tc>
          <w:tcPr>
            <w:tcW w:w="444" w:type="pct"/>
            <w:tcBorders>
              <w:top w:val="nil"/>
              <w:left w:val="nil"/>
              <w:bottom w:val="nil"/>
              <w:right w:val="single" w:sz="4" w:space="0" w:color="808080"/>
            </w:tcBorders>
            <w:shd w:val="clear" w:color="auto" w:fill="auto"/>
            <w:vAlign w:val="center"/>
            <w:hideMark/>
          </w:tcPr>
          <w:p w14:paraId="36F72844" w14:textId="60254B8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195,690 </w:t>
            </w:r>
          </w:p>
        </w:tc>
        <w:tc>
          <w:tcPr>
            <w:tcW w:w="437" w:type="pct"/>
            <w:tcBorders>
              <w:top w:val="nil"/>
              <w:left w:val="nil"/>
              <w:bottom w:val="nil"/>
              <w:right w:val="single" w:sz="8" w:space="0" w:color="808080"/>
            </w:tcBorders>
            <w:shd w:val="clear" w:color="auto" w:fill="auto"/>
            <w:vAlign w:val="center"/>
            <w:hideMark/>
          </w:tcPr>
          <w:p w14:paraId="42D07CE3" w14:textId="11CFCF3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65,230 </w:t>
            </w:r>
          </w:p>
        </w:tc>
        <w:tc>
          <w:tcPr>
            <w:tcW w:w="444" w:type="pct"/>
            <w:tcBorders>
              <w:top w:val="nil"/>
              <w:left w:val="nil"/>
              <w:bottom w:val="nil"/>
              <w:right w:val="single" w:sz="4" w:space="0" w:color="808080"/>
            </w:tcBorders>
            <w:shd w:val="clear" w:color="auto" w:fill="auto"/>
            <w:vAlign w:val="center"/>
            <w:hideMark/>
          </w:tcPr>
          <w:p w14:paraId="5353F58B" w14:textId="6C4D41E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229,130 </w:t>
            </w:r>
          </w:p>
        </w:tc>
        <w:tc>
          <w:tcPr>
            <w:tcW w:w="437" w:type="pct"/>
            <w:tcBorders>
              <w:top w:val="nil"/>
              <w:left w:val="nil"/>
              <w:bottom w:val="nil"/>
              <w:right w:val="single" w:sz="8" w:space="0" w:color="808080"/>
            </w:tcBorders>
            <w:shd w:val="clear" w:color="auto" w:fill="auto"/>
            <w:vAlign w:val="center"/>
            <w:hideMark/>
          </w:tcPr>
          <w:p w14:paraId="56FFB09C" w14:textId="6AE61B5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76,377 </w:t>
            </w:r>
          </w:p>
        </w:tc>
        <w:tc>
          <w:tcPr>
            <w:tcW w:w="444" w:type="pct"/>
            <w:tcBorders>
              <w:top w:val="nil"/>
              <w:left w:val="single" w:sz="4" w:space="0" w:color="808080"/>
              <w:bottom w:val="nil"/>
              <w:right w:val="single" w:sz="8" w:space="0" w:color="808080"/>
            </w:tcBorders>
            <w:shd w:val="clear" w:color="auto" w:fill="auto"/>
            <w:vAlign w:val="center"/>
            <w:hideMark/>
          </w:tcPr>
          <w:p w14:paraId="2A2725B8" w14:textId="18B41CD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177,541 </w:t>
            </w:r>
          </w:p>
        </w:tc>
      </w:tr>
      <w:tr w:rsidR="00EB6F02" w:rsidRPr="005F104B" w14:paraId="3ACBB9BD"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E1A2BBB"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118</w:t>
            </w:r>
          </w:p>
        </w:tc>
        <w:tc>
          <w:tcPr>
            <w:tcW w:w="920" w:type="pct"/>
            <w:tcBorders>
              <w:top w:val="nil"/>
              <w:left w:val="nil"/>
              <w:bottom w:val="nil"/>
              <w:right w:val="nil"/>
            </w:tcBorders>
            <w:shd w:val="clear" w:color="auto" w:fill="auto"/>
            <w:vAlign w:val="center"/>
            <w:hideMark/>
          </w:tcPr>
          <w:p w14:paraId="1D0C5B2F"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Switzerland</w:t>
            </w:r>
          </w:p>
        </w:tc>
        <w:tc>
          <w:tcPr>
            <w:tcW w:w="404" w:type="pct"/>
            <w:tcBorders>
              <w:top w:val="nil"/>
              <w:left w:val="nil"/>
              <w:bottom w:val="nil"/>
              <w:right w:val="nil"/>
            </w:tcBorders>
            <w:shd w:val="clear" w:color="auto" w:fill="auto"/>
            <w:vAlign w:val="center"/>
            <w:hideMark/>
          </w:tcPr>
          <w:p w14:paraId="7E12E107"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1.134</w:t>
            </w:r>
          </w:p>
        </w:tc>
        <w:tc>
          <w:tcPr>
            <w:tcW w:w="420" w:type="pct"/>
            <w:tcBorders>
              <w:top w:val="nil"/>
              <w:left w:val="nil"/>
              <w:bottom w:val="nil"/>
              <w:right w:val="single" w:sz="8" w:space="0" w:color="808080"/>
            </w:tcBorders>
            <w:shd w:val="clear" w:color="auto" w:fill="auto"/>
            <w:vAlign w:val="center"/>
            <w:hideMark/>
          </w:tcPr>
          <w:p w14:paraId="354FCA45" w14:textId="50C35984"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2.610 </w:t>
            </w:r>
          </w:p>
        </w:tc>
        <w:tc>
          <w:tcPr>
            <w:tcW w:w="444" w:type="pct"/>
            <w:tcBorders>
              <w:top w:val="nil"/>
              <w:left w:val="nil"/>
              <w:bottom w:val="nil"/>
              <w:right w:val="single" w:sz="4" w:space="0" w:color="808080"/>
            </w:tcBorders>
            <w:shd w:val="clear" w:color="auto" w:fill="auto"/>
            <w:vAlign w:val="center"/>
            <w:hideMark/>
          </w:tcPr>
          <w:p w14:paraId="510F954D" w14:textId="714E0EF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228,389 </w:t>
            </w:r>
          </w:p>
        </w:tc>
        <w:tc>
          <w:tcPr>
            <w:tcW w:w="437" w:type="pct"/>
            <w:tcBorders>
              <w:top w:val="nil"/>
              <w:left w:val="nil"/>
              <w:bottom w:val="nil"/>
              <w:right w:val="single" w:sz="8" w:space="0" w:color="808080"/>
            </w:tcBorders>
            <w:shd w:val="clear" w:color="auto" w:fill="auto"/>
            <w:vAlign w:val="center"/>
            <w:hideMark/>
          </w:tcPr>
          <w:p w14:paraId="5DDF9BD0" w14:textId="5AA211A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76,130 </w:t>
            </w:r>
          </w:p>
        </w:tc>
        <w:tc>
          <w:tcPr>
            <w:tcW w:w="444" w:type="pct"/>
            <w:tcBorders>
              <w:top w:val="nil"/>
              <w:left w:val="nil"/>
              <w:bottom w:val="nil"/>
              <w:right w:val="single" w:sz="4" w:space="0" w:color="808080"/>
            </w:tcBorders>
            <w:shd w:val="clear" w:color="auto" w:fill="auto"/>
            <w:vAlign w:val="center"/>
            <w:hideMark/>
          </w:tcPr>
          <w:p w14:paraId="66696987" w14:textId="168BCC0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254,779 </w:t>
            </w:r>
          </w:p>
        </w:tc>
        <w:tc>
          <w:tcPr>
            <w:tcW w:w="437" w:type="pct"/>
            <w:tcBorders>
              <w:top w:val="nil"/>
              <w:left w:val="nil"/>
              <w:bottom w:val="nil"/>
              <w:right w:val="single" w:sz="8" w:space="0" w:color="808080"/>
            </w:tcBorders>
            <w:shd w:val="clear" w:color="auto" w:fill="auto"/>
            <w:vAlign w:val="center"/>
            <w:hideMark/>
          </w:tcPr>
          <w:p w14:paraId="7502609E" w14:textId="0C1EB6E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84,926 </w:t>
            </w:r>
          </w:p>
        </w:tc>
        <w:tc>
          <w:tcPr>
            <w:tcW w:w="444" w:type="pct"/>
            <w:tcBorders>
              <w:top w:val="nil"/>
              <w:left w:val="nil"/>
              <w:bottom w:val="nil"/>
              <w:right w:val="single" w:sz="4" w:space="0" w:color="808080"/>
            </w:tcBorders>
            <w:shd w:val="clear" w:color="auto" w:fill="auto"/>
            <w:vAlign w:val="center"/>
            <w:hideMark/>
          </w:tcPr>
          <w:p w14:paraId="774181E9" w14:textId="115C9D8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298,317 </w:t>
            </w:r>
          </w:p>
        </w:tc>
        <w:tc>
          <w:tcPr>
            <w:tcW w:w="437" w:type="pct"/>
            <w:tcBorders>
              <w:top w:val="nil"/>
              <w:left w:val="nil"/>
              <w:bottom w:val="nil"/>
              <w:right w:val="single" w:sz="8" w:space="0" w:color="808080"/>
            </w:tcBorders>
            <w:shd w:val="clear" w:color="auto" w:fill="auto"/>
            <w:vAlign w:val="center"/>
            <w:hideMark/>
          </w:tcPr>
          <w:p w14:paraId="2721B2DE" w14:textId="29133DE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99,439 </w:t>
            </w:r>
          </w:p>
        </w:tc>
        <w:tc>
          <w:tcPr>
            <w:tcW w:w="444" w:type="pct"/>
            <w:tcBorders>
              <w:top w:val="nil"/>
              <w:left w:val="single" w:sz="4" w:space="0" w:color="808080"/>
              <w:bottom w:val="nil"/>
              <w:right w:val="single" w:sz="8" w:space="0" w:color="808080"/>
            </w:tcBorders>
            <w:shd w:val="clear" w:color="auto" w:fill="auto"/>
            <w:vAlign w:val="center"/>
            <w:hideMark/>
          </w:tcPr>
          <w:p w14:paraId="52D7C5CA" w14:textId="623B5B5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225,552 </w:t>
            </w:r>
          </w:p>
        </w:tc>
      </w:tr>
      <w:tr w:rsidR="00EB6F02" w:rsidRPr="005F104B" w14:paraId="292F6FF3"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4A15BF5"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119</w:t>
            </w:r>
          </w:p>
        </w:tc>
        <w:tc>
          <w:tcPr>
            <w:tcW w:w="920" w:type="pct"/>
            <w:tcBorders>
              <w:top w:val="nil"/>
              <w:left w:val="nil"/>
              <w:bottom w:val="nil"/>
              <w:right w:val="nil"/>
            </w:tcBorders>
            <w:shd w:val="clear" w:color="auto" w:fill="auto"/>
            <w:vAlign w:val="center"/>
            <w:hideMark/>
          </w:tcPr>
          <w:p w14:paraId="2D5186BE"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Syrian Arab Republic </w:t>
            </w:r>
          </w:p>
        </w:tc>
        <w:tc>
          <w:tcPr>
            <w:tcW w:w="404" w:type="pct"/>
            <w:tcBorders>
              <w:top w:val="nil"/>
              <w:left w:val="nil"/>
              <w:bottom w:val="nil"/>
              <w:right w:val="nil"/>
            </w:tcBorders>
            <w:shd w:val="clear" w:color="auto" w:fill="auto"/>
            <w:vAlign w:val="center"/>
            <w:hideMark/>
          </w:tcPr>
          <w:p w14:paraId="2BAAFE77"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0.009</w:t>
            </w:r>
          </w:p>
        </w:tc>
        <w:tc>
          <w:tcPr>
            <w:tcW w:w="420" w:type="pct"/>
            <w:tcBorders>
              <w:top w:val="nil"/>
              <w:left w:val="nil"/>
              <w:bottom w:val="nil"/>
              <w:right w:val="single" w:sz="8" w:space="0" w:color="808080"/>
            </w:tcBorders>
            <w:shd w:val="clear" w:color="auto" w:fill="auto"/>
            <w:vAlign w:val="center"/>
            <w:hideMark/>
          </w:tcPr>
          <w:p w14:paraId="59F0F418" w14:textId="1A2B8221"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0.021 </w:t>
            </w:r>
          </w:p>
        </w:tc>
        <w:tc>
          <w:tcPr>
            <w:tcW w:w="444" w:type="pct"/>
            <w:tcBorders>
              <w:top w:val="nil"/>
              <w:left w:val="nil"/>
              <w:bottom w:val="nil"/>
              <w:right w:val="single" w:sz="4" w:space="0" w:color="808080"/>
            </w:tcBorders>
            <w:shd w:val="clear" w:color="auto" w:fill="auto"/>
            <w:vAlign w:val="center"/>
            <w:hideMark/>
          </w:tcPr>
          <w:p w14:paraId="0BD126E5" w14:textId="122BF2F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1,813 </w:t>
            </w:r>
          </w:p>
        </w:tc>
        <w:tc>
          <w:tcPr>
            <w:tcW w:w="437" w:type="pct"/>
            <w:tcBorders>
              <w:top w:val="nil"/>
              <w:left w:val="nil"/>
              <w:bottom w:val="nil"/>
              <w:right w:val="single" w:sz="8" w:space="0" w:color="808080"/>
            </w:tcBorders>
            <w:shd w:val="clear" w:color="auto" w:fill="auto"/>
            <w:vAlign w:val="center"/>
            <w:hideMark/>
          </w:tcPr>
          <w:p w14:paraId="71CDE16D" w14:textId="3B14084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604 </w:t>
            </w:r>
          </w:p>
        </w:tc>
        <w:tc>
          <w:tcPr>
            <w:tcW w:w="444" w:type="pct"/>
            <w:tcBorders>
              <w:top w:val="nil"/>
              <w:left w:val="nil"/>
              <w:bottom w:val="nil"/>
              <w:right w:val="single" w:sz="4" w:space="0" w:color="808080"/>
            </w:tcBorders>
            <w:shd w:val="clear" w:color="auto" w:fill="auto"/>
            <w:vAlign w:val="center"/>
            <w:hideMark/>
          </w:tcPr>
          <w:p w14:paraId="024E0252" w14:textId="0A8E67E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2,022 </w:t>
            </w:r>
          </w:p>
        </w:tc>
        <w:tc>
          <w:tcPr>
            <w:tcW w:w="437" w:type="pct"/>
            <w:tcBorders>
              <w:top w:val="nil"/>
              <w:left w:val="nil"/>
              <w:bottom w:val="nil"/>
              <w:right w:val="single" w:sz="8" w:space="0" w:color="808080"/>
            </w:tcBorders>
            <w:shd w:val="clear" w:color="auto" w:fill="auto"/>
            <w:vAlign w:val="center"/>
            <w:hideMark/>
          </w:tcPr>
          <w:p w14:paraId="05BBB0AD" w14:textId="143405A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674 </w:t>
            </w:r>
          </w:p>
        </w:tc>
        <w:tc>
          <w:tcPr>
            <w:tcW w:w="444" w:type="pct"/>
            <w:tcBorders>
              <w:top w:val="nil"/>
              <w:left w:val="nil"/>
              <w:bottom w:val="nil"/>
              <w:right w:val="single" w:sz="4" w:space="0" w:color="808080"/>
            </w:tcBorders>
            <w:shd w:val="clear" w:color="auto" w:fill="auto"/>
            <w:vAlign w:val="center"/>
            <w:hideMark/>
          </w:tcPr>
          <w:p w14:paraId="0C7588C3" w14:textId="2AC95BC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2,368 </w:t>
            </w:r>
          </w:p>
        </w:tc>
        <w:tc>
          <w:tcPr>
            <w:tcW w:w="437" w:type="pct"/>
            <w:tcBorders>
              <w:top w:val="nil"/>
              <w:left w:val="nil"/>
              <w:bottom w:val="nil"/>
              <w:right w:val="single" w:sz="8" w:space="0" w:color="808080"/>
            </w:tcBorders>
            <w:shd w:val="clear" w:color="auto" w:fill="auto"/>
            <w:vAlign w:val="center"/>
            <w:hideMark/>
          </w:tcPr>
          <w:p w14:paraId="140C55E2" w14:textId="09D32DD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789 </w:t>
            </w:r>
          </w:p>
        </w:tc>
        <w:tc>
          <w:tcPr>
            <w:tcW w:w="444" w:type="pct"/>
            <w:tcBorders>
              <w:top w:val="nil"/>
              <w:left w:val="single" w:sz="4" w:space="0" w:color="808080"/>
              <w:bottom w:val="nil"/>
              <w:right w:val="single" w:sz="8" w:space="0" w:color="808080"/>
            </w:tcBorders>
            <w:shd w:val="clear" w:color="auto" w:fill="auto"/>
            <w:vAlign w:val="center"/>
            <w:hideMark/>
          </w:tcPr>
          <w:p w14:paraId="38477A66" w14:textId="0592B30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2,155 </w:t>
            </w:r>
          </w:p>
        </w:tc>
      </w:tr>
      <w:tr w:rsidR="00EB6F02" w:rsidRPr="005F104B" w14:paraId="6119C544"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BE68F67"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120</w:t>
            </w:r>
          </w:p>
        </w:tc>
        <w:tc>
          <w:tcPr>
            <w:tcW w:w="920" w:type="pct"/>
            <w:tcBorders>
              <w:top w:val="nil"/>
              <w:left w:val="nil"/>
              <w:bottom w:val="nil"/>
              <w:right w:val="nil"/>
            </w:tcBorders>
            <w:shd w:val="clear" w:color="auto" w:fill="auto"/>
            <w:vAlign w:val="center"/>
            <w:hideMark/>
          </w:tcPr>
          <w:p w14:paraId="771818E3"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Tajikistan</w:t>
            </w:r>
          </w:p>
        </w:tc>
        <w:tc>
          <w:tcPr>
            <w:tcW w:w="404" w:type="pct"/>
            <w:tcBorders>
              <w:top w:val="nil"/>
              <w:left w:val="nil"/>
              <w:bottom w:val="nil"/>
              <w:right w:val="nil"/>
            </w:tcBorders>
            <w:shd w:val="clear" w:color="auto" w:fill="auto"/>
            <w:vAlign w:val="center"/>
            <w:hideMark/>
          </w:tcPr>
          <w:p w14:paraId="727FBEB0"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0.003</w:t>
            </w:r>
          </w:p>
        </w:tc>
        <w:tc>
          <w:tcPr>
            <w:tcW w:w="420" w:type="pct"/>
            <w:tcBorders>
              <w:top w:val="nil"/>
              <w:left w:val="nil"/>
              <w:bottom w:val="nil"/>
              <w:right w:val="single" w:sz="8" w:space="0" w:color="808080"/>
            </w:tcBorders>
            <w:shd w:val="clear" w:color="auto" w:fill="auto"/>
            <w:vAlign w:val="center"/>
            <w:hideMark/>
          </w:tcPr>
          <w:p w14:paraId="29C35A74" w14:textId="67EADB2C"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0.007 </w:t>
            </w:r>
          </w:p>
        </w:tc>
        <w:tc>
          <w:tcPr>
            <w:tcW w:w="444" w:type="pct"/>
            <w:tcBorders>
              <w:top w:val="nil"/>
              <w:left w:val="nil"/>
              <w:bottom w:val="nil"/>
              <w:right w:val="single" w:sz="4" w:space="0" w:color="808080"/>
            </w:tcBorders>
            <w:shd w:val="clear" w:color="auto" w:fill="auto"/>
            <w:vAlign w:val="center"/>
            <w:hideMark/>
          </w:tcPr>
          <w:p w14:paraId="4671D900" w14:textId="37E719B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604 </w:t>
            </w:r>
          </w:p>
        </w:tc>
        <w:tc>
          <w:tcPr>
            <w:tcW w:w="437" w:type="pct"/>
            <w:tcBorders>
              <w:top w:val="nil"/>
              <w:left w:val="nil"/>
              <w:bottom w:val="nil"/>
              <w:right w:val="single" w:sz="8" w:space="0" w:color="808080"/>
            </w:tcBorders>
            <w:shd w:val="clear" w:color="auto" w:fill="auto"/>
            <w:vAlign w:val="center"/>
            <w:hideMark/>
          </w:tcPr>
          <w:p w14:paraId="189EAC12" w14:textId="37D1C56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201 </w:t>
            </w:r>
          </w:p>
        </w:tc>
        <w:tc>
          <w:tcPr>
            <w:tcW w:w="444" w:type="pct"/>
            <w:tcBorders>
              <w:top w:val="nil"/>
              <w:left w:val="nil"/>
              <w:bottom w:val="nil"/>
              <w:right w:val="single" w:sz="4" w:space="0" w:color="808080"/>
            </w:tcBorders>
            <w:shd w:val="clear" w:color="auto" w:fill="auto"/>
            <w:vAlign w:val="center"/>
            <w:hideMark/>
          </w:tcPr>
          <w:p w14:paraId="1A3BE491" w14:textId="058E4D3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674 </w:t>
            </w:r>
          </w:p>
        </w:tc>
        <w:tc>
          <w:tcPr>
            <w:tcW w:w="437" w:type="pct"/>
            <w:tcBorders>
              <w:top w:val="nil"/>
              <w:left w:val="nil"/>
              <w:bottom w:val="nil"/>
              <w:right w:val="single" w:sz="8" w:space="0" w:color="808080"/>
            </w:tcBorders>
            <w:shd w:val="clear" w:color="auto" w:fill="auto"/>
            <w:vAlign w:val="center"/>
            <w:hideMark/>
          </w:tcPr>
          <w:p w14:paraId="06BC40BB" w14:textId="3F361B0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225 </w:t>
            </w:r>
          </w:p>
        </w:tc>
        <w:tc>
          <w:tcPr>
            <w:tcW w:w="444" w:type="pct"/>
            <w:tcBorders>
              <w:top w:val="nil"/>
              <w:left w:val="nil"/>
              <w:bottom w:val="nil"/>
              <w:right w:val="single" w:sz="4" w:space="0" w:color="808080"/>
            </w:tcBorders>
            <w:shd w:val="clear" w:color="auto" w:fill="auto"/>
            <w:vAlign w:val="center"/>
            <w:hideMark/>
          </w:tcPr>
          <w:p w14:paraId="7F0C064B" w14:textId="19B82E7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789 </w:t>
            </w:r>
          </w:p>
        </w:tc>
        <w:tc>
          <w:tcPr>
            <w:tcW w:w="437" w:type="pct"/>
            <w:tcBorders>
              <w:top w:val="nil"/>
              <w:left w:val="nil"/>
              <w:bottom w:val="nil"/>
              <w:right w:val="single" w:sz="8" w:space="0" w:color="808080"/>
            </w:tcBorders>
            <w:shd w:val="clear" w:color="auto" w:fill="auto"/>
            <w:vAlign w:val="center"/>
            <w:hideMark/>
          </w:tcPr>
          <w:p w14:paraId="0B5A6C93" w14:textId="49DB714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263 </w:t>
            </w:r>
          </w:p>
        </w:tc>
        <w:tc>
          <w:tcPr>
            <w:tcW w:w="444" w:type="pct"/>
            <w:tcBorders>
              <w:top w:val="nil"/>
              <w:left w:val="single" w:sz="4" w:space="0" w:color="808080"/>
              <w:bottom w:val="nil"/>
              <w:right w:val="single" w:sz="8" w:space="0" w:color="808080"/>
            </w:tcBorders>
            <w:shd w:val="clear" w:color="auto" w:fill="auto"/>
            <w:vAlign w:val="center"/>
            <w:hideMark/>
          </w:tcPr>
          <w:p w14:paraId="27040AA9" w14:textId="0295C02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784 </w:t>
            </w:r>
          </w:p>
        </w:tc>
      </w:tr>
      <w:tr w:rsidR="00EB6F02" w:rsidRPr="005F104B" w14:paraId="42D57430"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4B1B3AC"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121</w:t>
            </w:r>
          </w:p>
        </w:tc>
        <w:tc>
          <w:tcPr>
            <w:tcW w:w="920" w:type="pct"/>
            <w:tcBorders>
              <w:top w:val="nil"/>
              <w:left w:val="nil"/>
              <w:bottom w:val="nil"/>
              <w:right w:val="nil"/>
            </w:tcBorders>
            <w:shd w:val="clear" w:color="auto" w:fill="auto"/>
            <w:vAlign w:val="center"/>
            <w:hideMark/>
          </w:tcPr>
          <w:p w14:paraId="20468B87"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Togo</w:t>
            </w:r>
          </w:p>
        </w:tc>
        <w:tc>
          <w:tcPr>
            <w:tcW w:w="404" w:type="pct"/>
            <w:tcBorders>
              <w:top w:val="nil"/>
              <w:left w:val="nil"/>
              <w:bottom w:val="nil"/>
              <w:right w:val="nil"/>
            </w:tcBorders>
            <w:shd w:val="clear" w:color="auto" w:fill="auto"/>
            <w:vAlign w:val="center"/>
            <w:hideMark/>
          </w:tcPr>
          <w:p w14:paraId="4D637CCE"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0.002</w:t>
            </w:r>
          </w:p>
        </w:tc>
        <w:tc>
          <w:tcPr>
            <w:tcW w:w="420" w:type="pct"/>
            <w:tcBorders>
              <w:top w:val="nil"/>
              <w:left w:val="nil"/>
              <w:bottom w:val="nil"/>
              <w:right w:val="single" w:sz="8" w:space="0" w:color="808080"/>
            </w:tcBorders>
            <w:shd w:val="clear" w:color="auto" w:fill="auto"/>
            <w:vAlign w:val="center"/>
            <w:hideMark/>
          </w:tcPr>
          <w:p w14:paraId="7CB7BE9A" w14:textId="45F89E2F"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0.005 </w:t>
            </w:r>
          </w:p>
        </w:tc>
        <w:tc>
          <w:tcPr>
            <w:tcW w:w="444" w:type="pct"/>
            <w:tcBorders>
              <w:top w:val="nil"/>
              <w:left w:val="nil"/>
              <w:bottom w:val="nil"/>
              <w:right w:val="single" w:sz="4" w:space="0" w:color="808080"/>
            </w:tcBorders>
            <w:shd w:val="clear" w:color="auto" w:fill="auto"/>
            <w:vAlign w:val="center"/>
            <w:hideMark/>
          </w:tcPr>
          <w:p w14:paraId="30181CFF" w14:textId="6DD9560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403 </w:t>
            </w:r>
          </w:p>
        </w:tc>
        <w:tc>
          <w:tcPr>
            <w:tcW w:w="437" w:type="pct"/>
            <w:tcBorders>
              <w:top w:val="nil"/>
              <w:left w:val="nil"/>
              <w:bottom w:val="nil"/>
              <w:right w:val="single" w:sz="8" w:space="0" w:color="808080"/>
            </w:tcBorders>
            <w:shd w:val="clear" w:color="auto" w:fill="auto"/>
            <w:vAlign w:val="center"/>
            <w:hideMark/>
          </w:tcPr>
          <w:p w14:paraId="281D30A4" w14:textId="45C5488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134 </w:t>
            </w:r>
          </w:p>
        </w:tc>
        <w:tc>
          <w:tcPr>
            <w:tcW w:w="444" w:type="pct"/>
            <w:tcBorders>
              <w:top w:val="nil"/>
              <w:left w:val="nil"/>
              <w:bottom w:val="nil"/>
              <w:right w:val="single" w:sz="4" w:space="0" w:color="808080"/>
            </w:tcBorders>
            <w:shd w:val="clear" w:color="auto" w:fill="auto"/>
            <w:vAlign w:val="center"/>
            <w:hideMark/>
          </w:tcPr>
          <w:p w14:paraId="02DFBA6E" w14:textId="3C7CD0C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449 </w:t>
            </w:r>
          </w:p>
        </w:tc>
        <w:tc>
          <w:tcPr>
            <w:tcW w:w="437" w:type="pct"/>
            <w:tcBorders>
              <w:top w:val="nil"/>
              <w:left w:val="nil"/>
              <w:bottom w:val="nil"/>
              <w:right w:val="single" w:sz="8" w:space="0" w:color="808080"/>
            </w:tcBorders>
            <w:shd w:val="clear" w:color="auto" w:fill="auto"/>
            <w:vAlign w:val="center"/>
            <w:hideMark/>
          </w:tcPr>
          <w:p w14:paraId="5BFFBFF0" w14:textId="1B62BC7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150 </w:t>
            </w:r>
          </w:p>
        </w:tc>
        <w:tc>
          <w:tcPr>
            <w:tcW w:w="444" w:type="pct"/>
            <w:tcBorders>
              <w:top w:val="nil"/>
              <w:left w:val="nil"/>
              <w:bottom w:val="nil"/>
              <w:right w:val="single" w:sz="4" w:space="0" w:color="808080"/>
            </w:tcBorders>
            <w:shd w:val="clear" w:color="auto" w:fill="auto"/>
            <w:vAlign w:val="center"/>
            <w:hideMark/>
          </w:tcPr>
          <w:p w14:paraId="7D7339F2" w14:textId="35E5B87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526 </w:t>
            </w:r>
          </w:p>
        </w:tc>
        <w:tc>
          <w:tcPr>
            <w:tcW w:w="437" w:type="pct"/>
            <w:tcBorders>
              <w:top w:val="nil"/>
              <w:left w:val="nil"/>
              <w:bottom w:val="nil"/>
              <w:right w:val="single" w:sz="8" w:space="0" w:color="808080"/>
            </w:tcBorders>
            <w:shd w:val="clear" w:color="auto" w:fill="auto"/>
            <w:vAlign w:val="center"/>
            <w:hideMark/>
          </w:tcPr>
          <w:p w14:paraId="4882EF00" w14:textId="48E36C4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175 </w:t>
            </w:r>
          </w:p>
        </w:tc>
        <w:tc>
          <w:tcPr>
            <w:tcW w:w="444" w:type="pct"/>
            <w:tcBorders>
              <w:top w:val="nil"/>
              <w:left w:val="single" w:sz="4" w:space="0" w:color="808080"/>
              <w:bottom w:val="nil"/>
              <w:right w:val="single" w:sz="8" w:space="0" w:color="808080"/>
            </w:tcBorders>
            <w:shd w:val="clear" w:color="auto" w:fill="auto"/>
            <w:vAlign w:val="center"/>
            <w:hideMark/>
          </w:tcPr>
          <w:p w14:paraId="6217B707" w14:textId="57BDA39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391 </w:t>
            </w:r>
          </w:p>
        </w:tc>
      </w:tr>
      <w:tr w:rsidR="00EB6F02" w:rsidRPr="005F104B" w14:paraId="4FF55431"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1D73DD1"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122</w:t>
            </w:r>
          </w:p>
        </w:tc>
        <w:tc>
          <w:tcPr>
            <w:tcW w:w="920" w:type="pct"/>
            <w:tcBorders>
              <w:top w:val="nil"/>
              <w:left w:val="nil"/>
              <w:bottom w:val="nil"/>
              <w:right w:val="nil"/>
            </w:tcBorders>
            <w:shd w:val="clear" w:color="auto" w:fill="auto"/>
            <w:vAlign w:val="center"/>
            <w:hideMark/>
          </w:tcPr>
          <w:p w14:paraId="096B2F61"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Trinidad and Tobago</w:t>
            </w:r>
          </w:p>
        </w:tc>
        <w:tc>
          <w:tcPr>
            <w:tcW w:w="404" w:type="pct"/>
            <w:tcBorders>
              <w:top w:val="nil"/>
              <w:left w:val="nil"/>
              <w:bottom w:val="nil"/>
              <w:right w:val="nil"/>
            </w:tcBorders>
            <w:shd w:val="clear" w:color="auto" w:fill="auto"/>
            <w:vAlign w:val="center"/>
            <w:hideMark/>
          </w:tcPr>
          <w:p w14:paraId="70055568"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0.037</w:t>
            </w:r>
          </w:p>
        </w:tc>
        <w:tc>
          <w:tcPr>
            <w:tcW w:w="420" w:type="pct"/>
            <w:tcBorders>
              <w:top w:val="nil"/>
              <w:left w:val="nil"/>
              <w:bottom w:val="nil"/>
              <w:right w:val="single" w:sz="8" w:space="0" w:color="808080"/>
            </w:tcBorders>
            <w:shd w:val="clear" w:color="auto" w:fill="auto"/>
            <w:vAlign w:val="center"/>
            <w:hideMark/>
          </w:tcPr>
          <w:p w14:paraId="17AA6754" w14:textId="213A338C"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0.085 </w:t>
            </w:r>
          </w:p>
        </w:tc>
        <w:tc>
          <w:tcPr>
            <w:tcW w:w="444" w:type="pct"/>
            <w:tcBorders>
              <w:top w:val="nil"/>
              <w:left w:val="nil"/>
              <w:bottom w:val="nil"/>
              <w:right w:val="single" w:sz="4" w:space="0" w:color="808080"/>
            </w:tcBorders>
            <w:shd w:val="clear" w:color="auto" w:fill="auto"/>
            <w:vAlign w:val="center"/>
            <w:hideMark/>
          </w:tcPr>
          <w:p w14:paraId="7F4AAE65" w14:textId="50D84B3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7,452 </w:t>
            </w:r>
          </w:p>
        </w:tc>
        <w:tc>
          <w:tcPr>
            <w:tcW w:w="437" w:type="pct"/>
            <w:tcBorders>
              <w:top w:val="nil"/>
              <w:left w:val="nil"/>
              <w:bottom w:val="nil"/>
              <w:right w:val="single" w:sz="8" w:space="0" w:color="808080"/>
            </w:tcBorders>
            <w:shd w:val="clear" w:color="auto" w:fill="auto"/>
            <w:vAlign w:val="center"/>
            <w:hideMark/>
          </w:tcPr>
          <w:p w14:paraId="6F115153" w14:textId="14CA502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2,484 </w:t>
            </w:r>
          </w:p>
        </w:tc>
        <w:tc>
          <w:tcPr>
            <w:tcW w:w="444" w:type="pct"/>
            <w:tcBorders>
              <w:top w:val="nil"/>
              <w:left w:val="nil"/>
              <w:bottom w:val="nil"/>
              <w:right w:val="single" w:sz="4" w:space="0" w:color="808080"/>
            </w:tcBorders>
            <w:shd w:val="clear" w:color="auto" w:fill="auto"/>
            <w:vAlign w:val="center"/>
            <w:hideMark/>
          </w:tcPr>
          <w:p w14:paraId="0669C814" w14:textId="3071B37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8,313 </w:t>
            </w:r>
          </w:p>
        </w:tc>
        <w:tc>
          <w:tcPr>
            <w:tcW w:w="437" w:type="pct"/>
            <w:tcBorders>
              <w:top w:val="nil"/>
              <w:left w:val="nil"/>
              <w:bottom w:val="nil"/>
              <w:right w:val="single" w:sz="8" w:space="0" w:color="808080"/>
            </w:tcBorders>
            <w:shd w:val="clear" w:color="auto" w:fill="auto"/>
            <w:vAlign w:val="center"/>
            <w:hideMark/>
          </w:tcPr>
          <w:p w14:paraId="232D6289" w14:textId="14FEF17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2,771 </w:t>
            </w:r>
          </w:p>
        </w:tc>
        <w:tc>
          <w:tcPr>
            <w:tcW w:w="444" w:type="pct"/>
            <w:tcBorders>
              <w:top w:val="nil"/>
              <w:left w:val="nil"/>
              <w:bottom w:val="nil"/>
              <w:right w:val="single" w:sz="4" w:space="0" w:color="808080"/>
            </w:tcBorders>
            <w:shd w:val="clear" w:color="auto" w:fill="auto"/>
            <w:vAlign w:val="center"/>
            <w:hideMark/>
          </w:tcPr>
          <w:p w14:paraId="1F29EF3F" w14:textId="13831BA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9,733 </w:t>
            </w:r>
          </w:p>
        </w:tc>
        <w:tc>
          <w:tcPr>
            <w:tcW w:w="437" w:type="pct"/>
            <w:tcBorders>
              <w:top w:val="nil"/>
              <w:left w:val="nil"/>
              <w:bottom w:val="nil"/>
              <w:right w:val="single" w:sz="8" w:space="0" w:color="808080"/>
            </w:tcBorders>
            <w:shd w:val="clear" w:color="auto" w:fill="auto"/>
            <w:vAlign w:val="center"/>
            <w:hideMark/>
          </w:tcPr>
          <w:p w14:paraId="26CC16AF" w14:textId="27C8CE4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3,244 </w:t>
            </w:r>
          </w:p>
        </w:tc>
        <w:tc>
          <w:tcPr>
            <w:tcW w:w="444" w:type="pct"/>
            <w:tcBorders>
              <w:top w:val="nil"/>
              <w:left w:val="single" w:sz="4" w:space="0" w:color="808080"/>
              <w:bottom w:val="nil"/>
              <w:right w:val="single" w:sz="8" w:space="0" w:color="808080"/>
            </w:tcBorders>
            <w:shd w:val="clear" w:color="auto" w:fill="auto"/>
            <w:vAlign w:val="center"/>
            <w:hideMark/>
          </w:tcPr>
          <w:p w14:paraId="7E8F0665" w14:textId="5D9F4AB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7,839 </w:t>
            </w:r>
          </w:p>
        </w:tc>
      </w:tr>
      <w:tr w:rsidR="00EB6F02" w:rsidRPr="005F104B" w14:paraId="6419450C"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1ABAD40"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123</w:t>
            </w:r>
          </w:p>
        </w:tc>
        <w:tc>
          <w:tcPr>
            <w:tcW w:w="920" w:type="pct"/>
            <w:tcBorders>
              <w:top w:val="nil"/>
              <w:left w:val="nil"/>
              <w:bottom w:val="nil"/>
              <w:right w:val="nil"/>
            </w:tcBorders>
            <w:shd w:val="clear" w:color="auto" w:fill="auto"/>
            <w:vAlign w:val="center"/>
            <w:hideMark/>
          </w:tcPr>
          <w:p w14:paraId="022234BD"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Tunisia</w:t>
            </w:r>
          </w:p>
        </w:tc>
        <w:tc>
          <w:tcPr>
            <w:tcW w:w="404" w:type="pct"/>
            <w:tcBorders>
              <w:top w:val="nil"/>
              <w:left w:val="nil"/>
              <w:bottom w:val="nil"/>
              <w:right w:val="nil"/>
            </w:tcBorders>
            <w:shd w:val="clear" w:color="auto" w:fill="auto"/>
            <w:vAlign w:val="center"/>
            <w:hideMark/>
          </w:tcPr>
          <w:p w14:paraId="754DEAE2"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0.019</w:t>
            </w:r>
          </w:p>
        </w:tc>
        <w:tc>
          <w:tcPr>
            <w:tcW w:w="420" w:type="pct"/>
            <w:tcBorders>
              <w:top w:val="nil"/>
              <w:left w:val="nil"/>
              <w:bottom w:val="nil"/>
              <w:right w:val="single" w:sz="8" w:space="0" w:color="808080"/>
            </w:tcBorders>
            <w:shd w:val="clear" w:color="auto" w:fill="auto"/>
            <w:vAlign w:val="center"/>
            <w:hideMark/>
          </w:tcPr>
          <w:p w14:paraId="4938D118" w14:textId="43035502"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0.044 </w:t>
            </w:r>
          </w:p>
        </w:tc>
        <w:tc>
          <w:tcPr>
            <w:tcW w:w="444" w:type="pct"/>
            <w:tcBorders>
              <w:top w:val="nil"/>
              <w:left w:val="nil"/>
              <w:bottom w:val="nil"/>
              <w:right w:val="single" w:sz="4" w:space="0" w:color="808080"/>
            </w:tcBorders>
            <w:shd w:val="clear" w:color="auto" w:fill="auto"/>
            <w:vAlign w:val="center"/>
            <w:hideMark/>
          </w:tcPr>
          <w:p w14:paraId="23BA7357" w14:textId="71E0FC7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3,827 </w:t>
            </w:r>
          </w:p>
        </w:tc>
        <w:tc>
          <w:tcPr>
            <w:tcW w:w="437" w:type="pct"/>
            <w:tcBorders>
              <w:top w:val="nil"/>
              <w:left w:val="nil"/>
              <w:bottom w:val="nil"/>
              <w:right w:val="single" w:sz="8" w:space="0" w:color="808080"/>
            </w:tcBorders>
            <w:shd w:val="clear" w:color="auto" w:fill="auto"/>
            <w:vAlign w:val="center"/>
            <w:hideMark/>
          </w:tcPr>
          <w:p w14:paraId="42E7A07B" w14:textId="5F42AA7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1,276 </w:t>
            </w:r>
          </w:p>
        </w:tc>
        <w:tc>
          <w:tcPr>
            <w:tcW w:w="444" w:type="pct"/>
            <w:tcBorders>
              <w:top w:val="nil"/>
              <w:left w:val="nil"/>
              <w:bottom w:val="nil"/>
              <w:right w:val="single" w:sz="4" w:space="0" w:color="808080"/>
            </w:tcBorders>
            <w:shd w:val="clear" w:color="auto" w:fill="auto"/>
            <w:vAlign w:val="center"/>
            <w:hideMark/>
          </w:tcPr>
          <w:p w14:paraId="4B045A49" w14:textId="1B93530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4,269 </w:t>
            </w:r>
          </w:p>
        </w:tc>
        <w:tc>
          <w:tcPr>
            <w:tcW w:w="437" w:type="pct"/>
            <w:tcBorders>
              <w:top w:val="nil"/>
              <w:left w:val="nil"/>
              <w:bottom w:val="nil"/>
              <w:right w:val="single" w:sz="8" w:space="0" w:color="808080"/>
            </w:tcBorders>
            <w:shd w:val="clear" w:color="auto" w:fill="auto"/>
            <w:vAlign w:val="center"/>
            <w:hideMark/>
          </w:tcPr>
          <w:p w14:paraId="010886ED" w14:textId="7DE60B2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1,423 </w:t>
            </w:r>
          </w:p>
        </w:tc>
        <w:tc>
          <w:tcPr>
            <w:tcW w:w="444" w:type="pct"/>
            <w:tcBorders>
              <w:top w:val="nil"/>
              <w:left w:val="nil"/>
              <w:bottom w:val="nil"/>
              <w:right w:val="single" w:sz="4" w:space="0" w:color="808080"/>
            </w:tcBorders>
            <w:shd w:val="clear" w:color="auto" w:fill="auto"/>
            <w:vAlign w:val="center"/>
            <w:hideMark/>
          </w:tcPr>
          <w:p w14:paraId="3F2CF4DC" w14:textId="7D47243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4,998 </w:t>
            </w:r>
          </w:p>
        </w:tc>
        <w:tc>
          <w:tcPr>
            <w:tcW w:w="437" w:type="pct"/>
            <w:tcBorders>
              <w:top w:val="nil"/>
              <w:left w:val="nil"/>
              <w:bottom w:val="nil"/>
              <w:right w:val="single" w:sz="8" w:space="0" w:color="808080"/>
            </w:tcBorders>
            <w:shd w:val="clear" w:color="auto" w:fill="auto"/>
            <w:vAlign w:val="center"/>
            <w:hideMark/>
          </w:tcPr>
          <w:p w14:paraId="3ABA6FB2" w14:textId="2D46649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1,666 </w:t>
            </w:r>
          </w:p>
        </w:tc>
        <w:tc>
          <w:tcPr>
            <w:tcW w:w="444" w:type="pct"/>
            <w:tcBorders>
              <w:top w:val="nil"/>
              <w:left w:val="single" w:sz="4" w:space="0" w:color="808080"/>
              <w:bottom w:val="nil"/>
              <w:right w:val="single" w:sz="8" w:space="0" w:color="808080"/>
            </w:tcBorders>
            <w:shd w:val="clear" w:color="auto" w:fill="auto"/>
            <w:vAlign w:val="center"/>
            <w:hideMark/>
          </w:tcPr>
          <w:p w14:paraId="1D5BC174" w14:textId="008D0D3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4,899 </w:t>
            </w:r>
          </w:p>
        </w:tc>
      </w:tr>
      <w:tr w:rsidR="00EB6F02" w:rsidRPr="005F104B" w14:paraId="3968B42F"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87AC942"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124</w:t>
            </w:r>
          </w:p>
        </w:tc>
        <w:tc>
          <w:tcPr>
            <w:tcW w:w="920" w:type="pct"/>
            <w:tcBorders>
              <w:top w:val="nil"/>
              <w:left w:val="nil"/>
              <w:bottom w:val="nil"/>
              <w:right w:val="nil"/>
            </w:tcBorders>
            <w:shd w:val="clear" w:color="auto" w:fill="auto"/>
            <w:vAlign w:val="center"/>
            <w:hideMark/>
          </w:tcPr>
          <w:p w14:paraId="5987B208"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Turkmenistan</w:t>
            </w:r>
          </w:p>
        </w:tc>
        <w:tc>
          <w:tcPr>
            <w:tcW w:w="404" w:type="pct"/>
            <w:tcBorders>
              <w:top w:val="nil"/>
              <w:left w:val="nil"/>
              <w:bottom w:val="nil"/>
              <w:right w:val="nil"/>
            </w:tcBorders>
            <w:shd w:val="clear" w:color="auto" w:fill="auto"/>
            <w:vAlign w:val="center"/>
            <w:hideMark/>
          </w:tcPr>
          <w:p w14:paraId="45C5BA91"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0.034</w:t>
            </w:r>
          </w:p>
        </w:tc>
        <w:tc>
          <w:tcPr>
            <w:tcW w:w="420" w:type="pct"/>
            <w:tcBorders>
              <w:top w:val="nil"/>
              <w:left w:val="nil"/>
              <w:bottom w:val="nil"/>
              <w:right w:val="single" w:sz="8" w:space="0" w:color="808080"/>
            </w:tcBorders>
            <w:shd w:val="clear" w:color="auto" w:fill="auto"/>
            <w:vAlign w:val="center"/>
            <w:hideMark/>
          </w:tcPr>
          <w:p w14:paraId="4D932876" w14:textId="3E416241"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0.078 </w:t>
            </w:r>
          </w:p>
        </w:tc>
        <w:tc>
          <w:tcPr>
            <w:tcW w:w="444" w:type="pct"/>
            <w:tcBorders>
              <w:top w:val="nil"/>
              <w:left w:val="nil"/>
              <w:bottom w:val="nil"/>
              <w:right w:val="single" w:sz="4" w:space="0" w:color="808080"/>
            </w:tcBorders>
            <w:shd w:val="clear" w:color="auto" w:fill="auto"/>
            <w:vAlign w:val="center"/>
            <w:hideMark/>
          </w:tcPr>
          <w:p w14:paraId="21842444" w14:textId="6D633EF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6,848 </w:t>
            </w:r>
          </w:p>
        </w:tc>
        <w:tc>
          <w:tcPr>
            <w:tcW w:w="437" w:type="pct"/>
            <w:tcBorders>
              <w:top w:val="nil"/>
              <w:left w:val="nil"/>
              <w:bottom w:val="nil"/>
              <w:right w:val="single" w:sz="8" w:space="0" w:color="808080"/>
            </w:tcBorders>
            <w:shd w:val="clear" w:color="auto" w:fill="auto"/>
            <w:vAlign w:val="center"/>
            <w:hideMark/>
          </w:tcPr>
          <w:p w14:paraId="656FFFAB" w14:textId="1372750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2,283 </w:t>
            </w:r>
          </w:p>
        </w:tc>
        <w:tc>
          <w:tcPr>
            <w:tcW w:w="444" w:type="pct"/>
            <w:tcBorders>
              <w:top w:val="nil"/>
              <w:left w:val="nil"/>
              <w:bottom w:val="nil"/>
              <w:right w:val="single" w:sz="4" w:space="0" w:color="808080"/>
            </w:tcBorders>
            <w:shd w:val="clear" w:color="auto" w:fill="auto"/>
            <w:vAlign w:val="center"/>
            <w:hideMark/>
          </w:tcPr>
          <w:p w14:paraId="14B04174" w14:textId="28FF459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7,639 </w:t>
            </w:r>
          </w:p>
        </w:tc>
        <w:tc>
          <w:tcPr>
            <w:tcW w:w="437" w:type="pct"/>
            <w:tcBorders>
              <w:top w:val="nil"/>
              <w:left w:val="nil"/>
              <w:bottom w:val="nil"/>
              <w:right w:val="single" w:sz="8" w:space="0" w:color="808080"/>
            </w:tcBorders>
            <w:shd w:val="clear" w:color="auto" w:fill="auto"/>
            <w:vAlign w:val="center"/>
            <w:hideMark/>
          </w:tcPr>
          <w:p w14:paraId="48CBBC0F" w14:textId="641C608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2,546 </w:t>
            </w:r>
          </w:p>
        </w:tc>
        <w:tc>
          <w:tcPr>
            <w:tcW w:w="444" w:type="pct"/>
            <w:tcBorders>
              <w:top w:val="nil"/>
              <w:left w:val="nil"/>
              <w:bottom w:val="nil"/>
              <w:right w:val="single" w:sz="4" w:space="0" w:color="808080"/>
            </w:tcBorders>
            <w:shd w:val="clear" w:color="auto" w:fill="auto"/>
            <w:vAlign w:val="center"/>
            <w:hideMark/>
          </w:tcPr>
          <w:p w14:paraId="4AFA58C6" w14:textId="2FAF21B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8,944 </w:t>
            </w:r>
          </w:p>
        </w:tc>
        <w:tc>
          <w:tcPr>
            <w:tcW w:w="437" w:type="pct"/>
            <w:tcBorders>
              <w:top w:val="nil"/>
              <w:left w:val="nil"/>
              <w:bottom w:val="nil"/>
              <w:right w:val="single" w:sz="8" w:space="0" w:color="808080"/>
            </w:tcBorders>
            <w:shd w:val="clear" w:color="auto" w:fill="auto"/>
            <w:vAlign w:val="center"/>
            <w:hideMark/>
          </w:tcPr>
          <w:p w14:paraId="012C8F28" w14:textId="6CAE003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2,981 </w:t>
            </w:r>
          </w:p>
        </w:tc>
        <w:tc>
          <w:tcPr>
            <w:tcW w:w="444" w:type="pct"/>
            <w:tcBorders>
              <w:top w:val="nil"/>
              <w:left w:val="single" w:sz="4" w:space="0" w:color="808080"/>
              <w:bottom w:val="nil"/>
              <w:right w:val="single" w:sz="8" w:space="0" w:color="808080"/>
            </w:tcBorders>
            <w:shd w:val="clear" w:color="auto" w:fill="auto"/>
            <w:vAlign w:val="center"/>
            <w:hideMark/>
          </w:tcPr>
          <w:p w14:paraId="257CA23D" w14:textId="5C28B8B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   </w:t>
            </w:r>
          </w:p>
        </w:tc>
      </w:tr>
      <w:tr w:rsidR="00EB6F02" w:rsidRPr="005F104B" w14:paraId="3D248B8D"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0D552FF"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125</w:t>
            </w:r>
          </w:p>
        </w:tc>
        <w:tc>
          <w:tcPr>
            <w:tcW w:w="920" w:type="pct"/>
            <w:tcBorders>
              <w:top w:val="nil"/>
              <w:left w:val="nil"/>
              <w:bottom w:val="nil"/>
              <w:right w:val="nil"/>
            </w:tcBorders>
            <w:shd w:val="clear" w:color="auto" w:fill="auto"/>
            <w:vAlign w:val="center"/>
            <w:hideMark/>
          </w:tcPr>
          <w:p w14:paraId="12DDA940"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Uganda</w:t>
            </w:r>
          </w:p>
        </w:tc>
        <w:tc>
          <w:tcPr>
            <w:tcW w:w="404" w:type="pct"/>
            <w:tcBorders>
              <w:top w:val="nil"/>
              <w:left w:val="nil"/>
              <w:bottom w:val="nil"/>
              <w:right w:val="nil"/>
            </w:tcBorders>
            <w:shd w:val="clear" w:color="auto" w:fill="auto"/>
            <w:vAlign w:val="center"/>
            <w:hideMark/>
          </w:tcPr>
          <w:p w14:paraId="5CB2C0F6"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0.01</w:t>
            </w:r>
          </w:p>
        </w:tc>
        <w:tc>
          <w:tcPr>
            <w:tcW w:w="420" w:type="pct"/>
            <w:tcBorders>
              <w:top w:val="nil"/>
              <w:left w:val="nil"/>
              <w:bottom w:val="nil"/>
              <w:right w:val="single" w:sz="8" w:space="0" w:color="808080"/>
            </w:tcBorders>
            <w:shd w:val="clear" w:color="auto" w:fill="auto"/>
            <w:vAlign w:val="center"/>
            <w:hideMark/>
          </w:tcPr>
          <w:p w14:paraId="50A171FF" w14:textId="21424B40"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0.023 </w:t>
            </w:r>
          </w:p>
        </w:tc>
        <w:tc>
          <w:tcPr>
            <w:tcW w:w="444" w:type="pct"/>
            <w:tcBorders>
              <w:top w:val="nil"/>
              <w:left w:val="nil"/>
              <w:bottom w:val="nil"/>
              <w:right w:val="single" w:sz="4" w:space="0" w:color="808080"/>
            </w:tcBorders>
            <w:shd w:val="clear" w:color="auto" w:fill="auto"/>
            <w:vAlign w:val="center"/>
            <w:hideMark/>
          </w:tcPr>
          <w:p w14:paraId="5C9F36E0" w14:textId="074D8DC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2,014 </w:t>
            </w:r>
          </w:p>
        </w:tc>
        <w:tc>
          <w:tcPr>
            <w:tcW w:w="437" w:type="pct"/>
            <w:tcBorders>
              <w:top w:val="nil"/>
              <w:left w:val="nil"/>
              <w:bottom w:val="nil"/>
              <w:right w:val="single" w:sz="8" w:space="0" w:color="808080"/>
            </w:tcBorders>
            <w:shd w:val="clear" w:color="auto" w:fill="auto"/>
            <w:vAlign w:val="center"/>
            <w:hideMark/>
          </w:tcPr>
          <w:p w14:paraId="63091726" w14:textId="4544AF4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671 </w:t>
            </w:r>
          </w:p>
        </w:tc>
        <w:tc>
          <w:tcPr>
            <w:tcW w:w="444" w:type="pct"/>
            <w:tcBorders>
              <w:top w:val="nil"/>
              <w:left w:val="nil"/>
              <w:bottom w:val="nil"/>
              <w:right w:val="single" w:sz="4" w:space="0" w:color="808080"/>
            </w:tcBorders>
            <w:shd w:val="clear" w:color="auto" w:fill="auto"/>
            <w:vAlign w:val="center"/>
            <w:hideMark/>
          </w:tcPr>
          <w:p w14:paraId="6EC9FC98" w14:textId="7704580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2,247 </w:t>
            </w:r>
          </w:p>
        </w:tc>
        <w:tc>
          <w:tcPr>
            <w:tcW w:w="437" w:type="pct"/>
            <w:tcBorders>
              <w:top w:val="nil"/>
              <w:left w:val="nil"/>
              <w:bottom w:val="nil"/>
              <w:right w:val="single" w:sz="8" w:space="0" w:color="808080"/>
            </w:tcBorders>
            <w:shd w:val="clear" w:color="auto" w:fill="auto"/>
            <w:vAlign w:val="center"/>
            <w:hideMark/>
          </w:tcPr>
          <w:p w14:paraId="55EC53B8" w14:textId="7CB1272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749 </w:t>
            </w:r>
          </w:p>
        </w:tc>
        <w:tc>
          <w:tcPr>
            <w:tcW w:w="444" w:type="pct"/>
            <w:tcBorders>
              <w:top w:val="nil"/>
              <w:left w:val="nil"/>
              <w:bottom w:val="nil"/>
              <w:right w:val="single" w:sz="4" w:space="0" w:color="808080"/>
            </w:tcBorders>
            <w:shd w:val="clear" w:color="auto" w:fill="auto"/>
            <w:vAlign w:val="center"/>
            <w:hideMark/>
          </w:tcPr>
          <w:p w14:paraId="6654A776" w14:textId="333903A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2,631 </w:t>
            </w:r>
          </w:p>
        </w:tc>
        <w:tc>
          <w:tcPr>
            <w:tcW w:w="437" w:type="pct"/>
            <w:tcBorders>
              <w:top w:val="nil"/>
              <w:left w:val="nil"/>
              <w:bottom w:val="nil"/>
              <w:right w:val="single" w:sz="8" w:space="0" w:color="808080"/>
            </w:tcBorders>
            <w:shd w:val="clear" w:color="auto" w:fill="auto"/>
            <w:vAlign w:val="center"/>
            <w:hideMark/>
          </w:tcPr>
          <w:p w14:paraId="58A9501A" w14:textId="2D4CEAF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877 </w:t>
            </w:r>
          </w:p>
        </w:tc>
        <w:tc>
          <w:tcPr>
            <w:tcW w:w="444" w:type="pct"/>
            <w:tcBorders>
              <w:top w:val="nil"/>
              <w:left w:val="single" w:sz="4" w:space="0" w:color="808080"/>
              <w:bottom w:val="nil"/>
              <w:right w:val="single" w:sz="8" w:space="0" w:color="808080"/>
            </w:tcBorders>
            <w:shd w:val="clear" w:color="auto" w:fill="auto"/>
            <w:vAlign w:val="center"/>
            <w:hideMark/>
          </w:tcPr>
          <w:p w14:paraId="7272E769" w14:textId="7ADED76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1,565 </w:t>
            </w:r>
          </w:p>
        </w:tc>
      </w:tr>
      <w:tr w:rsidR="00EB6F02" w:rsidRPr="005F104B" w14:paraId="09403BD7"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E0A62FC"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126</w:t>
            </w:r>
          </w:p>
        </w:tc>
        <w:tc>
          <w:tcPr>
            <w:tcW w:w="920" w:type="pct"/>
            <w:tcBorders>
              <w:top w:val="nil"/>
              <w:left w:val="nil"/>
              <w:bottom w:val="nil"/>
              <w:right w:val="nil"/>
            </w:tcBorders>
            <w:shd w:val="clear" w:color="auto" w:fill="auto"/>
            <w:vAlign w:val="center"/>
            <w:hideMark/>
          </w:tcPr>
          <w:p w14:paraId="2F843151"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Ukraine</w:t>
            </w:r>
          </w:p>
        </w:tc>
        <w:tc>
          <w:tcPr>
            <w:tcW w:w="404" w:type="pct"/>
            <w:tcBorders>
              <w:top w:val="nil"/>
              <w:left w:val="nil"/>
              <w:bottom w:val="nil"/>
              <w:right w:val="nil"/>
            </w:tcBorders>
            <w:shd w:val="clear" w:color="auto" w:fill="auto"/>
            <w:vAlign w:val="center"/>
            <w:hideMark/>
          </w:tcPr>
          <w:p w14:paraId="7D64CD1C"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0.056</w:t>
            </w:r>
          </w:p>
        </w:tc>
        <w:tc>
          <w:tcPr>
            <w:tcW w:w="420" w:type="pct"/>
            <w:tcBorders>
              <w:top w:val="nil"/>
              <w:left w:val="nil"/>
              <w:bottom w:val="nil"/>
              <w:right w:val="single" w:sz="8" w:space="0" w:color="808080"/>
            </w:tcBorders>
            <w:shd w:val="clear" w:color="auto" w:fill="auto"/>
            <w:vAlign w:val="center"/>
            <w:hideMark/>
          </w:tcPr>
          <w:p w14:paraId="1F1D9F77" w14:textId="51FA63CF"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0.129 </w:t>
            </w:r>
          </w:p>
        </w:tc>
        <w:tc>
          <w:tcPr>
            <w:tcW w:w="444" w:type="pct"/>
            <w:tcBorders>
              <w:top w:val="nil"/>
              <w:left w:val="nil"/>
              <w:bottom w:val="nil"/>
              <w:right w:val="single" w:sz="4" w:space="0" w:color="808080"/>
            </w:tcBorders>
            <w:shd w:val="clear" w:color="auto" w:fill="auto"/>
            <w:vAlign w:val="center"/>
            <w:hideMark/>
          </w:tcPr>
          <w:p w14:paraId="4E7B481C" w14:textId="0DD3CA8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11,278 </w:t>
            </w:r>
          </w:p>
        </w:tc>
        <w:tc>
          <w:tcPr>
            <w:tcW w:w="437" w:type="pct"/>
            <w:tcBorders>
              <w:top w:val="nil"/>
              <w:left w:val="nil"/>
              <w:bottom w:val="nil"/>
              <w:right w:val="single" w:sz="8" w:space="0" w:color="808080"/>
            </w:tcBorders>
            <w:shd w:val="clear" w:color="auto" w:fill="auto"/>
            <w:vAlign w:val="center"/>
            <w:hideMark/>
          </w:tcPr>
          <w:p w14:paraId="6A8A36A2" w14:textId="110C633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3,759 </w:t>
            </w:r>
          </w:p>
        </w:tc>
        <w:tc>
          <w:tcPr>
            <w:tcW w:w="444" w:type="pct"/>
            <w:tcBorders>
              <w:top w:val="nil"/>
              <w:left w:val="nil"/>
              <w:bottom w:val="nil"/>
              <w:right w:val="single" w:sz="4" w:space="0" w:color="808080"/>
            </w:tcBorders>
            <w:shd w:val="clear" w:color="auto" w:fill="auto"/>
            <w:vAlign w:val="center"/>
            <w:hideMark/>
          </w:tcPr>
          <w:p w14:paraId="535EC43C" w14:textId="2347499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12,582 </w:t>
            </w:r>
          </w:p>
        </w:tc>
        <w:tc>
          <w:tcPr>
            <w:tcW w:w="437" w:type="pct"/>
            <w:tcBorders>
              <w:top w:val="nil"/>
              <w:left w:val="nil"/>
              <w:bottom w:val="nil"/>
              <w:right w:val="single" w:sz="8" w:space="0" w:color="808080"/>
            </w:tcBorders>
            <w:shd w:val="clear" w:color="auto" w:fill="auto"/>
            <w:vAlign w:val="center"/>
            <w:hideMark/>
          </w:tcPr>
          <w:p w14:paraId="759B1466" w14:textId="00DDFA9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4,194 </w:t>
            </w:r>
          </w:p>
        </w:tc>
        <w:tc>
          <w:tcPr>
            <w:tcW w:w="444" w:type="pct"/>
            <w:tcBorders>
              <w:top w:val="nil"/>
              <w:left w:val="nil"/>
              <w:bottom w:val="nil"/>
              <w:right w:val="single" w:sz="4" w:space="0" w:color="808080"/>
            </w:tcBorders>
            <w:shd w:val="clear" w:color="auto" w:fill="auto"/>
            <w:vAlign w:val="center"/>
            <w:hideMark/>
          </w:tcPr>
          <w:p w14:paraId="596A8EC1" w14:textId="5EE2840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14,732 </w:t>
            </w:r>
          </w:p>
        </w:tc>
        <w:tc>
          <w:tcPr>
            <w:tcW w:w="437" w:type="pct"/>
            <w:tcBorders>
              <w:top w:val="nil"/>
              <w:left w:val="nil"/>
              <w:bottom w:val="nil"/>
              <w:right w:val="single" w:sz="8" w:space="0" w:color="808080"/>
            </w:tcBorders>
            <w:shd w:val="clear" w:color="auto" w:fill="auto"/>
            <w:vAlign w:val="center"/>
            <w:hideMark/>
          </w:tcPr>
          <w:p w14:paraId="67F36C22" w14:textId="32F034A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4,911 </w:t>
            </w:r>
          </w:p>
        </w:tc>
        <w:tc>
          <w:tcPr>
            <w:tcW w:w="444" w:type="pct"/>
            <w:tcBorders>
              <w:top w:val="nil"/>
              <w:left w:val="single" w:sz="4" w:space="0" w:color="808080"/>
              <w:bottom w:val="nil"/>
              <w:right w:val="single" w:sz="8" w:space="0" w:color="808080"/>
            </w:tcBorders>
            <w:shd w:val="clear" w:color="auto" w:fill="auto"/>
            <w:vAlign w:val="center"/>
            <w:hideMark/>
          </w:tcPr>
          <w:p w14:paraId="00885562" w14:textId="442182E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11,169 </w:t>
            </w:r>
          </w:p>
        </w:tc>
      </w:tr>
      <w:tr w:rsidR="00EB6F02" w:rsidRPr="005F104B" w14:paraId="011E3C35"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044532B"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127</w:t>
            </w:r>
          </w:p>
        </w:tc>
        <w:tc>
          <w:tcPr>
            <w:tcW w:w="920" w:type="pct"/>
            <w:tcBorders>
              <w:top w:val="nil"/>
              <w:left w:val="nil"/>
              <w:bottom w:val="nil"/>
              <w:right w:val="nil"/>
            </w:tcBorders>
            <w:shd w:val="clear" w:color="auto" w:fill="auto"/>
            <w:vAlign w:val="center"/>
            <w:hideMark/>
          </w:tcPr>
          <w:p w14:paraId="5837501B"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United Arab Emirates</w:t>
            </w:r>
          </w:p>
        </w:tc>
        <w:tc>
          <w:tcPr>
            <w:tcW w:w="404" w:type="pct"/>
            <w:tcBorders>
              <w:top w:val="nil"/>
              <w:left w:val="nil"/>
              <w:bottom w:val="nil"/>
              <w:right w:val="nil"/>
            </w:tcBorders>
            <w:shd w:val="clear" w:color="auto" w:fill="auto"/>
            <w:vAlign w:val="center"/>
            <w:hideMark/>
          </w:tcPr>
          <w:p w14:paraId="5D08F5D6"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0.635</w:t>
            </w:r>
          </w:p>
        </w:tc>
        <w:tc>
          <w:tcPr>
            <w:tcW w:w="420" w:type="pct"/>
            <w:tcBorders>
              <w:top w:val="nil"/>
              <w:left w:val="nil"/>
              <w:bottom w:val="nil"/>
              <w:right w:val="single" w:sz="8" w:space="0" w:color="808080"/>
            </w:tcBorders>
            <w:shd w:val="clear" w:color="auto" w:fill="auto"/>
            <w:vAlign w:val="center"/>
            <w:hideMark/>
          </w:tcPr>
          <w:p w14:paraId="3BCBF101" w14:textId="54A79848"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1.461 </w:t>
            </w:r>
          </w:p>
        </w:tc>
        <w:tc>
          <w:tcPr>
            <w:tcW w:w="444" w:type="pct"/>
            <w:tcBorders>
              <w:top w:val="nil"/>
              <w:left w:val="nil"/>
              <w:bottom w:val="nil"/>
              <w:right w:val="single" w:sz="4" w:space="0" w:color="808080"/>
            </w:tcBorders>
            <w:shd w:val="clear" w:color="auto" w:fill="auto"/>
            <w:vAlign w:val="center"/>
            <w:hideMark/>
          </w:tcPr>
          <w:p w14:paraId="19E97A2C" w14:textId="3C89DD1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127,890 </w:t>
            </w:r>
          </w:p>
        </w:tc>
        <w:tc>
          <w:tcPr>
            <w:tcW w:w="437" w:type="pct"/>
            <w:tcBorders>
              <w:top w:val="nil"/>
              <w:left w:val="nil"/>
              <w:bottom w:val="nil"/>
              <w:right w:val="single" w:sz="8" w:space="0" w:color="808080"/>
            </w:tcBorders>
            <w:shd w:val="clear" w:color="auto" w:fill="auto"/>
            <w:vAlign w:val="center"/>
            <w:hideMark/>
          </w:tcPr>
          <w:p w14:paraId="2D00B66A" w14:textId="0FF4B55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42,630 </w:t>
            </w:r>
          </w:p>
        </w:tc>
        <w:tc>
          <w:tcPr>
            <w:tcW w:w="444" w:type="pct"/>
            <w:tcBorders>
              <w:top w:val="nil"/>
              <w:left w:val="nil"/>
              <w:bottom w:val="nil"/>
              <w:right w:val="single" w:sz="4" w:space="0" w:color="808080"/>
            </w:tcBorders>
            <w:shd w:val="clear" w:color="auto" w:fill="auto"/>
            <w:vAlign w:val="center"/>
            <w:hideMark/>
          </w:tcPr>
          <w:p w14:paraId="0F62BE7A" w14:textId="39DEBF7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142,667 </w:t>
            </w:r>
          </w:p>
        </w:tc>
        <w:tc>
          <w:tcPr>
            <w:tcW w:w="437" w:type="pct"/>
            <w:tcBorders>
              <w:top w:val="nil"/>
              <w:left w:val="nil"/>
              <w:bottom w:val="nil"/>
              <w:right w:val="single" w:sz="8" w:space="0" w:color="808080"/>
            </w:tcBorders>
            <w:shd w:val="clear" w:color="auto" w:fill="auto"/>
            <w:vAlign w:val="center"/>
            <w:hideMark/>
          </w:tcPr>
          <w:p w14:paraId="5A320A1D" w14:textId="316372A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47,556 </w:t>
            </w:r>
          </w:p>
        </w:tc>
        <w:tc>
          <w:tcPr>
            <w:tcW w:w="444" w:type="pct"/>
            <w:tcBorders>
              <w:top w:val="nil"/>
              <w:left w:val="nil"/>
              <w:bottom w:val="nil"/>
              <w:right w:val="single" w:sz="4" w:space="0" w:color="808080"/>
            </w:tcBorders>
            <w:shd w:val="clear" w:color="auto" w:fill="auto"/>
            <w:vAlign w:val="center"/>
            <w:hideMark/>
          </w:tcPr>
          <w:p w14:paraId="4CBAD26D" w14:textId="4F31216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167,047 </w:t>
            </w:r>
          </w:p>
        </w:tc>
        <w:tc>
          <w:tcPr>
            <w:tcW w:w="437" w:type="pct"/>
            <w:tcBorders>
              <w:top w:val="nil"/>
              <w:left w:val="nil"/>
              <w:bottom w:val="nil"/>
              <w:right w:val="single" w:sz="8" w:space="0" w:color="808080"/>
            </w:tcBorders>
            <w:shd w:val="clear" w:color="auto" w:fill="auto"/>
            <w:vAlign w:val="center"/>
            <w:hideMark/>
          </w:tcPr>
          <w:p w14:paraId="36277BE9" w14:textId="2ADBCFAD"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55,682 </w:t>
            </w:r>
          </w:p>
        </w:tc>
        <w:tc>
          <w:tcPr>
            <w:tcW w:w="444" w:type="pct"/>
            <w:tcBorders>
              <w:top w:val="nil"/>
              <w:left w:val="single" w:sz="4" w:space="0" w:color="808080"/>
              <w:bottom w:val="nil"/>
              <w:right w:val="single" w:sz="8" w:space="0" w:color="808080"/>
            </w:tcBorders>
            <w:shd w:val="clear" w:color="auto" w:fill="auto"/>
            <w:vAlign w:val="center"/>
            <w:hideMark/>
          </w:tcPr>
          <w:p w14:paraId="23C96B18" w14:textId="4DBAF6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120,713 </w:t>
            </w:r>
          </w:p>
        </w:tc>
      </w:tr>
      <w:tr w:rsidR="00EB6F02" w:rsidRPr="005F104B" w14:paraId="16F8E391"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FF8717A"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128</w:t>
            </w:r>
          </w:p>
        </w:tc>
        <w:tc>
          <w:tcPr>
            <w:tcW w:w="920" w:type="pct"/>
            <w:tcBorders>
              <w:top w:val="nil"/>
              <w:left w:val="nil"/>
              <w:bottom w:val="nil"/>
              <w:right w:val="nil"/>
            </w:tcBorders>
            <w:shd w:val="clear" w:color="auto" w:fill="auto"/>
            <w:vAlign w:val="center"/>
            <w:hideMark/>
          </w:tcPr>
          <w:p w14:paraId="7926464F"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United Kingdom of Great Britain and Northern Ireland</w:t>
            </w:r>
          </w:p>
        </w:tc>
        <w:tc>
          <w:tcPr>
            <w:tcW w:w="404" w:type="pct"/>
            <w:tcBorders>
              <w:top w:val="nil"/>
              <w:left w:val="nil"/>
              <w:bottom w:val="nil"/>
              <w:right w:val="nil"/>
            </w:tcBorders>
            <w:shd w:val="clear" w:color="auto" w:fill="auto"/>
            <w:vAlign w:val="center"/>
            <w:hideMark/>
          </w:tcPr>
          <w:p w14:paraId="4C644D25"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4.375</w:t>
            </w:r>
          </w:p>
        </w:tc>
        <w:tc>
          <w:tcPr>
            <w:tcW w:w="420" w:type="pct"/>
            <w:tcBorders>
              <w:top w:val="nil"/>
              <w:left w:val="nil"/>
              <w:bottom w:val="nil"/>
              <w:right w:val="single" w:sz="8" w:space="0" w:color="808080"/>
            </w:tcBorders>
            <w:shd w:val="clear" w:color="auto" w:fill="auto"/>
            <w:vAlign w:val="center"/>
            <w:hideMark/>
          </w:tcPr>
          <w:p w14:paraId="3EF05570" w14:textId="188E0C2C"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10.068 </w:t>
            </w:r>
          </w:p>
        </w:tc>
        <w:tc>
          <w:tcPr>
            <w:tcW w:w="444" w:type="pct"/>
            <w:tcBorders>
              <w:top w:val="nil"/>
              <w:left w:val="nil"/>
              <w:bottom w:val="nil"/>
              <w:right w:val="single" w:sz="4" w:space="0" w:color="808080"/>
            </w:tcBorders>
            <w:shd w:val="clear" w:color="auto" w:fill="auto"/>
            <w:vAlign w:val="center"/>
            <w:hideMark/>
          </w:tcPr>
          <w:p w14:paraId="250A9117" w14:textId="1C75BEC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881,129 </w:t>
            </w:r>
          </w:p>
        </w:tc>
        <w:tc>
          <w:tcPr>
            <w:tcW w:w="437" w:type="pct"/>
            <w:tcBorders>
              <w:top w:val="nil"/>
              <w:left w:val="nil"/>
              <w:bottom w:val="nil"/>
              <w:right w:val="single" w:sz="8" w:space="0" w:color="808080"/>
            </w:tcBorders>
            <w:shd w:val="clear" w:color="auto" w:fill="auto"/>
            <w:vAlign w:val="center"/>
            <w:hideMark/>
          </w:tcPr>
          <w:p w14:paraId="216CEC4F" w14:textId="6C242351"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293,710 </w:t>
            </w:r>
          </w:p>
        </w:tc>
        <w:tc>
          <w:tcPr>
            <w:tcW w:w="444" w:type="pct"/>
            <w:tcBorders>
              <w:top w:val="nil"/>
              <w:left w:val="nil"/>
              <w:bottom w:val="nil"/>
              <w:right w:val="single" w:sz="4" w:space="0" w:color="808080"/>
            </w:tcBorders>
            <w:shd w:val="clear" w:color="auto" w:fill="auto"/>
            <w:vAlign w:val="center"/>
            <w:hideMark/>
          </w:tcPr>
          <w:p w14:paraId="6AB25B14" w14:textId="416BCA8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982,944 </w:t>
            </w:r>
          </w:p>
        </w:tc>
        <w:tc>
          <w:tcPr>
            <w:tcW w:w="437" w:type="pct"/>
            <w:tcBorders>
              <w:top w:val="nil"/>
              <w:left w:val="nil"/>
              <w:bottom w:val="nil"/>
              <w:right w:val="single" w:sz="8" w:space="0" w:color="808080"/>
            </w:tcBorders>
            <w:shd w:val="clear" w:color="auto" w:fill="auto"/>
            <w:vAlign w:val="center"/>
            <w:hideMark/>
          </w:tcPr>
          <w:p w14:paraId="575CF9F0" w14:textId="5F451FF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327,648 </w:t>
            </w:r>
          </w:p>
        </w:tc>
        <w:tc>
          <w:tcPr>
            <w:tcW w:w="444" w:type="pct"/>
            <w:tcBorders>
              <w:top w:val="nil"/>
              <w:left w:val="nil"/>
              <w:bottom w:val="nil"/>
              <w:right w:val="single" w:sz="4" w:space="0" w:color="808080"/>
            </w:tcBorders>
            <w:shd w:val="clear" w:color="auto" w:fill="auto"/>
            <w:vAlign w:val="center"/>
            <w:hideMark/>
          </w:tcPr>
          <w:p w14:paraId="24ED46B4" w14:textId="79E823C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1,150,913 </w:t>
            </w:r>
          </w:p>
        </w:tc>
        <w:tc>
          <w:tcPr>
            <w:tcW w:w="437" w:type="pct"/>
            <w:tcBorders>
              <w:top w:val="nil"/>
              <w:left w:val="nil"/>
              <w:bottom w:val="nil"/>
              <w:right w:val="single" w:sz="8" w:space="0" w:color="808080"/>
            </w:tcBorders>
            <w:shd w:val="clear" w:color="auto" w:fill="auto"/>
            <w:vAlign w:val="center"/>
            <w:hideMark/>
          </w:tcPr>
          <w:p w14:paraId="3DBE2B0D" w14:textId="59B1ED2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383,638 </w:t>
            </w:r>
          </w:p>
        </w:tc>
        <w:tc>
          <w:tcPr>
            <w:tcW w:w="444" w:type="pct"/>
            <w:tcBorders>
              <w:top w:val="nil"/>
              <w:left w:val="single" w:sz="4" w:space="0" w:color="808080"/>
              <w:bottom w:val="nil"/>
              <w:right w:val="single" w:sz="8" w:space="0" w:color="808080"/>
            </w:tcBorders>
            <w:shd w:val="clear" w:color="auto" w:fill="auto"/>
            <w:vAlign w:val="center"/>
            <w:hideMark/>
          </w:tcPr>
          <w:p w14:paraId="43866C63" w14:textId="19E3B2E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894,957 </w:t>
            </w:r>
          </w:p>
        </w:tc>
      </w:tr>
      <w:tr w:rsidR="00EB6F02" w:rsidRPr="005F104B" w14:paraId="60F1E350"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53EDDBB"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129</w:t>
            </w:r>
          </w:p>
        </w:tc>
        <w:tc>
          <w:tcPr>
            <w:tcW w:w="920" w:type="pct"/>
            <w:tcBorders>
              <w:top w:val="nil"/>
              <w:left w:val="nil"/>
              <w:bottom w:val="nil"/>
              <w:right w:val="nil"/>
            </w:tcBorders>
            <w:shd w:val="clear" w:color="auto" w:fill="auto"/>
            <w:vAlign w:val="center"/>
            <w:hideMark/>
          </w:tcPr>
          <w:p w14:paraId="37CD47A5"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United Republic of Tanzania</w:t>
            </w:r>
          </w:p>
        </w:tc>
        <w:tc>
          <w:tcPr>
            <w:tcW w:w="404" w:type="pct"/>
            <w:tcBorders>
              <w:top w:val="nil"/>
              <w:left w:val="nil"/>
              <w:bottom w:val="nil"/>
              <w:right w:val="nil"/>
            </w:tcBorders>
            <w:shd w:val="clear" w:color="auto" w:fill="auto"/>
            <w:vAlign w:val="center"/>
            <w:hideMark/>
          </w:tcPr>
          <w:p w14:paraId="59425051"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0.01</w:t>
            </w:r>
          </w:p>
        </w:tc>
        <w:tc>
          <w:tcPr>
            <w:tcW w:w="420" w:type="pct"/>
            <w:tcBorders>
              <w:top w:val="nil"/>
              <w:left w:val="nil"/>
              <w:bottom w:val="nil"/>
              <w:right w:val="single" w:sz="8" w:space="0" w:color="808080"/>
            </w:tcBorders>
            <w:shd w:val="clear" w:color="auto" w:fill="auto"/>
            <w:vAlign w:val="center"/>
            <w:hideMark/>
          </w:tcPr>
          <w:p w14:paraId="60102949" w14:textId="4F52470A"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0.023 </w:t>
            </w:r>
          </w:p>
        </w:tc>
        <w:tc>
          <w:tcPr>
            <w:tcW w:w="444" w:type="pct"/>
            <w:tcBorders>
              <w:top w:val="nil"/>
              <w:left w:val="nil"/>
              <w:bottom w:val="nil"/>
              <w:right w:val="single" w:sz="4" w:space="0" w:color="808080"/>
            </w:tcBorders>
            <w:shd w:val="clear" w:color="auto" w:fill="auto"/>
            <w:vAlign w:val="center"/>
            <w:hideMark/>
          </w:tcPr>
          <w:p w14:paraId="670CCB01" w14:textId="227C3AA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2,014 </w:t>
            </w:r>
          </w:p>
        </w:tc>
        <w:tc>
          <w:tcPr>
            <w:tcW w:w="437" w:type="pct"/>
            <w:tcBorders>
              <w:top w:val="nil"/>
              <w:left w:val="nil"/>
              <w:bottom w:val="nil"/>
              <w:right w:val="single" w:sz="8" w:space="0" w:color="808080"/>
            </w:tcBorders>
            <w:shd w:val="clear" w:color="auto" w:fill="auto"/>
            <w:vAlign w:val="center"/>
            <w:hideMark/>
          </w:tcPr>
          <w:p w14:paraId="70D4DE5F" w14:textId="12E2E15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671 </w:t>
            </w:r>
          </w:p>
        </w:tc>
        <w:tc>
          <w:tcPr>
            <w:tcW w:w="444" w:type="pct"/>
            <w:tcBorders>
              <w:top w:val="nil"/>
              <w:left w:val="nil"/>
              <w:bottom w:val="nil"/>
              <w:right w:val="single" w:sz="4" w:space="0" w:color="808080"/>
            </w:tcBorders>
            <w:shd w:val="clear" w:color="auto" w:fill="auto"/>
            <w:vAlign w:val="center"/>
            <w:hideMark/>
          </w:tcPr>
          <w:p w14:paraId="3163C9C4" w14:textId="24EBF48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2,247 </w:t>
            </w:r>
          </w:p>
        </w:tc>
        <w:tc>
          <w:tcPr>
            <w:tcW w:w="437" w:type="pct"/>
            <w:tcBorders>
              <w:top w:val="nil"/>
              <w:left w:val="nil"/>
              <w:bottom w:val="nil"/>
              <w:right w:val="single" w:sz="8" w:space="0" w:color="808080"/>
            </w:tcBorders>
            <w:shd w:val="clear" w:color="auto" w:fill="auto"/>
            <w:vAlign w:val="center"/>
            <w:hideMark/>
          </w:tcPr>
          <w:p w14:paraId="5C40235E" w14:textId="0B1035F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749 </w:t>
            </w:r>
          </w:p>
        </w:tc>
        <w:tc>
          <w:tcPr>
            <w:tcW w:w="444" w:type="pct"/>
            <w:tcBorders>
              <w:top w:val="nil"/>
              <w:left w:val="nil"/>
              <w:bottom w:val="nil"/>
              <w:right w:val="single" w:sz="4" w:space="0" w:color="808080"/>
            </w:tcBorders>
            <w:shd w:val="clear" w:color="auto" w:fill="auto"/>
            <w:vAlign w:val="center"/>
            <w:hideMark/>
          </w:tcPr>
          <w:p w14:paraId="2399ABB6" w14:textId="07F3C9B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2,631 </w:t>
            </w:r>
          </w:p>
        </w:tc>
        <w:tc>
          <w:tcPr>
            <w:tcW w:w="437" w:type="pct"/>
            <w:tcBorders>
              <w:top w:val="nil"/>
              <w:left w:val="nil"/>
              <w:bottom w:val="nil"/>
              <w:right w:val="single" w:sz="8" w:space="0" w:color="808080"/>
            </w:tcBorders>
            <w:shd w:val="clear" w:color="auto" w:fill="auto"/>
            <w:vAlign w:val="center"/>
            <w:hideMark/>
          </w:tcPr>
          <w:p w14:paraId="595D216F" w14:textId="2E8DF15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877 </w:t>
            </w:r>
          </w:p>
        </w:tc>
        <w:tc>
          <w:tcPr>
            <w:tcW w:w="444" w:type="pct"/>
            <w:tcBorders>
              <w:top w:val="nil"/>
              <w:left w:val="single" w:sz="4" w:space="0" w:color="808080"/>
              <w:bottom w:val="nil"/>
              <w:right w:val="single" w:sz="8" w:space="0" w:color="808080"/>
            </w:tcBorders>
            <w:shd w:val="clear" w:color="auto" w:fill="auto"/>
            <w:vAlign w:val="center"/>
            <w:hideMark/>
          </w:tcPr>
          <w:p w14:paraId="64D881A1" w14:textId="167015C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1,960 </w:t>
            </w:r>
          </w:p>
        </w:tc>
      </w:tr>
      <w:tr w:rsidR="00EB6F02" w:rsidRPr="005F104B" w14:paraId="7D6FC7B1"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AAA6E7F"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130</w:t>
            </w:r>
          </w:p>
        </w:tc>
        <w:tc>
          <w:tcPr>
            <w:tcW w:w="920" w:type="pct"/>
            <w:tcBorders>
              <w:top w:val="nil"/>
              <w:left w:val="nil"/>
              <w:bottom w:val="nil"/>
              <w:right w:val="nil"/>
            </w:tcBorders>
            <w:shd w:val="clear" w:color="auto" w:fill="auto"/>
            <w:vAlign w:val="center"/>
            <w:hideMark/>
          </w:tcPr>
          <w:p w14:paraId="375DD055"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Uruguay</w:t>
            </w:r>
          </w:p>
        </w:tc>
        <w:tc>
          <w:tcPr>
            <w:tcW w:w="404" w:type="pct"/>
            <w:tcBorders>
              <w:top w:val="nil"/>
              <w:left w:val="nil"/>
              <w:bottom w:val="nil"/>
              <w:right w:val="nil"/>
            </w:tcBorders>
            <w:shd w:val="clear" w:color="auto" w:fill="auto"/>
            <w:vAlign w:val="center"/>
            <w:hideMark/>
          </w:tcPr>
          <w:p w14:paraId="250E30AF"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0.092</w:t>
            </w:r>
          </w:p>
        </w:tc>
        <w:tc>
          <w:tcPr>
            <w:tcW w:w="420" w:type="pct"/>
            <w:tcBorders>
              <w:top w:val="nil"/>
              <w:left w:val="nil"/>
              <w:bottom w:val="nil"/>
              <w:right w:val="single" w:sz="8" w:space="0" w:color="808080"/>
            </w:tcBorders>
            <w:shd w:val="clear" w:color="auto" w:fill="auto"/>
            <w:vAlign w:val="center"/>
            <w:hideMark/>
          </w:tcPr>
          <w:p w14:paraId="2C6E8151" w14:textId="65007391"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0.212 </w:t>
            </w:r>
          </w:p>
        </w:tc>
        <w:tc>
          <w:tcPr>
            <w:tcW w:w="444" w:type="pct"/>
            <w:tcBorders>
              <w:top w:val="nil"/>
              <w:left w:val="nil"/>
              <w:bottom w:val="nil"/>
              <w:right w:val="single" w:sz="4" w:space="0" w:color="808080"/>
            </w:tcBorders>
            <w:shd w:val="clear" w:color="auto" w:fill="auto"/>
            <w:vAlign w:val="center"/>
            <w:hideMark/>
          </w:tcPr>
          <w:p w14:paraId="2663CECD" w14:textId="5D5E80A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18,529 </w:t>
            </w:r>
          </w:p>
        </w:tc>
        <w:tc>
          <w:tcPr>
            <w:tcW w:w="437" w:type="pct"/>
            <w:tcBorders>
              <w:top w:val="nil"/>
              <w:left w:val="nil"/>
              <w:bottom w:val="nil"/>
              <w:right w:val="single" w:sz="8" w:space="0" w:color="808080"/>
            </w:tcBorders>
            <w:shd w:val="clear" w:color="auto" w:fill="auto"/>
            <w:vAlign w:val="center"/>
            <w:hideMark/>
          </w:tcPr>
          <w:p w14:paraId="5E016829" w14:textId="0D7B687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6,176 </w:t>
            </w:r>
          </w:p>
        </w:tc>
        <w:tc>
          <w:tcPr>
            <w:tcW w:w="444" w:type="pct"/>
            <w:tcBorders>
              <w:top w:val="nil"/>
              <w:left w:val="nil"/>
              <w:bottom w:val="nil"/>
              <w:right w:val="single" w:sz="4" w:space="0" w:color="808080"/>
            </w:tcBorders>
            <w:shd w:val="clear" w:color="auto" w:fill="auto"/>
            <w:vAlign w:val="center"/>
            <w:hideMark/>
          </w:tcPr>
          <w:p w14:paraId="7705D6FD" w14:textId="5264054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20,670 </w:t>
            </w:r>
          </w:p>
        </w:tc>
        <w:tc>
          <w:tcPr>
            <w:tcW w:w="437" w:type="pct"/>
            <w:tcBorders>
              <w:top w:val="nil"/>
              <w:left w:val="nil"/>
              <w:bottom w:val="nil"/>
              <w:right w:val="single" w:sz="8" w:space="0" w:color="808080"/>
            </w:tcBorders>
            <w:shd w:val="clear" w:color="auto" w:fill="auto"/>
            <w:vAlign w:val="center"/>
            <w:hideMark/>
          </w:tcPr>
          <w:p w14:paraId="3615AFE8" w14:textId="622B89C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6,890 </w:t>
            </w:r>
          </w:p>
        </w:tc>
        <w:tc>
          <w:tcPr>
            <w:tcW w:w="444" w:type="pct"/>
            <w:tcBorders>
              <w:top w:val="nil"/>
              <w:left w:val="nil"/>
              <w:bottom w:val="nil"/>
              <w:right w:val="single" w:sz="4" w:space="0" w:color="808080"/>
            </w:tcBorders>
            <w:shd w:val="clear" w:color="auto" w:fill="auto"/>
            <w:vAlign w:val="center"/>
            <w:hideMark/>
          </w:tcPr>
          <w:p w14:paraId="790A24D4" w14:textId="3B50687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24,202 </w:t>
            </w:r>
          </w:p>
        </w:tc>
        <w:tc>
          <w:tcPr>
            <w:tcW w:w="437" w:type="pct"/>
            <w:tcBorders>
              <w:top w:val="nil"/>
              <w:left w:val="nil"/>
              <w:bottom w:val="nil"/>
              <w:right w:val="single" w:sz="8" w:space="0" w:color="808080"/>
            </w:tcBorders>
            <w:shd w:val="clear" w:color="auto" w:fill="auto"/>
            <w:vAlign w:val="center"/>
            <w:hideMark/>
          </w:tcPr>
          <w:p w14:paraId="1533D925" w14:textId="16C53FC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8,067 </w:t>
            </w:r>
          </w:p>
        </w:tc>
        <w:tc>
          <w:tcPr>
            <w:tcW w:w="444" w:type="pct"/>
            <w:tcBorders>
              <w:top w:val="nil"/>
              <w:left w:val="single" w:sz="4" w:space="0" w:color="808080"/>
              <w:bottom w:val="nil"/>
              <w:right w:val="single" w:sz="8" w:space="0" w:color="808080"/>
            </w:tcBorders>
            <w:shd w:val="clear" w:color="auto" w:fill="auto"/>
            <w:vAlign w:val="center"/>
            <w:hideMark/>
          </w:tcPr>
          <w:p w14:paraId="011E2B4D" w14:textId="282D84C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17,048 </w:t>
            </w:r>
          </w:p>
        </w:tc>
      </w:tr>
      <w:tr w:rsidR="00EB6F02" w:rsidRPr="005F104B" w14:paraId="12B5F862"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44CBD46"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131</w:t>
            </w:r>
          </w:p>
        </w:tc>
        <w:tc>
          <w:tcPr>
            <w:tcW w:w="920" w:type="pct"/>
            <w:tcBorders>
              <w:top w:val="nil"/>
              <w:left w:val="nil"/>
              <w:bottom w:val="nil"/>
              <w:right w:val="nil"/>
            </w:tcBorders>
            <w:shd w:val="clear" w:color="auto" w:fill="auto"/>
            <w:vAlign w:val="center"/>
            <w:hideMark/>
          </w:tcPr>
          <w:p w14:paraId="4F060211"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Uzbekistan</w:t>
            </w:r>
          </w:p>
        </w:tc>
        <w:tc>
          <w:tcPr>
            <w:tcW w:w="404" w:type="pct"/>
            <w:tcBorders>
              <w:top w:val="nil"/>
              <w:left w:val="nil"/>
              <w:bottom w:val="nil"/>
              <w:right w:val="nil"/>
            </w:tcBorders>
            <w:shd w:val="clear" w:color="auto" w:fill="auto"/>
            <w:vAlign w:val="center"/>
            <w:hideMark/>
          </w:tcPr>
          <w:p w14:paraId="348A25A3"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0.027</w:t>
            </w:r>
          </w:p>
        </w:tc>
        <w:tc>
          <w:tcPr>
            <w:tcW w:w="420" w:type="pct"/>
            <w:tcBorders>
              <w:top w:val="nil"/>
              <w:left w:val="nil"/>
              <w:bottom w:val="nil"/>
              <w:right w:val="single" w:sz="8" w:space="0" w:color="808080"/>
            </w:tcBorders>
            <w:shd w:val="clear" w:color="auto" w:fill="auto"/>
            <w:vAlign w:val="center"/>
            <w:hideMark/>
          </w:tcPr>
          <w:p w14:paraId="32D2A16D" w14:textId="754A7517"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0.062 </w:t>
            </w:r>
          </w:p>
        </w:tc>
        <w:tc>
          <w:tcPr>
            <w:tcW w:w="444" w:type="pct"/>
            <w:tcBorders>
              <w:top w:val="nil"/>
              <w:left w:val="nil"/>
              <w:bottom w:val="nil"/>
              <w:right w:val="single" w:sz="4" w:space="0" w:color="808080"/>
            </w:tcBorders>
            <w:shd w:val="clear" w:color="auto" w:fill="auto"/>
            <w:vAlign w:val="center"/>
            <w:hideMark/>
          </w:tcPr>
          <w:p w14:paraId="5587A9D0" w14:textId="447AEE2A"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5,438 </w:t>
            </w:r>
          </w:p>
        </w:tc>
        <w:tc>
          <w:tcPr>
            <w:tcW w:w="437" w:type="pct"/>
            <w:tcBorders>
              <w:top w:val="nil"/>
              <w:left w:val="nil"/>
              <w:bottom w:val="nil"/>
              <w:right w:val="single" w:sz="8" w:space="0" w:color="808080"/>
            </w:tcBorders>
            <w:shd w:val="clear" w:color="auto" w:fill="auto"/>
            <w:vAlign w:val="center"/>
            <w:hideMark/>
          </w:tcPr>
          <w:p w14:paraId="508A7AE3" w14:textId="3B0F900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1,813 </w:t>
            </w:r>
          </w:p>
        </w:tc>
        <w:tc>
          <w:tcPr>
            <w:tcW w:w="444" w:type="pct"/>
            <w:tcBorders>
              <w:top w:val="nil"/>
              <w:left w:val="nil"/>
              <w:bottom w:val="nil"/>
              <w:right w:val="single" w:sz="4" w:space="0" w:color="808080"/>
            </w:tcBorders>
            <w:shd w:val="clear" w:color="auto" w:fill="auto"/>
            <w:vAlign w:val="center"/>
            <w:hideMark/>
          </w:tcPr>
          <w:p w14:paraId="6B9926A3" w14:textId="5F1472E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6,066 </w:t>
            </w:r>
          </w:p>
        </w:tc>
        <w:tc>
          <w:tcPr>
            <w:tcW w:w="437" w:type="pct"/>
            <w:tcBorders>
              <w:top w:val="nil"/>
              <w:left w:val="nil"/>
              <w:bottom w:val="nil"/>
              <w:right w:val="single" w:sz="8" w:space="0" w:color="808080"/>
            </w:tcBorders>
            <w:shd w:val="clear" w:color="auto" w:fill="auto"/>
            <w:vAlign w:val="center"/>
            <w:hideMark/>
          </w:tcPr>
          <w:p w14:paraId="6D6C22B0" w14:textId="2E8890B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2,022 </w:t>
            </w:r>
          </w:p>
        </w:tc>
        <w:tc>
          <w:tcPr>
            <w:tcW w:w="444" w:type="pct"/>
            <w:tcBorders>
              <w:top w:val="nil"/>
              <w:left w:val="nil"/>
              <w:bottom w:val="nil"/>
              <w:right w:val="single" w:sz="4" w:space="0" w:color="808080"/>
            </w:tcBorders>
            <w:shd w:val="clear" w:color="auto" w:fill="auto"/>
            <w:vAlign w:val="center"/>
            <w:hideMark/>
          </w:tcPr>
          <w:p w14:paraId="687BB44B" w14:textId="48236D14"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7,103 </w:t>
            </w:r>
          </w:p>
        </w:tc>
        <w:tc>
          <w:tcPr>
            <w:tcW w:w="437" w:type="pct"/>
            <w:tcBorders>
              <w:top w:val="nil"/>
              <w:left w:val="nil"/>
              <w:bottom w:val="nil"/>
              <w:right w:val="single" w:sz="8" w:space="0" w:color="808080"/>
            </w:tcBorders>
            <w:shd w:val="clear" w:color="auto" w:fill="auto"/>
            <w:vAlign w:val="center"/>
            <w:hideMark/>
          </w:tcPr>
          <w:p w14:paraId="6CC092E9" w14:textId="121C7A80"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2,368 </w:t>
            </w:r>
          </w:p>
        </w:tc>
        <w:tc>
          <w:tcPr>
            <w:tcW w:w="444" w:type="pct"/>
            <w:tcBorders>
              <w:top w:val="nil"/>
              <w:left w:val="single" w:sz="4" w:space="0" w:color="808080"/>
              <w:bottom w:val="nil"/>
              <w:right w:val="single" w:sz="8" w:space="0" w:color="808080"/>
            </w:tcBorders>
            <w:shd w:val="clear" w:color="auto" w:fill="auto"/>
            <w:vAlign w:val="center"/>
            <w:hideMark/>
          </w:tcPr>
          <w:p w14:paraId="32D0E38A" w14:textId="699438FE"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6,270 </w:t>
            </w:r>
          </w:p>
        </w:tc>
      </w:tr>
      <w:tr w:rsidR="00EB6F02" w:rsidRPr="005F104B" w14:paraId="1D609E7A"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A067382"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132</w:t>
            </w:r>
          </w:p>
        </w:tc>
        <w:tc>
          <w:tcPr>
            <w:tcW w:w="920" w:type="pct"/>
            <w:tcBorders>
              <w:top w:val="nil"/>
              <w:left w:val="nil"/>
              <w:bottom w:val="nil"/>
              <w:right w:val="nil"/>
            </w:tcBorders>
            <w:shd w:val="clear" w:color="auto" w:fill="auto"/>
            <w:vAlign w:val="center"/>
            <w:hideMark/>
          </w:tcPr>
          <w:p w14:paraId="148A2D01"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Yemen</w:t>
            </w:r>
          </w:p>
        </w:tc>
        <w:tc>
          <w:tcPr>
            <w:tcW w:w="404" w:type="pct"/>
            <w:tcBorders>
              <w:top w:val="nil"/>
              <w:left w:val="nil"/>
              <w:bottom w:val="nil"/>
              <w:right w:val="nil"/>
            </w:tcBorders>
            <w:shd w:val="clear" w:color="auto" w:fill="auto"/>
            <w:vAlign w:val="center"/>
            <w:hideMark/>
          </w:tcPr>
          <w:p w14:paraId="13ED2C9F"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0.008</w:t>
            </w:r>
          </w:p>
        </w:tc>
        <w:tc>
          <w:tcPr>
            <w:tcW w:w="420" w:type="pct"/>
            <w:tcBorders>
              <w:top w:val="nil"/>
              <w:left w:val="nil"/>
              <w:bottom w:val="nil"/>
              <w:right w:val="single" w:sz="8" w:space="0" w:color="808080"/>
            </w:tcBorders>
            <w:shd w:val="clear" w:color="auto" w:fill="auto"/>
            <w:vAlign w:val="center"/>
            <w:hideMark/>
          </w:tcPr>
          <w:p w14:paraId="0CD59E84" w14:textId="765B66D3"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0.018 </w:t>
            </w:r>
          </w:p>
        </w:tc>
        <w:tc>
          <w:tcPr>
            <w:tcW w:w="444" w:type="pct"/>
            <w:tcBorders>
              <w:top w:val="nil"/>
              <w:left w:val="nil"/>
              <w:bottom w:val="nil"/>
              <w:right w:val="single" w:sz="4" w:space="0" w:color="808080"/>
            </w:tcBorders>
            <w:shd w:val="clear" w:color="auto" w:fill="auto"/>
            <w:vAlign w:val="center"/>
            <w:hideMark/>
          </w:tcPr>
          <w:p w14:paraId="7A2EDDC1" w14:textId="2B84A4D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1,611 </w:t>
            </w:r>
          </w:p>
        </w:tc>
        <w:tc>
          <w:tcPr>
            <w:tcW w:w="437" w:type="pct"/>
            <w:tcBorders>
              <w:top w:val="nil"/>
              <w:left w:val="nil"/>
              <w:bottom w:val="nil"/>
              <w:right w:val="single" w:sz="8" w:space="0" w:color="808080"/>
            </w:tcBorders>
            <w:shd w:val="clear" w:color="auto" w:fill="auto"/>
            <w:vAlign w:val="center"/>
            <w:hideMark/>
          </w:tcPr>
          <w:p w14:paraId="72FE30F8" w14:textId="1AB48D1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537 </w:t>
            </w:r>
          </w:p>
        </w:tc>
        <w:tc>
          <w:tcPr>
            <w:tcW w:w="444" w:type="pct"/>
            <w:tcBorders>
              <w:top w:val="nil"/>
              <w:left w:val="nil"/>
              <w:bottom w:val="nil"/>
              <w:right w:val="single" w:sz="4" w:space="0" w:color="808080"/>
            </w:tcBorders>
            <w:shd w:val="clear" w:color="auto" w:fill="auto"/>
            <w:vAlign w:val="center"/>
            <w:hideMark/>
          </w:tcPr>
          <w:p w14:paraId="1CA97DAD" w14:textId="1B94B18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1,797 </w:t>
            </w:r>
          </w:p>
        </w:tc>
        <w:tc>
          <w:tcPr>
            <w:tcW w:w="437" w:type="pct"/>
            <w:tcBorders>
              <w:top w:val="nil"/>
              <w:left w:val="nil"/>
              <w:bottom w:val="nil"/>
              <w:right w:val="single" w:sz="8" w:space="0" w:color="808080"/>
            </w:tcBorders>
            <w:shd w:val="clear" w:color="auto" w:fill="auto"/>
            <w:vAlign w:val="center"/>
            <w:hideMark/>
          </w:tcPr>
          <w:p w14:paraId="2D4718C3" w14:textId="326B2E2F"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599 </w:t>
            </w:r>
          </w:p>
        </w:tc>
        <w:tc>
          <w:tcPr>
            <w:tcW w:w="444" w:type="pct"/>
            <w:tcBorders>
              <w:top w:val="nil"/>
              <w:left w:val="nil"/>
              <w:bottom w:val="nil"/>
              <w:right w:val="single" w:sz="4" w:space="0" w:color="808080"/>
            </w:tcBorders>
            <w:shd w:val="clear" w:color="auto" w:fill="auto"/>
            <w:vAlign w:val="center"/>
            <w:hideMark/>
          </w:tcPr>
          <w:p w14:paraId="1B8DAC30" w14:textId="54D7860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2,105 </w:t>
            </w:r>
          </w:p>
        </w:tc>
        <w:tc>
          <w:tcPr>
            <w:tcW w:w="437" w:type="pct"/>
            <w:tcBorders>
              <w:top w:val="nil"/>
              <w:left w:val="nil"/>
              <w:bottom w:val="nil"/>
              <w:right w:val="single" w:sz="8" w:space="0" w:color="808080"/>
            </w:tcBorders>
            <w:shd w:val="clear" w:color="auto" w:fill="auto"/>
            <w:vAlign w:val="center"/>
            <w:hideMark/>
          </w:tcPr>
          <w:p w14:paraId="25135B85" w14:textId="6B3CD8C2"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702 </w:t>
            </w:r>
          </w:p>
        </w:tc>
        <w:tc>
          <w:tcPr>
            <w:tcW w:w="444" w:type="pct"/>
            <w:tcBorders>
              <w:top w:val="nil"/>
              <w:left w:val="single" w:sz="4" w:space="0" w:color="808080"/>
              <w:bottom w:val="nil"/>
              <w:right w:val="single" w:sz="8" w:space="0" w:color="808080"/>
            </w:tcBorders>
            <w:shd w:val="clear" w:color="auto" w:fill="auto"/>
            <w:vAlign w:val="center"/>
            <w:hideMark/>
          </w:tcPr>
          <w:p w14:paraId="72AACBFD" w14:textId="1854891C"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1,960 </w:t>
            </w:r>
          </w:p>
        </w:tc>
      </w:tr>
      <w:tr w:rsidR="00EB6F02" w:rsidRPr="005F104B" w14:paraId="01A73734" w14:textId="77777777" w:rsidTr="00EB6F02">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EAC61A6" w14:textId="77777777" w:rsidR="00EB6F02" w:rsidRPr="002A77D1" w:rsidRDefault="00EB6F02" w:rsidP="00EB6F02">
            <w:pPr>
              <w:widowControl/>
              <w:autoSpaceDE/>
              <w:autoSpaceDN/>
              <w:jc w:val="right"/>
              <w:rPr>
                <w:rFonts w:eastAsia="Times New Roman"/>
                <w:color w:val="000000"/>
                <w:sz w:val="16"/>
                <w:szCs w:val="16"/>
              </w:rPr>
            </w:pPr>
            <w:r w:rsidRPr="002A77D1">
              <w:rPr>
                <w:rFonts w:eastAsia="Times New Roman"/>
                <w:color w:val="000000"/>
                <w:sz w:val="16"/>
                <w:szCs w:val="16"/>
              </w:rPr>
              <w:t>133</w:t>
            </w:r>
          </w:p>
        </w:tc>
        <w:tc>
          <w:tcPr>
            <w:tcW w:w="920" w:type="pct"/>
            <w:tcBorders>
              <w:top w:val="nil"/>
              <w:left w:val="nil"/>
              <w:bottom w:val="nil"/>
              <w:right w:val="nil"/>
            </w:tcBorders>
            <w:shd w:val="clear" w:color="auto" w:fill="auto"/>
            <w:vAlign w:val="center"/>
            <w:hideMark/>
          </w:tcPr>
          <w:p w14:paraId="562AE10A" w14:textId="77777777"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Zimbabwe</w:t>
            </w:r>
          </w:p>
        </w:tc>
        <w:tc>
          <w:tcPr>
            <w:tcW w:w="404" w:type="pct"/>
            <w:tcBorders>
              <w:top w:val="nil"/>
              <w:left w:val="nil"/>
              <w:bottom w:val="nil"/>
              <w:right w:val="nil"/>
            </w:tcBorders>
            <w:shd w:val="clear" w:color="auto" w:fill="auto"/>
            <w:vAlign w:val="center"/>
            <w:hideMark/>
          </w:tcPr>
          <w:p w14:paraId="46081E44" w14:textId="77777777" w:rsidR="00EB6F02" w:rsidRPr="002A77D1" w:rsidRDefault="00EB6F02" w:rsidP="00EB6F02">
            <w:pPr>
              <w:widowControl/>
              <w:autoSpaceDE/>
              <w:autoSpaceDN/>
              <w:jc w:val="center"/>
              <w:rPr>
                <w:rFonts w:eastAsia="Times New Roman"/>
                <w:color w:val="000000"/>
                <w:sz w:val="16"/>
                <w:szCs w:val="16"/>
              </w:rPr>
            </w:pPr>
            <w:r w:rsidRPr="002A77D1">
              <w:rPr>
                <w:rFonts w:eastAsia="Times New Roman"/>
                <w:color w:val="000000"/>
                <w:sz w:val="16"/>
                <w:szCs w:val="16"/>
              </w:rPr>
              <w:t>0.007</w:t>
            </w:r>
          </w:p>
        </w:tc>
        <w:tc>
          <w:tcPr>
            <w:tcW w:w="420" w:type="pct"/>
            <w:tcBorders>
              <w:top w:val="nil"/>
              <w:left w:val="nil"/>
              <w:bottom w:val="nil"/>
              <w:right w:val="single" w:sz="8" w:space="0" w:color="808080"/>
            </w:tcBorders>
            <w:shd w:val="clear" w:color="auto" w:fill="auto"/>
            <w:vAlign w:val="center"/>
            <w:hideMark/>
          </w:tcPr>
          <w:p w14:paraId="407DE42E" w14:textId="7E1CA9BF" w:rsidR="00EB6F02" w:rsidRPr="00EB6F02" w:rsidRDefault="00EB6F02" w:rsidP="00EB6F02">
            <w:pPr>
              <w:widowControl/>
              <w:autoSpaceDE/>
              <w:autoSpaceDN/>
              <w:jc w:val="center"/>
              <w:rPr>
                <w:rFonts w:ascii="Times New Roman" w:eastAsia="Times New Roman" w:hAnsi="Times New Roman" w:cs="Times New Roman"/>
                <w:color w:val="000000"/>
                <w:sz w:val="16"/>
                <w:szCs w:val="16"/>
              </w:rPr>
            </w:pPr>
            <w:r w:rsidRPr="00EB6F02">
              <w:rPr>
                <w:rFonts w:ascii="Times New Roman" w:eastAsia="Times New Roman" w:hAnsi="Times New Roman" w:cs="Times New Roman"/>
                <w:color w:val="000000"/>
                <w:sz w:val="16"/>
                <w:szCs w:val="16"/>
              </w:rPr>
              <w:t xml:space="preserve">                   0.016 </w:t>
            </w:r>
          </w:p>
        </w:tc>
        <w:tc>
          <w:tcPr>
            <w:tcW w:w="444" w:type="pct"/>
            <w:tcBorders>
              <w:top w:val="nil"/>
              <w:left w:val="nil"/>
              <w:bottom w:val="nil"/>
              <w:right w:val="single" w:sz="4" w:space="0" w:color="808080"/>
            </w:tcBorders>
            <w:shd w:val="clear" w:color="auto" w:fill="auto"/>
            <w:vAlign w:val="center"/>
            <w:hideMark/>
          </w:tcPr>
          <w:p w14:paraId="38A78B82" w14:textId="2CA8F588"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1,410 </w:t>
            </w:r>
          </w:p>
        </w:tc>
        <w:tc>
          <w:tcPr>
            <w:tcW w:w="437" w:type="pct"/>
            <w:tcBorders>
              <w:top w:val="nil"/>
              <w:left w:val="nil"/>
              <w:bottom w:val="nil"/>
              <w:right w:val="single" w:sz="8" w:space="0" w:color="808080"/>
            </w:tcBorders>
            <w:shd w:val="clear" w:color="auto" w:fill="auto"/>
            <w:vAlign w:val="center"/>
            <w:hideMark/>
          </w:tcPr>
          <w:p w14:paraId="0E9FC90E" w14:textId="68E020AB"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470 </w:t>
            </w:r>
          </w:p>
        </w:tc>
        <w:tc>
          <w:tcPr>
            <w:tcW w:w="444" w:type="pct"/>
            <w:tcBorders>
              <w:top w:val="nil"/>
              <w:left w:val="nil"/>
              <w:bottom w:val="nil"/>
              <w:right w:val="single" w:sz="4" w:space="0" w:color="808080"/>
            </w:tcBorders>
            <w:shd w:val="clear" w:color="auto" w:fill="auto"/>
            <w:vAlign w:val="center"/>
            <w:hideMark/>
          </w:tcPr>
          <w:p w14:paraId="22F0D4DC" w14:textId="79523E2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1,573 </w:t>
            </w:r>
          </w:p>
        </w:tc>
        <w:tc>
          <w:tcPr>
            <w:tcW w:w="437" w:type="pct"/>
            <w:tcBorders>
              <w:top w:val="nil"/>
              <w:left w:val="nil"/>
              <w:bottom w:val="nil"/>
              <w:right w:val="single" w:sz="8" w:space="0" w:color="808080"/>
            </w:tcBorders>
            <w:shd w:val="clear" w:color="auto" w:fill="auto"/>
            <w:vAlign w:val="center"/>
            <w:hideMark/>
          </w:tcPr>
          <w:p w14:paraId="0C22CD4C" w14:textId="63272593"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524 </w:t>
            </w:r>
          </w:p>
        </w:tc>
        <w:tc>
          <w:tcPr>
            <w:tcW w:w="444" w:type="pct"/>
            <w:tcBorders>
              <w:top w:val="nil"/>
              <w:left w:val="nil"/>
              <w:bottom w:val="nil"/>
              <w:right w:val="single" w:sz="4" w:space="0" w:color="808080"/>
            </w:tcBorders>
            <w:shd w:val="clear" w:color="auto" w:fill="auto"/>
            <w:vAlign w:val="center"/>
            <w:hideMark/>
          </w:tcPr>
          <w:p w14:paraId="2E2A9A20" w14:textId="6FD95649"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1,841 </w:t>
            </w:r>
          </w:p>
        </w:tc>
        <w:tc>
          <w:tcPr>
            <w:tcW w:w="437" w:type="pct"/>
            <w:tcBorders>
              <w:top w:val="nil"/>
              <w:left w:val="nil"/>
              <w:bottom w:val="nil"/>
              <w:right w:val="single" w:sz="8" w:space="0" w:color="808080"/>
            </w:tcBorders>
            <w:shd w:val="clear" w:color="auto" w:fill="auto"/>
            <w:vAlign w:val="center"/>
            <w:hideMark/>
          </w:tcPr>
          <w:p w14:paraId="33679C56" w14:textId="7FD01F35"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614 </w:t>
            </w:r>
          </w:p>
        </w:tc>
        <w:tc>
          <w:tcPr>
            <w:tcW w:w="444" w:type="pct"/>
            <w:tcBorders>
              <w:top w:val="nil"/>
              <w:left w:val="single" w:sz="4" w:space="0" w:color="808080"/>
              <w:bottom w:val="nil"/>
              <w:right w:val="single" w:sz="8" w:space="0" w:color="808080"/>
            </w:tcBorders>
            <w:shd w:val="clear" w:color="auto" w:fill="auto"/>
            <w:vAlign w:val="center"/>
            <w:hideMark/>
          </w:tcPr>
          <w:p w14:paraId="28E5597F" w14:textId="6E4A3BA6" w:rsidR="00EB6F02" w:rsidRPr="002A77D1" w:rsidRDefault="00EB6F02" w:rsidP="00EB6F02">
            <w:pPr>
              <w:widowControl/>
              <w:autoSpaceDE/>
              <w:autoSpaceDN/>
              <w:rPr>
                <w:rFonts w:eastAsia="Times New Roman"/>
                <w:color w:val="000000"/>
                <w:sz w:val="16"/>
                <w:szCs w:val="16"/>
              </w:rPr>
            </w:pPr>
            <w:r w:rsidRPr="002A77D1">
              <w:rPr>
                <w:rFonts w:eastAsia="Times New Roman"/>
                <w:color w:val="000000"/>
                <w:sz w:val="16"/>
                <w:szCs w:val="16"/>
              </w:rPr>
              <w:t xml:space="preserve">                   979 </w:t>
            </w:r>
          </w:p>
        </w:tc>
      </w:tr>
      <w:tr w:rsidR="00EB6F02" w:rsidRPr="002A77D1" w14:paraId="3C63CC07" w14:textId="77777777" w:rsidTr="00EB6F02">
        <w:trPr>
          <w:trHeight w:val="20"/>
        </w:trPr>
        <w:tc>
          <w:tcPr>
            <w:tcW w:w="168" w:type="pct"/>
            <w:tcBorders>
              <w:top w:val="single" w:sz="8" w:space="0" w:color="808080"/>
              <w:left w:val="single" w:sz="8" w:space="0" w:color="808080"/>
              <w:bottom w:val="single" w:sz="8" w:space="0" w:color="808080"/>
              <w:right w:val="nil"/>
            </w:tcBorders>
            <w:shd w:val="clear" w:color="auto" w:fill="C6D9F1" w:themeFill="text2" w:themeFillTint="33"/>
            <w:vAlign w:val="center"/>
            <w:hideMark/>
          </w:tcPr>
          <w:p w14:paraId="06FD861C" w14:textId="77777777" w:rsidR="00EB6F02" w:rsidRPr="002A77D1" w:rsidRDefault="00EB6F02" w:rsidP="00EB6F02">
            <w:pPr>
              <w:widowControl/>
              <w:autoSpaceDE/>
              <w:autoSpaceDN/>
              <w:rPr>
                <w:rFonts w:eastAsia="Times New Roman"/>
                <w:b/>
                <w:bCs/>
                <w:color w:val="000000"/>
                <w:sz w:val="16"/>
                <w:szCs w:val="16"/>
              </w:rPr>
            </w:pPr>
            <w:r w:rsidRPr="002A77D1">
              <w:rPr>
                <w:rFonts w:eastAsia="Times New Roman"/>
                <w:b/>
                <w:bCs/>
                <w:color w:val="000000"/>
                <w:sz w:val="16"/>
                <w:szCs w:val="16"/>
              </w:rPr>
              <w:t> </w:t>
            </w:r>
          </w:p>
        </w:tc>
        <w:tc>
          <w:tcPr>
            <w:tcW w:w="920" w:type="pct"/>
            <w:tcBorders>
              <w:top w:val="single" w:sz="8" w:space="0" w:color="808080"/>
              <w:left w:val="nil"/>
              <w:bottom w:val="single" w:sz="8" w:space="0" w:color="808080"/>
              <w:right w:val="nil"/>
            </w:tcBorders>
            <w:shd w:val="clear" w:color="auto" w:fill="C6D9F1" w:themeFill="text2" w:themeFillTint="33"/>
            <w:vAlign w:val="center"/>
            <w:hideMark/>
          </w:tcPr>
          <w:p w14:paraId="470E86D6" w14:textId="77777777" w:rsidR="00EB6F02" w:rsidRPr="002A77D1" w:rsidRDefault="00EB6F02" w:rsidP="00EB6F02">
            <w:pPr>
              <w:widowControl/>
              <w:autoSpaceDE/>
              <w:autoSpaceDN/>
              <w:rPr>
                <w:rFonts w:eastAsia="Times New Roman"/>
                <w:b/>
                <w:bCs/>
                <w:color w:val="000000"/>
                <w:sz w:val="16"/>
                <w:szCs w:val="16"/>
              </w:rPr>
            </w:pPr>
            <w:r w:rsidRPr="002A77D1">
              <w:rPr>
                <w:rFonts w:eastAsia="Times New Roman"/>
                <w:b/>
                <w:bCs/>
                <w:color w:val="000000"/>
                <w:sz w:val="16"/>
                <w:szCs w:val="16"/>
              </w:rPr>
              <w:t>Total</w:t>
            </w:r>
          </w:p>
        </w:tc>
        <w:tc>
          <w:tcPr>
            <w:tcW w:w="404" w:type="pct"/>
            <w:tcBorders>
              <w:top w:val="single" w:sz="8" w:space="0" w:color="808080"/>
              <w:left w:val="nil"/>
              <w:bottom w:val="single" w:sz="8" w:space="0" w:color="808080"/>
              <w:right w:val="nil"/>
            </w:tcBorders>
            <w:shd w:val="clear" w:color="auto" w:fill="C6D9F1" w:themeFill="text2" w:themeFillTint="33"/>
            <w:vAlign w:val="center"/>
            <w:hideMark/>
          </w:tcPr>
          <w:p w14:paraId="13579A99" w14:textId="77777777"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42.368</w:t>
            </w:r>
          </w:p>
        </w:tc>
        <w:tc>
          <w:tcPr>
            <w:tcW w:w="420" w:type="pct"/>
            <w:tcBorders>
              <w:top w:val="single" w:sz="8" w:space="0" w:color="808080"/>
              <w:left w:val="nil"/>
              <w:bottom w:val="single" w:sz="8" w:space="0" w:color="808080"/>
              <w:right w:val="single" w:sz="8" w:space="0" w:color="808080"/>
            </w:tcBorders>
            <w:shd w:val="clear" w:color="auto" w:fill="C6D9F1" w:themeFill="text2" w:themeFillTint="33"/>
            <w:vAlign w:val="center"/>
            <w:hideMark/>
          </w:tcPr>
          <w:p w14:paraId="22D28918" w14:textId="49331B6A"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 xml:space="preserve">            100.000 </w:t>
            </w:r>
          </w:p>
        </w:tc>
        <w:tc>
          <w:tcPr>
            <w:tcW w:w="444" w:type="pct"/>
            <w:tcBorders>
              <w:top w:val="single" w:sz="8" w:space="0" w:color="808080"/>
              <w:left w:val="nil"/>
              <w:bottom w:val="single" w:sz="8" w:space="0" w:color="808080"/>
              <w:right w:val="single" w:sz="4" w:space="0" w:color="808080"/>
            </w:tcBorders>
            <w:shd w:val="clear" w:color="auto" w:fill="C6D9F1" w:themeFill="text2" w:themeFillTint="33"/>
            <w:vAlign w:val="center"/>
            <w:hideMark/>
          </w:tcPr>
          <w:p w14:paraId="01E22953" w14:textId="7D87B32F"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 xml:space="preserve">      8,751,749 </w:t>
            </w:r>
          </w:p>
        </w:tc>
        <w:tc>
          <w:tcPr>
            <w:tcW w:w="437" w:type="pct"/>
            <w:tcBorders>
              <w:top w:val="single" w:sz="8" w:space="0" w:color="808080"/>
              <w:left w:val="nil"/>
              <w:bottom w:val="single" w:sz="8" w:space="0" w:color="808080"/>
              <w:right w:val="single" w:sz="8" w:space="0" w:color="808080"/>
            </w:tcBorders>
            <w:shd w:val="clear" w:color="auto" w:fill="C6D9F1" w:themeFill="text2" w:themeFillTint="33"/>
            <w:vAlign w:val="center"/>
            <w:hideMark/>
          </w:tcPr>
          <w:p w14:paraId="5C581331" w14:textId="59F2071C"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 xml:space="preserve">      2,917,250 </w:t>
            </w:r>
          </w:p>
        </w:tc>
        <w:tc>
          <w:tcPr>
            <w:tcW w:w="444" w:type="pct"/>
            <w:tcBorders>
              <w:top w:val="single" w:sz="8" w:space="0" w:color="808080"/>
              <w:left w:val="nil"/>
              <w:bottom w:val="single" w:sz="8" w:space="0" w:color="808080"/>
              <w:right w:val="single" w:sz="4" w:space="0" w:color="808080"/>
            </w:tcBorders>
            <w:shd w:val="clear" w:color="auto" w:fill="C6D9F1" w:themeFill="text2" w:themeFillTint="33"/>
            <w:vAlign w:val="center"/>
            <w:hideMark/>
          </w:tcPr>
          <w:p w14:paraId="39E527EE" w14:textId="3507B2E3"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 xml:space="preserve">      9,763,014 </w:t>
            </w:r>
          </w:p>
        </w:tc>
        <w:tc>
          <w:tcPr>
            <w:tcW w:w="437" w:type="pct"/>
            <w:tcBorders>
              <w:top w:val="single" w:sz="8" w:space="0" w:color="808080"/>
              <w:left w:val="nil"/>
              <w:bottom w:val="single" w:sz="8" w:space="0" w:color="808080"/>
              <w:right w:val="single" w:sz="8" w:space="0" w:color="808080"/>
            </w:tcBorders>
            <w:shd w:val="clear" w:color="auto" w:fill="C6D9F1" w:themeFill="text2" w:themeFillTint="33"/>
            <w:vAlign w:val="center"/>
            <w:hideMark/>
          </w:tcPr>
          <w:p w14:paraId="273999DF" w14:textId="03666FA8"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 xml:space="preserve">      3,254,338 </w:t>
            </w:r>
          </w:p>
        </w:tc>
        <w:tc>
          <w:tcPr>
            <w:tcW w:w="444" w:type="pct"/>
            <w:tcBorders>
              <w:top w:val="single" w:sz="8" w:space="0" w:color="808080"/>
              <w:left w:val="nil"/>
              <w:bottom w:val="single" w:sz="8" w:space="0" w:color="808080"/>
              <w:right w:val="single" w:sz="4" w:space="0" w:color="808080"/>
            </w:tcBorders>
            <w:shd w:val="clear" w:color="auto" w:fill="C6D9F1" w:themeFill="text2" w:themeFillTint="33"/>
            <w:vAlign w:val="center"/>
            <w:hideMark/>
          </w:tcPr>
          <w:p w14:paraId="67D0D3A1" w14:textId="0BD6348F"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 xml:space="preserve">    11,431,361 </w:t>
            </w:r>
          </w:p>
        </w:tc>
        <w:tc>
          <w:tcPr>
            <w:tcW w:w="437" w:type="pct"/>
            <w:tcBorders>
              <w:top w:val="single" w:sz="8" w:space="0" w:color="808080"/>
              <w:left w:val="nil"/>
              <w:bottom w:val="single" w:sz="8" w:space="0" w:color="808080"/>
              <w:right w:val="single" w:sz="8" w:space="0" w:color="808080"/>
            </w:tcBorders>
            <w:shd w:val="clear" w:color="auto" w:fill="C6D9F1" w:themeFill="text2" w:themeFillTint="33"/>
            <w:vAlign w:val="center"/>
            <w:hideMark/>
          </w:tcPr>
          <w:p w14:paraId="5153BC9A" w14:textId="33AB1217"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 xml:space="preserve">      3,810,454 </w:t>
            </w:r>
          </w:p>
        </w:tc>
        <w:tc>
          <w:tcPr>
            <w:tcW w:w="444" w:type="pct"/>
            <w:tcBorders>
              <w:top w:val="single" w:sz="8" w:space="0" w:color="808080"/>
              <w:left w:val="single" w:sz="4" w:space="0" w:color="808080"/>
              <w:bottom w:val="single" w:sz="8" w:space="0" w:color="808080"/>
              <w:right w:val="single" w:sz="8" w:space="0" w:color="808080"/>
            </w:tcBorders>
            <w:shd w:val="clear" w:color="auto" w:fill="C6D9F1" w:themeFill="text2" w:themeFillTint="33"/>
            <w:vAlign w:val="center"/>
            <w:hideMark/>
          </w:tcPr>
          <w:p w14:paraId="1477361E" w14:textId="44E1C26A" w:rsidR="00EB6F02" w:rsidRPr="002A77D1" w:rsidRDefault="00EB6F02" w:rsidP="00EB6F02">
            <w:pPr>
              <w:widowControl/>
              <w:autoSpaceDE/>
              <w:autoSpaceDN/>
              <w:jc w:val="center"/>
              <w:rPr>
                <w:rFonts w:eastAsia="Times New Roman"/>
                <w:b/>
                <w:bCs/>
                <w:color w:val="000000"/>
                <w:sz w:val="16"/>
                <w:szCs w:val="16"/>
              </w:rPr>
            </w:pPr>
            <w:r w:rsidRPr="002A77D1">
              <w:rPr>
                <w:rFonts w:eastAsia="Times New Roman"/>
                <w:b/>
                <w:bCs/>
                <w:color w:val="000000"/>
                <w:sz w:val="16"/>
                <w:szCs w:val="16"/>
              </w:rPr>
              <w:t xml:space="preserve">      8,751,748 </w:t>
            </w:r>
          </w:p>
        </w:tc>
      </w:tr>
    </w:tbl>
    <w:p w14:paraId="176A4C99" w14:textId="77777777" w:rsidR="00B323F9" w:rsidRDefault="00B323F9">
      <w:pPr>
        <w:rPr>
          <w:sz w:val="18"/>
        </w:rPr>
        <w:sectPr w:rsidR="00B323F9" w:rsidSect="001F1B02">
          <w:headerReference w:type="even" r:id="rId33"/>
          <w:headerReference w:type="default" r:id="rId34"/>
          <w:footerReference w:type="even" r:id="rId35"/>
          <w:footerReference w:type="default" r:id="rId36"/>
          <w:pgSz w:w="16840" w:h="11910" w:orient="landscape"/>
          <w:pgMar w:top="1120" w:right="420" w:bottom="900" w:left="480" w:header="725" w:footer="719" w:gutter="0"/>
          <w:cols w:space="720"/>
        </w:sectPr>
      </w:pPr>
    </w:p>
    <w:p w14:paraId="176A4C9B" w14:textId="2461B4A6" w:rsidR="00B323F9" w:rsidRDefault="003F4C27" w:rsidP="002A77D1">
      <w:pPr>
        <w:ind w:right="108"/>
        <w:jc w:val="right"/>
        <w:rPr>
          <w:b/>
        </w:rPr>
      </w:pPr>
      <w:r>
        <w:rPr>
          <w:b/>
        </w:rPr>
        <w:lastRenderedPageBreak/>
        <w:t>ANNEX</w:t>
      </w:r>
      <w:r>
        <w:rPr>
          <w:b/>
          <w:spacing w:val="-4"/>
        </w:rPr>
        <w:t xml:space="preserve"> </w:t>
      </w:r>
      <w:r>
        <w:rPr>
          <w:b/>
          <w:spacing w:val="-10"/>
        </w:rPr>
        <w:t>5</w:t>
      </w:r>
    </w:p>
    <w:p w14:paraId="55D17829" w14:textId="77777777" w:rsidR="002A77D1" w:rsidRDefault="002A77D1" w:rsidP="002A77D1">
      <w:pPr>
        <w:pStyle w:val="BodyText"/>
        <w:ind w:right="1553"/>
      </w:pPr>
    </w:p>
    <w:p w14:paraId="176A4C9D" w14:textId="28B8D509" w:rsidR="00B323F9" w:rsidRDefault="003F4C27" w:rsidP="002A77D1">
      <w:pPr>
        <w:pStyle w:val="BodyText"/>
        <w:ind w:right="-42"/>
        <w:jc w:val="center"/>
      </w:pPr>
      <w:r>
        <w:t>DRAFT</w:t>
      </w:r>
      <w:r>
        <w:rPr>
          <w:spacing w:val="-5"/>
        </w:rPr>
        <w:t xml:space="preserve"> </w:t>
      </w:r>
      <w:r>
        <w:rPr>
          <w:spacing w:val="-2"/>
        </w:rPr>
        <w:t>RESOLUTION</w:t>
      </w:r>
    </w:p>
    <w:p w14:paraId="176A4C9E" w14:textId="77777777" w:rsidR="00B323F9" w:rsidRDefault="00B323F9" w:rsidP="002A77D1">
      <w:pPr>
        <w:pStyle w:val="BodyText"/>
        <w:ind w:right="-42"/>
        <w:rPr>
          <w:sz w:val="23"/>
        </w:rPr>
      </w:pPr>
    </w:p>
    <w:p w14:paraId="176A4C9F" w14:textId="77777777" w:rsidR="00B323F9" w:rsidRDefault="003F4C27" w:rsidP="002A77D1">
      <w:pPr>
        <w:ind w:right="-42"/>
        <w:jc w:val="center"/>
        <w:rPr>
          <w:b/>
        </w:rPr>
      </w:pPr>
      <w:r>
        <w:rPr>
          <w:b/>
        </w:rPr>
        <w:t>FINANCIAL</w:t>
      </w:r>
      <w:r>
        <w:rPr>
          <w:b/>
          <w:spacing w:val="-8"/>
        </w:rPr>
        <w:t xml:space="preserve"> </w:t>
      </w:r>
      <w:r>
        <w:rPr>
          <w:b/>
        </w:rPr>
        <w:t>AND</w:t>
      </w:r>
      <w:r>
        <w:rPr>
          <w:b/>
          <w:spacing w:val="-8"/>
        </w:rPr>
        <w:t xml:space="preserve"> </w:t>
      </w:r>
      <w:r>
        <w:rPr>
          <w:b/>
        </w:rPr>
        <w:t>ADMINISTRATIVE</w:t>
      </w:r>
      <w:r>
        <w:rPr>
          <w:b/>
          <w:spacing w:val="-8"/>
        </w:rPr>
        <w:t xml:space="preserve"> </w:t>
      </w:r>
      <w:r>
        <w:rPr>
          <w:b/>
          <w:spacing w:val="-2"/>
        </w:rPr>
        <w:t>MATTERS</w:t>
      </w:r>
    </w:p>
    <w:p w14:paraId="176A4CA0" w14:textId="77777777" w:rsidR="00B323F9" w:rsidRDefault="00B323F9" w:rsidP="002A77D1">
      <w:pPr>
        <w:pStyle w:val="BodyText"/>
        <w:rPr>
          <w:b/>
          <w:sz w:val="23"/>
        </w:rPr>
      </w:pPr>
    </w:p>
    <w:p w14:paraId="7B9A6CFB" w14:textId="77777777" w:rsidR="002A77D1" w:rsidRDefault="002A77D1" w:rsidP="002A77D1">
      <w:pPr>
        <w:pStyle w:val="BodyText"/>
        <w:rPr>
          <w:b/>
          <w:sz w:val="23"/>
        </w:rPr>
      </w:pPr>
    </w:p>
    <w:p w14:paraId="176A4CA2" w14:textId="2DFD1345" w:rsidR="00B323F9" w:rsidRDefault="003F4C27" w:rsidP="00134EDC">
      <w:pPr>
        <w:pStyle w:val="BodyText"/>
        <w:spacing w:after="80"/>
        <w:jc w:val="both"/>
      </w:pPr>
      <w:r>
        <w:rPr>
          <w:i/>
        </w:rPr>
        <w:t>Recalling</w:t>
      </w:r>
      <w:r>
        <w:rPr>
          <w:i/>
          <w:spacing w:val="-6"/>
        </w:rPr>
        <w:t xml:space="preserve"> </w:t>
      </w:r>
      <w:r>
        <w:t>Article</w:t>
      </w:r>
      <w:r>
        <w:rPr>
          <w:spacing w:val="-5"/>
        </w:rPr>
        <w:t xml:space="preserve"> </w:t>
      </w:r>
      <w:r>
        <w:t>VII</w:t>
      </w:r>
      <w:r>
        <w:rPr>
          <w:spacing w:val="-6"/>
        </w:rPr>
        <w:t xml:space="preserve"> </w:t>
      </w:r>
      <w:r>
        <w:t>paragraph</w:t>
      </w:r>
      <w:r>
        <w:rPr>
          <w:spacing w:val="-4"/>
        </w:rPr>
        <w:t xml:space="preserve"> </w:t>
      </w:r>
      <w:r>
        <w:t>4</w:t>
      </w:r>
      <w:r>
        <w:rPr>
          <w:spacing w:val="-7"/>
        </w:rPr>
        <w:t xml:space="preserve"> </w:t>
      </w:r>
      <w:r>
        <w:t>of</w:t>
      </w:r>
      <w:r>
        <w:rPr>
          <w:spacing w:val="-5"/>
        </w:rPr>
        <w:t xml:space="preserve"> </w:t>
      </w:r>
      <w:r>
        <w:t>the</w:t>
      </w:r>
      <w:r>
        <w:rPr>
          <w:spacing w:val="-7"/>
        </w:rPr>
        <w:t xml:space="preserve"> </w:t>
      </w:r>
      <w:r>
        <w:t>Convention,</w:t>
      </w:r>
      <w:r>
        <w:rPr>
          <w:spacing w:val="-4"/>
        </w:rPr>
        <w:t xml:space="preserve"> </w:t>
      </w:r>
      <w:r>
        <w:t>which</w:t>
      </w:r>
      <w:r>
        <w:rPr>
          <w:spacing w:val="-6"/>
        </w:rPr>
        <w:t xml:space="preserve"> </w:t>
      </w:r>
      <w:r>
        <w:t>reads</w:t>
      </w:r>
      <w:r>
        <w:rPr>
          <w:spacing w:val="-5"/>
        </w:rPr>
        <w:t xml:space="preserve"> </w:t>
      </w:r>
      <w:r>
        <w:t>as</w:t>
      </w:r>
      <w:r>
        <w:rPr>
          <w:spacing w:val="-6"/>
        </w:rPr>
        <w:t xml:space="preserve"> </w:t>
      </w:r>
      <w:r>
        <w:rPr>
          <w:spacing w:val="-2"/>
        </w:rPr>
        <w:t>follows:</w:t>
      </w:r>
    </w:p>
    <w:p w14:paraId="176A4CA3" w14:textId="77777777" w:rsidR="00B323F9" w:rsidRDefault="003F4C27" w:rsidP="00134EDC">
      <w:pPr>
        <w:pStyle w:val="BodyText"/>
        <w:ind w:left="284" w:right="110"/>
        <w:jc w:val="both"/>
      </w:pPr>
      <w:r>
        <w:t>“The</w:t>
      </w:r>
      <w:r>
        <w:rPr>
          <w:spacing w:val="-9"/>
        </w:rPr>
        <w:t xml:space="preserve"> </w:t>
      </w:r>
      <w:r>
        <w:t>Conference</w:t>
      </w:r>
      <w:r>
        <w:rPr>
          <w:spacing w:val="-12"/>
        </w:rPr>
        <w:t xml:space="preserve"> </w:t>
      </w:r>
      <w:r>
        <w:t>of</w:t>
      </w:r>
      <w:r>
        <w:rPr>
          <w:spacing w:val="-10"/>
        </w:rPr>
        <w:t xml:space="preserve"> </w:t>
      </w:r>
      <w:r>
        <w:t>the</w:t>
      </w:r>
      <w:r>
        <w:rPr>
          <w:spacing w:val="-12"/>
        </w:rPr>
        <w:t xml:space="preserve"> </w:t>
      </w:r>
      <w:r>
        <w:t>Parties</w:t>
      </w:r>
      <w:r>
        <w:rPr>
          <w:spacing w:val="-11"/>
        </w:rPr>
        <w:t xml:space="preserve"> </w:t>
      </w:r>
      <w:r>
        <w:t>shall</w:t>
      </w:r>
      <w:r>
        <w:rPr>
          <w:spacing w:val="-10"/>
        </w:rPr>
        <w:t xml:space="preserve"> </w:t>
      </w:r>
      <w:r>
        <w:t>establish</w:t>
      </w:r>
      <w:r>
        <w:rPr>
          <w:spacing w:val="-9"/>
        </w:rPr>
        <w:t xml:space="preserve"> </w:t>
      </w:r>
      <w:r>
        <w:t>and</w:t>
      </w:r>
      <w:r>
        <w:rPr>
          <w:spacing w:val="-14"/>
        </w:rPr>
        <w:t xml:space="preserve"> </w:t>
      </w:r>
      <w:r>
        <w:t>keep</w:t>
      </w:r>
      <w:r>
        <w:rPr>
          <w:spacing w:val="-9"/>
        </w:rPr>
        <w:t xml:space="preserve"> </w:t>
      </w:r>
      <w:r>
        <w:t>under</w:t>
      </w:r>
      <w:r>
        <w:rPr>
          <w:spacing w:val="-10"/>
        </w:rPr>
        <w:t xml:space="preserve"> </w:t>
      </w:r>
      <w:r>
        <w:t>review</w:t>
      </w:r>
      <w:r>
        <w:rPr>
          <w:spacing w:val="-12"/>
        </w:rPr>
        <w:t xml:space="preserve"> </w:t>
      </w:r>
      <w:r>
        <w:t>the</w:t>
      </w:r>
      <w:r>
        <w:rPr>
          <w:spacing w:val="-12"/>
        </w:rPr>
        <w:t xml:space="preserve"> </w:t>
      </w:r>
      <w:r>
        <w:t>financial</w:t>
      </w:r>
      <w:r>
        <w:rPr>
          <w:spacing w:val="-10"/>
        </w:rPr>
        <w:t xml:space="preserve"> </w:t>
      </w:r>
      <w:r>
        <w:t>regulations</w:t>
      </w:r>
      <w:r>
        <w:rPr>
          <w:spacing w:val="-11"/>
        </w:rPr>
        <w:t xml:space="preserve"> </w:t>
      </w:r>
      <w:r>
        <w:t>of</w:t>
      </w:r>
      <w:r>
        <w:rPr>
          <w:spacing w:val="-13"/>
        </w:rPr>
        <w:t xml:space="preserve"> </w:t>
      </w:r>
      <w:r>
        <w:t>this Convention.</w:t>
      </w:r>
      <w:r>
        <w:rPr>
          <w:spacing w:val="40"/>
        </w:rPr>
        <w:t xml:space="preserve"> </w:t>
      </w:r>
      <w:r>
        <w:t>The Conference of the Parties shall at each of its ordinary</w:t>
      </w:r>
      <w:r>
        <w:rPr>
          <w:spacing w:val="-2"/>
        </w:rPr>
        <w:t xml:space="preserve"> </w:t>
      </w:r>
      <w:r>
        <w:t>meetings adopt the budget for the next financial period.</w:t>
      </w:r>
      <w:r>
        <w:rPr>
          <w:spacing w:val="40"/>
        </w:rPr>
        <w:t xml:space="preserve"> </w:t>
      </w:r>
      <w:r>
        <w:t>Each Party shall contribute to this budget according to a scale to be agreed upon by the Conference</w:t>
      </w:r>
      <w:proofErr w:type="gramStart"/>
      <w:r>
        <w:t>”;</w:t>
      </w:r>
      <w:proofErr w:type="gramEnd"/>
    </w:p>
    <w:p w14:paraId="176A4CA4" w14:textId="77777777" w:rsidR="00B323F9" w:rsidRDefault="00B323F9" w:rsidP="002A77D1">
      <w:pPr>
        <w:pStyle w:val="BodyText"/>
      </w:pPr>
    </w:p>
    <w:p w14:paraId="176A4CA5" w14:textId="77777777" w:rsidR="00B323F9" w:rsidRDefault="003F4C27" w:rsidP="002A77D1">
      <w:pPr>
        <w:pStyle w:val="BodyText"/>
        <w:ind w:right="114"/>
        <w:jc w:val="both"/>
      </w:pPr>
      <w:r>
        <w:rPr>
          <w:i/>
        </w:rPr>
        <w:t xml:space="preserve">Appreciating </w:t>
      </w:r>
      <w:r>
        <w:t xml:space="preserve">the importance of all Parties being able to participate in the implementation of the Convention and related </w:t>
      </w:r>
      <w:proofErr w:type="gramStart"/>
      <w:r>
        <w:t>activities;</w:t>
      </w:r>
      <w:proofErr w:type="gramEnd"/>
    </w:p>
    <w:p w14:paraId="176A4CA6" w14:textId="77777777" w:rsidR="00B323F9" w:rsidRDefault="00B323F9" w:rsidP="002A77D1">
      <w:pPr>
        <w:pStyle w:val="BodyText"/>
      </w:pPr>
    </w:p>
    <w:p w14:paraId="176A4CA7" w14:textId="77777777" w:rsidR="00B323F9" w:rsidRDefault="003F4C27" w:rsidP="002A77D1">
      <w:pPr>
        <w:pStyle w:val="BodyText"/>
        <w:ind w:right="116"/>
        <w:jc w:val="both"/>
      </w:pPr>
      <w:r>
        <w:rPr>
          <w:i/>
        </w:rPr>
        <w:t xml:space="preserve">Noting </w:t>
      </w:r>
      <w:r>
        <w:t>the</w:t>
      </w:r>
      <w:r>
        <w:rPr>
          <w:spacing w:val="-3"/>
        </w:rPr>
        <w:t xml:space="preserve"> </w:t>
      </w:r>
      <w:r>
        <w:t>increased number</w:t>
      </w:r>
      <w:r>
        <w:rPr>
          <w:spacing w:val="-2"/>
        </w:rPr>
        <w:t xml:space="preserve"> </w:t>
      </w:r>
      <w:r>
        <w:t>of</w:t>
      </w:r>
      <w:r>
        <w:rPr>
          <w:spacing w:val="-2"/>
        </w:rPr>
        <w:t xml:space="preserve"> </w:t>
      </w:r>
      <w:r>
        <w:t>Parties,</w:t>
      </w:r>
      <w:r>
        <w:rPr>
          <w:spacing w:val="-2"/>
        </w:rPr>
        <w:t xml:space="preserve"> </w:t>
      </w:r>
      <w:r>
        <w:t>other</w:t>
      </w:r>
      <w:r>
        <w:rPr>
          <w:spacing w:val="-2"/>
        </w:rPr>
        <w:t xml:space="preserve"> </w:t>
      </w:r>
      <w:r>
        <w:t>countries</w:t>
      </w:r>
      <w:r>
        <w:rPr>
          <w:spacing w:val="-3"/>
        </w:rPr>
        <w:t xml:space="preserve"> </w:t>
      </w:r>
      <w:r>
        <w:t>and organizations attending</w:t>
      </w:r>
      <w:r>
        <w:rPr>
          <w:spacing w:val="-3"/>
        </w:rPr>
        <w:t xml:space="preserve"> </w:t>
      </w:r>
      <w:r>
        <w:t>the</w:t>
      </w:r>
      <w:r>
        <w:rPr>
          <w:spacing w:val="-3"/>
        </w:rPr>
        <w:t xml:space="preserve"> </w:t>
      </w:r>
      <w:r>
        <w:t>meeting</w:t>
      </w:r>
      <w:r>
        <w:rPr>
          <w:spacing w:val="-3"/>
        </w:rPr>
        <w:t xml:space="preserve"> </w:t>
      </w:r>
      <w:r>
        <w:t xml:space="preserve">of the Conference of Parties as observers and the resulting additional costs to Parties so </w:t>
      </w:r>
      <w:proofErr w:type="gramStart"/>
      <w:r>
        <w:t>incurred;</w:t>
      </w:r>
      <w:proofErr w:type="gramEnd"/>
    </w:p>
    <w:p w14:paraId="176A4CA8" w14:textId="77777777" w:rsidR="00B323F9" w:rsidRDefault="00B323F9" w:rsidP="002A77D1">
      <w:pPr>
        <w:pStyle w:val="BodyText"/>
        <w:spacing w:before="11"/>
        <w:rPr>
          <w:sz w:val="21"/>
        </w:rPr>
      </w:pPr>
    </w:p>
    <w:p w14:paraId="176A4CA9" w14:textId="240C3354" w:rsidR="00B323F9" w:rsidRDefault="003F4C27" w:rsidP="002A77D1">
      <w:pPr>
        <w:pStyle w:val="BodyText"/>
        <w:ind w:right="110"/>
        <w:jc w:val="both"/>
      </w:pPr>
      <w:r>
        <w:rPr>
          <w:i/>
        </w:rPr>
        <w:t xml:space="preserve">Noting </w:t>
      </w:r>
      <w:r>
        <w:t>that the current level of the Trust Fund balance and the rising trend of year-end balances of Parties’ arrears make it impossible to draw</w:t>
      </w:r>
      <w:r w:rsidR="008747A8">
        <w:t xml:space="preserve"> down</w:t>
      </w:r>
      <w:r>
        <w:t xml:space="preserve"> on the Trust Fund balance to contribute to the financing of the current budget as this could adversely affect the liquidity of the </w:t>
      </w:r>
      <w:proofErr w:type="gramStart"/>
      <w:r>
        <w:t>fund;</w:t>
      </w:r>
      <w:proofErr w:type="gramEnd"/>
    </w:p>
    <w:p w14:paraId="176A4CAA" w14:textId="77777777" w:rsidR="00B323F9" w:rsidRDefault="00B323F9" w:rsidP="002A77D1">
      <w:pPr>
        <w:pStyle w:val="BodyText"/>
        <w:spacing w:before="1"/>
      </w:pPr>
    </w:p>
    <w:p w14:paraId="176A4CAC" w14:textId="77777777" w:rsidR="00B323F9" w:rsidRPr="00134EDC" w:rsidRDefault="00B323F9" w:rsidP="002A77D1">
      <w:pPr>
        <w:pStyle w:val="BodyText"/>
      </w:pPr>
    </w:p>
    <w:p w14:paraId="176A4CAD" w14:textId="77777777" w:rsidR="00B323F9" w:rsidRPr="00134EDC" w:rsidRDefault="00B323F9" w:rsidP="002A77D1">
      <w:pPr>
        <w:pStyle w:val="BodyText"/>
        <w:spacing w:before="1"/>
      </w:pPr>
    </w:p>
    <w:p w14:paraId="176A4CAE" w14:textId="77777777" w:rsidR="00B323F9" w:rsidRDefault="003F4C27" w:rsidP="002A77D1">
      <w:pPr>
        <w:spacing w:line="253" w:lineRule="exact"/>
        <w:ind w:right="-42"/>
        <w:jc w:val="center"/>
        <w:rPr>
          <w:i/>
        </w:rPr>
      </w:pPr>
      <w:r>
        <w:rPr>
          <w:i/>
        </w:rPr>
        <w:t>The</w:t>
      </w:r>
      <w:r>
        <w:rPr>
          <w:i/>
          <w:spacing w:val="-4"/>
        </w:rPr>
        <w:t xml:space="preserve"> </w:t>
      </w:r>
      <w:r>
        <w:rPr>
          <w:i/>
        </w:rPr>
        <w:t>Conference</w:t>
      </w:r>
      <w:r>
        <w:rPr>
          <w:i/>
          <w:spacing w:val="-3"/>
        </w:rPr>
        <w:t xml:space="preserve"> </w:t>
      </w:r>
      <w:r>
        <w:rPr>
          <w:i/>
        </w:rPr>
        <w:t>of</w:t>
      </w:r>
      <w:r>
        <w:rPr>
          <w:i/>
          <w:spacing w:val="-4"/>
        </w:rPr>
        <w:t xml:space="preserve"> </w:t>
      </w:r>
      <w:r>
        <w:rPr>
          <w:i/>
        </w:rPr>
        <w:t>the</w:t>
      </w:r>
      <w:r>
        <w:rPr>
          <w:i/>
          <w:spacing w:val="-3"/>
        </w:rPr>
        <w:t xml:space="preserve"> </w:t>
      </w:r>
      <w:r>
        <w:rPr>
          <w:i/>
        </w:rPr>
        <w:t>Parties</w:t>
      </w:r>
      <w:r>
        <w:rPr>
          <w:i/>
          <w:spacing w:val="-5"/>
        </w:rPr>
        <w:t xml:space="preserve"> </w:t>
      </w:r>
      <w:r>
        <w:rPr>
          <w:i/>
        </w:rPr>
        <w:t>to</w:t>
      </w:r>
      <w:r>
        <w:rPr>
          <w:i/>
          <w:spacing w:val="-5"/>
        </w:rPr>
        <w:t xml:space="preserve"> the</w:t>
      </w:r>
    </w:p>
    <w:p w14:paraId="176A4CAF" w14:textId="77777777" w:rsidR="00B323F9" w:rsidRDefault="003F4C27" w:rsidP="002A77D1">
      <w:pPr>
        <w:spacing w:line="253" w:lineRule="exact"/>
        <w:ind w:right="-42"/>
        <w:jc w:val="center"/>
        <w:rPr>
          <w:i/>
        </w:rPr>
      </w:pPr>
      <w:r>
        <w:rPr>
          <w:i/>
        </w:rPr>
        <w:t>Convention</w:t>
      </w:r>
      <w:r>
        <w:rPr>
          <w:i/>
          <w:spacing w:val="-8"/>
        </w:rPr>
        <w:t xml:space="preserve"> </w:t>
      </w:r>
      <w:r>
        <w:rPr>
          <w:i/>
        </w:rPr>
        <w:t>on</w:t>
      </w:r>
      <w:r>
        <w:rPr>
          <w:i/>
          <w:spacing w:val="-7"/>
        </w:rPr>
        <w:t xml:space="preserve"> </w:t>
      </w:r>
      <w:r>
        <w:rPr>
          <w:i/>
        </w:rPr>
        <w:t>the</w:t>
      </w:r>
      <w:r>
        <w:rPr>
          <w:i/>
          <w:spacing w:val="-5"/>
        </w:rPr>
        <w:t xml:space="preserve"> </w:t>
      </w:r>
      <w:r>
        <w:rPr>
          <w:i/>
        </w:rPr>
        <w:t>Conservation</w:t>
      </w:r>
      <w:r>
        <w:rPr>
          <w:i/>
          <w:spacing w:val="-5"/>
        </w:rPr>
        <w:t xml:space="preserve"> </w:t>
      </w:r>
      <w:r>
        <w:rPr>
          <w:i/>
        </w:rPr>
        <w:t>of</w:t>
      </w:r>
      <w:r>
        <w:rPr>
          <w:i/>
          <w:spacing w:val="-3"/>
        </w:rPr>
        <w:t xml:space="preserve"> </w:t>
      </w:r>
      <w:r>
        <w:rPr>
          <w:i/>
        </w:rPr>
        <w:t>Migratory</w:t>
      </w:r>
      <w:r>
        <w:rPr>
          <w:i/>
          <w:spacing w:val="-6"/>
        </w:rPr>
        <w:t xml:space="preserve"> </w:t>
      </w:r>
      <w:r>
        <w:rPr>
          <w:i/>
        </w:rPr>
        <w:t>Species</w:t>
      </w:r>
      <w:r>
        <w:rPr>
          <w:i/>
          <w:spacing w:val="-5"/>
        </w:rPr>
        <w:t xml:space="preserve"> </w:t>
      </w:r>
      <w:r>
        <w:rPr>
          <w:i/>
        </w:rPr>
        <w:t>of</w:t>
      </w:r>
      <w:r>
        <w:rPr>
          <w:i/>
          <w:spacing w:val="-5"/>
        </w:rPr>
        <w:t xml:space="preserve"> </w:t>
      </w:r>
      <w:r>
        <w:rPr>
          <w:i/>
        </w:rPr>
        <w:t>Wild</w:t>
      </w:r>
      <w:r>
        <w:rPr>
          <w:i/>
          <w:spacing w:val="-5"/>
        </w:rPr>
        <w:t xml:space="preserve"> </w:t>
      </w:r>
      <w:r>
        <w:rPr>
          <w:i/>
          <w:spacing w:val="-2"/>
        </w:rPr>
        <w:t>Animals</w:t>
      </w:r>
    </w:p>
    <w:p w14:paraId="176A4CB0" w14:textId="77777777" w:rsidR="00B323F9" w:rsidRDefault="00B323F9" w:rsidP="002A77D1">
      <w:pPr>
        <w:pStyle w:val="BodyText"/>
        <w:rPr>
          <w:i/>
        </w:rPr>
      </w:pPr>
    </w:p>
    <w:p w14:paraId="176A4CB1" w14:textId="77777777" w:rsidR="00B323F9" w:rsidRDefault="003F4C27" w:rsidP="002A77D1">
      <w:pPr>
        <w:pStyle w:val="ListParagraph"/>
        <w:numPr>
          <w:ilvl w:val="0"/>
          <w:numId w:val="4"/>
        </w:numPr>
        <w:tabs>
          <w:tab w:val="left" w:pos="757"/>
          <w:tab w:val="left" w:pos="759"/>
        </w:tabs>
        <w:ind w:left="567" w:right="-42"/>
      </w:pPr>
      <w:r>
        <w:rPr>
          <w:i/>
        </w:rPr>
        <w:t>Confirms</w:t>
      </w:r>
      <w:r>
        <w:rPr>
          <w:i/>
          <w:spacing w:val="-2"/>
        </w:rPr>
        <w:t xml:space="preserve"> </w:t>
      </w:r>
      <w:r>
        <w:t>that all Parties</w:t>
      </w:r>
      <w:r>
        <w:rPr>
          <w:spacing w:val="-3"/>
        </w:rPr>
        <w:t xml:space="preserve"> </w:t>
      </w:r>
      <w:r>
        <w:t>should contribute</w:t>
      </w:r>
      <w:r>
        <w:rPr>
          <w:spacing w:val="-3"/>
        </w:rPr>
        <w:t xml:space="preserve"> </w:t>
      </w:r>
      <w:r>
        <w:t>to</w:t>
      </w:r>
      <w:r>
        <w:rPr>
          <w:spacing w:val="-2"/>
        </w:rPr>
        <w:t xml:space="preserve"> </w:t>
      </w:r>
      <w:r>
        <w:t>the</w:t>
      </w:r>
      <w:r>
        <w:rPr>
          <w:spacing w:val="-3"/>
        </w:rPr>
        <w:t xml:space="preserve"> </w:t>
      </w:r>
      <w:r>
        <w:t>budget</w:t>
      </w:r>
      <w:r>
        <w:rPr>
          <w:spacing w:val="-1"/>
        </w:rPr>
        <w:t xml:space="preserve"> </w:t>
      </w:r>
      <w:r>
        <w:t>adopted</w:t>
      </w:r>
      <w:r>
        <w:rPr>
          <w:spacing w:val="-2"/>
        </w:rPr>
        <w:t xml:space="preserve"> </w:t>
      </w:r>
      <w:r>
        <w:t>at the</w:t>
      </w:r>
      <w:r>
        <w:rPr>
          <w:spacing w:val="-2"/>
        </w:rPr>
        <w:t xml:space="preserve"> </w:t>
      </w:r>
      <w:r>
        <w:t>scale agreed</w:t>
      </w:r>
      <w:r>
        <w:rPr>
          <w:spacing w:val="-2"/>
        </w:rPr>
        <w:t xml:space="preserve"> </w:t>
      </w:r>
      <w:r>
        <w:t>upon</w:t>
      </w:r>
      <w:r>
        <w:rPr>
          <w:spacing w:val="-2"/>
        </w:rPr>
        <w:t xml:space="preserve"> </w:t>
      </w:r>
      <w:r>
        <w:t xml:space="preserve">by the Conference of the Parties in accordance with Article VII paragraph 4 of the </w:t>
      </w:r>
      <w:proofErr w:type="gramStart"/>
      <w:r>
        <w:t>Convention;</w:t>
      </w:r>
      <w:proofErr w:type="gramEnd"/>
    </w:p>
    <w:p w14:paraId="176A4CB2" w14:textId="77777777" w:rsidR="00B323F9" w:rsidRDefault="00B323F9" w:rsidP="002A77D1">
      <w:pPr>
        <w:pStyle w:val="BodyText"/>
        <w:ind w:left="567" w:right="-42"/>
      </w:pPr>
    </w:p>
    <w:p w14:paraId="176A4CB3" w14:textId="62F2FF85" w:rsidR="00B323F9" w:rsidRDefault="003F4C27" w:rsidP="002A77D1">
      <w:pPr>
        <w:pStyle w:val="ListParagraph"/>
        <w:numPr>
          <w:ilvl w:val="0"/>
          <w:numId w:val="4"/>
        </w:numPr>
        <w:tabs>
          <w:tab w:val="left" w:pos="759"/>
        </w:tabs>
        <w:ind w:left="567" w:right="-42"/>
      </w:pPr>
      <w:r>
        <w:rPr>
          <w:i/>
        </w:rPr>
        <w:t>Adopts</w:t>
      </w:r>
      <w:r>
        <w:rPr>
          <w:i/>
          <w:spacing w:val="-4"/>
        </w:rPr>
        <w:t xml:space="preserve"> </w:t>
      </w:r>
      <w:r>
        <w:t>the</w:t>
      </w:r>
      <w:r>
        <w:rPr>
          <w:spacing w:val="-2"/>
        </w:rPr>
        <w:t xml:space="preserve"> </w:t>
      </w:r>
      <w:r>
        <w:t>budget</w:t>
      </w:r>
      <w:r>
        <w:rPr>
          <w:spacing w:val="-3"/>
        </w:rPr>
        <w:t xml:space="preserve"> </w:t>
      </w:r>
      <w:r>
        <w:t>for</w:t>
      </w:r>
      <w:r>
        <w:rPr>
          <w:spacing w:val="-3"/>
        </w:rPr>
        <w:t xml:space="preserve"> </w:t>
      </w:r>
      <w:r>
        <w:t>202</w:t>
      </w:r>
      <w:r w:rsidR="00B73421">
        <w:t>4</w:t>
      </w:r>
      <w:r>
        <w:rPr>
          <w:spacing w:val="-2"/>
        </w:rPr>
        <w:t xml:space="preserve"> </w:t>
      </w:r>
      <w:r>
        <w:t>to</w:t>
      </w:r>
      <w:r>
        <w:rPr>
          <w:spacing w:val="-4"/>
        </w:rPr>
        <w:t xml:space="preserve"> </w:t>
      </w:r>
      <w:r>
        <w:t>202</w:t>
      </w:r>
      <w:r w:rsidR="00B73421">
        <w:t>6</w:t>
      </w:r>
      <w:r>
        <w:rPr>
          <w:spacing w:val="-2"/>
        </w:rPr>
        <w:t xml:space="preserve"> </w:t>
      </w:r>
      <w:r>
        <w:t>attached</w:t>
      </w:r>
      <w:r>
        <w:rPr>
          <w:spacing w:val="-3"/>
        </w:rPr>
        <w:t xml:space="preserve"> </w:t>
      </w:r>
      <w:r>
        <w:t>as</w:t>
      </w:r>
      <w:r>
        <w:rPr>
          <w:spacing w:val="-4"/>
        </w:rPr>
        <w:t xml:space="preserve"> </w:t>
      </w:r>
      <w:r>
        <w:t>Annex</w:t>
      </w:r>
      <w:r>
        <w:rPr>
          <w:spacing w:val="-2"/>
        </w:rPr>
        <w:t xml:space="preserve"> </w:t>
      </w:r>
      <w:proofErr w:type="gramStart"/>
      <w:r>
        <w:t>[</w:t>
      </w:r>
      <w:r>
        <w:rPr>
          <w:spacing w:val="27"/>
        </w:rPr>
        <w:t xml:space="preserve"> </w:t>
      </w:r>
      <w:r>
        <w:t>]</w:t>
      </w:r>
      <w:proofErr w:type="gramEnd"/>
      <w:r>
        <w:rPr>
          <w:spacing w:val="-2"/>
        </w:rPr>
        <w:t xml:space="preserve"> </w:t>
      </w:r>
      <w:r>
        <w:t>to</w:t>
      </w:r>
      <w:r>
        <w:rPr>
          <w:spacing w:val="-6"/>
        </w:rPr>
        <w:t xml:space="preserve"> </w:t>
      </w:r>
      <w:r>
        <w:t>the</w:t>
      </w:r>
      <w:r>
        <w:rPr>
          <w:spacing w:val="-2"/>
        </w:rPr>
        <w:t xml:space="preserve"> </w:t>
      </w:r>
      <w:r>
        <w:t>present</w:t>
      </w:r>
      <w:r>
        <w:rPr>
          <w:spacing w:val="-5"/>
        </w:rPr>
        <w:t xml:space="preserve"> </w:t>
      </w:r>
      <w:r>
        <w:rPr>
          <w:spacing w:val="-2"/>
        </w:rPr>
        <w:t>Resolution;</w:t>
      </w:r>
    </w:p>
    <w:p w14:paraId="176A4CB4" w14:textId="77777777" w:rsidR="00B323F9" w:rsidRDefault="00B323F9" w:rsidP="002A77D1">
      <w:pPr>
        <w:pStyle w:val="BodyText"/>
        <w:ind w:left="567" w:right="-42"/>
      </w:pPr>
    </w:p>
    <w:p w14:paraId="176A4CB5" w14:textId="77777777" w:rsidR="00B323F9" w:rsidRDefault="003F4C27" w:rsidP="002A77D1">
      <w:pPr>
        <w:pStyle w:val="ListParagraph"/>
        <w:numPr>
          <w:ilvl w:val="0"/>
          <w:numId w:val="4"/>
        </w:numPr>
        <w:tabs>
          <w:tab w:val="left" w:pos="757"/>
          <w:tab w:val="left" w:pos="759"/>
        </w:tabs>
        <w:ind w:left="567" w:right="-42"/>
      </w:pPr>
      <w:r>
        <w:rPr>
          <w:i/>
        </w:rPr>
        <w:t>Adopts</w:t>
      </w:r>
      <w:r>
        <w:rPr>
          <w:i/>
          <w:spacing w:val="-4"/>
        </w:rPr>
        <w:t xml:space="preserve"> </w:t>
      </w:r>
      <w:r>
        <w:t>the</w:t>
      </w:r>
      <w:r>
        <w:rPr>
          <w:spacing w:val="-3"/>
        </w:rPr>
        <w:t xml:space="preserve"> </w:t>
      </w:r>
      <w:r>
        <w:t>scale</w:t>
      </w:r>
      <w:r>
        <w:rPr>
          <w:spacing w:val="-3"/>
        </w:rPr>
        <w:t xml:space="preserve"> </w:t>
      </w:r>
      <w:r>
        <w:t>of</w:t>
      </w:r>
      <w:r>
        <w:rPr>
          <w:spacing w:val="-4"/>
        </w:rPr>
        <w:t xml:space="preserve"> </w:t>
      </w:r>
      <w:r>
        <w:t>contributions</w:t>
      </w:r>
      <w:r>
        <w:rPr>
          <w:spacing w:val="-3"/>
        </w:rPr>
        <w:t xml:space="preserve"> </w:t>
      </w:r>
      <w:r>
        <w:t>of</w:t>
      </w:r>
      <w:r>
        <w:rPr>
          <w:spacing w:val="-4"/>
        </w:rPr>
        <w:t xml:space="preserve"> </w:t>
      </w:r>
      <w:r>
        <w:t>Parties</w:t>
      </w:r>
      <w:r>
        <w:rPr>
          <w:spacing w:val="-5"/>
        </w:rPr>
        <w:t xml:space="preserve"> </w:t>
      </w:r>
      <w:r>
        <w:t>to</w:t>
      </w:r>
      <w:r>
        <w:rPr>
          <w:spacing w:val="-5"/>
        </w:rPr>
        <w:t xml:space="preserve"> </w:t>
      </w:r>
      <w:r>
        <w:t>the</w:t>
      </w:r>
      <w:r>
        <w:rPr>
          <w:spacing w:val="-8"/>
        </w:rPr>
        <w:t xml:space="preserve"> </w:t>
      </w:r>
      <w:r>
        <w:t>Convention</w:t>
      </w:r>
      <w:r>
        <w:rPr>
          <w:spacing w:val="40"/>
        </w:rPr>
        <w:t xml:space="preserve"> </w:t>
      </w:r>
      <w:r>
        <w:t>as</w:t>
      </w:r>
      <w:r>
        <w:rPr>
          <w:spacing w:val="-5"/>
        </w:rPr>
        <w:t xml:space="preserve"> </w:t>
      </w:r>
      <w:r>
        <w:t>set</w:t>
      </w:r>
      <w:r>
        <w:rPr>
          <w:spacing w:val="-4"/>
        </w:rPr>
        <w:t xml:space="preserve"> </w:t>
      </w:r>
      <w:r>
        <w:t>forth</w:t>
      </w:r>
      <w:r>
        <w:rPr>
          <w:spacing w:val="40"/>
        </w:rPr>
        <w:t xml:space="preserve"> </w:t>
      </w:r>
      <w:r>
        <w:t>in</w:t>
      </w:r>
      <w:r>
        <w:rPr>
          <w:spacing w:val="-3"/>
        </w:rPr>
        <w:t xml:space="preserve"> </w:t>
      </w:r>
      <w:r>
        <w:t>Annex</w:t>
      </w:r>
      <w:r>
        <w:rPr>
          <w:spacing w:val="-3"/>
        </w:rPr>
        <w:t xml:space="preserve"> </w:t>
      </w:r>
      <w:proofErr w:type="gramStart"/>
      <w:r>
        <w:t>[</w:t>
      </w:r>
      <w:r>
        <w:rPr>
          <w:spacing w:val="80"/>
        </w:rPr>
        <w:t xml:space="preserve"> </w:t>
      </w:r>
      <w:r>
        <w:t>]</w:t>
      </w:r>
      <w:proofErr w:type="gramEnd"/>
      <w:r>
        <w:rPr>
          <w:spacing w:val="-4"/>
        </w:rPr>
        <w:t xml:space="preserve"> </w:t>
      </w:r>
      <w:r>
        <w:t>to</w:t>
      </w:r>
      <w:r>
        <w:rPr>
          <w:spacing w:val="-5"/>
        </w:rPr>
        <w:t xml:space="preserve"> </w:t>
      </w:r>
      <w:r>
        <w:t>the present Resolution and decides to apply that scale pro rata to new Parties;</w:t>
      </w:r>
    </w:p>
    <w:p w14:paraId="176A4CB6" w14:textId="77777777" w:rsidR="00B323F9" w:rsidRDefault="00B323F9" w:rsidP="002A77D1">
      <w:pPr>
        <w:pStyle w:val="BodyText"/>
        <w:spacing w:before="11"/>
        <w:ind w:left="567" w:right="-42"/>
        <w:rPr>
          <w:sz w:val="21"/>
        </w:rPr>
      </w:pPr>
    </w:p>
    <w:p w14:paraId="176A4CB7" w14:textId="77777777" w:rsidR="00B323F9" w:rsidRDefault="003F4C27" w:rsidP="002A77D1">
      <w:pPr>
        <w:pStyle w:val="ListParagraph"/>
        <w:numPr>
          <w:ilvl w:val="0"/>
          <w:numId w:val="4"/>
        </w:numPr>
        <w:tabs>
          <w:tab w:val="left" w:pos="757"/>
          <w:tab w:val="left" w:pos="759"/>
        </w:tabs>
        <w:ind w:left="567" w:right="-42"/>
      </w:pPr>
      <w:r>
        <w:rPr>
          <w:i/>
        </w:rPr>
        <w:t>Agrees</w:t>
      </w:r>
      <w:r>
        <w:rPr>
          <w:i/>
          <w:spacing w:val="-1"/>
        </w:rPr>
        <w:t xml:space="preserve"> </w:t>
      </w:r>
      <w:r>
        <w:t>that the</w:t>
      </w:r>
      <w:r>
        <w:rPr>
          <w:spacing w:val="-3"/>
        </w:rPr>
        <w:t xml:space="preserve"> </w:t>
      </w:r>
      <w:r>
        <w:t>scale</w:t>
      </w:r>
      <w:r>
        <w:rPr>
          <w:spacing w:val="-1"/>
        </w:rPr>
        <w:t xml:space="preserve"> </w:t>
      </w:r>
      <w:r>
        <w:t>of</w:t>
      </w:r>
      <w:r>
        <w:rPr>
          <w:spacing w:val="-1"/>
        </w:rPr>
        <w:t xml:space="preserve"> </w:t>
      </w:r>
      <w:r>
        <w:t>contribution as</w:t>
      </w:r>
      <w:r>
        <w:rPr>
          <w:spacing w:val="-3"/>
        </w:rPr>
        <w:t xml:space="preserve"> </w:t>
      </w:r>
      <w:r>
        <w:t>set</w:t>
      </w:r>
      <w:r>
        <w:rPr>
          <w:spacing w:val="-2"/>
        </w:rPr>
        <w:t xml:space="preserve"> </w:t>
      </w:r>
      <w:r>
        <w:t>forth</w:t>
      </w:r>
      <w:r>
        <w:rPr>
          <w:spacing w:val="-1"/>
        </w:rPr>
        <w:t xml:space="preserve"> </w:t>
      </w:r>
      <w:r>
        <w:t>in</w:t>
      </w:r>
      <w:r>
        <w:rPr>
          <w:spacing w:val="-1"/>
        </w:rPr>
        <w:t xml:space="preserve"> </w:t>
      </w:r>
      <w:r>
        <w:t>Annex</w:t>
      </w:r>
      <w:r>
        <w:rPr>
          <w:spacing w:val="-1"/>
        </w:rPr>
        <w:t xml:space="preserve"> </w:t>
      </w:r>
      <w:proofErr w:type="gramStart"/>
      <w:r>
        <w:t>[</w:t>
      </w:r>
      <w:r>
        <w:rPr>
          <w:spacing w:val="80"/>
          <w:w w:val="150"/>
        </w:rPr>
        <w:t xml:space="preserve"> </w:t>
      </w:r>
      <w:r>
        <w:t>]</w:t>
      </w:r>
      <w:proofErr w:type="gramEnd"/>
      <w:r>
        <w:t xml:space="preserve"> will</w:t>
      </w:r>
      <w:r>
        <w:rPr>
          <w:spacing w:val="-1"/>
        </w:rPr>
        <w:t xml:space="preserve"> </w:t>
      </w:r>
      <w:r>
        <w:t>not be</w:t>
      </w:r>
      <w:r>
        <w:rPr>
          <w:spacing w:val="-1"/>
        </w:rPr>
        <w:t xml:space="preserve"> </w:t>
      </w:r>
      <w:r>
        <w:t>adjusted</w:t>
      </w:r>
      <w:r>
        <w:rPr>
          <w:spacing w:val="-1"/>
        </w:rPr>
        <w:t xml:space="preserve"> </w:t>
      </w:r>
      <w:r>
        <w:t>downwards in</w:t>
      </w:r>
      <w:r>
        <w:rPr>
          <w:spacing w:val="-14"/>
        </w:rPr>
        <w:t xml:space="preserve"> </w:t>
      </w:r>
      <w:r>
        <w:t>the</w:t>
      </w:r>
      <w:r>
        <w:rPr>
          <w:spacing w:val="-14"/>
        </w:rPr>
        <w:t xml:space="preserve"> </w:t>
      </w:r>
      <w:r>
        <w:t>event</w:t>
      </w:r>
      <w:r>
        <w:rPr>
          <w:spacing w:val="-15"/>
        </w:rPr>
        <w:t xml:space="preserve"> </w:t>
      </w:r>
      <w:r>
        <w:t>that</w:t>
      </w:r>
      <w:r>
        <w:rPr>
          <w:spacing w:val="-15"/>
        </w:rPr>
        <w:t xml:space="preserve"> </w:t>
      </w:r>
      <w:r>
        <w:t>new</w:t>
      </w:r>
      <w:r>
        <w:rPr>
          <w:spacing w:val="-14"/>
        </w:rPr>
        <w:t xml:space="preserve"> </w:t>
      </w:r>
      <w:r>
        <w:t>Parties</w:t>
      </w:r>
      <w:r>
        <w:rPr>
          <w:spacing w:val="-13"/>
        </w:rPr>
        <w:t xml:space="preserve"> </w:t>
      </w:r>
      <w:r>
        <w:t>accede</w:t>
      </w:r>
      <w:r>
        <w:rPr>
          <w:spacing w:val="-16"/>
        </w:rPr>
        <w:t xml:space="preserve"> </w:t>
      </w:r>
      <w:r>
        <w:t>to</w:t>
      </w:r>
      <w:r>
        <w:rPr>
          <w:spacing w:val="-13"/>
        </w:rPr>
        <w:t xml:space="preserve"> </w:t>
      </w:r>
      <w:r>
        <w:t>the</w:t>
      </w:r>
      <w:r>
        <w:rPr>
          <w:spacing w:val="-16"/>
        </w:rPr>
        <w:t xml:space="preserve"> </w:t>
      </w:r>
      <w:r>
        <w:t>Convention</w:t>
      </w:r>
      <w:r>
        <w:rPr>
          <w:spacing w:val="-11"/>
        </w:rPr>
        <w:t xml:space="preserve"> </w:t>
      </w:r>
      <w:r>
        <w:t>following</w:t>
      </w:r>
      <w:r>
        <w:rPr>
          <w:spacing w:val="-14"/>
        </w:rPr>
        <w:t xml:space="preserve"> </w:t>
      </w:r>
      <w:r>
        <w:t>the</w:t>
      </w:r>
      <w:r>
        <w:rPr>
          <w:spacing w:val="-14"/>
        </w:rPr>
        <w:t xml:space="preserve"> </w:t>
      </w:r>
      <w:r>
        <w:t>adoption</w:t>
      </w:r>
      <w:r>
        <w:rPr>
          <w:spacing w:val="-14"/>
        </w:rPr>
        <w:t xml:space="preserve"> </w:t>
      </w:r>
      <w:r>
        <w:t>of</w:t>
      </w:r>
      <w:r>
        <w:rPr>
          <w:spacing w:val="-15"/>
        </w:rPr>
        <w:t xml:space="preserve"> </w:t>
      </w:r>
      <w:r>
        <w:t>this</w:t>
      </w:r>
      <w:r>
        <w:rPr>
          <w:spacing w:val="-16"/>
        </w:rPr>
        <w:t xml:space="preserve"> </w:t>
      </w:r>
      <w:r>
        <w:t>resolution;</w:t>
      </w:r>
    </w:p>
    <w:p w14:paraId="176A4CB8" w14:textId="77777777" w:rsidR="00B323F9" w:rsidRDefault="00B323F9" w:rsidP="002A77D1">
      <w:pPr>
        <w:pStyle w:val="BodyText"/>
        <w:ind w:left="567" w:right="-42"/>
      </w:pPr>
    </w:p>
    <w:p w14:paraId="176A4CBB" w14:textId="77777777" w:rsidR="00B323F9" w:rsidRDefault="003F4C27" w:rsidP="002A77D1">
      <w:pPr>
        <w:pStyle w:val="ListParagraph"/>
        <w:numPr>
          <w:ilvl w:val="0"/>
          <w:numId w:val="4"/>
        </w:numPr>
        <w:tabs>
          <w:tab w:val="left" w:pos="757"/>
          <w:tab w:val="left" w:pos="759"/>
        </w:tabs>
        <w:spacing w:before="1"/>
        <w:ind w:left="567" w:right="-42"/>
      </w:pPr>
      <w:r>
        <w:rPr>
          <w:i/>
        </w:rPr>
        <w:t xml:space="preserve">Requests </w:t>
      </w:r>
      <w:r>
        <w:t xml:space="preserve">Parties, in particular those that are required to pay small contributions, to consider paying for the whole triennium in one </w:t>
      </w:r>
      <w:proofErr w:type="gramStart"/>
      <w:r>
        <w:t>instalment;</w:t>
      </w:r>
      <w:proofErr w:type="gramEnd"/>
    </w:p>
    <w:p w14:paraId="176A4CBC" w14:textId="77777777" w:rsidR="00B323F9" w:rsidRDefault="00B323F9" w:rsidP="002A77D1">
      <w:pPr>
        <w:pStyle w:val="BodyText"/>
        <w:spacing w:before="10"/>
        <w:ind w:left="567" w:right="-42"/>
        <w:rPr>
          <w:sz w:val="21"/>
        </w:rPr>
      </w:pPr>
    </w:p>
    <w:p w14:paraId="176A4CBD" w14:textId="6CE1D76B" w:rsidR="00B323F9" w:rsidRDefault="003F4C27" w:rsidP="002A77D1">
      <w:pPr>
        <w:pStyle w:val="ListParagraph"/>
        <w:numPr>
          <w:ilvl w:val="0"/>
          <w:numId w:val="4"/>
        </w:numPr>
        <w:tabs>
          <w:tab w:val="left" w:pos="757"/>
          <w:tab w:val="left" w:pos="759"/>
        </w:tabs>
        <w:spacing w:before="1"/>
        <w:ind w:left="567" w:right="-42"/>
      </w:pPr>
      <w:r>
        <w:rPr>
          <w:i/>
        </w:rPr>
        <w:t>Urges</w:t>
      </w:r>
      <w:r>
        <w:rPr>
          <w:i/>
          <w:spacing w:val="-8"/>
        </w:rPr>
        <w:t xml:space="preserve"> </w:t>
      </w:r>
      <w:r>
        <w:t>all</w:t>
      </w:r>
      <w:r>
        <w:rPr>
          <w:spacing w:val="-10"/>
        </w:rPr>
        <w:t xml:space="preserve"> </w:t>
      </w:r>
      <w:r>
        <w:t>Parties</w:t>
      </w:r>
      <w:r>
        <w:rPr>
          <w:spacing w:val="-11"/>
        </w:rPr>
        <w:t xml:space="preserve"> </w:t>
      </w:r>
      <w:r>
        <w:t>to</w:t>
      </w:r>
      <w:r>
        <w:rPr>
          <w:spacing w:val="-11"/>
        </w:rPr>
        <w:t xml:space="preserve"> </w:t>
      </w:r>
      <w:r>
        <w:t>pay</w:t>
      </w:r>
      <w:r>
        <w:rPr>
          <w:spacing w:val="-11"/>
        </w:rPr>
        <w:t xml:space="preserve"> </w:t>
      </w:r>
      <w:r>
        <w:t>their</w:t>
      </w:r>
      <w:r>
        <w:rPr>
          <w:spacing w:val="-8"/>
        </w:rPr>
        <w:t xml:space="preserve"> </w:t>
      </w:r>
      <w:r>
        <w:t>contributions</w:t>
      </w:r>
      <w:r>
        <w:rPr>
          <w:spacing w:val="-11"/>
        </w:rPr>
        <w:t xml:space="preserve"> </w:t>
      </w:r>
      <w:r>
        <w:t>as</w:t>
      </w:r>
      <w:r>
        <w:rPr>
          <w:spacing w:val="-11"/>
        </w:rPr>
        <w:t xml:space="preserve"> </w:t>
      </w:r>
      <w:r>
        <w:t>promptly</w:t>
      </w:r>
      <w:r>
        <w:rPr>
          <w:spacing w:val="-11"/>
        </w:rPr>
        <w:t xml:space="preserve"> </w:t>
      </w:r>
      <w:r>
        <w:t>as</w:t>
      </w:r>
      <w:r>
        <w:rPr>
          <w:spacing w:val="-9"/>
        </w:rPr>
        <w:t xml:space="preserve"> </w:t>
      </w:r>
      <w:r>
        <w:t>possible</w:t>
      </w:r>
      <w:r w:rsidR="00496BC7">
        <w:t>,</w:t>
      </w:r>
      <w:r>
        <w:rPr>
          <w:spacing w:val="-9"/>
        </w:rPr>
        <w:t xml:space="preserve"> </w:t>
      </w:r>
      <w:r>
        <w:t>preferably</w:t>
      </w:r>
      <w:r>
        <w:rPr>
          <w:spacing w:val="-8"/>
        </w:rPr>
        <w:t xml:space="preserve"> </w:t>
      </w:r>
      <w:r>
        <w:t>not</w:t>
      </w:r>
      <w:r>
        <w:rPr>
          <w:spacing w:val="-10"/>
        </w:rPr>
        <w:t xml:space="preserve"> </w:t>
      </w:r>
      <w:r>
        <w:t>later</w:t>
      </w:r>
      <w:r>
        <w:rPr>
          <w:spacing w:val="-12"/>
        </w:rPr>
        <w:t xml:space="preserve"> </w:t>
      </w:r>
      <w:r>
        <w:t>than</w:t>
      </w:r>
      <w:r>
        <w:rPr>
          <w:spacing w:val="-11"/>
        </w:rPr>
        <w:t xml:space="preserve"> </w:t>
      </w:r>
      <w:r>
        <w:t>the end of March in the year to which they relate</w:t>
      </w:r>
      <w:r w:rsidR="00496BC7">
        <w:t>,</w:t>
      </w:r>
      <w:r>
        <w:t xml:space="preserve"> and, if they so wish, to inform the Secretariat </w:t>
      </w:r>
      <w:r w:rsidR="00353F0D">
        <w:t>if</w:t>
      </w:r>
      <w:r>
        <w:t xml:space="preserve"> they would prefer to receive a single invoice covering the whole </w:t>
      </w:r>
      <w:proofErr w:type="gramStart"/>
      <w:r>
        <w:t>triennium;</w:t>
      </w:r>
      <w:proofErr w:type="gramEnd"/>
    </w:p>
    <w:p w14:paraId="176A4CBE" w14:textId="77777777" w:rsidR="00B323F9" w:rsidRDefault="00B323F9" w:rsidP="002A77D1">
      <w:pPr>
        <w:pStyle w:val="BodyText"/>
        <w:ind w:left="567" w:right="-42"/>
      </w:pPr>
    </w:p>
    <w:p w14:paraId="176A4CBF" w14:textId="24A99458" w:rsidR="00B323F9" w:rsidRDefault="003F4C27" w:rsidP="002A77D1">
      <w:pPr>
        <w:pStyle w:val="ListParagraph"/>
        <w:numPr>
          <w:ilvl w:val="0"/>
          <w:numId w:val="4"/>
        </w:numPr>
        <w:tabs>
          <w:tab w:val="left" w:pos="757"/>
          <w:tab w:val="left" w:pos="759"/>
        </w:tabs>
        <w:ind w:left="567" w:right="-42"/>
      </w:pPr>
      <w:r>
        <w:rPr>
          <w:i/>
        </w:rPr>
        <w:t>Notes</w:t>
      </w:r>
      <w:r>
        <w:rPr>
          <w:i/>
          <w:spacing w:val="-16"/>
        </w:rPr>
        <w:t xml:space="preserve"> </w:t>
      </w:r>
      <w:r>
        <w:t>with</w:t>
      </w:r>
      <w:r>
        <w:rPr>
          <w:spacing w:val="-15"/>
        </w:rPr>
        <w:t xml:space="preserve"> </w:t>
      </w:r>
      <w:r>
        <w:t>concern</w:t>
      </w:r>
      <w:r>
        <w:rPr>
          <w:spacing w:val="-15"/>
        </w:rPr>
        <w:t xml:space="preserve"> </w:t>
      </w:r>
      <w:r>
        <w:t>that</w:t>
      </w:r>
      <w:r>
        <w:rPr>
          <w:spacing w:val="-16"/>
        </w:rPr>
        <w:t xml:space="preserve"> </w:t>
      </w:r>
      <w:r>
        <w:t>a</w:t>
      </w:r>
      <w:r>
        <w:rPr>
          <w:spacing w:val="-15"/>
        </w:rPr>
        <w:t xml:space="preserve"> </w:t>
      </w:r>
      <w:r>
        <w:t>number</w:t>
      </w:r>
      <w:r>
        <w:rPr>
          <w:spacing w:val="-15"/>
        </w:rPr>
        <w:t xml:space="preserve"> </w:t>
      </w:r>
      <w:r>
        <w:t>of</w:t>
      </w:r>
      <w:r>
        <w:rPr>
          <w:spacing w:val="-15"/>
        </w:rPr>
        <w:t xml:space="preserve"> </w:t>
      </w:r>
      <w:r>
        <w:t>Parties</w:t>
      </w:r>
      <w:r>
        <w:rPr>
          <w:spacing w:val="-16"/>
        </w:rPr>
        <w:t xml:space="preserve"> </w:t>
      </w:r>
      <w:r>
        <w:t>have</w:t>
      </w:r>
      <w:r>
        <w:rPr>
          <w:spacing w:val="-15"/>
        </w:rPr>
        <w:t xml:space="preserve"> </w:t>
      </w:r>
      <w:r>
        <w:t>not</w:t>
      </w:r>
      <w:r>
        <w:rPr>
          <w:spacing w:val="-15"/>
        </w:rPr>
        <w:t xml:space="preserve"> </w:t>
      </w:r>
      <w:r>
        <w:t>paid</w:t>
      </w:r>
      <w:r>
        <w:rPr>
          <w:spacing w:val="-16"/>
        </w:rPr>
        <w:t xml:space="preserve"> </w:t>
      </w:r>
      <w:r>
        <w:t>their</w:t>
      </w:r>
      <w:r>
        <w:rPr>
          <w:spacing w:val="-15"/>
        </w:rPr>
        <w:t xml:space="preserve"> </w:t>
      </w:r>
      <w:r>
        <w:t>contributions</w:t>
      </w:r>
      <w:r>
        <w:rPr>
          <w:spacing w:val="-15"/>
        </w:rPr>
        <w:t xml:space="preserve"> </w:t>
      </w:r>
      <w:r>
        <w:t>to</w:t>
      </w:r>
      <w:r>
        <w:rPr>
          <w:spacing w:val="-15"/>
        </w:rPr>
        <w:t xml:space="preserve"> </w:t>
      </w:r>
      <w:r>
        <w:t>the</w:t>
      </w:r>
      <w:r>
        <w:rPr>
          <w:spacing w:val="-16"/>
        </w:rPr>
        <w:t xml:space="preserve"> </w:t>
      </w:r>
      <w:r>
        <w:t>core</w:t>
      </w:r>
      <w:r>
        <w:rPr>
          <w:spacing w:val="-15"/>
        </w:rPr>
        <w:t xml:space="preserve"> </w:t>
      </w:r>
      <w:r>
        <w:t>budget for 20</w:t>
      </w:r>
      <w:r w:rsidR="00503524">
        <w:t>23</w:t>
      </w:r>
      <w:r>
        <w:t xml:space="preserve"> and </w:t>
      </w:r>
      <w:r w:rsidR="00353F0D">
        <w:t>for previous</w:t>
      </w:r>
      <w:r>
        <w:t xml:space="preserve"> years which were due on 1 January of each year</w:t>
      </w:r>
      <w:r w:rsidR="00496BC7">
        <w:t>,</w:t>
      </w:r>
      <w:r>
        <w:t xml:space="preserve"> thus </w:t>
      </w:r>
      <w:r w:rsidR="00496BC7">
        <w:t xml:space="preserve">adversely </w:t>
      </w:r>
      <w:r>
        <w:t xml:space="preserve">affecting the implementation of the </w:t>
      </w:r>
      <w:proofErr w:type="gramStart"/>
      <w:r>
        <w:t>Convention;</w:t>
      </w:r>
      <w:proofErr w:type="gramEnd"/>
    </w:p>
    <w:p w14:paraId="176A4CC0" w14:textId="77777777" w:rsidR="00B323F9" w:rsidRDefault="00B323F9" w:rsidP="002A77D1">
      <w:pPr>
        <w:pStyle w:val="BodyText"/>
        <w:spacing w:before="2"/>
        <w:ind w:left="567" w:right="-42"/>
      </w:pPr>
    </w:p>
    <w:p w14:paraId="176A4CC1" w14:textId="03F35F70" w:rsidR="00B323F9" w:rsidRDefault="003F4C27" w:rsidP="002A77D1">
      <w:pPr>
        <w:pStyle w:val="ListParagraph"/>
        <w:numPr>
          <w:ilvl w:val="0"/>
          <w:numId w:val="4"/>
        </w:numPr>
        <w:tabs>
          <w:tab w:val="left" w:pos="757"/>
          <w:tab w:val="left" w:pos="759"/>
        </w:tabs>
        <w:ind w:left="567" w:right="-42"/>
      </w:pPr>
      <w:r>
        <w:rPr>
          <w:i/>
        </w:rPr>
        <w:lastRenderedPageBreak/>
        <w:t xml:space="preserve">Urges </w:t>
      </w:r>
      <w:r>
        <w:t xml:space="preserve">all Parties with arrears to cooperate with the Secretariat in arranging for the payment of their outstanding contributions without </w:t>
      </w:r>
      <w:proofErr w:type="gramStart"/>
      <w:r>
        <w:t>delay;</w:t>
      </w:r>
      <w:proofErr w:type="gramEnd"/>
    </w:p>
    <w:p w14:paraId="176A4CC3" w14:textId="77777777" w:rsidR="00B323F9" w:rsidRPr="00134EDC" w:rsidRDefault="00B323F9">
      <w:pPr>
        <w:pStyle w:val="BodyText"/>
        <w:spacing w:before="11"/>
      </w:pPr>
    </w:p>
    <w:p w14:paraId="176A4CC4" w14:textId="6D52D857" w:rsidR="00B323F9" w:rsidRDefault="003F4C27" w:rsidP="002A77D1">
      <w:pPr>
        <w:pStyle w:val="ListParagraph"/>
        <w:numPr>
          <w:ilvl w:val="0"/>
          <w:numId w:val="4"/>
        </w:numPr>
        <w:tabs>
          <w:tab w:val="left" w:pos="0"/>
        </w:tabs>
        <w:spacing w:before="94"/>
        <w:ind w:left="567" w:right="-42"/>
      </w:pPr>
      <w:r>
        <w:rPr>
          <w:i/>
        </w:rPr>
        <w:t xml:space="preserve">Decides </w:t>
      </w:r>
      <w:r>
        <w:t>to set the threshold of eligibility for funding delegates to attend the Convention’s meetings at 0.200 per cent on the United Nations scale of assessment and as a general rule furthermore</w:t>
      </w:r>
      <w:r>
        <w:rPr>
          <w:spacing w:val="-16"/>
        </w:rPr>
        <w:t xml:space="preserve"> </w:t>
      </w:r>
      <w:r>
        <w:t>to</w:t>
      </w:r>
      <w:r>
        <w:rPr>
          <w:spacing w:val="-15"/>
        </w:rPr>
        <w:t xml:space="preserve"> </w:t>
      </w:r>
      <w:r>
        <w:t>exclude</w:t>
      </w:r>
      <w:r>
        <w:rPr>
          <w:spacing w:val="-15"/>
        </w:rPr>
        <w:t xml:space="preserve"> </w:t>
      </w:r>
      <w:r>
        <w:t>from</w:t>
      </w:r>
      <w:r>
        <w:rPr>
          <w:spacing w:val="-16"/>
        </w:rPr>
        <w:t xml:space="preserve"> </w:t>
      </w:r>
      <w:r>
        <w:t>such</w:t>
      </w:r>
      <w:r>
        <w:rPr>
          <w:spacing w:val="-15"/>
        </w:rPr>
        <w:t xml:space="preserve"> </w:t>
      </w:r>
      <w:r>
        <w:t>eligibility</w:t>
      </w:r>
      <w:r>
        <w:rPr>
          <w:spacing w:val="-15"/>
        </w:rPr>
        <w:t xml:space="preserve"> </w:t>
      </w:r>
      <w:r>
        <w:t>countries</w:t>
      </w:r>
      <w:r>
        <w:rPr>
          <w:spacing w:val="-15"/>
        </w:rPr>
        <w:t xml:space="preserve"> </w:t>
      </w:r>
      <w:r>
        <w:t>from</w:t>
      </w:r>
      <w:r>
        <w:rPr>
          <w:spacing w:val="-16"/>
        </w:rPr>
        <w:t xml:space="preserve"> </w:t>
      </w:r>
      <w:r>
        <w:t>the</w:t>
      </w:r>
      <w:r>
        <w:rPr>
          <w:spacing w:val="-15"/>
        </w:rPr>
        <w:t xml:space="preserve"> </w:t>
      </w:r>
      <w:r>
        <w:t>European</w:t>
      </w:r>
      <w:r>
        <w:rPr>
          <w:spacing w:val="-15"/>
        </w:rPr>
        <w:t xml:space="preserve"> </w:t>
      </w:r>
      <w:r>
        <w:t>Union,</w:t>
      </w:r>
      <w:r>
        <w:rPr>
          <w:spacing w:val="-16"/>
        </w:rPr>
        <w:t xml:space="preserve"> </w:t>
      </w:r>
      <w:r>
        <w:t>other</w:t>
      </w:r>
      <w:r>
        <w:rPr>
          <w:spacing w:val="-15"/>
        </w:rPr>
        <w:t xml:space="preserve"> </w:t>
      </w:r>
      <w:r>
        <w:t>European countries</w:t>
      </w:r>
      <w:r>
        <w:rPr>
          <w:spacing w:val="-2"/>
        </w:rPr>
        <w:t xml:space="preserve"> </w:t>
      </w:r>
      <w:r>
        <w:t>with</w:t>
      </w:r>
      <w:r>
        <w:rPr>
          <w:spacing w:val="-2"/>
        </w:rPr>
        <w:t xml:space="preserve"> </w:t>
      </w:r>
      <w:r>
        <w:t>strong</w:t>
      </w:r>
      <w:r>
        <w:rPr>
          <w:spacing w:val="-2"/>
        </w:rPr>
        <w:t xml:space="preserve"> </w:t>
      </w:r>
      <w:r>
        <w:t>economies and/or</w:t>
      </w:r>
      <w:r>
        <w:rPr>
          <w:spacing w:val="-1"/>
        </w:rPr>
        <w:t xml:space="preserve"> </w:t>
      </w:r>
      <w:r>
        <w:t>countries</w:t>
      </w:r>
      <w:r>
        <w:rPr>
          <w:spacing w:val="-4"/>
        </w:rPr>
        <w:t xml:space="preserve"> </w:t>
      </w:r>
      <w:r>
        <w:t>that have</w:t>
      </w:r>
      <w:r>
        <w:rPr>
          <w:spacing w:val="-2"/>
        </w:rPr>
        <w:t xml:space="preserve"> </w:t>
      </w:r>
      <w:r>
        <w:t>payments in</w:t>
      </w:r>
      <w:r>
        <w:rPr>
          <w:spacing w:val="-2"/>
        </w:rPr>
        <w:t xml:space="preserve"> </w:t>
      </w:r>
      <w:r>
        <w:t>arrears</w:t>
      </w:r>
      <w:r>
        <w:rPr>
          <w:spacing w:val="-2"/>
        </w:rPr>
        <w:t xml:space="preserve"> </w:t>
      </w:r>
      <w:r>
        <w:t>of</w:t>
      </w:r>
      <w:r w:rsidR="00D05E3D">
        <w:t xml:space="preserve"> three years or </w:t>
      </w:r>
      <w:proofErr w:type="gramStart"/>
      <w:r>
        <w:t>more;</w:t>
      </w:r>
      <w:proofErr w:type="gramEnd"/>
    </w:p>
    <w:p w14:paraId="176A4CC5" w14:textId="77777777" w:rsidR="00B323F9" w:rsidRDefault="00B323F9" w:rsidP="002A77D1">
      <w:pPr>
        <w:pStyle w:val="BodyText"/>
        <w:spacing w:before="1"/>
        <w:ind w:right="-42"/>
      </w:pPr>
    </w:p>
    <w:p w14:paraId="176A4CC6" w14:textId="5CF86CCE" w:rsidR="00B323F9" w:rsidRDefault="003F4C27" w:rsidP="002A77D1">
      <w:pPr>
        <w:pStyle w:val="ListParagraph"/>
        <w:numPr>
          <w:ilvl w:val="0"/>
          <w:numId w:val="4"/>
        </w:numPr>
        <w:ind w:left="567" w:right="-42"/>
      </w:pPr>
      <w:r>
        <w:rPr>
          <w:i/>
        </w:rPr>
        <w:t>Decides</w:t>
      </w:r>
      <w:r>
        <w:rPr>
          <w:i/>
          <w:spacing w:val="-13"/>
        </w:rPr>
        <w:t xml:space="preserve"> </w:t>
      </w:r>
      <w:r>
        <w:t>that</w:t>
      </w:r>
      <w:r>
        <w:rPr>
          <w:spacing w:val="-15"/>
        </w:rPr>
        <w:t xml:space="preserve"> </w:t>
      </w:r>
      <w:r>
        <w:t>representatives</w:t>
      </w:r>
      <w:r>
        <w:rPr>
          <w:spacing w:val="-13"/>
        </w:rPr>
        <w:t xml:space="preserve"> </w:t>
      </w:r>
      <w:r>
        <w:t>from</w:t>
      </w:r>
      <w:r>
        <w:rPr>
          <w:spacing w:val="-15"/>
        </w:rPr>
        <w:t xml:space="preserve"> </w:t>
      </w:r>
      <w:r>
        <w:t>countries</w:t>
      </w:r>
      <w:r>
        <w:rPr>
          <w:spacing w:val="-13"/>
        </w:rPr>
        <w:t xml:space="preserve"> </w:t>
      </w:r>
      <w:r>
        <w:t>with</w:t>
      </w:r>
      <w:r>
        <w:rPr>
          <w:spacing w:val="-14"/>
        </w:rPr>
        <w:t xml:space="preserve"> </w:t>
      </w:r>
      <w:r>
        <w:t>contributions</w:t>
      </w:r>
      <w:r>
        <w:rPr>
          <w:spacing w:val="-13"/>
        </w:rPr>
        <w:t xml:space="preserve"> </w:t>
      </w:r>
      <w:r>
        <w:t>in</w:t>
      </w:r>
      <w:r>
        <w:rPr>
          <w:spacing w:val="-14"/>
        </w:rPr>
        <w:t xml:space="preserve"> </w:t>
      </w:r>
      <w:r>
        <w:t>arrears</w:t>
      </w:r>
      <w:r>
        <w:rPr>
          <w:spacing w:val="-13"/>
        </w:rPr>
        <w:t xml:space="preserve"> </w:t>
      </w:r>
      <w:r>
        <w:t>of</w:t>
      </w:r>
      <w:r>
        <w:rPr>
          <w:spacing w:val="-15"/>
        </w:rPr>
        <w:t xml:space="preserve"> </w:t>
      </w:r>
      <w:r>
        <w:t>three</w:t>
      </w:r>
      <w:r>
        <w:rPr>
          <w:spacing w:val="-14"/>
        </w:rPr>
        <w:t xml:space="preserve"> </w:t>
      </w:r>
      <w:r>
        <w:t>years</w:t>
      </w:r>
      <w:r>
        <w:rPr>
          <w:spacing w:val="-13"/>
        </w:rPr>
        <w:t xml:space="preserve"> </w:t>
      </w:r>
      <w:r>
        <w:t>or</w:t>
      </w:r>
      <w:r>
        <w:rPr>
          <w:spacing w:val="-15"/>
        </w:rPr>
        <w:t xml:space="preserve"> </w:t>
      </w:r>
      <w:r>
        <w:t xml:space="preserve">more should be excluded from holding office in Convention bodies, </w:t>
      </w:r>
      <w:r w:rsidR="0009539C">
        <w:t xml:space="preserve">and </w:t>
      </w:r>
      <w:r>
        <w:t xml:space="preserve">be denied the right to vote; and requests the Executive Secretary to explore with these Parties innovative approaches for the identification of possible funding to resolve their arrears prior to the next </w:t>
      </w:r>
      <w:proofErr w:type="gramStart"/>
      <w:r>
        <w:t>meeting;</w:t>
      </w:r>
      <w:proofErr w:type="gramEnd"/>
    </w:p>
    <w:p w14:paraId="176A4CC7" w14:textId="77777777" w:rsidR="00B323F9" w:rsidRDefault="00B323F9" w:rsidP="002A77D1">
      <w:pPr>
        <w:pStyle w:val="BodyText"/>
        <w:spacing w:before="11"/>
        <w:ind w:left="567" w:right="-42"/>
        <w:rPr>
          <w:sz w:val="21"/>
        </w:rPr>
      </w:pPr>
    </w:p>
    <w:p w14:paraId="176A4CC8" w14:textId="6FEE581E" w:rsidR="00B323F9" w:rsidRDefault="003F4C27" w:rsidP="002A77D1">
      <w:pPr>
        <w:pStyle w:val="ListParagraph"/>
        <w:numPr>
          <w:ilvl w:val="0"/>
          <w:numId w:val="4"/>
        </w:numPr>
        <w:ind w:left="567" w:right="-42"/>
      </w:pPr>
      <w:r>
        <w:rPr>
          <w:i/>
        </w:rPr>
        <w:t xml:space="preserve">Decides </w:t>
      </w:r>
      <w:r>
        <w:t>that Resolutions adopted by this Conference of the Parties that establish</w:t>
      </w:r>
      <w:r w:rsidR="001135B5">
        <w:t>,</w:t>
      </w:r>
      <w:r>
        <w:t xml:space="preserve"> inter alia</w:t>
      </w:r>
      <w:r w:rsidR="001135B5">
        <w:t>,</w:t>
      </w:r>
      <w:r>
        <w:t xml:space="preserve"> bodies,</w:t>
      </w:r>
      <w:r>
        <w:rPr>
          <w:spacing w:val="-5"/>
        </w:rPr>
        <w:t xml:space="preserve"> </w:t>
      </w:r>
      <w:r>
        <w:t>mechanisms</w:t>
      </w:r>
      <w:r>
        <w:rPr>
          <w:spacing w:val="-8"/>
        </w:rPr>
        <w:t xml:space="preserve"> </w:t>
      </w:r>
      <w:r>
        <w:t>or</w:t>
      </w:r>
      <w:r>
        <w:rPr>
          <w:spacing w:val="-8"/>
        </w:rPr>
        <w:t xml:space="preserve"> </w:t>
      </w:r>
      <w:r>
        <w:t>activities</w:t>
      </w:r>
      <w:r>
        <w:rPr>
          <w:spacing w:val="-6"/>
        </w:rPr>
        <w:t xml:space="preserve"> </w:t>
      </w:r>
      <w:r>
        <w:t>that</w:t>
      </w:r>
      <w:r>
        <w:rPr>
          <w:spacing w:val="-5"/>
        </w:rPr>
        <w:t xml:space="preserve"> </w:t>
      </w:r>
      <w:r>
        <w:t>have</w:t>
      </w:r>
      <w:r>
        <w:rPr>
          <w:spacing w:val="-6"/>
        </w:rPr>
        <w:t xml:space="preserve"> </w:t>
      </w:r>
      <w:r>
        <w:t>financial</w:t>
      </w:r>
      <w:r>
        <w:rPr>
          <w:spacing w:val="-7"/>
        </w:rPr>
        <w:t xml:space="preserve"> </w:t>
      </w:r>
      <w:r>
        <w:t>implications</w:t>
      </w:r>
      <w:r>
        <w:rPr>
          <w:spacing w:val="-6"/>
        </w:rPr>
        <w:t xml:space="preserve"> </w:t>
      </w:r>
      <w:r>
        <w:t>not</w:t>
      </w:r>
      <w:r>
        <w:rPr>
          <w:spacing w:val="-5"/>
        </w:rPr>
        <w:t xml:space="preserve"> </w:t>
      </w:r>
      <w:r>
        <w:t>provided</w:t>
      </w:r>
      <w:r>
        <w:rPr>
          <w:spacing w:val="-7"/>
        </w:rPr>
        <w:t xml:space="preserve"> </w:t>
      </w:r>
      <w:r>
        <w:t>for</w:t>
      </w:r>
      <w:r>
        <w:rPr>
          <w:spacing w:val="-8"/>
        </w:rPr>
        <w:t xml:space="preserve"> </w:t>
      </w:r>
      <w:r>
        <w:t>in</w:t>
      </w:r>
      <w:r>
        <w:rPr>
          <w:spacing w:val="-6"/>
        </w:rPr>
        <w:t xml:space="preserve"> </w:t>
      </w:r>
      <w:r>
        <w:t>Annex</w:t>
      </w:r>
      <w:r>
        <w:rPr>
          <w:spacing w:val="40"/>
        </w:rPr>
        <w:t xml:space="preserve"> </w:t>
      </w:r>
      <w:proofErr w:type="gramStart"/>
      <w:r>
        <w:t>[</w:t>
      </w:r>
      <w:r>
        <w:rPr>
          <w:spacing w:val="80"/>
        </w:rPr>
        <w:t xml:space="preserve"> </w:t>
      </w:r>
      <w:r>
        <w:t>]</w:t>
      </w:r>
      <w:proofErr w:type="gramEnd"/>
      <w:r>
        <w:t xml:space="preserve"> are subject to available funds from voluntary contributions;</w:t>
      </w:r>
    </w:p>
    <w:p w14:paraId="176A4CC9" w14:textId="77777777" w:rsidR="00B323F9" w:rsidRDefault="00B323F9" w:rsidP="002A77D1">
      <w:pPr>
        <w:pStyle w:val="BodyText"/>
        <w:spacing w:before="1"/>
        <w:ind w:left="567" w:right="-42"/>
      </w:pPr>
    </w:p>
    <w:p w14:paraId="176A4CCA" w14:textId="62442793" w:rsidR="00B323F9" w:rsidRPr="00A17411" w:rsidRDefault="003F4C27" w:rsidP="002A77D1">
      <w:pPr>
        <w:pStyle w:val="ListParagraph"/>
        <w:numPr>
          <w:ilvl w:val="0"/>
          <w:numId w:val="4"/>
        </w:numPr>
        <w:ind w:left="567" w:right="-42"/>
      </w:pPr>
      <w:r>
        <w:rPr>
          <w:i/>
        </w:rPr>
        <w:t xml:space="preserve">Encourages </w:t>
      </w:r>
      <w:r>
        <w:t xml:space="preserve">all Parties to make voluntary contributions to </w:t>
      </w:r>
      <w:r w:rsidRPr="00A17411">
        <w:t xml:space="preserve">the Trust Fund </w:t>
      </w:r>
      <w:r w:rsidR="00ED5E4D" w:rsidRPr="00A17411">
        <w:t>– MVL</w:t>
      </w:r>
      <w:r w:rsidR="000E0B63">
        <w:rPr>
          <w:rStyle w:val="FootnoteReference"/>
        </w:rPr>
        <w:footnoteReference w:id="5"/>
      </w:r>
      <w:r w:rsidR="00ED5E4D" w:rsidRPr="00A17411">
        <w:t xml:space="preserve"> </w:t>
      </w:r>
      <w:r w:rsidRPr="00A17411">
        <w:t xml:space="preserve">to support requests from developing countries to participate in and implement the Convention throughout the </w:t>
      </w:r>
      <w:proofErr w:type="gramStart"/>
      <w:r w:rsidRPr="00A17411">
        <w:rPr>
          <w:spacing w:val="-2"/>
        </w:rPr>
        <w:t>triennium;</w:t>
      </w:r>
      <w:proofErr w:type="gramEnd"/>
    </w:p>
    <w:p w14:paraId="176A4CCB" w14:textId="77777777" w:rsidR="00B323F9" w:rsidRPr="00A17411" w:rsidRDefault="00B323F9" w:rsidP="002A77D1">
      <w:pPr>
        <w:pStyle w:val="BodyText"/>
        <w:spacing w:before="10"/>
        <w:ind w:left="567" w:right="-42"/>
        <w:rPr>
          <w:sz w:val="21"/>
        </w:rPr>
      </w:pPr>
    </w:p>
    <w:p w14:paraId="176A4CCC" w14:textId="24BB2FAE" w:rsidR="00B323F9" w:rsidRDefault="003F4C27" w:rsidP="002A77D1">
      <w:pPr>
        <w:pStyle w:val="ListParagraph"/>
        <w:numPr>
          <w:ilvl w:val="0"/>
          <w:numId w:val="4"/>
        </w:numPr>
        <w:ind w:left="567" w:right="-42"/>
      </w:pPr>
      <w:r w:rsidRPr="00A17411">
        <w:rPr>
          <w:i/>
        </w:rPr>
        <w:t>Invites</w:t>
      </w:r>
      <w:r w:rsidRPr="00A17411">
        <w:rPr>
          <w:i/>
          <w:spacing w:val="-6"/>
        </w:rPr>
        <w:t xml:space="preserve"> </w:t>
      </w:r>
      <w:r w:rsidRPr="00A17411">
        <w:t>all</w:t>
      </w:r>
      <w:r w:rsidRPr="00A17411">
        <w:rPr>
          <w:spacing w:val="-7"/>
        </w:rPr>
        <w:t xml:space="preserve"> </w:t>
      </w:r>
      <w:r w:rsidRPr="00A17411">
        <w:t>Parties</w:t>
      </w:r>
      <w:r w:rsidRPr="00A17411">
        <w:rPr>
          <w:spacing w:val="-6"/>
        </w:rPr>
        <w:t xml:space="preserve"> </w:t>
      </w:r>
      <w:r w:rsidRPr="00A17411">
        <w:t>to</w:t>
      </w:r>
      <w:r w:rsidRPr="00A17411">
        <w:rPr>
          <w:spacing w:val="-9"/>
        </w:rPr>
        <w:t xml:space="preserve"> </w:t>
      </w:r>
      <w:r w:rsidRPr="00A17411">
        <w:t>make</w:t>
      </w:r>
      <w:r w:rsidRPr="00A17411">
        <w:rPr>
          <w:spacing w:val="-6"/>
        </w:rPr>
        <w:t xml:space="preserve"> </w:t>
      </w:r>
      <w:r w:rsidRPr="00A17411">
        <w:t>voluntary</w:t>
      </w:r>
      <w:r w:rsidRPr="00A17411">
        <w:rPr>
          <w:spacing w:val="-8"/>
        </w:rPr>
        <w:t xml:space="preserve"> </w:t>
      </w:r>
      <w:r w:rsidRPr="00A17411">
        <w:t>contributions</w:t>
      </w:r>
      <w:r w:rsidRPr="00A17411">
        <w:rPr>
          <w:spacing w:val="-8"/>
        </w:rPr>
        <w:t xml:space="preserve"> </w:t>
      </w:r>
      <w:r w:rsidRPr="00A17411">
        <w:t>to</w:t>
      </w:r>
      <w:r w:rsidRPr="00A17411">
        <w:rPr>
          <w:spacing w:val="-6"/>
        </w:rPr>
        <w:t xml:space="preserve"> </w:t>
      </w:r>
      <w:r w:rsidRPr="00A17411">
        <w:t>the</w:t>
      </w:r>
      <w:r w:rsidR="00776508" w:rsidRPr="00A17411">
        <w:t xml:space="preserve"> Convention’s </w:t>
      </w:r>
      <w:r w:rsidRPr="00A17411">
        <w:t>Trust</w:t>
      </w:r>
      <w:r w:rsidRPr="00A17411">
        <w:rPr>
          <w:spacing w:val="-5"/>
        </w:rPr>
        <w:t xml:space="preserve"> </w:t>
      </w:r>
      <w:r w:rsidRPr="00A17411">
        <w:t>Fund</w:t>
      </w:r>
      <w:r w:rsidR="00776508" w:rsidRPr="00A17411">
        <w:t xml:space="preserve"> </w:t>
      </w:r>
      <w:r w:rsidR="00A17411">
        <w:t xml:space="preserve">– </w:t>
      </w:r>
      <w:r w:rsidR="00776508" w:rsidRPr="00A17411">
        <w:t>MSL</w:t>
      </w:r>
      <w:r w:rsidR="000E0B63">
        <w:rPr>
          <w:rStyle w:val="FootnoteReference"/>
        </w:rPr>
        <w:footnoteReference w:id="6"/>
      </w:r>
      <w:r w:rsidRPr="00A17411">
        <w:rPr>
          <w:spacing w:val="-9"/>
        </w:rPr>
        <w:t xml:space="preserve"> </w:t>
      </w:r>
      <w:r>
        <w:t>to</w:t>
      </w:r>
      <w:r>
        <w:rPr>
          <w:spacing w:val="-9"/>
        </w:rPr>
        <w:t xml:space="preserve"> </w:t>
      </w:r>
      <w:r>
        <w:t>support</w:t>
      </w:r>
      <w:r>
        <w:rPr>
          <w:spacing w:val="-3"/>
        </w:rPr>
        <w:t xml:space="preserve"> </w:t>
      </w:r>
      <w:r>
        <w:t>the</w:t>
      </w:r>
      <w:r>
        <w:rPr>
          <w:spacing w:val="-7"/>
        </w:rPr>
        <w:t xml:space="preserve"> </w:t>
      </w:r>
      <w:r>
        <w:t>core</w:t>
      </w:r>
      <w:r>
        <w:rPr>
          <w:spacing w:val="-6"/>
        </w:rPr>
        <w:t xml:space="preserve"> </w:t>
      </w:r>
      <w:r>
        <w:t xml:space="preserve">budget of </w:t>
      </w:r>
      <w:r w:rsidR="001135B5">
        <w:t xml:space="preserve">the </w:t>
      </w:r>
      <w:proofErr w:type="gramStart"/>
      <w:r>
        <w:t>Secretariat;</w:t>
      </w:r>
      <w:proofErr w:type="gramEnd"/>
    </w:p>
    <w:p w14:paraId="176A4CCD" w14:textId="77777777" w:rsidR="00B323F9" w:rsidRDefault="00B323F9" w:rsidP="002A77D1">
      <w:pPr>
        <w:pStyle w:val="BodyText"/>
        <w:spacing w:before="2"/>
        <w:ind w:left="567" w:right="-42"/>
      </w:pPr>
    </w:p>
    <w:p w14:paraId="176A4CCE" w14:textId="0676A3CF" w:rsidR="00B323F9" w:rsidRDefault="00AE2A03" w:rsidP="002A77D1">
      <w:pPr>
        <w:pStyle w:val="ListParagraph"/>
        <w:numPr>
          <w:ilvl w:val="0"/>
          <w:numId w:val="4"/>
        </w:numPr>
        <w:ind w:left="567" w:right="-42"/>
      </w:pPr>
      <w:proofErr w:type="gramStart"/>
      <w:r>
        <w:rPr>
          <w:i/>
        </w:rPr>
        <w:t>Requests  the</w:t>
      </w:r>
      <w:proofErr w:type="gramEnd"/>
      <w:r>
        <w:rPr>
          <w:i/>
        </w:rPr>
        <w:t xml:space="preserve"> Secretariat to finalize </w:t>
      </w:r>
      <w:r w:rsidR="003F4C27">
        <w:t xml:space="preserve">the </w:t>
      </w:r>
      <w:proofErr w:type="spellStart"/>
      <w:r w:rsidR="003F4C27">
        <w:t>Programme</w:t>
      </w:r>
      <w:proofErr w:type="spellEnd"/>
      <w:r w:rsidR="003F4C27">
        <w:t xml:space="preserve"> of Work for the intersessional period between COP1</w:t>
      </w:r>
      <w:r w:rsidR="00776508">
        <w:t>4</w:t>
      </w:r>
      <w:r w:rsidR="003F4C27">
        <w:t xml:space="preserve"> and COP1</w:t>
      </w:r>
      <w:r w:rsidR="00776508">
        <w:t>5</w:t>
      </w:r>
      <w:r w:rsidR="003F4C27">
        <w:t xml:space="preserve"> to assist Parties to identify those core ongoing and future activities and projects not covered by the </w:t>
      </w:r>
      <w:r w:rsidR="003F4C27" w:rsidRPr="00A17411">
        <w:t xml:space="preserve">core budget </w:t>
      </w:r>
      <w:r w:rsidR="00A17411" w:rsidRPr="0051571C">
        <w:t xml:space="preserve">that </w:t>
      </w:r>
      <w:r w:rsidR="003F4C27" w:rsidRPr="00A17411">
        <w:t>they intend to fund;</w:t>
      </w:r>
    </w:p>
    <w:p w14:paraId="176A4CCF" w14:textId="77777777" w:rsidR="00B323F9" w:rsidRDefault="00B323F9" w:rsidP="002A77D1">
      <w:pPr>
        <w:pStyle w:val="BodyText"/>
        <w:spacing w:before="10"/>
        <w:ind w:left="567" w:right="-42"/>
        <w:rPr>
          <w:sz w:val="21"/>
        </w:rPr>
      </w:pPr>
    </w:p>
    <w:p w14:paraId="176A4CD0" w14:textId="77777777" w:rsidR="00B323F9" w:rsidRDefault="003F4C27" w:rsidP="002A77D1">
      <w:pPr>
        <w:pStyle w:val="ListParagraph"/>
        <w:numPr>
          <w:ilvl w:val="0"/>
          <w:numId w:val="4"/>
        </w:numPr>
        <w:tabs>
          <w:tab w:val="left" w:pos="192"/>
        </w:tabs>
        <w:ind w:left="567" w:right="-42"/>
      </w:pPr>
      <w:r>
        <w:rPr>
          <w:i/>
        </w:rPr>
        <w:t xml:space="preserve">Encourages </w:t>
      </w:r>
      <w:r>
        <w:t xml:space="preserve">States that are not Parties to the Convention, governmental, intergovernmental and non-governmental organizations and other sources to consider contributing to the Trust Fund or to special </w:t>
      </w:r>
      <w:proofErr w:type="gramStart"/>
      <w:r>
        <w:t>activities;</w:t>
      </w:r>
      <w:proofErr w:type="gramEnd"/>
    </w:p>
    <w:p w14:paraId="176A4CD1" w14:textId="77777777" w:rsidR="00B323F9" w:rsidRDefault="00B323F9" w:rsidP="002A77D1">
      <w:pPr>
        <w:pStyle w:val="BodyText"/>
        <w:tabs>
          <w:tab w:val="left" w:pos="192"/>
        </w:tabs>
        <w:spacing w:before="1"/>
        <w:ind w:left="567" w:right="-42"/>
      </w:pPr>
    </w:p>
    <w:p w14:paraId="176A4CD2" w14:textId="6D38AF01" w:rsidR="00B323F9" w:rsidRDefault="003F4C27" w:rsidP="002A77D1">
      <w:pPr>
        <w:pStyle w:val="ListParagraph"/>
        <w:numPr>
          <w:ilvl w:val="0"/>
          <w:numId w:val="4"/>
        </w:numPr>
        <w:tabs>
          <w:tab w:val="left" w:pos="192"/>
        </w:tabs>
        <w:ind w:left="567" w:right="-42"/>
      </w:pPr>
      <w:r>
        <w:rPr>
          <w:i/>
        </w:rPr>
        <w:t xml:space="preserve">Decides </w:t>
      </w:r>
      <w:r>
        <w:t>that the</w:t>
      </w:r>
      <w:r>
        <w:rPr>
          <w:spacing w:val="-2"/>
        </w:rPr>
        <w:t xml:space="preserve"> </w:t>
      </w:r>
      <w:r>
        <w:t>Executive Secretary, subject to</w:t>
      </w:r>
      <w:r>
        <w:rPr>
          <w:spacing w:val="-2"/>
        </w:rPr>
        <w:t xml:space="preserve"> </w:t>
      </w:r>
      <w:r>
        <w:t>the approval</w:t>
      </w:r>
      <w:r>
        <w:rPr>
          <w:spacing w:val="-1"/>
        </w:rPr>
        <w:t xml:space="preserve"> </w:t>
      </w:r>
      <w:r>
        <w:t>of the Standing Committee</w:t>
      </w:r>
      <w:r w:rsidR="00353F0D">
        <w:t>,</w:t>
      </w:r>
      <w:r>
        <w:t xml:space="preserve"> and</w:t>
      </w:r>
      <w:r w:rsidR="00353F0D">
        <w:t>,</w:t>
      </w:r>
      <w:r>
        <w:t xml:space="preserve"> in</w:t>
      </w:r>
      <w:r>
        <w:rPr>
          <w:spacing w:val="-6"/>
        </w:rPr>
        <w:t xml:space="preserve"> </w:t>
      </w:r>
      <w:r>
        <w:t>urgent</w:t>
      </w:r>
      <w:r>
        <w:rPr>
          <w:spacing w:val="-7"/>
        </w:rPr>
        <w:t xml:space="preserve"> </w:t>
      </w:r>
      <w:r>
        <w:t>cases</w:t>
      </w:r>
      <w:r w:rsidR="00353F0D">
        <w:t>,</w:t>
      </w:r>
      <w:r>
        <w:rPr>
          <w:spacing w:val="-8"/>
        </w:rPr>
        <w:t xml:space="preserve"> </w:t>
      </w:r>
      <w:r>
        <w:t>with</w:t>
      </w:r>
      <w:r>
        <w:rPr>
          <w:spacing w:val="-9"/>
        </w:rPr>
        <w:t xml:space="preserve"> </w:t>
      </w:r>
      <w:r>
        <w:t>the</w:t>
      </w:r>
      <w:r>
        <w:rPr>
          <w:spacing w:val="-12"/>
        </w:rPr>
        <w:t xml:space="preserve"> </w:t>
      </w:r>
      <w:r>
        <w:t>approval</w:t>
      </w:r>
      <w:r>
        <w:rPr>
          <w:spacing w:val="-7"/>
        </w:rPr>
        <w:t xml:space="preserve"> </w:t>
      </w:r>
      <w:r>
        <w:t>of</w:t>
      </w:r>
      <w:r>
        <w:rPr>
          <w:spacing w:val="-7"/>
        </w:rPr>
        <w:t xml:space="preserve"> </w:t>
      </w:r>
      <w:r>
        <w:t>the</w:t>
      </w:r>
      <w:r>
        <w:rPr>
          <w:spacing w:val="-9"/>
        </w:rPr>
        <w:t xml:space="preserve"> </w:t>
      </w:r>
      <w:r>
        <w:t>Chair</w:t>
      </w:r>
      <w:r>
        <w:rPr>
          <w:spacing w:val="-8"/>
        </w:rPr>
        <w:t xml:space="preserve"> </w:t>
      </w:r>
      <w:r>
        <w:t>of</w:t>
      </w:r>
      <w:r>
        <w:rPr>
          <w:spacing w:val="-10"/>
        </w:rPr>
        <w:t xml:space="preserve"> </w:t>
      </w:r>
      <w:r>
        <w:t>the</w:t>
      </w:r>
      <w:r>
        <w:rPr>
          <w:spacing w:val="-7"/>
        </w:rPr>
        <w:t xml:space="preserve"> </w:t>
      </w:r>
      <w:r>
        <w:t>Standing</w:t>
      </w:r>
      <w:r>
        <w:rPr>
          <w:spacing w:val="-9"/>
        </w:rPr>
        <w:t xml:space="preserve"> </w:t>
      </w:r>
      <w:r>
        <w:t>Committee</w:t>
      </w:r>
      <w:r>
        <w:rPr>
          <w:spacing w:val="-9"/>
        </w:rPr>
        <w:t xml:space="preserve"> </w:t>
      </w:r>
      <w:r>
        <w:t>alone,</w:t>
      </w:r>
      <w:r>
        <w:rPr>
          <w:spacing w:val="-5"/>
        </w:rPr>
        <w:t xml:space="preserve"> </w:t>
      </w:r>
      <w:r>
        <w:t>shall</w:t>
      </w:r>
      <w:r>
        <w:rPr>
          <w:spacing w:val="-7"/>
        </w:rPr>
        <w:t xml:space="preserve"> </w:t>
      </w:r>
      <w:r>
        <w:t>have</w:t>
      </w:r>
      <w:r>
        <w:rPr>
          <w:spacing w:val="-9"/>
        </w:rPr>
        <w:t xml:space="preserve"> </w:t>
      </w:r>
      <w:r>
        <w:t>the authority</w:t>
      </w:r>
      <w:r>
        <w:rPr>
          <w:spacing w:val="-8"/>
        </w:rPr>
        <w:t xml:space="preserve"> </w:t>
      </w:r>
      <w:r>
        <w:t>to</w:t>
      </w:r>
      <w:r>
        <w:rPr>
          <w:spacing w:val="-6"/>
        </w:rPr>
        <w:t xml:space="preserve"> </w:t>
      </w:r>
      <w:r>
        <w:t>spend</w:t>
      </w:r>
      <w:r>
        <w:rPr>
          <w:spacing w:val="-7"/>
        </w:rPr>
        <w:t xml:space="preserve"> </w:t>
      </w:r>
      <w:r>
        <w:t>or</w:t>
      </w:r>
      <w:r>
        <w:rPr>
          <w:spacing w:val="-5"/>
        </w:rPr>
        <w:t xml:space="preserve"> </w:t>
      </w:r>
      <w:r>
        <w:t>apply</w:t>
      </w:r>
      <w:r>
        <w:rPr>
          <w:spacing w:val="-4"/>
        </w:rPr>
        <w:t xml:space="preserve"> </w:t>
      </w:r>
      <w:r>
        <w:t>funds</w:t>
      </w:r>
      <w:r>
        <w:rPr>
          <w:spacing w:val="-6"/>
        </w:rPr>
        <w:t xml:space="preserve"> </w:t>
      </w:r>
      <w:r>
        <w:t>saved</w:t>
      </w:r>
      <w:r>
        <w:rPr>
          <w:spacing w:val="-6"/>
        </w:rPr>
        <w:t xml:space="preserve"> </w:t>
      </w:r>
      <w:r>
        <w:t>from</w:t>
      </w:r>
      <w:r>
        <w:rPr>
          <w:spacing w:val="-5"/>
        </w:rPr>
        <w:t xml:space="preserve"> </w:t>
      </w:r>
      <w:r>
        <w:t>the</w:t>
      </w:r>
      <w:r>
        <w:rPr>
          <w:spacing w:val="-7"/>
        </w:rPr>
        <w:t xml:space="preserve"> </w:t>
      </w:r>
      <w:r>
        <w:t>implementation</w:t>
      </w:r>
      <w:r>
        <w:rPr>
          <w:spacing w:val="-6"/>
        </w:rPr>
        <w:t xml:space="preserve"> </w:t>
      </w:r>
      <w:r>
        <w:t>of</w:t>
      </w:r>
      <w:r>
        <w:rPr>
          <w:spacing w:val="-8"/>
        </w:rPr>
        <w:t xml:space="preserve"> </w:t>
      </w:r>
      <w:r>
        <w:t>the</w:t>
      </w:r>
      <w:r>
        <w:rPr>
          <w:spacing w:val="-7"/>
        </w:rPr>
        <w:t xml:space="preserve"> </w:t>
      </w:r>
      <w:r>
        <w:t>core</w:t>
      </w:r>
      <w:r>
        <w:rPr>
          <w:spacing w:val="-4"/>
        </w:rPr>
        <w:t xml:space="preserve"> </w:t>
      </w:r>
      <w:r>
        <w:t>budget</w:t>
      </w:r>
      <w:r>
        <w:rPr>
          <w:spacing w:val="-5"/>
        </w:rPr>
        <w:t xml:space="preserve"> </w:t>
      </w:r>
      <w:r>
        <w:t>and</w:t>
      </w:r>
      <w:r>
        <w:rPr>
          <w:spacing w:val="-6"/>
        </w:rPr>
        <w:t xml:space="preserve"> </w:t>
      </w:r>
      <w:r>
        <w:t xml:space="preserve">funds from new Parties joining the Convention to activities in the approved costed </w:t>
      </w:r>
      <w:proofErr w:type="spellStart"/>
      <w:r w:rsidR="007C1858">
        <w:t>P</w:t>
      </w:r>
      <w:r>
        <w:t>rogramme</w:t>
      </w:r>
      <w:proofErr w:type="spellEnd"/>
      <w:r>
        <w:t xml:space="preserve"> of </w:t>
      </w:r>
      <w:r w:rsidR="007C1858">
        <w:t>W</w:t>
      </w:r>
      <w:r>
        <w:t xml:space="preserve">ork not covered by the core </w:t>
      </w:r>
      <w:proofErr w:type="gramStart"/>
      <w:r>
        <w:t>budget;</w:t>
      </w:r>
      <w:proofErr w:type="gramEnd"/>
    </w:p>
    <w:p w14:paraId="176A4CD3" w14:textId="77777777" w:rsidR="00B323F9" w:rsidRDefault="00B323F9" w:rsidP="002A77D1">
      <w:pPr>
        <w:pStyle w:val="BodyText"/>
        <w:tabs>
          <w:tab w:val="left" w:pos="192"/>
        </w:tabs>
        <w:spacing w:before="11"/>
        <w:ind w:left="567" w:right="-42"/>
        <w:rPr>
          <w:sz w:val="21"/>
        </w:rPr>
      </w:pPr>
    </w:p>
    <w:p w14:paraId="176A4CD4" w14:textId="5501B40E" w:rsidR="00B323F9" w:rsidRDefault="003F4C27" w:rsidP="002A77D1">
      <w:pPr>
        <w:pStyle w:val="ListParagraph"/>
        <w:numPr>
          <w:ilvl w:val="0"/>
          <w:numId w:val="4"/>
        </w:numPr>
        <w:tabs>
          <w:tab w:val="left" w:pos="192"/>
        </w:tabs>
        <w:ind w:left="567" w:right="-42"/>
      </w:pPr>
      <w:r>
        <w:rPr>
          <w:i/>
        </w:rPr>
        <w:t xml:space="preserve">Decides </w:t>
      </w:r>
      <w:r>
        <w:t>that the Executive Secretary shall have the authority to make staffing decisions as necessary</w:t>
      </w:r>
      <w:r>
        <w:rPr>
          <w:spacing w:val="-8"/>
        </w:rPr>
        <w:t xml:space="preserve"> </w:t>
      </w:r>
      <w:r>
        <w:t>to</w:t>
      </w:r>
      <w:r>
        <w:rPr>
          <w:spacing w:val="-7"/>
        </w:rPr>
        <w:t xml:space="preserve"> </w:t>
      </w:r>
      <w:r>
        <w:t>implement</w:t>
      </w:r>
      <w:r>
        <w:rPr>
          <w:spacing w:val="-10"/>
        </w:rPr>
        <w:t xml:space="preserve"> </w:t>
      </w:r>
      <w:r>
        <w:t>the</w:t>
      </w:r>
      <w:r>
        <w:rPr>
          <w:spacing w:val="-7"/>
        </w:rPr>
        <w:t xml:space="preserve"> </w:t>
      </w:r>
      <w:r>
        <w:t>priorities</w:t>
      </w:r>
      <w:r>
        <w:rPr>
          <w:spacing w:val="-7"/>
        </w:rPr>
        <w:t xml:space="preserve"> </w:t>
      </w:r>
      <w:r>
        <w:t>of</w:t>
      </w:r>
      <w:r>
        <w:rPr>
          <w:spacing w:val="-7"/>
        </w:rPr>
        <w:t xml:space="preserve"> </w:t>
      </w:r>
      <w:r>
        <w:t>the</w:t>
      </w:r>
      <w:r>
        <w:rPr>
          <w:spacing w:val="-9"/>
        </w:rPr>
        <w:t xml:space="preserve"> </w:t>
      </w:r>
      <w:r>
        <w:t>Parties</w:t>
      </w:r>
      <w:r>
        <w:rPr>
          <w:spacing w:val="-7"/>
        </w:rPr>
        <w:t xml:space="preserve"> </w:t>
      </w:r>
      <w:r>
        <w:t>in</w:t>
      </w:r>
      <w:r>
        <w:rPr>
          <w:spacing w:val="-7"/>
        </w:rPr>
        <w:t xml:space="preserve"> </w:t>
      </w:r>
      <w:r>
        <w:t>accordance</w:t>
      </w:r>
      <w:r>
        <w:rPr>
          <w:spacing w:val="-9"/>
        </w:rPr>
        <w:t xml:space="preserve"> </w:t>
      </w:r>
      <w:r>
        <w:t>with</w:t>
      </w:r>
      <w:r>
        <w:rPr>
          <w:spacing w:val="-9"/>
        </w:rPr>
        <w:t xml:space="preserve"> </w:t>
      </w:r>
      <w:r>
        <w:t>the</w:t>
      </w:r>
      <w:r>
        <w:rPr>
          <w:spacing w:val="-12"/>
        </w:rPr>
        <w:t xml:space="preserve"> </w:t>
      </w:r>
      <w:proofErr w:type="spellStart"/>
      <w:r w:rsidR="007C1858">
        <w:t>P</w:t>
      </w:r>
      <w:r>
        <w:t>rogramme</w:t>
      </w:r>
      <w:proofErr w:type="spellEnd"/>
      <w:r>
        <w:rPr>
          <w:spacing w:val="-9"/>
        </w:rPr>
        <w:t xml:space="preserve"> </w:t>
      </w:r>
      <w:r>
        <w:t>of</w:t>
      </w:r>
      <w:r>
        <w:rPr>
          <w:spacing w:val="-6"/>
        </w:rPr>
        <w:t xml:space="preserve"> </w:t>
      </w:r>
      <w:r w:rsidR="007C1858">
        <w:t>W</w:t>
      </w:r>
      <w:r>
        <w:t xml:space="preserve">ork provided that the implications of the decisions can be met from the existing </w:t>
      </w:r>
      <w:proofErr w:type="gramStart"/>
      <w:r>
        <w:t>budget;</w:t>
      </w:r>
      <w:proofErr w:type="gramEnd"/>
    </w:p>
    <w:p w14:paraId="176A4CD5" w14:textId="77777777" w:rsidR="00B323F9" w:rsidRDefault="00B323F9" w:rsidP="002A77D1">
      <w:pPr>
        <w:pStyle w:val="BodyText"/>
        <w:tabs>
          <w:tab w:val="left" w:pos="192"/>
        </w:tabs>
        <w:spacing w:before="1"/>
        <w:ind w:left="567" w:right="-42"/>
      </w:pPr>
    </w:p>
    <w:p w14:paraId="176A4CD6" w14:textId="6D6525E5" w:rsidR="00B323F9" w:rsidRDefault="003F4C27" w:rsidP="002A77D1">
      <w:pPr>
        <w:pStyle w:val="ListParagraph"/>
        <w:numPr>
          <w:ilvl w:val="0"/>
          <w:numId w:val="4"/>
        </w:numPr>
        <w:tabs>
          <w:tab w:val="left" w:pos="192"/>
        </w:tabs>
        <w:ind w:left="567" w:right="-42"/>
      </w:pPr>
      <w:r>
        <w:rPr>
          <w:i/>
        </w:rPr>
        <w:t xml:space="preserve">Encourages </w:t>
      </w:r>
      <w:r>
        <w:t>the Executive Secretary</w:t>
      </w:r>
      <w:r w:rsidR="0096648D">
        <w:t>,</w:t>
      </w:r>
      <w:r>
        <w:t xml:space="preserve"> in line with UN rules</w:t>
      </w:r>
      <w:r w:rsidR="0096648D">
        <w:t>,</w:t>
      </w:r>
      <w:r>
        <w:t xml:space="preserve"> to use opportunities provided by vacancies to explore ways to strengthen the capacity of the Secretariat within its assigned budget including through structural </w:t>
      </w:r>
      <w:proofErr w:type="gramStart"/>
      <w:r>
        <w:t>changes;</w:t>
      </w:r>
      <w:proofErr w:type="gramEnd"/>
    </w:p>
    <w:p w14:paraId="38B4B740" w14:textId="77777777" w:rsidR="00134EDC" w:rsidRDefault="00134EDC" w:rsidP="00134EDC">
      <w:pPr>
        <w:pStyle w:val="ListParagraph"/>
      </w:pPr>
    </w:p>
    <w:p w14:paraId="09D7BA59" w14:textId="67EA2691" w:rsidR="00D70919" w:rsidRPr="00D70919" w:rsidRDefault="00D70919" w:rsidP="00134EDC">
      <w:pPr>
        <w:pStyle w:val="ListParagraph"/>
        <w:numPr>
          <w:ilvl w:val="0"/>
          <w:numId w:val="4"/>
        </w:numPr>
        <w:tabs>
          <w:tab w:val="left" w:pos="0"/>
        </w:tabs>
        <w:ind w:left="567" w:right="-40"/>
      </w:pPr>
      <w:r w:rsidRPr="00D70919">
        <w:rPr>
          <w:i/>
          <w:iCs/>
        </w:rPr>
        <w:t>Requests</w:t>
      </w:r>
      <w:r>
        <w:t xml:space="preserve"> the Executive Secretary to prepare budget proposals in the same format, including a staffing table showing the positions in the Secretariat and their status of occupation, for the consideration by future Conference of the Parties, including, at a </w:t>
      </w:r>
      <w:r>
        <w:lastRenderedPageBreak/>
        <w:t xml:space="preserve">minimum, a zero nominal growth budget scenario and a zero real growth budget scenario, in consultation with the Finance and Budget </w:t>
      </w:r>
      <w:proofErr w:type="gramStart"/>
      <w:r>
        <w:t>Subcommittee;</w:t>
      </w:r>
      <w:proofErr w:type="gramEnd"/>
      <w:r>
        <w:t xml:space="preserve">  </w:t>
      </w:r>
    </w:p>
    <w:p w14:paraId="3414A28D" w14:textId="77777777" w:rsidR="00D70919" w:rsidRPr="00D70919" w:rsidRDefault="00D70919" w:rsidP="00134EDC">
      <w:pPr>
        <w:pStyle w:val="ListParagraph"/>
        <w:tabs>
          <w:tab w:val="left" w:pos="0"/>
        </w:tabs>
        <w:ind w:left="567" w:right="-40"/>
        <w:rPr>
          <w:i/>
        </w:rPr>
      </w:pPr>
    </w:p>
    <w:p w14:paraId="176A4CD8" w14:textId="25F3823A" w:rsidR="00B323F9" w:rsidRDefault="003F4C27" w:rsidP="00134EDC">
      <w:pPr>
        <w:pStyle w:val="ListParagraph"/>
        <w:numPr>
          <w:ilvl w:val="0"/>
          <w:numId w:val="4"/>
        </w:numPr>
        <w:tabs>
          <w:tab w:val="left" w:pos="0"/>
        </w:tabs>
        <w:ind w:left="567" w:right="-40"/>
      </w:pPr>
      <w:r>
        <w:rPr>
          <w:i/>
        </w:rPr>
        <w:t xml:space="preserve">Invites </w:t>
      </w:r>
      <w:r>
        <w:t xml:space="preserve">Parties to consider the feasibility of financing Junior Professional Officers and/or providing gratis personnel or technical experts to the Secretariat to increase its </w:t>
      </w:r>
      <w:proofErr w:type="gramStart"/>
      <w:r>
        <w:t>capacity;</w:t>
      </w:r>
      <w:proofErr w:type="gramEnd"/>
    </w:p>
    <w:p w14:paraId="55CD25E4" w14:textId="77777777" w:rsidR="00D70919" w:rsidRDefault="00D70919" w:rsidP="00134EDC">
      <w:pPr>
        <w:pStyle w:val="ListParagraph"/>
        <w:tabs>
          <w:tab w:val="left" w:pos="0"/>
        </w:tabs>
        <w:ind w:left="567" w:right="-40"/>
      </w:pPr>
    </w:p>
    <w:p w14:paraId="443C3BC1" w14:textId="26B24F7B" w:rsidR="00D70919" w:rsidRDefault="00D70919" w:rsidP="00134EDC">
      <w:pPr>
        <w:pStyle w:val="ListParagraph"/>
        <w:numPr>
          <w:ilvl w:val="0"/>
          <w:numId w:val="4"/>
        </w:numPr>
        <w:tabs>
          <w:tab w:val="left" w:pos="0"/>
        </w:tabs>
        <w:ind w:left="567" w:right="-40"/>
      </w:pPr>
      <w:r w:rsidRPr="00D70919">
        <w:rPr>
          <w:i/>
          <w:iCs/>
        </w:rPr>
        <w:t>Adopts</w:t>
      </w:r>
      <w:r>
        <w:t xml:space="preserve"> the staffing table of the Secretariat, as set forth in Annex </w:t>
      </w:r>
      <w:proofErr w:type="gramStart"/>
      <w:r>
        <w:t>[  ]</w:t>
      </w:r>
      <w:proofErr w:type="gramEnd"/>
      <w:r>
        <w:t>, used for costing purposes to set the overall budget;</w:t>
      </w:r>
    </w:p>
    <w:p w14:paraId="176A4CD9" w14:textId="77777777" w:rsidR="00B323F9" w:rsidRDefault="00B323F9" w:rsidP="00134EDC">
      <w:pPr>
        <w:pStyle w:val="BodyText"/>
        <w:tabs>
          <w:tab w:val="left" w:pos="0"/>
        </w:tabs>
        <w:ind w:left="567" w:right="-40" w:hanging="567"/>
      </w:pPr>
    </w:p>
    <w:p w14:paraId="176A4CDB" w14:textId="2457DB82" w:rsidR="00B323F9" w:rsidRPr="00134EDC" w:rsidRDefault="003F4C27" w:rsidP="00134EDC">
      <w:pPr>
        <w:pStyle w:val="ListParagraph"/>
        <w:numPr>
          <w:ilvl w:val="0"/>
          <w:numId w:val="4"/>
        </w:numPr>
        <w:tabs>
          <w:tab w:val="left" w:pos="0"/>
        </w:tabs>
        <w:spacing w:after="80"/>
        <w:ind w:left="567" w:right="-40"/>
        <w:rPr>
          <w:i/>
        </w:rPr>
      </w:pPr>
      <w:r>
        <w:rPr>
          <w:i/>
        </w:rPr>
        <w:t>Instructs</w:t>
      </w:r>
      <w:r>
        <w:rPr>
          <w:i/>
          <w:spacing w:val="-8"/>
        </w:rPr>
        <w:t xml:space="preserve"> </w:t>
      </w:r>
      <w:r>
        <w:t>the</w:t>
      </w:r>
      <w:r>
        <w:rPr>
          <w:spacing w:val="-5"/>
        </w:rPr>
        <w:t xml:space="preserve"> </w:t>
      </w:r>
      <w:r>
        <w:t>Finance</w:t>
      </w:r>
      <w:r>
        <w:rPr>
          <w:spacing w:val="-8"/>
        </w:rPr>
        <w:t xml:space="preserve"> </w:t>
      </w:r>
      <w:r>
        <w:t>and</w:t>
      </w:r>
      <w:r>
        <w:rPr>
          <w:spacing w:val="-5"/>
        </w:rPr>
        <w:t xml:space="preserve"> </w:t>
      </w:r>
      <w:r>
        <w:t>Budget</w:t>
      </w:r>
      <w:r>
        <w:rPr>
          <w:spacing w:val="-6"/>
        </w:rPr>
        <w:t xml:space="preserve"> </w:t>
      </w:r>
      <w:r>
        <w:t>Subcommittee</w:t>
      </w:r>
      <w:r>
        <w:rPr>
          <w:spacing w:val="-8"/>
        </w:rPr>
        <w:t xml:space="preserve"> </w:t>
      </w:r>
      <w:r>
        <w:t>of</w:t>
      </w:r>
      <w:r>
        <w:rPr>
          <w:spacing w:val="-6"/>
        </w:rPr>
        <w:t xml:space="preserve"> </w:t>
      </w:r>
      <w:r>
        <w:t>the</w:t>
      </w:r>
      <w:r>
        <w:rPr>
          <w:spacing w:val="-6"/>
        </w:rPr>
        <w:t xml:space="preserve"> </w:t>
      </w:r>
      <w:r>
        <w:t>Standing</w:t>
      </w:r>
      <w:r>
        <w:rPr>
          <w:spacing w:val="-5"/>
        </w:rPr>
        <w:t xml:space="preserve"> </w:t>
      </w:r>
      <w:r>
        <w:t>Committee</w:t>
      </w:r>
      <w:r>
        <w:rPr>
          <w:spacing w:val="-5"/>
        </w:rPr>
        <w:t xml:space="preserve"> to</w:t>
      </w:r>
      <w:r>
        <w:rPr>
          <w:i/>
          <w:spacing w:val="-5"/>
        </w:rPr>
        <w:t>:</w:t>
      </w:r>
    </w:p>
    <w:p w14:paraId="176A4CDD" w14:textId="7CBD97F1" w:rsidR="00B323F9" w:rsidRPr="00134EDC" w:rsidRDefault="003F4C27" w:rsidP="00134EDC">
      <w:pPr>
        <w:pStyle w:val="ListParagraph"/>
        <w:numPr>
          <w:ilvl w:val="1"/>
          <w:numId w:val="4"/>
        </w:numPr>
        <w:tabs>
          <w:tab w:val="left" w:pos="1093"/>
        </w:tabs>
        <w:spacing w:after="80"/>
        <w:ind w:right="-40"/>
      </w:pPr>
      <w:r>
        <w:t>meet one</w:t>
      </w:r>
      <w:r>
        <w:rPr>
          <w:spacing w:val="-2"/>
        </w:rPr>
        <w:t xml:space="preserve"> </w:t>
      </w:r>
      <w:r>
        <w:t>day</w:t>
      </w:r>
      <w:r>
        <w:rPr>
          <w:spacing w:val="-2"/>
        </w:rPr>
        <w:t xml:space="preserve"> </w:t>
      </w:r>
      <w:r>
        <w:t>prior</w:t>
      </w:r>
      <w:r>
        <w:rPr>
          <w:spacing w:val="-1"/>
        </w:rPr>
        <w:t xml:space="preserve"> </w:t>
      </w:r>
      <w:r>
        <w:t>to</w:t>
      </w:r>
      <w:r>
        <w:rPr>
          <w:spacing w:val="-4"/>
        </w:rPr>
        <w:t xml:space="preserve"> </w:t>
      </w:r>
      <w:r>
        <w:t>the</w:t>
      </w:r>
      <w:r>
        <w:rPr>
          <w:spacing w:val="-2"/>
        </w:rPr>
        <w:t xml:space="preserve"> </w:t>
      </w:r>
      <w:r>
        <w:t>start of every</w:t>
      </w:r>
      <w:r>
        <w:rPr>
          <w:spacing w:val="-1"/>
        </w:rPr>
        <w:t xml:space="preserve"> </w:t>
      </w:r>
      <w:r>
        <w:t>regular</w:t>
      </w:r>
      <w:r>
        <w:rPr>
          <w:spacing w:val="-1"/>
        </w:rPr>
        <w:t xml:space="preserve"> </w:t>
      </w:r>
      <w:r>
        <w:t>meeting of</w:t>
      </w:r>
      <w:r>
        <w:rPr>
          <w:spacing w:val="-3"/>
        </w:rPr>
        <w:t xml:space="preserve"> </w:t>
      </w:r>
      <w:r>
        <w:t>the Standing Committee</w:t>
      </w:r>
      <w:r>
        <w:rPr>
          <w:spacing w:val="-2"/>
        </w:rPr>
        <w:t xml:space="preserve"> </w:t>
      </w:r>
      <w:r>
        <w:t>and</w:t>
      </w:r>
      <w:r>
        <w:rPr>
          <w:spacing w:val="-2"/>
        </w:rPr>
        <w:t xml:space="preserve"> </w:t>
      </w:r>
      <w:r>
        <w:t xml:space="preserve">to work </w:t>
      </w:r>
      <w:proofErr w:type="spellStart"/>
      <w:r>
        <w:t>intersessionally</w:t>
      </w:r>
      <w:proofErr w:type="spellEnd"/>
      <w:r>
        <w:t xml:space="preserve"> by electronic or other </w:t>
      </w:r>
      <w:proofErr w:type="gramStart"/>
      <w:r>
        <w:t>means;</w:t>
      </w:r>
      <w:proofErr w:type="gramEnd"/>
    </w:p>
    <w:p w14:paraId="176A4CDF" w14:textId="2DAB3F59" w:rsidR="00B323F9" w:rsidRPr="00134EDC" w:rsidRDefault="003F4C27" w:rsidP="00134EDC">
      <w:pPr>
        <w:pStyle w:val="ListParagraph"/>
        <w:numPr>
          <w:ilvl w:val="1"/>
          <w:numId w:val="4"/>
        </w:numPr>
        <w:tabs>
          <w:tab w:val="left" w:pos="1093"/>
        </w:tabs>
        <w:spacing w:after="80"/>
        <w:ind w:right="-40"/>
      </w:pPr>
      <w:r>
        <w:t>work</w:t>
      </w:r>
      <w:r>
        <w:rPr>
          <w:spacing w:val="-16"/>
        </w:rPr>
        <w:t xml:space="preserve"> </w:t>
      </w:r>
      <w:r>
        <w:t>with</w:t>
      </w:r>
      <w:r>
        <w:rPr>
          <w:spacing w:val="-17"/>
        </w:rPr>
        <w:t xml:space="preserve"> </w:t>
      </w:r>
      <w:r>
        <w:t>the</w:t>
      </w:r>
      <w:r>
        <w:rPr>
          <w:spacing w:val="-16"/>
        </w:rPr>
        <w:t xml:space="preserve"> </w:t>
      </w:r>
      <w:r>
        <w:t>Secretariat</w:t>
      </w:r>
      <w:r>
        <w:rPr>
          <w:spacing w:val="-15"/>
        </w:rPr>
        <w:t xml:space="preserve"> </w:t>
      </w:r>
      <w:r>
        <w:t>to</w:t>
      </w:r>
      <w:r>
        <w:rPr>
          <w:spacing w:val="-15"/>
        </w:rPr>
        <w:t xml:space="preserve"> </w:t>
      </w:r>
      <w:r>
        <w:t>prepare</w:t>
      </w:r>
      <w:r>
        <w:rPr>
          <w:spacing w:val="-16"/>
        </w:rPr>
        <w:t xml:space="preserve"> </w:t>
      </w:r>
      <w:r>
        <w:t>all</w:t>
      </w:r>
      <w:r>
        <w:rPr>
          <w:spacing w:val="-16"/>
        </w:rPr>
        <w:t xml:space="preserve"> </w:t>
      </w:r>
      <w:r>
        <w:t>financial</w:t>
      </w:r>
      <w:r>
        <w:rPr>
          <w:spacing w:val="-15"/>
        </w:rPr>
        <w:t xml:space="preserve"> </w:t>
      </w:r>
      <w:r>
        <w:t>and</w:t>
      </w:r>
      <w:r>
        <w:rPr>
          <w:spacing w:val="-15"/>
        </w:rPr>
        <w:t xml:space="preserve"> </w:t>
      </w:r>
      <w:r>
        <w:t>budgetary</w:t>
      </w:r>
      <w:r>
        <w:rPr>
          <w:spacing w:val="-16"/>
        </w:rPr>
        <w:t xml:space="preserve"> </w:t>
      </w:r>
      <w:r>
        <w:t>documents</w:t>
      </w:r>
      <w:r>
        <w:rPr>
          <w:spacing w:val="-16"/>
        </w:rPr>
        <w:t xml:space="preserve"> </w:t>
      </w:r>
      <w:r>
        <w:t>for</w:t>
      </w:r>
      <w:r>
        <w:rPr>
          <w:spacing w:val="-15"/>
        </w:rPr>
        <w:t xml:space="preserve"> </w:t>
      </w:r>
      <w:r>
        <w:t>consideration by the Standing Committee; and</w:t>
      </w:r>
    </w:p>
    <w:p w14:paraId="176A4CE0" w14:textId="77777777" w:rsidR="00B323F9" w:rsidRDefault="003F4C27" w:rsidP="00134EDC">
      <w:pPr>
        <w:pStyle w:val="ListParagraph"/>
        <w:numPr>
          <w:ilvl w:val="1"/>
          <w:numId w:val="4"/>
        </w:numPr>
        <w:tabs>
          <w:tab w:val="left" w:pos="1093"/>
        </w:tabs>
        <w:ind w:right="-40"/>
      </w:pPr>
      <w:r>
        <w:t>operate</w:t>
      </w:r>
      <w:r>
        <w:rPr>
          <w:spacing w:val="-7"/>
        </w:rPr>
        <w:t xml:space="preserve"> </w:t>
      </w:r>
      <w:r>
        <w:t>under</w:t>
      </w:r>
      <w:r>
        <w:rPr>
          <w:spacing w:val="-3"/>
        </w:rPr>
        <w:t xml:space="preserve"> </w:t>
      </w:r>
      <w:r>
        <w:t>the</w:t>
      </w:r>
      <w:r>
        <w:rPr>
          <w:spacing w:val="-5"/>
        </w:rPr>
        <w:t xml:space="preserve"> </w:t>
      </w:r>
      <w:r>
        <w:t>terms</w:t>
      </w:r>
      <w:r>
        <w:rPr>
          <w:spacing w:val="-4"/>
        </w:rPr>
        <w:t xml:space="preserve"> </w:t>
      </w:r>
      <w:r>
        <w:t>of</w:t>
      </w:r>
      <w:r>
        <w:rPr>
          <w:spacing w:val="-4"/>
        </w:rPr>
        <w:t xml:space="preserve"> </w:t>
      </w:r>
      <w:r>
        <w:t>reference</w:t>
      </w:r>
      <w:r>
        <w:rPr>
          <w:spacing w:val="-2"/>
        </w:rPr>
        <w:t xml:space="preserve"> </w:t>
      </w:r>
      <w:r>
        <w:t>attached</w:t>
      </w:r>
      <w:r>
        <w:rPr>
          <w:spacing w:val="-3"/>
        </w:rPr>
        <w:t xml:space="preserve"> </w:t>
      </w:r>
      <w:r>
        <w:t>as</w:t>
      </w:r>
      <w:r>
        <w:rPr>
          <w:spacing w:val="-6"/>
        </w:rPr>
        <w:t xml:space="preserve"> </w:t>
      </w:r>
      <w:r>
        <w:t>Annex</w:t>
      </w:r>
      <w:r>
        <w:rPr>
          <w:spacing w:val="-3"/>
        </w:rPr>
        <w:t xml:space="preserve"> </w:t>
      </w:r>
      <w:proofErr w:type="gramStart"/>
      <w:r>
        <w:t>[</w:t>
      </w:r>
      <w:r>
        <w:rPr>
          <w:spacing w:val="55"/>
        </w:rPr>
        <w:t xml:space="preserve"> </w:t>
      </w:r>
      <w:r>
        <w:t>]</w:t>
      </w:r>
      <w:proofErr w:type="gramEnd"/>
      <w:r>
        <w:rPr>
          <w:spacing w:val="-3"/>
        </w:rPr>
        <w:t xml:space="preserve"> </w:t>
      </w:r>
      <w:r>
        <w:t>to</w:t>
      </w:r>
      <w:r>
        <w:rPr>
          <w:spacing w:val="-5"/>
        </w:rPr>
        <w:t xml:space="preserve"> </w:t>
      </w:r>
      <w:r>
        <w:t>this</w:t>
      </w:r>
      <w:r>
        <w:rPr>
          <w:spacing w:val="-1"/>
        </w:rPr>
        <w:t xml:space="preserve"> </w:t>
      </w:r>
      <w:r>
        <w:rPr>
          <w:spacing w:val="-2"/>
        </w:rPr>
        <w:t>Resolution;</w:t>
      </w:r>
    </w:p>
    <w:p w14:paraId="176A4CE3" w14:textId="77777777" w:rsidR="00B323F9" w:rsidRPr="00134EDC" w:rsidRDefault="00B323F9" w:rsidP="00134EDC">
      <w:pPr>
        <w:pStyle w:val="BodyText"/>
        <w:ind w:right="-40"/>
      </w:pPr>
    </w:p>
    <w:p w14:paraId="176A4CE4" w14:textId="30057E0E" w:rsidR="00B323F9" w:rsidRDefault="003F4C27" w:rsidP="00134EDC">
      <w:pPr>
        <w:pStyle w:val="ListParagraph"/>
        <w:numPr>
          <w:ilvl w:val="0"/>
          <w:numId w:val="4"/>
        </w:numPr>
        <w:ind w:left="567" w:right="-40"/>
      </w:pPr>
      <w:r w:rsidRPr="00D70919">
        <w:rPr>
          <w:i/>
        </w:rPr>
        <w:t>Confirms</w:t>
      </w:r>
      <w:r w:rsidRPr="00D70919">
        <w:rPr>
          <w:i/>
          <w:spacing w:val="-16"/>
        </w:rPr>
        <w:t xml:space="preserve"> </w:t>
      </w:r>
      <w:r>
        <w:t>that</w:t>
      </w:r>
      <w:r w:rsidRPr="00D70919">
        <w:rPr>
          <w:spacing w:val="-15"/>
        </w:rPr>
        <w:t xml:space="preserve"> </w:t>
      </w:r>
      <w:r>
        <w:t>the</w:t>
      </w:r>
      <w:r w:rsidRPr="00D70919">
        <w:rPr>
          <w:spacing w:val="-15"/>
        </w:rPr>
        <w:t xml:space="preserve"> </w:t>
      </w:r>
      <w:r>
        <w:t>CMS</w:t>
      </w:r>
      <w:r w:rsidRPr="00D70919">
        <w:rPr>
          <w:spacing w:val="-16"/>
        </w:rPr>
        <w:t xml:space="preserve"> </w:t>
      </w:r>
      <w:r>
        <w:t>Secretariat</w:t>
      </w:r>
      <w:r w:rsidRPr="00D70919">
        <w:rPr>
          <w:spacing w:val="-15"/>
        </w:rPr>
        <w:t xml:space="preserve"> </w:t>
      </w:r>
      <w:r>
        <w:t>will</w:t>
      </w:r>
      <w:r w:rsidRPr="00D70919">
        <w:rPr>
          <w:spacing w:val="-14"/>
        </w:rPr>
        <w:t xml:space="preserve"> </w:t>
      </w:r>
      <w:r>
        <w:t>continue</w:t>
      </w:r>
      <w:r w:rsidRPr="00D70919">
        <w:rPr>
          <w:spacing w:val="-16"/>
        </w:rPr>
        <w:t xml:space="preserve"> </w:t>
      </w:r>
      <w:r>
        <w:t>to</w:t>
      </w:r>
      <w:r w:rsidRPr="00D70919">
        <w:rPr>
          <w:spacing w:val="-15"/>
        </w:rPr>
        <w:t xml:space="preserve"> </w:t>
      </w:r>
      <w:r>
        <w:t>provide</w:t>
      </w:r>
      <w:r w:rsidRPr="00D70919">
        <w:rPr>
          <w:spacing w:val="-11"/>
        </w:rPr>
        <w:t xml:space="preserve"> </w:t>
      </w:r>
      <w:r>
        <w:t>Secretariat</w:t>
      </w:r>
      <w:r w:rsidRPr="00D70919">
        <w:rPr>
          <w:spacing w:val="-15"/>
        </w:rPr>
        <w:t xml:space="preserve"> </w:t>
      </w:r>
      <w:r>
        <w:t>services</w:t>
      </w:r>
      <w:r w:rsidR="00754E8C" w:rsidRPr="00754E8C">
        <w:t xml:space="preserve"> to </w:t>
      </w:r>
      <w:r w:rsidR="0096648D">
        <w:t xml:space="preserve">the </w:t>
      </w:r>
      <w:r w:rsidR="00754E8C" w:rsidRPr="00754E8C">
        <w:t xml:space="preserve">Agreement on the Conservation of Small Cetaceans of the Baltic, North East Atlantic, Irish and North Seas (ASCOBANS), </w:t>
      </w:r>
      <w:r w:rsidR="0096648D">
        <w:t xml:space="preserve">the </w:t>
      </w:r>
      <w:r w:rsidR="00754E8C" w:rsidRPr="00754E8C">
        <w:t xml:space="preserve">Memorandum of Understanding on the Conservation and Management of Marine Turtles and their Habitats of the Indian Ocean and South-East Asia (IOSEA MOU), </w:t>
      </w:r>
      <w:r w:rsidR="0096648D">
        <w:t xml:space="preserve">the </w:t>
      </w:r>
      <w:r w:rsidR="00754E8C" w:rsidRPr="00754E8C">
        <w:t>Memorandum of Understanding on the Conservation of Migratory Sharks (Sharks MOU) and the Agreement</w:t>
      </w:r>
      <w:r w:rsidR="00D95CC5">
        <w:t xml:space="preserve"> on Conservation </w:t>
      </w:r>
      <w:r w:rsidR="00E23794">
        <w:t>of Gorillas and Their Habitats (Gorilla Agreement)</w:t>
      </w:r>
      <w:r w:rsidR="007830A0">
        <w:t>;</w:t>
      </w:r>
    </w:p>
    <w:p w14:paraId="176A4CE5" w14:textId="77777777" w:rsidR="00B323F9" w:rsidRDefault="00B323F9" w:rsidP="00134EDC">
      <w:pPr>
        <w:pStyle w:val="BodyText"/>
        <w:ind w:left="567" w:right="-40"/>
        <w:rPr>
          <w:sz w:val="21"/>
        </w:rPr>
      </w:pPr>
    </w:p>
    <w:p w14:paraId="176A4CE6" w14:textId="367526C1" w:rsidR="00B323F9" w:rsidRDefault="003F4C27" w:rsidP="00134EDC">
      <w:pPr>
        <w:pStyle w:val="ListParagraph"/>
        <w:numPr>
          <w:ilvl w:val="0"/>
          <w:numId w:val="4"/>
        </w:numPr>
        <w:ind w:left="567" w:right="-40"/>
      </w:pPr>
      <w:r>
        <w:rPr>
          <w:i/>
        </w:rPr>
        <w:t xml:space="preserve">Requests </w:t>
      </w:r>
      <w:r>
        <w:t xml:space="preserve">the Executive Director of </w:t>
      </w:r>
      <w:r w:rsidR="008747A8">
        <w:t xml:space="preserve">the </w:t>
      </w:r>
      <w:r>
        <w:t xml:space="preserve">United Nations Environment </w:t>
      </w:r>
      <w:proofErr w:type="spellStart"/>
      <w:r>
        <w:t>Programme</w:t>
      </w:r>
      <w:proofErr w:type="spellEnd"/>
      <w:r>
        <w:t xml:space="preserve"> to continue to incorporate aspects of the Convention’s </w:t>
      </w:r>
      <w:proofErr w:type="spellStart"/>
      <w:r w:rsidR="003D1330">
        <w:t>P</w:t>
      </w:r>
      <w:r>
        <w:t>rogramme</w:t>
      </w:r>
      <w:proofErr w:type="spellEnd"/>
      <w:r>
        <w:t xml:space="preserve"> of </w:t>
      </w:r>
      <w:r w:rsidR="003D1330">
        <w:t>W</w:t>
      </w:r>
      <w:r>
        <w:t xml:space="preserve">ork into the </w:t>
      </w:r>
      <w:proofErr w:type="spellStart"/>
      <w:r>
        <w:t>programme</w:t>
      </w:r>
      <w:proofErr w:type="spellEnd"/>
      <w:r>
        <w:t xml:space="preserve"> of work of </w:t>
      </w:r>
      <w:r w:rsidR="008747A8">
        <w:t xml:space="preserve">the </w:t>
      </w:r>
      <w:r>
        <w:t xml:space="preserve">United Nations Environment </w:t>
      </w:r>
      <w:proofErr w:type="spellStart"/>
      <w:r>
        <w:t>Programme</w:t>
      </w:r>
      <w:proofErr w:type="spellEnd"/>
      <w:r>
        <w:t xml:space="preserve"> and the projects that implement it, and consider</w:t>
      </w:r>
      <w:r w:rsidR="0096648D">
        <w:t>,</w:t>
      </w:r>
      <w:r>
        <w:t xml:space="preserve"> as appropriate</w:t>
      </w:r>
      <w:r w:rsidR="0096648D">
        <w:t>,</w:t>
      </w:r>
      <w:r>
        <w:t xml:space="preserve"> providing financial support to specific CMS activities in this </w:t>
      </w:r>
      <w:proofErr w:type="gramStart"/>
      <w:r>
        <w:t>context;</w:t>
      </w:r>
      <w:proofErr w:type="gramEnd"/>
    </w:p>
    <w:p w14:paraId="176A4CE7" w14:textId="77777777" w:rsidR="00B323F9" w:rsidRDefault="00B323F9" w:rsidP="00134EDC">
      <w:pPr>
        <w:pStyle w:val="BodyText"/>
        <w:ind w:left="567" w:right="-40"/>
      </w:pPr>
    </w:p>
    <w:p w14:paraId="176A4CE8" w14:textId="5C4F0342" w:rsidR="00B323F9" w:rsidRDefault="003F4C27" w:rsidP="00134EDC">
      <w:pPr>
        <w:pStyle w:val="ListParagraph"/>
        <w:numPr>
          <w:ilvl w:val="0"/>
          <w:numId w:val="4"/>
        </w:numPr>
        <w:ind w:left="567" w:right="-40"/>
      </w:pPr>
      <w:r>
        <w:rPr>
          <w:i/>
        </w:rPr>
        <w:t xml:space="preserve">Requests </w:t>
      </w:r>
      <w:r>
        <w:t xml:space="preserve">the Executive Director of </w:t>
      </w:r>
      <w:r w:rsidR="00353F0D">
        <w:t xml:space="preserve">the </w:t>
      </w:r>
      <w:r>
        <w:t xml:space="preserve">United Nations Environment </w:t>
      </w:r>
      <w:proofErr w:type="spellStart"/>
      <w:r>
        <w:t>Programme</w:t>
      </w:r>
      <w:proofErr w:type="spellEnd"/>
      <w:r>
        <w:t xml:space="preserve"> to extend the duration of the Convention Trust Fund</w:t>
      </w:r>
      <w:r w:rsidR="003D1330">
        <w:t xml:space="preserve"> - MSL</w:t>
      </w:r>
      <w:r>
        <w:t xml:space="preserve"> to 31 December </w:t>
      </w:r>
      <w:proofErr w:type="gramStart"/>
      <w:r>
        <w:t>202</w:t>
      </w:r>
      <w:r w:rsidR="003D1330">
        <w:t>6</w:t>
      </w:r>
      <w:r>
        <w:t>;</w:t>
      </w:r>
      <w:proofErr w:type="gramEnd"/>
    </w:p>
    <w:p w14:paraId="176A4CE9" w14:textId="77777777" w:rsidR="00B323F9" w:rsidRDefault="00B323F9" w:rsidP="00134EDC">
      <w:pPr>
        <w:pStyle w:val="BodyText"/>
        <w:ind w:left="567" w:right="-40"/>
        <w:rPr>
          <w:sz w:val="21"/>
        </w:rPr>
      </w:pPr>
    </w:p>
    <w:p w14:paraId="176A4CEA" w14:textId="22B3B29D" w:rsidR="00B323F9" w:rsidRDefault="003F4C27" w:rsidP="00134EDC">
      <w:pPr>
        <w:pStyle w:val="ListParagraph"/>
        <w:numPr>
          <w:ilvl w:val="0"/>
          <w:numId w:val="4"/>
        </w:numPr>
        <w:ind w:left="567" w:right="-40"/>
      </w:pPr>
      <w:r>
        <w:t>Approves</w:t>
      </w:r>
      <w:r>
        <w:rPr>
          <w:spacing w:val="-3"/>
        </w:rPr>
        <w:t xml:space="preserve"> </w:t>
      </w:r>
      <w:r>
        <w:t>the</w:t>
      </w:r>
      <w:r>
        <w:rPr>
          <w:spacing w:val="-1"/>
        </w:rPr>
        <w:t xml:space="preserve"> </w:t>
      </w:r>
      <w:r>
        <w:t>terms of</w:t>
      </w:r>
      <w:r>
        <w:rPr>
          <w:spacing w:val="-2"/>
        </w:rPr>
        <w:t xml:space="preserve"> </w:t>
      </w:r>
      <w:r>
        <w:t>reference</w:t>
      </w:r>
      <w:r>
        <w:rPr>
          <w:spacing w:val="-3"/>
        </w:rPr>
        <w:t xml:space="preserve"> </w:t>
      </w:r>
      <w:r>
        <w:t>for the</w:t>
      </w:r>
      <w:r>
        <w:rPr>
          <w:spacing w:val="-3"/>
        </w:rPr>
        <w:t xml:space="preserve"> </w:t>
      </w:r>
      <w:r>
        <w:t>administration</w:t>
      </w:r>
      <w:r>
        <w:rPr>
          <w:spacing w:val="-1"/>
        </w:rPr>
        <w:t xml:space="preserve"> </w:t>
      </w:r>
      <w:r>
        <w:t>of</w:t>
      </w:r>
      <w:r>
        <w:rPr>
          <w:spacing w:val="-1"/>
        </w:rPr>
        <w:t xml:space="preserve"> </w:t>
      </w:r>
      <w:r>
        <w:t>the</w:t>
      </w:r>
      <w:r>
        <w:rPr>
          <w:spacing w:val="-1"/>
        </w:rPr>
        <w:t xml:space="preserve"> </w:t>
      </w:r>
      <w:r>
        <w:t>Trust</w:t>
      </w:r>
      <w:r>
        <w:rPr>
          <w:spacing w:val="-2"/>
        </w:rPr>
        <w:t xml:space="preserve"> </w:t>
      </w:r>
      <w:r>
        <w:t>Fund</w:t>
      </w:r>
      <w:r>
        <w:rPr>
          <w:spacing w:val="-1"/>
        </w:rPr>
        <w:t xml:space="preserve"> </w:t>
      </w:r>
      <w:r>
        <w:t>as set</w:t>
      </w:r>
      <w:r>
        <w:rPr>
          <w:spacing w:val="-2"/>
        </w:rPr>
        <w:t xml:space="preserve"> </w:t>
      </w:r>
      <w:r>
        <w:t>forth</w:t>
      </w:r>
      <w:r>
        <w:rPr>
          <w:spacing w:val="-1"/>
        </w:rPr>
        <w:t xml:space="preserve"> </w:t>
      </w:r>
      <w:r>
        <w:t>in</w:t>
      </w:r>
      <w:r>
        <w:rPr>
          <w:spacing w:val="-1"/>
        </w:rPr>
        <w:t xml:space="preserve"> </w:t>
      </w:r>
      <w:r>
        <w:t xml:space="preserve">Annex </w:t>
      </w:r>
      <w:proofErr w:type="gramStart"/>
      <w:r>
        <w:t>[</w:t>
      </w:r>
      <w:r>
        <w:rPr>
          <w:spacing w:val="80"/>
        </w:rPr>
        <w:t xml:space="preserve"> </w:t>
      </w:r>
      <w:r>
        <w:t>]</w:t>
      </w:r>
      <w:proofErr w:type="gramEnd"/>
      <w:r>
        <w:t xml:space="preserve"> to the present Resolution for the period 202</w:t>
      </w:r>
      <w:r w:rsidR="003D1330">
        <w:t>4</w:t>
      </w:r>
      <w:r>
        <w:t xml:space="preserve"> to 202</w:t>
      </w:r>
      <w:r w:rsidR="003D1330">
        <w:t>6</w:t>
      </w:r>
      <w:r>
        <w:t>;</w:t>
      </w:r>
    </w:p>
    <w:p w14:paraId="176A4CEB" w14:textId="77777777" w:rsidR="00B323F9" w:rsidRDefault="00B323F9" w:rsidP="00134EDC">
      <w:pPr>
        <w:pStyle w:val="BodyText"/>
        <w:ind w:left="567" w:right="-40"/>
      </w:pPr>
    </w:p>
    <w:p w14:paraId="176A4CEC" w14:textId="4D7383F8" w:rsidR="00B323F9" w:rsidRDefault="003F4C27" w:rsidP="00134EDC">
      <w:pPr>
        <w:pStyle w:val="ListParagraph"/>
        <w:numPr>
          <w:ilvl w:val="0"/>
          <w:numId w:val="4"/>
        </w:numPr>
        <w:ind w:left="567" w:right="-40"/>
      </w:pPr>
      <w:r>
        <w:rPr>
          <w:i/>
        </w:rPr>
        <w:t>Decides</w:t>
      </w:r>
      <w:r>
        <w:rPr>
          <w:i/>
          <w:spacing w:val="-6"/>
        </w:rPr>
        <w:t xml:space="preserve"> </w:t>
      </w:r>
      <w:r>
        <w:t>that</w:t>
      </w:r>
      <w:r>
        <w:rPr>
          <w:spacing w:val="-5"/>
        </w:rPr>
        <w:t xml:space="preserve"> </w:t>
      </w:r>
      <w:r>
        <w:t>all</w:t>
      </w:r>
      <w:r>
        <w:rPr>
          <w:spacing w:val="-4"/>
        </w:rPr>
        <w:t xml:space="preserve"> </w:t>
      </w:r>
      <w:r>
        <w:t>contributions</w:t>
      </w:r>
      <w:r>
        <w:rPr>
          <w:spacing w:val="-3"/>
        </w:rPr>
        <w:t xml:space="preserve"> </w:t>
      </w:r>
      <w:r>
        <w:t>to</w:t>
      </w:r>
      <w:r>
        <w:rPr>
          <w:spacing w:val="-6"/>
        </w:rPr>
        <w:t xml:space="preserve"> </w:t>
      </w:r>
      <w:r>
        <w:t>the</w:t>
      </w:r>
      <w:r>
        <w:rPr>
          <w:spacing w:val="-5"/>
        </w:rPr>
        <w:t xml:space="preserve"> </w:t>
      </w:r>
      <w:r>
        <w:t>Trust</w:t>
      </w:r>
      <w:r>
        <w:rPr>
          <w:spacing w:val="-3"/>
        </w:rPr>
        <w:t xml:space="preserve"> </w:t>
      </w:r>
      <w:r>
        <w:t>Fund</w:t>
      </w:r>
      <w:r>
        <w:rPr>
          <w:spacing w:val="-5"/>
        </w:rPr>
        <w:t xml:space="preserve"> </w:t>
      </w:r>
      <w:r>
        <w:t>shall</w:t>
      </w:r>
      <w:r>
        <w:rPr>
          <w:spacing w:val="-4"/>
        </w:rPr>
        <w:t xml:space="preserve"> </w:t>
      </w:r>
      <w:r>
        <w:t>be</w:t>
      </w:r>
      <w:r>
        <w:rPr>
          <w:spacing w:val="-4"/>
        </w:rPr>
        <w:t xml:space="preserve"> </w:t>
      </w:r>
      <w:r>
        <w:t>paid</w:t>
      </w:r>
      <w:r>
        <w:rPr>
          <w:spacing w:val="-4"/>
        </w:rPr>
        <w:t xml:space="preserve"> </w:t>
      </w:r>
      <w:r>
        <w:t>in</w:t>
      </w:r>
      <w:r>
        <w:rPr>
          <w:spacing w:val="-4"/>
        </w:rPr>
        <w:t xml:space="preserve"> </w:t>
      </w:r>
      <w:proofErr w:type="gramStart"/>
      <w:r w:rsidR="0096648D">
        <w:rPr>
          <w:spacing w:val="-2"/>
        </w:rPr>
        <w:t>e</w:t>
      </w:r>
      <w:r>
        <w:rPr>
          <w:spacing w:val="-2"/>
        </w:rPr>
        <w:t>uros;</w:t>
      </w:r>
      <w:proofErr w:type="gramEnd"/>
    </w:p>
    <w:p w14:paraId="176A4CED" w14:textId="77777777" w:rsidR="00B323F9" w:rsidRDefault="00B323F9" w:rsidP="00134EDC">
      <w:pPr>
        <w:pStyle w:val="BodyText"/>
        <w:ind w:left="567" w:right="-40"/>
      </w:pPr>
    </w:p>
    <w:p w14:paraId="176A4CEE" w14:textId="13F58375" w:rsidR="00B323F9" w:rsidRDefault="003F4C27" w:rsidP="00134EDC">
      <w:pPr>
        <w:pStyle w:val="ListParagraph"/>
        <w:numPr>
          <w:ilvl w:val="0"/>
          <w:numId w:val="4"/>
        </w:numPr>
        <w:ind w:left="567" w:right="-40"/>
      </w:pPr>
      <w:r>
        <w:rPr>
          <w:i/>
        </w:rPr>
        <w:t>Further</w:t>
      </w:r>
      <w:r>
        <w:rPr>
          <w:i/>
          <w:spacing w:val="-1"/>
        </w:rPr>
        <w:t xml:space="preserve"> </w:t>
      </w:r>
      <w:r>
        <w:rPr>
          <w:i/>
        </w:rPr>
        <w:t>decides</w:t>
      </w:r>
      <w:r>
        <w:rPr>
          <w:i/>
          <w:spacing w:val="-3"/>
        </w:rPr>
        <w:t xml:space="preserve"> </w:t>
      </w:r>
      <w:r>
        <w:t>that</w:t>
      </w:r>
      <w:r>
        <w:rPr>
          <w:spacing w:val="-3"/>
        </w:rPr>
        <w:t xml:space="preserve"> </w:t>
      </w:r>
      <w:r w:rsidR="0096648D">
        <w:rPr>
          <w:spacing w:val="-2"/>
        </w:rPr>
        <w:t xml:space="preserve">an </w:t>
      </w:r>
      <w:r>
        <w:t>operating</w:t>
      </w:r>
      <w:r>
        <w:rPr>
          <w:spacing w:val="-2"/>
        </w:rPr>
        <w:t xml:space="preserve"> </w:t>
      </w:r>
      <w:r>
        <w:t>reserve</w:t>
      </w:r>
      <w:r w:rsidR="0096648D">
        <w:rPr>
          <w:spacing w:val="-2"/>
        </w:rPr>
        <w:t xml:space="preserve"> </w:t>
      </w:r>
      <w:r w:rsidR="0096648D">
        <w:t>should</w:t>
      </w:r>
      <w:r w:rsidR="0096648D">
        <w:rPr>
          <w:spacing w:val="-2"/>
        </w:rPr>
        <w:t xml:space="preserve"> </w:t>
      </w:r>
      <w:r w:rsidR="0096648D">
        <w:t>be</w:t>
      </w:r>
      <w:r w:rsidR="0096648D">
        <w:rPr>
          <w:spacing w:val="-4"/>
        </w:rPr>
        <w:t xml:space="preserve"> </w:t>
      </w:r>
      <w:r w:rsidR="0096648D">
        <w:t>maintained</w:t>
      </w:r>
      <w:r>
        <w:rPr>
          <w:spacing w:val="-4"/>
        </w:rPr>
        <w:t xml:space="preserve"> </w:t>
      </w:r>
      <w:r>
        <w:t>at</w:t>
      </w:r>
      <w:r>
        <w:rPr>
          <w:spacing w:val="-3"/>
        </w:rPr>
        <w:t xml:space="preserve"> </w:t>
      </w:r>
      <w:r>
        <w:t>a</w:t>
      </w:r>
      <w:r>
        <w:rPr>
          <w:spacing w:val="-4"/>
        </w:rPr>
        <w:t xml:space="preserve"> </w:t>
      </w:r>
      <w:r>
        <w:t>constant</w:t>
      </w:r>
      <w:r>
        <w:rPr>
          <w:spacing w:val="-3"/>
        </w:rPr>
        <w:t xml:space="preserve"> </w:t>
      </w:r>
      <w:r>
        <w:t>level</w:t>
      </w:r>
      <w:r>
        <w:rPr>
          <w:spacing w:val="-2"/>
        </w:rPr>
        <w:t xml:space="preserve"> </w:t>
      </w:r>
      <w:r>
        <w:t>of</w:t>
      </w:r>
      <w:r>
        <w:rPr>
          <w:spacing w:val="-3"/>
        </w:rPr>
        <w:t xml:space="preserve"> </w:t>
      </w:r>
      <w:r>
        <w:t>at least 15 per cent of estimated annual expenditure or US$500,000</w:t>
      </w:r>
      <w:r w:rsidR="0096648D">
        <w:t>,</w:t>
      </w:r>
      <w:r>
        <w:t xml:space="preserve"> whichever is </w:t>
      </w:r>
      <w:proofErr w:type="gramStart"/>
      <w:r>
        <w:t>higher;</w:t>
      </w:r>
      <w:proofErr w:type="gramEnd"/>
    </w:p>
    <w:p w14:paraId="176A4CEF" w14:textId="77777777" w:rsidR="00B323F9" w:rsidRDefault="00B323F9" w:rsidP="00134EDC">
      <w:pPr>
        <w:pStyle w:val="BodyText"/>
        <w:ind w:left="567" w:right="-40"/>
      </w:pPr>
    </w:p>
    <w:p w14:paraId="176A4CF0" w14:textId="40EEE0A8" w:rsidR="00B323F9" w:rsidRDefault="003F4C27" w:rsidP="00134EDC">
      <w:pPr>
        <w:pStyle w:val="ListParagraph"/>
        <w:numPr>
          <w:ilvl w:val="0"/>
          <w:numId w:val="4"/>
        </w:numPr>
        <w:ind w:left="567" w:right="-40"/>
      </w:pPr>
      <w:r>
        <w:rPr>
          <w:i/>
        </w:rPr>
        <w:t xml:space="preserve">Requests </w:t>
      </w:r>
      <w:r>
        <w:t>the Secretariat to monitor exchange rate fluctuations carefully and adjust levels of expenditure where necessary; and decides that the Secretariat, as a last resort, can exceptionally</w:t>
      </w:r>
      <w:r>
        <w:rPr>
          <w:spacing w:val="-4"/>
        </w:rPr>
        <w:t xml:space="preserve"> </w:t>
      </w:r>
      <w:r>
        <w:t>request</w:t>
      </w:r>
      <w:r>
        <w:rPr>
          <w:spacing w:val="-7"/>
        </w:rPr>
        <w:t xml:space="preserve"> </w:t>
      </w:r>
      <w:r>
        <w:t>the</w:t>
      </w:r>
      <w:r>
        <w:rPr>
          <w:spacing w:val="-7"/>
        </w:rPr>
        <w:t xml:space="preserve"> </w:t>
      </w:r>
      <w:r>
        <w:t>Standing</w:t>
      </w:r>
      <w:r>
        <w:rPr>
          <w:spacing w:val="-7"/>
        </w:rPr>
        <w:t xml:space="preserve"> </w:t>
      </w:r>
      <w:r>
        <w:t>Committee</w:t>
      </w:r>
      <w:r>
        <w:rPr>
          <w:spacing w:val="-7"/>
        </w:rPr>
        <w:t xml:space="preserve"> </w:t>
      </w:r>
      <w:r>
        <w:t>to</w:t>
      </w:r>
      <w:r>
        <w:rPr>
          <w:spacing w:val="-9"/>
        </w:rPr>
        <w:t xml:space="preserve"> </w:t>
      </w:r>
      <w:r>
        <w:t>drawdown</w:t>
      </w:r>
      <w:r>
        <w:rPr>
          <w:spacing w:val="-6"/>
        </w:rPr>
        <w:t xml:space="preserve"> </w:t>
      </w:r>
      <w:r>
        <w:t>from</w:t>
      </w:r>
      <w:r>
        <w:rPr>
          <w:spacing w:val="-5"/>
        </w:rPr>
        <w:t xml:space="preserve"> </w:t>
      </w:r>
      <w:r>
        <w:t>the</w:t>
      </w:r>
      <w:r>
        <w:rPr>
          <w:spacing w:val="-7"/>
        </w:rPr>
        <w:t xml:space="preserve"> </w:t>
      </w:r>
      <w:r>
        <w:t>Trust</w:t>
      </w:r>
      <w:r>
        <w:rPr>
          <w:spacing w:val="-5"/>
        </w:rPr>
        <w:t xml:space="preserve"> </w:t>
      </w:r>
      <w:r>
        <w:t>Fund</w:t>
      </w:r>
      <w:r>
        <w:rPr>
          <w:spacing w:val="-7"/>
        </w:rPr>
        <w:t xml:space="preserve"> </w:t>
      </w:r>
      <w:proofErr w:type="gramStart"/>
      <w:r>
        <w:t>balance;</w:t>
      </w:r>
      <w:proofErr w:type="gramEnd"/>
    </w:p>
    <w:p w14:paraId="176A4CF1" w14:textId="77777777" w:rsidR="00B323F9" w:rsidRDefault="00B323F9" w:rsidP="00134EDC">
      <w:pPr>
        <w:pStyle w:val="BodyText"/>
        <w:ind w:left="567" w:right="-40"/>
      </w:pPr>
    </w:p>
    <w:p w14:paraId="176A4CF2" w14:textId="15D4BFCE" w:rsidR="00B323F9" w:rsidRDefault="003F4C27" w:rsidP="00134EDC">
      <w:pPr>
        <w:pStyle w:val="ListParagraph"/>
        <w:numPr>
          <w:ilvl w:val="0"/>
          <w:numId w:val="4"/>
        </w:numPr>
        <w:ind w:left="567" w:right="-40"/>
      </w:pPr>
      <w:r>
        <w:rPr>
          <w:i/>
        </w:rPr>
        <w:t>Repeals</w:t>
      </w:r>
      <w:r>
        <w:rPr>
          <w:i/>
          <w:spacing w:val="-16"/>
        </w:rPr>
        <w:t xml:space="preserve"> </w:t>
      </w:r>
      <w:r>
        <w:t>Resolution</w:t>
      </w:r>
      <w:r>
        <w:rPr>
          <w:spacing w:val="-15"/>
        </w:rPr>
        <w:t xml:space="preserve"> </w:t>
      </w:r>
      <w:r>
        <w:t>1</w:t>
      </w:r>
      <w:r w:rsidR="003D1330">
        <w:t>3</w:t>
      </w:r>
      <w:r>
        <w:t>.2,</w:t>
      </w:r>
      <w:r>
        <w:rPr>
          <w:spacing w:val="-15"/>
        </w:rPr>
        <w:t xml:space="preserve"> </w:t>
      </w:r>
      <w:r w:rsidR="00724FBC">
        <w:t xml:space="preserve">with </w:t>
      </w:r>
      <w:r>
        <w:t>assessed</w:t>
      </w:r>
      <w:r>
        <w:rPr>
          <w:spacing w:val="-15"/>
        </w:rPr>
        <w:t xml:space="preserve"> </w:t>
      </w:r>
      <w:r>
        <w:t>contributions</w:t>
      </w:r>
      <w:r>
        <w:rPr>
          <w:spacing w:val="-15"/>
        </w:rPr>
        <w:t xml:space="preserve"> </w:t>
      </w:r>
      <w:r>
        <w:t>of</w:t>
      </w:r>
      <w:r>
        <w:rPr>
          <w:spacing w:val="-15"/>
        </w:rPr>
        <w:t xml:space="preserve"> </w:t>
      </w:r>
      <w:r>
        <w:t>Parties</w:t>
      </w:r>
      <w:r>
        <w:rPr>
          <w:spacing w:val="-16"/>
        </w:rPr>
        <w:t xml:space="preserve"> </w:t>
      </w:r>
      <w:r>
        <w:t>to</w:t>
      </w:r>
      <w:r>
        <w:rPr>
          <w:spacing w:val="-15"/>
        </w:rPr>
        <w:t xml:space="preserve"> </w:t>
      </w:r>
      <w:r>
        <w:t>fund</w:t>
      </w:r>
      <w:r>
        <w:rPr>
          <w:spacing w:val="-15"/>
        </w:rPr>
        <w:t xml:space="preserve"> </w:t>
      </w:r>
      <w:r w:rsidR="0096648D">
        <w:rPr>
          <w:spacing w:val="-15"/>
        </w:rPr>
        <w:t xml:space="preserve">the </w:t>
      </w:r>
      <w:r>
        <w:t>20</w:t>
      </w:r>
      <w:r w:rsidR="003D1330">
        <w:t>21-</w:t>
      </w:r>
      <w:r>
        <w:t>202</w:t>
      </w:r>
      <w:r w:rsidR="003D1330">
        <w:t>3</w:t>
      </w:r>
      <w:r>
        <w:rPr>
          <w:spacing w:val="-16"/>
        </w:rPr>
        <w:t xml:space="preserve"> </w:t>
      </w:r>
      <w:r>
        <w:t>budget as set out in Annex 2 of the Resolution</w:t>
      </w:r>
      <w:r w:rsidR="00702125">
        <w:t xml:space="preserve"> </w:t>
      </w:r>
      <w:r>
        <w:t>remain</w:t>
      </w:r>
      <w:r w:rsidR="00702125">
        <w:t>ing</w:t>
      </w:r>
      <w:r>
        <w:t xml:space="preserve"> on the record</w:t>
      </w:r>
      <w:r w:rsidR="00615FD9">
        <w:t xml:space="preserve"> and</w:t>
      </w:r>
    </w:p>
    <w:p w14:paraId="474341EA" w14:textId="77777777" w:rsidR="00C32946" w:rsidRDefault="00C32946" w:rsidP="00134EDC">
      <w:pPr>
        <w:tabs>
          <w:tab w:val="left" w:pos="757"/>
          <w:tab w:val="left" w:pos="759"/>
        </w:tabs>
        <w:ind w:right="-40"/>
      </w:pPr>
    </w:p>
    <w:p w14:paraId="176A4CF3" w14:textId="3950D005" w:rsidR="00C32946" w:rsidRPr="00983AEE" w:rsidRDefault="00983AEE" w:rsidP="00134EDC">
      <w:pPr>
        <w:pStyle w:val="ListParagraph"/>
        <w:numPr>
          <w:ilvl w:val="0"/>
          <w:numId w:val="4"/>
        </w:numPr>
        <w:spacing w:before="1"/>
        <w:ind w:left="567" w:right="-42"/>
        <w:rPr>
          <w:i/>
          <w:iCs/>
        </w:rPr>
        <w:sectPr w:rsidR="00C32946" w:rsidRPr="00983AEE" w:rsidSect="001F1B02">
          <w:headerReference w:type="even" r:id="rId37"/>
          <w:headerReference w:type="default" r:id="rId38"/>
          <w:footerReference w:type="even" r:id="rId39"/>
          <w:footerReference w:type="default" r:id="rId40"/>
          <w:pgSz w:w="11910" w:h="16840"/>
          <w:pgMar w:top="1440" w:right="1440" w:bottom="1440" w:left="1440" w:header="725" w:footer="719" w:gutter="0"/>
          <w:cols w:space="720"/>
          <w:docGrid w:linePitch="299"/>
        </w:sectPr>
      </w:pPr>
      <w:r w:rsidRPr="00983AEE">
        <w:rPr>
          <w:i/>
          <w:iCs/>
        </w:rPr>
        <w:t xml:space="preserve">Supersedes </w:t>
      </w:r>
      <w:r>
        <w:t xml:space="preserve">Resolution </w:t>
      </w:r>
      <w:proofErr w:type="gramStart"/>
      <w:r>
        <w:t>Ex.Cop</w:t>
      </w:r>
      <w:proofErr w:type="gramEnd"/>
      <w:r>
        <w:t>1</w:t>
      </w:r>
      <w:r w:rsidR="00F46A24">
        <w:t xml:space="preserve"> </w:t>
      </w:r>
      <w:r w:rsidR="0096648D">
        <w:t>i</w:t>
      </w:r>
      <w:r w:rsidR="00F46A24">
        <w:t>nterim budget for 2024</w:t>
      </w:r>
      <w:r>
        <w:t xml:space="preserve"> adopted by </w:t>
      </w:r>
      <w:r w:rsidR="0096648D">
        <w:t xml:space="preserve">the </w:t>
      </w:r>
      <w:r>
        <w:t xml:space="preserve">extraordinary Conference of the Parties </w:t>
      </w:r>
      <w:r w:rsidR="00D7180D">
        <w:t>in December 2023</w:t>
      </w:r>
      <w:r w:rsidR="00432695">
        <w:t>.</w:t>
      </w:r>
    </w:p>
    <w:p w14:paraId="176A4CF5" w14:textId="77777777" w:rsidR="00B323F9" w:rsidRDefault="003F4C27" w:rsidP="00EE5B39">
      <w:pPr>
        <w:ind w:right="-43"/>
        <w:jc w:val="right"/>
        <w:rPr>
          <w:b/>
        </w:rPr>
      </w:pPr>
      <w:r>
        <w:rPr>
          <w:b/>
        </w:rPr>
        <w:lastRenderedPageBreak/>
        <w:t>ANNEX</w:t>
      </w:r>
      <w:r>
        <w:rPr>
          <w:b/>
          <w:spacing w:val="-5"/>
        </w:rPr>
        <w:t xml:space="preserve"> </w:t>
      </w:r>
      <w:r>
        <w:rPr>
          <w:b/>
        </w:rPr>
        <w:t>5</w:t>
      </w:r>
      <w:r>
        <w:rPr>
          <w:b/>
          <w:spacing w:val="-3"/>
        </w:rPr>
        <w:t xml:space="preserve"> </w:t>
      </w:r>
      <w:r>
        <w:rPr>
          <w:b/>
          <w:spacing w:val="-5"/>
        </w:rPr>
        <w:t>(A)</w:t>
      </w:r>
    </w:p>
    <w:p w14:paraId="4B34C716" w14:textId="77777777" w:rsidR="00134EDC" w:rsidRDefault="00134EDC" w:rsidP="00EE5B39">
      <w:pPr>
        <w:ind w:left="1632" w:right="-43"/>
        <w:jc w:val="center"/>
        <w:rPr>
          <w:b/>
        </w:rPr>
      </w:pPr>
    </w:p>
    <w:p w14:paraId="7347046F" w14:textId="77777777" w:rsidR="00EE5B39" w:rsidRDefault="00EE5B39" w:rsidP="00EE5B39">
      <w:pPr>
        <w:ind w:left="1632" w:right="-43"/>
        <w:jc w:val="center"/>
        <w:rPr>
          <w:b/>
        </w:rPr>
      </w:pPr>
    </w:p>
    <w:p w14:paraId="176A4CF7" w14:textId="6729D748" w:rsidR="00B323F9" w:rsidRDefault="003F4C27" w:rsidP="00134EDC">
      <w:pPr>
        <w:spacing w:before="94"/>
        <w:ind w:right="-42"/>
        <w:jc w:val="center"/>
        <w:rPr>
          <w:b/>
        </w:rPr>
      </w:pPr>
      <w:r>
        <w:rPr>
          <w:b/>
        </w:rPr>
        <w:t>BUDGET</w:t>
      </w:r>
      <w:r>
        <w:rPr>
          <w:b/>
          <w:spacing w:val="-3"/>
        </w:rPr>
        <w:t xml:space="preserve"> </w:t>
      </w:r>
      <w:r>
        <w:rPr>
          <w:b/>
        </w:rPr>
        <w:t>FOR</w:t>
      </w:r>
      <w:r>
        <w:rPr>
          <w:b/>
          <w:spacing w:val="-7"/>
        </w:rPr>
        <w:t xml:space="preserve"> </w:t>
      </w:r>
      <w:r>
        <w:rPr>
          <w:b/>
        </w:rPr>
        <w:t>THE</w:t>
      </w:r>
      <w:r>
        <w:rPr>
          <w:b/>
          <w:spacing w:val="-5"/>
        </w:rPr>
        <w:t xml:space="preserve"> </w:t>
      </w:r>
      <w:r>
        <w:rPr>
          <w:b/>
        </w:rPr>
        <w:t>202</w:t>
      </w:r>
      <w:r w:rsidR="00B73421">
        <w:rPr>
          <w:b/>
        </w:rPr>
        <w:t>4</w:t>
      </w:r>
      <w:r>
        <w:rPr>
          <w:b/>
        </w:rPr>
        <w:t>-202</w:t>
      </w:r>
      <w:r w:rsidR="00B73421">
        <w:rPr>
          <w:b/>
        </w:rPr>
        <w:t>6</w:t>
      </w:r>
      <w:r>
        <w:rPr>
          <w:b/>
          <w:spacing w:val="-5"/>
        </w:rPr>
        <w:t xml:space="preserve"> </w:t>
      </w:r>
      <w:r>
        <w:rPr>
          <w:b/>
          <w:spacing w:val="-2"/>
        </w:rPr>
        <w:t>TRIENNIUM</w:t>
      </w:r>
    </w:p>
    <w:p w14:paraId="176A4CF8" w14:textId="77777777" w:rsidR="00B323F9" w:rsidRDefault="00B323F9" w:rsidP="00134EDC">
      <w:pPr>
        <w:pStyle w:val="BodyText"/>
        <w:spacing w:before="1"/>
        <w:ind w:right="-42"/>
        <w:rPr>
          <w:b/>
          <w:sz w:val="23"/>
        </w:rPr>
      </w:pPr>
    </w:p>
    <w:p w14:paraId="176A4CF9" w14:textId="77777777" w:rsidR="00B323F9" w:rsidRDefault="003F4C27">
      <w:pPr>
        <w:pStyle w:val="BodyText"/>
        <w:ind w:left="192"/>
      </w:pPr>
      <w:r>
        <w:t>[To</w:t>
      </w:r>
      <w:r>
        <w:rPr>
          <w:spacing w:val="-6"/>
        </w:rPr>
        <w:t xml:space="preserve"> </w:t>
      </w:r>
      <w:r>
        <w:t>be</w:t>
      </w:r>
      <w:r>
        <w:rPr>
          <w:spacing w:val="-6"/>
        </w:rPr>
        <w:t xml:space="preserve"> </w:t>
      </w:r>
      <w:r>
        <w:t>completed</w:t>
      </w:r>
      <w:r>
        <w:rPr>
          <w:spacing w:val="-4"/>
        </w:rPr>
        <w:t xml:space="preserve"> </w:t>
      </w:r>
      <w:r>
        <w:t>after</w:t>
      </w:r>
      <w:r>
        <w:rPr>
          <w:spacing w:val="-5"/>
        </w:rPr>
        <w:t xml:space="preserve"> </w:t>
      </w:r>
      <w:r>
        <w:t>the</w:t>
      </w:r>
      <w:r>
        <w:rPr>
          <w:spacing w:val="-4"/>
        </w:rPr>
        <w:t xml:space="preserve"> </w:t>
      </w:r>
      <w:r>
        <w:t>adoption</w:t>
      </w:r>
      <w:r>
        <w:rPr>
          <w:spacing w:val="-4"/>
        </w:rPr>
        <w:t xml:space="preserve"> </w:t>
      </w:r>
      <w:r>
        <w:t>of</w:t>
      </w:r>
      <w:r>
        <w:rPr>
          <w:spacing w:val="-5"/>
        </w:rPr>
        <w:t xml:space="preserve"> </w:t>
      </w:r>
      <w:r>
        <w:t>the</w:t>
      </w:r>
      <w:r>
        <w:rPr>
          <w:spacing w:val="-5"/>
        </w:rPr>
        <w:t xml:space="preserve"> </w:t>
      </w:r>
      <w:r>
        <w:rPr>
          <w:spacing w:val="-2"/>
        </w:rPr>
        <w:t>budget]</w:t>
      </w:r>
    </w:p>
    <w:p w14:paraId="176A4CFA" w14:textId="77777777" w:rsidR="00B323F9" w:rsidRDefault="00B323F9">
      <w:pPr>
        <w:sectPr w:rsidR="00B323F9" w:rsidSect="001F1B02">
          <w:headerReference w:type="even" r:id="rId41"/>
          <w:headerReference w:type="default" r:id="rId42"/>
          <w:footerReference w:type="even" r:id="rId43"/>
          <w:footerReference w:type="default" r:id="rId44"/>
          <w:pgSz w:w="11910" w:h="16840"/>
          <w:pgMar w:top="1440" w:right="1440" w:bottom="1440" w:left="1440" w:header="725" w:footer="719" w:gutter="0"/>
          <w:cols w:space="720"/>
          <w:docGrid w:linePitch="299"/>
        </w:sectPr>
      </w:pPr>
    </w:p>
    <w:p w14:paraId="176A4CFC" w14:textId="77777777" w:rsidR="00B323F9" w:rsidRDefault="003F4C27" w:rsidP="00134EDC">
      <w:pPr>
        <w:spacing w:before="94"/>
        <w:jc w:val="right"/>
        <w:rPr>
          <w:b/>
        </w:rPr>
      </w:pPr>
      <w:r>
        <w:rPr>
          <w:b/>
        </w:rPr>
        <w:lastRenderedPageBreak/>
        <w:t>ANNEX</w:t>
      </w:r>
      <w:r>
        <w:rPr>
          <w:b/>
          <w:spacing w:val="-5"/>
        </w:rPr>
        <w:t xml:space="preserve"> </w:t>
      </w:r>
      <w:r>
        <w:rPr>
          <w:b/>
        </w:rPr>
        <w:t>5</w:t>
      </w:r>
      <w:r>
        <w:rPr>
          <w:b/>
          <w:spacing w:val="-3"/>
        </w:rPr>
        <w:t xml:space="preserve"> </w:t>
      </w:r>
      <w:r>
        <w:rPr>
          <w:b/>
          <w:spacing w:val="-5"/>
        </w:rPr>
        <w:t>(B)</w:t>
      </w:r>
    </w:p>
    <w:p w14:paraId="176A4CFD" w14:textId="77777777" w:rsidR="00B323F9" w:rsidRDefault="00B323F9" w:rsidP="00134EDC">
      <w:pPr>
        <w:pStyle w:val="BodyText"/>
        <w:jc w:val="center"/>
        <w:rPr>
          <w:b/>
        </w:rPr>
      </w:pPr>
    </w:p>
    <w:p w14:paraId="3E1586CF" w14:textId="77777777" w:rsidR="00EE5B39" w:rsidRDefault="00EE5B39" w:rsidP="00134EDC">
      <w:pPr>
        <w:pStyle w:val="BodyText"/>
        <w:jc w:val="center"/>
        <w:rPr>
          <w:b/>
        </w:rPr>
      </w:pPr>
    </w:p>
    <w:p w14:paraId="08DD9D82" w14:textId="77777777" w:rsidR="00134EDC" w:rsidRDefault="003F4C27" w:rsidP="00134EDC">
      <w:pPr>
        <w:ind w:left="272"/>
        <w:jc w:val="center"/>
        <w:rPr>
          <w:b/>
          <w:spacing w:val="-7"/>
        </w:rPr>
      </w:pPr>
      <w:r>
        <w:rPr>
          <w:b/>
        </w:rPr>
        <w:t>ASSESSED</w:t>
      </w:r>
      <w:r>
        <w:rPr>
          <w:b/>
          <w:spacing w:val="-7"/>
        </w:rPr>
        <w:t xml:space="preserve"> </w:t>
      </w:r>
      <w:r>
        <w:rPr>
          <w:b/>
        </w:rPr>
        <w:t>CONTRIBUTIONS</w:t>
      </w:r>
      <w:r>
        <w:rPr>
          <w:b/>
          <w:spacing w:val="-7"/>
        </w:rPr>
        <w:t xml:space="preserve"> </w:t>
      </w:r>
      <w:r>
        <w:rPr>
          <w:b/>
        </w:rPr>
        <w:t>FOR</w:t>
      </w:r>
      <w:r>
        <w:rPr>
          <w:b/>
          <w:spacing w:val="-9"/>
        </w:rPr>
        <w:t xml:space="preserve"> </w:t>
      </w:r>
      <w:r>
        <w:rPr>
          <w:b/>
        </w:rPr>
        <w:t>THE</w:t>
      </w:r>
      <w:r>
        <w:rPr>
          <w:b/>
          <w:spacing w:val="-10"/>
        </w:rPr>
        <w:t xml:space="preserve"> </w:t>
      </w:r>
      <w:r>
        <w:rPr>
          <w:b/>
        </w:rPr>
        <w:t>CONVENTION</w:t>
      </w:r>
      <w:r>
        <w:rPr>
          <w:b/>
          <w:spacing w:val="-7"/>
        </w:rPr>
        <w:t xml:space="preserve"> </w:t>
      </w:r>
    </w:p>
    <w:p w14:paraId="176A4CFE" w14:textId="52B1C4F4" w:rsidR="00B323F9" w:rsidRDefault="003F4C27" w:rsidP="00134EDC">
      <w:pPr>
        <w:ind w:left="272"/>
        <w:jc w:val="center"/>
        <w:rPr>
          <w:b/>
        </w:rPr>
      </w:pPr>
      <w:r>
        <w:rPr>
          <w:b/>
        </w:rPr>
        <w:t>DURING</w:t>
      </w:r>
      <w:r>
        <w:rPr>
          <w:b/>
          <w:spacing w:val="-7"/>
        </w:rPr>
        <w:t xml:space="preserve"> </w:t>
      </w:r>
      <w:r>
        <w:rPr>
          <w:b/>
        </w:rPr>
        <w:t>THE</w:t>
      </w:r>
      <w:r>
        <w:rPr>
          <w:b/>
          <w:spacing w:val="-9"/>
        </w:rPr>
        <w:t xml:space="preserve"> </w:t>
      </w:r>
      <w:r>
        <w:rPr>
          <w:b/>
        </w:rPr>
        <w:t>TRIENNIUM</w:t>
      </w:r>
      <w:r>
        <w:rPr>
          <w:b/>
          <w:spacing w:val="-5"/>
        </w:rPr>
        <w:t xml:space="preserve"> </w:t>
      </w:r>
      <w:r>
        <w:rPr>
          <w:b/>
        </w:rPr>
        <w:t>202</w:t>
      </w:r>
      <w:r w:rsidR="00B73421">
        <w:rPr>
          <w:b/>
        </w:rPr>
        <w:t>4</w:t>
      </w:r>
      <w:r>
        <w:rPr>
          <w:b/>
        </w:rPr>
        <w:t>-</w:t>
      </w:r>
      <w:r>
        <w:rPr>
          <w:b/>
          <w:spacing w:val="-4"/>
        </w:rPr>
        <w:t>202</w:t>
      </w:r>
      <w:r w:rsidR="00B73421">
        <w:rPr>
          <w:b/>
          <w:spacing w:val="-4"/>
        </w:rPr>
        <w:t>6</w:t>
      </w:r>
    </w:p>
    <w:p w14:paraId="176A4CFF" w14:textId="77777777" w:rsidR="00B323F9" w:rsidRDefault="00B323F9">
      <w:pPr>
        <w:pStyle w:val="BodyText"/>
        <w:spacing w:before="6"/>
        <w:rPr>
          <w:b/>
          <w:sz w:val="23"/>
        </w:rPr>
      </w:pPr>
    </w:p>
    <w:p w14:paraId="750869DE" w14:textId="77777777" w:rsidR="00134EDC" w:rsidRDefault="00134EDC">
      <w:pPr>
        <w:pStyle w:val="BodyText"/>
        <w:spacing w:before="6"/>
        <w:rPr>
          <w:b/>
          <w:sz w:val="23"/>
        </w:rPr>
      </w:pPr>
    </w:p>
    <w:p w14:paraId="176A4D01" w14:textId="250E0BB5" w:rsidR="00B323F9" w:rsidRDefault="003F4C27" w:rsidP="00134EDC">
      <w:pPr>
        <w:pStyle w:val="BodyText"/>
        <w:ind w:left="101"/>
        <w:sectPr w:rsidR="00B323F9" w:rsidSect="001F1B02">
          <w:headerReference w:type="even" r:id="rId45"/>
          <w:footerReference w:type="even" r:id="rId46"/>
          <w:pgSz w:w="11910" w:h="16840"/>
          <w:pgMar w:top="1440" w:right="1440" w:bottom="1440" w:left="1440" w:header="725" w:footer="719" w:gutter="0"/>
          <w:cols w:space="720"/>
          <w:docGrid w:linePitch="299"/>
        </w:sectPr>
      </w:pPr>
      <w:r>
        <w:t>[To</w:t>
      </w:r>
      <w:r>
        <w:rPr>
          <w:spacing w:val="-6"/>
        </w:rPr>
        <w:t xml:space="preserve"> </w:t>
      </w:r>
      <w:r>
        <w:t>be</w:t>
      </w:r>
      <w:r>
        <w:rPr>
          <w:spacing w:val="-6"/>
        </w:rPr>
        <w:t xml:space="preserve"> </w:t>
      </w:r>
      <w:r>
        <w:t>completed</w:t>
      </w:r>
      <w:r>
        <w:rPr>
          <w:spacing w:val="-4"/>
        </w:rPr>
        <w:t xml:space="preserve"> </w:t>
      </w:r>
      <w:r>
        <w:t>after</w:t>
      </w:r>
      <w:r>
        <w:rPr>
          <w:spacing w:val="-5"/>
        </w:rPr>
        <w:t xml:space="preserve"> </w:t>
      </w:r>
      <w:r>
        <w:t>the</w:t>
      </w:r>
      <w:r>
        <w:rPr>
          <w:spacing w:val="-4"/>
        </w:rPr>
        <w:t xml:space="preserve"> </w:t>
      </w:r>
      <w:r>
        <w:t>adoption</w:t>
      </w:r>
      <w:r>
        <w:rPr>
          <w:spacing w:val="-4"/>
        </w:rPr>
        <w:t xml:space="preserve"> </w:t>
      </w:r>
      <w:r>
        <w:t>of</w:t>
      </w:r>
      <w:r>
        <w:rPr>
          <w:spacing w:val="-5"/>
        </w:rPr>
        <w:t xml:space="preserve"> </w:t>
      </w:r>
      <w:r>
        <w:t>the</w:t>
      </w:r>
      <w:r>
        <w:rPr>
          <w:spacing w:val="-5"/>
        </w:rPr>
        <w:t xml:space="preserve"> </w:t>
      </w:r>
      <w:r>
        <w:rPr>
          <w:spacing w:val="-2"/>
        </w:rPr>
        <w:t>budget</w:t>
      </w:r>
    </w:p>
    <w:p w14:paraId="49A337A8" w14:textId="26E3DAA0" w:rsidR="00134EDC" w:rsidRDefault="003F4C27" w:rsidP="00134EDC">
      <w:pPr>
        <w:jc w:val="right"/>
        <w:rPr>
          <w:b/>
        </w:rPr>
      </w:pPr>
      <w:r>
        <w:rPr>
          <w:b/>
        </w:rPr>
        <w:lastRenderedPageBreak/>
        <w:t>ANNEX</w:t>
      </w:r>
      <w:r>
        <w:rPr>
          <w:b/>
          <w:spacing w:val="-16"/>
        </w:rPr>
        <w:t xml:space="preserve"> </w:t>
      </w:r>
      <w:r>
        <w:rPr>
          <w:b/>
        </w:rPr>
        <w:t>5</w:t>
      </w:r>
      <w:r>
        <w:rPr>
          <w:b/>
          <w:spacing w:val="-15"/>
        </w:rPr>
        <w:t xml:space="preserve"> </w:t>
      </w:r>
      <w:r>
        <w:rPr>
          <w:b/>
        </w:rPr>
        <w:t>(C)</w:t>
      </w:r>
    </w:p>
    <w:p w14:paraId="50BD7FF4" w14:textId="77777777" w:rsidR="00134EDC" w:rsidRDefault="00134EDC" w:rsidP="00134EDC">
      <w:pPr>
        <w:jc w:val="center"/>
        <w:rPr>
          <w:b/>
        </w:rPr>
      </w:pPr>
    </w:p>
    <w:p w14:paraId="1AC4209C" w14:textId="77777777" w:rsidR="00EE5B39" w:rsidRDefault="00EE5B39" w:rsidP="00134EDC">
      <w:pPr>
        <w:jc w:val="center"/>
        <w:rPr>
          <w:b/>
        </w:rPr>
      </w:pPr>
    </w:p>
    <w:p w14:paraId="176A4D03" w14:textId="0E46E4A0" w:rsidR="00B323F9" w:rsidRDefault="003F4C27" w:rsidP="00134EDC">
      <w:pPr>
        <w:jc w:val="center"/>
        <w:rPr>
          <w:b/>
        </w:rPr>
      </w:pPr>
      <w:r>
        <w:rPr>
          <w:b/>
        </w:rPr>
        <w:t>TERMS OF REFERENCE OF THE FINANCE AND BUDGET SUBCOMMITTEE</w:t>
      </w:r>
    </w:p>
    <w:p w14:paraId="5D26E731" w14:textId="77777777" w:rsidR="00134EDC" w:rsidRDefault="00134EDC" w:rsidP="00134EDC">
      <w:pPr>
        <w:jc w:val="center"/>
        <w:rPr>
          <w:b/>
        </w:rPr>
      </w:pPr>
    </w:p>
    <w:p w14:paraId="289D914F" w14:textId="77777777" w:rsidR="00134EDC" w:rsidRDefault="00134EDC" w:rsidP="00134EDC">
      <w:pPr>
        <w:jc w:val="center"/>
        <w:rPr>
          <w:b/>
        </w:rPr>
      </w:pPr>
    </w:p>
    <w:p w14:paraId="176A4D04" w14:textId="77777777" w:rsidR="00B323F9" w:rsidRDefault="003F4C27" w:rsidP="00381541">
      <w:pPr>
        <w:pStyle w:val="ListParagraph"/>
        <w:numPr>
          <w:ilvl w:val="0"/>
          <w:numId w:val="3"/>
        </w:numPr>
        <w:tabs>
          <w:tab w:val="left" w:pos="0"/>
        </w:tabs>
        <w:spacing w:before="1"/>
        <w:ind w:left="567"/>
        <w:rPr>
          <w:i/>
        </w:rPr>
      </w:pPr>
      <w:r>
        <w:rPr>
          <w:i/>
        </w:rPr>
        <w:t>Composition</w:t>
      </w:r>
      <w:r>
        <w:rPr>
          <w:i/>
          <w:spacing w:val="-6"/>
        </w:rPr>
        <w:t xml:space="preserve"> </w:t>
      </w:r>
      <w:r>
        <w:rPr>
          <w:i/>
        </w:rPr>
        <w:t>of</w:t>
      </w:r>
      <w:r>
        <w:rPr>
          <w:i/>
          <w:spacing w:val="-6"/>
        </w:rPr>
        <w:t xml:space="preserve"> </w:t>
      </w:r>
      <w:r>
        <w:rPr>
          <w:i/>
        </w:rPr>
        <w:t>the</w:t>
      </w:r>
      <w:r>
        <w:rPr>
          <w:i/>
          <w:spacing w:val="-5"/>
        </w:rPr>
        <w:t xml:space="preserve"> </w:t>
      </w:r>
      <w:r>
        <w:rPr>
          <w:i/>
          <w:spacing w:val="-2"/>
        </w:rPr>
        <w:t>Subcommittee:</w:t>
      </w:r>
    </w:p>
    <w:p w14:paraId="176A4D05" w14:textId="77777777" w:rsidR="00B323F9" w:rsidRDefault="00B323F9" w:rsidP="00381541">
      <w:pPr>
        <w:pStyle w:val="BodyText"/>
        <w:tabs>
          <w:tab w:val="left" w:pos="192"/>
        </w:tabs>
        <w:ind w:left="567"/>
        <w:rPr>
          <w:i/>
        </w:rPr>
      </w:pPr>
    </w:p>
    <w:p w14:paraId="176A4D06" w14:textId="77777777" w:rsidR="00B323F9" w:rsidRPr="00563267" w:rsidRDefault="003F4C27" w:rsidP="00381541">
      <w:pPr>
        <w:pStyle w:val="ListParagraph"/>
        <w:numPr>
          <w:ilvl w:val="1"/>
          <w:numId w:val="3"/>
        </w:numPr>
        <w:tabs>
          <w:tab w:val="left" w:pos="192"/>
          <w:tab w:val="left" w:pos="1324"/>
          <w:tab w:val="left" w:pos="1326"/>
        </w:tabs>
        <w:ind w:left="1134" w:right="-42"/>
      </w:pPr>
      <w:r w:rsidRPr="00563267">
        <w:t>The Finance and Budget Subcommittee shall be composed from among the members of the Standing Committee, with one country representative from each of the CMS regions nominated by the region; and</w:t>
      </w:r>
    </w:p>
    <w:p w14:paraId="176A4D07" w14:textId="77777777" w:rsidR="00B323F9" w:rsidRDefault="00B323F9" w:rsidP="00381541">
      <w:pPr>
        <w:pStyle w:val="BodyText"/>
        <w:tabs>
          <w:tab w:val="left" w:pos="192"/>
        </w:tabs>
        <w:spacing w:before="10"/>
        <w:ind w:left="1134" w:right="-42"/>
        <w:rPr>
          <w:sz w:val="21"/>
        </w:rPr>
      </w:pPr>
    </w:p>
    <w:p w14:paraId="176A4D08" w14:textId="77777777" w:rsidR="00B323F9" w:rsidRDefault="003F4C27" w:rsidP="00381541">
      <w:pPr>
        <w:pStyle w:val="ListParagraph"/>
        <w:numPr>
          <w:ilvl w:val="1"/>
          <w:numId w:val="3"/>
        </w:numPr>
        <w:tabs>
          <w:tab w:val="left" w:pos="192"/>
          <w:tab w:val="left" w:pos="1325"/>
        </w:tabs>
        <w:ind w:left="1134" w:right="-42" w:hanging="566"/>
      </w:pPr>
      <w:r>
        <w:t>The</w:t>
      </w:r>
      <w:r>
        <w:rPr>
          <w:spacing w:val="-7"/>
        </w:rPr>
        <w:t xml:space="preserve"> </w:t>
      </w:r>
      <w:r>
        <w:t>Subcommittee</w:t>
      </w:r>
      <w:r>
        <w:rPr>
          <w:spacing w:val="-4"/>
        </w:rPr>
        <w:t xml:space="preserve"> </w:t>
      </w:r>
      <w:r>
        <w:t>shall</w:t>
      </w:r>
      <w:r>
        <w:rPr>
          <w:spacing w:val="-7"/>
        </w:rPr>
        <w:t xml:space="preserve"> </w:t>
      </w:r>
      <w:r>
        <w:t>elect</w:t>
      </w:r>
      <w:r>
        <w:rPr>
          <w:spacing w:val="-3"/>
        </w:rPr>
        <w:t xml:space="preserve"> </w:t>
      </w:r>
      <w:r>
        <w:t>a</w:t>
      </w:r>
      <w:r>
        <w:rPr>
          <w:spacing w:val="-5"/>
        </w:rPr>
        <w:t xml:space="preserve"> </w:t>
      </w:r>
      <w:r>
        <w:t>Chair</w:t>
      </w:r>
      <w:r>
        <w:rPr>
          <w:spacing w:val="-5"/>
        </w:rPr>
        <w:t xml:space="preserve"> </w:t>
      </w:r>
      <w:r>
        <w:t>from</w:t>
      </w:r>
      <w:r>
        <w:rPr>
          <w:spacing w:val="-3"/>
        </w:rPr>
        <w:t xml:space="preserve"> </w:t>
      </w:r>
      <w:r>
        <w:t>among</w:t>
      </w:r>
      <w:r>
        <w:rPr>
          <w:spacing w:val="-4"/>
        </w:rPr>
        <w:t xml:space="preserve"> </w:t>
      </w:r>
      <w:r>
        <w:t>its</w:t>
      </w:r>
      <w:r>
        <w:rPr>
          <w:spacing w:val="-5"/>
        </w:rPr>
        <w:t xml:space="preserve"> </w:t>
      </w:r>
      <w:r>
        <w:rPr>
          <w:spacing w:val="-2"/>
        </w:rPr>
        <w:t>members.</w:t>
      </w:r>
    </w:p>
    <w:p w14:paraId="176A4D09" w14:textId="77777777" w:rsidR="00B323F9" w:rsidRDefault="00B323F9" w:rsidP="00381541">
      <w:pPr>
        <w:pStyle w:val="BodyText"/>
        <w:tabs>
          <w:tab w:val="left" w:pos="192"/>
        </w:tabs>
        <w:spacing w:before="1"/>
        <w:ind w:left="567"/>
      </w:pPr>
    </w:p>
    <w:p w14:paraId="176A4D0A" w14:textId="77777777" w:rsidR="00B323F9" w:rsidRDefault="003F4C27" w:rsidP="00381541">
      <w:pPr>
        <w:pStyle w:val="ListParagraph"/>
        <w:numPr>
          <w:ilvl w:val="0"/>
          <w:numId w:val="3"/>
        </w:numPr>
        <w:tabs>
          <w:tab w:val="left" w:pos="0"/>
        </w:tabs>
        <w:ind w:left="567"/>
        <w:rPr>
          <w:i/>
        </w:rPr>
      </w:pPr>
      <w:r>
        <w:rPr>
          <w:i/>
        </w:rPr>
        <w:t>Meetings</w:t>
      </w:r>
      <w:r>
        <w:rPr>
          <w:i/>
          <w:spacing w:val="-4"/>
        </w:rPr>
        <w:t xml:space="preserve"> </w:t>
      </w:r>
      <w:r>
        <w:rPr>
          <w:i/>
        </w:rPr>
        <w:t>and</w:t>
      </w:r>
      <w:r>
        <w:rPr>
          <w:i/>
          <w:spacing w:val="-5"/>
        </w:rPr>
        <w:t xml:space="preserve"> </w:t>
      </w:r>
      <w:r>
        <w:rPr>
          <w:i/>
        </w:rPr>
        <w:t>mode</w:t>
      </w:r>
      <w:r>
        <w:rPr>
          <w:i/>
          <w:spacing w:val="-4"/>
        </w:rPr>
        <w:t xml:space="preserve"> </w:t>
      </w:r>
      <w:r>
        <w:rPr>
          <w:i/>
        </w:rPr>
        <w:t>of</w:t>
      </w:r>
      <w:r>
        <w:rPr>
          <w:i/>
          <w:spacing w:val="-3"/>
        </w:rPr>
        <w:t xml:space="preserve"> </w:t>
      </w:r>
      <w:r>
        <w:rPr>
          <w:i/>
        </w:rPr>
        <w:t>operation</w:t>
      </w:r>
      <w:r>
        <w:rPr>
          <w:i/>
          <w:spacing w:val="-4"/>
        </w:rPr>
        <w:t xml:space="preserve"> </w:t>
      </w:r>
      <w:r>
        <w:rPr>
          <w:i/>
        </w:rPr>
        <w:t>of</w:t>
      </w:r>
      <w:r>
        <w:rPr>
          <w:i/>
          <w:spacing w:val="-4"/>
        </w:rPr>
        <w:t xml:space="preserve"> </w:t>
      </w:r>
      <w:r>
        <w:rPr>
          <w:i/>
        </w:rPr>
        <w:t>the</w:t>
      </w:r>
      <w:r>
        <w:rPr>
          <w:i/>
          <w:spacing w:val="-4"/>
        </w:rPr>
        <w:t xml:space="preserve"> </w:t>
      </w:r>
      <w:r>
        <w:rPr>
          <w:i/>
          <w:spacing w:val="-2"/>
        </w:rPr>
        <w:t>Subcommittee:</w:t>
      </w:r>
    </w:p>
    <w:p w14:paraId="176A4D0B" w14:textId="77777777" w:rsidR="00B323F9" w:rsidRDefault="00B323F9" w:rsidP="00381541">
      <w:pPr>
        <w:pStyle w:val="BodyText"/>
        <w:tabs>
          <w:tab w:val="left" w:pos="192"/>
        </w:tabs>
        <w:ind w:left="567"/>
        <w:rPr>
          <w:i/>
        </w:rPr>
      </w:pPr>
    </w:p>
    <w:p w14:paraId="176A4D0C" w14:textId="77777777" w:rsidR="00B323F9" w:rsidRDefault="003F4C27" w:rsidP="00381541">
      <w:pPr>
        <w:pStyle w:val="ListParagraph"/>
        <w:numPr>
          <w:ilvl w:val="1"/>
          <w:numId w:val="3"/>
        </w:numPr>
        <w:tabs>
          <w:tab w:val="left" w:pos="192"/>
          <w:tab w:val="left" w:pos="1324"/>
          <w:tab w:val="left" w:pos="1326"/>
        </w:tabs>
        <w:ind w:left="1134" w:right="110"/>
      </w:pPr>
      <w:r>
        <w:t>The Subcommittee shall meet in closed session (i.e. attended only by members of the Subcommittee, Party observers and the Secretariat) one day prior to each meeting of the Standing Committee; and</w:t>
      </w:r>
    </w:p>
    <w:p w14:paraId="176A4D0D" w14:textId="77777777" w:rsidR="00B323F9" w:rsidRDefault="00B323F9" w:rsidP="00381541">
      <w:pPr>
        <w:pStyle w:val="BodyText"/>
        <w:tabs>
          <w:tab w:val="left" w:pos="192"/>
        </w:tabs>
        <w:spacing w:before="11"/>
        <w:ind w:left="1134"/>
        <w:rPr>
          <w:sz w:val="21"/>
        </w:rPr>
      </w:pPr>
    </w:p>
    <w:p w14:paraId="176A4D0E" w14:textId="77777777" w:rsidR="00B323F9" w:rsidRDefault="003F4C27" w:rsidP="00381541">
      <w:pPr>
        <w:pStyle w:val="ListParagraph"/>
        <w:numPr>
          <w:ilvl w:val="1"/>
          <w:numId w:val="3"/>
        </w:numPr>
        <w:tabs>
          <w:tab w:val="left" w:pos="192"/>
          <w:tab w:val="left" w:pos="1324"/>
          <w:tab w:val="left" w:pos="1326"/>
        </w:tabs>
        <w:ind w:left="1134" w:right="113"/>
      </w:pPr>
      <w:r>
        <w:t>The members of the Subcommittee shall communicate by electronic means between meetings of the Standing Committee. For this purpose, the</w:t>
      </w:r>
      <w:r>
        <w:rPr>
          <w:spacing w:val="-1"/>
        </w:rPr>
        <w:t xml:space="preserve"> </w:t>
      </w:r>
      <w:r>
        <w:t>Secretariat shall establish a forum on its website for communications among the members and for the sharing of documents,</w:t>
      </w:r>
      <w:r>
        <w:rPr>
          <w:spacing w:val="-1"/>
        </w:rPr>
        <w:t xml:space="preserve"> </w:t>
      </w:r>
      <w:r>
        <w:t>which</w:t>
      </w:r>
      <w:r>
        <w:rPr>
          <w:spacing w:val="-3"/>
        </w:rPr>
        <w:t xml:space="preserve"> </w:t>
      </w:r>
      <w:r>
        <w:t>may</w:t>
      </w:r>
      <w:r>
        <w:rPr>
          <w:spacing w:val="-3"/>
        </w:rPr>
        <w:t xml:space="preserve"> </w:t>
      </w:r>
      <w:r>
        <w:t>be read</w:t>
      </w:r>
      <w:r>
        <w:rPr>
          <w:spacing w:val="-3"/>
        </w:rPr>
        <w:t xml:space="preserve"> </w:t>
      </w:r>
      <w:r>
        <w:t>by</w:t>
      </w:r>
      <w:r>
        <w:rPr>
          <w:spacing w:val="-3"/>
        </w:rPr>
        <w:t xml:space="preserve"> </w:t>
      </w:r>
      <w:r>
        <w:t>non-member Parties,</w:t>
      </w:r>
      <w:r>
        <w:rPr>
          <w:spacing w:val="-2"/>
        </w:rPr>
        <w:t xml:space="preserve"> </w:t>
      </w:r>
      <w:r>
        <w:t>who</w:t>
      </w:r>
      <w:r>
        <w:rPr>
          <w:spacing w:val="-3"/>
        </w:rPr>
        <w:t xml:space="preserve"> </w:t>
      </w:r>
      <w:r>
        <w:t>should</w:t>
      </w:r>
      <w:r>
        <w:rPr>
          <w:spacing w:val="-3"/>
        </w:rPr>
        <w:t xml:space="preserve"> </w:t>
      </w:r>
      <w:r>
        <w:t>communicate</w:t>
      </w:r>
      <w:r>
        <w:rPr>
          <w:spacing w:val="-2"/>
        </w:rPr>
        <w:t xml:space="preserve"> </w:t>
      </w:r>
      <w:r>
        <w:t>their views to their regional representative on the Subcommittee.</w:t>
      </w:r>
    </w:p>
    <w:p w14:paraId="176A4D0F" w14:textId="77777777" w:rsidR="00B323F9" w:rsidRDefault="00B323F9" w:rsidP="00381541">
      <w:pPr>
        <w:pStyle w:val="BodyText"/>
        <w:tabs>
          <w:tab w:val="left" w:pos="192"/>
        </w:tabs>
        <w:spacing w:before="1"/>
        <w:ind w:left="567"/>
      </w:pPr>
    </w:p>
    <w:p w14:paraId="176A4D10" w14:textId="77777777" w:rsidR="00B323F9" w:rsidRDefault="003F4C27" w:rsidP="00381541">
      <w:pPr>
        <w:pStyle w:val="ListParagraph"/>
        <w:numPr>
          <w:ilvl w:val="0"/>
          <w:numId w:val="3"/>
        </w:numPr>
        <w:tabs>
          <w:tab w:val="left" w:pos="0"/>
        </w:tabs>
        <w:ind w:left="567"/>
        <w:rPr>
          <w:i/>
        </w:rPr>
      </w:pPr>
      <w:r>
        <w:rPr>
          <w:i/>
        </w:rPr>
        <w:t>Responsibilities</w:t>
      </w:r>
      <w:r>
        <w:rPr>
          <w:i/>
          <w:spacing w:val="-6"/>
        </w:rPr>
        <w:t xml:space="preserve"> </w:t>
      </w:r>
      <w:r>
        <w:rPr>
          <w:i/>
        </w:rPr>
        <w:t>of</w:t>
      </w:r>
      <w:r>
        <w:rPr>
          <w:i/>
          <w:spacing w:val="-4"/>
        </w:rPr>
        <w:t xml:space="preserve"> </w:t>
      </w:r>
      <w:r>
        <w:rPr>
          <w:i/>
        </w:rPr>
        <w:t>members</w:t>
      </w:r>
      <w:r>
        <w:rPr>
          <w:i/>
          <w:spacing w:val="-5"/>
        </w:rPr>
        <w:t xml:space="preserve"> </w:t>
      </w:r>
      <w:r>
        <w:rPr>
          <w:i/>
        </w:rPr>
        <w:t>of</w:t>
      </w:r>
      <w:r>
        <w:rPr>
          <w:i/>
          <w:spacing w:val="-7"/>
        </w:rPr>
        <w:t xml:space="preserve"> </w:t>
      </w:r>
      <w:r>
        <w:rPr>
          <w:i/>
        </w:rPr>
        <w:t>the</w:t>
      </w:r>
      <w:r>
        <w:rPr>
          <w:i/>
          <w:spacing w:val="-5"/>
        </w:rPr>
        <w:t xml:space="preserve"> </w:t>
      </w:r>
      <w:r>
        <w:rPr>
          <w:i/>
          <w:spacing w:val="-2"/>
        </w:rPr>
        <w:t>Subcommittee:</w:t>
      </w:r>
    </w:p>
    <w:p w14:paraId="176A4D11" w14:textId="77777777" w:rsidR="00B323F9" w:rsidRDefault="00B323F9" w:rsidP="00381541">
      <w:pPr>
        <w:pStyle w:val="BodyText"/>
        <w:tabs>
          <w:tab w:val="left" w:pos="192"/>
        </w:tabs>
        <w:ind w:left="567"/>
        <w:rPr>
          <w:i/>
        </w:rPr>
      </w:pPr>
    </w:p>
    <w:p w14:paraId="176A4D12" w14:textId="77777777" w:rsidR="00B323F9" w:rsidRDefault="003F4C27" w:rsidP="00381541">
      <w:pPr>
        <w:pStyle w:val="BodyText"/>
        <w:tabs>
          <w:tab w:val="left" w:pos="192"/>
        </w:tabs>
        <w:spacing w:before="1"/>
        <w:ind w:left="567"/>
      </w:pPr>
      <w:r>
        <w:t>Members of the Subcommittee shall seek and represent the views of their region in carrying out their duties and shall report back to their regions.</w:t>
      </w:r>
    </w:p>
    <w:p w14:paraId="176A4D13" w14:textId="77777777" w:rsidR="00B323F9" w:rsidRDefault="00B323F9" w:rsidP="00381541">
      <w:pPr>
        <w:pStyle w:val="BodyText"/>
        <w:tabs>
          <w:tab w:val="left" w:pos="192"/>
        </w:tabs>
        <w:spacing w:before="11"/>
        <w:ind w:left="567"/>
        <w:rPr>
          <w:sz w:val="21"/>
        </w:rPr>
      </w:pPr>
    </w:p>
    <w:p w14:paraId="176A4D14" w14:textId="77777777" w:rsidR="00B323F9" w:rsidRDefault="003F4C27" w:rsidP="00381541">
      <w:pPr>
        <w:pStyle w:val="ListParagraph"/>
        <w:numPr>
          <w:ilvl w:val="0"/>
          <w:numId w:val="3"/>
        </w:numPr>
        <w:tabs>
          <w:tab w:val="left" w:pos="0"/>
        </w:tabs>
        <w:ind w:left="567"/>
        <w:rPr>
          <w:i/>
        </w:rPr>
      </w:pPr>
      <w:r>
        <w:rPr>
          <w:i/>
        </w:rPr>
        <w:t>Responsibilities</w:t>
      </w:r>
      <w:r>
        <w:rPr>
          <w:i/>
          <w:spacing w:val="-7"/>
        </w:rPr>
        <w:t xml:space="preserve"> </w:t>
      </w:r>
      <w:r>
        <w:rPr>
          <w:i/>
        </w:rPr>
        <w:t>of</w:t>
      </w:r>
      <w:r>
        <w:rPr>
          <w:i/>
          <w:spacing w:val="-4"/>
        </w:rPr>
        <w:t xml:space="preserve"> </w:t>
      </w:r>
      <w:r>
        <w:rPr>
          <w:i/>
        </w:rPr>
        <w:t>the</w:t>
      </w:r>
      <w:r>
        <w:rPr>
          <w:i/>
          <w:spacing w:val="-8"/>
        </w:rPr>
        <w:t xml:space="preserve"> </w:t>
      </w:r>
      <w:r w:rsidRPr="00615FD9">
        <w:rPr>
          <w:i/>
          <w:spacing w:val="-2"/>
        </w:rPr>
        <w:t>Subcommittee:</w:t>
      </w:r>
    </w:p>
    <w:p w14:paraId="176A4D15" w14:textId="77777777" w:rsidR="00B323F9" w:rsidRDefault="00B323F9" w:rsidP="00381541">
      <w:pPr>
        <w:pStyle w:val="BodyText"/>
        <w:tabs>
          <w:tab w:val="left" w:pos="192"/>
        </w:tabs>
        <w:ind w:left="567"/>
        <w:rPr>
          <w:i/>
        </w:rPr>
      </w:pPr>
    </w:p>
    <w:p w14:paraId="176A4D16" w14:textId="0FE068CB" w:rsidR="00B323F9" w:rsidRDefault="003F4C27" w:rsidP="00381541">
      <w:pPr>
        <w:pStyle w:val="BodyText"/>
        <w:tabs>
          <w:tab w:val="left" w:pos="192"/>
        </w:tabs>
        <w:ind w:left="567"/>
      </w:pPr>
      <w:r w:rsidRPr="00381541">
        <w:t>To</w:t>
      </w:r>
      <w:r w:rsidRPr="00381541">
        <w:rPr>
          <w:spacing w:val="-6"/>
        </w:rPr>
        <w:t xml:space="preserve"> </w:t>
      </w:r>
      <w:r w:rsidRPr="00381541">
        <w:t>fulfil</w:t>
      </w:r>
      <w:r w:rsidRPr="00381541">
        <w:rPr>
          <w:spacing w:val="-6"/>
        </w:rPr>
        <w:t xml:space="preserve"> </w:t>
      </w:r>
      <w:r w:rsidRPr="00381541">
        <w:t>the</w:t>
      </w:r>
      <w:r w:rsidRPr="00381541">
        <w:rPr>
          <w:spacing w:val="-6"/>
        </w:rPr>
        <w:t xml:space="preserve"> </w:t>
      </w:r>
      <w:r w:rsidRPr="00381541">
        <w:t>mandate</w:t>
      </w:r>
      <w:r w:rsidRPr="00381541">
        <w:rPr>
          <w:spacing w:val="-5"/>
        </w:rPr>
        <w:t xml:space="preserve"> </w:t>
      </w:r>
      <w:r w:rsidRPr="00381541">
        <w:t>of</w:t>
      </w:r>
      <w:r w:rsidRPr="00381541">
        <w:rPr>
          <w:spacing w:val="-6"/>
        </w:rPr>
        <w:t xml:space="preserve"> </w:t>
      </w:r>
      <w:r w:rsidRPr="00381541">
        <w:t>Resolution</w:t>
      </w:r>
      <w:r w:rsidRPr="00381541">
        <w:rPr>
          <w:spacing w:val="-4"/>
        </w:rPr>
        <w:t xml:space="preserve"> </w:t>
      </w:r>
      <w:r w:rsidR="0051571C" w:rsidRPr="00381541">
        <w:rPr>
          <w:spacing w:val="-4"/>
        </w:rPr>
        <w:t xml:space="preserve">[ </w:t>
      </w:r>
      <w:proofErr w:type="gramStart"/>
      <w:r w:rsidR="0051571C" w:rsidRPr="00381541">
        <w:rPr>
          <w:spacing w:val="-4"/>
        </w:rPr>
        <w:t xml:space="preserve">  ]</w:t>
      </w:r>
      <w:proofErr w:type="gramEnd"/>
      <w:r w:rsidR="0051571C" w:rsidRPr="00381541">
        <w:rPr>
          <w:spacing w:val="-4"/>
        </w:rPr>
        <w:t xml:space="preserve">, </w:t>
      </w:r>
      <w:r w:rsidRPr="00381541">
        <w:t>the</w:t>
      </w:r>
      <w:r w:rsidRPr="00381541">
        <w:rPr>
          <w:spacing w:val="-4"/>
        </w:rPr>
        <w:t xml:space="preserve"> </w:t>
      </w:r>
      <w:r w:rsidRPr="00381541">
        <w:t>Subcommittee</w:t>
      </w:r>
      <w:r w:rsidRPr="00381541">
        <w:rPr>
          <w:spacing w:val="-3"/>
        </w:rPr>
        <w:t xml:space="preserve"> </w:t>
      </w:r>
      <w:r w:rsidRPr="00381541">
        <w:rPr>
          <w:spacing w:val="-2"/>
        </w:rPr>
        <w:t>shall:</w:t>
      </w:r>
    </w:p>
    <w:p w14:paraId="176A4D17" w14:textId="77777777" w:rsidR="00B323F9" w:rsidRDefault="00B323F9" w:rsidP="00381541">
      <w:pPr>
        <w:pStyle w:val="BodyText"/>
        <w:tabs>
          <w:tab w:val="left" w:pos="192"/>
        </w:tabs>
        <w:spacing w:before="1"/>
        <w:ind w:left="567"/>
      </w:pPr>
    </w:p>
    <w:p w14:paraId="176A4D18" w14:textId="77777777" w:rsidR="00B323F9" w:rsidRDefault="003F4C27" w:rsidP="00381541">
      <w:pPr>
        <w:pStyle w:val="ListParagraph"/>
        <w:numPr>
          <w:ilvl w:val="1"/>
          <w:numId w:val="3"/>
        </w:numPr>
        <w:tabs>
          <w:tab w:val="left" w:pos="1324"/>
          <w:tab w:val="left" w:pos="1326"/>
        </w:tabs>
        <w:ind w:left="1134" w:right="110"/>
      </w:pPr>
      <w:r>
        <w:t>Broadly consider all aspects of the financing and budgeting of the Convention and develop</w:t>
      </w:r>
      <w:r>
        <w:rPr>
          <w:spacing w:val="-4"/>
        </w:rPr>
        <w:t xml:space="preserve"> </w:t>
      </w:r>
      <w:r>
        <w:t>recommendations</w:t>
      </w:r>
      <w:r>
        <w:rPr>
          <w:spacing w:val="-5"/>
        </w:rPr>
        <w:t xml:space="preserve"> </w:t>
      </w:r>
      <w:r>
        <w:t>to</w:t>
      </w:r>
      <w:r>
        <w:rPr>
          <w:spacing w:val="-5"/>
        </w:rPr>
        <w:t xml:space="preserve"> </w:t>
      </w:r>
      <w:r>
        <w:t>the</w:t>
      </w:r>
      <w:r>
        <w:rPr>
          <w:spacing w:val="-6"/>
        </w:rPr>
        <w:t xml:space="preserve"> </w:t>
      </w:r>
      <w:r>
        <w:t>Standing</w:t>
      </w:r>
      <w:r>
        <w:rPr>
          <w:spacing w:val="-5"/>
        </w:rPr>
        <w:t xml:space="preserve"> </w:t>
      </w:r>
      <w:r>
        <w:t>Committee.</w:t>
      </w:r>
      <w:r>
        <w:rPr>
          <w:spacing w:val="-5"/>
        </w:rPr>
        <w:t xml:space="preserve"> </w:t>
      </w:r>
      <w:r>
        <w:t>The</w:t>
      </w:r>
      <w:r>
        <w:rPr>
          <w:spacing w:val="-3"/>
        </w:rPr>
        <w:t xml:space="preserve"> </w:t>
      </w:r>
      <w:r>
        <w:t>Subcommittee</w:t>
      </w:r>
      <w:r>
        <w:rPr>
          <w:spacing w:val="-4"/>
        </w:rPr>
        <w:t xml:space="preserve"> </w:t>
      </w:r>
      <w:r>
        <w:t>should</w:t>
      </w:r>
      <w:r>
        <w:rPr>
          <w:spacing w:val="-5"/>
        </w:rPr>
        <w:t xml:space="preserve"> </w:t>
      </w:r>
      <w:r>
        <w:t>focus on</w:t>
      </w:r>
      <w:r>
        <w:rPr>
          <w:spacing w:val="-1"/>
        </w:rPr>
        <w:t xml:space="preserve"> </w:t>
      </w:r>
      <w:r>
        <w:t>keeping</w:t>
      </w:r>
      <w:r>
        <w:rPr>
          <w:spacing w:val="-3"/>
        </w:rPr>
        <w:t xml:space="preserve"> </w:t>
      </w:r>
      <w:r>
        <w:t>the</w:t>
      </w:r>
      <w:r>
        <w:rPr>
          <w:spacing w:val="-3"/>
        </w:rPr>
        <w:t xml:space="preserve"> </w:t>
      </w:r>
      <w:r>
        <w:t>Convention</w:t>
      </w:r>
      <w:r>
        <w:rPr>
          <w:spacing w:val="-1"/>
        </w:rPr>
        <w:t xml:space="preserve"> </w:t>
      </w:r>
      <w:r>
        <w:t>solvent while</w:t>
      </w:r>
      <w:r>
        <w:rPr>
          <w:spacing w:val="-3"/>
        </w:rPr>
        <w:t xml:space="preserve"> </w:t>
      </w:r>
      <w:r>
        <w:t>providing</w:t>
      </w:r>
      <w:r>
        <w:rPr>
          <w:spacing w:val="-1"/>
        </w:rPr>
        <w:t xml:space="preserve"> </w:t>
      </w:r>
      <w:r>
        <w:t>for</w:t>
      </w:r>
      <w:r>
        <w:rPr>
          <w:spacing w:val="-2"/>
        </w:rPr>
        <w:t xml:space="preserve"> </w:t>
      </w:r>
      <w:r>
        <w:t>essential</w:t>
      </w:r>
      <w:r>
        <w:rPr>
          <w:spacing w:val="-2"/>
        </w:rPr>
        <w:t xml:space="preserve"> </w:t>
      </w:r>
      <w:r>
        <w:t>support</w:t>
      </w:r>
      <w:r>
        <w:rPr>
          <w:spacing w:val="-1"/>
        </w:rPr>
        <w:t xml:space="preserve"> </w:t>
      </w:r>
      <w:r>
        <w:t>services</w:t>
      </w:r>
      <w:r>
        <w:rPr>
          <w:spacing w:val="-3"/>
        </w:rPr>
        <w:t xml:space="preserve"> </w:t>
      </w:r>
      <w:r>
        <w:t>for</w:t>
      </w:r>
      <w:r>
        <w:rPr>
          <w:spacing w:val="-2"/>
        </w:rPr>
        <w:t xml:space="preserve"> </w:t>
      </w:r>
      <w:r>
        <w:t xml:space="preserve">the efficient and effective functioning of the </w:t>
      </w:r>
      <w:proofErr w:type="gramStart"/>
      <w:r>
        <w:t>Convention;</w:t>
      </w:r>
      <w:proofErr w:type="gramEnd"/>
    </w:p>
    <w:p w14:paraId="176A4D19" w14:textId="77777777" w:rsidR="00B323F9" w:rsidRDefault="00B323F9" w:rsidP="00381541">
      <w:pPr>
        <w:pStyle w:val="BodyText"/>
        <w:ind w:left="1134"/>
      </w:pPr>
    </w:p>
    <w:p w14:paraId="176A4D1B" w14:textId="76367B4C" w:rsidR="00B323F9" w:rsidRDefault="003F4C27" w:rsidP="00381541">
      <w:pPr>
        <w:pStyle w:val="ListParagraph"/>
        <w:numPr>
          <w:ilvl w:val="1"/>
          <w:numId w:val="3"/>
        </w:numPr>
        <w:tabs>
          <w:tab w:val="left" w:pos="1324"/>
          <w:tab w:val="left" w:pos="1326"/>
        </w:tabs>
        <w:spacing w:after="80"/>
        <w:ind w:left="1134" w:right="110"/>
      </w:pPr>
      <w:r>
        <w:t>Evaluate</w:t>
      </w:r>
      <w:r>
        <w:rPr>
          <w:spacing w:val="-4"/>
        </w:rPr>
        <w:t xml:space="preserve"> </w:t>
      </w:r>
      <w:r>
        <w:t>the</w:t>
      </w:r>
      <w:r>
        <w:rPr>
          <w:spacing w:val="-7"/>
        </w:rPr>
        <w:t xml:space="preserve"> </w:t>
      </w:r>
      <w:proofErr w:type="spellStart"/>
      <w:r>
        <w:t>programme</w:t>
      </w:r>
      <w:proofErr w:type="spellEnd"/>
      <w:r>
        <w:rPr>
          <w:spacing w:val="-6"/>
        </w:rPr>
        <w:t xml:space="preserve"> </w:t>
      </w:r>
      <w:r>
        <w:t>of</w:t>
      </w:r>
      <w:r>
        <w:rPr>
          <w:spacing w:val="-5"/>
        </w:rPr>
        <w:t xml:space="preserve"> </w:t>
      </w:r>
      <w:r>
        <w:t>work</w:t>
      </w:r>
      <w:r>
        <w:rPr>
          <w:spacing w:val="-6"/>
        </w:rPr>
        <w:t xml:space="preserve"> </w:t>
      </w:r>
      <w:r>
        <w:t>of</w:t>
      </w:r>
      <w:r>
        <w:rPr>
          <w:spacing w:val="-8"/>
        </w:rPr>
        <w:t xml:space="preserve"> </w:t>
      </w:r>
      <w:r>
        <w:t>the</w:t>
      </w:r>
      <w:r>
        <w:rPr>
          <w:spacing w:val="-4"/>
        </w:rPr>
        <w:t xml:space="preserve"> </w:t>
      </w:r>
      <w:r>
        <w:t>Secretariat</w:t>
      </w:r>
      <w:r>
        <w:rPr>
          <w:spacing w:val="-3"/>
        </w:rPr>
        <w:t xml:space="preserve"> </w:t>
      </w:r>
      <w:r>
        <w:t>and</w:t>
      </w:r>
      <w:r>
        <w:rPr>
          <w:spacing w:val="-6"/>
        </w:rPr>
        <w:t xml:space="preserve"> </w:t>
      </w:r>
      <w:r>
        <w:t>other</w:t>
      </w:r>
      <w:r>
        <w:rPr>
          <w:spacing w:val="-5"/>
        </w:rPr>
        <w:t xml:space="preserve"> </w:t>
      </w:r>
      <w:r>
        <w:t>documents</w:t>
      </w:r>
      <w:r>
        <w:rPr>
          <w:spacing w:val="-6"/>
        </w:rPr>
        <w:t xml:space="preserve"> </w:t>
      </w:r>
      <w:r>
        <w:t>with</w:t>
      </w:r>
      <w:r>
        <w:rPr>
          <w:spacing w:val="-4"/>
        </w:rPr>
        <w:t xml:space="preserve"> </w:t>
      </w:r>
      <w:r>
        <w:t>budgetary implications relative to:</w:t>
      </w:r>
    </w:p>
    <w:p w14:paraId="176A4D1C" w14:textId="77777777" w:rsidR="00B323F9" w:rsidRDefault="003F4C27" w:rsidP="00381541">
      <w:pPr>
        <w:pStyle w:val="ListParagraph"/>
        <w:numPr>
          <w:ilvl w:val="2"/>
          <w:numId w:val="3"/>
        </w:numPr>
        <w:tabs>
          <w:tab w:val="left" w:pos="192"/>
          <w:tab w:val="left" w:pos="1611"/>
        </w:tabs>
        <w:spacing w:after="80"/>
        <w:ind w:left="1560" w:right="111" w:hanging="426"/>
      </w:pPr>
      <w:r>
        <w:t>The</w:t>
      </w:r>
      <w:r>
        <w:rPr>
          <w:spacing w:val="69"/>
        </w:rPr>
        <w:t xml:space="preserve"> </w:t>
      </w:r>
      <w:r>
        <w:t>duties</w:t>
      </w:r>
      <w:r>
        <w:rPr>
          <w:spacing w:val="67"/>
        </w:rPr>
        <w:t xml:space="preserve"> </w:t>
      </w:r>
      <w:r>
        <w:t>and</w:t>
      </w:r>
      <w:r>
        <w:rPr>
          <w:spacing w:val="67"/>
        </w:rPr>
        <w:t xml:space="preserve"> </w:t>
      </w:r>
      <w:r>
        <w:t>responsibilities</w:t>
      </w:r>
      <w:r>
        <w:rPr>
          <w:spacing w:val="69"/>
        </w:rPr>
        <w:t xml:space="preserve"> </w:t>
      </w:r>
      <w:r>
        <w:t>of</w:t>
      </w:r>
      <w:r>
        <w:rPr>
          <w:spacing w:val="68"/>
        </w:rPr>
        <w:t xml:space="preserve"> </w:t>
      </w:r>
      <w:r>
        <w:t>the</w:t>
      </w:r>
      <w:r>
        <w:rPr>
          <w:spacing w:val="69"/>
        </w:rPr>
        <w:t xml:space="preserve"> </w:t>
      </w:r>
      <w:r>
        <w:t>Secretariat</w:t>
      </w:r>
      <w:r>
        <w:rPr>
          <w:spacing w:val="68"/>
        </w:rPr>
        <w:t xml:space="preserve"> </w:t>
      </w:r>
      <w:r>
        <w:t>mandated</w:t>
      </w:r>
      <w:r>
        <w:rPr>
          <w:spacing w:val="69"/>
        </w:rPr>
        <w:t xml:space="preserve"> </w:t>
      </w:r>
      <w:r>
        <w:t>in</w:t>
      </w:r>
      <w:r>
        <w:rPr>
          <w:spacing w:val="67"/>
        </w:rPr>
        <w:t xml:space="preserve"> </w:t>
      </w:r>
      <w:r>
        <w:t>the</w:t>
      </w:r>
      <w:r>
        <w:rPr>
          <w:spacing w:val="40"/>
        </w:rPr>
        <w:t xml:space="preserve"> </w:t>
      </w:r>
      <w:r>
        <w:t>text</w:t>
      </w:r>
      <w:r>
        <w:rPr>
          <w:spacing w:val="70"/>
        </w:rPr>
        <w:t xml:space="preserve"> </w:t>
      </w:r>
      <w:r>
        <w:t>of</w:t>
      </w:r>
      <w:r>
        <w:rPr>
          <w:spacing w:val="68"/>
        </w:rPr>
        <w:t xml:space="preserve"> </w:t>
      </w:r>
      <w:r>
        <w:t>the Convention; and</w:t>
      </w:r>
    </w:p>
    <w:p w14:paraId="176A4D1D" w14:textId="77777777" w:rsidR="00B323F9" w:rsidRDefault="003F4C27" w:rsidP="00381541">
      <w:pPr>
        <w:pStyle w:val="ListParagraph"/>
        <w:numPr>
          <w:ilvl w:val="2"/>
          <w:numId w:val="3"/>
        </w:numPr>
        <w:tabs>
          <w:tab w:val="left" w:pos="192"/>
          <w:tab w:val="left" w:pos="1611"/>
        </w:tabs>
        <w:ind w:left="1560" w:right="104" w:hanging="426"/>
      </w:pPr>
      <w:r>
        <w:rPr>
          <w:spacing w:val="-4"/>
        </w:rPr>
        <w:t>Ensuring</w:t>
      </w:r>
      <w:r>
        <w:rPr>
          <w:spacing w:val="-10"/>
        </w:rPr>
        <w:t xml:space="preserve"> </w:t>
      </w:r>
      <w:r>
        <w:rPr>
          <w:spacing w:val="-4"/>
        </w:rPr>
        <w:t>that</w:t>
      </w:r>
      <w:r>
        <w:rPr>
          <w:spacing w:val="-8"/>
        </w:rPr>
        <w:t xml:space="preserve"> </w:t>
      </w:r>
      <w:r>
        <w:rPr>
          <w:spacing w:val="-4"/>
        </w:rPr>
        <w:t>the</w:t>
      </w:r>
      <w:r>
        <w:rPr>
          <w:spacing w:val="-10"/>
        </w:rPr>
        <w:t xml:space="preserve"> </w:t>
      </w:r>
      <w:r>
        <w:rPr>
          <w:spacing w:val="-4"/>
        </w:rPr>
        <w:t>activities</w:t>
      </w:r>
      <w:r>
        <w:rPr>
          <w:spacing w:val="-7"/>
        </w:rPr>
        <w:t xml:space="preserve"> </w:t>
      </w:r>
      <w:r>
        <w:rPr>
          <w:spacing w:val="-4"/>
        </w:rPr>
        <w:t>undertaken</w:t>
      </w:r>
      <w:r>
        <w:rPr>
          <w:spacing w:val="-10"/>
        </w:rPr>
        <w:t xml:space="preserve"> </w:t>
      </w:r>
      <w:r>
        <w:rPr>
          <w:spacing w:val="-4"/>
        </w:rPr>
        <w:t>by</w:t>
      </w:r>
      <w:r>
        <w:rPr>
          <w:spacing w:val="-9"/>
        </w:rPr>
        <w:t xml:space="preserve"> </w:t>
      </w:r>
      <w:r>
        <w:rPr>
          <w:spacing w:val="-4"/>
        </w:rPr>
        <w:t>the</w:t>
      </w:r>
      <w:r>
        <w:rPr>
          <w:spacing w:val="-10"/>
        </w:rPr>
        <w:t xml:space="preserve"> </w:t>
      </w:r>
      <w:r>
        <w:rPr>
          <w:spacing w:val="-4"/>
        </w:rPr>
        <w:t>Secretariat</w:t>
      </w:r>
      <w:r>
        <w:rPr>
          <w:spacing w:val="-8"/>
        </w:rPr>
        <w:t xml:space="preserve"> </w:t>
      </w:r>
      <w:r>
        <w:rPr>
          <w:spacing w:val="-4"/>
        </w:rPr>
        <w:t>under</w:t>
      </w:r>
      <w:r>
        <w:rPr>
          <w:spacing w:val="-8"/>
        </w:rPr>
        <w:t xml:space="preserve"> </w:t>
      </w:r>
      <w:r>
        <w:rPr>
          <w:spacing w:val="-4"/>
        </w:rPr>
        <w:t>the</w:t>
      </w:r>
      <w:r>
        <w:rPr>
          <w:spacing w:val="-7"/>
        </w:rPr>
        <w:t xml:space="preserve"> </w:t>
      </w:r>
      <w:r>
        <w:rPr>
          <w:spacing w:val="-4"/>
        </w:rPr>
        <w:t>approved</w:t>
      </w:r>
      <w:r>
        <w:rPr>
          <w:spacing w:val="-7"/>
        </w:rPr>
        <w:t xml:space="preserve"> </w:t>
      </w:r>
      <w:r>
        <w:rPr>
          <w:spacing w:val="-4"/>
        </w:rPr>
        <w:t>budget</w:t>
      </w:r>
      <w:r>
        <w:rPr>
          <w:spacing w:val="-8"/>
        </w:rPr>
        <w:t xml:space="preserve"> </w:t>
      </w:r>
      <w:r>
        <w:rPr>
          <w:spacing w:val="-4"/>
        </w:rPr>
        <w:t xml:space="preserve">are </w:t>
      </w:r>
      <w:r>
        <w:t>consistent</w:t>
      </w:r>
      <w:r>
        <w:rPr>
          <w:spacing w:val="-16"/>
        </w:rPr>
        <w:t xml:space="preserve"> </w:t>
      </w:r>
      <w:r>
        <w:t>with</w:t>
      </w:r>
      <w:r>
        <w:rPr>
          <w:spacing w:val="-15"/>
        </w:rPr>
        <w:t xml:space="preserve"> </w:t>
      </w:r>
      <w:r>
        <w:t>Resolutions</w:t>
      </w:r>
      <w:r>
        <w:rPr>
          <w:spacing w:val="-15"/>
        </w:rPr>
        <w:t xml:space="preserve"> </w:t>
      </w:r>
      <w:r>
        <w:t>and</w:t>
      </w:r>
      <w:r>
        <w:rPr>
          <w:spacing w:val="-16"/>
        </w:rPr>
        <w:t xml:space="preserve"> </w:t>
      </w:r>
      <w:r>
        <w:t>Decisions</w:t>
      </w:r>
      <w:r>
        <w:rPr>
          <w:spacing w:val="-15"/>
        </w:rPr>
        <w:t xml:space="preserve"> </w:t>
      </w:r>
      <w:r>
        <w:t>of</w:t>
      </w:r>
      <w:r>
        <w:rPr>
          <w:spacing w:val="-15"/>
        </w:rPr>
        <w:t xml:space="preserve"> </w:t>
      </w:r>
      <w:r>
        <w:t>the</w:t>
      </w:r>
      <w:r>
        <w:rPr>
          <w:spacing w:val="-15"/>
        </w:rPr>
        <w:t xml:space="preserve"> </w:t>
      </w:r>
      <w:r>
        <w:t>Conference</w:t>
      </w:r>
      <w:r>
        <w:rPr>
          <w:spacing w:val="-16"/>
        </w:rPr>
        <w:t xml:space="preserve"> </w:t>
      </w:r>
      <w:r>
        <w:t>of</w:t>
      </w:r>
      <w:r>
        <w:rPr>
          <w:spacing w:val="-15"/>
        </w:rPr>
        <w:t xml:space="preserve"> </w:t>
      </w:r>
      <w:r>
        <w:t>the</w:t>
      </w:r>
      <w:r>
        <w:rPr>
          <w:spacing w:val="-15"/>
        </w:rPr>
        <w:t xml:space="preserve"> </w:t>
      </w:r>
      <w:proofErr w:type="gramStart"/>
      <w:r>
        <w:t>Parties;</w:t>
      </w:r>
      <w:proofErr w:type="gramEnd"/>
    </w:p>
    <w:p w14:paraId="176A4D1E" w14:textId="77777777" w:rsidR="00B323F9" w:rsidRDefault="00B323F9" w:rsidP="00381541">
      <w:pPr>
        <w:pStyle w:val="BodyText"/>
        <w:tabs>
          <w:tab w:val="left" w:pos="192"/>
        </w:tabs>
        <w:ind w:left="567"/>
      </w:pPr>
    </w:p>
    <w:p w14:paraId="176A4D1F" w14:textId="77777777" w:rsidR="00B323F9" w:rsidRDefault="003F4C27" w:rsidP="00381541">
      <w:pPr>
        <w:pStyle w:val="ListParagraph"/>
        <w:numPr>
          <w:ilvl w:val="1"/>
          <w:numId w:val="3"/>
        </w:numPr>
        <w:tabs>
          <w:tab w:val="left" w:pos="0"/>
          <w:tab w:val="left" w:pos="1324"/>
          <w:tab w:val="left" w:pos="1326"/>
        </w:tabs>
        <w:ind w:left="1134" w:right="112"/>
      </w:pPr>
      <w:r>
        <w:t>Consider</w:t>
      </w:r>
      <w:r>
        <w:rPr>
          <w:spacing w:val="-4"/>
        </w:rPr>
        <w:t xml:space="preserve"> </w:t>
      </w:r>
      <w:r>
        <w:t>administrative</w:t>
      </w:r>
      <w:r>
        <w:rPr>
          <w:spacing w:val="-8"/>
        </w:rPr>
        <w:t xml:space="preserve"> </w:t>
      </w:r>
      <w:r>
        <w:t>procedures</w:t>
      </w:r>
      <w:r>
        <w:rPr>
          <w:spacing w:val="-7"/>
        </w:rPr>
        <w:t xml:space="preserve"> </w:t>
      </w:r>
      <w:r>
        <w:t>and</w:t>
      </w:r>
      <w:r>
        <w:rPr>
          <w:spacing w:val="-5"/>
        </w:rPr>
        <w:t xml:space="preserve"> </w:t>
      </w:r>
      <w:r>
        <w:t>other</w:t>
      </w:r>
      <w:r>
        <w:rPr>
          <w:spacing w:val="-4"/>
        </w:rPr>
        <w:t xml:space="preserve"> </w:t>
      </w:r>
      <w:r>
        <w:t>aspects</w:t>
      </w:r>
      <w:r>
        <w:rPr>
          <w:spacing w:val="-5"/>
        </w:rPr>
        <w:t xml:space="preserve"> </w:t>
      </w:r>
      <w:r>
        <w:t>of</w:t>
      </w:r>
      <w:r>
        <w:rPr>
          <w:spacing w:val="-6"/>
        </w:rPr>
        <w:t xml:space="preserve"> </w:t>
      </w:r>
      <w:r>
        <w:t>the</w:t>
      </w:r>
      <w:r>
        <w:rPr>
          <w:spacing w:val="-5"/>
        </w:rPr>
        <w:t xml:space="preserve"> </w:t>
      </w:r>
      <w:r>
        <w:t>financing</w:t>
      </w:r>
      <w:r>
        <w:rPr>
          <w:spacing w:val="-5"/>
        </w:rPr>
        <w:t xml:space="preserve"> </w:t>
      </w:r>
      <w:r>
        <w:t>and</w:t>
      </w:r>
      <w:r>
        <w:rPr>
          <w:spacing w:val="-5"/>
        </w:rPr>
        <w:t xml:space="preserve"> </w:t>
      </w:r>
      <w:r>
        <w:t>budgeting</w:t>
      </w:r>
      <w:r>
        <w:rPr>
          <w:spacing w:val="-5"/>
        </w:rPr>
        <w:t xml:space="preserve"> </w:t>
      </w:r>
      <w:r>
        <w:t>of the</w:t>
      </w:r>
      <w:r>
        <w:rPr>
          <w:spacing w:val="-16"/>
        </w:rPr>
        <w:t xml:space="preserve"> </w:t>
      </w:r>
      <w:r>
        <w:t>Convention</w:t>
      </w:r>
      <w:r>
        <w:rPr>
          <w:spacing w:val="-15"/>
        </w:rPr>
        <w:t xml:space="preserve"> </w:t>
      </w:r>
      <w:r>
        <w:t>and</w:t>
      </w:r>
      <w:r>
        <w:rPr>
          <w:spacing w:val="-15"/>
        </w:rPr>
        <w:t xml:space="preserve"> </w:t>
      </w:r>
      <w:r>
        <w:t>make</w:t>
      </w:r>
      <w:r>
        <w:rPr>
          <w:spacing w:val="-16"/>
        </w:rPr>
        <w:t xml:space="preserve"> </w:t>
      </w:r>
      <w:r>
        <w:t>recommendations</w:t>
      </w:r>
      <w:r>
        <w:rPr>
          <w:spacing w:val="-15"/>
        </w:rPr>
        <w:t xml:space="preserve"> </w:t>
      </w:r>
      <w:r>
        <w:t>for</w:t>
      </w:r>
      <w:r>
        <w:rPr>
          <w:spacing w:val="-15"/>
        </w:rPr>
        <w:t xml:space="preserve"> </w:t>
      </w:r>
      <w:r>
        <w:t>improving</w:t>
      </w:r>
      <w:r>
        <w:rPr>
          <w:spacing w:val="-15"/>
        </w:rPr>
        <w:t xml:space="preserve"> </w:t>
      </w:r>
      <w:r>
        <w:t>the</w:t>
      </w:r>
      <w:r>
        <w:rPr>
          <w:spacing w:val="-16"/>
        </w:rPr>
        <w:t xml:space="preserve"> </w:t>
      </w:r>
      <w:r>
        <w:t>efficiency</w:t>
      </w:r>
      <w:r>
        <w:rPr>
          <w:spacing w:val="-15"/>
        </w:rPr>
        <w:t xml:space="preserve"> </w:t>
      </w:r>
      <w:r>
        <w:t>with</w:t>
      </w:r>
      <w:r>
        <w:rPr>
          <w:spacing w:val="-15"/>
        </w:rPr>
        <w:t xml:space="preserve"> </w:t>
      </w:r>
      <w:r>
        <w:t>which</w:t>
      </w:r>
      <w:r>
        <w:rPr>
          <w:spacing w:val="-16"/>
        </w:rPr>
        <w:t xml:space="preserve"> </w:t>
      </w:r>
      <w:r>
        <w:t xml:space="preserve">funds are </w:t>
      </w:r>
      <w:proofErr w:type="gramStart"/>
      <w:r>
        <w:t>expended;</w:t>
      </w:r>
      <w:proofErr w:type="gramEnd"/>
    </w:p>
    <w:p w14:paraId="176A4D20" w14:textId="27A3A13C" w:rsidR="00381541" w:rsidRDefault="00381541" w:rsidP="00381541">
      <w:pPr>
        <w:pStyle w:val="BodyText"/>
        <w:tabs>
          <w:tab w:val="left" w:pos="0"/>
        </w:tabs>
        <w:ind w:left="1134"/>
      </w:pPr>
      <w:r>
        <w:br w:type="page"/>
      </w:r>
    </w:p>
    <w:p w14:paraId="176A4D22" w14:textId="56D6ECE6" w:rsidR="00B323F9" w:rsidRPr="00381541" w:rsidRDefault="003F4C27" w:rsidP="00381541">
      <w:pPr>
        <w:pStyle w:val="ListParagraph"/>
        <w:numPr>
          <w:ilvl w:val="1"/>
          <w:numId w:val="3"/>
        </w:numPr>
        <w:tabs>
          <w:tab w:val="left" w:pos="0"/>
          <w:tab w:val="left" w:pos="1325"/>
        </w:tabs>
        <w:spacing w:after="80"/>
        <w:ind w:left="1134" w:hanging="566"/>
      </w:pPr>
      <w:r>
        <w:lastRenderedPageBreak/>
        <w:t>Using</w:t>
      </w:r>
      <w:r>
        <w:rPr>
          <w:spacing w:val="-8"/>
        </w:rPr>
        <w:t xml:space="preserve"> </w:t>
      </w:r>
      <w:r>
        <w:t>the</w:t>
      </w:r>
      <w:r>
        <w:rPr>
          <w:spacing w:val="-7"/>
        </w:rPr>
        <w:t xml:space="preserve"> </w:t>
      </w:r>
      <w:r>
        <w:t>information</w:t>
      </w:r>
      <w:r>
        <w:rPr>
          <w:spacing w:val="-5"/>
        </w:rPr>
        <w:t xml:space="preserve"> </w:t>
      </w:r>
      <w:r>
        <w:t>developed</w:t>
      </w:r>
      <w:r>
        <w:rPr>
          <w:spacing w:val="-7"/>
        </w:rPr>
        <w:t xml:space="preserve"> </w:t>
      </w:r>
      <w:r>
        <w:t>through</w:t>
      </w:r>
      <w:r>
        <w:rPr>
          <w:spacing w:val="-11"/>
        </w:rPr>
        <w:t xml:space="preserve"> </w:t>
      </w:r>
      <w:r>
        <w:t>the</w:t>
      </w:r>
      <w:r>
        <w:rPr>
          <w:spacing w:val="-7"/>
        </w:rPr>
        <w:t xml:space="preserve"> </w:t>
      </w:r>
      <w:r>
        <w:t>processes</w:t>
      </w:r>
      <w:r>
        <w:rPr>
          <w:spacing w:val="-6"/>
        </w:rPr>
        <w:t xml:space="preserve"> </w:t>
      </w:r>
      <w:r>
        <w:t>described</w:t>
      </w:r>
      <w:r>
        <w:rPr>
          <w:spacing w:val="-7"/>
        </w:rPr>
        <w:t xml:space="preserve"> </w:t>
      </w:r>
      <w:r>
        <w:t>in</w:t>
      </w:r>
      <w:r>
        <w:rPr>
          <w:spacing w:val="-7"/>
        </w:rPr>
        <w:t xml:space="preserve"> </w:t>
      </w:r>
      <w:r>
        <w:t>paragraphs</w:t>
      </w:r>
      <w:r>
        <w:rPr>
          <w:spacing w:val="-7"/>
        </w:rPr>
        <w:t xml:space="preserve"> </w:t>
      </w:r>
      <w:r>
        <w:t>a)-</w:t>
      </w:r>
      <w:r>
        <w:rPr>
          <w:spacing w:val="-5"/>
        </w:rPr>
        <w:t>c):</w:t>
      </w:r>
    </w:p>
    <w:p w14:paraId="176A4D23" w14:textId="77777777" w:rsidR="00B323F9" w:rsidRDefault="003F4C27" w:rsidP="00381541">
      <w:pPr>
        <w:pStyle w:val="ListParagraph"/>
        <w:numPr>
          <w:ilvl w:val="0"/>
          <w:numId w:val="2"/>
        </w:numPr>
        <w:tabs>
          <w:tab w:val="left" w:pos="192"/>
          <w:tab w:val="left" w:pos="1892"/>
          <w:tab w:val="left" w:pos="1894"/>
        </w:tabs>
        <w:spacing w:after="80"/>
        <w:ind w:left="1560" w:right="112" w:hanging="426"/>
      </w:pPr>
      <w:r>
        <w:t xml:space="preserve">work with the Secretariat to prepare all financial and budgetary documents for consideration by the Standing </w:t>
      </w:r>
      <w:proofErr w:type="gramStart"/>
      <w:r>
        <w:t>Committee;</w:t>
      </w:r>
      <w:proofErr w:type="gramEnd"/>
    </w:p>
    <w:p w14:paraId="22BC7E8C" w14:textId="77777777" w:rsidR="00381541" w:rsidRDefault="003F4C27" w:rsidP="00381541">
      <w:pPr>
        <w:pStyle w:val="ListParagraph"/>
        <w:numPr>
          <w:ilvl w:val="0"/>
          <w:numId w:val="2"/>
        </w:numPr>
        <w:tabs>
          <w:tab w:val="left" w:pos="192"/>
          <w:tab w:val="left" w:pos="1560"/>
        </w:tabs>
        <w:spacing w:after="80"/>
        <w:ind w:left="1560" w:right="113" w:hanging="426"/>
      </w:pPr>
      <w:r>
        <w:t xml:space="preserve">further develop the report format to ensure that the financial reports are easily understood and transparent and that they enable informed decisions to be taken in relation to the financial performance of the </w:t>
      </w:r>
      <w:proofErr w:type="gramStart"/>
      <w:r>
        <w:t>Convention;</w:t>
      </w:r>
      <w:proofErr w:type="gramEnd"/>
    </w:p>
    <w:p w14:paraId="176A4D27" w14:textId="23F90188" w:rsidR="00B323F9" w:rsidRDefault="003F4C27" w:rsidP="00381541">
      <w:pPr>
        <w:pStyle w:val="ListParagraph"/>
        <w:numPr>
          <w:ilvl w:val="0"/>
          <w:numId w:val="2"/>
        </w:numPr>
        <w:tabs>
          <w:tab w:val="left" w:pos="192"/>
          <w:tab w:val="left" w:pos="1560"/>
        </w:tabs>
        <w:spacing w:after="80"/>
        <w:ind w:left="1560" w:right="113" w:hanging="426"/>
      </w:pPr>
      <w:r>
        <w:t>make</w:t>
      </w:r>
      <w:r w:rsidRPr="00381541">
        <w:rPr>
          <w:spacing w:val="-4"/>
        </w:rPr>
        <w:t xml:space="preserve"> </w:t>
      </w:r>
      <w:r>
        <w:t>recommendations</w:t>
      </w:r>
      <w:r w:rsidRPr="00381541">
        <w:rPr>
          <w:spacing w:val="-4"/>
        </w:rPr>
        <w:t xml:space="preserve"> </w:t>
      </w:r>
      <w:r>
        <w:t>to</w:t>
      </w:r>
      <w:r w:rsidRPr="00381541">
        <w:rPr>
          <w:spacing w:val="-4"/>
        </w:rPr>
        <w:t xml:space="preserve"> </w:t>
      </w:r>
      <w:r>
        <w:t>the</w:t>
      </w:r>
      <w:r w:rsidRPr="00381541">
        <w:rPr>
          <w:spacing w:val="-3"/>
        </w:rPr>
        <w:t xml:space="preserve"> </w:t>
      </w:r>
      <w:r>
        <w:t>Standing</w:t>
      </w:r>
      <w:r w:rsidRPr="00381541">
        <w:rPr>
          <w:spacing w:val="-3"/>
        </w:rPr>
        <w:t xml:space="preserve"> </w:t>
      </w:r>
      <w:r>
        <w:t>Committee</w:t>
      </w:r>
      <w:r w:rsidRPr="00381541">
        <w:rPr>
          <w:spacing w:val="-3"/>
        </w:rPr>
        <w:t xml:space="preserve"> </w:t>
      </w:r>
      <w:r>
        <w:t>on</w:t>
      </w:r>
      <w:r w:rsidRPr="00381541">
        <w:rPr>
          <w:spacing w:val="-3"/>
        </w:rPr>
        <w:t xml:space="preserve"> </w:t>
      </w:r>
      <w:r>
        <w:t>all</w:t>
      </w:r>
      <w:r w:rsidRPr="00381541">
        <w:rPr>
          <w:spacing w:val="-3"/>
        </w:rPr>
        <w:t xml:space="preserve"> </w:t>
      </w:r>
      <w:r>
        <w:t>financial</w:t>
      </w:r>
      <w:r w:rsidRPr="00381541">
        <w:rPr>
          <w:spacing w:val="-3"/>
        </w:rPr>
        <w:t xml:space="preserve"> </w:t>
      </w:r>
      <w:r>
        <w:t>and</w:t>
      </w:r>
      <w:r w:rsidRPr="00381541">
        <w:rPr>
          <w:spacing w:val="-4"/>
        </w:rPr>
        <w:t xml:space="preserve"> </w:t>
      </w:r>
      <w:r>
        <w:t>budgetary documents and proposals developed through this process; and</w:t>
      </w:r>
    </w:p>
    <w:p w14:paraId="176A4D28" w14:textId="77777777" w:rsidR="00B323F9" w:rsidRDefault="003F4C27" w:rsidP="00381541">
      <w:pPr>
        <w:pStyle w:val="ListParagraph"/>
        <w:numPr>
          <w:ilvl w:val="0"/>
          <w:numId w:val="2"/>
        </w:numPr>
        <w:tabs>
          <w:tab w:val="left" w:pos="1560"/>
        </w:tabs>
        <w:ind w:left="1560" w:right="113" w:hanging="426"/>
      </w:pPr>
      <w:r>
        <w:t xml:space="preserve">otherwise assist the Standing Committee in providing oversight of financial and budgetary matters, including the preparation of documents for meetings of the Conference of the </w:t>
      </w:r>
      <w:proofErr w:type="gramStart"/>
      <w:r>
        <w:t>Parties;</w:t>
      </w:r>
      <w:proofErr w:type="gramEnd"/>
    </w:p>
    <w:p w14:paraId="176A4D29" w14:textId="77777777" w:rsidR="00B323F9" w:rsidRPr="00563267" w:rsidRDefault="00B323F9">
      <w:pPr>
        <w:pStyle w:val="BodyText"/>
        <w:spacing w:before="1"/>
      </w:pPr>
    </w:p>
    <w:p w14:paraId="176A4D2A" w14:textId="4DAA7F47" w:rsidR="00B323F9" w:rsidRDefault="003F4C27" w:rsidP="00381541">
      <w:pPr>
        <w:pStyle w:val="ListParagraph"/>
        <w:numPr>
          <w:ilvl w:val="1"/>
          <w:numId w:val="3"/>
        </w:numPr>
        <w:tabs>
          <w:tab w:val="left" w:pos="9498"/>
        </w:tabs>
        <w:ind w:left="1134" w:right="27"/>
      </w:pPr>
      <w:r w:rsidRPr="00563267">
        <w:t>The Secretariat shall issue to all Standing Committe</w:t>
      </w:r>
      <w:r w:rsidR="00563267">
        <w:t>e a r</w:t>
      </w:r>
      <w:r w:rsidRPr="00563267">
        <w:t>eport every six months to be sent electronically, which identifies and explains any projected expenditure that differs from</w:t>
      </w:r>
      <w:r w:rsidRPr="00563267">
        <w:rPr>
          <w:spacing w:val="-5"/>
        </w:rPr>
        <w:t xml:space="preserve"> </w:t>
      </w:r>
      <w:r w:rsidRPr="00563267">
        <w:t>the</w:t>
      </w:r>
      <w:r w:rsidRPr="00563267">
        <w:rPr>
          <w:spacing w:val="-7"/>
        </w:rPr>
        <w:t xml:space="preserve"> </w:t>
      </w:r>
      <w:r w:rsidRPr="00563267">
        <w:t>approved</w:t>
      </w:r>
      <w:r w:rsidRPr="00563267">
        <w:rPr>
          <w:spacing w:val="-4"/>
        </w:rPr>
        <w:t xml:space="preserve"> </w:t>
      </w:r>
      <w:r w:rsidRPr="00563267">
        <w:t>budget</w:t>
      </w:r>
      <w:r w:rsidRPr="00563267">
        <w:rPr>
          <w:spacing w:val="-3"/>
        </w:rPr>
        <w:t xml:space="preserve"> </w:t>
      </w:r>
      <w:r w:rsidRPr="00563267">
        <w:t>by</w:t>
      </w:r>
      <w:r w:rsidRPr="00563267">
        <w:rPr>
          <w:spacing w:val="-6"/>
        </w:rPr>
        <w:t xml:space="preserve"> </w:t>
      </w:r>
      <w:r w:rsidRPr="00563267">
        <w:t>more</w:t>
      </w:r>
      <w:r w:rsidRPr="00563267">
        <w:rPr>
          <w:spacing w:val="-6"/>
        </w:rPr>
        <w:t xml:space="preserve"> </w:t>
      </w:r>
      <w:r w:rsidRPr="00563267">
        <w:t>than</w:t>
      </w:r>
      <w:r w:rsidRPr="00563267">
        <w:rPr>
          <w:spacing w:val="-6"/>
        </w:rPr>
        <w:t xml:space="preserve"> </w:t>
      </w:r>
      <w:r w:rsidRPr="00563267">
        <w:t>20</w:t>
      </w:r>
      <w:r w:rsidRPr="00563267">
        <w:rPr>
          <w:spacing w:val="-7"/>
        </w:rPr>
        <w:t xml:space="preserve"> </w:t>
      </w:r>
      <w:r w:rsidRPr="00563267">
        <w:t>per</w:t>
      </w:r>
      <w:r w:rsidRPr="00563267">
        <w:rPr>
          <w:spacing w:val="-5"/>
        </w:rPr>
        <w:t xml:space="preserve"> </w:t>
      </w:r>
      <w:r w:rsidRPr="00563267">
        <w:t>cent</w:t>
      </w:r>
      <w:r w:rsidRPr="00563267">
        <w:rPr>
          <w:spacing w:val="-5"/>
        </w:rPr>
        <w:t xml:space="preserve"> </w:t>
      </w:r>
      <w:r w:rsidRPr="00563267">
        <w:t>for</w:t>
      </w:r>
      <w:r w:rsidRPr="00563267">
        <w:rPr>
          <w:spacing w:val="-8"/>
        </w:rPr>
        <w:t xml:space="preserve"> </w:t>
      </w:r>
      <w:r w:rsidRPr="00563267">
        <w:t>total</w:t>
      </w:r>
      <w:r w:rsidRPr="00563267">
        <w:rPr>
          <w:spacing w:val="-7"/>
        </w:rPr>
        <w:t xml:space="preserve"> </w:t>
      </w:r>
      <w:r w:rsidRPr="00563267">
        <w:t>staff</w:t>
      </w:r>
      <w:r w:rsidRPr="00563267">
        <w:rPr>
          <w:spacing w:val="-5"/>
        </w:rPr>
        <w:t xml:space="preserve"> </w:t>
      </w:r>
      <w:r w:rsidRPr="00563267">
        <w:t>costs</w:t>
      </w:r>
      <w:r w:rsidRPr="00563267">
        <w:rPr>
          <w:spacing w:val="-5"/>
        </w:rPr>
        <w:t xml:space="preserve"> </w:t>
      </w:r>
      <w:r w:rsidRPr="00563267">
        <w:t>or,</w:t>
      </w:r>
      <w:r w:rsidRPr="00563267">
        <w:rPr>
          <w:spacing w:val="-2"/>
        </w:rPr>
        <w:t xml:space="preserve"> </w:t>
      </w:r>
      <w:r w:rsidRPr="00563267">
        <w:t>in</w:t>
      </w:r>
      <w:r w:rsidRPr="00563267">
        <w:rPr>
          <w:spacing w:val="-4"/>
        </w:rPr>
        <w:t xml:space="preserve"> </w:t>
      </w:r>
      <w:r w:rsidRPr="00563267">
        <w:t>the</w:t>
      </w:r>
      <w:r w:rsidRPr="00563267">
        <w:rPr>
          <w:spacing w:val="-7"/>
        </w:rPr>
        <w:t xml:space="preserve"> </w:t>
      </w:r>
      <w:r w:rsidRPr="00563267">
        <w:t>case</w:t>
      </w:r>
      <w:r w:rsidRPr="00563267">
        <w:rPr>
          <w:spacing w:val="-4"/>
        </w:rPr>
        <w:t xml:space="preserve"> </w:t>
      </w:r>
      <w:r w:rsidRPr="00563267">
        <w:t>of non-staff</w:t>
      </w:r>
      <w:r w:rsidRPr="00563267">
        <w:rPr>
          <w:spacing w:val="-6"/>
        </w:rPr>
        <w:t xml:space="preserve"> </w:t>
      </w:r>
      <w:r w:rsidRPr="00563267">
        <w:t>costs,</w:t>
      </w:r>
      <w:r w:rsidRPr="00563267">
        <w:rPr>
          <w:spacing w:val="-7"/>
        </w:rPr>
        <w:t xml:space="preserve"> </w:t>
      </w:r>
      <w:r w:rsidRPr="00563267">
        <w:t>for</w:t>
      </w:r>
      <w:r w:rsidRPr="00563267">
        <w:rPr>
          <w:spacing w:val="-5"/>
        </w:rPr>
        <w:t xml:space="preserve"> </w:t>
      </w:r>
      <w:r w:rsidRPr="00563267">
        <w:t>each</w:t>
      </w:r>
      <w:r w:rsidRPr="00563267">
        <w:rPr>
          <w:spacing w:val="-8"/>
        </w:rPr>
        <w:t xml:space="preserve"> </w:t>
      </w:r>
      <w:r w:rsidRPr="00563267">
        <w:t>activity,</w:t>
      </w:r>
      <w:r w:rsidRPr="00563267">
        <w:rPr>
          <w:spacing w:val="-7"/>
        </w:rPr>
        <w:t xml:space="preserve"> </w:t>
      </w:r>
      <w:r w:rsidRPr="00563267">
        <w:t>together</w:t>
      </w:r>
      <w:r w:rsidRPr="00563267">
        <w:rPr>
          <w:spacing w:val="-4"/>
        </w:rPr>
        <w:t xml:space="preserve"> </w:t>
      </w:r>
      <w:r w:rsidRPr="00563267">
        <w:t>with</w:t>
      </w:r>
      <w:r w:rsidRPr="00563267">
        <w:rPr>
          <w:spacing w:val="-8"/>
        </w:rPr>
        <w:t xml:space="preserve"> </w:t>
      </w:r>
      <w:r w:rsidRPr="00563267">
        <w:t>the</w:t>
      </w:r>
      <w:r w:rsidRPr="00563267">
        <w:rPr>
          <w:spacing w:val="-8"/>
        </w:rPr>
        <w:t xml:space="preserve"> </w:t>
      </w:r>
      <w:r w:rsidRPr="00563267">
        <w:t>proposed</w:t>
      </w:r>
      <w:r w:rsidRPr="00563267">
        <w:rPr>
          <w:spacing w:val="-5"/>
        </w:rPr>
        <w:t xml:space="preserve"> </w:t>
      </w:r>
      <w:r w:rsidRPr="00563267">
        <w:t>approach</w:t>
      </w:r>
      <w:r w:rsidRPr="00563267">
        <w:rPr>
          <w:spacing w:val="-5"/>
        </w:rPr>
        <w:t xml:space="preserve"> </w:t>
      </w:r>
      <w:r w:rsidRPr="00563267">
        <w:t>for</w:t>
      </w:r>
      <w:r w:rsidRPr="00563267">
        <w:rPr>
          <w:spacing w:val="-7"/>
        </w:rPr>
        <w:t xml:space="preserve"> </w:t>
      </w:r>
      <w:r w:rsidRPr="00563267">
        <w:t>managing</w:t>
      </w:r>
      <w:r w:rsidRPr="00563267">
        <w:rPr>
          <w:spacing w:val="-6"/>
        </w:rPr>
        <w:t xml:space="preserve"> </w:t>
      </w:r>
      <w:r w:rsidRPr="00563267">
        <w:t>any such projected over-expenditure</w:t>
      </w:r>
      <w:r w:rsidR="00563267">
        <w:t>.</w:t>
      </w:r>
    </w:p>
    <w:p w14:paraId="7A807E10" w14:textId="77777777" w:rsidR="00563267" w:rsidRDefault="00563267" w:rsidP="00563267">
      <w:pPr>
        <w:pStyle w:val="ListParagraph"/>
        <w:tabs>
          <w:tab w:val="left" w:pos="9498"/>
        </w:tabs>
        <w:ind w:left="1134" w:right="27" w:firstLine="0"/>
      </w:pPr>
    </w:p>
    <w:p w14:paraId="44AFDE46" w14:textId="77777777" w:rsidR="00563267" w:rsidRPr="00563267" w:rsidRDefault="00563267" w:rsidP="00563267">
      <w:pPr>
        <w:pStyle w:val="ListParagraph"/>
        <w:tabs>
          <w:tab w:val="left" w:pos="9498"/>
        </w:tabs>
        <w:ind w:left="1134" w:right="27" w:firstLine="0"/>
      </w:pPr>
    </w:p>
    <w:p w14:paraId="176A4D2B" w14:textId="77777777" w:rsidR="00B323F9" w:rsidRPr="00563267" w:rsidRDefault="00B323F9">
      <w:pPr>
        <w:jc w:val="both"/>
        <w:sectPr w:rsidR="00B323F9" w:rsidRPr="00563267" w:rsidSect="001F1B02">
          <w:headerReference w:type="even" r:id="rId47"/>
          <w:headerReference w:type="default" r:id="rId48"/>
          <w:pgSz w:w="11910" w:h="16840"/>
          <w:pgMar w:top="1440" w:right="1440" w:bottom="1440" w:left="1440" w:header="725" w:footer="719" w:gutter="0"/>
          <w:cols w:space="720"/>
          <w:docGrid w:linePitch="299"/>
        </w:sectPr>
      </w:pPr>
    </w:p>
    <w:p w14:paraId="176A4D2D" w14:textId="77777777" w:rsidR="00B323F9" w:rsidRDefault="003F4C27" w:rsidP="00381541">
      <w:pPr>
        <w:spacing w:before="93"/>
        <w:ind w:right="-42"/>
        <w:jc w:val="right"/>
        <w:rPr>
          <w:b/>
        </w:rPr>
      </w:pPr>
      <w:r>
        <w:rPr>
          <w:b/>
        </w:rPr>
        <w:lastRenderedPageBreak/>
        <w:t>ANNEX</w:t>
      </w:r>
      <w:r>
        <w:rPr>
          <w:b/>
          <w:spacing w:val="-5"/>
        </w:rPr>
        <w:t xml:space="preserve"> </w:t>
      </w:r>
      <w:r>
        <w:rPr>
          <w:b/>
        </w:rPr>
        <w:t>5</w:t>
      </w:r>
      <w:r>
        <w:rPr>
          <w:b/>
          <w:spacing w:val="-3"/>
        </w:rPr>
        <w:t xml:space="preserve"> </w:t>
      </w:r>
      <w:r>
        <w:rPr>
          <w:b/>
          <w:spacing w:val="-5"/>
        </w:rPr>
        <w:t>(D)</w:t>
      </w:r>
    </w:p>
    <w:p w14:paraId="176A4D2E" w14:textId="77777777" w:rsidR="00B323F9" w:rsidRPr="00381541" w:rsidRDefault="00B323F9">
      <w:pPr>
        <w:pStyle w:val="BodyText"/>
        <w:rPr>
          <w:b/>
        </w:rPr>
      </w:pPr>
    </w:p>
    <w:p w14:paraId="176A4D2F" w14:textId="77777777" w:rsidR="00B323F9" w:rsidRPr="00381541" w:rsidRDefault="00B323F9">
      <w:pPr>
        <w:pStyle w:val="BodyText"/>
        <w:rPr>
          <w:b/>
        </w:rPr>
      </w:pPr>
    </w:p>
    <w:p w14:paraId="76F8D752" w14:textId="77777777" w:rsidR="00EA3E04" w:rsidRDefault="003F4C27" w:rsidP="00381541">
      <w:pPr>
        <w:jc w:val="center"/>
        <w:rPr>
          <w:b/>
          <w:spacing w:val="-1"/>
        </w:rPr>
      </w:pPr>
      <w:r>
        <w:rPr>
          <w:b/>
        </w:rPr>
        <w:t>DRAFT TERMS OF REFERENCE FOR THE ADMINISTRATION OF THE TRUST FUND FOR THE</w:t>
      </w:r>
      <w:r>
        <w:rPr>
          <w:b/>
          <w:spacing w:val="-1"/>
        </w:rPr>
        <w:t xml:space="preserve"> </w:t>
      </w:r>
      <w:r>
        <w:rPr>
          <w:b/>
        </w:rPr>
        <w:t>CONVENTION</w:t>
      </w:r>
      <w:r>
        <w:rPr>
          <w:b/>
          <w:spacing w:val="-4"/>
        </w:rPr>
        <w:t xml:space="preserve"> </w:t>
      </w:r>
      <w:r>
        <w:rPr>
          <w:b/>
        </w:rPr>
        <w:t>ON</w:t>
      </w:r>
      <w:r>
        <w:rPr>
          <w:b/>
          <w:spacing w:val="-6"/>
        </w:rPr>
        <w:t xml:space="preserve"> </w:t>
      </w:r>
      <w:r>
        <w:rPr>
          <w:b/>
        </w:rPr>
        <w:t>THE</w:t>
      </w:r>
      <w:r>
        <w:rPr>
          <w:b/>
          <w:spacing w:val="-1"/>
        </w:rPr>
        <w:t xml:space="preserve"> </w:t>
      </w:r>
      <w:r>
        <w:rPr>
          <w:b/>
        </w:rPr>
        <w:t>CONSERVATION</w:t>
      </w:r>
      <w:r>
        <w:rPr>
          <w:b/>
          <w:spacing w:val="-4"/>
        </w:rPr>
        <w:t xml:space="preserve"> </w:t>
      </w:r>
      <w:r>
        <w:rPr>
          <w:b/>
        </w:rPr>
        <w:t>OF</w:t>
      </w:r>
      <w:r>
        <w:rPr>
          <w:b/>
          <w:spacing w:val="-3"/>
        </w:rPr>
        <w:t xml:space="preserve"> </w:t>
      </w:r>
      <w:r>
        <w:rPr>
          <w:b/>
        </w:rPr>
        <w:t>MIGRATORY</w:t>
      </w:r>
      <w:r>
        <w:rPr>
          <w:b/>
          <w:spacing w:val="-4"/>
        </w:rPr>
        <w:t xml:space="preserve"> </w:t>
      </w:r>
      <w:r>
        <w:rPr>
          <w:b/>
        </w:rPr>
        <w:t>SPECIES</w:t>
      </w:r>
      <w:r>
        <w:rPr>
          <w:b/>
          <w:spacing w:val="-1"/>
        </w:rPr>
        <w:t xml:space="preserve"> </w:t>
      </w:r>
    </w:p>
    <w:p w14:paraId="176A4D30" w14:textId="72D52BA9" w:rsidR="00B323F9" w:rsidRDefault="003F4C27" w:rsidP="00EA3E04">
      <w:pPr>
        <w:jc w:val="center"/>
        <w:rPr>
          <w:b/>
        </w:rPr>
      </w:pPr>
      <w:r>
        <w:rPr>
          <w:b/>
        </w:rPr>
        <w:t>OF</w:t>
      </w:r>
      <w:r>
        <w:rPr>
          <w:b/>
          <w:spacing w:val="-3"/>
        </w:rPr>
        <w:t xml:space="preserve"> </w:t>
      </w:r>
      <w:r>
        <w:rPr>
          <w:b/>
        </w:rPr>
        <w:t>WILD</w:t>
      </w:r>
      <w:r>
        <w:rPr>
          <w:b/>
          <w:spacing w:val="-7"/>
        </w:rPr>
        <w:t xml:space="preserve"> </w:t>
      </w:r>
      <w:r>
        <w:rPr>
          <w:b/>
        </w:rPr>
        <w:t>ANIMALS</w:t>
      </w:r>
    </w:p>
    <w:p w14:paraId="37BD1AE2" w14:textId="77777777" w:rsidR="00EA3E04" w:rsidRDefault="00EA3E04" w:rsidP="00EA3E04">
      <w:pPr>
        <w:jc w:val="center"/>
        <w:rPr>
          <w:b/>
        </w:rPr>
      </w:pPr>
    </w:p>
    <w:p w14:paraId="2E414845" w14:textId="77777777" w:rsidR="00EA3E04" w:rsidRDefault="00EA3E04" w:rsidP="00EA3E04">
      <w:pPr>
        <w:jc w:val="center"/>
        <w:rPr>
          <w:b/>
        </w:rPr>
      </w:pPr>
    </w:p>
    <w:p w14:paraId="176A4D31" w14:textId="77777777" w:rsidR="00B323F9" w:rsidRDefault="003F4C27" w:rsidP="00EA3E04">
      <w:pPr>
        <w:pStyle w:val="ListParagraph"/>
        <w:numPr>
          <w:ilvl w:val="0"/>
          <w:numId w:val="1"/>
        </w:numPr>
        <w:ind w:left="567" w:right="-42"/>
      </w:pPr>
      <w:r>
        <w:t>The Trust Fund</w:t>
      </w:r>
      <w:r>
        <w:rPr>
          <w:spacing w:val="-2"/>
        </w:rPr>
        <w:t xml:space="preserve"> </w:t>
      </w:r>
      <w:r>
        <w:t>for</w:t>
      </w:r>
      <w:r>
        <w:rPr>
          <w:spacing w:val="-1"/>
        </w:rPr>
        <w:t xml:space="preserve"> </w:t>
      </w:r>
      <w:r>
        <w:t>the Convention on</w:t>
      </w:r>
      <w:r>
        <w:rPr>
          <w:spacing w:val="-2"/>
        </w:rPr>
        <w:t xml:space="preserve"> </w:t>
      </w:r>
      <w:r>
        <w:t>the</w:t>
      </w:r>
      <w:r>
        <w:rPr>
          <w:spacing w:val="-2"/>
        </w:rPr>
        <w:t xml:space="preserve"> </w:t>
      </w:r>
      <w:r>
        <w:t>Conservation of</w:t>
      </w:r>
      <w:r>
        <w:rPr>
          <w:spacing w:val="-3"/>
        </w:rPr>
        <w:t xml:space="preserve"> </w:t>
      </w:r>
      <w:r>
        <w:t>Migratory Species of</w:t>
      </w:r>
      <w:r>
        <w:rPr>
          <w:spacing w:val="-1"/>
        </w:rPr>
        <w:t xml:space="preserve"> </w:t>
      </w:r>
      <w:r>
        <w:t>Wild Animals (hereinafter referred to as the Trust Fund) shall be continued for a period of three years to provide financial support for the aims of the Convention.</w:t>
      </w:r>
    </w:p>
    <w:p w14:paraId="176A4D32" w14:textId="77777777" w:rsidR="00B323F9" w:rsidRDefault="00B323F9" w:rsidP="00EA3E04">
      <w:pPr>
        <w:pStyle w:val="BodyText"/>
        <w:spacing w:before="1"/>
        <w:ind w:left="567" w:right="-42"/>
      </w:pPr>
    </w:p>
    <w:p w14:paraId="176A4D33" w14:textId="5976B70E" w:rsidR="00B323F9" w:rsidRDefault="003F4C27" w:rsidP="00EA3E04">
      <w:pPr>
        <w:pStyle w:val="ListParagraph"/>
        <w:numPr>
          <w:ilvl w:val="0"/>
          <w:numId w:val="1"/>
        </w:numPr>
        <w:ind w:left="567" w:right="-42"/>
      </w:pPr>
      <w:r>
        <w:t>The financial period shall be three calendar years beginning 1 January 202</w:t>
      </w:r>
      <w:r w:rsidR="007D655B">
        <w:t>4</w:t>
      </w:r>
      <w:r>
        <w:t xml:space="preserve"> and ending 31 December 202</w:t>
      </w:r>
      <w:r w:rsidR="007D655B">
        <w:t>6</w:t>
      </w:r>
      <w:r>
        <w:t>, subject to the approval of the United Nations Environment Assembly.</w:t>
      </w:r>
    </w:p>
    <w:p w14:paraId="176A4D34" w14:textId="77777777" w:rsidR="00B323F9" w:rsidRDefault="00B323F9" w:rsidP="00EA3E04">
      <w:pPr>
        <w:pStyle w:val="BodyText"/>
        <w:spacing w:before="11"/>
        <w:ind w:left="567" w:right="-42"/>
        <w:rPr>
          <w:sz w:val="21"/>
        </w:rPr>
      </w:pPr>
    </w:p>
    <w:p w14:paraId="176A4D35" w14:textId="77777777" w:rsidR="00B323F9" w:rsidRDefault="003F4C27" w:rsidP="00EA3E04">
      <w:pPr>
        <w:pStyle w:val="ListParagraph"/>
        <w:numPr>
          <w:ilvl w:val="0"/>
          <w:numId w:val="1"/>
        </w:numPr>
        <w:ind w:left="567" w:right="-42"/>
      </w:pPr>
      <w:r>
        <w:t xml:space="preserve">The Trust Fund shall continue to be administered by the Executive Director of the United Nations Environment </w:t>
      </w:r>
      <w:proofErr w:type="spellStart"/>
      <w:r>
        <w:t>Programme</w:t>
      </w:r>
      <w:proofErr w:type="spellEnd"/>
      <w:r>
        <w:t>.</w:t>
      </w:r>
    </w:p>
    <w:p w14:paraId="176A4D36" w14:textId="77777777" w:rsidR="00B323F9" w:rsidRDefault="00B323F9" w:rsidP="00EA3E04">
      <w:pPr>
        <w:pStyle w:val="BodyText"/>
        <w:ind w:left="567" w:right="-42"/>
      </w:pPr>
    </w:p>
    <w:p w14:paraId="176A4D37" w14:textId="77777777" w:rsidR="00B323F9" w:rsidRDefault="003F4C27" w:rsidP="00EA3E04">
      <w:pPr>
        <w:pStyle w:val="ListParagraph"/>
        <w:numPr>
          <w:ilvl w:val="0"/>
          <w:numId w:val="1"/>
        </w:numPr>
        <w:ind w:left="567" w:right="-42"/>
      </w:pPr>
      <w:r>
        <w:t>The</w:t>
      </w:r>
      <w:r>
        <w:rPr>
          <w:spacing w:val="-12"/>
        </w:rPr>
        <w:t xml:space="preserve"> </w:t>
      </w:r>
      <w:r>
        <w:t>administration</w:t>
      </w:r>
      <w:r>
        <w:rPr>
          <w:spacing w:val="-12"/>
        </w:rPr>
        <w:t xml:space="preserve"> </w:t>
      </w:r>
      <w:r>
        <w:t>of</w:t>
      </w:r>
      <w:r>
        <w:rPr>
          <w:spacing w:val="-12"/>
        </w:rPr>
        <w:t xml:space="preserve"> </w:t>
      </w:r>
      <w:r>
        <w:t>the</w:t>
      </w:r>
      <w:r>
        <w:rPr>
          <w:spacing w:val="-16"/>
        </w:rPr>
        <w:t xml:space="preserve"> </w:t>
      </w:r>
      <w:r>
        <w:t>Trust</w:t>
      </w:r>
      <w:r>
        <w:rPr>
          <w:spacing w:val="-11"/>
        </w:rPr>
        <w:t xml:space="preserve"> </w:t>
      </w:r>
      <w:r>
        <w:t>Fund</w:t>
      </w:r>
      <w:r>
        <w:rPr>
          <w:spacing w:val="-14"/>
        </w:rPr>
        <w:t xml:space="preserve"> </w:t>
      </w:r>
      <w:r>
        <w:t>shall</w:t>
      </w:r>
      <w:r>
        <w:rPr>
          <w:spacing w:val="-14"/>
        </w:rPr>
        <w:t xml:space="preserve"> </w:t>
      </w:r>
      <w:r>
        <w:t>be</w:t>
      </w:r>
      <w:r>
        <w:rPr>
          <w:spacing w:val="-14"/>
        </w:rPr>
        <w:t xml:space="preserve"> </w:t>
      </w:r>
      <w:r>
        <w:t>governed</w:t>
      </w:r>
      <w:r>
        <w:rPr>
          <w:spacing w:val="-11"/>
        </w:rPr>
        <w:t xml:space="preserve"> </w:t>
      </w:r>
      <w:r>
        <w:t>by</w:t>
      </w:r>
      <w:r>
        <w:rPr>
          <w:spacing w:val="-16"/>
        </w:rPr>
        <w:t xml:space="preserve"> </w:t>
      </w:r>
      <w:r>
        <w:t>the</w:t>
      </w:r>
      <w:r>
        <w:rPr>
          <w:spacing w:val="-11"/>
        </w:rPr>
        <w:t xml:space="preserve"> </w:t>
      </w:r>
      <w:r>
        <w:t>Financial</w:t>
      </w:r>
      <w:r>
        <w:rPr>
          <w:spacing w:val="-12"/>
        </w:rPr>
        <w:t xml:space="preserve"> </w:t>
      </w:r>
      <w:r>
        <w:t>Regulations</w:t>
      </w:r>
      <w:r>
        <w:rPr>
          <w:spacing w:val="-11"/>
        </w:rPr>
        <w:t xml:space="preserve"> </w:t>
      </w:r>
      <w:r>
        <w:t>and</w:t>
      </w:r>
      <w:r>
        <w:rPr>
          <w:spacing w:val="-14"/>
        </w:rPr>
        <w:t xml:space="preserve"> </w:t>
      </w:r>
      <w:r>
        <w:t xml:space="preserve">Rules of the United Nations, the Staff Regulations and Rules of the United Nations and other administrative policies or procedures promulgated by the Secretary-General of the United </w:t>
      </w:r>
      <w:r>
        <w:rPr>
          <w:spacing w:val="-2"/>
        </w:rPr>
        <w:t>Nations.</w:t>
      </w:r>
    </w:p>
    <w:p w14:paraId="176A4D38" w14:textId="77777777" w:rsidR="00B323F9" w:rsidRDefault="00B323F9" w:rsidP="00EA3E04">
      <w:pPr>
        <w:pStyle w:val="BodyText"/>
        <w:ind w:left="567" w:right="-42"/>
      </w:pPr>
    </w:p>
    <w:p w14:paraId="176A4D39" w14:textId="6C8434F5" w:rsidR="00B323F9" w:rsidRDefault="003F4C27" w:rsidP="00EA3E04">
      <w:pPr>
        <w:pStyle w:val="ListParagraph"/>
        <w:numPr>
          <w:ilvl w:val="0"/>
          <w:numId w:val="1"/>
        </w:numPr>
        <w:ind w:left="567" w:right="-42"/>
      </w:pPr>
      <w:r>
        <w:t xml:space="preserve">In accordance with United Nations </w:t>
      </w:r>
      <w:r w:rsidR="00101D57">
        <w:t>R</w:t>
      </w:r>
      <w:r>
        <w:t xml:space="preserve">ules, the United Nations Environment </w:t>
      </w:r>
      <w:proofErr w:type="spellStart"/>
      <w:r>
        <w:t>Programme</w:t>
      </w:r>
      <w:proofErr w:type="spellEnd"/>
      <w:r>
        <w:t xml:space="preserve"> shall deduct from the expenditure of the Trust Fund an administrative charge equal to 13 per cent of the expenditure charged to the Trust Fund in respect of activities financed under the Trust </w:t>
      </w:r>
      <w:r>
        <w:rPr>
          <w:spacing w:val="-2"/>
        </w:rPr>
        <w:t>Fund.</w:t>
      </w:r>
    </w:p>
    <w:p w14:paraId="176A4D3A" w14:textId="77777777" w:rsidR="00B323F9" w:rsidRDefault="00B323F9" w:rsidP="00EA3E04">
      <w:pPr>
        <w:pStyle w:val="BodyText"/>
        <w:ind w:left="567" w:right="-42"/>
      </w:pPr>
    </w:p>
    <w:p w14:paraId="176A4D3C" w14:textId="1778C697" w:rsidR="00B323F9" w:rsidRDefault="003F4C27" w:rsidP="00EA3E04">
      <w:pPr>
        <w:pStyle w:val="ListParagraph"/>
        <w:numPr>
          <w:ilvl w:val="0"/>
          <w:numId w:val="1"/>
        </w:numPr>
        <w:spacing w:after="80"/>
        <w:ind w:left="567" w:right="-42"/>
      </w:pPr>
      <w:r>
        <w:t>The</w:t>
      </w:r>
      <w:r>
        <w:rPr>
          <w:spacing w:val="-6"/>
        </w:rPr>
        <w:t xml:space="preserve"> </w:t>
      </w:r>
      <w:r>
        <w:t>financial</w:t>
      </w:r>
      <w:r>
        <w:rPr>
          <w:spacing w:val="-4"/>
        </w:rPr>
        <w:t xml:space="preserve"> </w:t>
      </w:r>
      <w:r>
        <w:t>resources</w:t>
      </w:r>
      <w:r>
        <w:rPr>
          <w:spacing w:val="-7"/>
        </w:rPr>
        <w:t xml:space="preserve"> </w:t>
      </w:r>
      <w:r>
        <w:t>of</w:t>
      </w:r>
      <w:r>
        <w:rPr>
          <w:spacing w:val="-4"/>
        </w:rPr>
        <w:t xml:space="preserve"> </w:t>
      </w:r>
      <w:r>
        <w:t>the</w:t>
      </w:r>
      <w:r>
        <w:rPr>
          <w:spacing w:val="-3"/>
        </w:rPr>
        <w:t xml:space="preserve"> </w:t>
      </w:r>
      <w:r>
        <w:t>Trust</w:t>
      </w:r>
      <w:r>
        <w:rPr>
          <w:spacing w:val="-4"/>
        </w:rPr>
        <w:t xml:space="preserve"> </w:t>
      </w:r>
      <w:r>
        <w:t>Fund</w:t>
      </w:r>
      <w:r>
        <w:rPr>
          <w:spacing w:val="-6"/>
        </w:rPr>
        <w:t xml:space="preserve"> </w:t>
      </w:r>
      <w:r>
        <w:t>for</w:t>
      </w:r>
      <w:r>
        <w:rPr>
          <w:spacing w:val="-4"/>
        </w:rPr>
        <w:t xml:space="preserve"> </w:t>
      </w:r>
      <w:r>
        <w:t>202</w:t>
      </w:r>
      <w:r w:rsidR="007D655B">
        <w:t>4</w:t>
      </w:r>
      <w:r>
        <w:t>-202</w:t>
      </w:r>
      <w:r w:rsidR="007D655B">
        <w:t>6</w:t>
      </w:r>
      <w:r>
        <w:rPr>
          <w:spacing w:val="-3"/>
        </w:rPr>
        <w:t xml:space="preserve"> </w:t>
      </w:r>
      <w:r>
        <w:t>shall</w:t>
      </w:r>
      <w:r>
        <w:rPr>
          <w:spacing w:val="-3"/>
        </w:rPr>
        <w:t xml:space="preserve"> </w:t>
      </w:r>
      <w:r>
        <w:t>be</w:t>
      </w:r>
      <w:r>
        <w:rPr>
          <w:spacing w:val="-5"/>
        </w:rPr>
        <w:t xml:space="preserve"> </w:t>
      </w:r>
      <w:r>
        <w:t>derived</w:t>
      </w:r>
      <w:r>
        <w:rPr>
          <w:spacing w:val="-5"/>
        </w:rPr>
        <w:t xml:space="preserve"> </w:t>
      </w:r>
      <w:r>
        <w:rPr>
          <w:spacing w:val="-2"/>
        </w:rPr>
        <w:t>from:</w:t>
      </w:r>
    </w:p>
    <w:p w14:paraId="176A4D3E" w14:textId="735BA825" w:rsidR="00B323F9" w:rsidRPr="00EA3E04" w:rsidRDefault="003F4C27" w:rsidP="00EA3E04">
      <w:pPr>
        <w:pStyle w:val="ListParagraph"/>
        <w:numPr>
          <w:ilvl w:val="1"/>
          <w:numId w:val="1"/>
        </w:numPr>
        <w:tabs>
          <w:tab w:val="left" w:pos="759"/>
        </w:tabs>
        <w:spacing w:after="80"/>
        <w:ind w:left="1134" w:right="113"/>
      </w:pPr>
      <w:r>
        <w:t>The</w:t>
      </w:r>
      <w:r>
        <w:rPr>
          <w:spacing w:val="-6"/>
        </w:rPr>
        <w:t xml:space="preserve"> </w:t>
      </w:r>
      <w:r>
        <w:t>contributions</w:t>
      </w:r>
      <w:r>
        <w:rPr>
          <w:spacing w:val="-8"/>
        </w:rPr>
        <w:t xml:space="preserve"> </w:t>
      </w:r>
      <w:r>
        <w:t>made</w:t>
      </w:r>
      <w:r>
        <w:rPr>
          <w:spacing w:val="-11"/>
        </w:rPr>
        <w:t xml:space="preserve"> </w:t>
      </w:r>
      <w:r>
        <w:t>by</w:t>
      </w:r>
      <w:r>
        <w:rPr>
          <w:spacing w:val="-6"/>
        </w:rPr>
        <w:t xml:space="preserve"> </w:t>
      </w:r>
      <w:r>
        <w:t>the</w:t>
      </w:r>
      <w:r>
        <w:rPr>
          <w:spacing w:val="-6"/>
        </w:rPr>
        <w:t xml:space="preserve"> </w:t>
      </w:r>
      <w:r>
        <w:t>Parties</w:t>
      </w:r>
      <w:r>
        <w:rPr>
          <w:spacing w:val="-9"/>
        </w:rPr>
        <w:t xml:space="preserve"> </w:t>
      </w:r>
      <w:r>
        <w:t>by</w:t>
      </w:r>
      <w:r>
        <w:rPr>
          <w:spacing w:val="-9"/>
        </w:rPr>
        <w:t xml:space="preserve"> </w:t>
      </w:r>
      <w:r>
        <w:t>reference</w:t>
      </w:r>
      <w:r>
        <w:rPr>
          <w:spacing w:val="-6"/>
        </w:rPr>
        <w:t xml:space="preserve"> </w:t>
      </w:r>
      <w:r>
        <w:t>to</w:t>
      </w:r>
      <w:r>
        <w:rPr>
          <w:spacing w:val="-9"/>
        </w:rPr>
        <w:t xml:space="preserve"> </w:t>
      </w:r>
      <w:r>
        <w:t>Annex</w:t>
      </w:r>
      <w:r>
        <w:rPr>
          <w:spacing w:val="-11"/>
        </w:rPr>
        <w:t xml:space="preserve"> </w:t>
      </w:r>
      <w:proofErr w:type="gramStart"/>
      <w:r>
        <w:t>[</w:t>
      </w:r>
      <w:r>
        <w:rPr>
          <w:spacing w:val="80"/>
        </w:rPr>
        <w:t xml:space="preserve"> </w:t>
      </w:r>
      <w:r>
        <w:t>]</w:t>
      </w:r>
      <w:proofErr w:type="gramEnd"/>
      <w:r>
        <w:t>,</w:t>
      </w:r>
      <w:r>
        <w:rPr>
          <w:spacing w:val="-7"/>
        </w:rPr>
        <w:t xml:space="preserve"> </w:t>
      </w:r>
      <w:r>
        <w:t>including</w:t>
      </w:r>
      <w:r>
        <w:rPr>
          <w:spacing w:val="-7"/>
        </w:rPr>
        <w:t xml:space="preserve"> </w:t>
      </w:r>
      <w:r>
        <w:t>contributions from any new Parties; and</w:t>
      </w:r>
    </w:p>
    <w:p w14:paraId="176A4D3F" w14:textId="77777777" w:rsidR="00B323F9" w:rsidRDefault="003F4C27" w:rsidP="00EA3E04">
      <w:pPr>
        <w:pStyle w:val="ListParagraph"/>
        <w:numPr>
          <w:ilvl w:val="1"/>
          <w:numId w:val="1"/>
        </w:numPr>
        <w:tabs>
          <w:tab w:val="left" w:pos="759"/>
        </w:tabs>
        <w:spacing w:before="1"/>
        <w:ind w:left="1134" w:right="107"/>
      </w:pPr>
      <w:r>
        <w:t>Further contributions from Parties and contributions from States, not Parties to the Convention, other governmental, intergovernmental and non-governmental organizations and other sources.</w:t>
      </w:r>
    </w:p>
    <w:p w14:paraId="176A4D40" w14:textId="77777777" w:rsidR="00B323F9" w:rsidRDefault="00B323F9">
      <w:pPr>
        <w:pStyle w:val="BodyText"/>
      </w:pPr>
    </w:p>
    <w:p w14:paraId="176A4D41" w14:textId="5BB62965" w:rsidR="00B323F9" w:rsidRDefault="003F4C27" w:rsidP="00EA3E04">
      <w:pPr>
        <w:pStyle w:val="ListParagraph"/>
        <w:numPr>
          <w:ilvl w:val="0"/>
          <w:numId w:val="1"/>
        </w:numPr>
        <w:tabs>
          <w:tab w:val="left" w:pos="0"/>
        </w:tabs>
        <w:ind w:left="567" w:right="-42"/>
      </w:pPr>
      <w:r>
        <w:t xml:space="preserve">All contributions to the Trust Fund shall be paid in </w:t>
      </w:r>
      <w:r w:rsidR="00716C29">
        <w:t>e</w:t>
      </w:r>
      <w:r>
        <w:t>uros. For contributions from States that become</w:t>
      </w:r>
      <w:r>
        <w:rPr>
          <w:spacing w:val="-6"/>
        </w:rPr>
        <w:t xml:space="preserve"> </w:t>
      </w:r>
      <w:r>
        <w:t>Parties</w:t>
      </w:r>
      <w:r>
        <w:rPr>
          <w:spacing w:val="-6"/>
        </w:rPr>
        <w:t xml:space="preserve"> </w:t>
      </w:r>
      <w:r>
        <w:t>after</w:t>
      </w:r>
      <w:r>
        <w:rPr>
          <w:spacing w:val="-5"/>
        </w:rPr>
        <w:t xml:space="preserve"> </w:t>
      </w:r>
      <w:r>
        <w:t>the</w:t>
      </w:r>
      <w:r>
        <w:rPr>
          <w:spacing w:val="-5"/>
        </w:rPr>
        <w:t xml:space="preserve"> </w:t>
      </w:r>
      <w:r>
        <w:t>beginning</w:t>
      </w:r>
      <w:r>
        <w:rPr>
          <w:spacing w:val="-4"/>
        </w:rPr>
        <w:t xml:space="preserve"> </w:t>
      </w:r>
      <w:r>
        <w:t>of</w:t>
      </w:r>
      <w:r>
        <w:rPr>
          <w:spacing w:val="-5"/>
        </w:rPr>
        <w:t xml:space="preserve"> </w:t>
      </w:r>
      <w:r>
        <w:t>the</w:t>
      </w:r>
      <w:r>
        <w:rPr>
          <w:spacing w:val="-7"/>
        </w:rPr>
        <w:t xml:space="preserve"> </w:t>
      </w:r>
      <w:r>
        <w:t>financial</w:t>
      </w:r>
      <w:r>
        <w:rPr>
          <w:spacing w:val="-5"/>
        </w:rPr>
        <w:t xml:space="preserve"> </w:t>
      </w:r>
      <w:r>
        <w:t>period,</w:t>
      </w:r>
      <w:r>
        <w:rPr>
          <w:spacing w:val="-7"/>
        </w:rPr>
        <w:t xml:space="preserve"> </w:t>
      </w:r>
      <w:r>
        <w:t>the</w:t>
      </w:r>
      <w:r>
        <w:rPr>
          <w:spacing w:val="-4"/>
        </w:rPr>
        <w:t xml:space="preserve"> </w:t>
      </w:r>
      <w:r>
        <w:t>initial</w:t>
      </w:r>
      <w:r>
        <w:rPr>
          <w:spacing w:val="-5"/>
        </w:rPr>
        <w:t xml:space="preserve"> </w:t>
      </w:r>
      <w:r>
        <w:t>contribution</w:t>
      </w:r>
      <w:r>
        <w:rPr>
          <w:spacing w:val="-4"/>
        </w:rPr>
        <w:t xml:space="preserve"> </w:t>
      </w:r>
      <w:r>
        <w:t>(from</w:t>
      </w:r>
      <w:r>
        <w:rPr>
          <w:spacing w:val="-5"/>
        </w:rPr>
        <w:t xml:space="preserve"> </w:t>
      </w:r>
      <w:r>
        <w:t>the</w:t>
      </w:r>
      <w:r>
        <w:rPr>
          <w:spacing w:val="-9"/>
        </w:rPr>
        <w:t xml:space="preserve"> </w:t>
      </w:r>
      <w:r>
        <w:t>first day of the third month after deposit of the instrument of ratification, acceptance or accession till the end of the financial period) shall be determined pro rata</w:t>
      </w:r>
      <w:r w:rsidR="00716C29">
        <w:t>,</w:t>
      </w:r>
      <w:r>
        <w:t xml:space="preserve"> based on the contributions of other Parties on the same level as the United Nations scale of assessment as it applies from time to time. However, if the contribution of a new Party determined on this basis were to be more than 22 per cent of the budget, the contribution of that Party shall be 22 per cent of the budget</w:t>
      </w:r>
      <w:r>
        <w:rPr>
          <w:spacing w:val="-7"/>
        </w:rPr>
        <w:t xml:space="preserve"> </w:t>
      </w:r>
      <w:r>
        <w:t>for</w:t>
      </w:r>
      <w:r>
        <w:rPr>
          <w:spacing w:val="-9"/>
        </w:rPr>
        <w:t xml:space="preserve"> </w:t>
      </w:r>
      <w:r>
        <w:t>the</w:t>
      </w:r>
      <w:r>
        <w:rPr>
          <w:spacing w:val="-8"/>
        </w:rPr>
        <w:t xml:space="preserve"> </w:t>
      </w:r>
      <w:r>
        <w:t>financial</w:t>
      </w:r>
      <w:r>
        <w:rPr>
          <w:spacing w:val="-6"/>
        </w:rPr>
        <w:t xml:space="preserve"> </w:t>
      </w:r>
      <w:r>
        <w:t>year</w:t>
      </w:r>
      <w:r>
        <w:rPr>
          <w:spacing w:val="-4"/>
        </w:rPr>
        <w:t xml:space="preserve"> </w:t>
      </w:r>
      <w:r>
        <w:t>of</w:t>
      </w:r>
      <w:r>
        <w:rPr>
          <w:spacing w:val="-6"/>
        </w:rPr>
        <w:t xml:space="preserve"> </w:t>
      </w:r>
      <w:r>
        <w:t>joining</w:t>
      </w:r>
      <w:r>
        <w:rPr>
          <w:spacing w:val="-8"/>
        </w:rPr>
        <w:t xml:space="preserve"> </w:t>
      </w:r>
      <w:r>
        <w:t>(or</w:t>
      </w:r>
      <w:r>
        <w:rPr>
          <w:spacing w:val="-7"/>
        </w:rPr>
        <w:t xml:space="preserve"> </w:t>
      </w:r>
      <w:r>
        <w:t>pro</w:t>
      </w:r>
      <w:r>
        <w:rPr>
          <w:spacing w:val="-7"/>
        </w:rPr>
        <w:t xml:space="preserve"> </w:t>
      </w:r>
      <w:r>
        <w:t>rata</w:t>
      </w:r>
      <w:r>
        <w:rPr>
          <w:spacing w:val="-10"/>
        </w:rPr>
        <w:t xml:space="preserve"> </w:t>
      </w:r>
      <w:r>
        <w:t>for</w:t>
      </w:r>
      <w:r>
        <w:rPr>
          <w:spacing w:val="-7"/>
        </w:rPr>
        <w:t xml:space="preserve"> </w:t>
      </w:r>
      <w:r>
        <w:t>a</w:t>
      </w:r>
      <w:r>
        <w:rPr>
          <w:spacing w:val="-5"/>
        </w:rPr>
        <w:t xml:space="preserve"> </w:t>
      </w:r>
      <w:r>
        <w:t>partial</w:t>
      </w:r>
      <w:r>
        <w:rPr>
          <w:spacing w:val="-9"/>
        </w:rPr>
        <w:t xml:space="preserve"> </w:t>
      </w:r>
      <w:r>
        <w:t>year).</w:t>
      </w:r>
      <w:r>
        <w:rPr>
          <w:spacing w:val="-6"/>
        </w:rPr>
        <w:t xml:space="preserve"> </w:t>
      </w:r>
      <w:r>
        <w:t>The</w:t>
      </w:r>
      <w:r>
        <w:rPr>
          <w:spacing w:val="-8"/>
        </w:rPr>
        <w:t xml:space="preserve"> </w:t>
      </w:r>
      <w:r>
        <w:t>scale</w:t>
      </w:r>
      <w:r>
        <w:rPr>
          <w:spacing w:val="-5"/>
        </w:rPr>
        <w:t xml:space="preserve"> </w:t>
      </w:r>
      <w:r>
        <w:t>of</w:t>
      </w:r>
      <w:r>
        <w:rPr>
          <w:spacing w:val="-7"/>
        </w:rPr>
        <w:t xml:space="preserve"> </w:t>
      </w:r>
      <w:r>
        <w:t xml:space="preserve">contributions for all Parties shall then be revised by the Secretariat on 1 January of </w:t>
      </w:r>
      <w:proofErr w:type="gramStart"/>
      <w:r>
        <w:t>the next</w:t>
      </w:r>
      <w:proofErr w:type="gramEnd"/>
      <w:r>
        <w:t xml:space="preserve"> year. Contributions shall be paid in annual instalments. Contributions shall be due on 1 January 202</w:t>
      </w:r>
      <w:r w:rsidR="007D655B">
        <w:t>4</w:t>
      </w:r>
      <w:r>
        <w:t xml:space="preserve">, </w:t>
      </w:r>
      <w:proofErr w:type="gramStart"/>
      <w:r>
        <w:t>202</w:t>
      </w:r>
      <w:r w:rsidR="007D655B">
        <w:t>5</w:t>
      </w:r>
      <w:proofErr w:type="gramEnd"/>
      <w:r>
        <w:t xml:space="preserve"> and 202</w:t>
      </w:r>
      <w:r w:rsidR="007D655B">
        <w:t>6</w:t>
      </w:r>
      <w:r>
        <w:t>.</w:t>
      </w:r>
    </w:p>
    <w:p w14:paraId="176A4D42" w14:textId="77777777" w:rsidR="00B323F9" w:rsidRDefault="00B323F9" w:rsidP="00EA3E04">
      <w:pPr>
        <w:pStyle w:val="BodyText"/>
        <w:tabs>
          <w:tab w:val="left" w:pos="0"/>
        </w:tabs>
        <w:spacing w:before="1"/>
        <w:ind w:left="567" w:right="-42"/>
      </w:pPr>
    </w:p>
    <w:p w14:paraId="176A4D43" w14:textId="77777777" w:rsidR="00B323F9" w:rsidRDefault="003F4C27" w:rsidP="00EA3E04">
      <w:pPr>
        <w:pStyle w:val="ListParagraph"/>
        <w:numPr>
          <w:ilvl w:val="0"/>
          <w:numId w:val="1"/>
        </w:numPr>
        <w:tabs>
          <w:tab w:val="left" w:pos="0"/>
        </w:tabs>
        <w:ind w:left="567" w:right="-42"/>
      </w:pPr>
      <w:r>
        <w:t xml:space="preserve">Contributions shall be paid to the bank account of the United Nations based on the invoice provided by </w:t>
      </w:r>
      <w:proofErr w:type="gramStart"/>
      <w:r>
        <w:t>United</w:t>
      </w:r>
      <w:proofErr w:type="gramEnd"/>
      <w:r>
        <w:t xml:space="preserve"> Nations Environment </w:t>
      </w:r>
      <w:proofErr w:type="spellStart"/>
      <w:r>
        <w:t>Programme</w:t>
      </w:r>
      <w:proofErr w:type="spellEnd"/>
      <w:r>
        <w:t>.</w:t>
      </w:r>
    </w:p>
    <w:p w14:paraId="176A4D44" w14:textId="77777777" w:rsidR="00B323F9" w:rsidRDefault="00B323F9" w:rsidP="00EA3E04">
      <w:pPr>
        <w:pStyle w:val="BodyText"/>
        <w:tabs>
          <w:tab w:val="left" w:pos="0"/>
        </w:tabs>
        <w:ind w:left="567" w:right="-42"/>
      </w:pPr>
    </w:p>
    <w:p w14:paraId="176A4D45" w14:textId="77777777" w:rsidR="00B323F9" w:rsidRDefault="003F4C27" w:rsidP="00EA3E04">
      <w:pPr>
        <w:pStyle w:val="ListParagraph"/>
        <w:numPr>
          <w:ilvl w:val="0"/>
          <w:numId w:val="1"/>
        </w:numPr>
        <w:tabs>
          <w:tab w:val="left" w:pos="0"/>
        </w:tabs>
        <w:ind w:left="567" w:right="-42"/>
      </w:pPr>
      <w:r>
        <w:t>For</w:t>
      </w:r>
      <w:r>
        <w:rPr>
          <w:spacing w:val="-2"/>
        </w:rPr>
        <w:t xml:space="preserve"> </w:t>
      </w:r>
      <w:r>
        <w:t>the</w:t>
      </w:r>
      <w:r>
        <w:rPr>
          <w:spacing w:val="-1"/>
        </w:rPr>
        <w:t xml:space="preserve"> </w:t>
      </w:r>
      <w:r>
        <w:t>convenience of</w:t>
      </w:r>
      <w:r>
        <w:rPr>
          <w:spacing w:val="-2"/>
        </w:rPr>
        <w:t xml:space="preserve"> </w:t>
      </w:r>
      <w:r>
        <w:t>the</w:t>
      </w:r>
      <w:r>
        <w:rPr>
          <w:spacing w:val="-1"/>
        </w:rPr>
        <w:t xml:space="preserve"> </w:t>
      </w:r>
      <w:r>
        <w:t>Parties,</w:t>
      </w:r>
      <w:r>
        <w:rPr>
          <w:spacing w:val="-2"/>
        </w:rPr>
        <w:t xml:space="preserve"> </w:t>
      </w:r>
      <w:r>
        <w:t>for</w:t>
      </w:r>
      <w:r>
        <w:rPr>
          <w:spacing w:val="-2"/>
        </w:rPr>
        <w:t xml:space="preserve"> </w:t>
      </w:r>
      <w:r>
        <w:t>each</w:t>
      </w:r>
      <w:r>
        <w:rPr>
          <w:spacing w:val="-3"/>
        </w:rPr>
        <w:t xml:space="preserve"> </w:t>
      </w:r>
      <w:r>
        <w:t>of</w:t>
      </w:r>
      <w:r>
        <w:rPr>
          <w:spacing w:val="-4"/>
        </w:rPr>
        <w:t xml:space="preserve"> </w:t>
      </w:r>
      <w:r>
        <w:t>the</w:t>
      </w:r>
      <w:r>
        <w:rPr>
          <w:spacing w:val="-1"/>
        </w:rPr>
        <w:t xml:space="preserve"> </w:t>
      </w:r>
      <w:r>
        <w:t>years</w:t>
      </w:r>
      <w:r>
        <w:rPr>
          <w:spacing w:val="-3"/>
        </w:rPr>
        <w:t xml:space="preserve"> </w:t>
      </w:r>
      <w:r>
        <w:t>of</w:t>
      </w:r>
      <w:r>
        <w:rPr>
          <w:spacing w:val="-2"/>
        </w:rPr>
        <w:t xml:space="preserve"> </w:t>
      </w:r>
      <w:r>
        <w:t>the</w:t>
      </w:r>
      <w:r>
        <w:rPr>
          <w:spacing w:val="-3"/>
        </w:rPr>
        <w:t xml:space="preserve"> </w:t>
      </w:r>
      <w:r>
        <w:t>financial</w:t>
      </w:r>
      <w:r>
        <w:rPr>
          <w:spacing w:val="-2"/>
        </w:rPr>
        <w:t xml:space="preserve"> </w:t>
      </w:r>
      <w:r>
        <w:t>period,</w:t>
      </w:r>
      <w:r>
        <w:rPr>
          <w:spacing w:val="-2"/>
        </w:rPr>
        <w:t xml:space="preserve"> </w:t>
      </w:r>
      <w:r>
        <w:t>the</w:t>
      </w:r>
      <w:r>
        <w:rPr>
          <w:spacing w:val="-1"/>
        </w:rPr>
        <w:t xml:space="preserve"> </w:t>
      </w:r>
      <w:r>
        <w:t>Executive Director</w:t>
      </w:r>
      <w:r>
        <w:rPr>
          <w:spacing w:val="-16"/>
        </w:rPr>
        <w:t xml:space="preserve"> </w:t>
      </w:r>
      <w:r>
        <w:t>of</w:t>
      </w:r>
      <w:r>
        <w:rPr>
          <w:spacing w:val="-15"/>
        </w:rPr>
        <w:t xml:space="preserve"> </w:t>
      </w:r>
      <w:r>
        <w:t>United</w:t>
      </w:r>
      <w:r>
        <w:rPr>
          <w:spacing w:val="-15"/>
        </w:rPr>
        <w:t xml:space="preserve"> </w:t>
      </w:r>
      <w:r>
        <w:t>Nations</w:t>
      </w:r>
      <w:r>
        <w:rPr>
          <w:spacing w:val="-14"/>
        </w:rPr>
        <w:t xml:space="preserve"> </w:t>
      </w:r>
      <w:r>
        <w:t>Environment</w:t>
      </w:r>
      <w:r>
        <w:rPr>
          <w:spacing w:val="-14"/>
        </w:rPr>
        <w:t xml:space="preserve"> </w:t>
      </w:r>
      <w:proofErr w:type="spellStart"/>
      <w:r>
        <w:t>Programme</w:t>
      </w:r>
      <w:proofErr w:type="spellEnd"/>
      <w:r>
        <w:rPr>
          <w:spacing w:val="-15"/>
        </w:rPr>
        <w:t xml:space="preserve"> </w:t>
      </w:r>
      <w:r>
        <w:t>shall</w:t>
      </w:r>
      <w:r>
        <w:rPr>
          <w:spacing w:val="-14"/>
        </w:rPr>
        <w:t xml:space="preserve"> </w:t>
      </w:r>
      <w:r>
        <w:t>as</w:t>
      </w:r>
      <w:r>
        <w:rPr>
          <w:spacing w:val="-16"/>
        </w:rPr>
        <w:t xml:space="preserve"> </w:t>
      </w:r>
      <w:r>
        <w:t>soon</w:t>
      </w:r>
      <w:r>
        <w:rPr>
          <w:spacing w:val="-14"/>
        </w:rPr>
        <w:t xml:space="preserve"> </w:t>
      </w:r>
      <w:r>
        <w:t>as</w:t>
      </w:r>
      <w:r>
        <w:rPr>
          <w:spacing w:val="-15"/>
        </w:rPr>
        <w:t xml:space="preserve"> </w:t>
      </w:r>
      <w:r>
        <w:t>possible</w:t>
      </w:r>
      <w:r>
        <w:rPr>
          <w:spacing w:val="-14"/>
        </w:rPr>
        <w:t xml:space="preserve"> </w:t>
      </w:r>
      <w:r>
        <w:t>notify</w:t>
      </w:r>
      <w:r>
        <w:rPr>
          <w:spacing w:val="-16"/>
        </w:rPr>
        <w:t xml:space="preserve"> </w:t>
      </w:r>
      <w:r>
        <w:t>the</w:t>
      </w:r>
      <w:r>
        <w:rPr>
          <w:spacing w:val="-15"/>
        </w:rPr>
        <w:t xml:space="preserve"> </w:t>
      </w:r>
      <w:r>
        <w:t>Parties to the Convention of their assessed contributions.</w:t>
      </w:r>
    </w:p>
    <w:p w14:paraId="176A4D48" w14:textId="77777777" w:rsidR="00B323F9" w:rsidRDefault="003F4C27" w:rsidP="00EA3E04">
      <w:pPr>
        <w:pStyle w:val="ListParagraph"/>
        <w:numPr>
          <w:ilvl w:val="0"/>
          <w:numId w:val="1"/>
        </w:numPr>
        <w:spacing w:before="94"/>
        <w:ind w:left="567" w:right="-42"/>
      </w:pPr>
      <w:r>
        <w:lastRenderedPageBreak/>
        <w:t>Contributions received into the Trust Fund that are not immediately required to finance activities shall be invested at the discretion of the United Nations and any income shall be credited to the Trust Fund.</w:t>
      </w:r>
    </w:p>
    <w:p w14:paraId="176A4D49" w14:textId="77777777" w:rsidR="00B323F9" w:rsidRDefault="00B323F9" w:rsidP="00EA3E04">
      <w:pPr>
        <w:pStyle w:val="BodyText"/>
        <w:spacing w:before="1"/>
        <w:ind w:left="567" w:right="-42"/>
      </w:pPr>
    </w:p>
    <w:p w14:paraId="176A4D4A" w14:textId="77777777" w:rsidR="00B323F9" w:rsidRDefault="003F4C27" w:rsidP="00EA3E04">
      <w:pPr>
        <w:pStyle w:val="ListParagraph"/>
        <w:numPr>
          <w:ilvl w:val="0"/>
          <w:numId w:val="1"/>
        </w:numPr>
        <w:ind w:left="567" w:right="-42"/>
      </w:pPr>
      <w:r>
        <w:t>The</w:t>
      </w:r>
      <w:r>
        <w:rPr>
          <w:spacing w:val="-6"/>
        </w:rPr>
        <w:t xml:space="preserve"> </w:t>
      </w:r>
      <w:r>
        <w:t>Trust</w:t>
      </w:r>
      <w:r>
        <w:rPr>
          <w:spacing w:val="-1"/>
        </w:rPr>
        <w:t xml:space="preserve"> </w:t>
      </w:r>
      <w:r>
        <w:t>Fund</w:t>
      </w:r>
      <w:r>
        <w:rPr>
          <w:spacing w:val="-5"/>
        </w:rPr>
        <w:t xml:space="preserve"> </w:t>
      </w:r>
      <w:r>
        <w:t>shall</w:t>
      </w:r>
      <w:r>
        <w:rPr>
          <w:spacing w:val="-3"/>
        </w:rPr>
        <w:t xml:space="preserve"> </w:t>
      </w:r>
      <w:r>
        <w:t>be</w:t>
      </w:r>
      <w:r>
        <w:rPr>
          <w:spacing w:val="-4"/>
        </w:rPr>
        <w:t xml:space="preserve"> </w:t>
      </w:r>
      <w:r>
        <w:t>subject</w:t>
      </w:r>
      <w:r>
        <w:rPr>
          <w:spacing w:val="-4"/>
        </w:rPr>
        <w:t xml:space="preserve"> </w:t>
      </w:r>
      <w:r>
        <w:t>to</w:t>
      </w:r>
      <w:r>
        <w:rPr>
          <w:spacing w:val="-3"/>
        </w:rPr>
        <w:t xml:space="preserve"> </w:t>
      </w:r>
      <w:r>
        <w:t>audit</w:t>
      </w:r>
      <w:r>
        <w:rPr>
          <w:spacing w:val="-4"/>
        </w:rPr>
        <w:t xml:space="preserve"> </w:t>
      </w:r>
      <w:r>
        <w:t>by</w:t>
      </w:r>
      <w:r>
        <w:rPr>
          <w:spacing w:val="-5"/>
        </w:rPr>
        <w:t xml:space="preserve"> </w:t>
      </w:r>
      <w:r>
        <w:t>the</w:t>
      </w:r>
      <w:r>
        <w:rPr>
          <w:spacing w:val="-5"/>
        </w:rPr>
        <w:t xml:space="preserve"> </w:t>
      </w:r>
      <w:r>
        <w:t>United</w:t>
      </w:r>
      <w:r>
        <w:rPr>
          <w:spacing w:val="-3"/>
        </w:rPr>
        <w:t xml:space="preserve"> </w:t>
      </w:r>
      <w:r>
        <w:t>Nations</w:t>
      </w:r>
      <w:r>
        <w:rPr>
          <w:spacing w:val="-3"/>
        </w:rPr>
        <w:t xml:space="preserve"> </w:t>
      </w:r>
      <w:r>
        <w:t>Board</w:t>
      </w:r>
      <w:r>
        <w:rPr>
          <w:spacing w:val="-3"/>
        </w:rPr>
        <w:t xml:space="preserve"> </w:t>
      </w:r>
      <w:r>
        <w:t>of</w:t>
      </w:r>
      <w:r>
        <w:rPr>
          <w:spacing w:val="-1"/>
        </w:rPr>
        <w:t xml:space="preserve"> </w:t>
      </w:r>
      <w:r>
        <w:rPr>
          <w:spacing w:val="-2"/>
        </w:rPr>
        <w:t>Auditors.</w:t>
      </w:r>
    </w:p>
    <w:p w14:paraId="176A4D4B" w14:textId="77777777" w:rsidR="00B323F9" w:rsidRDefault="00B323F9" w:rsidP="00EA3E04">
      <w:pPr>
        <w:pStyle w:val="BodyText"/>
        <w:ind w:left="567" w:right="-42"/>
      </w:pPr>
    </w:p>
    <w:p w14:paraId="176A4D4C" w14:textId="3F283627" w:rsidR="00B323F9" w:rsidRDefault="003F4C27" w:rsidP="00EA3E04">
      <w:pPr>
        <w:pStyle w:val="ListParagraph"/>
        <w:numPr>
          <w:ilvl w:val="0"/>
          <w:numId w:val="1"/>
        </w:numPr>
        <w:ind w:left="567" w:right="-42"/>
      </w:pPr>
      <w:r>
        <w:t xml:space="preserve">Budget estimates covering the income and expenditure for each of the three calendar years constituting the financial period prepared in </w:t>
      </w:r>
      <w:r w:rsidR="00716C29">
        <w:t>e</w:t>
      </w:r>
      <w:r>
        <w:t>uros shall be submitted to the meeting of the Conference of the Parties to the Convention.</w:t>
      </w:r>
    </w:p>
    <w:p w14:paraId="176A4D4D" w14:textId="77777777" w:rsidR="00B323F9" w:rsidRDefault="00B323F9" w:rsidP="00EA3E04">
      <w:pPr>
        <w:pStyle w:val="BodyText"/>
        <w:spacing w:before="10"/>
        <w:ind w:left="567" w:right="-42"/>
        <w:rPr>
          <w:sz w:val="21"/>
        </w:rPr>
      </w:pPr>
    </w:p>
    <w:p w14:paraId="176A4D4E" w14:textId="77777777" w:rsidR="00B323F9" w:rsidRDefault="003F4C27" w:rsidP="00EA3E04">
      <w:pPr>
        <w:pStyle w:val="ListParagraph"/>
        <w:numPr>
          <w:ilvl w:val="0"/>
          <w:numId w:val="1"/>
        </w:numPr>
        <w:ind w:left="567" w:right="-42"/>
      </w:pPr>
      <w:r>
        <w:rPr>
          <w:spacing w:val="-2"/>
        </w:rPr>
        <w:t>The</w:t>
      </w:r>
      <w:r>
        <w:rPr>
          <w:spacing w:val="-14"/>
        </w:rPr>
        <w:t xml:space="preserve"> </w:t>
      </w:r>
      <w:r>
        <w:rPr>
          <w:spacing w:val="-2"/>
        </w:rPr>
        <w:t>estimates</w:t>
      </w:r>
      <w:r>
        <w:rPr>
          <w:spacing w:val="-10"/>
        </w:rPr>
        <w:t xml:space="preserve"> </w:t>
      </w:r>
      <w:r>
        <w:rPr>
          <w:spacing w:val="-2"/>
        </w:rPr>
        <w:t>for</w:t>
      </w:r>
      <w:r>
        <w:rPr>
          <w:spacing w:val="-13"/>
        </w:rPr>
        <w:t xml:space="preserve"> </w:t>
      </w:r>
      <w:r>
        <w:rPr>
          <w:spacing w:val="-2"/>
        </w:rPr>
        <w:t>each</w:t>
      </w:r>
      <w:r>
        <w:rPr>
          <w:spacing w:val="-12"/>
        </w:rPr>
        <w:t xml:space="preserve"> </w:t>
      </w:r>
      <w:r>
        <w:rPr>
          <w:spacing w:val="-2"/>
        </w:rPr>
        <w:t>of</w:t>
      </w:r>
      <w:r>
        <w:rPr>
          <w:spacing w:val="-14"/>
        </w:rPr>
        <w:t xml:space="preserve"> </w:t>
      </w:r>
      <w:r>
        <w:rPr>
          <w:spacing w:val="-2"/>
        </w:rPr>
        <w:t>the</w:t>
      </w:r>
      <w:r>
        <w:rPr>
          <w:spacing w:val="-11"/>
        </w:rPr>
        <w:t xml:space="preserve"> </w:t>
      </w:r>
      <w:r>
        <w:rPr>
          <w:spacing w:val="-2"/>
        </w:rPr>
        <w:t>calendar</w:t>
      </w:r>
      <w:r>
        <w:rPr>
          <w:spacing w:val="-10"/>
        </w:rPr>
        <w:t xml:space="preserve"> </w:t>
      </w:r>
      <w:r>
        <w:rPr>
          <w:spacing w:val="-2"/>
        </w:rPr>
        <w:t>years</w:t>
      </w:r>
      <w:r>
        <w:rPr>
          <w:spacing w:val="-11"/>
        </w:rPr>
        <w:t xml:space="preserve"> </w:t>
      </w:r>
      <w:r>
        <w:rPr>
          <w:spacing w:val="-2"/>
        </w:rPr>
        <w:t>covered</w:t>
      </w:r>
      <w:r>
        <w:rPr>
          <w:spacing w:val="-12"/>
        </w:rPr>
        <w:t xml:space="preserve"> </w:t>
      </w:r>
      <w:r>
        <w:rPr>
          <w:spacing w:val="-2"/>
        </w:rPr>
        <w:t>by</w:t>
      </w:r>
      <w:r>
        <w:rPr>
          <w:spacing w:val="-11"/>
        </w:rPr>
        <w:t xml:space="preserve"> </w:t>
      </w:r>
      <w:r>
        <w:rPr>
          <w:spacing w:val="-2"/>
        </w:rPr>
        <w:t>the</w:t>
      </w:r>
      <w:r>
        <w:rPr>
          <w:spacing w:val="-14"/>
        </w:rPr>
        <w:t xml:space="preserve"> </w:t>
      </w:r>
      <w:r>
        <w:rPr>
          <w:spacing w:val="-2"/>
        </w:rPr>
        <w:t>financial</w:t>
      </w:r>
      <w:r>
        <w:rPr>
          <w:spacing w:val="-11"/>
        </w:rPr>
        <w:t xml:space="preserve"> </w:t>
      </w:r>
      <w:r>
        <w:rPr>
          <w:spacing w:val="-2"/>
        </w:rPr>
        <w:t>period</w:t>
      </w:r>
      <w:r>
        <w:rPr>
          <w:spacing w:val="-12"/>
        </w:rPr>
        <w:t xml:space="preserve"> </w:t>
      </w:r>
      <w:r>
        <w:rPr>
          <w:spacing w:val="-2"/>
        </w:rPr>
        <w:t>shall</w:t>
      </w:r>
      <w:r>
        <w:rPr>
          <w:spacing w:val="-12"/>
        </w:rPr>
        <w:t xml:space="preserve"> </w:t>
      </w:r>
      <w:r>
        <w:rPr>
          <w:spacing w:val="-2"/>
        </w:rPr>
        <w:t>be</w:t>
      </w:r>
      <w:r>
        <w:rPr>
          <w:spacing w:val="-12"/>
        </w:rPr>
        <w:t xml:space="preserve"> </w:t>
      </w:r>
      <w:r>
        <w:rPr>
          <w:spacing w:val="-2"/>
        </w:rPr>
        <w:t>divided</w:t>
      </w:r>
      <w:r>
        <w:rPr>
          <w:spacing w:val="-12"/>
        </w:rPr>
        <w:t xml:space="preserve"> </w:t>
      </w:r>
      <w:r>
        <w:rPr>
          <w:spacing w:val="-2"/>
        </w:rPr>
        <w:t>into sections</w:t>
      </w:r>
      <w:r>
        <w:rPr>
          <w:spacing w:val="-12"/>
        </w:rPr>
        <w:t xml:space="preserve"> </w:t>
      </w:r>
      <w:r>
        <w:rPr>
          <w:spacing w:val="-2"/>
        </w:rPr>
        <w:t>and</w:t>
      </w:r>
      <w:r>
        <w:rPr>
          <w:spacing w:val="-12"/>
        </w:rPr>
        <w:t xml:space="preserve"> </w:t>
      </w:r>
      <w:r>
        <w:rPr>
          <w:spacing w:val="-2"/>
        </w:rPr>
        <w:t>objects</w:t>
      </w:r>
      <w:r>
        <w:rPr>
          <w:spacing w:val="-11"/>
        </w:rPr>
        <w:t xml:space="preserve"> </w:t>
      </w:r>
      <w:r>
        <w:rPr>
          <w:spacing w:val="-2"/>
        </w:rPr>
        <w:t>of</w:t>
      </w:r>
      <w:r>
        <w:rPr>
          <w:spacing w:val="-13"/>
        </w:rPr>
        <w:t xml:space="preserve"> </w:t>
      </w:r>
      <w:r>
        <w:rPr>
          <w:spacing w:val="-2"/>
        </w:rPr>
        <w:t>expenditure</w:t>
      </w:r>
      <w:r>
        <w:rPr>
          <w:spacing w:val="-12"/>
        </w:rPr>
        <w:t xml:space="preserve"> </w:t>
      </w:r>
      <w:r>
        <w:rPr>
          <w:spacing w:val="-2"/>
        </w:rPr>
        <w:t>shall</w:t>
      </w:r>
      <w:r>
        <w:rPr>
          <w:spacing w:val="-12"/>
        </w:rPr>
        <w:t xml:space="preserve"> </w:t>
      </w:r>
      <w:r>
        <w:rPr>
          <w:spacing w:val="-2"/>
        </w:rPr>
        <w:t>include</w:t>
      </w:r>
      <w:r>
        <w:rPr>
          <w:spacing w:val="-12"/>
        </w:rPr>
        <w:t xml:space="preserve"> </w:t>
      </w:r>
      <w:r>
        <w:rPr>
          <w:spacing w:val="-2"/>
        </w:rPr>
        <w:t>references</w:t>
      </w:r>
      <w:r>
        <w:rPr>
          <w:spacing w:val="-11"/>
        </w:rPr>
        <w:t xml:space="preserve"> </w:t>
      </w:r>
      <w:r>
        <w:rPr>
          <w:spacing w:val="-2"/>
        </w:rPr>
        <w:t>to</w:t>
      </w:r>
      <w:r>
        <w:rPr>
          <w:spacing w:val="-12"/>
        </w:rPr>
        <w:t xml:space="preserve"> </w:t>
      </w:r>
      <w:r>
        <w:rPr>
          <w:spacing w:val="-2"/>
        </w:rPr>
        <w:t>the</w:t>
      </w:r>
      <w:r>
        <w:rPr>
          <w:spacing w:val="-14"/>
        </w:rPr>
        <w:t xml:space="preserve"> </w:t>
      </w:r>
      <w:proofErr w:type="spellStart"/>
      <w:r>
        <w:rPr>
          <w:spacing w:val="-2"/>
        </w:rPr>
        <w:t>programmes</w:t>
      </w:r>
      <w:proofErr w:type="spellEnd"/>
      <w:r>
        <w:rPr>
          <w:spacing w:val="-11"/>
        </w:rPr>
        <w:t xml:space="preserve"> </w:t>
      </w:r>
      <w:r>
        <w:rPr>
          <w:spacing w:val="-2"/>
        </w:rPr>
        <w:t>of</w:t>
      </w:r>
      <w:r>
        <w:rPr>
          <w:spacing w:val="-10"/>
        </w:rPr>
        <w:t xml:space="preserve"> </w:t>
      </w:r>
      <w:r>
        <w:rPr>
          <w:spacing w:val="-2"/>
        </w:rPr>
        <w:t>work</w:t>
      </w:r>
      <w:r>
        <w:rPr>
          <w:spacing w:val="-14"/>
        </w:rPr>
        <w:t xml:space="preserve"> </w:t>
      </w:r>
      <w:r>
        <w:rPr>
          <w:spacing w:val="-2"/>
        </w:rPr>
        <w:t>to</w:t>
      </w:r>
      <w:r>
        <w:rPr>
          <w:spacing w:val="-12"/>
        </w:rPr>
        <w:t xml:space="preserve"> </w:t>
      </w:r>
      <w:r>
        <w:rPr>
          <w:spacing w:val="-2"/>
        </w:rPr>
        <w:t xml:space="preserve">which </w:t>
      </w:r>
      <w:r>
        <w:t>they</w:t>
      </w:r>
      <w:r>
        <w:rPr>
          <w:spacing w:val="-16"/>
        </w:rPr>
        <w:t xml:space="preserve"> </w:t>
      </w:r>
      <w:r>
        <w:t>relate</w:t>
      </w:r>
      <w:r>
        <w:rPr>
          <w:spacing w:val="-15"/>
        </w:rPr>
        <w:t xml:space="preserve"> </w:t>
      </w:r>
      <w:r>
        <w:t>and</w:t>
      </w:r>
      <w:r>
        <w:rPr>
          <w:spacing w:val="-15"/>
        </w:rPr>
        <w:t xml:space="preserve"> </w:t>
      </w:r>
      <w:r>
        <w:t>shall</w:t>
      </w:r>
      <w:r>
        <w:rPr>
          <w:spacing w:val="-16"/>
        </w:rPr>
        <w:t xml:space="preserve"> </w:t>
      </w:r>
      <w:r>
        <w:t>be</w:t>
      </w:r>
      <w:r>
        <w:rPr>
          <w:spacing w:val="-15"/>
        </w:rPr>
        <w:t xml:space="preserve"> </w:t>
      </w:r>
      <w:r>
        <w:t>accompanied</w:t>
      </w:r>
      <w:r>
        <w:rPr>
          <w:spacing w:val="-15"/>
        </w:rPr>
        <w:t xml:space="preserve"> </w:t>
      </w:r>
      <w:r>
        <w:t>by</w:t>
      </w:r>
      <w:r>
        <w:rPr>
          <w:spacing w:val="-15"/>
        </w:rPr>
        <w:t xml:space="preserve"> </w:t>
      </w:r>
      <w:r>
        <w:t>such</w:t>
      </w:r>
      <w:r>
        <w:rPr>
          <w:spacing w:val="-16"/>
        </w:rPr>
        <w:t xml:space="preserve"> </w:t>
      </w:r>
      <w:r>
        <w:t>information</w:t>
      </w:r>
      <w:r>
        <w:rPr>
          <w:spacing w:val="-15"/>
        </w:rPr>
        <w:t xml:space="preserve"> </w:t>
      </w:r>
      <w:r>
        <w:t>as</w:t>
      </w:r>
      <w:r>
        <w:rPr>
          <w:spacing w:val="-15"/>
        </w:rPr>
        <w:t xml:space="preserve"> </w:t>
      </w:r>
      <w:r>
        <w:t>may</w:t>
      </w:r>
      <w:r>
        <w:rPr>
          <w:spacing w:val="-16"/>
        </w:rPr>
        <w:t xml:space="preserve"> </w:t>
      </w:r>
      <w:r>
        <w:t>be</w:t>
      </w:r>
      <w:r>
        <w:rPr>
          <w:spacing w:val="-15"/>
        </w:rPr>
        <w:t xml:space="preserve"> </w:t>
      </w:r>
      <w:r>
        <w:t>required</w:t>
      </w:r>
      <w:r>
        <w:rPr>
          <w:spacing w:val="-15"/>
        </w:rPr>
        <w:t xml:space="preserve"> </w:t>
      </w:r>
      <w:r>
        <w:t>by</w:t>
      </w:r>
      <w:r>
        <w:rPr>
          <w:spacing w:val="-15"/>
        </w:rPr>
        <w:t xml:space="preserve"> </w:t>
      </w:r>
      <w:r>
        <w:t>or</w:t>
      </w:r>
      <w:r>
        <w:rPr>
          <w:spacing w:val="-16"/>
        </w:rPr>
        <w:t xml:space="preserve"> </w:t>
      </w:r>
      <w:r>
        <w:t>on</w:t>
      </w:r>
      <w:r>
        <w:rPr>
          <w:spacing w:val="-15"/>
        </w:rPr>
        <w:t xml:space="preserve"> </w:t>
      </w:r>
      <w:r>
        <w:t>behalf</w:t>
      </w:r>
      <w:r>
        <w:rPr>
          <w:spacing w:val="-15"/>
        </w:rPr>
        <w:t xml:space="preserve"> </w:t>
      </w:r>
      <w:r>
        <w:t>of the contributors and such further information as the Executive Director of the United Nations Environment</w:t>
      </w:r>
      <w:r>
        <w:rPr>
          <w:spacing w:val="-16"/>
        </w:rPr>
        <w:t xml:space="preserve"> </w:t>
      </w:r>
      <w:proofErr w:type="spellStart"/>
      <w:r>
        <w:t>Programme</w:t>
      </w:r>
      <w:proofErr w:type="spellEnd"/>
      <w:r>
        <w:rPr>
          <w:spacing w:val="-14"/>
        </w:rPr>
        <w:t xml:space="preserve"> </w:t>
      </w:r>
      <w:r>
        <w:t>may</w:t>
      </w:r>
      <w:r>
        <w:rPr>
          <w:spacing w:val="-15"/>
        </w:rPr>
        <w:t xml:space="preserve"> </w:t>
      </w:r>
      <w:r>
        <w:t>deem</w:t>
      </w:r>
      <w:r>
        <w:rPr>
          <w:spacing w:val="-14"/>
        </w:rPr>
        <w:t xml:space="preserve"> </w:t>
      </w:r>
      <w:r>
        <w:t>useful</w:t>
      </w:r>
      <w:r>
        <w:rPr>
          <w:spacing w:val="-16"/>
        </w:rPr>
        <w:t xml:space="preserve"> </w:t>
      </w:r>
      <w:r>
        <w:t>and</w:t>
      </w:r>
      <w:r>
        <w:rPr>
          <w:spacing w:val="-15"/>
        </w:rPr>
        <w:t xml:space="preserve"> </w:t>
      </w:r>
      <w:r>
        <w:t>advisable.</w:t>
      </w:r>
      <w:r>
        <w:rPr>
          <w:spacing w:val="-14"/>
        </w:rPr>
        <w:t xml:space="preserve"> </w:t>
      </w:r>
      <w:proofErr w:type="gramStart"/>
      <w:r>
        <w:t>In</w:t>
      </w:r>
      <w:r>
        <w:rPr>
          <w:spacing w:val="-16"/>
        </w:rPr>
        <w:t xml:space="preserve"> </w:t>
      </w:r>
      <w:r>
        <w:t>particular,</w:t>
      </w:r>
      <w:r>
        <w:rPr>
          <w:spacing w:val="-14"/>
        </w:rPr>
        <w:t xml:space="preserve"> </w:t>
      </w:r>
      <w:r>
        <w:t>estimates</w:t>
      </w:r>
      <w:proofErr w:type="gramEnd"/>
      <w:r>
        <w:rPr>
          <w:spacing w:val="-16"/>
        </w:rPr>
        <w:t xml:space="preserve"> </w:t>
      </w:r>
      <w:r>
        <w:t>shall</w:t>
      </w:r>
      <w:r>
        <w:rPr>
          <w:spacing w:val="-15"/>
        </w:rPr>
        <w:t xml:space="preserve"> </w:t>
      </w:r>
      <w:r>
        <w:t>also</w:t>
      </w:r>
      <w:r>
        <w:rPr>
          <w:spacing w:val="-15"/>
        </w:rPr>
        <w:t xml:space="preserve"> </w:t>
      </w:r>
      <w:r>
        <w:t xml:space="preserve">be </w:t>
      </w:r>
      <w:r>
        <w:rPr>
          <w:spacing w:val="-2"/>
        </w:rPr>
        <w:t>prepared</w:t>
      </w:r>
      <w:r>
        <w:rPr>
          <w:spacing w:val="-9"/>
        </w:rPr>
        <w:t xml:space="preserve"> </w:t>
      </w:r>
      <w:r>
        <w:rPr>
          <w:spacing w:val="-2"/>
        </w:rPr>
        <w:t>for</w:t>
      </w:r>
      <w:r>
        <w:rPr>
          <w:spacing w:val="-8"/>
        </w:rPr>
        <w:t xml:space="preserve"> </w:t>
      </w:r>
      <w:r>
        <w:rPr>
          <w:spacing w:val="-2"/>
        </w:rPr>
        <w:t>each</w:t>
      </w:r>
      <w:r>
        <w:rPr>
          <w:spacing w:val="-8"/>
        </w:rPr>
        <w:t xml:space="preserve"> </w:t>
      </w:r>
      <w:proofErr w:type="spellStart"/>
      <w:r>
        <w:rPr>
          <w:spacing w:val="-2"/>
        </w:rPr>
        <w:t>programme</w:t>
      </w:r>
      <w:proofErr w:type="spellEnd"/>
      <w:r>
        <w:rPr>
          <w:spacing w:val="-9"/>
        </w:rPr>
        <w:t xml:space="preserve"> </w:t>
      </w:r>
      <w:r>
        <w:rPr>
          <w:spacing w:val="-2"/>
        </w:rPr>
        <w:t>of</w:t>
      </w:r>
      <w:r>
        <w:rPr>
          <w:spacing w:val="-8"/>
        </w:rPr>
        <w:t xml:space="preserve"> </w:t>
      </w:r>
      <w:r>
        <w:rPr>
          <w:spacing w:val="-2"/>
        </w:rPr>
        <w:t>work</w:t>
      </w:r>
      <w:r>
        <w:rPr>
          <w:spacing w:val="-11"/>
        </w:rPr>
        <w:t xml:space="preserve"> </w:t>
      </w:r>
      <w:r>
        <w:rPr>
          <w:spacing w:val="-2"/>
        </w:rPr>
        <w:t>for</w:t>
      </w:r>
      <w:r>
        <w:rPr>
          <w:spacing w:val="-8"/>
        </w:rPr>
        <w:t xml:space="preserve"> </w:t>
      </w:r>
      <w:r>
        <w:rPr>
          <w:spacing w:val="-2"/>
        </w:rPr>
        <w:t>each</w:t>
      </w:r>
      <w:r>
        <w:rPr>
          <w:spacing w:val="-9"/>
        </w:rPr>
        <w:t xml:space="preserve"> </w:t>
      </w:r>
      <w:r>
        <w:rPr>
          <w:spacing w:val="-2"/>
        </w:rPr>
        <w:t>of</w:t>
      </w:r>
      <w:r>
        <w:rPr>
          <w:spacing w:val="-8"/>
        </w:rPr>
        <w:t xml:space="preserve"> </w:t>
      </w:r>
      <w:r>
        <w:rPr>
          <w:spacing w:val="-2"/>
        </w:rPr>
        <w:t>the</w:t>
      </w:r>
      <w:r>
        <w:rPr>
          <w:spacing w:val="-9"/>
        </w:rPr>
        <w:t xml:space="preserve"> </w:t>
      </w:r>
      <w:r>
        <w:rPr>
          <w:spacing w:val="-2"/>
        </w:rPr>
        <w:t>calendar</w:t>
      </w:r>
      <w:r>
        <w:rPr>
          <w:spacing w:val="-8"/>
        </w:rPr>
        <w:t xml:space="preserve"> </w:t>
      </w:r>
      <w:r>
        <w:rPr>
          <w:spacing w:val="-2"/>
        </w:rPr>
        <w:t>years</w:t>
      </w:r>
      <w:r>
        <w:rPr>
          <w:spacing w:val="-9"/>
        </w:rPr>
        <w:t xml:space="preserve"> </w:t>
      </w:r>
      <w:r>
        <w:rPr>
          <w:spacing w:val="-2"/>
        </w:rPr>
        <w:t>with</w:t>
      </w:r>
      <w:r>
        <w:rPr>
          <w:spacing w:val="-9"/>
        </w:rPr>
        <w:t xml:space="preserve"> </w:t>
      </w:r>
      <w:r>
        <w:rPr>
          <w:spacing w:val="-2"/>
        </w:rPr>
        <w:t>expenditures</w:t>
      </w:r>
      <w:r>
        <w:rPr>
          <w:spacing w:val="-9"/>
        </w:rPr>
        <w:t xml:space="preserve"> </w:t>
      </w:r>
      <w:r>
        <w:rPr>
          <w:spacing w:val="-2"/>
        </w:rPr>
        <w:t xml:space="preserve">itemized </w:t>
      </w:r>
      <w:r>
        <w:t>for</w:t>
      </w:r>
      <w:r>
        <w:rPr>
          <w:spacing w:val="-5"/>
        </w:rPr>
        <w:t xml:space="preserve"> </w:t>
      </w:r>
      <w:r>
        <w:t>each</w:t>
      </w:r>
      <w:r>
        <w:rPr>
          <w:spacing w:val="-6"/>
        </w:rPr>
        <w:t xml:space="preserve"> </w:t>
      </w:r>
      <w:proofErr w:type="spellStart"/>
      <w:r>
        <w:t>programme</w:t>
      </w:r>
      <w:proofErr w:type="spellEnd"/>
      <w:r>
        <w:rPr>
          <w:spacing w:val="-6"/>
        </w:rPr>
        <w:t xml:space="preserve"> </w:t>
      </w:r>
      <w:r>
        <w:t>so</w:t>
      </w:r>
      <w:r>
        <w:rPr>
          <w:spacing w:val="-6"/>
        </w:rPr>
        <w:t xml:space="preserve"> </w:t>
      </w:r>
      <w:r>
        <w:t>as</w:t>
      </w:r>
      <w:r>
        <w:rPr>
          <w:spacing w:val="-6"/>
        </w:rPr>
        <w:t xml:space="preserve"> </w:t>
      </w:r>
      <w:r>
        <w:t>to</w:t>
      </w:r>
      <w:r>
        <w:rPr>
          <w:spacing w:val="-6"/>
        </w:rPr>
        <w:t xml:space="preserve"> </w:t>
      </w:r>
      <w:r>
        <w:t>correspond</w:t>
      </w:r>
      <w:r>
        <w:rPr>
          <w:spacing w:val="-6"/>
        </w:rPr>
        <w:t xml:space="preserve"> </w:t>
      </w:r>
      <w:r>
        <w:t>to</w:t>
      </w:r>
      <w:r>
        <w:rPr>
          <w:spacing w:val="-6"/>
        </w:rPr>
        <w:t xml:space="preserve"> </w:t>
      </w:r>
      <w:r>
        <w:t>the</w:t>
      </w:r>
      <w:r>
        <w:rPr>
          <w:spacing w:val="-6"/>
        </w:rPr>
        <w:t xml:space="preserve"> </w:t>
      </w:r>
      <w:r>
        <w:t>sections</w:t>
      </w:r>
      <w:r>
        <w:rPr>
          <w:spacing w:val="-6"/>
        </w:rPr>
        <w:t xml:space="preserve"> </w:t>
      </w:r>
      <w:r>
        <w:t>and</w:t>
      </w:r>
      <w:r>
        <w:rPr>
          <w:spacing w:val="-6"/>
        </w:rPr>
        <w:t xml:space="preserve"> </w:t>
      </w:r>
      <w:r>
        <w:t>objects</w:t>
      </w:r>
      <w:r>
        <w:rPr>
          <w:spacing w:val="-6"/>
        </w:rPr>
        <w:t xml:space="preserve"> </w:t>
      </w:r>
      <w:r>
        <w:t>of</w:t>
      </w:r>
      <w:r>
        <w:rPr>
          <w:spacing w:val="-5"/>
        </w:rPr>
        <w:t xml:space="preserve"> </w:t>
      </w:r>
      <w:r>
        <w:t>expenditure</w:t>
      </w:r>
      <w:r>
        <w:rPr>
          <w:spacing w:val="-6"/>
        </w:rPr>
        <w:t xml:space="preserve"> </w:t>
      </w:r>
      <w:r>
        <w:t>described in the first sentence of the present paragraph.</w:t>
      </w:r>
    </w:p>
    <w:p w14:paraId="176A4D4F" w14:textId="77777777" w:rsidR="00B323F9" w:rsidRDefault="00B323F9" w:rsidP="00EA3E04">
      <w:pPr>
        <w:pStyle w:val="BodyText"/>
        <w:spacing w:before="2"/>
        <w:ind w:left="567" w:right="-42"/>
      </w:pPr>
    </w:p>
    <w:p w14:paraId="176A4D50" w14:textId="60B533EE" w:rsidR="00B323F9" w:rsidRDefault="003F4C27" w:rsidP="00EA3E04">
      <w:pPr>
        <w:pStyle w:val="ListParagraph"/>
        <w:numPr>
          <w:ilvl w:val="0"/>
          <w:numId w:val="1"/>
        </w:numPr>
        <w:ind w:left="567" w:right="-42"/>
      </w:pPr>
      <w:r>
        <w:t>The proposed budget, including all necessary information</w:t>
      </w:r>
      <w:r w:rsidR="007F7317">
        <w:t>, inclusive of a staffing table of the Secretariat for costing purposes to set the overall budget,</w:t>
      </w:r>
      <w:r>
        <w:t xml:space="preserve"> shall be dispatched by the Secretariat to all Parties at least 90 days before the date</w:t>
      </w:r>
      <w:r>
        <w:rPr>
          <w:spacing w:val="-2"/>
        </w:rPr>
        <w:t xml:space="preserve"> </w:t>
      </w:r>
      <w:r>
        <w:t>fixed for</w:t>
      </w:r>
      <w:r>
        <w:rPr>
          <w:spacing w:val="-1"/>
        </w:rPr>
        <w:t xml:space="preserve"> </w:t>
      </w:r>
      <w:r>
        <w:t>the opening of the ordinary meeting of the Conference of the Parties at which they are to be considered.</w:t>
      </w:r>
    </w:p>
    <w:p w14:paraId="176A4D51" w14:textId="77777777" w:rsidR="00B323F9" w:rsidRDefault="00B323F9" w:rsidP="00EA3E04">
      <w:pPr>
        <w:pStyle w:val="BodyText"/>
        <w:ind w:left="567" w:right="-42"/>
      </w:pPr>
    </w:p>
    <w:p w14:paraId="176A4D52" w14:textId="77777777" w:rsidR="00B323F9" w:rsidRDefault="003F4C27" w:rsidP="00EA3E04">
      <w:pPr>
        <w:pStyle w:val="ListParagraph"/>
        <w:numPr>
          <w:ilvl w:val="0"/>
          <w:numId w:val="1"/>
        </w:numPr>
        <w:spacing w:before="1"/>
        <w:ind w:left="567" w:right="-42"/>
      </w:pPr>
      <w:r>
        <w:t>The budget shall be adopted by unanimous vote of the Parties present and voting at that Conference of the Parties.</w:t>
      </w:r>
    </w:p>
    <w:p w14:paraId="176A4D53" w14:textId="77777777" w:rsidR="00B323F9" w:rsidRDefault="00B323F9" w:rsidP="00EA3E04">
      <w:pPr>
        <w:pStyle w:val="BodyText"/>
        <w:spacing w:before="10"/>
        <w:ind w:left="567" w:right="-42"/>
        <w:rPr>
          <w:sz w:val="21"/>
        </w:rPr>
      </w:pPr>
    </w:p>
    <w:p w14:paraId="176A4D54" w14:textId="77777777" w:rsidR="00B323F9" w:rsidRDefault="003F4C27" w:rsidP="00EA3E04">
      <w:pPr>
        <w:pStyle w:val="ListParagraph"/>
        <w:numPr>
          <w:ilvl w:val="0"/>
          <w:numId w:val="1"/>
        </w:numPr>
        <w:spacing w:before="1"/>
        <w:ind w:left="567" w:right="-42"/>
      </w:pPr>
      <w:proofErr w:type="gramStart"/>
      <w:r>
        <w:t>In the event that</w:t>
      </w:r>
      <w:proofErr w:type="gramEnd"/>
      <w:r>
        <w:t xml:space="preserve"> the Executive Director of the United Nations Environment </w:t>
      </w:r>
      <w:proofErr w:type="spellStart"/>
      <w:r>
        <w:t>Programme</w:t>
      </w:r>
      <w:proofErr w:type="spellEnd"/>
      <w:r>
        <w:t xml:space="preserve"> anticipates</w:t>
      </w:r>
      <w:r>
        <w:rPr>
          <w:spacing w:val="-9"/>
        </w:rPr>
        <w:t xml:space="preserve"> </w:t>
      </w:r>
      <w:r>
        <w:t>that</w:t>
      </w:r>
      <w:r>
        <w:rPr>
          <w:spacing w:val="-7"/>
        </w:rPr>
        <w:t xml:space="preserve"> </w:t>
      </w:r>
      <w:r>
        <w:t>there</w:t>
      </w:r>
      <w:r>
        <w:rPr>
          <w:spacing w:val="-9"/>
        </w:rPr>
        <w:t xml:space="preserve"> </w:t>
      </w:r>
      <w:r>
        <w:t>might</w:t>
      </w:r>
      <w:r>
        <w:rPr>
          <w:spacing w:val="-5"/>
        </w:rPr>
        <w:t xml:space="preserve"> </w:t>
      </w:r>
      <w:r>
        <w:t>be</w:t>
      </w:r>
      <w:r>
        <w:rPr>
          <w:spacing w:val="-9"/>
        </w:rPr>
        <w:t xml:space="preserve"> </w:t>
      </w:r>
      <w:r>
        <w:t>a</w:t>
      </w:r>
      <w:r>
        <w:rPr>
          <w:spacing w:val="-9"/>
        </w:rPr>
        <w:t xml:space="preserve"> </w:t>
      </w:r>
      <w:r>
        <w:t>shortfall</w:t>
      </w:r>
      <w:r>
        <w:rPr>
          <w:spacing w:val="-7"/>
        </w:rPr>
        <w:t xml:space="preserve"> </w:t>
      </w:r>
      <w:r>
        <w:t>in</w:t>
      </w:r>
      <w:r>
        <w:rPr>
          <w:spacing w:val="-9"/>
        </w:rPr>
        <w:t xml:space="preserve"> </w:t>
      </w:r>
      <w:r>
        <w:t>resources</w:t>
      </w:r>
      <w:r>
        <w:rPr>
          <w:spacing w:val="-6"/>
        </w:rPr>
        <w:t xml:space="preserve"> </w:t>
      </w:r>
      <w:r>
        <w:t>over</w:t>
      </w:r>
      <w:r>
        <w:rPr>
          <w:spacing w:val="-8"/>
        </w:rPr>
        <w:t xml:space="preserve"> </w:t>
      </w:r>
      <w:r>
        <w:t>the</w:t>
      </w:r>
      <w:r>
        <w:rPr>
          <w:spacing w:val="-12"/>
        </w:rPr>
        <w:t xml:space="preserve"> </w:t>
      </w:r>
      <w:r>
        <w:t>financial</w:t>
      </w:r>
      <w:r>
        <w:rPr>
          <w:spacing w:val="-7"/>
        </w:rPr>
        <w:t xml:space="preserve"> </w:t>
      </w:r>
      <w:r>
        <w:t>period</w:t>
      </w:r>
      <w:r>
        <w:rPr>
          <w:spacing w:val="-7"/>
        </w:rPr>
        <w:t xml:space="preserve"> </w:t>
      </w:r>
      <w:r>
        <w:t>as</w:t>
      </w:r>
      <w:r>
        <w:rPr>
          <w:spacing w:val="-9"/>
        </w:rPr>
        <w:t xml:space="preserve"> </w:t>
      </w:r>
      <w:r>
        <w:t>a</w:t>
      </w:r>
      <w:r>
        <w:rPr>
          <w:spacing w:val="-6"/>
        </w:rPr>
        <w:t xml:space="preserve"> </w:t>
      </w:r>
      <w:r>
        <w:t>whole,</w:t>
      </w:r>
      <w:r>
        <w:rPr>
          <w:spacing w:val="-10"/>
        </w:rPr>
        <w:t xml:space="preserve"> </w:t>
      </w:r>
      <w:r>
        <w:t>the Executive Director shall consult with the Secretariat, which shall seek the advice of the Standing Committee as to its priorities for expenditure.</w:t>
      </w:r>
    </w:p>
    <w:p w14:paraId="176A4D55" w14:textId="77777777" w:rsidR="00B323F9" w:rsidRDefault="00B323F9" w:rsidP="00EA3E04">
      <w:pPr>
        <w:pStyle w:val="BodyText"/>
        <w:ind w:left="567" w:right="-42"/>
      </w:pPr>
    </w:p>
    <w:p w14:paraId="176A4D56" w14:textId="77777777" w:rsidR="00B323F9" w:rsidRDefault="003F4C27" w:rsidP="00EA3E04">
      <w:pPr>
        <w:pStyle w:val="ListParagraph"/>
        <w:numPr>
          <w:ilvl w:val="0"/>
          <w:numId w:val="1"/>
        </w:numPr>
        <w:ind w:left="567" w:right="-42"/>
      </w:pPr>
      <w:r>
        <w:t>Commitments against the resources of the Trust Fund may be made only if they are covered by the necessary income of the Convention.</w:t>
      </w:r>
    </w:p>
    <w:p w14:paraId="176A4D57" w14:textId="77777777" w:rsidR="00B323F9" w:rsidRDefault="00B323F9" w:rsidP="00EA3E04">
      <w:pPr>
        <w:pStyle w:val="BodyText"/>
        <w:spacing w:before="11"/>
        <w:ind w:left="567" w:right="-42"/>
        <w:rPr>
          <w:sz w:val="21"/>
        </w:rPr>
      </w:pPr>
    </w:p>
    <w:p w14:paraId="176A4D58" w14:textId="5747920C" w:rsidR="00B323F9" w:rsidRDefault="003F4C27" w:rsidP="00EA3E04">
      <w:pPr>
        <w:pStyle w:val="ListParagraph"/>
        <w:numPr>
          <w:ilvl w:val="0"/>
          <w:numId w:val="1"/>
        </w:numPr>
        <w:ind w:left="567" w:right="-42"/>
      </w:pPr>
      <w:r>
        <w:t>Upon</w:t>
      </w:r>
      <w:r>
        <w:rPr>
          <w:spacing w:val="-5"/>
        </w:rPr>
        <w:t xml:space="preserve"> </w:t>
      </w:r>
      <w:r>
        <w:t>the</w:t>
      </w:r>
      <w:r>
        <w:rPr>
          <w:spacing w:val="-8"/>
        </w:rPr>
        <w:t xml:space="preserve"> </w:t>
      </w:r>
      <w:r>
        <w:t>request</w:t>
      </w:r>
      <w:r>
        <w:rPr>
          <w:spacing w:val="-6"/>
        </w:rPr>
        <w:t xml:space="preserve"> </w:t>
      </w:r>
      <w:r>
        <w:t>of</w:t>
      </w:r>
      <w:r>
        <w:rPr>
          <w:spacing w:val="-7"/>
        </w:rPr>
        <w:t xml:space="preserve"> </w:t>
      </w:r>
      <w:r>
        <w:t>the</w:t>
      </w:r>
      <w:r>
        <w:rPr>
          <w:spacing w:val="-8"/>
        </w:rPr>
        <w:t xml:space="preserve"> </w:t>
      </w:r>
      <w:r>
        <w:t>Secretariat</w:t>
      </w:r>
      <w:r>
        <w:rPr>
          <w:spacing w:val="-4"/>
        </w:rPr>
        <w:t xml:space="preserve"> </w:t>
      </w:r>
      <w:r>
        <w:t>of</w:t>
      </w:r>
      <w:r>
        <w:rPr>
          <w:spacing w:val="-4"/>
        </w:rPr>
        <w:t xml:space="preserve"> </w:t>
      </w:r>
      <w:r>
        <w:t>the</w:t>
      </w:r>
      <w:r>
        <w:rPr>
          <w:spacing w:val="-8"/>
        </w:rPr>
        <w:t xml:space="preserve"> </w:t>
      </w:r>
      <w:r>
        <w:t>Convention</w:t>
      </w:r>
      <w:r>
        <w:rPr>
          <w:spacing w:val="-5"/>
        </w:rPr>
        <w:t xml:space="preserve"> </w:t>
      </w:r>
      <w:r>
        <w:t>after</w:t>
      </w:r>
      <w:r>
        <w:rPr>
          <w:spacing w:val="-7"/>
        </w:rPr>
        <w:t xml:space="preserve"> </w:t>
      </w:r>
      <w:r>
        <w:t>seeking</w:t>
      </w:r>
      <w:r>
        <w:rPr>
          <w:spacing w:val="-6"/>
        </w:rPr>
        <w:t xml:space="preserve"> </w:t>
      </w:r>
      <w:r>
        <w:t>the</w:t>
      </w:r>
      <w:r>
        <w:rPr>
          <w:spacing w:val="-8"/>
        </w:rPr>
        <w:t xml:space="preserve"> </w:t>
      </w:r>
      <w:r>
        <w:t>advice</w:t>
      </w:r>
      <w:r>
        <w:rPr>
          <w:spacing w:val="-5"/>
        </w:rPr>
        <w:t xml:space="preserve"> </w:t>
      </w:r>
      <w:r>
        <w:t>of</w:t>
      </w:r>
      <w:r>
        <w:rPr>
          <w:spacing w:val="-7"/>
        </w:rPr>
        <w:t xml:space="preserve"> </w:t>
      </w:r>
      <w:r>
        <w:t>the</w:t>
      </w:r>
      <w:r>
        <w:rPr>
          <w:spacing w:val="-6"/>
        </w:rPr>
        <w:t xml:space="preserve"> </w:t>
      </w:r>
      <w:r>
        <w:t xml:space="preserve">Standing Committee, the Executive Director of the United Nations Environment </w:t>
      </w:r>
      <w:proofErr w:type="spellStart"/>
      <w:r>
        <w:t>Programme</w:t>
      </w:r>
      <w:proofErr w:type="spellEnd"/>
      <w:r>
        <w:t xml:space="preserve"> should</w:t>
      </w:r>
      <w:r w:rsidR="00716C29">
        <w:t>,</w:t>
      </w:r>
      <w:r>
        <w:t xml:space="preserve"> to the extent consistent with the Financial Regulations and Rules of the United Nations</w:t>
      </w:r>
      <w:r w:rsidR="00716C29">
        <w:t>,</w:t>
      </w:r>
      <w:r>
        <w:t xml:space="preserve"> make transfers</w:t>
      </w:r>
      <w:r>
        <w:rPr>
          <w:spacing w:val="-5"/>
        </w:rPr>
        <w:t xml:space="preserve"> </w:t>
      </w:r>
      <w:r>
        <w:t>from</w:t>
      </w:r>
      <w:r>
        <w:rPr>
          <w:spacing w:val="-2"/>
        </w:rPr>
        <w:t xml:space="preserve"> </w:t>
      </w:r>
      <w:r>
        <w:t>one</w:t>
      </w:r>
      <w:r>
        <w:rPr>
          <w:spacing w:val="-5"/>
        </w:rPr>
        <w:t xml:space="preserve"> </w:t>
      </w:r>
      <w:r>
        <w:t>object</w:t>
      </w:r>
      <w:r>
        <w:rPr>
          <w:spacing w:val="-4"/>
        </w:rPr>
        <w:t xml:space="preserve"> </w:t>
      </w:r>
      <w:r>
        <w:t>of</w:t>
      </w:r>
      <w:r>
        <w:rPr>
          <w:spacing w:val="-2"/>
        </w:rPr>
        <w:t xml:space="preserve"> </w:t>
      </w:r>
      <w:r>
        <w:t>expenditure</w:t>
      </w:r>
      <w:r>
        <w:rPr>
          <w:spacing w:val="-5"/>
        </w:rPr>
        <w:t xml:space="preserve"> </w:t>
      </w:r>
      <w:r>
        <w:t>to</w:t>
      </w:r>
      <w:r>
        <w:rPr>
          <w:spacing w:val="-3"/>
        </w:rPr>
        <w:t xml:space="preserve"> </w:t>
      </w:r>
      <w:r>
        <w:t>another.</w:t>
      </w:r>
      <w:r>
        <w:rPr>
          <w:spacing w:val="-2"/>
        </w:rPr>
        <w:t xml:space="preserve"> </w:t>
      </w:r>
      <w:r>
        <w:t>At</w:t>
      </w:r>
      <w:r>
        <w:rPr>
          <w:spacing w:val="-2"/>
        </w:rPr>
        <w:t xml:space="preserve"> </w:t>
      </w:r>
      <w:r>
        <w:t>the</w:t>
      </w:r>
      <w:r>
        <w:rPr>
          <w:spacing w:val="-6"/>
        </w:rPr>
        <w:t xml:space="preserve"> </w:t>
      </w:r>
      <w:r>
        <w:t>end</w:t>
      </w:r>
      <w:r>
        <w:rPr>
          <w:spacing w:val="-3"/>
        </w:rPr>
        <w:t xml:space="preserve"> </w:t>
      </w:r>
      <w:r>
        <w:t>of</w:t>
      </w:r>
      <w:r>
        <w:rPr>
          <w:spacing w:val="-4"/>
        </w:rPr>
        <w:t xml:space="preserve"> </w:t>
      </w:r>
      <w:r>
        <w:t>the</w:t>
      </w:r>
      <w:r>
        <w:rPr>
          <w:spacing w:val="-6"/>
        </w:rPr>
        <w:t xml:space="preserve"> </w:t>
      </w:r>
      <w:r>
        <w:t>first</w:t>
      </w:r>
      <w:r>
        <w:rPr>
          <w:spacing w:val="-2"/>
        </w:rPr>
        <w:t xml:space="preserve"> </w:t>
      </w:r>
      <w:r>
        <w:t>calendar</w:t>
      </w:r>
      <w:r>
        <w:rPr>
          <w:spacing w:val="-2"/>
        </w:rPr>
        <w:t xml:space="preserve"> </w:t>
      </w:r>
      <w:r>
        <w:t>year</w:t>
      </w:r>
      <w:r>
        <w:rPr>
          <w:spacing w:val="-2"/>
        </w:rPr>
        <w:t xml:space="preserve"> </w:t>
      </w:r>
      <w:r>
        <w:t>of</w:t>
      </w:r>
      <w:r>
        <w:rPr>
          <w:spacing w:val="-4"/>
        </w:rPr>
        <w:t xml:space="preserve"> </w:t>
      </w:r>
      <w:r>
        <w:t xml:space="preserve">the financial period, the Executive Director of the United Nations Environment </w:t>
      </w:r>
      <w:proofErr w:type="spellStart"/>
      <w:r>
        <w:t>Programme</w:t>
      </w:r>
      <w:proofErr w:type="spellEnd"/>
      <w:r>
        <w:t xml:space="preserve"> may proceed to transfer any unspent balance of appropriations to the second calendar year, provided</w:t>
      </w:r>
      <w:r>
        <w:rPr>
          <w:spacing w:val="-16"/>
        </w:rPr>
        <w:t xml:space="preserve"> </w:t>
      </w:r>
      <w:r>
        <w:t>that</w:t>
      </w:r>
      <w:r>
        <w:rPr>
          <w:spacing w:val="-15"/>
        </w:rPr>
        <w:t xml:space="preserve"> </w:t>
      </w:r>
      <w:r>
        <w:t>the</w:t>
      </w:r>
      <w:r>
        <w:rPr>
          <w:spacing w:val="-15"/>
        </w:rPr>
        <w:t xml:space="preserve"> </w:t>
      </w:r>
      <w:r>
        <w:t>total</w:t>
      </w:r>
      <w:r>
        <w:rPr>
          <w:spacing w:val="-16"/>
        </w:rPr>
        <w:t xml:space="preserve"> </w:t>
      </w:r>
      <w:r>
        <w:t>budget</w:t>
      </w:r>
      <w:r>
        <w:rPr>
          <w:spacing w:val="-15"/>
        </w:rPr>
        <w:t xml:space="preserve"> </w:t>
      </w:r>
      <w:r>
        <w:t>approved</w:t>
      </w:r>
      <w:r>
        <w:rPr>
          <w:spacing w:val="-15"/>
        </w:rPr>
        <w:t xml:space="preserve"> </w:t>
      </w:r>
      <w:r>
        <w:t>by</w:t>
      </w:r>
      <w:r>
        <w:rPr>
          <w:spacing w:val="-15"/>
        </w:rPr>
        <w:t xml:space="preserve"> </w:t>
      </w:r>
      <w:r>
        <w:t>the</w:t>
      </w:r>
      <w:r>
        <w:rPr>
          <w:spacing w:val="-16"/>
        </w:rPr>
        <w:t xml:space="preserve"> </w:t>
      </w:r>
      <w:r>
        <w:t>Parties</w:t>
      </w:r>
      <w:r>
        <w:rPr>
          <w:spacing w:val="-15"/>
        </w:rPr>
        <w:t xml:space="preserve"> </w:t>
      </w:r>
      <w:r>
        <w:t>shall</w:t>
      </w:r>
      <w:r>
        <w:rPr>
          <w:spacing w:val="-15"/>
        </w:rPr>
        <w:t xml:space="preserve"> </w:t>
      </w:r>
      <w:r>
        <w:t>not</w:t>
      </w:r>
      <w:r>
        <w:rPr>
          <w:spacing w:val="-16"/>
        </w:rPr>
        <w:t xml:space="preserve"> </w:t>
      </w:r>
      <w:r>
        <w:t>be</w:t>
      </w:r>
      <w:r>
        <w:rPr>
          <w:spacing w:val="-15"/>
        </w:rPr>
        <w:t xml:space="preserve"> </w:t>
      </w:r>
      <w:r>
        <w:t>exceeded</w:t>
      </w:r>
      <w:r>
        <w:rPr>
          <w:spacing w:val="-15"/>
        </w:rPr>
        <w:t xml:space="preserve"> </w:t>
      </w:r>
      <w:r>
        <w:t>unless</w:t>
      </w:r>
      <w:r>
        <w:rPr>
          <w:spacing w:val="-15"/>
        </w:rPr>
        <w:t xml:space="preserve"> </w:t>
      </w:r>
      <w:r>
        <w:t>specifically sanctioned in writing by the Standing Committee.</w:t>
      </w:r>
    </w:p>
    <w:p w14:paraId="176A4D59" w14:textId="77777777" w:rsidR="00B323F9" w:rsidRPr="00EA3E04" w:rsidRDefault="00B323F9" w:rsidP="00EA3E04">
      <w:pPr>
        <w:pStyle w:val="BodyText"/>
        <w:spacing w:before="1"/>
        <w:ind w:left="567" w:right="-42"/>
        <w:rPr>
          <w:sz w:val="20"/>
          <w:szCs w:val="20"/>
        </w:rPr>
      </w:pPr>
    </w:p>
    <w:p w14:paraId="176A4D5A" w14:textId="5F615A56" w:rsidR="00B323F9" w:rsidRDefault="003F4C27" w:rsidP="00EA3E04">
      <w:pPr>
        <w:pStyle w:val="ListParagraph"/>
        <w:numPr>
          <w:ilvl w:val="0"/>
          <w:numId w:val="1"/>
        </w:numPr>
        <w:ind w:left="567" w:right="-42"/>
      </w:pPr>
      <w:r>
        <w:t>At the end of each calendar year of the financial period</w:t>
      </w:r>
      <w:r w:rsidR="00716C29">
        <w:t>,</w:t>
      </w:r>
      <w:r w:rsidR="000E0B63">
        <w:rPr>
          <w:rStyle w:val="FootnoteReference"/>
        </w:rPr>
        <w:footnoteReference w:id="7"/>
      </w:r>
      <w:r>
        <w:t xml:space="preserve"> the Executive Director of the United Nations Environment </w:t>
      </w:r>
      <w:proofErr w:type="spellStart"/>
      <w:r>
        <w:t>Programme</w:t>
      </w:r>
      <w:proofErr w:type="spellEnd"/>
      <w:r>
        <w:rPr>
          <w:spacing w:val="-1"/>
        </w:rPr>
        <w:t xml:space="preserve"> </w:t>
      </w:r>
      <w:r>
        <w:t>shall submit to</w:t>
      </w:r>
      <w:r>
        <w:rPr>
          <w:spacing w:val="-2"/>
        </w:rPr>
        <w:t xml:space="preserve"> </w:t>
      </w:r>
      <w:r>
        <w:t>the Parties</w:t>
      </w:r>
      <w:r>
        <w:rPr>
          <w:spacing w:val="-2"/>
        </w:rPr>
        <w:t xml:space="preserve"> </w:t>
      </w:r>
      <w:r>
        <w:t>through</w:t>
      </w:r>
      <w:r>
        <w:rPr>
          <w:spacing w:val="-5"/>
        </w:rPr>
        <w:t xml:space="preserve"> </w:t>
      </w:r>
      <w:r>
        <w:t>the CMS Secretariat</w:t>
      </w:r>
      <w:r>
        <w:rPr>
          <w:spacing w:val="-1"/>
        </w:rPr>
        <w:t xml:space="preserve"> </w:t>
      </w:r>
      <w:r>
        <w:t>the year-end accounts. The Executive Director shall also submit, as soon as practicable, the audited accounts for the financial period. Those accounts shall include full details of actual expenditure compared to the original provisions for each object of expenditure.</w:t>
      </w:r>
    </w:p>
    <w:p w14:paraId="176A4D5D" w14:textId="239CBF2D" w:rsidR="00B323F9" w:rsidRPr="000E64DA" w:rsidRDefault="003F4C27" w:rsidP="00EA3E04">
      <w:pPr>
        <w:pStyle w:val="ListParagraph"/>
        <w:numPr>
          <w:ilvl w:val="0"/>
          <w:numId w:val="1"/>
        </w:numPr>
        <w:ind w:left="567" w:right="108"/>
        <w:rPr>
          <w:sz w:val="20"/>
        </w:rPr>
      </w:pPr>
      <w:r>
        <w:lastRenderedPageBreak/>
        <w:t>Those</w:t>
      </w:r>
      <w:r w:rsidRPr="000E64DA">
        <w:rPr>
          <w:spacing w:val="-16"/>
        </w:rPr>
        <w:t xml:space="preserve"> </w:t>
      </w:r>
      <w:r>
        <w:t>financial</w:t>
      </w:r>
      <w:r w:rsidRPr="000E64DA">
        <w:rPr>
          <w:spacing w:val="-15"/>
        </w:rPr>
        <w:t xml:space="preserve"> </w:t>
      </w:r>
      <w:r>
        <w:t>reports</w:t>
      </w:r>
      <w:r w:rsidRPr="000E64DA">
        <w:rPr>
          <w:spacing w:val="-15"/>
        </w:rPr>
        <w:t xml:space="preserve"> </w:t>
      </w:r>
      <w:r>
        <w:t>required</w:t>
      </w:r>
      <w:r w:rsidRPr="000E64DA">
        <w:rPr>
          <w:spacing w:val="-16"/>
        </w:rPr>
        <w:t xml:space="preserve"> </w:t>
      </w:r>
      <w:r>
        <w:t>to</w:t>
      </w:r>
      <w:r w:rsidRPr="000E64DA">
        <w:rPr>
          <w:spacing w:val="-15"/>
        </w:rPr>
        <w:t xml:space="preserve"> </w:t>
      </w:r>
      <w:r>
        <w:t>be</w:t>
      </w:r>
      <w:r w:rsidRPr="000E64DA">
        <w:rPr>
          <w:spacing w:val="-15"/>
        </w:rPr>
        <w:t xml:space="preserve"> </w:t>
      </w:r>
      <w:r>
        <w:t>submitted</w:t>
      </w:r>
      <w:r w:rsidRPr="000E64DA">
        <w:rPr>
          <w:spacing w:val="-15"/>
        </w:rPr>
        <w:t xml:space="preserve"> </w:t>
      </w:r>
      <w:r>
        <w:t>by</w:t>
      </w:r>
      <w:r w:rsidRPr="000E64DA">
        <w:rPr>
          <w:spacing w:val="-16"/>
        </w:rPr>
        <w:t xml:space="preserve"> </w:t>
      </w:r>
      <w:r>
        <w:t>the</w:t>
      </w:r>
      <w:r w:rsidRPr="000E64DA">
        <w:rPr>
          <w:spacing w:val="-15"/>
        </w:rPr>
        <w:t xml:space="preserve"> </w:t>
      </w:r>
      <w:r>
        <w:t>Executive</w:t>
      </w:r>
      <w:r w:rsidRPr="000E64DA">
        <w:rPr>
          <w:spacing w:val="-15"/>
        </w:rPr>
        <w:t xml:space="preserve"> </w:t>
      </w:r>
      <w:r>
        <w:t>Director</w:t>
      </w:r>
      <w:r w:rsidRPr="000E64DA">
        <w:rPr>
          <w:spacing w:val="-16"/>
        </w:rPr>
        <w:t xml:space="preserve"> </w:t>
      </w:r>
      <w:r>
        <w:t>of</w:t>
      </w:r>
      <w:r w:rsidRPr="000E64DA">
        <w:rPr>
          <w:spacing w:val="-15"/>
        </w:rPr>
        <w:t xml:space="preserve"> </w:t>
      </w:r>
      <w:r>
        <w:t>the</w:t>
      </w:r>
      <w:r w:rsidRPr="000E64DA">
        <w:rPr>
          <w:spacing w:val="-15"/>
        </w:rPr>
        <w:t xml:space="preserve"> </w:t>
      </w:r>
      <w:r>
        <w:t>United</w:t>
      </w:r>
      <w:r w:rsidRPr="000E64DA">
        <w:rPr>
          <w:spacing w:val="-15"/>
        </w:rPr>
        <w:t xml:space="preserve"> </w:t>
      </w:r>
      <w:r>
        <w:t xml:space="preserve">Nations Environment </w:t>
      </w:r>
      <w:proofErr w:type="spellStart"/>
      <w:r>
        <w:t>Programme</w:t>
      </w:r>
      <w:proofErr w:type="spellEnd"/>
      <w:r>
        <w:t xml:space="preserve"> shall be transmitted simultaneously by the Secretariat of the Convention to the members of the Standing Committee.</w:t>
      </w:r>
    </w:p>
    <w:p w14:paraId="176A4D62" w14:textId="77777777" w:rsidR="00B323F9" w:rsidRPr="00EA3E04" w:rsidRDefault="00B323F9" w:rsidP="00EA3E04">
      <w:pPr>
        <w:pStyle w:val="BodyText"/>
        <w:spacing w:before="11"/>
        <w:ind w:left="567"/>
      </w:pPr>
    </w:p>
    <w:p w14:paraId="176A4D63" w14:textId="77777777" w:rsidR="00B323F9" w:rsidRDefault="003F4C27" w:rsidP="00EA3E04">
      <w:pPr>
        <w:pStyle w:val="ListParagraph"/>
        <w:numPr>
          <w:ilvl w:val="0"/>
          <w:numId w:val="1"/>
        </w:numPr>
        <w:spacing w:before="94"/>
        <w:ind w:left="567" w:right="112"/>
      </w:pPr>
      <w:r>
        <w:t>The Secretariat of the Convention shall provide the Standing Committee with an estimate of proposed</w:t>
      </w:r>
      <w:r>
        <w:rPr>
          <w:spacing w:val="-2"/>
        </w:rPr>
        <w:t xml:space="preserve"> </w:t>
      </w:r>
      <w:r>
        <w:t>expenditures</w:t>
      </w:r>
      <w:r>
        <w:rPr>
          <w:spacing w:val="-4"/>
        </w:rPr>
        <w:t xml:space="preserve"> </w:t>
      </w:r>
      <w:r>
        <w:t>over</w:t>
      </w:r>
      <w:r>
        <w:rPr>
          <w:spacing w:val="-3"/>
        </w:rPr>
        <w:t xml:space="preserve"> </w:t>
      </w:r>
      <w:r>
        <w:t>the</w:t>
      </w:r>
      <w:r>
        <w:rPr>
          <w:spacing w:val="-4"/>
        </w:rPr>
        <w:t xml:space="preserve"> </w:t>
      </w:r>
      <w:r>
        <w:t>coming</w:t>
      </w:r>
      <w:r>
        <w:rPr>
          <w:spacing w:val="-4"/>
        </w:rPr>
        <w:t xml:space="preserve"> </w:t>
      </w:r>
      <w:r>
        <w:t>year</w:t>
      </w:r>
      <w:r>
        <w:rPr>
          <w:spacing w:val="-3"/>
        </w:rPr>
        <w:t xml:space="preserve"> </w:t>
      </w:r>
      <w:r>
        <w:t>simultaneously</w:t>
      </w:r>
      <w:r>
        <w:rPr>
          <w:spacing w:val="-1"/>
        </w:rPr>
        <w:t xml:space="preserve"> </w:t>
      </w:r>
      <w:r>
        <w:t>with</w:t>
      </w:r>
      <w:r>
        <w:rPr>
          <w:spacing w:val="-2"/>
        </w:rPr>
        <w:t xml:space="preserve"> </w:t>
      </w:r>
      <w:r>
        <w:t>or</w:t>
      </w:r>
      <w:r>
        <w:rPr>
          <w:spacing w:val="-3"/>
        </w:rPr>
        <w:t xml:space="preserve"> </w:t>
      </w:r>
      <w:r>
        <w:t>as</w:t>
      </w:r>
      <w:r>
        <w:rPr>
          <w:spacing w:val="-4"/>
        </w:rPr>
        <w:t xml:space="preserve"> </w:t>
      </w:r>
      <w:r>
        <w:t>soon</w:t>
      </w:r>
      <w:r>
        <w:rPr>
          <w:spacing w:val="-2"/>
        </w:rPr>
        <w:t xml:space="preserve"> </w:t>
      </w:r>
      <w:r>
        <w:t>as</w:t>
      </w:r>
      <w:r>
        <w:rPr>
          <w:spacing w:val="-2"/>
        </w:rPr>
        <w:t xml:space="preserve"> </w:t>
      </w:r>
      <w:r>
        <w:t>possible</w:t>
      </w:r>
      <w:r>
        <w:rPr>
          <w:spacing w:val="-2"/>
        </w:rPr>
        <w:t xml:space="preserve"> </w:t>
      </w:r>
      <w:r>
        <w:t>after distribution of the accounts and reports referred to in the preceding paragraphs.</w:t>
      </w:r>
    </w:p>
    <w:p w14:paraId="176A4D64" w14:textId="77777777" w:rsidR="00B323F9" w:rsidRDefault="00B323F9" w:rsidP="00EA3E04">
      <w:pPr>
        <w:pStyle w:val="BodyText"/>
        <w:spacing w:before="1"/>
        <w:ind w:left="567"/>
      </w:pPr>
    </w:p>
    <w:p w14:paraId="176A4D65" w14:textId="252CC7D4" w:rsidR="00B323F9" w:rsidRPr="00EA3E04" w:rsidRDefault="003F4C27" w:rsidP="00EA3E04">
      <w:pPr>
        <w:pStyle w:val="ListParagraph"/>
        <w:numPr>
          <w:ilvl w:val="0"/>
          <w:numId w:val="1"/>
        </w:numPr>
        <w:ind w:left="567"/>
      </w:pPr>
      <w:r>
        <w:rPr>
          <w:spacing w:val="-6"/>
        </w:rPr>
        <w:t>The</w:t>
      </w:r>
      <w:r>
        <w:rPr>
          <w:spacing w:val="-10"/>
        </w:rPr>
        <w:t xml:space="preserve"> </w:t>
      </w:r>
      <w:r>
        <w:rPr>
          <w:spacing w:val="-6"/>
        </w:rPr>
        <w:t>present</w:t>
      </w:r>
      <w:r>
        <w:rPr>
          <w:spacing w:val="-10"/>
        </w:rPr>
        <w:t xml:space="preserve"> </w:t>
      </w:r>
      <w:r>
        <w:rPr>
          <w:spacing w:val="-6"/>
        </w:rPr>
        <w:t>terms</w:t>
      </w:r>
      <w:r>
        <w:rPr>
          <w:spacing w:val="-8"/>
        </w:rPr>
        <w:t xml:space="preserve"> </w:t>
      </w:r>
      <w:r>
        <w:rPr>
          <w:spacing w:val="-6"/>
        </w:rPr>
        <w:t>of</w:t>
      </w:r>
      <w:r>
        <w:rPr>
          <w:spacing w:val="-11"/>
        </w:rPr>
        <w:t xml:space="preserve"> </w:t>
      </w:r>
      <w:r>
        <w:rPr>
          <w:spacing w:val="-6"/>
        </w:rPr>
        <w:t>reference</w:t>
      </w:r>
      <w:r>
        <w:rPr>
          <w:spacing w:val="-11"/>
        </w:rPr>
        <w:t xml:space="preserve"> </w:t>
      </w:r>
      <w:r>
        <w:rPr>
          <w:spacing w:val="-6"/>
        </w:rPr>
        <w:t>shall</w:t>
      </w:r>
      <w:r>
        <w:rPr>
          <w:spacing w:val="-13"/>
        </w:rPr>
        <w:t xml:space="preserve"> </w:t>
      </w:r>
      <w:r>
        <w:rPr>
          <w:spacing w:val="-6"/>
        </w:rPr>
        <w:t>be</w:t>
      </w:r>
      <w:r>
        <w:rPr>
          <w:spacing w:val="-11"/>
        </w:rPr>
        <w:t xml:space="preserve"> </w:t>
      </w:r>
      <w:r>
        <w:rPr>
          <w:spacing w:val="-6"/>
        </w:rPr>
        <w:t>effective</w:t>
      </w:r>
      <w:r>
        <w:rPr>
          <w:spacing w:val="-11"/>
        </w:rPr>
        <w:t xml:space="preserve"> </w:t>
      </w:r>
      <w:r>
        <w:rPr>
          <w:spacing w:val="-6"/>
        </w:rPr>
        <w:t>from</w:t>
      </w:r>
      <w:r>
        <w:rPr>
          <w:spacing w:val="-11"/>
        </w:rPr>
        <w:t xml:space="preserve"> </w:t>
      </w:r>
      <w:r>
        <w:rPr>
          <w:spacing w:val="-6"/>
        </w:rPr>
        <w:t>1</w:t>
      </w:r>
      <w:r>
        <w:rPr>
          <w:spacing w:val="-11"/>
        </w:rPr>
        <w:t xml:space="preserve"> </w:t>
      </w:r>
      <w:r>
        <w:rPr>
          <w:spacing w:val="-6"/>
        </w:rPr>
        <w:t>January</w:t>
      </w:r>
      <w:r>
        <w:rPr>
          <w:spacing w:val="-11"/>
        </w:rPr>
        <w:t xml:space="preserve"> </w:t>
      </w:r>
      <w:r>
        <w:rPr>
          <w:spacing w:val="-6"/>
        </w:rPr>
        <w:t>202</w:t>
      </w:r>
      <w:r w:rsidR="007D655B">
        <w:rPr>
          <w:spacing w:val="-6"/>
        </w:rPr>
        <w:t>4</w:t>
      </w:r>
      <w:r>
        <w:rPr>
          <w:spacing w:val="-12"/>
        </w:rPr>
        <w:t xml:space="preserve"> </w:t>
      </w:r>
      <w:r>
        <w:rPr>
          <w:spacing w:val="-6"/>
        </w:rPr>
        <w:t>to</w:t>
      </w:r>
      <w:r>
        <w:rPr>
          <w:spacing w:val="-9"/>
        </w:rPr>
        <w:t xml:space="preserve"> </w:t>
      </w:r>
      <w:r>
        <w:rPr>
          <w:spacing w:val="-6"/>
        </w:rPr>
        <w:t>31</w:t>
      </w:r>
      <w:r>
        <w:rPr>
          <w:spacing w:val="-8"/>
        </w:rPr>
        <w:t xml:space="preserve"> </w:t>
      </w:r>
      <w:r>
        <w:rPr>
          <w:spacing w:val="-6"/>
        </w:rPr>
        <w:t>December</w:t>
      </w:r>
      <w:r>
        <w:rPr>
          <w:spacing w:val="-7"/>
        </w:rPr>
        <w:t xml:space="preserve"> </w:t>
      </w:r>
      <w:r>
        <w:rPr>
          <w:spacing w:val="-6"/>
        </w:rPr>
        <w:t>202</w:t>
      </w:r>
      <w:r w:rsidR="007D655B">
        <w:rPr>
          <w:spacing w:val="-6"/>
        </w:rPr>
        <w:t>6</w:t>
      </w:r>
      <w:r>
        <w:rPr>
          <w:spacing w:val="-6"/>
        </w:rPr>
        <w:t>.</w:t>
      </w:r>
    </w:p>
    <w:p w14:paraId="3D5EB132" w14:textId="77777777" w:rsidR="00EA3E04" w:rsidRDefault="00EA3E04" w:rsidP="00EA3E04">
      <w:pPr>
        <w:pStyle w:val="ListParagraph"/>
      </w:pPr>
    </w:p>
    <w:p w14:paraId="7DFF11E6" w14:textId="77777777" w:rsidR="00EA3E04" w:rsidRDefault="00EA3E04" w:rsidP="00EA3E04">
      <w:pPr>
        <w:pStyle w:val="ListParagraph"/>
        <w:ind w:left="567" w:firstLine="0"/>
      </w:pPr>
    </w:p>
    <w:p w14:paraId="176A4D66" w14:textId="77777777" w:rsidR="00B323F9" w:rsidRDefault="00B323F9" w:rsidP="00EA3E04">
      <w:pPr>
        <w:ind w:left="567"/>
        <w:sectPr w:rsidR="00B323F9" w:rsidSect="001F1B02">
          <w:headerReference w:type="even" r:id="rId49"/>
          <w:headerReference w:type="default" r:id="rId50"/>
          <w:footerReference w:type="even" r:id="rId51"/>
          <w:footerReference w:type="default" r:id="rId52"/>
          <w:pgSz w:w="11910" w:h="16840"/>
          <w:pgMar w:top="1440" w:right="1440" w:bottom="1440" w:left="1440" w:header="725" w:footer="719" w:gutter="0"/>
          <w:cols w:space="720"/>
          <w:docGrid w:linePitch="299"/>
        </w:sectPr>
      </w:pPr>
    </w:p>
    <w:p w14:paraId="176A4D68" w14:textId="77777777" w:rsidR="00B323F9" w:rsidRDefault="003F4C27">
      <w:pPr>
        <w:spacing w:before="94"/>
        <w:ind w:right="109"/>
        <w:jc w:val="right"/>
        <w:rPr>
          <w:b/>
        </w:rPr>
      </w:pPr>
      <w:r>
        <w:rPr>
          <w:b/>
        </w:rPr>
        <w:lastRenderedPageBreak/>
        <w:t>ANNEX</w:t>
      </w:r>
      <w:r>
        <w:rPr>
          <w:b/>
          <w:spacing w:val="-5"/>
        </w:rPr>
        <w:t xml:space="preserve"> </w:t>
      </w:r>
      <w:r>
        <w:rPr>
          <w:b/>
        </w:rPr>
        <w:t>5</w:t>
      </w:r>
      <w:r>
        <w:rPr>
          <w:b/>
          <w:spacing w:val="-3"/>
        </w:rPr>
        <w:t xml:space="preserve"> </w:t>
      </w:r>
      <w:r>
        <w:rPr>
          <w:b/>
          <w:spacing w:val="-5"/>
        </w:rPr>
        <w:t>(E)</w:t>
      </w:r>
    </w:p>
    <w:p w14:paraId="176A4D69" w14:textId="77777777" w:rsidR="00B323F9" w:rsidRDefault="00B323F9">
      <w:pPr>
        <w:pStyle w:val="BodyText"/>
        <w:spacing w:before="10"/>
        <w:rPr>
          <w:b/>
        </w:rPr>
      </w:pPr>
    </w:p>
    <w:p w14:paraId="29F6ACC2" w14:textId="77777777" w:rsidR="00AD2454" w:rsidRPr="00EA3E04" w:rsidRDefault="00AD2454">
      <w:pPr>
        <w:pStyle w:val="BodyText"/>
        <w:spacing w:before="10"/>
        <w:rPr>
          <w:b/>
        </w:rPr>
      </w:pPr>
    </w:p>
    <w:p w14:paraId="734F1D2B" w14:textId="77777777" w:rsidR="00EA3E04" w:rsidRDefault="003F4C27" w:rsidP="00EA3E04">
      <w:pPr>
        <w:ind w:right="-40"/>
        <w:jc w:val="center"/>
        <w:rPr>
          <w:b/>
        </w:rPr>
      </w:pPr>
      <w:r>
        <w:rPr>
          <w:b/>
        </w:rPr>
        <w:t>PROGRAMME</w:t>
      </w:r>
      <w:r>
        <w:rPr>
          <w:b/>
          <w:spacing w:val="-6"/>
        </w:rPr>
        <w:t xml:space="preserve"> </w:t>
      </w:r>
      <w:r>
        <w:rPr>
          <w:b/>
        </w:rPr>
        <w:t>OF</w:t>
      </w:r>
      <w:r>
        <w:rPr>
          <w:b/>
          <w:spacing w:val="-6"/>
        </w:rPr>
        <w:t xml:space="preserve"> </w:t>
      </w:r>
      <w:r>
        <w:rPr>
          <w:b/>
        </w:rPr>
        <w:t>WORK</w:t>
      </w:r>
      <w:r>
        <w:rPr>
          <w:b/>
          <w:spacing w:val="-3"/>
        </w:rPr>
        <w:t xml:space="preserve"> </w:t>
      </w:r>
      <w:r>
        <w:rPr>
          <w:b/>
        </w:rPr>
        <w:t>FOR</w:t>
      </w:r>
      <w:r>
        <w:rPr>
          <w:b/>
          <w:spacing w:val="-6"/>
        </w:rPr>
        <w:t xml:space="preserve"> </w:t>
      </w:r>
      <w:r>
        <w:rPr>
          <w:b/>
        </w:rPr>
        <w:t>THE</w:t>
      </w:r>
      <w:r>
        <w:rPr>
          <w:b/>
          <w:spacing w:val="-7"/>
        </w:rPr>
        <w:t xml:space="preserve"> </w:t>
      </w:r>
      <w:r>
        <w:rPr>
          <w:b/>
        </w:rPr>
        <w:t>INTERSESSIONAL</w:t>
      </w:r>
      <w:r>
        <w:rPr>
          <w:b/>
          <w:spacing w:val="-2"/>
        </w:rPr>
        <w:t xml:space="preserve"> </w:t>
      </w:r>
      <w:r>
        <w:rPr>
          <w:b/>
        </w:rPr>
        <w:t xml:space="preserve">PERIOD </w:t>
      </w:r>
    </w:p>
    <w:p w14:paraId="176A4D6A" w14:textId="1AB02A2F" w:rsidR="00B323F9" w:rsidRDefault="003F4C27" w:rsidP="00EA3E04">
      <w:pPr>
        <w:ind w:right="-40"/>
        <w:jc w:val="center"/>
        <w:rPr>
          <w:b/>
        </w:rPr>
      </w:pPr>
      <w:r>
        <w:rPr>
          <w:b/>
        </w:rPr>
        <w:t>BETWEEN COP1</w:t>
      </w:r>
      <w:r w:rsidR="007D655B">
        <w:rPr>
          <w:b/>
        </w:rPr>
        <w:t>4</w:t>
      </w:r>
      <w:r>
        <w:rPr>
          <w:b/>
        </w:rPr>
        <w:t xml:space="preserve"> AND COP1</w:t>
      </w:r>
      <w:r w:rsidR="007D655B">
        <w:rPr>
          <w:b/>
        </w:rPr>
        <w:t>5</w:t>
      </w:r>
    </w:p>
    <w:p w14:paraId="176A4D6B" w14:textId="77777777" w:rsidR="00B323F9" w:rsidRDefault="00B323F9">
      <w:pPr>
        <w:pStyle w:val="BodyText"/>
        <w:spacing w:before="11"/>
        <w:rPr>
          <w:b/>
        </w:rPr>
      </w:pPr>
    </w:p>
    <w:p w14:paraId="744FC6FD" w14:textId="77777777" w:rsidR="00EA3E04" w:rsidRPr="00EA3E04" w:rsidRDefault="00EA3E04">
      <w:pPr>
        <w:pStyle w:val="BodyText"/>
        <w:spacing w:before="11"/>
        <w:rPr>
          <w:b/>
        </w:rPr>
      </w:pPr>
    </w:p>
    <w:p w14:paraId="176A4D6C" w14:textId="77777777" w:rsidR="00B323F9" w:rsidRDefault="003F4C27">
      <w:pPr>
        <w:pStyle w:val="BodyText"/>
        <w:ind w:left="192"/>
      </w:pPr>
      <w:r>
        <w:t>[To</w:t>
      </w:r>
      <w:r>
        <w:rPr>
          <w:spacing w:val="-6"/>
        </w:rPr>
        <w:t xml:space="preserve"> </w:t>
      </w:r>
      <w:r>
        <w:t>be</w:t>
      </w:r>
      <w:r>
        <w:rPr>
          <w:spacing w:val="-6"/>
        </w:rPr>
        <w:t xml:space="preserve"> </w:t>
      </w:r>
      <w:r>
        <w:t>completed</w:t>
      </w:r>
      <w:r>
        <w:rPr>
          <w:spacing w:val="-4"/>
        </w:rPr>
        <w:t xml:space="preserve"> </w:t>
      </w:r>
      <w:r>
        <w:t>after</w:t>
      </w:r>
      <w:r>
        <w:rPr>
          <w:spacing w:val="-5"/>
        </w:rPr>
        <w:t xml:space="preserve"> </w:t>
      </w:r>
      <w:r>
        <w:t>the</w:t>
      </w:r>
      <w:r>
        <w:rPr>
          <w:spacing w:val="-4"/>
        </w:rPr>
        <w:t xml:space="preserve"> </w:t>
      </w:r>
      <w:r>
        <w:t>adoption</w:t>
      </w:r>
      <w:r>
        <w:rPr>
          <w:spacing w:val="-4"/>
        </w:rPr>
        <w:t xml:space="preserve"> </w:t>
      </w:r>
      <w:r>
        <w:t>of</w:t>
      </w:r>
      <w:r>
        <w:rPr>
          <w:spacing w:val="-5"/>
        </w:rPr>
        <w:t xml:space="preserve"> </w:t>
      </w:r>
      <w:r>
        <w:t>the</w:t>
      </w:r>
      <w:r>
        <w:rPr>
          <w:spacing w:val="-5"/>
        </w:rPr>
        <w:t xml:space="preserve"> </w:t>
      </w:r>
      <w:r>
        <w:rPr>
          <w:spacing w:val="-2"/>
        </w:rPr>
        <w:t>budget]</w:t>
      </w:r>
    </w:p>
    <w:p w14:paraId="176A4D6D" w14:textId="77777777" w:rsidR="00B323F9" w:rsidRDefault="00B323F9">
      <w:pPr>
        <w:sectPr w:rsidR="00B323F9" w:rsidSect="001F1B02">
          <w:headerReference w:type="even" r:id="rId53"/>
          <w:headerReference w:type="default" r:id="rId54"/>
          <w:footerReference w:type="default" r:id="rId55"/>
          <w:pgSz w:w="11910" w:h="16840"/>
          <w:pgMar w:top="1440" w:right="1440" w:bottom="1440" w:left="1440" w:header="725" w:footer="719" w:gutter="0"/>
          <w:cols w:space="720"/>
          <w:docGrid w:linePitch="299"/>
        </w:sectPr>
      </w:pPr>
    </w:p>
    <w:p w14:paraId="176A4D71" w14:textId="771D6368" w:rsidR="00B323F9" w:rsidRPr="00BB501D" w:rsidRDefault="003F4C27" w:rsidP="00AD2454">
      <w:pPr>
        <w:ind w:right="-43"/>
        <w:jc w:val="right"/>
        <w:rPr>
          <w:b/>
        </w:rPr>
      </w:pPr>
      <w:r>
        <w:rPr>
          <w:b/>
        </w:rPr>
        <w:lastRenderedPageBreak/>
        <w:t>ANNEX</w:t>
      </w:r>
      <w:r>
        <w:rPr>
          <w:b/>
          <w:spacing w:val="-4"/>
        </w:rPr>
        <w:t xml:space="preserve"> </w:t>
      </w:r>
      <w:r>
        <w:rPr>
          <w:b/>
          <w:spacing w:val="-10"/>
        </w:rPr>
        <w:t>6</w:t>
      </w:r>
    </w:p>
    <w:p w14:paraId="0791B968" w14:textId="77777777" w:rsidR="00BB501D" w:rsidRDefault="00BB501D" w:rsidP="00AD2454">
      <w:pPr>
        <w:spacing w:line="253" w:lineRule="exact"/>
        <w:ind w:right="-43"/>
        <w:jc w:val="center"/>
        <w:rPr>
          <w:b/>
        </w:rPr>
      </w:pPr>
    </w:p>
    <w:p w14:paraId="28B1640A" w14:textId="77777777" w:rsidR="00AD2454" w:rsidRDefault="00AD2454" w:rsidP="00AD2454">
      <w:pPr>
        <w:spacing w:line="253" w:lineRule="exact"/>
        <w:ind w:right="-43"/>
        <w:jc w:val="center"/>
        <w:rPr>
          <w:b/>
        </w:rPr>
      </w:pPr>
    </w:p>
    <w:p w14:paraId="176A4D72" w14:textId="4D2E62D1" w:rsidR="00B323F9" w:rsidRDefault="003F4C27" w:rsidP="00BB501D">
      <w:pPr>
        <w:spacing w:before="94" w:line="253" w:lineRule="exact"/>
        <w:ind w:right="-42"/>
        <w:jc w:val="center"/>
        <w:rPr>
          <w:b/>
        </w:rPr>
      </w:pPr>
      <w:r>
        <w:rPr>
          <w:b/>
        </w:rPr>
        <w:t>PROPOSED</w:t>
      </w:r>
      <w:r>
        <w:rPr>
          <w:b/>
          <w:spacing w:val="-6"/>
        </w:rPr>
        <w:t xml:space="preserve"> </w:t>
      </w:r>
      <w:r>
        <w:rPr>
          <w:b/>
        </w:rPr>
        <w:t>PROGRAMME</w:t>
      </w:r>
      <w:r>
        <w:rPr>
          <w:b/>
          <w:spacing w:val="-9"/>
        </w:rPr>
        <w:t xml:space="preserve"> </w:t>
      </w:r>
      <w:r>
        <w:rPr>
          <w:b/>
        </w:rPr>
        <w:t>OF</w:t>
      </w:r>
      <w:r>
        <w:rPr>
          <w:b/>
          <w:spacing w:val="-7"/>
        </w:rPr>
        <w:t xml:space="preserve"> </w:t>
      </w:r>
      <w:r>
        <w:rPr>
          <w:b/>
          <w:spacing w:val="-4"/>
        </w:rPr>
        <w:t>WORK</w:t>
      </w:r>
    </w:p>
    <w:p w14:paraId="176A4D73" w14:textId="1376D60C" w:rsidR="00B323F9" w:rsidRDefault="003F4C27" w:rsidP="00BB501D">
      <w:pPr>
        <w:spacing w:line="253" w:lineRule="exact"/>
        <w:ind w:right="-42"/>
        <w:jc w:val="center"/>
        <w:rPr>
          <w:b/>
        </w:rPr>
      </w:pPr>
      <w:r>
        <w:rPr>
          <w:b/>
        </w:rPr>
        <w:t>FOR</w:t>
      </w:r>
      <w:r>
        <w:rPr>
          <w:b/>
          <w:spacing w:val="-9"/>
        </w:rPr>
        <w:t xml:space="preserve"> </w:t>
      </w:r>
      <w:r>
        <w:rPr>
          <w:b/>
        </w:rPr>
        <w:t>THE</w:t>
      </w:r>
      <w:r>
        <w:rPr>
          <w:b/>
          <w:spacing w:val="-6"/>
        </w:rPr>
        <w:t xml:space="preserve"> </w:t>
      </w:r>
      <w:r>
        <w:rPr>
          <w:b/>
        </w:rPr>
        <w:t>INTERSESSIONAL</w:t>
      </w:r>
      <w:r>
        <w:rPr>
          <w:b/>
          <w:spacing w:val="-7"/>
        </w:rPr>
        <w:t xml:space="preserve"> </w:t>
      </w:r>
      <w:r>
        <w:rPr>
          <w:b/>
        </w:rPr>
        <w:t>PERIOD</w:t>
      </w:r>
      <w:r>
        <w:rPr>
          <w:b/>
          <w:spacing w:val="-4"/>
        </w:rPr>
        <w:t xml:space="preserve"> </w:t>
      </w:r>
      <w:r>
        <w:rPr>
          <w:b/>
        </w:rPr>
        <w:t>BETWEEN</w:t>
      </w:r>
      <w:r>
        <w:rPr>
          <w:b/>
          <w:spacing w:val="-5"/>
        </w:rPr>
        <w:t xml:space="preserve"> </w:t>
      </w:r>
      <w:r>
        <w:rPr>
          <w:b/>
        </w:rPr>
        <w:t>COP1</w:t>
      </w:r>
      <w:r w:rsidR="00FE044B">
        <w:rPr>
          <w:b/>
        </w:rPr>
        <w:t>4</w:t>
      </w:r>
      <w:r>
        <w:rPr>
          <w:b/>
          <w:spacing w:val="-6"/>
        </w:rPr>
        <w:t xml:space="preserve"> </w:t>
      </w:r>
      <w:r>
        <w:rPr>
          <w:b/>
        </w:rPr>
        <w:t>AND</w:t>
      </w:r>
      <w:r>
        <w:rPr>
          <w:b/>
          <w:spacing w:val="-4"/>
        </w:rPr>
        <w:t xml:space="preserve"> </w:t>
      </w:r>
      <w:r>
        <w:rPr>
          <w:b/>
          <w:spacing w:val="-2"/>
        </w:rPr>
        <w:t>COP1</w:t>
      </w:r>
      <w:r w:rsidR="00FE044B">
        <w:rPr>
          <w:b/>
          <w:spacing w:val="-2"/>
        </w:rPr>
        <w:t>5</w:t>
      </w:r>
    </w:p>
    <w:p w14:paraId="176A4D74" w14:textId="77777777" w:rsidR="00B323F9" w:rsidRDefault="00B323F9">
      <w:pPr>
        <w:pStyle w:val="BodyText"/>
        <w:rPr>
          <w:b/>
        </w:rPr>
      </w:pPr>
    </w:p>
    <w:p w14:paraId="67B1BD51" w14:textId="77777777" w:rsidR="00BB501D" w:rsidRDefault="00BB501D">
      <w:pPr>
        <w:pStyle w:val="BodyText"/>
        <w:rPr>
          <w:b/>
        </w:rPr>
      </w:pPr>
    </w:p>
    <w:p w14:paraId="176A4D75" w14:textId="77777777" w:rsidR="00B323F9" w:rsidRDefault="003F4C27" w:rsidP="00BB501D">
      <w:pPr>
        <w:pStyle w:val="BodyText"/>
      </w:pPr>
      <w:r>
        <w:t>[uploaded</w:t>
      </w:r>
      <w:r>
        <w:rPr>
          <w:spacing w:val="-7"/>
        </w:rPr>
        <w:t xml:space="preserve"> </w:t>
      </w:r>
      <w:r>
        <w:rPr>
          <w:spacing w:val="-2"/>
        </w:rPr>
        <w:t>separately]</w:t>
      </w:r>
    </w:p>
    <w:p w14:paraId="176A4DB1" w14:textId="4B7B85D4" w:rsidR="00B323F9" w:rsidRDefault="00B323F9" w:rsidP="00BB501D">
      <w:pPr>
        <w:spacing w:before="95"/>
        <w:ind w:right="1373"/>
      </w:pPr>
    </w:p>
    <w:p w14:paraId="319E202D" w14:textId="77777777" w:rsidR="00BB501D" w:rsidRPr="00BB501D" w:rsidRDefault="00BB501D" w:rsidP="00BB501D"/>
    <w:p w14:paraId="4163BFAE" w14:textId="77777777" w:rsidR="00BB501D" w:rsidRPr="00BB501D" w:rsidRDefault="00BB501D" w:rsidP="00BB501D"/>
    <w:sectPr w:rsidR="00BB501D" w:rsidRPr="00BB501D" w:rsidSect="001F1B02">
      <w:headerReference w:type="even" r:id="rId56"/>
      <w:headerReference w:type="default" r:id="rId57"/>
      <w:footerReference w:type="even" r:id="rId58"/>
      <w:footerReference w:type="default" r:id="rId59"/>
      <w:pgSz w:w="11910" w:h="16840"/>
      <w:pgMar w:top="993" w:right="1440" w:bottom="1440" w:left="1440" w:header="426" w:footer="4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D0A03" w14:textId="77777777" w:rsidR="001F1B02" w:rsidRDefault="001F1B02">
      <w:r>
        <w:separator/>
      </w:r>
    </w:p>
  </w:endnote>
  <w:endnote w:type="continuationSeparator" w:id="0">
    <w:p w14:paraId="04BF2F2E" w14:textId="77777777" w:rsidR="001F1B02" w:rsidRDefault="001F1B02">
      <w:r>
        <w:continuationSeparator/>
      </w:r>
    </w:p>
  </w:endnote>
  <w:endnote w:type="continuationNotice" w:id="1">
    <w:p w14:paraId="48CAF68B" w14:textId="77777777" w:rsidR="001F1B02" w:rsidRDefault="001F1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45984680"/>
      <w:docPartObj>
        <w:docPartGallery w:val="Page Numbers (Bottom of Page)"/>
        <w:docPartUnique/>
      </w:docPartObj>
    </w:sdtPr>
    <w:sdtEndPr>
      <w:rPr>
        <w:noProof/>
      </w:rPr>
    </w:sdtEndPr>
    <w:sdtContent>
      <w:p w14:paraId="176A4DC4" w14:textId="18C956AC" w:rsidR="00B323F9" w:rsidRPr="00740D12" w:rsidRDefault="00740D12" w:rsidP="00740D12">
        <w:pPr>
          <w:pStyle w:val="Footer"/>
          <w:jc w:val="center"/>
          <w:rPr>
            <w:sz w:val="18"/>
            <w:szCs w:val="18"/>
          </w:rPr>
        </w:pPr>
        <w:r w:rsidRPr="00740D12">
          <w:rPr>
            <w:sz w:val="18"/>
            <w:szCs w:val="18"/>
          </w:rPr>
          <w:fldChar w:fldCharType="begin"/>
        </w:r>
        <w:r w:rsidRPr="00740D12">
          <w:rPr>
            <w:sz w:val="18"/>
            <w:szCs w:val="18"/>
          </w:rPr>
          <w:instrText xml:space="preserve"> PAGE   \* MERGEFORMAT </w:instrText>
        </w:r>
        <w:r w:rsidRPr="00740D12">
          <w:rPr>
            <w:sz w:val="18"/>
            <w:szCs w:val="18"/>
          </w:rPr>
          <w:fldChar w:fldCharType="separate"/>
        </w:r>
        <w:r w:rsidRPr="00740D12">
          <w:rPr>
            <w:noProof/>
            <w:sz w:val="18"/>
            <w:szCs w:val="18"/>
          </w:rPr>
          <w:t>2</w:t>
        </w:r>
        <w:r w:rsidRPr="00740D12">
          <w:rPr>
            <w:noProof/>
            <w:sz w:val="18"/>
            <w:szCs w:val="18"/>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93723443"/>
      <w:docPartObj>
        <w:docPartGallery w:val="Page Numbers (Bottom of Page)"/>
        <w:docPartUnique/>
      </w:docPartObj>
    </w:sdtPr>
    <w:sdtEndPr>
      <w:rPr>
        <w:noProof/>
      </w:rPr>
    </w:sdtEndPr>
    <w:sdtContent>
      <w:p w14:paraId="18D6838B" w14:textId="02304346" w:rsidR="00806A06" w:rsidRPr="00806A06" w:rsidRDefault="00806A06" w:rsidP="00806A06">
        <w:pPr>
          <w:pStyle w:val="Footer"/>
          <w:jc w:val="center"/>
          <w:rPr>
            <w:sz w:val="18"/>
            <w:szCs w:val="18"/>
          </w:rPr>
        </w:pPr>
        <w:r w:rsidRPr="00806A06">
          <w:rPr>
            <w:sz w:val="18"/>
            <w:szCs w:val="18"/>
          </w:rPr>
          <w:fldChar w:fldCharType="begin"/>
        </w:r>
        <w:r w:rsidRPr="00806A06">
          <w:rPr>
            <w:sz w:val="18"/>
            <w:szCs w:val="18"/>
          </w:rPr>
          <w:instrText xml:space="preserve"> PAGE   \* MERGEFORMAT </w:instrText>
        </w:r>
        <w:r w:rsidRPr="00806A06">
          <w:rPr>
            <w:sz w:val="18"/>
            <w:szCs w:val="18"/>
          </w:rPr>
          <w:fldChar w:fldCharType="separate"/>
        </w:r>
        <w:r w:rsidRPr="00806A06">
          <w:rPr>
            <w:noProof/>
            <w:sz w:val="18"/>
            <w:szCs w:val="18"/>
          </w:rPr>
          <w:t>2</w:t>
        </w:r>
        <w:r w:rsidRPr="00806A06">
          <w:rPr>
            <w:noProof/>
            <w:sz w:val="18"/>
            <w:szCs w:val="18"/>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91376238"/>
      <w:docPartObj>
        <w:docPartGallery w:val="Page Numbers (Bottom of Page)"/>
        <w:docPartUnique/>
      </w:docPartObj>
    </w:sdtPr>
    <w:sdtEndPr>
      <w:rPr>
        <w:noProof/>
      </w:rPr>
    </w:sdtEndPr>
    <w:sdtContent>
      <w:p w14:paraId="176A4DE0" w14:textId="1EF91F22" w:rsidR="00B323F9" w:rsidRPr="00806A06" w:rsidRDefault="00806A06" w:rsidP="00806A06">
        <w:pPr>
          <w:pStyle w:val="Footer"/>
          <w:jc w:val="center"/>
          <w:rPr>
            <w:sz w:val="18"/>
            <w:szCs w:val="18"/>
          </w:rPr>
        </w:pPr>
        <w:r w:rsidRPr="00806A06">
          <w:rPr>
            <w:sz w:val="18"/>
            <w:szCs w:val="18"/>
          </w:rPr>
          <w:fldChar w:fldCharType="begin"/>
        </w:r>
        <w:r w:rsidRPr="00806A06">
          <w:rPr>
            <w:sz w:val="18"/>
            <w:szCs w:val="18"/>
          </w:rPr>
          <w:instrText xml:space="preserve"> PAGE   \* MERGEFORMAT </w:instrText>
        </w:r>
        <w:r w:rsidRPr="00806A06">
          <w:rPr>
            <w:sz w:val="18"/>
            <w:szCs w:val="18"/>
          </w:rPr>
          <w:fldChar w:fldCharType="separate"/>
        </w:r>
        <w:r w:rsidRPr="00806A06">
          <w:rPr>
            <w:noProof/>
            <w:sz w:val="18"/>
            <w:szCs w:val="18"/>
          </w:rPr>
          <w:t>2</w:t>
        </w:r>
        <w:r w:rsidRPr="00806A06">
          <w:rPr>
            <w:noProof/>
            <w:sz w:val="18"/>
            <w:szCs w:val="18"/>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66006312"/>
      <w:docPartObj>
        <w:docPartGallery w:val="Page Numbers (Bottom of Page)"/>
        <w:docPartUnique/>
      </w:docPartObj>
    </w:sdtPr>
    <w:sdtEndPr>
      <w:rPr>
        <w:noProof/>
      </w:rPr>
    </w:sdtEndPr>
    <w:sdtContent>
      <w:p w14:paraId="176A4DE1" w14:textId="593DBDF1" w:rsidR="00B323F9" w:rsidRPr="00806A06" w:rsidRDefault="00806A06" w:rsidP="00806A06">
        <w:pPr>
          <w:pStyle w:val="Footer"/>
          <w:jc w:val="center"/>
          <w:rPr>
            <w:sz w:val="18"/>
            <w:szCs w:val="18"/>
          </w:rPr>
        </w:pPr>
        <w:r w:rsidRPr="00806A06">
          <w:rPr>
            <w:sz w:val="18"/>
            <w:szCs w:val="18"/>
          </w:rPr>
          <w:fldChar w:fldCharType="begin"/>
        </w:r>
        <w:r w:rsidRPr="00806A06">
          <w:rPr>
            <w:sz w:val="18"/>
            <w:szCs w:val="18"/>
          </w:rPr>
          <w:instrText xml:space="preserve"> PAGE   \* MERGEFORMAT </w:instrText>
        </w:r>
        <w:r w:rsidRPr="00806A06">
          <w:rPr>
            <w:sz w:val="18"/>
            <w:szCs w:val="18"/>
          </w:rPr>
          <w:fldChar w:fldCharType="separate"/>
        </w:r>
        <w:r w:rsidRPr="00806A06">
          <w:rPr>
            <w:noProof/>
            <w:sz w:val="18"/>
            <w:szCs w:val="18"/>
          </w:rPr>
          <w:t>2</w:t>
        </w:r>
        <w:r w:rsidRPr="00806A06">
          <w:rPr>
            <w:noProof/>
            <w:sz w:val="18"/>
            <w:szCs w:val="18"/>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54981321"/>
      <w:docPartObj>
        <w:docPartGallery w:val="Page Numbers (Bottom of Page)"/>
        <w:docPartUnique/>
      </w:docPartObj>
    </w:sdtPr>
    <w:sdtEndPr>
      <w:rPr>
        <w:noProof/>
      </w:rPr>
    </w:sdtEndPr>
    <w:sdtContent>
      <w:p w14:paraId="176A4DE4" w14:textId="4FFBA92F" w:rsidR="00B323F9" w:rsidRPr="002A77D1" w:rsidRDefault="002A77D1" w:rsidP="002A77D1">
        <w:pPr>
          <w:pStyle w:val="Footer"/>
          <w:jc w:val="center"/>
          <w:rPr>
            <w:sz w:val="18"/>
            <w:szCs w:val="18"/>
          </w:rPr>
        </w:pPr>
        <w:r w:rsidRPr="002A77D1">
          <w:rPr>
            <w:sz w:val="18"/>
            <w:szCs w:val="18"/>
          </w:rPr>
          <w:fldChar w:fldCharType="begin"/>
        </w:r>
        <w:r w:rsidRPr="002A77D1">
          <w:rPr>
            <w:sz w:val="18"/>
            <w:szCs w:val="18"/>
          </w:rPr>
          <w:instrText xml:space="preserve"> PAGE   \* MERGEFORMAT </w:instrText>
        </w:r>
        <w:r w:rsidRPr="002A77D1">
          <w:rPr>
            <w:sz w:val="18"/>
            <w:szCs w:val="18"/>
          </w:rPr>
          <w:fldChar w:fldCharType="separate"/>
        </w:r>
        <w:r w:rsidRPr="002A77D1">
          <w:rPr>
            <w:noProof/>
            <w:sz w:val="18"/>
            <w:szCs w:val="18"/>
          </w:rPr>
          <w:t>2</w:t>
        </w:r>
        <w:r w:rsidRPr="002A77D1">
          <w:rPr>
            <w:noProof/>
            <w:sz w:val="18"/>
            <w:szCs w:val="18"/>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45285129"/>
      <w:docPartObj>
        <w:docPartGallery w:val="Page Numbers (Bottom of Page)"/>
        <w:docPartUnique/>
      </w:docPartObj>
    </w:sdtPr>
    <w:sdtEndPr>
      <w:rPr>
        <w:noProof/>
      </w:rPr>
    </w:sdtEndPr>
    <w:sdtContent>
      <w:p w14:paraId="176A4DE5" w14:textId="42940319" w:rsidR="00B323F9" w:rsidRPr="002A77D1" w:rsidRDefault="002A77D1" w:rsidP="002A77D1">
        <w:pPr>
          <w:pStyle w:val="Footer"/>
          <w:jc w:val="center"/>
          <w:rPr>
            <w:sz w:val="18"/>
            <w:szCs w:val="18"/>
          </w:rPr>
        </w:pPr>
        <w:r w:rsidRPr="002A77D1">
          <w:rPr>
            <w:sz w:val="18"/>
            <w:szCs w:val="18"/>
          </w:rPr>
          <w:fldChar w:fldCharType="begin"/>
        </w:r>
        <w:r w:rsidRPr="002A77D1">
          <w:rPr>
            <w:sz w:val="18"/>
            <w:szCs w:val="18"/>
          </w:rPr>
          <w:instrText xml:space="preserve"> PAGE   \* MERGEFORMAT </w:instrText>
        </w:r>
        <w:r w:rsidRPr="002A77D1">
          <w:rPr>
            <w:sz w:val="18"/>
            <w:szCs w:val="18"/>
          </w:rPr>
          <w:fldChar w:fldCharType="separate"/>
        </w:r>
        <w:r w:rsidRPr="002A77D1">
          <w:rPr>
            <w:noProof/>
            <w:sz w:val="18"/>
            <w:szCs w:val="18"/>
          </w:rPr>
          <w:t>2</w:t>
        </w:r>
        <w:r w:rsidRPr="002A77D1">
          <w:rPr>
            <w:noProof/>
            <w:sz w:val="18"/>
            <w:szCs w:val="18"/>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85216729"/>
      <w:docPartObj>
        <w:docPartGallery w:val="Page Numbers (Bottom of Page)"/>
        <w:docPartUnique/>
      </w:docPartObj>
    </w:sdtPr>
    <w:sdtEndPr>
      <w:rPr>
        <w:noProof/>
      </w:rPr>
    </w:sdtEndPr>
    <w:sdtContent>
      <w:p w14:paraId="176A4DE8" w14:textId="4E054A94" w:rsidR="00B323F9" w:rsidRPr="00134EDC" w:rsidRDefault="00134EDC" w:rsidP="00134EDC">
        <w:pPr>
          <w:pStyle w:val="Footer"/>
          <w:jc w:val="center"/>
          <w:rPr>
            <w:sz w:val="18"/>
            <w:szCs w:val="18"/>
          </w:rPr>
        </w:pPr>
        <w:r w:rsidRPr="00134EDC">
          <w:rPr>
            <w:sz w:val="18"/>
            <w:szCs w:val="18"/>
          </w:rPr>
          <w:fldChar w:fldCharType="begin"/>
        </w:r>
        <w:r w:rsidRPr="00134EDC">
          <w:rPr>
            <w:sz w:val="18"/>
            <w:szCs w:val="18"/>
          </w:rPr>
          <w:instrText xml:space="preserve"> PAGE   \* MERGEFORMAT </w:instrText>
        </w:r>
        <w:r w:rsidRPr="00134EDC">
          <w:rPr>
            <w:sz w:val="18"/>
            <w:szCs w:val="18"/>
          </w:rPr>
          <w:fldChar w:fldCharType="separate"/>
        </w:r>
        <w:r w:rsidRPr="00134EDC">
          <w:rPr>
            <w:noProof/>
            <w:sz w:val="18"/>
            <w:szCs w:val="18"/>
          </w:rPr>
          <w:t>2</w:t>
        </w:r>
        <w:r w:rsidRPr="00134EDC">
          <w:rPr>
            <w:noProof/>
            <w:sz w:val="18"/>
            <w:szCs w:val="18"/>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37504652"/>
      <w:docPartObj>
        <w:docPartGallery w:val="Page Numbers (Bottom of Page)"/>
        <w:docPartUnique/>
      </w:docPartObj>
    </w:sdtPr>
    <w:sdtEndPr>
      <w:rPr>
        <w:noProof/>
      </w:rPr>
    </w:sdtEndPr>
    <w:sdtContent>
      <w:p w14:paraId="176A4DE9" w14:textId="03C38DD9" w:rsidR="00B323F9" w:rsidRPr="00134EDC" w:rsidRDefault="00134EDC" w:rsidP="00134EDC">
        <w:pPr>
          <w:pStyle w:val="Footer"/>
          <w:jc w:val="center"/>
          <w:rPr>
            <w:sz w:val="18"/>
            <w:szCs w:val="18"/>
          </w:rPr>
        </w:pPr>
        <w:r w:rsidRPr="00134EDC">
          <w:rPr>
            <w:sz w:val="18"/>
            <w:szCs w:val="18"/>
          </w:rPr>
          <w:fldChar w:fldCharType="begin"/>
        </w:r>
        <w:r w:rsidRPr="00134EDC">
          <w:rPr>
            <w:sz w:val="18"/>
            <w:szCs w:val="18"/>
          </w:rPr>
          <w:instrText xml:space="preserve"> PAGE   \* MERGEFORMAT </w:instrText>
        </w:r>
        <w:r w:rsidRPr="00134EDC">
          <w:rPr>
            <w:sz w:val="18"/>
            <w:szCs w:val="18"/>
          </w:rPr>
          <w:fldChar w:fldCharType="separate"/>
        </w:r>
        <w:r w:rsidRPr="00134EDC">
          <w:rPr>
            <w:noProof/>
            <w:sz w:val="18"/>
            <w:szCs w:val="18"/>
          </w:rPr>
          <w:t>2</w:t>
        </w:r>
        <w:r w:rsidRPr="00134EDC">
          <w:rPr>
            <w:noProof/>
            <w:sz w:val="18"/>
            <w:szCs w:val="18"/>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09749753"/>
      <w:docPartObj>
        <w:docPartGallery w:val="Page Numbers (Bottom of Page)"/>
        <w:docPartUnique/>
      </w:docPartObj>
    </w:sdtPr>
    <w:sdtEndPr>
      <w:rPr>
        <w:noProof/>
      </w:rPr>
    </w:sdtEndPr>
    <w:sdtContent>
      <w:p w14:paraId="083310B8" w14:textId="77777777" w:rsidR="00134EDC" w:rsidRPr="00134EDC" w:rsidRDefault="00134EDC" w:rsidP="00134EDC">
        <w:pPr>
          <w:pStyle w:val="Footer"/>
          <w:jc w:val="center"/>
          <w:rPr>
            <w:sz w:val="18"/>
            <w:szCs w:val="18"/>
          </w:rPr>
        </w:pPr>
        <w:r w:rsidRPr="00134EDC">
          <w:rPr>
            <w:sz w:val="18"/>
            <w:szCs w:val="18"/>
          </w:rPr>
          <w:fldChar w:fldCharType="begin"/>
        </w:r>
        <w:r w:rsidRPr="00134EDC">
          <w:rPr>
            <w:sz w:val="18"/>
            <w:szCs w:val="18"/>
          </w:rPr>
          <w:instrText xml:space="preserve"> PAGE   \* MERGEFORMAT </w:instrText>
        </w:r>
        <w:r w:rsidRPr="00134EDC">
          <w:rPr>
            <w:sz w:val="18"/>
            <w:szCs w:val="18"/>
          </w:rPr>
          <w:fldChar w:fldCharType="separate"/>
        </w:r>
        <w:r w:rsidRPr="00134EDC">
          <w:rPr>
            <w:noProof/>
            <w:sz w:val="18"/>
            <w:szCs w:val="18"/>
          </w:rPr>
          <w:t>2</w:t>
        </w:r>
        <w:r w:rsidRPr="00134EDC">
          <w:rPr>
            <w:noProof/>
            <w:sz w:val="18"/>
            <w:szCs w:val="18"/>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112154394"/>
      <w:docPartObj>
        <w:docPartGallery w:val="Page Numbers (Bottom of Page)"/>
        <w:docPartUnique/>
      </w:docPartObj>
    </w:sdtPr>
    <w:sdtEndPr>
      <w:rPr>
        <w:noProof/>
      </w:rPr>
    </w:sdtEndPr>
    <w:sdtContent>
      <w:p w14:paraId="176A4DF0" w14:textId="74459017" w:rsidR="00B323F9" w:rsidRPr="00EA3E04" w:rsidRDefault="00EA3E04" w:rsidP="00EA3E04">
        <w:pPr>
          <w:pStyle w:val="Footer"/>
          <w:jc w:val="center"/>
          <w:rPr>
            <w:sz w:val="18"/>
            <w:szCs w:val="18"/>
          </w:rPr>
        </w:pPr>
        <w:r w:rsidRPr="00EA3E04">
          <w:rPr>
            <w:sz w:val="18"/>
            <w:szCs w:val="18"/>
          </w:rPr>
          <w:fldChar w:fldCharType="begin"/>
        </w:r>
        <w:r w:rsidRPr="00EA3E04">
          <w:rPr>
            <w:sz w:val="18"/>
            <w:szCs w:val="18"/>
          </w:rPr>
          <w:instrText xml:space="preserve"> PAGE   \* MERGEFORMAT </w:instrText>
        </w:r>
        <w:r w:rsidRPr="00EA3E04">
          <w:rPr>
            <w:sz w:val="18"/>
            <w:szCs w:val="18"/>
          </w:rPr>
          <w:fldChar w:fldCharType="separate"/>
        </w:r>
        <w:r w:rsidRPr="00EA3E04">
          <w:rPr>
            <w:noProof/>
            <w:sz w:val="18"/>
            <w:szCs w:val="18"/>
          </w:rPr>
          <w:t>2</w:t>
        </w:r>
        <w:r w:rsidRPr="00EA3E04">
          <w:rPr>
            <w:noProof/>
            <w:sz w:val="18"/>
            <w:szCs w:val="18"/>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06919227"/>
      <w:docPartObj>
        <w:docPartGallery w:val="Page Numbers (Bottom of Page)"/>
        <w:docPartUnique/>
      </w:docPartObj>
    </w:sdtPr>
    <w:sdtEndPr>
      <w:rPr>
        <w:noProof/>
      </w:rPr>
    </w:sdtEndPr>
    <w:sdtContent>
      <w:p w14:paraId="176A4DF1" w14:textId="522B3741" w:rsidR="00B323F9" w:rsidRPr="00EA3E04" w:rsidRDefault="00EA3E04" w:rsidP="00EA3E04">
        <w:pPr>
          <w:pStyle w:val="Footer"/>
          <w:jc w:val="center"/>
          <w:rPr>
            <w:sz w:val="18"/>
            <w:szCs w:val="18"/>
          </w:rPr>
        </w:pPr>
        <w:r w:rsidRPr="00EA3E04">
          <w:rPr>
            <w:sz w:val="18"/>
            <w:szCs w:val="18"/>
          </w:rPr>
          <w:fldChar w:fldCharType="begin"/>
        </w:r>
        <w:r w:rsidRPr="00EA3E04">
          <w:rPr>
            <w:sz w:val="18"/>
            <w:szCs w:val="18"/>
          </w:rPr>
          <w:instrText xml:space="preserve"> PAGE   \* MERGEFORMAT </w:instrText>
        </w:r>
        <w:r w:rsidRPr="00EA3E04">
          <w:rPr>
            <w:sz w:val="18"/>
            <w:szCs w:val="18"/>
          </w:rPr>
          <w:fldChar w:fldCharType="separate"/>
        </w:r>
        <w:r w:rsidRPr="00EA3E04">
          <w:rPr>
            <w:noProof/>
            <w:sz w:val="18"/>
            <w:szCs w:val="18"/>
          </w:rPr>
          <w:t>2</w:t>
        </w:r>
        <w:r w:rsidRPr="00EA3E04">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541482009"/>
      <w:docPartObj>
        <w:docPartGallery w:val="Page Numbers (Bottom of Page)"/>
        <w:docPartUnique/>
      </w:docPartObj>
    </w:sdtPr>
    <w:sdtEndPr>
      <w:rPr>
        <w:noProof/>
      </w:rPr>
    </w:sdtEndPr>
    <w:sdtContent>
      <w:p w14:paraId="176A4DC5" w14:textId="7DCACE2F" w:rsidR="00B323F9" w:rsidRPr="00DE4F27" w:rsidRDefault="00DE4F27" w:rsidP="00DE4F27">
        <w:pPr>
          <w:pStyle w:val="Footer"/>
          <w:jc w:val="center"/>
          <w:rPr>
            <w:sz w:val="18"/>
            <w:szCs w:val="18"/>
          </w:rPr>
        </w:pPr>
        <w:r w:rsidRPr="00DE4F27">
          <w:rPr>
            <w:sz w:val="18"/>
            <w:szCs w:val="18"/>
          </w:rPr>
          <w:fldChar w:fldCharType="begin"/>
        </w:r>
        <w:r w:rsidRPr="00DE4F27">
          <w:rPr>
            <w:sz w:val="18"/>
            <w:szCs w:val="18"/>
          </w:rPr>
          <w:instrText xml:space="preserve"> PAGE   \* MERGEFORMAT </w:instrText>
        </w:r>
        <w:r w:rsidRPr="00DE4F27">
          <w:rPr>
            <w:sz w:val="18"/>
            <w:szCs w:val="18"/>
          </w:rPr>
          <w:fldChar w:fldCharType="separate"/>
        </w:r>
        <w:r w:rsidRPr="00DE4F27">
          <w:rPr>
            <w:noProof/>
            <w:sz w:val="18"/>
            <w:szCs w:val="18"/>
          </w:rPr>
          <w:t>2</w:t>
        </w:r>
        <w:r w:rsidRPr="00DE4F27">
          <w:rPr>
            <w:noProof/>
            <w:sz w:val="18"/>
            <w:szCs w:val="18"/>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166136"/>
      <w:docPartObj>
        <w:docPartGallery w:val="Page Numbers (Bottom of Page)"/>
        <w:docPartUnique/>
      </w:docPartObj>
    </w:sdtPr>
    <w:sdtEndPr>
      <w:rPr>
        <w:noProof/>
      </w:rPr>
    </w:sdtEndPr>
    <w:sdtContent>
      <w:p w14:paraId="176A4DF3" w14:textId="30673CA9" w:rsidR="00B323F9" w:rsidRPr="00BB501D" w:rsidRDefault="00BB501D" w:rsidP="00BB50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4DF5" w14:textId="77777777" w:rsidR="00B323F9" w:rsidRDefault="00B323F9">
    <w:pPr>
      <w:pStyle w:val="Body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143383693"/>
      <w:docPartObj>
        <w:docPartGallery w:val="Page Numbers (Bottom of Page)"/>
        <w:docPartUnique/>
      </w:docPartObj>
    </w:sdtPr>
    <w:sdtEndPr>
      <w:rPr>
        <w:noProof/>
      </w:rPr>
    </w:sdtEndPr>
    <w:sdtContent>
      <w:p w14:paraId="30695BF3" w14:textId="09448B80" w:rsidR="00BB501D" w:rsidRPr="00BB501D" w:rsidRDefault="00BB501D" w:rsidP="00BB501D">
        <w:pPr>
          <w:pStyle w:val="Footer"/>
          <w:jc w:val="center"/>
          <w:rPr>
            <w:sz w:val="18"/>
            <w:szCs w:val="18"/>
          </w:rPr>
        </w:pPr>
        <w:r w:rsidRPr="00BB501D">
          <w:rPr>
            <w:sz w:val="18"/>
            <w:szCs w:val="18"/>
          </w:rPr>
          <w:fldChar w:fldCharType="begin"/>
        </w:r>
        <w:r w:rsidRPr="00BB501D">
          <w:rPr>
            <w:sz w:val="18"/>
            <w:szCs w:val="18"/>
          </w:rPr>
          <w:instrText xml:space="preserve"> PAGE   \* MERGEFORMAT </w:instrText>
        </w:r>
        <w:r w:rsidRPr="00BB501D">
          <w:rPr>
            <w:sz w:val="18"/>
            <w:szCs w:val="18"/>
          </w:rPr>
          <w:fldChar w:fldCharType="separate"/>
        </w:r>
        <w:r w:rsidRPr="00BB501D">
          <w:rPr>
            <w:noProof/>
            <w:sz w:val="18"/>
            <w:szCs w:val="18"/>
          </w:rPr>
          <w:t>2</w:t>
        </w:r>
        <w:r w:rsidRPr="00BB501D">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45490383"/>
      <w:docPartObj>
        <w:docPartGallery w:val="Page Numbers (Bottom of Page)"/>
        <w:docPartUnique/>
      </w:docPartObj>
    </w:sdtPr>
    <w:sdtEndPr>
      <w:rPr>
        <w:noProof/>
      </w:rPr>
    </w:sdtEndPr>
    <w:sdtContent>
      <w:p w14:paraId="176A4DC8" w14:textId="61B12B96" w:rsidR="00B323F9" w:rsidRPr="00DE4F27" w:rsidRDefault="00DE4F27" w:rsidP="00DE4F27">
        <w:pPr>
          <w:pStyle w:val="Footer"/>
          <w:jc w:val="center"/>
          <w:rPr>
            <w:sz w:val="20"/>
            <w:szCs w:val="20"/>
          </w:rPr>
        </w:pPr>
        <w:r w:rsidRPr="00DE4F27">
          <w:rPr>
            <w:sz w:val="20"/>
            <w:szCs w:val="20"/>
          </w:rPr>
          <w:fldChar w:fldCharType="begin"/>
        </w:r>
        <w:r w:rsidRPr="00DE4F27">
          <w:rPr>
            <w:sz w:val="20"/>
            <w:szCs w:val="20"/>
          </w:rPr>
          <w:instrText xml:space="preserve"> PAGE   \* MERGEFORMAT </w:instrText>
        </w:r>
        <w:r w:rsidRPr="00DE4F27">
          <w:rPr>
            <w:sz w:val="20"/>
            <w:szCs w:val="20"/>
          </w:rPr>
          <w:fldChar w:fldCharType="separate"/>
        </w:r>
        <w:r w:rsidRPr="00DE4F27">
          <w:rPr>
            <w:noProof/>
            <w:sz w:val="20"/>
            <w:szCs w:val="20"/>
          </w:rPr>
          <w:t>2</w:t>
        </w:r>
        <w:r w:rsidRPr="00DE4F27">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661137"/>
      <w:docPartObj>
        <w:docPartGallery w:val="Page Numbers (Bottom of Page)"/>
        <w:docPartUnique/>
      </w:docPartObj>
    </w:sdtPr>
    <w:sdtEndPr>
      <w:rPr>
        <w:noProof/>
      </w:rPr>
    </w:sdtEndPr>
    <w:sdtContent>
      <w:p w14:paraId="176A4DC9" w14:textId="6967ED25" w:rsidR="00B323F9" w:rsidRPr="00DE4F27" w:rsidRDefault="00DE4F27" w:rsidP="00DE4F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4DCC" w14:textId="77777777" w:rsidR="00B323F9" w:rsidRDefault="003F4C27">
    <w:pPr>
      <w:pStyle w:val="BodyText"/>
      <w:spacing w:line="14" w:lineRule="auto"/>
      <w:rPr>
        <w:sz w:val="20"/>
      </w:rPr>
    </w:pPr>
    <w:r>
      <w:rPr>
        <w:noProof/>
      </w:rPr>
      <mc:AlternateContent>
        <mc:Choice Requires="wps">
          <w:drawing>
            <wp:anchor distT="0" distB="0" distL="0" distR="0" simplePos="0" relativeHeight="251628032" behindDoc="1" locked="0" layoutInCell="1" allowOverlap="1" wp14:anchorId="176A4E16" wp14:editId="02D94362">
              <wp:simplePos x="0" y="0"/>
              <wp:positionH relativeFrom="page">
                <wp:posOffset>3678046</wp:posOffset>
              </wp:positionH>
              <wp:positionV relativeFrom="page">
                <wp:posOffset>10096151</wp:posOffset>
              </wp:positionV>
              <wp:extent cx="217170" cy="15367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176A4EA0" w14:textId="77777777" w:rsidR="00B323F9" w:rsidRDefault="003F4C2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12</w:t>
                          </w:r>
                          <w:r>
                            <w:rPr>
                              <w:spacing w:val="-5"/>
                              <w:sz w:val="18"/>
                            </w:rPr>
                            <w:fldChar w:fldCharType="end"/>
                          </w:r>
                        </w:p>
                      </w:txbxContent>
                    </wps:txbx>
                    <wps:bodyPr wrap="square" lIns="0" tIns="0" rIns="0" bIns="0" rtlCol="0">
                      <a:noAutofit/>
                    </wps:bodyPr>
                  </wps:wsp>
                </a:graphicData>
              </a:graphic>
            </wp:anchor>
          </w:drawing>
        </mc:Choice>
        <mc:Fallback>
          <w:pict>
            <v:shapetype w14:anchorId="176A4E16" id="_x0000_t202" coordsize="21600,21600" o:spt="202" path="m,l,21600r21600,l21600,xe">
              <v:stroke joinstyle="miter"/>
              <v:path gradientshapeok="t" o:connecttype="rect"/>
            </v:shapetype>
            <v:shape id="Text Box 26" o:spid="_x0000_s1028" type="#_x0000_t202" style="position:absolute;margin-left:289.6pt;margin-top:794.95pt;width:17.1pt;height:12.1pt;z-index:-25168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" filled="f" stroked="f">
              <v:textbox inset="0,0,0,0">
                <w:txbxContent>
                  <w:p w14:paraId="176A4EA0" w14:textId="77777777" w:rsidR="00B323F9" w:rsidRDefault="003F4C2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12</w:t>
                    </w:r>
                    <w:r>
                      <w:rPr>
                        <w:spacing w:val="-5"/>
                        <w:sz w:val="18"/>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51022729"/>
      <w:docPartObj>
        <w:docPartGallery w:val="Page Numbers (Bottom of Page)"/>
        <w:docPartUnique/>
      </w:docPartObj>
    </w:sdtPr>
    <w:sdtEndPr>
      <w:rPr>
        <w:noProof/>
      </w:rPr>
    </w:sdtEndPr>
    <w:sdtContent>
      <w:p w14:paraId="176A4DCD" w14:textId="6148F777" w:rsidR="00B323F9" w:rsidRPr="00DE4F27" w:rsidRDefault="00DE4F27" w:rsidP="00DE4F27">
        <w:pPr>
          <w:pStyle w:val="Footer"/>
          <w:jc w:val="center"/>
          <w:rPr>
            <w:sz w:val="18"/>
            <w:szCs w:val="18"/>
          </w:rPr>
        </w:pPr>
        <w:r w:rsidRPr="00DE4F27">
          <w:rPr>
            <w:sz w:val="18"/>
            <w:szCs w:val="18"/>
          </w:rPr>
          <w:fldChar w:fldCharType="begin"/>
        </w:r>
        <w:r w:rsidRPr="00DE4F27">
          <w:rPr>
            <w:sz w:val="18"/>
            <w:szCs w:val="18"/>
          </w:rPr>
          <w:instrText xml:space="preserve"> PAGE   \* MERGEFORMAT </w:instrText>
        </w:r>
        <w:r w:rsidRPr="00DE4F27">
          <w:rPr>
            <w:sz w:val="18"/>
            <w:szCs w:val="18"/>
          </w:rPr>
          <w:fldChar w:fldCharType="separate"/>
        </w:r>
        <w:r w:rsidRPr="00DE4F27">
          <w:rPr>
            <w:noProof/>
            <w:sz w:val="18"/>
            <w:szCs w:val="18"/>
          </w:rPr>
          <w:t>2</w:t>
        </w:r>
        <w:r w:rsidRPr="00DE4F27">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96124057"/>
      <w:docPartObj>
        <w:docPartGallery w:val="Page Numbers (Bottom of Page)"/>
        <w:docPartUnique/>
      </w:docPartObj>
    </w:sdtPr>
    <w:sdtEndPr>
      <w:rPr>
        <w:noProof/>
      </w:rPr>
    </w:sdtEndPr>
    <w:sdtContent>
      <w:p w14:paraId="36C03AA3" w14:textId="5A1F8310" w:rsidR="00C73964" w:rsidRPr="00C73964" w:rsidRDefault="00C73964" w:rsidP="00C73964">
        <w:pPr>
          <w:pStyle w:val="Footer"/>
          <w:jc w:val="center"/>
          <w:rPr>
            <w:sz w:val="18"/>
            <w:szCs w:val="18"/>
          </w:rPr>
        </w:pPr>
        <w:r w:rsidRPr="00C73964">
          <w:rPr>
            <w:sz w:val="18"/>
            <w:szCs w:val="18"/>
          </w:rPr>
          <w:fldChar w:fldCharType="begin"/>
        </w:r>
        <w:r w:rsidRPr="00C73964">
          <w:rPr>
            <w:sz w:val="18"/>
            <w:szCs w:val="18"/>
          </w:rPr>
          <w:instrText xml:space="preserve"> PAGE   \* MERGEFORMAT </w:instrText>
        </w:r>
        <w:r w:rsidRPr="00C73964">
          <w:rPr>
            <w:sz w:val="18"/>
            <w:szCs w:val="18"/>
          </w:rPr>
          <w:fldChar w:fldCharType="separate"/>
        </w:r>
        <w:r w:rsidRPr="00C73964">
          <w:rPr>
            <w:noProof/>
            <w:sz w:val="18"/>
            <w:szCs w:val="18"/>
          </w:rPr>
          <w:t>2</w:t>
        </w:r>
        <w:r w:rsidRPr="00C73964">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4DD0" w14:textId="77777777" w:rsidR="00B323F9" w:rsidRDefault="003F4C27">
    <w:pPr>
      <w:pStyle w:val="BodyText"/>
      <w:spacing w:line="14" w:lineRule="auto"/>
      <w:rPr>
        <w:sz w:val="20"/>
      </w:rPr>
    </w:pPr>
    <w:r>
      <w:rPr>
        <w:noProof/>
      </w:rPr>
      <mc:AlternateContent>
        <mc:Choice Requires="wps">
          <w:drawing>
            <wp:anchor distT="0" distB="0" distL="0" distR="0" simplePos="0" relativeHeight="251661824" behindDoc="1" locked="0" layoutInCell="1" allowOverlap="1" wp14:anchorId="176A4E22" wp14:editId="6849B4E0">
              <wp:simplePos x="0" y="0"/>
              <wp:positionH relativeFrom="page">
                <wp:posOffset>3678046</wp:posOffset>
              </wp:positionH>
              <wp:positionV relativeFrom="page">
                <wp:posOffset>10096151</wp:posOffset>
              </wp:positionV>
              <wp:extent cx="217170" cy="15367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176A4EA4" w14:textId="77777777" w:rsidR="00B323F9" w:rsidRDefault="003F4C2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14</w:t>
                          </w:r>
                          <w:r>
                            <w:rPr>
                              <w:spacing w:val="-5"/>
                              <w:sz w:val="18"/>
                            </w:rPr>
                            <w:fldChar w:fldCharType="end"/>
                          </w:r>
                        </w:p>
                      </w:txbxContent>
                    </wps:txbx>
                    <wps:bodyPr wrap="square" lIns="0" tIns="0" rIns="0" bIns="0" rtlCol="0">
                      <a:noAutofit/>
                    </wps:bodyPr>
                  </wps:wsp>
                </a:graphicData>
              </a:graphic>
            </wp:anchor>
          </w:drawing>
        </mc:Choice>
        <mc:Fallback>
          <w:pict>
            <v:shapetype w14:anchorId="176A4E22" id="_x0000_t202" coordsize="21600,21600" o:spt="202" path="m,l,21600r21600,l21600,xe">
              <v:stroke joinstyle="miter"/>
              <v:path gradientshapeok="t" o:connecttype="rect"/>
            </v:shapetype>
            <v:shape id="Text Box 32" o:spid="_x0000_s1030" type="#_x0000_t202" style="position:absolute;margin-left:289.6pt;margin-top:794.95pt;width:17.1pt;height:12.1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" filled="f" stroked="f">
              <v:textbox inset="0,0,0,0">
                <w:txbxContent>
                  <w:p w14:paraId="176A4EA4" w14:textId="77777777" w:rsidR="00B323F9" w:rsidRDefault="003F4C2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14</w:t>
                    </w:r>
                    <w:r>
                      <w:rPr>
                        <w:spacing w:val="-5"/>
                        <w:sz w:val="18"/>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65069754"/>
      <w:docPartObj>
        <w:docPartGallery w:val="Page Numbers (Bottom of Page)"/>
        <w:docPartUnique/>
      </w:docPartObj>
    </w:sdtPr>
    <w:sdtEndPr>
      <w:rPr>
        <w:noProof/>
      </w:rPr>
    </w:sdtEndPr>
    <w:sdtContent>
      <w:p w14:paraId="176A4DD1" w14:textId="208BE590" w:rsidR="00B323F9" w:rsidRPr="00DE30E3" w:rsidRDefault="00DE30E3" w:rsidP="00DE30E3">
        <w:pPr>
          <w:pStyle w:val="Footer"/>
          <w:jc w:val="center"/>
          <w:rPr>
            <w:sz w:val="18"/>
            <w:szCs w:val="18"/>
          </w:rPr>
        </w:pPr>
        <w:r w:rsidRPr="00DE30E3">
          <w:rPr>
            <w:sz w:val="18"/>
            <w:szCs w:val="18"/>
          </w:rPr>
          <w:fldChar w:fldCharType="begin"/>
        </w:r>
        <w:r w:rsidRPr="00DE30E3">
          <w:rPr>
            <w:sz w:val="18"/>
            <w:szCs w:val="18"/>
          </w:rPr>
          <w:instrText xml:space="preserve"> PAGE   \* MERGEFORMAT </w:instrText>
        </w:r>
        <w:r w:rsidRPr="00DE30E3">
          <w:rPr>
            <w:sz w:val="18"/>
            <w:szCs w:val="18"/>
          </w:rPr>
          <w:fldChar w:fldCharType="separate"/>
        </w:r>
        <w:r w:rsidRPr="00DE30E3">
          <w:rPr>
            <w:noProof/>
            <w:sz w:val="18"/>
            <w:szCs w:val="18"/>
          </w:rPr>
          <w:t>2</w:t>
        </w:r>
        <w:r w:rsidRPr="00DE30E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B389D" w14:textId="77777777" w:rsidR="001F1B02" w:rsidRDefault="001F1B02">
      <w:r>
        <w:separator/>
      </w:r>
    </w:p>
  </w:footnote>
  <w:footnote w:type="continuationSeparator" w:id="0">
    <w:p w14:paraId="519ECE4D" w14:textId="77777777" w:rsidR="001F1B02" w:rsidRDefault="001F1B02">
      <w:r>
        <w:continuationSeparator/>
      </w:r>
    </w:p>
  </w:footnote>
  <w:footnote w:type="continuationNotice" w:id="1">
    <w:p w14:paraId="16773E23" w14:textId="77777777" w:rsidR="001F1B02" w:rsidRDefault="001F1B02"/>
  </w:footnote>
  <w:footnote w:id="2">
    <w:p w14:paraId="6E3060C9" w14:textId="77777777" w:rsidR="00D87EAA" w:rsidRPr="00F764E8" w:rsidRDefault="00D87EAA" w:rsidP="00DC0A25">
      <w:pPr>
        <w:pStyle w:val="FootnoteText"/>
        <w:jc w:val="both"/>
        <w:rPr>
          <w:sz w:val="16"/>
          <w:szCs w:val="16"/>
        </w:rPr>
      </w:pPr>
      <w:r w:rsidRPr="00F764E8">
        <w:rPr>
          <w:rStyle w:val="FootnoteReference"/>
          <w:sz w:val="16"/>
          <w:szCs w:val="16"/>
        </w:rPr>
        <w:footnoteRef/>
      </w:r>
      <w:r w:rsidRPr="00F764E8">
        <w:rPr>
          <w:sz w:val="16"/>
          <w:szCs w:val="16"/>
        </w:rPr>
        <w:t xml:space="preserve"> Memorandum of Understanding on the Conservation and Management of Marine Turtles and their Habitats of the Indian Ocean and South-East Asia</w:t>
      </w:r>
    </w:p>
  </w:footnote>
  <w:footnote w:id="3">
    <w:p w14:paraId="50FE0032" w14:textId="77777777" w:rsidR="00D87EAA" w:rsidRPr="00F764E8" w:rsidRDefault="00D87EAA" w:rsidP="00DC0A25">
      <w:pPr>
        <w:pStyle w:val="FootnoteText"/>
        <w:jc w:val="both"/>
        <w:rPr>
          <w:sz w:val="16"/>
          <w:szCs w:val="16"/>
        </w:rPr>
      </w:pPr>
      <w:r w:rsidRPr="00F764E8">
        <w:rPr>
          <w:rStyle w:val="FootnoteReference"/>
          <w:sz w:val="16"/>
          <w:szCs w:val="16"/>
        </w:rPr>
        <w:footnoteRef/>
      </w:r>
      <w:r w:rsidRPr="00F764E8">
        <w:rPr>
          <w:sz w:val="16"/>
          <w:szCs w:val="16"/>
        </w:rPr>
        <w:t xml:space="preserve"> Memorandum of Understanding on the Conservation of Migratory Sharks</w:t>
      </w:r>
    </w:p>
  </w:footnote>
  <w:footnote w:id="4">
    <w:p w14:paraId="3B5A5DB3" w14:textId="77777777" w:rsidR="00D87EAA" w:rsidRPr="00F764E8" w:rsidRDefault="00D87EAA" w:rsidP="00DC0A25">
      <w:pPr>
        <w:pStyle w:val="FootnoteText"/>
        <w:jc w:val="both"/>
        <w:rPr>
          <w:sz w:val="16"/>
          <w:szCs w:val="16"/>
        </w:rPr>
      </w:pPr>
      <w:r w:rsidRPr="00F764E8">
        <w:rPr>
          <w:rStyle w:val="FootnoteReference"/>
          <w:sz w:val="16"/>
          <w:szCs w:val="16"/>
        </w:rPr>
        <w:footnoteRef/>
      </w:r>
      <w:r w:rsidRPr="00F764E8">
        <w:rPr>
          <w:sz w:val="16"/>
          <w:szCs w:val="16"/>
        </w:rPr>
        <w:t xml:space="preserve"> Agreement on the Conservation of Small Cetaceans of the Baltic, North East Atlantic, Irish and North Seas</w:t>
      </w:r>
    </w:p>
  </w:footnote>
  <w:footnote w:id="5">
    <w:p w14:paraId="585F4307" w14:textId="79EE1FBB" w:rsidR="000E0B63" w:rsidRPr="002A77D1" w:rsidRDefault="000E0B63" w:rsidP="007E082D">
      <w:pPr>
        <w:pStyle w:val="FootnoteText"/>
        <w:jc w:val="both"/>
        <w:rPr>
          <w:sz w:val="16"/>
          <w:szCs w:val="16"/>
        </w:rPr>
      </w:pPr>
      <w:r w:rsidRPr="002A77D1">
        <w:rPr>
          <w:rStyle w:val="FootnoteReference"/>
          <w:sz w:val="16"/>
          <w:szCs w:val="16"/>
        </w:rPr>
        <w:footnoteRef/>
      </w:r>
      <w:r w:rsidRPr="002A77D1">
        <w:rPr>
          <w:sz w:val="16"/>
          <w:szCs w:val="16"/>
        </w:rPr>
        <w:t xml:space="preserve"> General Trust Fund in support of the Convention of the Conservation of Migratory Species of Wild Animals (CMS) </w:t>
      </w:r>
    </w:p>
  </w:footnote>
  <w:footnote w:id="6">
    <w:p w14:paraId="3C20DAD0" w14:textId="6B389CB5" w:rsidR="000E0B63" w:rsidRPr="002A77D1" w:rsidRDefault="000E0B63" w:rsidP="007E082D">
      <w:pPr>
        <w:pStyle w:val="FootnoteText"/>
        <w:jc w:val="both"/>
        <w:rPr>
          <w:sz w:val="16"/>
          <w:szCs w:val="16"/>
        </w:rPr>
      </w:pPr>
      <w:r w:rsidRPr="002A77D1">
        <w:rPr>
          <w:rStyle w:val="FootnoteReference"/>
          <w:sz w:val="16"/>
          <w:szCs w:val="16"/>
        </w:rPr>
        <w:footnoteRef/>
      </w:r>
      <w:r w:rsidRPr="002A77D1">
        <w:rPr>
          <w:sz w:val="16"/>
          <w:szCs w:val="16"/>
        </w:rPr>
        <w:t xml:space="preserve"> Trust Fund for the Convention of the Conservation of Migratory Species of Wild Animals (CMS) </w:t>
      </w:r>
    </w:p>
  </w:footnote>
  <w:footnote w:id="7">
    <w:p w14:paraId="3B7AB03F" w14:textId="358E5CBE" w:rsidR="000E0B63" w:rsidRPr="00EA3E04" w:rsidRDefault="000E0B63" w:rsidP="00AD2454">
      <w:pPr>
        <w:pStyle w:val="FootnoteText"/>
        <w:jc w:val="both"/>
        <w:rPr>
          <w:sz w:val="16"/>
          <w:szCs w:val="16"/>
        </w:rPr>
      </w:pPr>
      <w:r w:rsidRPr="00EA3E04">
        <w:rPr>
          <w:rStyle w:val="FootnoteReference"/>
          <w:sz w:val="16"/>
          <w:szCs w:val="16"/>
        </w:rPr>
        <w:footnoteRef/>
      </w:r>
      <w:r w:rsidRPr="00EA3E04">
        <w:rPr>
          <w:sz w:val="16"/>
          <w:szCs w:val="16"/>
        </w:rPr>
        <w:t xml:space="preserve"> The calendar year</w:t>
      </w:r>
      <w:r w:rsidRPr="00EA3E04">
        <w:rPr>
          <w:spacing w:val="-1"/>
          <w:sz w:val="16"/>
          <w:szCs w:val="16"/>
        </w:rPr>
        <w:t xml:space="preserve"> </w:t>
      </w:r>
      <w:r w:rsidRPr="00EA3E04">
        <w:rPr>
          <w:sz w:val="16"/>
          <w:szCs w:val="16"/>
        </w:rPr>
        <w:t>1</w:t>
      </w:r>
      <w:r w:rsidRPr="00EA3E04">
        <w:rPr>
          <w:spacing w:val="-1"/>
          <w:sz w:val="16"/>
          <w:szCs w:val="16"/>
        </w:rPr>
        <w:t xml:space="preserve"> </w:t>
      </w:r>
      <w:r w:rsidRPr="00EA3E04">
        <w:rPr>
          <w:sz w:val="16"/>
          <w:szCs w:val="16"/>
        </w:rPr>
        <w:t>January to</w:t>
      </w:r>
      <w:r w:rsidRPr="00EA3E04">
        <w:rPr>
          <w:spacing w:val="-1"/>
          <w:sz w:val="16"/>
          <w:szCs w:val="16"/>
        </w:rPr>
        <w:t xml:space="preserve"> </w:t>
      </w:r>
      <w:r w:rsidRPr="00EA3E04">
        <w:rPr>
          <w:sz w:val="16"/>
          <w:szCs w:val="16"/>
        </w:rPr>
        <w:t>31</w:t>
      </w:r>
      <w:r w:rsidRPr="00EA3E04">
        <w:rPr>
          <w:spacing w:val="-1"/>
          <w:sz w:val="16"/>
          <w:szCs w:val="16"/>
        </w:rPr>
        <w:t xml:space="preserve"> </w:t>
      </w:r>
      <w:r w:rsidRPr="00EA3E04">
        <w:rPr>
          <w:sz w:val="16"/>
          <w:szCs w:val="16"/>
        </w:rPr>
        <w:t>December</w:t>
      </w:r>
      <w:r w:rsidRPr="00EA3E04">
        <w:rPr>
          <w:spacing w:val="-1"/>
          <w:sz w:val="16"/>
          <w:szCs w:val="16"/>
        </w:rPr>
        <w:t xml:space="preserve"> </w:t>
      </w:r>
      <w:r w:rsidRPr="00EA3E04">
        <w:rPr>
          <w:sz w:val="16"/>
          <w:szCs w:val="16"/>
        </w:rPr>
        <w:t>is the accounting</w:t>
      </w:r>
      <w:r w:rsidRPr="00EA3E04">
        <w:rPr>
          <w:spacing w:val="-1"/>
          <w:sz w:val="16"/>
          <w:szCs w:val="16"/>
        </w:rPr>
        <w:t xml:space="preserve"> </w:t>
      </w:r>
      <w:r w:rsidRPr="00EA3E04">
        <w:rPr>
          <w:sz w:val="16"/>
          <w:szCs w:val="16"/>
        </w:rPr>
        <w:t>and financial year, but</w:t>
      </w:r>
      <w:r w:rsidRPr="00EA3E04">
        <w:rPr>
          <w:spacing w:val="-2"/>
          <w:sz w:val="16"/>
          <w:szCs w:val="16"/>
        </w:rPr>
        <w:t xml:space="preserve"> </w:t>
      </w:r>
      <w:r w:rsidRPr="00EA3E04">
        <w:rPr>
          <w:sz w:val="16"/>
          <w:szCs w:val="16"/>
        </w:rPr>
        <w:t>the accounts official closure date is 31</w:t>
      </w:r>
      <w:r w:rsidRPr="00EA3E04">
        <w:rPr>
          <w:spacing w:val="-1"/>
          <w:sz w:val="16"/>
          <w:szCs w:val="16"/>
        </w:rPr>
        <w:t xml:space="preserve"> </w:t>
      </w:r>
      <w:r w:rsidRPr="00EA3E04">
        <w:rPr>
          <w:sz w:val="16"/>
          <w:szCs w:val="16"/>
        </w:rPr>
        <w:t>March of the following year. Thus, on 31 March the accounts of the previous year must be closed, and it is only then that the Executive Director may submit the accounts of the previous calendar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139A" w14:textId="77777777" w:rsidR="00264A37" w:rsidRPr="002E0DE9" w:rsidRDefault="00264A37" w:rsidP="00264A37">
    <w:pPr>
      <w:tabs>
        <w:tab w:val="center" w:pos="4680"/>
        <w:tab w:val="right" w:pos="9360"/>
      </w:tabs>
      <w:suppressAutoHyphens/>
      <w:ind w:right="-547"/>
      <w:jc w:val="right"/>
      <w:textAlignment w:val="baseline"/>
      <w:rPr>
        <w:rFonts w:ascii="Calibri" w:eastAsia="Calibri" w:hAnsi="Calibri" w:cs="Times New Roman"/>
      </w:rPr>
    </w:pPr>
    <w:r>
      <w:rPr>
        <w:noProof/>
      </w:rPr>
      <w:drawing>
        <wp:anchor distT="0" distB="0" distL="114300" distR="114300" simplePos="0" relativeHeight="251696640" behindDoc="0" locked="0" layoutInCell="1" allowOverlap="1" wp14:anchorId="3BD7BD09" wp14:editId="5E7BC930">
          <wp:simplePos x="0" y="0"/>
          <wp:positionH relativeFrom="column">
            <wp:posOffset>-63500</wp:posOffset>
          </wp:positionH>
          <wp:positionV relativeFrom="paragraph">
            <wp:posOffset>-107950</wp:posOffset>
          </wp:positionV>
          <wp:extent cx="641350" cy="641350"/>
          <wp:effectExtent l="0" t="0" r="6350" b="6350"/>
          <wp:wrapNone/>
          <wp:docPr id="265573779" name="Picture 2655737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94592" behindDoc="0" locked="0" layoutInCell="1" allowOverlap="1" wp14:anchorId="4DE22089" wp14:editId="77070966">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92544" behindDoc="0" locked="0" layoutInCell="1" allowOverlap="1" wp14:anchorId="640081E4" wp14:editId="02840124">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41721387" name="Picture 41721387"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41721387" name="Picture 41721387" descr="A black and white logo&#10;&#10;Description automatically generated"/>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C2F1C98" w14:textId="77777777" w:rsidR="00264A37" w:rsidRDefault="00264A3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4DCF" w14:textId="27642E99" w:rsidR="00B323F9" w:rsidRPr="00806A06" w:rsidRDefault="00806A06" w:rsidP="00806A06">
    <w:pPr>
      <w:pStyle w:val="Header"/>
      <w:pBdr>
        <w:bottom w:val="single" w:sz="4" w:space="1" w:color="auto"/>
      </w:pBdr>
      <w:jc w:val="right"/>
      <w:rPr>
        <w:i/>
        <w:iCs/>
        <w:sz w:val="18"/>
        <w:szCs w:val="18"/>
        <w:lang w:val="en-GB"/>
      </w:rPr>
    </w:pPr>
    <w:r w:rsidRPr="00264A37">
      <w:rPr>
        <w:i/>
        <w:iCs/>
        <w:sz w:val="18"/>
        <w:szCs w:val="18"/>
        <w:lang w:val="en-GB"/>
      </w:rPr>
      <w:t>UNEP/CMS/COP14/Doc.13.2</w:t>
    </w:r>
    <w:r>
      <w:rPr>
        <w:i/>
        <w:iCs/>
        <w:sz w:val="18"/>
        <w:szCs w:val="18"/>
        <w:lang w:val="en-GB"/>
      </w:rPr>
      <w:t>/</w:t>
    </w:r>
    <w:r w:rsidR="001A1A6E">
      <w:rPr>
        <w:i/>
        <w:iCs/>
        <w:sz w:val="18"/>
        <w:szCs w:val="18"/>
        <w:lang w:val="en-GB"/>
      </w:rPr>
      <w:t>Rev.1/</w:t>
    </w:r>
    <w:r>
      <w:rPr>
        <w:i/>
        <w:iCs/>
        <w:sz w:val="18"/>
        <w:szCs w:val="18"/>
        <w:lang w:val="en-GB"/>
      </w:rPr>
      <w:t>Annex 3(B)</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3AF5" w14:textId="25C15F37" w:rsidR="00806A06" w:rsidRPr="00806A06" w:rsidRDefault="00806A06" w:rsidP="00806A06">
    <w:pPr>
      <w:pStyle w:val="Header"/>
      <w:pBdr>
        <w:bottom w:val="single" w:sz="4" w:space="1" w:color="auto"/>
      </w:pBdr>
      <w:rPr>
        <w:i/>
        <w:iCs/>
        <w:sz w:val="18"/>
        <w:szCs w:val="18"/>
        <w:lang w:val="en-GB"/>
      </w:rPr>
    </w:pPr>
    <w:r w:rsidRPr="00264A37">
      <w:rPr>
        <w:i/>
        <w:iCs/>
        <w:sz w:val="18"/>
        <w:szCs w:val="18"/>
        <w:lang w:val="en-GB"/>
      </w:rPr>
      <w:t>UNEP/CMS/COP14/Doc.13.2</w:t>
    </w:r>
    <w:r>
      <w:rPr>
        <w:i/>
        <w:iCs/>
        <w:sz w:val="18"/>
        <w:szCs w:val="18"/>
        <w:lang w:val="en-GB"/>
      </w:rPr>
      <w:t>/</w:t>
    </w:r>
    <w:r w:rsidR="0077613E">
      <w:rPr>
        <w:i/>
        <w:iCs/>
        <w:sz w:val="18"/>
        <w:szCs w:val="18"/>
        <w:lang w:val="en-GB"/>
      </w:rPr>
      <w:t>Rev.1/</w:t>
    </w:r>
    <w:r>
      <w:rPr>
        <w:i/>
        <w:iCs/>
        <w:sz w:val="18"/>
        <w:szCs w:val="18"/>
        <w:lang w:val="en-GB"/>
      </w:rPr>
      <w:t>Annex 3(C)</w:t>
    </w:r>
  </w:p>
  <w:p w14:paraId="69D1F212" w14:textId="39728F43" w:rsidR="00806A06" w:rsidRPr="00806A06" w:rsidRDefault="00806A06" w:rsidP="00806A0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FF6C" w14:textId="7E7C3898" w:rsidR="00806A06" w:rsidRPr="00806A06" w:rsidRDefault="00806A06" w:rsidP="00806A06">
    <w:pPr>
      <w:pStyle w:val="Header"/>
      <w:pBdr>
        <w:bottom w:val="single" w:sz="4" w:space="1" w:color="auto"/>
      </w:pBdr>
      <w:rPr>
        <w:i/>
        <w:iCs/>
        <w:sz w:val="18"/>
        <w:szCs w:val="18"/>
        <w:lang w:val="en-GB"/>
      </w:rPr>
    </w:pPr>
    <w:r w:rsidRPr="00264A37">
      <w:rPr>
        <w:i/>
        <w:iCs/>
        <w:sz w:val="18"/>
        <w:szCs w:val="18"/>
        <w:lang w:val="en-GB"/>
      </w:rPr>
      <w:t>UNEP/CMS/COP14/Doc.13.2</w:t>
    </w:r>
    <w:r>
      <w:rPr>
        <w:i/>
        <w:iCs/>
        <w:sz w:val="18"/>
        <w:szCs w:val="18"/>
        <w:lang w:val="en-GB"/>
      </w:rPr>
      <w:t>/</w:t>
    </w:r>
    <w:r w:rsidR="0077613E">
      <w:rPr>
        <w:i/>
        <w:iCs/>
        <w:sz w:val="18"/>
        <w:szCs w:val="18"/>
        <w:lang w:val="en-GB"/>
      </w:rPr>
      <w:t>Rev.1/</w:t>
    </w:r>
    <w:r>
      <w:rPr>
        <w:i/>
        <w:iCs/>
        <w:sz w:val="18"/>
        <w:szCs w:val="18"/>
        <w:lang w:val="en-GB"/>
      </w:rPr>
      <w:t>Annex 4</w:t>
    </w:r>
  </w:p>
  <w:p w14:paraId="176A4DDE" w14:textId="495C44BF" w:rsidR="00B323F9" w:rsidRPr="00806A06" w:rsidRDefault="00B323F9" w:rsidP="00806A0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33D5" w14:textId="4AA7EA32" w:rsidR="00806A06" w:rsidRPr="00806A06" w:rsidRDefault="00806A06" w:rsidP="00806A06">
    <w:pPr>
      <w:pStyle w:val="Header"/>
      <w:pBdr>
        <w:bottom w:val="single" w:sz="4" w:space="1" w:color="auto"/>
      </w:pBdr>
      <w:jc w:val="right"/>
      <w:rPr>
        <w:i/>
        <w:iCs/>
        <w:sz w:val="18"/>
        <w:szCs w:val="18"/>
        <w:lang w:val="en-GB"/>
      </w:rPr>
    </w:pPr>
    <w:r w:rsidRPr="00264A37">
      <w:rPr>
        <w:i/>
        <w:iCs/>
        <w:sz w:val="18"/>
        <w:szCs w:val="18"/>
        <w:lang w:val="en-GB"/>
      </w:rPr>
      <w:t>UNEP/CMS/COP14/Doc.13.2</w:t>
    </w:r>
    <w:r>
      <w:rPr>
        <w:i/>
        <w:iCs/>
        <w:sz w:val="18"/>
        <w:szCs w:val="18"/>
        <w:lang w:val="en-GB"/>
      </w:rPr>
      <w:t>/</w:t>
    </w:r>
    <w:r w:rsidR="0077613E">
      <w:rPr>
        <w:i/>
        <w:iCs/>
        <w:sz w:val="18"/>
        <w:szCs w:val="18"/>
        <w:lang w:val="en-GB"/>
      </w:rPr>
      <w:t>Rev.1/</w:t>
    </w:r>
    <w:r>
      <w:rPr>
        <w:i/>
        <w:iCs/>
        <w:sz w:val="18"/>
        <w:szCs w:val="18"/>
        <w:lang w:val="en-GB"/>
      </w:rPr>
      <w:t>Annex 4</w:t>
    </w:r>
  </w:p>
  <w:p w14:paraId="176A4DDF" w14:textId="5B7988BC" w:rsidR="00B323F9" w:rsidRPr="00806A06" w:rsidRDefault="00B323F9" w:rsidP="00806A0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BE29" w14:textId="369A49E6" w:rsidR="002A77D1" w:rsidRPr="00806A06" w:rsidRDefault="002A77D1" w:rsidP="002A77D1">
    <w:pPr>
      <w:pStyle w:val="Header"/>
      <w:pBdr>
        <w:bottom w:val="single" w:sz="4" w:space="1" w:color="auto"/>
      </w:pBdr>
      <w:rPr>
        <w:i/>
        <w:iCs/>
        <w:sz w:val="18"/>
        <w:szCs w:val="18"/>
        <w:lang w:val="en-GB"/>
      </w:rPr>
    </w:pPr>
    <w:r w:rsidRPr="00264A37">
      <w:rPr>
        <w:i/>
        <w:iCs/>
        <w:sz w:val="18"/>
        <w:szCs w:val="18"/>
        <w:lang w:val="en-GB"/>
      </w:rPr>
      <w:t>UNEP/CMS/COP14/Doc.13.2</w:t>
    </w:r>
    <w:r>
      <w:rPr>
        <w:i/>
        <w:iCs/>
        <w:sz w:val="18"/>
        <w:szCs w:val="18"/>
        <w:lang w:val="en-GB"/>
      </w:rPr>
      <w:t>/</w:t>
    </w:r>
    <w:r w:rsidR="0077613E">
      <w:rPr>
        <w:i/>
        <w:iCs/>
        <w:sz w:val="18"/>
        <w:szCs w:val="18"/>
        <w:lang w:val="en-GB"/>
      </w:rPr>
      <w:t>Rev.1/</w:t>
    </w:r>
    <w:r>
      <w:rPr>
        <w:i/>
        <w:iCs/>
        <w:sz w:val="18"/>
        <w:szCs w:val="18"/>
        <w:lang w:val="en-GB"/>
      </w:rPr>
      <w:t>Annex 5</w:t>
    </w:r>
  </w:p>
  <w:p w14:paraId="176A4DE2" w14:textId="3A7797E4" w:rsidR="00B323F9" w:rsidRPr="002A77D1" w:rsidRDefault="00B323F9" w:rsidP="002A77D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9CA14" w14:textId="19C58542" w:rsidR="002A77D1" w:rsidRPr="00806A06" w:rsidRDefault="002A77D1" w:rsidP="00563267">
    <w:pPr>
      <w:pStyle w:val="Header"/>
      <w:pBdr>
        <w:bottom w:val="single" w:sz="4" w:space="1" w:color="auto"/>
      </w:pBdr>
      <w:jc w:val="right"/>
      <w:rPr>
        <w:i/>
        <w:iCs/>
        <w:sz w:val="18"/>
        <w:szCs w:val="18"/>
        <w:lang w:val="en-GB"/>
      </w:rPr>
    </w:pPr>
    <w:r w:rsidRPr="00264A37">
      <w:rPr>
        <w:i/>
        <w:iCs/>
        <w:sz w:val="18"/>
        <w:szCs w:val="18"/>
        <w:lang w:val="en-GB"/>
      </w:rPr>
      <w:t>UNEP/CMS/COP14/Doc.13.2</w:t>
    </w:r>
    <w:r>
      <w:rPr>
        <w:i/>
        <w:iCs/>
        <w:sz w:val="18"/>
        <w:szCs w:val="18"/>
        <w:lang w:val="en-GB"/>
      </w:rPr>
      <w:t>/</w:t>
    </w:r>
    <w:r w:rsidR="0077613E">
      <w:rPr>
        <w:i/>
        <w:iCs/>
        <w:sz w:val="18"/>
        <w:szCs w:val="18"/>
        <w:lang w:val="en-GB"/>
      </w:rPr>
      <w:t>Rev.1/</w:t>
    </w:r>
    <w:r>
      <w:rPr>
        <w:i/>
        <w:iCs/>
        <w:sz w:val="18"/>
        <w:szCs w:val="18"/>
        <w:lang w:val="en-GB"/>
      </w:rPr>
      <w:t>Annex 5</w:t>
    </w:r>
  </w:p>
  <w:p w14:paraId="26FB0678" w14:textId="176E0AC1" w:rsidR="002A77D1" w:rsidRPr="002A77D1" w:rsidRDefault="002A77D1" w:rsidP="002A77D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44F1" w14:textId="7D582358" w:rsidR="00134EDC" w:rsidRPr="00806A06" w:rsidRDefault="00134EDC" w:rsidP="00134EDC">
    <w:pPr>
      <w:pStyle w:val="Header"/>
      <w:pBdr>
        <w:bottom w:val="single" w:sz="4" w:space="1" w:color="auto"/>
      </w:pBdr>
      <w:jc w:val="right"/>
      <w:rPr>
        <w:i/>
        <w:iCs/>
        <w:sz w:val="18"/>
        <w:szCs w:val="18"/>
        <w:lang w:val="en-GB"/>
      </w:rPr>
    </w:pPr>
    <w:r w:rsidRPr="00264A37">
      <w:rPr>
        <w:i/>
        <w:iCs/>
        <w:sz w:val="18"/>
        <w:szCs w:val="18"/>
        <w:lang w:val="en-GB"/>
      </w:rPr>
      <w:t>UNEP/CMS/COP14/Doc.13.2</w:t>
    </w:r>
    <w:r>
      <w:rPr>
        <w:i/>
        <w:iCs/>
        <w:sz w:val="18"/>
        <w:szCs w:val="18"/>
        <w:lang w:val="en-GB"/>
      </w:rPr>
      <w:t>/Annex 5(A)</w:t>
    </w:r>
  </w:p>
  <w:p w14:paraId="176A4DE6" w14:textId="49409E6E" w:rsidR="00B323F9" w:rsidRPr="00134EDC" w:rsidRDefault="00B323F9" w:rsidP="00134ED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4DE7" w14:textId="69ABFA39" w:rsidR="00B323F9" w:rsidRPr="00134EDC" w:rsidRDefault="00134EDC" w:rsidP="00134EDC">
    <w:pPr>
      <w:pStyle w:val="Header"/>
      <w:pBdr>
        <w:bottom w:val="single" w:sz="4" w:space="1" w:color="auto"/>
      </w:pBdr>
      <w:jc w:val="right"/>
      <w:rPr>
        <w:i/>
        <w:iCs/>
        <w:sz w:val="18"/>
        <w:szCs w:val="18"/>
        <w:lang w:val="en-GB"/>
      </w:rPr>
    </w:pPr>
    <w:r w:rsidRPr="00134EDC">
      <w:rPr>
        <w:i/>
        <w:iCs/>
        <w:sz w:val="18"/>
        <w:szCs w:val="18"/>
        <w:lang w:val="en-GB"/>
      </w:rPr>
      <w:t>UNEP/CMS/COP14/Doc.13.2/</w:t>
    </w:r>
    <w:r w:rsidR="0077613E">
      <w:rPr>
        <w:i/>
        <w:iCs/>
        <w:sz w:val="18"/>
        <w:szCs w:val="18"/>
        <w:lang w:val="en-GB"/>
      </w:rPr>
      <w:t>Rev.1/</w:t>
    </w:r>
    <w:r w:rsidRPr="00134EDC">
      <w:rPr>
        <w:i/>
        <w:iCs/>
        <w:sz w:val="18"/>
        <w:szCs w:val="18"/>
        <w:lang w:val="en-GB"/>
      </w:rPr>
      <w:t>Annex 5(A)</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14BD" w14:textId="3DA661A3" w:rsidR="00134EDC" w:rsidRPr="00134EDC" w:rsidRDefault="00134EDC" w:rsidP="00134EDC">
    <w:pPr>
      <w:pStyle w:val="Header"/>
      <w:pBdr>
        <w:bottom w:val="single" w:sz="4" w:space="1" w:color="auto"/>
      </w:pBdr>
      <w:rPr>
        <w:i/>
        <w:iCs/>
        <w:sz w:val="18"/>
        <w:szCs w:val="18"/>
        <w:lang w:val="en-GB"/>
      </w:rPr>
    </w:pPr>
    <w:r w:rsidRPr="00134EDC">
      <w:rPr>
        <w:i/>
        <w:iCs/>
        <w:sz w:val="18"/>
        <w:szCs w:val="18"/>
        <w:lang w:val="en-GB"/>
      </w:rPr>
      <w:t>UNEP/CMS/COP14/Doc.13.2/</w:t>
    </w:r>
    <w:r w:rsidR="0077613E">
      <w:rPr>
        <w:i/>
        <w:iCs/>
        <w:sz w:val="18"/>
        <w:szCs w:val="18"/>
        <w:lang w:val="en-GB"/>
      </w:rPr>
      <w:t>Rev.1/</w:t>
    </w:r>
    <w:r w:rsidRPr="00134EDC">
      <w:rPr>
        <w:i/>
        <w:iCs/>
        <w:sz w:val="18"/>
        <w:szCs w:val="18"/>
        <w:lang w:val="en-GB"/>
      </w:rPr>
      <w:t>Annex 5(</w:t>
    </w:r>
    <w:r>
      <w:rPr>
        <w:i/>
        <w:iCs/>
        <w:sz w:val="18"/>
        <w:szCs w:val="18"/>
        <w:lang w:val="en-GB"/>
      </w:rPr>
      <w:t>B</w:t>
    </w:r>
    <w:r w:rsidRPr="00134EDC">
      <w:rPr>
        <w:i/>
        <w:iCs/>
        <w:sz w:val="18"/>
        <w:szCs w:val="18"/>
        <w:lang w:val="en-GB"/>
      </w:rPr>
      <w:t>)</w:t>
    </w:r>
  </w:p>
  <w:p w14:paraId="73342DA3" w14:textId="77777777" w:rsidR="00134EDC" w:rsidRPr="00134EDC" w:rsidRDefault="00134EDC" w:rsidP="00134EDC">
    <w:pPr>
      <w:pStyle w:val="Header"/>
      <w:rPr>
        <w:lang w:val="en-G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9C74" w14:textId="161FA4D8" w:rsidR="00381541" w:rsidRPr="00134EDC" w:rsidRDefault="00381541" w:rsidP="00134EDC">
    <w:pPr>
      <w:pStyle w:val="Header"/>
      <w:pBdr>
        <w:bottom w:val="single" w:sz="4" w:space="1" w:color="auto"/>
      </w:pBdr>
      <w:rPr>
        <w:i/>
        <w:iCs/>
        <w:sz w:val="18"/>
        <w:szCs w:val="18"/>
        <w:lang w:val="en-GB"/>
      </w:rPr>
    </w:pPr>
    <w:r w:rsidRPr="00134EDC">
      <w:rPr>
        <w:i/>
        <w:iCs/>
        <w:sz w:val="18"/>
        <w:szCs w:val="18"/>
        <w:lang w:val="en-GB"/>
      </w:rPr>
      <w:t>UNEP/CMS/COP14/Doc.13.2/</w:t>
    </w:r>
    <w:r w:rsidR="0077613E">
      <w:rPr>
        <w:i/>
        <w:iCs/>
        <w:sz w:val="18"/>
        <w:szCs w:val="18"/>
        <w:lang w:val="en-GB"/>
      </w:rPr>
      <w:t>Rev.1/</w:t>
    </w:r>
    <w:r w:rsidRPr="00134EDC">
      <w:rPr>
        <w:i/>
        <w:iCs/>
        <w:sz w:val="18"/>
        <w:szCs w:val="18"/>
        <w:lang w:val="en-GB"/>
      </w:rPr>
      <w:t>Annex 5(</w:t>
    </w:r>
    <w:r>
      <w:rPr>
        <w:i/>
        <w:iCs/>
        <w:sz w:val="18"/>
        <w:szCs w:val="18"/>
        <w:lang w:val="en-GB"/>
      </w:rPr>
      <w:t>C</w:t>
    </w:r>
    <w:r w:rsidRPr="00134EDC">
      <w:rPr>
        <w:i/>
        <w:iCs/>
        <w:sz w:val="18"/>
        <w:szCs w:val="18"/>
        <w:lang w:val="en-GB"/>
      </w:rPr>
      <w:t>)</w:t>
    </w:r>
  </w:p>
  <w:p w14:paraId="3B37D2C7" w14:textId="77777777" w:rsidR="00381541" w:rsidRPr="00134EDC" w:rsidRDefault="00381541" w:rsidP="00134EDC">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4DC2" w14:textId="2DD52BE5" w:rsidR="00B323F9" w:rsidRPr="00264A37" w:rsidRDefault="00264A37" w:rsidP="00264A37">
    <w:pPr>
      <w:pStyle w:val="Header"/>
      <w:pBdr>
        <w:bottom w:val="single" w:sz="4" w:space="1" w:color="auto"/>
      </w:pBdr>
      <w:rPr>
        <w:i/>
        <w:iCs/>
        <w:sz w:val="18"/>
        <w:szCs w:val="18"/>
        <w:lang w:val="en-GB"/>
      </w:rPr>
    </w:pPr>
    <w:r w:rsidRPr="00264A37">
      <w:rPr>
        <w:i/>
        <w:iCs/>
        <w:sz w:val="18"/>
        <w:szCs w:val="18"/>
        <w:lang w:val="en-GB"/>
      </w:rPr>
      <w:t>UNEP/CMS/COP14/Doc.13.2</w:t>
    </w:r>
    <w:r w:rsidR="00C332B1">
      <w:rPr>
        <w:i/>
        <w:iCs/>
        <w:sz w:val="18"/>
        <w:szCs w:val="18"/>
        <w:lang w:val="en-GB"/>
      </w:rPr>
      <w:t>/Rev.1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ADB6" w14:textId="1A06C0E0" w:rsidR="00381541" w:rsidRPr="00134EDC" w:rsidRDefault="00381541" w:rsidP="00381541">
    <w:pPr>
      <w:pStyle w:val="Header"/>
      <w:pBdr>
        <w:bottom w:val="single" w:sz="4" w:space="1" w:color="auto"/>
      </w:pBdr>
      <w:jc w:val="right"/>
      <w:rPr>
        <w:i/>
        <w:iCs/>
        <w:sz w:val="18"/>
        <w:szCs w:val="18"/>
        <w:lang w:val="en-GB"/>
      </w:rPr>
    </w:pPr>
    <w:r w:rsidRPr="00134EDC">
      <w:rPr>
        <w:i/>
        <w:iCs/>
        <w:sz w:val="18"/>
        <w:szCs w:val="18"/>
        <w:lang w:val="en-GB"/>
      </w:rPr>
      <w:t>UNEP/CMS/COP14/Doc.13.2/</w:t>
    </w:r>
    <w:r w:rsidR="0077613E">
      <w:rPr>
        <w:i/>
        <w:iCs/>
        <w:sz w:val="18"/>
        <w:szCs w:val="18"/>
        <w:lang w:val="en-GB"/>
      </w:rPr>
      <w:t>Rev.1/</w:t>
    </w:r>
    <w:r w:rsidRPr="00134EDC">
      <w:rPr>
        <w:i/>
        <w:iCs/>
        <w:sz w:val="18"/>
        <w:szCs w:val="18"/>
        <w:lang w:val="en-GB"/>
      </w:rPr>
      <w:t>Annex 5(</w:t>
    </w:r>
    <w:r>
      <w:rPr>
        <w:i/>
        <w:iCs/>
        <w:sz w:val="18"/>
        <w:szCs w:val="18"/>
        <w:lang w:val="en-GB"/>
      </w:rPr>
      <w:t>C</w:t>
    </w:r>
    <w:r w:rsidRPr="00134EDC">
      <w:rPr>
        <w:i/>
        <w:iCs/>
        <w:sz w:val="18"/>
        <w:szCs w:val="18"/>
        <w:lang w:val="en-GB"/>
      </w:rPr>
      <w:t>)</w:t>
    </w:r>
  </w:p>
  <w:p w14:paraId="71AF2370" w14:textId="77777777" w:rsidR="00381541" w:rsidRPr="00381541" w:rsidRDefault="00381541" w:rsidP="0038154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682E" w14:textId="5053C293" w:rsidR="00381541" w:rsidRPr="00134EDC" w:rsidRDefault="00381541" w:rsidP="00EA3E04">
    <w:pPr>
      <w:pStyle w:val="Header"/>
      <w:pBdr>
        <w:bottom w:val="single" w:sz="4" w:space="1" w:color="auto"/>
      </w:pBdr>
      <w:rPr>
        <w:i/>
        <w:iCs/>
        <w:sz w:val="18"/>
        <w:szCs w:val="18"/>
        <w:lang w:val="en-GB"/>
      </w:rPr>
    </w:pPr>
    <w:r w:rsidRPr="00134EDC">
      <w:rPr>
        <w:i/>
        <w:iCs/>
        <w:sz w:val="18"/>
        <w:szCs w:val="18"/>
        <w:lang w:val="en-GB"/>
      </w:rPr>
      <w:t>UNEP/CMS/COP14/Doc.13.2/</w:t>
    </w:r>
    <w:r w:rsidR="0077613E">
      <w:rPr>
        <w:i/>
        <w:iCs/>
        <w:sz w:val="18"/>
        <w:szCs w:val="18"/>
        <w:lang w:val="en-GB"/>
      </w:rPr>
      <w:t>Rev.1/</w:t>
    </w:r>
    <w:r w:rsidRPr="00134EDC">
      <w:rPr>
        <w:i/>
        <w:iCs/>
        <w:sz w:val="18"/>
        <w:szCs w:val="18"/>
        <w:lang w:val="en-GB"/>
      </w:rPr>
      <w:t>Annex 5(</w:t>
    </w:r>
    <w:r>
      <w:rPr>
        <w:i/>
        <w:iCs/>
        <w:sz w:val="18"/>
        <w:szCs w:val="18"/>
        <w:lang w:val="en-GB"/>
      </w:rPr>
      <w:t>D</w:t>
    </w:r>
    <w:r w:rsidRPr="00134EDC">
      <w:rPr>
        <w:i/>
        <w:iCs/>
        <w:sz w:val="18"/>
        <w:szCs w:val="18"/>
        <w:lang w:val="en-GB"/>
      </w:rPr>
      <w:t>)</w:t>
    </w:r>
  </w:p>
  <w:p w14:paraId="176A4DEE" w14:textId="17B92DC1" w:rsidR="00B323F9" w:rsidRPr="00381541" w:rsidRDefault="00B323F9" w:rsidP="0038154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4DEF" w14:textId="173021ED" w:rsidR="00B323F9" w:rsidRPr="00EA3E04" w:rsidRDefault="00EA3E04" w:rsidP="00EA3E04">
    <w:pPr>
      <w:pStyle w:val="Header"/>
      <w:pBdr>
        <w:bottom w:val="single" w:sz="4" w:space="1" w:color="auto"/>
      </w:pBdr>
      <w:jc w:val="right"/>
      <w:rPr>
        <w:i/>
        <w:iCs/>
        <w:sz w:val="18"/>
        <w:szCs w:val="18"/>
        <w:lang w:val="en-GB"/>
      </w:rPr>
    </w:pPr>
    <w:r w:rsidRPr="00134EDC">
      <w:rPr>
        <w:i/>
        <w:iCs/>
        <w:sz w:val="18"/>
        <w:szCs w:val="18"/>
        <w:lang w:val="en-GB"/>
      </w:rPr>
      <w:t>UNEP/CMS/COP14/Doc.13.2/</w:t>
    </w:r>
    <w:r w:rsidR="0077613E">
      <w:rPr>
        <w:i/>
        <w:iCs/>
        <w:sz w:val="18"/>
        <w:szCs w:val="18"/>
        <w:lang w:val="en-GB"/>
      </w:rPr>
      <w:t>Rev.1/</w:t>
    </w:r>
    <w:r w:rsidRPr="00134EDC">
      <w:rPr>
        <w:i/>
        <w:iCs/>
        <w:sz w:val="18"/>
        <w:szCs w:val="18"/>
        <w:lang w:val="en-GB"/>
      </w:rPr>
      <w:t>Annex 5(</w:t>
    </w:r>
    <w:r>
      <w:rPr>
        <w:i/>
        <w:iCs/>
        <w:sz w:val="18"/>
        <w:szCs w:val="18"/>
        <w:lang w:val="en-GB"/>
      </w:rPr>
      <w:t>D</w:t>
    </w:r>
    <w:r w:rsidRPr="00134EDC">
      <w:rPr>
        <w:i/>
        <w:iCs/>
        <w:sz w:val="18"/>
        <w:szCs w:val="18"/>
        <w:lang w:val="en-GB"/>
      </w:rPr>
      <w: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4A90" w14:textId="67AF3598" w:rsidR="00BB501D" w:rsidRPr="00134EDC" w:rsidRDefault="00BB501D" w:rsidP="00EA3E04">
    <w:pPr>
      <w:pStyle w:val="Header"/>
      <w:pBdr>
        <w:bottom w:val="single" w:sz="4" w:space="1" w:color="auto"/>
      </w:pBdr>
      <w:rPr>
        <w:i/>
        <w:iCs/>
        <w:sz w:val="18"/>
        <w:szCs w:val="18"/>
        <w:lang w:val="en-GB"/>
      </w:rPr>
    </w:pPr>
    <w:r w:rsidRPr="00134EDC">
      <w:rPr>
        <w:i/>
        <w:iCs/>
        <w:sz w:val="18"/>
        <w:szCs w:val="18"/>
        <w:lang w:val="en-GB"/>
      </w:rPr>
      <w:t>UNEP/CMS/COP14/Doc.13.2/</w:t>
    </w:r>
    <w:r w:rsidR="0077613E">
      <w:rPr>
        <w:i/>
        <w:iCs/>
        <w:sz w:val="18"/>
        <w:szCs w:val="18"/>
        <w:lang w:val="en-GB"/>
      </w:rPr>
      <w:t>Rev.1/</w:t>
    </w:r>
    <w:r w:rsidRPr="00134EDC">
      <w:rPr>
        <w:i/>
        <w:iCs/>
        <w:sz w:val="18"/>
        <w:szCs w:val="18"/>
        <w:lang w:val="en-GB"/>
      </w:rPr>
      <w:t>Annex 5(</w:t>
    </w:r>
    <w:r>
      <w:rPr>
        <w:i/>
        <w:iCs/>
        <w:sz w:val="18"/>
        <w:szCs w:val="18"/>
        <w:lang w:val="en-GB"/>
      </w:rPr>
      <w:t>E</w:t>
    </w:r>
    <w:r w:rsidRPr="00134EDC">
      <w:rPr>
        <w:i/>
        <w:iCs/>
        <w:sz w:val="18"/>
        <w:szCs w:val="18"/>
        <w:lang w:val="en-GB"/>
      </w:rPr>
      <w:t>)</w:t>
    </w:r>
  </w:p>
  <w:p w14:paraId="20372B10" w14:textId="77777777" w:rsidR="00BB501D" w:rsidRPr="00381541" w:rsidRDefault="00BB501D" w:rsidP="0038154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1626" w14:textId="79E1C076" w:rsidR="00EA3E04" w:rsidRPr="00EA3E04" w:rsidRDefault="00EA3E04" w:rsidP="00EA3E04">
    <w:pPr>
      <w:pStyle w:val="Header"/>
      <w:pBdr>
        <w:bottom w:val="single" w:sz="4" w:space="1" w:color="auto"/>
      </w:pBdr>
      <w:rPr>
        <w:i/>
        <w:iCs/>
        <w:sz w:val="18"/>
        <w:szCs w:val="18"/>
        <w:lang w:val="en-GB"/>
      </w:rPr>
    </w:pPr>
    <w:r w:rsidRPr="00134EDC">
      <w:rPr>
        <w:i/>
        <w:iCs/>
        <w:sz w:val="18"/>
        <w:szCs w:val="18"/>
        <w:lang w:val="en-GB"/>
      </w:rPr>
      <w:t>UNEP/CMS/COP14/Doc.13.2/Annex 5(</w:t>
    </w:r>
    <w:r>
      <w:rPr>
        <w:i/>
        <w:iCs/>
        <w:sz w:val="18"/>
        <w:szCs w:val="18"/>
        <w:lang w:val="en-GB"/>
      </w:rPr>
      <w:t>E</w:t>
    </w:r>
    <w:r w:rsidRPr="00134EDC">
      <w:rPr>
        <w:i/>
        <w:iCs/>
        <w:sz w:val="18"/>
        <w:szCs w:val="18"/>
        <w:lang w:val="en-GB"/>
      </w:rPr>
      <w:t>)</w:t>
    </w:r>
  </w:p>
  <w:p w14:paraId="176A4DF2" w14:textId="2E8B9D4A" w:rsidR="00B323F9" w:rsidRPr="00EA3E04" w:rsidRDefault="00B323F9" w:rsidP="00EA3E0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4DF4" w14:textId="77777777" w:rsidR="00B323F9" w:rsidRDefault="00B323F9">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CFA5" w14:textId="3B787274" w:rsidR="00BB501D" w:rsidRPr="00BB501D" w:rsidRDefault="00BB501D" w:rsidP="00BB501D">
    <w:pPr>
      <w:pStyle w:val="Header"/>
      <w:pBdr>
        <w:bottom w:val="single" w:sz="4" w:space="1" w:color="auto"/>
      </w:pBdr>
      <w:jc w:val="right"/>
      <w:rPr>
        <w:i/>
        <w:iCs/>
        <w:sz w:val="18"/>
        <w:szCs w:val="18"/>
        <w:lang w:val="en-GB"/>
      </w:rPr>
    </w:pPr>
    <w:r w:rsidRPr="00134EDC">
      <w:rPr>
        <w:i/>
        <w:iCs/>
        <w:sz w:val="18"/>
        <w:szCs w:val="18"/>
        <w:lang w:val="en-GB"/>
      </w:rPr>
      <w:t>UNEP/CMS/COP14/Doc.13.2/</w:t>
    </w:r>
    <w:r w:rsidR="0077613E">
      <w:rPr>
        <w:i/>
        <w:iCs/>
        <w:sz w:val="18"/>
        <w:szCs w:val="18"/>
        <w:lang w:val="en-GB"/>
      </w:rPr>
      <w:t>Rev.1/</w:t>
    </w:r>
    <w:r w:rsidRPr="00134EDC">
      <w:rPr>
        <w:i/>
        <w:iCs/>
        <w:sz w:val="18"/>
        <w:szCs w:val="18"/>
        <w:lang w:val="en-GB"/>
      </w:rPr>
      <w:t xml:space="preserve">Annex </w:t>
    </w:r>
    <w:r>
      <w:rPr>
        <w:i/>
        <w:iCs/>
        <w:sz w:val="18"/>
        <w:szCs w:val="18"/>
        <w:lang w:val="en-GB"/>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4DC3" w14:textId="6D8F7E66" w:rsidR="00B323F9" w:rsidRPr="00DE4F27" w:rsidRDefault="00740D12" w:rsidP="00DE4F27">
    <w:pPr>
      <w:pStyle w:val="Header"/>
      <w:pBdr>
        <w:bottom w:val="single" w:sz="4" w:space="1" w:color="auto"/>
      </w:pBdr>
      <w:jc w:val="right"/>
      <w:rPr>
        <w:i/>
        <w:iCs/>
        <w:sz w:val="18"/>
        <w:szCs w:val="18"/>
        <w:lang w:val="en-GB"/>
      </w:rPr>
    </w:pPr>
    <w:r w:rsidRPr="00264A37">
      <w:rPr>
        <w:i/>
        <w:iCs/>
        <w:sz w:val="18"/>
        <w:szCs w:val="18"/>
        <w:lang w:val="en-GB"/>
      </w:rPr>
      <w:t>UNEP/CMS/COP14/Doc.13.2</w:t>
    </w:r>
    <w:r w:rsidR="00C332B1">
      <w:rPr>
        <w:i/>
        <w:iCs/>
        <w:sz w:val="18"/>
        <w:szCs w:val="18"/>
        <w:lang w:val="en-GB"/>
      </w:rPr>
      <w:t>/Rev.1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F781" w14:textId="1F4907B4" w:rsidR="00DE4F27" w:rsidRPr="00DE4F27" w:rsidRDefault="00DE4F27" w:rsidP="00DE4F27">
    <w:pPr>
      <w:pStyle w:val="Header"/>
      <w:pBdr>
        <w:bottom w:val="single" w:sz="4" w:space="1" w:color="auto"/>
      </w:pBdr>
      <w:rPr>
        <w:i/>
        <w:iCs/>
        <w:sz w:val="18"/>
        <w:szCs w:val="18"/>
        <w:lang w:val="en-GB"/>
      </w:rPr>
    </w:pPr>
    <w:r w:rsidRPr="00264A37">
      <w:rPr>
        <w:i/>
        <w:iCs/>
        <w:sz w:val="18"/>
        <w:szCs w:val="18"/>
        <w:lang w:val="en-GB"/>
      </w:rPr>
      <w:t>UNEP/CMS/COP14/Doc.13.2</w:t>
    </w:r>
    <w:r>
      <w:rPr>
        <w:i/>
        <w:iCs/>
        <w:sz w:val="18"/>
        <w:szCs w:val="18"/>
        <w:lang w:val="en-GB"/>
      </w:rPr>
      <w:t>/</w:t>
    </w:r>
    <w:r w:rsidR="00C332B1">
      <w:rPr>
        <w:i/>
        <w:iCs/>
        <w:sz w:val="18"/>
        <w:szCs w:val="18"/>
        <w:lang w:val="en-GB"/>
      </w:rPr>
      <w:t>Rev.1/</w:t>
    </w:r>
    <w:r>
      <w:rPr>
        <w:i/>
        <w:iCs/>
        <w:sz w:val="18"/>
        <w:szCs w:val="18"/>
        <w:lang w:val="en-GB"/>
      </w:rPr>
      <w:t>Annex 1</w:t>
    </w:r>
  </w:p>
  <w:p w14:paraId="176A4DC6" w14:textId="0612BE09" w:rsidR="00B323F9" w:rsidRPr="00DE4F27" w:rsidRDefault="00B323F9" w:rsidP="00DE4F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3454" w14:textId="0BFD9499" w:rsidR="00DE4F27" w:rsidRPr="00264A37" w:rsidRDefault="00DE4F27" w:rsidP="00DE4F27">
    <w:pPr>
      <w:pStyle w:val="Header"/>
      <w:pBdr>
        <w:bottom w:val="single" w:sz="4" w:space="1" w:color="auto"/>
      </w:pBdr>
      <w:rPr>
        <w:i/>
        <w:iCs/>
        <w:sz w:val="18"/>
        <w:szCs w:val="18"/>
        <w:lang w:val="en-GB"/>
      </w:rPr>
    </w:pPr>
    <w:r w:rsidRPr="00264A37">
      <w:rPr>
        <w:i/>
        <w:iCs/>
        <w:sz w:val="18"/>
        <w:szCs w:val="18"/>
        <w:lang w:val="en-GB"/>
      </w:rPr>
      <w:t>UNEP/CMS/COP14/Doc.13.2</w:t>
    </w:r>
    <w:r>
      <w:rPr>
        <w:i/>
        <w:iCs/>
        <w:sz w:val="18"/>
        <w:szCs w:val="18"/>
        <w:lang w:val="en-GB"/>
      </w:rPr>
      <w:t>/Annex 1</w:t>
    </w:r>
  </w:p>
  <w:p w14:paraId="176A4DC7" w14:textId="0B1CE436" w:rsidR="00B323F9" w:rsidRPr="00734AF5" w:rsidRDefault="00B323F9" w:rsidP="00734A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4DCA" w14:textId="77777777" w:rsidR="00B323F9" w:rsidRDefault="003F4C27">
    <w:pPr>
      <w:pStyle w:val="BodyText"/>
      <w:spacing w:line="14" w:lineRule="auto"/>
      <w:rPr>
        <w:sz w:val="20"/>
      </w:rPr>
    </w:pPr>
    <w:r>
      <w:rPr>
        <w:noProof/>
      </w:rPr>
      <mc:AlternateContent>
        <mc:Choice Requires="wps">
          <w:drawing>
            <wp:anchor distT="0" distB="0" distL="0" distR="0" simplePos="0" relativeHeight="251624960" behindDoc="1" locked="0" layoutInCell="1" allowOverlap="1" wp14:anchorId="176A4E0E" wp14:editId="50EDEBA7">
              <wp:simplePos x="0" y="0"/>
              <wp:positionH relativeFrom="page">
                <wp:posOffset>701040</wp:posOffset>
              </wp:positionH>
              <wp:positionV relativeFrom="page">
                <wp:posOffset>600455</wp:posOffset>
              </wp:positionV>
              <wp:extent cx="6158230" cy="6350"/>
              <wp:effectExtent l="0" t="0" r="0" b="0"/>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DEE6FF" id="Freeform: Shape 23" o:spid="_x0000_s1026" style="position:absolute;margin-left:55.2pt;margin-top:47.3pt;width:484.9pt;height:.5pt;z-index:-251691520;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" path="m6158230,l,,,6096r6158230,l6158230,xe" fillcolor="black" stroked="f">
              <v:path arrowok="t"/>
              <w10:wrap anchorx="page" anchory="page"/>
            </v:shape>
          </w:pict>
        </mc:Fallback>
      </mc:AlternateContent>
    </w:r>
    <w:r>
      <w:rPr>
        <w:noProof/>
      </w:rPr>
      <mc:AlternateContent>
        <mc:Choice Requires="wps">
          <w:drawing>
            <wp:anchor distT="0" distB="0" distL="0" distR="0" simplePos="0" relativeHeight="251625984" behindDoc="1" locked="0" layoutInCell="1" allowOverlap="1" wp14:anchorId="176A4E10" wp14:editId="52763A69">
              <wp:simplePos x="0" y="0"/>
              <wp:positionH relativeFrom="page">
                <wp:posOffset>706627</wp:posOffset>
              </wp:positionH>
              <wp:positionV relativeFrom="page">
                <wp:posOffset>447707</wp:posOffset>
              </wp:positionV>
              <wp:extent cx="2493010" cy="15367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3010" cy="153670"/>
                      </a:xfrm>
                      <a:prstGeom prst="rect">
                        <a:avLst/>
                      </a:prstGeom>
                    </wps:spPr>
                    <wps:txbx>
                      <w:txbxContent>
                        <w:p w14:paraId="176A4E9E" w14:textId="77777777" w:rsidR="00B323F9" w:rsidRDefault="003F4C27">
                          <w:pPr>
                            <w:spacing w:before="14"/>
                            <w:ind w:left="20"/>
                            <w:rPr>
                              <w:i/>
                              <w:sz w:val="18"/>
                            </w:rPr>
                          </w:pPr>
                          <w:r>
                            <w:rPr>
                              <w:i/>
                              <w:sz w:val="18"/>
                            </w:rPr>
                            <w:t>UNEP/CMS/COP13/Doc.13.2/Rev.1/Annex</w:t>
                          </w:r>
                          <w:r>
                            <w:rPr>
                              <w:i/>
                              <w:spacing w:val="-12"/>
                              <w:sz w:val="18"/>
                            </w:rPr>
                            <w:t xml:space="preserve"> </w:t>
                          </w:r>
                          <w:r>
                            <w:rPr>
                              <w:i/>
                              <w:sz w:val="18"/>
                            </w:rPr>
                            <w:t>3</w:t>
                          </w:r>
                          <w:r>
                            <w:rPr>
                              <w:i/>
                              <w:spacing w:val="-10"/>
                              <w:sz w:val="18"/>
                            </w:rPr>
                            <w:t xml:space="preserve"> </w:t>
                          </w:r>
                          <w:r>
                            <w:rPr>
                              <w:i/>
                              <w:spacing w:val="-5"/>
                              <w:sz w:val="18"/>
                            </w:rPr>
                            <w:t>(A)</w:t>
                          </w:r>
                        </w:p>
                      </w:txbxContent>
                    </wps:txbx>
                    <wps:bodyPr wrap="square" lIns="0" tIns="0" rIns="0" bIns="0" rtlCol="0">
                      <a:noAutofit/>
                    </wps:bodyPr>
                  </wps:wsp>
                </a:graphicData>
              </a:graphic>
            </wp:anchor>
          </w:drawing>
        </mc:Choice>
        <mc:Fallback>
          <w:pict>
            <v:shapetype w14:anchorId="176A4E10" id="_x0000_t202" coordsize="21600,21600" o:spt="202" path="m,l,21600r21600,l21600,xe">
              <v:stroke joinstyle="miter"/>
              <v:path gradientshapeok="t" o:connecttype="rect"/>
            </v:shapetype>
            <v:shape id="Text Box 24" o:spid="_x0000_s1027" type="#_x0000_t202" style="position:absolute;margin-left:55.65pt;margin-top:35.25pt;width:196.3pt;height:12.1pt;z-index:-25169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" filled="f" stroked="f">
              <v:textbox inset="0,0,0,0">
                <w:txbxContent>
                  <w:p w14:paraId="176A4E9E" w14:textId="77777777" w:rsidR="00B323F9" w:rsidRDefault="003F4C27">
                    <w:pPr>
                      <w:spacing w:before="14"/>
                      <w:ind w:left="20"/>
                      <w:rPr>
                        <w:i/>
                        <w:sz w:val="18"/>
                      </w:rPr>
                    </w:pPr>
                    <w:r>
                      <w:rPr>
                        <w:i/>
                        <w:sz w:val="18"/>
                      </w:rPr>
                      <w:t>UNEP/CMS/COP13/Doc.13.2/Rev.1/Annex</w:t>
                    </w:r>
                    <w:r>
                      <w:rPr>
                        <w:i/>
                        <w:spacing w:val="-12"/>
                        <w:sz w:val="18"/>
                      </w:rPr>
                      <w:t xml:space="preserve"> </w:t>
                    </w:r>
                    <w:r>
                      <w:rPr>
                        <w:i/>
                        <w:sz w:val="18"/>
                      </w:rPr>
                      <w:t>3</w:t>
                    </w:r>
                    <w:r>
                      <w:rPr>
                        <w:i/>
                        <w:spacing w:val="-10"/>
                        <w:sz w:val="18"/>
                      </w:rPr>
                      <w:t xml:space="preserve"> </w:t>
                    </w:r>
                    <w:r>
                      <w:rPr>
                        <w:i/>
                        <w:spacing w:val="-5"/>
                        <w:sz w:val="18"/>
                      </w:rPr>
                      <w:t>(A)</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4DCB" w14:textId="49214BBB" w:rsidR="00B323F9" w:rsidRPr="00DE4F27" w:rsidRDefault="00DE4F27" w:rsidP="00DE4F27">
    <w:pPr>
      <w:pStyle w:val="Header"/>
      <w:pBdr>
        <w:bottom w:val="single" w:sz="4" w:space="1" w:color="auto"/>
      </w:pBdr>
      <w:jc w:val="right"/>
      <w:rPr>
        <w:i/>
        <w:iCs/>
        <w:sz w:val="18"/>
        <w:szCs w:val="18"/>
        <w:lang w:val="en-GB"/>
      </w:rPr>
    </w:pPr>
    <w:r w:rsidRPr="00264A37">
      <w:rPr>
        <w:i/>
        <w:iCs/>
        <w:sz w:val="18"/>
        <w:szCs w:val="18"/>
        <w:lang w:val="en-GB"/>
      </w:rPr>
      <w:t>UNEP/CMS/COP14/Doc.13.2</w:t>
    </w:r>
    <w:r>
      <w:rPr>
        <w:i/>
        <w:iCs/>
        <w:sz w:val="18"/>
        <w:szCs w:val="18"/>
        <w:lang w:val="en-GB"/>
      </w:rPr>
      <w:t>/</w:t>
    </w:r>
    <w:r w:rsidR="00C332B1">
      <w:rPr>
        <w:i/>
        <w:iCs/>
        <w:sz w:val="18"/>
        <w:szCs w:val="18"/>
        <w:lang w:val="en-GB"/>
      </w:rPr>
      <w:t>Rev.1/</w:t>
    </w:r>
    <w:r>
      <w:rPr>
        <w:i/>
        <w:iCs/>
        <w:sz w:val="18"/>
        <w:szCs w:val="18"/>
        <w:lang w:val="en-GB"/>
      </w:rPr>
      <w:t>Annex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3F66" w14:textId="0A02A444" w:rsidR="00DE4F27" w:rsidRPr="00E16307" w:rsidRDefault="00DE4F27" w:rsidP="00E16307">
    <w:pPr>
      <w:pStyle w:val="Header"/>
      <w:pBdr>
        <w:bottom w:val="single" w:sz="4" w:space="1" w:color="auto"/>
      </w:pBdr>
      <w:rPr>
        <w:i/>
        <w:iCs/>
        <w:sz w:val="18"/>
        <w:szCs w:val="18"/>
        <w:lang w:val="en-GB"/>
      </w:rPr>
    </w:pPr>
    <w:r w:rsidRPr="00264A37">
      <w:rPr>
        <w:i/>
        <w:iCs/>
        <w:sz w:val="18"/>
        <w:szCs w:val="18"/>
        <w:lang w:val="en-GB"/>
      </w:rPr>
      <w:t>UNEP/CMS/COP14/Doc.13.2</w:t>
    </w:r>
    <w:r>
      <w:rPr>
        <w:i/>
        <w:iCs/>
        <w:sz w:val="18"/>
        <w:szCs w:val="18"/>
        <w:lang w:val="en-GB"/>
      </w:rPr>
      <w:t>/</w:t>
    </w:r>
    <w:r w:rsidR="00C332B1">
      <w:rPr>
        <w:i/>
        <w:iCs/>
        <w:sz w:val="18"/>
        <w:szCs w:val="18"/>
        <w:lang w:val="en-GB"/>
      </w:rPr>
      <w:t>Rev.1/</w:t>
    </w:r>
    <w:r>
      <w:rPr>
        <w:i/>
        <w:iCs/>
        <w:sz w:val="18"/>
        <w:szCs w:val="18"/>
        <w:lang w:val="en-GB"/>
      </w:rPr>
      <w:t>Annex 3</w:t>
    </w:r>
    <w:r w:rsidR="00C73964">
      <w:rPr>
        <w:i/>
        <w:iCs/>
        <w:sz w:val="18"/>
        <w:szCs w:val="18"/>
        <w:lang w:val="en-GB"/>
      </w:rPr>
      <w:t>(A)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4DCE" w14:textId="77777777" w:rsidR="00B323F9" w:rsidRDefault="003F4C27">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176A4E1A" wp14:editId="403253FD">
              <wp:simplePos x="0" y="0"/>
              <wp:positionH relativeFrom="page">
                <wp:posOffset>701040</wp:posOffset>
              </wp:positionH>
              <wp:positionV relativeFrom="page">
                <wp:posOffset>600455</wp:posOffset>
              </wp:positionV>
              <wp:extent cx="6158230" cy="6350"/>
              <wp:effectExtent l="0" t="0" r="0" b="0"/>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A44D58" id="Freeform: Shape 29" o:spid="_x0000_s1026" style="position:absolute;margin-left:55.2pt;margin-top:47.3pt;width:484.9pt;height:.5pt;z-index:-251658752;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" path="m6158230,l,,,6096r6158230,l6158230,xe" fillcolor="black" stroked="f">
              <v:path arrowok="t"/>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176A4E1C" wp14:editId="65CCF0BE">
              <wp:simplePos x="0" y="0"/>
              <wp:positionH relativeFrom="page">
                <wp:posOffset>706627</wp:posOffset>
              </wp:positionH>
              <wp:positionV relativeFrom="page">
                <wp:posOffset>447707</wp:posOffset>
              </wp:positionV>
              <wp:extent cx="2499360" cy="15367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9360" cy="153670"/>
                      </a:xfrm>
                      <a:prstGeom prst="rect">
                        <a:avLst/>
                      </a:prstGeom>
                    </wps:spPr>
                    <wps:txbx>
                      <w:txbxContent>
                        <w:p w14:paraId="176A4EA2" w14:textId="77777777" w:rsidR="00B323F9" w:rsidRDefault="003F4C27">
                          <w:pPr>
                            <w:spacing w:before="14"/>
                            <w:ind w:left="20"/>
                            <w:rPr>
                              <w:i/>
                              <w:sz w:val="18"/>
                            </w:rPr>
                          </w:pPr>
                          <w:r>
                            <w:rPr>
                              <w:i/>
                              <w:sz w:val="18"/>
                            </w:rPr>
                            <w:t>UNEP/CMS/COP13/Doc.13.2/Rev.1/Annex</w:t>
                          </w:r>
                          <w:r>
                            <w:rPr>
                              <w:i/>
                              <w:spacing w:val="-12"/>
                              <w:sz w:val="18"/>
                            </w:rPr>
                            <w:t xml:space="preserve"> </w:t>
                          </w:r>
                          <w:r>
                            <w:rPr>
                              <w:i/>
                              <w:sz w:val="18"/>
                            </w:rPr>
                            <w:t>3</w:t>
                          </w:r>
                          <w:r>
                            <w:rPr>
                              <w:i/>
                              <w:spacing w:val="-10"/>
                              <w:sz w:val="18"/>
                            </w:rPr>
                            <w:t xml:space="preserve"> </w:t>
                          </w:r>
                          <w:r>
                            <w:rPr>
                              <w:i/>
                              <w:spacing w:val="-5"/>
                              <w:sz w:val="18"/>
                            </w:rPr>
                            <w:t>(C)</w:t>
                          </w:r>
                        </w:p>
                      </w:txbxContent>
                    </wps:txbx>
                    <wps:bodyPr wrap="square" lIns="0" tIns="0" rIns="0" bIns="0" rtlCol="0">
                      <a:noAutofit/>
                    </wps:bodyPr>
                  </wps:wsp>
                </a:graphicData>
              </a:graphic>
            </wp:anchor>
          </w:drawing>
        </mc:Choice>
        <mc:Fallback>
          <w:pict>
            <v:shapetype w14:anchorId="176A4E1C" id="_x0000_t202" coordsize="21600,21600" o:spt="202" path="m,l,21600r21600,l21600,xe">
              <v:stroke joinstyle="miter"/>
              <v:path gradientshapeok="t" o:connecttype="rect"/>
            </v:shapetype>
            <v:shape id="Text Box 30" o:spid="_x0000_s1029" type="#_x0000_t202" style="position:absolute;margin-left:55.65pt;margin-top:35.25pt;width:196.8pt;height:12.1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" filled="f" stroked="f">
              <v:textbox inset="0,0,0,0">
                <w:txbxContent>
                  <w:p w14:paraId="176A4EA2" w14:textId="77777777" w:rsidR="00B323F9" w:rsidRDefault="003F4C27">
                    <w:pPr>
                      <w:spacing w:before="14"/>
                      <w:ind w:left="20"/>
                      <w:rPr>
                        <w:i/>
                        <w:sz w:val="18"/>
                      </w:rPr>
                    </w:pPr>
                    <w:r>
                      <w:rPr>
                        <w:i/>
                        <w:sz w:val="18"/>
                      </w:rPr>
                      <w:t>UNEP/CMS/COP13/Doc.13.2/Rev.1/Annex</w:t>
                    </w:r>
                    <w:r>
                      <w:rPr>
                        <w:i/>
                        <w:spacing w:val="-12"/>
                        <w:sz w:val="18"/>
                      </w:rPr>
                      <w:t xml:space="preserve"> </w:t>
                    </w:r>
                    <w:r>
                      <w:rPr>
                        <w:i/>
                        <w:sz w:val="18"/>
                      </w:rPr>
                      <w:t>3</w:t>
                    </w:r>
                    <w:r>
                      <w:rPr>
                        <w:i/>
                        <w:spacing w:val="-10"/>
                        <w:sz w:val="18"/>
                      </w:rPr>
                      <w:t xml:space="preserve"> </w:t>
                    </w:r>
                    <w:r>
                      <w:rPr>
                        <w:i/>
                        <w:spacing w:val="-5"/>
                        <w:sz w:val="18"/>
                      </w:rPr>
                      <w:t>(C)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56BF"/>
    <w:multiLevelType w:val="hybridMultilevel"/>
    <w:tmpl w:val="6FAC9B26"/>
    <w:lvl w:ilvl="0" w:tplc="71229CC2">
      <w:start w:val="1"/>
      <w:numFmt w:val="lowerLetter"/>
      <w:lvlText w:val="%1)"/>
      <w:lvlJc w:val="left"/>
      <w:pPr>
        <w:ind w:left="1386" w:hanging="567"/>
      </w:pPr>
      <w:rPr>
        <w:rFonts w:ascii="Arial" w:eastAsia="Arial" w:hAnsi="Arial" w:cs="Arial" w:hint="default"/>
        <w:b w:val="0"/>
        <w:bCs w:val="0"/>
        <w:i w:val="0"/>
        <w:iCs w:val="0"/>
        <w:spacing w:val="-1"/>
        <w:w w:val="100"/>
        <w:sz w:val="22"/>
        <w:szCs w:val="22"/>
        <w:lang w:val="en-US" w:eastAsia="en-US" w:bidi="ar-SA"/>
      </w:rPr>
    </w:lvl>
    <w:lvl w:ilvl="1" w:tplc="32009A80">
      <w:numFmt w:val="bullet"/>
      <w:lvlText w:val="•"/>
      <w:lvlJc w:val="left"/>
      <w:pPr>
        <w:ind w:left="2254" w:hanging="567"/>
      </w:pPr>
      <w:rPr>
        <w:rFonts w:hint="default"/>
        <w:lang w:val="en-US" w:eastAsia="en-US" w:bidi="ar-SA"/>
      </w:rPr>
    </w:lvl>
    <w:lvl w:ilvl="2" w:tplc="91F873CA">
      <w:numFmt w:val="bullet"/>
      <w:lvlText w:val="•"/>
      <w:lvlJc w:val="left"/>
      <w:pPr>
        <w:ind w:left="3129" w:hanging="567"/>
      </w:pPr>
      <w:rPr>
        <w:rFonts w:hint="default"/>
        <w:lang w:val="en-US" w:eastAsia="en-US" w:bidi="ar-SA"/>
      </w:rPr>
    </w:lvl>
    <w:lvl w:ilvl="3" w:tplc="6646F454">
      <w:numFmt w:val="bullet"/>
      <w:lvlText w:val="•"/>
      <w:lvlJc w:val="left"/>
      <w:pPr>
        <w:ind w:left="4003" w:hanging="567"/>
      </w:pPr>
      <w:rPr>
        <w:rFonts w:hint="default"/>
        <w:lang w:val="en-US" w:eastAsia="en-US" w:bidi="ar-SA"/>
      </w:rPr>
    </w:lvl>
    <w:lvl w:ilvl="4" w:tplc="DEBEA8A8">
      <w:numFmt w:val="bullet"/>
      <w:lvlText w:val="•"/>
      <w:lvlJc w:val="left"/>
      <w:pPr>
        <w:ind w:left="4878" w:hanging="567"/>
      </w:pPr>
      <w:rPr>
        <w:rFonts w:hint="default"/>
        <w:lang w:val="en-US" w:eastAsia="en-US" w:bidi="ar-SA"/>
      </w:rPr>
    </w:lvl>
    <w:lvl w:ilvl="5" w:tplc="E62E1C20">
      <w:numFmt w:val="bullet"/>
      <w:lvlText w:val="•"/>
      <w:lvlJc w:val="left"/>
      <w:pPr>
        <w:ind w:left="5753" w:hanging="567"/>
      </w:pPr>
      <w:rPr>
        <w:rFonts w:hint="default"/>
        <w:lang w:val="en-US" w:eastAsia="en-US" w:bidi="ar-SA"/>
      </w:rPr>
    </w:lvl>
    <w:lvl w:ilvl="6" w:tplc="818A1A64">
      <w:numFmt w:val="bullet"/>
      <w:lvlText w:val="•"/>
      <w:lvlJc w:val="left"/>
      <w:pPr>
        <w:ind w:left="6627" w:hanging="567"/>
      </w:pPr>
      <w:rPr>
        <w:rFonts w:hint="default"/>
        <w:lang w:val="en-US" w:eastAsia="en-US" w:bidi="ar-SA"/>
      </w:rPr>
    </w:lvl>
    <w:lvl w:ilvl="7" w:tplc="AE5C7EDA">
      <w:numFmt w:val="bullet"/>
      <w:lvlText w:val="•"/>
      <w:lvlJc w:val="left"/>
      <w:pPr>
        <w:ind w:left="7502" w:hanging="567"/>
      </w:pPr>
      <w:rPr>
        <w:rFonts w:hint="default"/>
        <w:lang w:val="en-US" w:eastAsia="en-US" w:bidi="ar-SA"/>
      </w:rPr>
    </w:lvl>
    <w:lvl w:ilvl="8" w:tplc="F1F4A960">
      <w:numFmt w:val="bullet"/>
      <w:lvlText w:val="•"/>
      <w:lvlJc w:val="left"/>
      <w:pPr>
        <w:ind w:left="8377" w:hanging="567"/>
      </w:pPr>
      <w:rPr>
        <w:rFonts w:hint="default"/>
        <w:lang w:val="en-US" w:eastAsia="en-US" w:bidi="ar-SA"/>
      </w:rPr>
    </w:lvl>
  </w:abstractNum>
  <w:abstractNum w:abstractNumId="1" w15:restartNumberingAfterBreak="0">
    <w:nsid w:val="0BEE6921"/>
    <w:multiLevelType w:val="hybridMultilevel"/>
    <w:tmpl w:val="EBAA6B80"/>
    <w:lvl w:ilvl="0" w:tplc="9A4CC044">
      <w:start w:val="1"/>
      <w:numFmt w:val="lowerLetter"/>
      <w:lvlText w:val="%1)"/>
      <w:lvlJc w:val="left"/>
      <w:pPr>
        <w:ind w:left="1179" w:hanging="360"/>
      </w:pPr>
      <w:rPr>
        <w:rFonts w:ascii="Arial" w:eastAsia="Arial" w:hAnsi="Arial" w:cs="Arial" w:hint="default"/>
        <w:b w:val="0"/>
        <w:bCs w:val="0"/>
        <w:i w:val="0"/>
        <w:iCs w:val="0"/>
        <w:spacing w:val="-1"/>
        <w:w w:val="100"/>
        <w:sz w:val="22"/>
        <w:szCs w:val="22"/>
        <w:lang w:val="en-US" w:eastAsia="en-US" w:bidi="ar-SA"/>
      </w:rPr>
    </w:lvl>
    <w:lvl w:ilvl="1" w:tplc="782A4A3C">
      <w:numFmt w:val="bullet"/>
      <w:lvlText w:val="•"/>
      <w:lvlJc w:val="left"/>
      <w:pPr>
        <w:ind w:left="2074" w:hanging="360"/>
      </w:pPr>
      <w:rPr>
        <w:rFonts w:hint="default"/>
        <w:lang w:val="en-US" w:eastAsia="en-US" w:bidi="ar-SA"/>
      </w:rPr>
    </w:lvl>
    <w:lvl w:ilvl="2" w:tplc="4F4A42BC">
      <w:numFmt w:val="bullet"/>
      <w:lvlText w:val="•"/>
      <w:lvlJc w:val="left"/>
      <w:pPr>
        <w:ind w:left="2969" w:hanging="360"/>
      </w:pPr>
      <w:rPr>
        <w:rFonts w:hint="default"/>
        <w:lang w:val="en-US" w:eastAsia="en-US" w:bidi="ar-SA"/>
      </w:rPr>
    </w:lvl>
    <w:lvl w:ilvl="3" w:tplc="7EE47816">
      <w:numFmt w:val="bullet"/>
      <w:lvlText w:val="•"/>
      <w:lvlJc w:val="left"/>
      <w:pPr>
        <w:ind w:left="3863" w:hanging="360"/>
      </w:pPr>
      <w:rPr>
        <w:rFonts w:hint="default"/>
        <w:lang w:val="en-US" w:eastAsia="en-US" w:bidi="ar-SA"/>
      </w:rPr>
    </w:lvl>
    <w:lvl w:ilvl="4" w:tplc="55003F40">
      <w:numFmt w:val="bullet"/>
      <w:lvlText w:val="•"/>
      <w:lvlJc w:val="left"/>
      <w:pPr>
        <w:ind w:left="4758" w:hanging="360"/>
      </w:pPr>
      <w:rPr>
        <w:rFonts w:hint="default"/>
        <w:lang w:val="en-US" w:eastAsia="en-US" w:bidi="ar-SA"/>
      </w:rPr>
    </w:lvl>
    <w:lvl w:ilvl="5" w:tplc="E66E96DA">
      <w:numFmt w:val="bullet"/>
      <w:lvlText w:val="•"/>
      <w:lvlJc w:val="left"/>
      <w:pPr>
        <w:ind w:left="5653" w:hanging="360"/>
      </w:pPr>
      <w:rPr>
        <w:rFonts w:hint="default"/>
        <w:lang w:val="en-US" w:eastAsia="en-US" w:bidi="ar-SA"/>
      </w:rPr>
    </w:lvl>
    <w:lvl w:ilvl="6" w:tplc="B172E9AA">
      <w:numFmt w:val="bullet"/>
      <w:lvlText w:val="•"/>
      <w:lvlJc w:val="left"/>
      <w:pPr>
        <w:ind w:left="6547" w:hanging="360"/>
      </w:pPr>
      <w:rPr>
        <w:rFonts w:hint="default"/>
        <w:lang w:val="en-US" w:eastAsia="en-US" w:bidi="ar-SA"/>
      </w:rPr>
    </w:lvl>
    <w:lvl w:ilvl="7" w:tplc="C3D43802">
      <w:numFmt w:val="bullet"/>
      <w:lvlText w:val="•"/>
      <w:lvlJc w:val="left"/>
      <w:pPr>
        <w:ind w:left="7442" w:hanging="360"/>
      </w:pPr>
      <w:rPr>
        <w:rFonts w:hint="default"/>
        <w:lang w:val="en-US" w:eastAsia="en-US" w:bidi="ar-SA"/>
      </w:rPr>
    </w:lvl>
    <w:lvl w:ilvl="8" w:tplc="03C2AD26">
      <w:numFmt w:val="bullet"/>
      <w:lvlText w:val="•"/>
      <w:lvlJc w:val="left"/>
      <w:pPr>
        <w:ind w:left="8337" w:hanging="360"/>
      </w:pPr>
      <w:rPr>
        <w:rFonts w:hint="default"/>
        <w:lang w:val="en-US" w:eastAsia="en-US" w:bidi="ar-SA"/>
      </w:rPr>
    </w:lvl>
  </w:abstractNum>
  <w:abstractNum w:abstractNumId="2" w15:restartNumberingAfterBreak="0">
    <w:nsid w:val="10A11872"/>
    <w:multiLevelType w:val="hybridMultilevel"/>
    <w:tmpl w:val="E56C19C6"/>
    <w:lvl w:ilvl="0" w:tplc="09DC766C">
      <w:start w:val="1"/>
      <w:numFmt w:val="decimal"/>
      <w:lvlText w:val="%1."/>
      <w:lvlJc w:val="left"/>
      <w:pPr>
        <w:ind w:left="759" w:hanging="567"/>
      </w:pPr>
      <w:rPr>
        <w:rFonts w:ascii="Arial" w:eastAsia="Arial" w:hAnsi="Arial" w:cs="Arial" w:hint="default"/>
        <w:b w:val="0"/>
        <w:bCs w:val="0"/>
        <w:i w:val="0"/>
        <w:iCs w:val="0"/>
        <w:spacing w:val="-1"/>
        <w:w w:val="100"/>
        <w:sz w:val="22"/>
        <w:szCs w:val="22"/>
        <w:lang w:val="en-US" w:eastAsia="en-US" w:bidi="ar-SA"/>
      </w:rPr>
    </w:lvl>
    <w:lvl w:ilvl="1" w:tplc="ADC87D8A">
      <w:start w:val="1"/>
      <w:numFmt w:val="lowerLetter"/>
      <w:lvlText w:val="%2)"/>
      <w:lvlJc w:val="left"/>
      <w:pPr>
        <w:ind w:left="1326" w:hanging="567"/>
      </w:pPr>
      <w:rPr>
        <w:rFonts w:ascii="Arial" w:eastAsia="Arial" w:hAnsi="Arial" w:cs="Arial" w:hint="default"/>
        <w:b w:val="0"/>
        <w:bCs w:val="0"/>
        <w:i w:val="0"/>
        <w:iCs w:val="0"/>
        <w:spacing w:val="-1"/>
        <w:w w:val="100"/>
        <w:sz w:val="22"/>
        <w:szCs w:val="22"/>
        <w:lang w:val="en-US" w:eastAsia="en-US" w:bidi="ar-SA"/>
      </w:rPr>
    </w:lvl>
    <w:lvl w:ilvl="2" w:tplc="75ACA1DA">
      <w:start w:val="1"/>
      <w:numFmt w:val="decimal"/>
      <w:lvlText w:val="%3."/>
      <w:lvlJc w:val="left"/>
      <w:pPr>
        <w:ind w:left="1611" w:hanging="711"/>
      </w:pPr>
      <w:rPr>
        <w:rFonts w:ascii="Arial" w:eastAsia="Arial" w:hAnsi="Arial" w:cs="Arial" w:hint="default"/>
        <w:b w:val="0"/>
        <w:bCs w:val="0"/>
        <w:i w:val="0"/>
        <w:iCs w:val="0"/>
        <w:spacing w:val="-1"/>
        <w:w w:val="100"/>
        <w:sz w:val="22"/>
        <w:szCs w:val="22"/>
        <w:lang w:val="en-US" w:eastAsia="en-US" w:bidi="ar-SA"/>
      </w:rPr>
    </w:lvl>
    <w:lvl w:ilvl="3" w:tplc="AE7A1D0E">
      <w:numFmt w:val="bullet"/>
      <w:lvlText w:val="•"/>
      <w:lvlJc w:val="left"/>
      <w:pPr>
        <w:ind w:left="2660" w:hanging="711"/>
      </w:pPr>
      <w:rPr>
        <w:rFonts w:hint="default"/>
        <w:lang w:val="en-US" w:eastAsia="en-US" w:bidi="ar-SA"/>
      </w:rPr>
    </w:lvl>
    <w:lvl w:ilvl="4" w:tplc="E152B20A">
      <w:numFmt w:val="bullet"/>
      <w:lvlText w:val="•"/>
      <w:lvlJc w:val="left"/>
      <w:pPr>
        <w:ind w:left="3701" w:hanging="711"/>
      </w:pPr>
      <w:rPr>
        <w:rFonts w:hint="default"/>
        <w:lang w:val="en-US" w:eastAsia="en-US" w:bidi="ar-SA"/>
      </w:rPr>
    </w:lvl>
    <w:lvl w:ilvl="5" w:tplc="9C4218B6">
      <w:numFmt w:val="bullet"/>
      <w:lvlText w:val="•"/>
      <w:lvlJc w:val="left"/>
      <w:pPr>
        <w:ind w:left="4742" w:hanging="711"/>
      </w:pPr>
      <w:rPr>
        <w:rFonts w:hint="default"/>
        <w:lang w:val="en-US" w:eastAsia="en-US" w:bidi="ar-SA"/>
      </w:rPr>
    </w:lvl>
    <w:lvl w:ilvl="6" w:tplc="5824BF76">
      <w:numFmt w:val="bullet"/>
      <w:lvlText w:val="•"/>
      <w:lvlJc w:val="left"/>
      <w:pPr>
        <w:ind w:left="5783" w:hanging="711"/>
      </w:pPr>
      <w:rPr>
        <w:rFonts w:hint="default"/>
        <w:lang w:val="en-US" w:eastAsia="en-US" w:bidi="ar-SA"/>
      </w:rPr>
    </w:lvl>
    <w:lvl w:ilvl="7" w:tplc="A71C58CA">
      <w:numFmt w:val="bullet"/>
      <w:lvlText w:val="•"/>
      <w:lvlJc w:val="left"/>
      <w:pPr>
        <w:ind w:left="6824" w:hanging="711"/>
      </w:pPr>
      <w:rPr>
        <w:rFonts w:hint="default"/>
        <w:lang w:val="en-US" w:eastAsia="en-US" w:bidi="ar-SA"/>
      </w:rPr>
    </w:lvl>
    <w:lvl w:ilvl="8" w:tplc="907C759A">
      <w:numFmt w:val="bullet"/>
      <w:lvlText w:val="•"/>
      <w:lvlJc w:val="left"/>
      <w:pPr>
        <w:ind w:left="7864" w:hanging="711"/>
      </w:pPr>
      <w:rPr>
        <w:rFonts w:hint="default"/>
        <w:lang w:val="en-US" w:eastAsia="en-US" w:bidi="ar-SA"/>
      </w:rPr>
    </w:lvl>
  </w:abstractNum>
  <w:abstractNum w:abstractNumId="3" w15:restartNumberingAfterBreak="0">
    <w:nsid w:val="15DE2C92"/>
    <w:multiLevelType w:val="hybridMultilevel"/>
    <w:tmpl w:val="3D3A58F4"/>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4" w15:restartNumberingAfterBreak="0">
    <w:nsid w:val="1F8C7150"/>
    <w:multiLevelType w:val="hybridMultilevel"/>
    <w:tmpl w:val="94FC0B64"/>
    <w:lvl w:ilvl="0" w:tplc="499A03F4">
      <w:start w:val="1"/>
      <w:numFmt w:val="lowerLetter"/>
      <w:lvlText w:val="%1."/>
      <w:lvlJc w:val="left"/>
      <w:pPr>
        <w:ind w:left="1386" w:hanging="567"/>
      </w:pPr>
      <w:rPr>
        <w:rFonts w:ascii="Arial" w:eastAsia="Arial" w:hAnsi="Arial" w:cs="Arial" w:hint="default"/>
        <w:b w:val="0"/>
        <w:bCs w:val="0"/>
        <w:i w:val="0"/>
        <w:iCs w:val="0"/>
        <w:spacing w:val="-1"/>
        <w:w w:val="100"/>
        <w:sz w:val="22"/>
        <w:szCs w:val="22"/>
        <w:lang w:val="en-US" w:eastAsia="en-US" w:bidi="ar-SA"/>
      </w:rPr>
    </w:lvl>
    <w:lvl w:ilvl="1" w:tplc="1C820480">
      <w:numFmt w:val="bullet"/>
      <w:lvlText w:val="•"/>
      <w:lvlJc w:val="left"/>
      <w:pPr>
        <w:ind w:left="2254" w:hanging="567"/>
      </w:pPr>
      <w:rPr>
        <w:rFonts w:hint="default"/>
        <w:lang w:val="en-US" w:eastAsia="en-US" w:bidi="ar-SA"/>
      </w:rPr>
    </w:lvl>
    <w:lvl w:ilvl="2" w:tplc="FBE88AA6">
      <w:numFmt w:val="bullet"/>
      <w:lvlText w:val="•"/>
      <w:lvlJc w:val="left"/>
      <w:pPr>
        <w:ind w:left="3129" w:hanging="567"/>
      </w:pPr>
      <w:rPr>
        <w:rFonts w:hint="default"/>
        <w:lang w:val="en-US" w:eastAsia="en-US" w:bidi="ar-SA"/>
      </w:rPr>
    </w:lvl>
    <w:lvl w:ilvl="3" w:tplc="A3F44BC2">
      <w:numFmt w:val="bullet"/>
      <w:lvlText w:val="•"/>
      <w:lvlJc w:val="left"/>
      <w:pPr>
        <w:ind w:left="4003" w:hanging="567"/>
      </w:pPr>
      <w:rPr>
        <w:rFonts w:hint="default"/>
        <w:lang w:val="en-US" w:eastAsia="en-US" w:bidi="ar-SA"/>
      </w:rPr>
    </w:lvl>
    <w:lvl w:ilvl="4" w:tplc="C56E942A">
      <w:numFmt w:val="bullet"/>
      <w:lvlText w:val="•"/>
      <w:lvlJc w:val="left"/>
      <w:pPr>
        <w:ind w:left="4878" w:hanging="567"/>
      </w:pPr>
      <w:rPr>
        <w:rFonts w:hint="default"/>
        <w:lang w:val="en-US" w:eastAsia="en-US" w:bidi="ar-SA"/>
      </w:rPr>
    </w:lvl>
    <w:lvl w:ilvl="5" w:tplc="854C36D2">
      <w:numFmt w:val="bullet"/>
      <w:lvlText w:val="•"/>
      <w:lvlJc w:val="left"/>
      <w:pPr>
        <w:ind w:left="5753" w:hanging="567"/>
      </w:pPr>
      <w:rPr>
        <w:rFonts w:hint="default"/>
        <w:lang w:val="en-US" w:eastAsia="en-US" w:bidi="ar-SA"/>
      </w:rPr>
    </w:lvl>
    <w:lvl w:ilvl="6" w:tplc="8DFC61E4">
      <w:numFmt w:val="bullet"/>
      <w:lvlText w:val="•"/>
      <w:lvlJc w:val="left"/>
      <w:pPr>
        <w:ind w:left="6627" w:hanging="567"/>
      </w:pPr>
      <w:rPr>
        <w:rFonts w:hint="default"/>
        <w:lang w:val="en-US" w:eastAsia="en-US" w:bidi="ar-SA"/>
      </w:rPr>
    </w:lvl>
    <w:lvl w:ilvl="7" w:tplc="04FEC02E">
      <w:numFmt w:val="bullet"/>
      <w:lvlText w:val="•"/>
      <w:lvlJc w:val="left"/>
      <w:pPr>
        <w:ind w:left="7502" w:hanging="567"/>
      </w:pPr>
      <w:rPr>
        <w:rFonts w:hint="default"/>
        <w:lang w:val="en-US" w:eastAsia="en-US" w:bidi="ar-SA"/>
      </w:rPr>
    </w:lvl>
    <w:lvl w:ilvl="8" w:tplc="33302E9E">
      <w:numFmt w:val="bullet"/>
      <w:lvlText w:val="•"/>
      <w:lvlJc w:val="left"/>
      <w:pPr>
        <w:ind w:left="8377" w:hanging="567"/>
      </w:pPr>
      <w:rPr>
        <w:rFonts w:hint="default"/>
        <w:lang w:val="en-US" w:eastAsia="en-US" w:bidi="ar-SA"/>
      </w:rPr>
    </w:lvl>
  </w:abstractNum>
  <w:abstractNum w:abstractNumId="5" w15:restartNumberingAfterBreak="0">
    <w:nsid w:val="235E0293"/>
    <w:multiLevelType w:val="multilevel"/>
    <w:tmpl w:val="6562E0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EEB2917"/>
    <w:multiLevelType w:val="hybridMultilevel"/>
    <w:tmpl w:val="0C1CD5EA"/>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01308A1"/>
    <w:multiLevelType w:val="hybridMultilevel"/>
    <w:tmpl w:val="23967EE0"/>
    <w:lvl w:ilvl="0" w:tplc="FFFFFFFF">
      <w:start w:val="1"/>
      <w:numFmt w:val="decimal"/>
      <w:lvlText w:val="%1."/>
      <w:lvlJc w:val="left"/>
      <w:pPr>
        <w:ind w:left="819" w:hanging="567"/>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rFonts w:hint="default"/>
        <w:lang w:val="en-US" w:eastAsia="en-US" w:bidi="ar-SA"/>
      </w:rPr>
    </w:lvl>
    <w:lvl w:ilvl="3" w:tplc="FFFFFFFF">
      <w:numFmt w:val="bullet"/>
      <w:lvlText w:val="•"/>
      <w:lvlJc w:val="left"/>
      <w:pPr>
        <w:ind w:left="3105" w:hanging="286"/>
      </w:pPr>
      <w:rPr>
        <w:rFonts w:hint="default"/>
        <w:lang w:val="en-US" w:eastAsia="en-US" w:bidi="ar-SA"/>
      </w:rPr>
    </w:lvl>
    <w:lvl w:ilvl="4" w:tplc="FFFFFFFF">
      <w:numFmt w:val="bullet"/>
      <w:lvlText w:val="•"/>
      <w:lvlJc w:val="left"/>
      <w:pPr>
        <w:ind w:left="4108" w:hanging="286"/>
      </w:pPr>
      <w:rPr>
        <w:rFonts w:hint="default"/>
        <w:lang w:val="en-US" w:eastAsia="en-US" w:bidi="ar-SA"/>
      </w:rPr>
    </w:lvl>
    <w:lvl w:ilvl="5" w:tplc="FFFFFFFF">
      <w:numFmt w:val="bullet"/>
      <w:lvlText w:val="•"/>
      <w:lvlJc w:val="left"/>
      <w:pPr>
        <w:ind w:left="5111" w:hanging="286"/>
      </w:pPr>
      <w:rPr>
        <w:rFonts w:hint="default"/>
        <w:lang w:val="en-US" w:eastAsia="en-US" w:bidi="ar-SA"/>
      </w:rPr>
    </w:lvl>
    <w:lvl w:ilvl="6" w:tplc="FFFFFFFF">
      <w:numFmt w:val="bullet"/>
      <w:lvlText w:val="•"/>
      <w:lvlJc w:val="left"/>
      <w:pPr>
        <w:ind w:left="6114" w:hanging="286"/>
      </w:pPr>
      <w:rPr>
        <w:rFonts w:hint="default"/>
        <w:lang w:val="en-US" w:eastAsia="en-US" w:bidi="ar-SA"/>
      </w:rPr>
    </w:lvl>
    <w:lvl w:ilvl="7" w:tplc="FFFFFFFF">
      <w:numFmt w:val="bullet"/>
      <w:lvlText w:val="•"/>
      <w:lvlJc w:val="left"/>
      <w:pPr>
        <w:ind w:left="7117" w:hanging="286"/>
      </w:pPr>
      <w:rPr>
        <w:rFonts w:hint="default"/>
        <w:lang w:val="en-US" w:eastAsia="en-US" w:bidi="ar-SA"/>
      </w:rPr>
    </w:lvl>
    <w:lvl w:ilvl="8" w:tplc="FFFFFFFF">
      <w:numFmt w:val="bullet"/>
      <w:lvlText w:val="•"/>
      <w:lvlJc w:val="left"/>
      <w:pPr>
        <w:ind w:left="8120" w:hanging="286"/>
      </w:pPr>
      <w:rPr>
        <w:rFonts w:hint="default"/>
        <w:lang w:val="en-US" w:eastAsia="en-US" w:bidi="ar-SA"/>
      </w:rPr>
    </w:lvl>
  </w:abstractNum>
  <w:abstractNum w:abstractNumId="8" w15:restartNumberingAfterBreak="0">
    <w:nsid w:val="40A2396F"/>
    <w:multiLevelType w:val="hybridMultilevel"/>
    <w:tmpl w:val="F3465B90"/>
    <w:lvl w:ilvl="0" w:tplc="AD5C193A">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5BA8B1BE">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3436521C">
      <w:numFmt w:val="bullet"/>
      <w:lvlText w:val="•"/>
      <w:lvlJc w:val="left"/>
      <w:pPr>
        <w:ind w:left="2102" w:hanging="286"/>
      </w:pPr>
      <w:rPr>
        <w:rFonts w:hint="default"/>
        <w:lang w:val="en-US" w:eastAsia="en-US" w:bidi="ar-SA"/>
      </w:rPr>
    </w:lvl>
    <w:lvl w:ilvl="3" w:tplc="8F624562">
      <w:numFmt w:val="bullet"/>
      <w:lvlText w:val="•"/>
      <w:lvlJc w:val="left"/>
      <w:pPr>
        <w:ind w:left="3105" w:hanging="286"/>
      </w:pPr>
      <w:rPr>
        <w:rFonts w:hint="default"/>
        <w:lang w:val="en-US" w:eastAsia="en-US" w:bidi="ar-SA"/>
      </w:rPr>
    </w:lvl>
    <w:lvl w:ilvl="4" w:tplc="30B03508">
      <w:numFmt w:val="bullet"/>
      <w:lvlText w:val="•"/>
      <w:lvlJc w:val="left"/>
      <w:pPr>
        <w:ind w:left="4108" w:hanging="286"/>
      </w:pPr>
      <w:rPr>
        <w:rFonts w:hint="default"/>
        <w:lang w:val="en-US" w:eastAsia="en-US" w:bidi="ar-SA"/>
      </w:rPr>
    </w:lvl>
    <w:lvl w:ilvl="5" w:tplc="F44CAD50">
      <w:numFmt w:val="bullet"/>
      <w:lvlText w:val="•"/>
      <w:lvlJc w:val="left"/>
      <w:pPr>
        <w:ind w:left="5111" w:hanging="286"/>
      </w:pPr>
      <w:rPr>
        <w:rFonts w:hint="default"/>
        <w:lang w:val="en-US" w:eastAsia="en-US" w:bidi="ar-SA"/>
      </w:rPr>
    </w:lvl>
    <w:lvl w:ilvl="6" w:tplc="61881F4C">
      <w:numFmt w:val="bullet"/>
      <w:lvlText w:val="•"/>
      <w:lvlJc w:val="left"/>
      <w:pPr>
        <w:ind w:left="6114" w:hanging="286"/>
      </w:pPr>
      <w:rPr>
        <w:rFonts w:hint="default"/>
        <w:lang w:val="en-US" w:eastAsia="en-US" w:bidi="ar-SA"/>
      </w:rPr>
    </w:lvl>
    <w:lvl w:ilvl="7" w:tplc="27DC869A">
      <w:numFmt w:val="bullet"/>
      <w:lvlText w:val="•"/>
      <w:lvlJc w:val="left"/>
      <w:pPr>
        <w:ind w:left="7117" w:hanging="286"/>
      </w:pPr>
      <w:rPr>
        <w:rFonts w:hint="default"/>
        <w:lang w:val="en-US" w:eastAsia="en-US" w:bidi="ar-SA"/>
      </w:rPr>
    </w:lvl>
    <w:lvl w:ilvl="8" w:tplc="43E2AA80">
      <w:numFmt w:val="bullet"/>
      <w:lvlText w:val="•"/>
      <w:lvlJc w:val="left"/>
      <w:pPr>
        <w:ind w:left="8120" w:hanging="286"/>
      </w:pPr>
      <w:rPr>
        <w:rFonts w:hint="default"/>
        <w:lang w:val="en-US" w:eastAsia="en-US" w:bidi="ar-SA"/>
      </w:rPr>
    </w:lvl>
  </w:abstractNum>
  <w:abstractNum w:abstractNumId="9" w15:restartNumberingAfterBreak="0">
    <w:nsid w:val="4100561B"/>
    <w:multiLevelType w:val="hybridMultilevel"/>
    <w:tmpl w:val="30569C40"/>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10" w15:restartNumberingAfterBreak="0">
    <w:nsid w:val="46270E54"/>
    <w:multiLevelType w:val="hybridMultilevel"/>
    <w:tmpl w:val="BCD253DA"/>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11" w15:restartNumberingAfterBreak="0">
    <w:nsid w:val="577E5686"/>
    <w:multiLevelType w:val="hybridMultilevel"/>
    <w:tmpl w:val="42623D6E"/>
    <w:lvl w:ilvl="0" w:tplc="EDA2E6D2">
      <w:start w:val="1"/>
      <w:numFmt w:val="decimal"/>
      <w:lvlText w:val="%1."/>
      <w:lvlJc w:val="left"/>
      <w:pPr>
        <w:ind w:left="613" w:hanging="361"/>
      </w:pPr>
      <w:rPr>
        <w:rFonts w:ascii="Arial" w:eastAsia="Arial" w:hAnsi="Arial" w:cs="Arial" w:hint="default"/>
        <w:b/>
        <w:bCs/>
        <w:i/>
        <w:iCs/>
        <w:spacing w:val="-1"/>
        <w:w w:val="100"/>
        <w:sz w:val="22"/>
        <w:szCs w:val="22"/>
        <w:lang w:val="en-US" w:eastAsia="en-US" w:bidi="ar-SA"/>
      </w:rPr>
    </w:lvl>
    <w:lvl w:ilvl="1" w:tplc="CA86FA7C">
      <w:numFmt w:val="bullet"/>
      <w:lvlText w:val="•"/>
      <w:lvlJc w:val="left"/>
      <w:pPr>
        <w:ind w:left="1570" w:hanging="361"/>
      </w:pPr>
      <w:rPr>
        <w:rFonts w:hint="default"/>
        <w:lang w:val="en-US" w:eastAsia="en-US" w:bidi="ar-SA"/>
      </w:rPr>
    </w:lvl>
    <w:lvl w:ilvl="2" w:tplc="035C41CC">
      <w:numFmt w:val="bullet"/>
      <w:lvlText w:val="•"/>
      <w:lvlJc w:val="left"/>
      <w:pPr>
        <w:ind w:left="2521" w:hanging="361"/>
      </w:pPr>
      <w:rPr>
        <w:rFonts w:hint="default"/>
        <w:lang w:val="en-US" w:eastAsia="en-US" w:bidi="ar-SA"/>
      </w:rPr>
    </w:lvl>
    <w:lvl w:ilvl="3" w:tplc="B728FAEA">
      <w:numFmt w:val="bullet"/>
      <w:lvlText w:val="•"/>
      <w:lvlJc w:val="left"/>
      <w:pPr>
        <w:ind w:left="3471" w:hanging="361"/>
      </w:pPr>
      <w:rPr>
        <w:rFonts w:hint="default"/>
        <w:lang w:val="en-US" w:eastAsia="en-US" w:bidi="ar-SA"/>
      </w:rPr>
    </w:lvl>
    <w:lvl w:ilvl="4" w:tplc="72D0076E">
      <w:numFmt w:val="bullet"/>
      <w:lvlText w:val="•"/>
      <w:lvlJc w:val="left"/>
      <w:pPr>
        <w:ind w:left="4422" w:hanging="361"/>
      </w:pPr>
      <w:rPr>
        <w:rFonts w:hint="default"/>
        <w:lang w:val="en-US" w:eastAsia="en-US" w:bidi="ar-SA"/>
      </w:rPr>
    </w:lvl>
    <w:lvl w:ilvl="5" w:tplc="5B040AA8">
      <w:numFmt w:val="bullet"/>
      <w:lvlText w:val="•"/>
      <w:lvlJc w:val="left"/>
      <w:pPr>
        <w:ind w:left="5373" w:hanging="361"/>
      </w:pPr>
      <w:rPr>
        <w:rFonts w:hint="default"/>
        <w:lang w:val="en-US" w:eastAsia="en-US" w:bidi="ar-SA"/>
      </w:rPr>
    </w:lvl>
    <w:lvl w:ilvl="6" w:tplc="1A9879CA">
      <w:numFmt w:val="bullet"/>
      <w:lvlText w:val="•"/>
      <w:lvlJc w:val="left"/>
      <w:pPr>
        <w:ind w:left="6323" w:hanging="361"/>
      </w:pPr>
      <w:rPr>
        <w:rFonts w:hint="default"/>
        <w:lang w:val="en-US" w:eastAsia="en-US" w:bidi="ar-SA"/>
      </w:rPr>
    </w:lvl>
    <w:lvl w:ilvl="7" w:tplc="B8D6782E">
      <w:numFmt w:val="bullet"/>
      <w:lvlText w:val="•"/>
      <w:lvlJc w:val="left"/>
      <w:pPr>
        <w:ind w:left="7274" w:hanging="361"/>
      </w:pPr>
      <w:rPr>
        <w:rFonts w:hint="default"/>
        <w:lang w:val="en-US" w:eastAsia="en-US" w:bidi="ar-SA"/>
      </w:rPr>
    </w:lvl>
    <w:lvl w:ilvl="8" w:tplc="F0CC4F9E">
      <w:numFmt w:val="bullet"/>
      <w:lvlText w:val="•"/>
      <w:lvlJc w:val="left"/>
      <w:pPr>
        <w:ind w:left="8225" w:hanging="361"/>
      </w:pPr>
      <w:rPr>
        <w:rFonts w:hint="default"/>
        <w:lang w:val="en-US" w:eastAsia="en-US" w:bidi="ar-SA"/>
      </w:rPr>
    </w:lvl>
  </w:abstractNum>
  <w:abstractNum w:abstractNumId="12" w15:restartNumberingAfterBreak="0">
    <w:nsid w:val="5FD10FF5"/>
    <w:multiLevelType w:val="hybridMultilevel"/>
    <w:tmpl w:val="95984EB6"/>
    <w:lvl w:ilvl="0" w:tplc="1A082288">
      <w:start w:val="1"/>
      <w:numFmt w:val="decimal"/>
      <w:lvlText w:val="%1."/>
      <w:lvlJc w:val="left"/>
      <w:pPr>
        <w:ind w:left="759" w:hanging="567"/>
      </w:pPr>
      <w:rPr>
        <w:rFonts w:ascii="Arial" w:eastAsia="Arial" w:hAnsi="Arial" w:cs="Arial" w:hint="default"/>
        <w:b w:val="0"/>
        <w:bCs w:val="0"/>
        <w:i w:val="0"/>
        <w:iCs w:val="0"/>
        <w:spacing w:val="-1"/>
        <w:w w:val="100"/>
        <w:sz w:val="22"/>
        <w:szCs w:val="22"/>
        <w:lang w:val="en-US" w:eastAsia="en-US" w:bidi="ar-SA"/>
      </w:rPr>
    </w:lvl>
    <w:lvl w:ilvl="1" w:tplc="40847F22">
      <w:start w:val="1"/>
      <w:numFmt w:val="lowerLetter"/>
      <w:lvlText w:val="(%2)"/>
      <w:lvlJc w:val="left"/>
      <w:pPr>
        <w:ind w:left="1326" w:hanging="567"/>
      </w:pPr>
      <w:rPr>
        <w:rFonts w:ascii="Arial" w:eastAsia="Arial" w:hAnsi="Arial" w:cs="Arial" w:hint="default"/>
        <w:b w:val="0"/>
        <w:bCs w:val="0"/>
        <w:i w:val="0"/>
        <w:iCs w:val="0"/>
        <w:spacing w:val="0"/>
        <w:w w:val="100"/>
        <w:sz w:val="22"/>
        <w:szCs w:val="22"/>
        <w:lang w:val="en-US" w:eastAsia="en-US" w:bidi="ar-SA"/>
      </w:rPr>
    </w:lvl>
    <w:lvl w:ilvl="2" w:tplc="D3E45CE2">
      <w:numFmt w:val="bullet"/>
      <w:lvlText w:val="•"/>
      <w:lvlJc w:val="left"/>
      <w:pPr>
        <w:ind w:left="2278" w:hanging="567"/>
      </w:pPr>
      <w:rPr>
        <w:rFonts w:hint="default"/>
        <w:lang w:val="en-US" w:eastAsia="en-US" w:bidi="ar-SA"/>
      </w:rPr>
    </w:lvl>
    <w:lvl w:ilvl="3" w:tplc="CFA8FDE0">
      <w:numFmt w:val="bullet"/>
      <w:lvlText w:val="•"/>
      <w:lvlJc w:val="left"/>
      <w:pPr>
        <w:ind w:left="3236" w:hanging="567"/>
      </w:pPr>
      <w:rPr>
        <w:rFonts w:hint="default"/>
        <w:lang w:val="en-US" w:eastAsia="en-US" w:bidi="ar-SA"/>
      </w:rPr>
    </w:lvl>
    <w:lvl w:ilvl="4" w:tplc="25FC7C1C">
      <w:numFmt w:val="bullet"/>
      <w:lvlText w:val="•"/>
      <w:lvlJc w:val="left"/>
      <w:pPr>
        <w:ind w:left="4195" w:hanging="567"/>
      </w:pPr>
      <w:rPr>
        <w:rFonts w:hint="default"/>
        <w:lang w:val="en-US" w:eastAsia="en-US" w:bidi="ar-SA"/>
      </w:rPr>
    </w:lvl>
    <w:lvl w:ilvl="5" w:tplc="B9463242">
      <w:numFmt w:val="bullet"/>
      <w:lvlText w:val="•"/>
      <w:lvlJc w:val="left"/>
      <w:pPr>
        <w:ind w:left="5153" w:hanging="567"/>
      </w:pPr>
      <w:rPr>
        <w:rFonts w:hint="default"/>
        <w:lang w:val="en-US" w:eastAsia="en-US" w:bidi="ar-SA"/>
      </w:rPr>
    </w:lvl>
    <w:lvl w:ilvl="6" w:tplc="9798131C">
      <w:numFmt w:val="bullet"/>
      <w:lvlText w:val="•"/>
      <w:lvlJc w:val="left"/>
      <w:pPr>
        <w:ind w:left="6112" w:hanging="567"/>
      </w:pPr>
      <w:rPr>
        <w:rFonts w:hint="default"/>
        <w:lang w:val="en-US" w:eastAsia="en-US" w:bidi="ar-SA"/>
      </w:rPr>
    </w:lvl>
    <w:lvl w:ilvl="7" w:tplc="646621A0">
      <w:numFmt w:val="bullet"/>
      <w:lvlText w:val="•"/>
      <w:lvlJc w:val="left"/>
      <w:pPr>
        <w:ind w:left="7070" w:hanging="567"/>
      </w:pPr>
      <w:rPr>
        <w:rFonts w:hint="default"/>
        <w:lang w:val="en-US" w:eastAsia="en-US" w:bidi="ar-SA"/>
      </w:rPr>
    </w:lvl>
    <w:lvl w:ilvl="8" w:tplc="4A7A9E64">
      <w:numFmt w:val="bullet"/>
      <w:lvlText w:val="•"/>
      <w:lvlJc w:val="left"/>
      <w:pPr>
        <w:ind w:left="8029" w:hanging="567"/>
      </w:pPr>
      <w:rPr>
        <w:rFonts w:hint="default"/>
        <w:lang w:val="en-US" w:eastAsia="en-US" w:bidi="ar-SA"/>
      </w:rPr>
    </w:lvl>
  </w:abstractNum>
  <w:abstractNum w:abstractNumId="13" w15:restartNumberingAfterBreak="0">
    <w:nsid w:val="609A504C"/>
    <w:multiLevelType w:val="hybridMultilevel"/>
    <w:tmpl w:val="7CA8C5C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4C1090E"/>
    <w:multiLevelType w:val="hybridMultilevel"/>
    <w:tmpl w:val="2AC40542"/>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15" w15:restartNumberingAfterBreak="0">
    <w:nsid w:val="666B726F"/>
    <w:multiLevelType w:val="hybridMultilevel"/>
    <w:tmpl w:val="B0D46562"/>
    <w:lvl w:ilvl="0" w:tplc="FDB4AF8C">
      <w:start w:val="1"/>
      <w:numFmt w:val="lowerRoman"/>
      <w:lvlText w:val="%1)"/>
      <w:lvlJc w:val="left"/>
      <w:pPr>
        <w:ind w:left="1894" w:hanging="569"/>
      </w:pPr>
      <w:rPr>
        <w:rFonts w:ascii="Arial" w:eastAsia="Arial" w:hAnsi="Arial" w:cs="Arial" w:hint="default"/>
        <w:b w:val="0"/>
        <w:bCs w:val="0"/>
        <w:i w:val="0"/>
        <w:iCs w:val="0"/>
        <w:spacing w:val="-2"/>
        <w:w w:val="100"/>
        <w:sz w:val="22"/>
        <w:szCs w:val="22"/>
        <w:lang w:val="en-US" w:eastAsia="en-US" w:bidi="ar-SA"/>
      </w:rPr>
    </w:lvl>
    <w:lvl w:ilvl="1" w:tplc="02AE1CD8">
      <w:numFmt w:val="bullet"/>
      <w:lvlText w:val="•"/>
      <w:lvlJc w:val="left"/>
      <w:pPr>
        <w:ind w:left="2704" w:hanging="569"/>
      </w:pPr>
      <w:rPr>
        <w:rFonts w:hint="default"/>
        <w:lang w:val="en-US" w:eastAsia="en-US" w:bidi="ar-SA"/>
      </w:rPr>
    </w:lvl>
    <w:lvl w:ilvl="2" w:tplc="E6C6E8E8">
      <w:numFmt w:val="bullet"/>
      <w:lvlText w:val="•"/>
      <w:lvlJc w:val="left"/>
      <w:pPr>
        <w:ind w:left="3509" w:hanging="569"/>
      </w:pPr>
      <w:rPr>
        <w:rFonts w:hint="default"/>
        <w:lang w:val="en-US" w:eastAsia="en-US" w:bidi="ar-SA"/>
      </w:rPr>
    </w:lvl>
    <w:lvl w:ilvl="3" w:tplc="A7C24D5E">
      <w:numFmt w:val="bullet"/>
      <w:lvlText w:val="•"/>
      <w:lvlJc w:val="left"/>
      <w:pPr>
        <w:ind w:left="4313" w:hanging="569"/>
      </w:pPr>
      <w:rPr>
        <w:rFonts w:hint="default"/>
        <w:lang w:val="en-US" w:eastAsia="en-US" w:bidi="ar-SA"/>
      </w:rPr>
    </w:lvl>
    <w:lvl w:ilvl="4" w:tplc="84C601BC">
      <w:numFmt w:val="bullet"/>
      <w:lvlText w:val="•"/>
      <w:lvlJc w:val="left"/>
      <w:pPr>
        <w:ind w:left="5118" w:hanging="569"/>
      </w:pPr>
      <w:rPr>
        <w:rFonts w:hint="default"/>
        <w:lang w:val="en-US" w:eastAsia="en-US" w:bidi="ar-SA"/>
      </w:rPr>
    </w:lvl>
    <w:lvl w:ilvl="5" w:tplc="E0E68B92">
      <w:numFmt w:val="bullet"/>
      <w:lvlText w:val="•"/>
      <w:lvlJc w:val="left"/>
      <w:pPr>
        <w:ind w:left="5923" w:hanging="569"/>
      </w:pPr>
      <w:rPr>
        <w:rFonts w:hint="default"/>
        <w:lang w:val="en-US" w:eastAsia="en-US" w:bidi="ar-SA"/>
      </w:rPr>
    </w:lvl>
    <w:lvl w:ilvl="6" w:tplc="FCBC4D0C">
      <w:numFmt w:val="bullet"/>
      <w:lvlText w:val="•"/>
      <w:lvlJc w:val="left"/>
      <w:pPr>
        <w:ind w:left="6727" w:hanging="569"/>
      </w:pPr>
      <w:rPr>
        <w:rFonts w:hint="default"/>
        <w:lang w:val="en-US" w:eastAsia="en-US" w:bidi="ar-SA"/>
      </w:rPr>
    </w:lvl>
    <w:lvl w:ilvl="7" w:tplc="322C2426">
      <w:numFmt w:val="bullet"/>
      <w:lvlText w:val="•"/>
      <w:lvlJc w:val="left"/>
      <w:pPr>
        <w:ind w:left="7532" w:hanging="569"/>
      </w:pPr>
      <w:rPr>
        <w:rFonts w:hint="default"/>
        <w:lang w:val="en-US" w:eastAsia="en-US" w:bidi="ar-SA"/>
      </w:rPr>
    </w:lvl>
    <w:lvl w:ilvl="8" w:tplc="46D0F15A">
      <w:numFmt w:val="bullet"/>
      <w:lvlText w:val="•"/>
      <w:lvlJc w:val="left"/>
      <w:pPr>
        <w:ind w:left="8337" w:hanging="569"/>
      </w:pPr>
      <w:rPr>
        <w:rFonts w:hint="default"/>
        <w:lang w:val="en-US" w:eastAsia="en-US" w:bidi="ar-SA"/>
      </w:rPr>
    </w:lvl>
  </w:abstractNum>
  <w:abstractNum w:abstractNumId="16" w15:restartNumberingAfterBreak="0">
    <w:nsid w:val="6ADD5D4F"/>
    <w:multiLevelType w:val="hybridMultilevel"/>
    <w:tmpl w:val="F4BEB1D0"/>
    <w:lvl w:ilvl="0" w:tplc="0A800EFC">
      <w:start w:val="1"/>
      <w:numFmt w:val="decimal"/>
      <w:lvlText w:val="%1."/>
      <w:lvlJc w:val="left"/>
      <w:pPr>
        <w:ind w:left="759" w:hanging="567"/>
      </w:pPr>
      <w:rPr>
        <w:rFonts w:ascii="Arial" w:eastAsia="Arial" w:hAnsi="Arial" w:cs="Arial" w:hint="default"/>
        <w:b w:val="0"/>
        <w:bCs w:val="0"/>
        <w:i w:val="0"/>
        <w:iCs w:val="0"/>
        <w:spacing w:val="-1"/>
        <w:w w:val="100"/>
        <w:sz w:val="22"/>
        <w:szCs w:val="22"/>
        <w:lang w:val="en-US" w:eastAsia="en-US" w:bidi="ar-SA"/>
      </w:rPr>
    </w:lvl>
    <w:lvl w:ilvl="1" w:tplc="50CC3A5A">
      <w:start w:val="1"/>
      <w:numFmt w:val="lowerRoman"/>
      <w:lvlText w:val="%2)"/>
      <w:lvlJc w:val="left"/>
      <w:pPr>
        <w:ind w:left="1093" w:hanging="540"/>
      </w:pPr>
      <w:rPr>
        <w:rFonts w:ascii="Arial" w:eastAsia="Arial" w:hAnsi="Arial" w:cs="Arial" w:hint="default"/>
        <w:b w:val="0"/>
        <w:bCs w:val="0"/>
        <w:i w:val="0"/>
        <w:iCs w:val="0"/>
        <w:spacing w:val="-2"/>
        <w:w w:val="100"/>
        <w:sz w:val="22"/>
        <w:szCs w:val="22"/>
        <w:lang w:val="en-US" w:eastAsia="en-US" w:bidi="ar-SA"/>
      </w:rPr>
    </w:lvl>
    <w:lvl w:ilvl="2" w:tplc="F14C9C5C">
      <w:numFmt w:val="bullet"/>
      <w:lvlText w:val="•"/>
      <w:lvlJc w:val="left"/>
      <w:pPr>
        <w:ind w:left="2082" w:hanging="540"/>
      </w:pPr>
      <w:rPr>
        <w:rFonts w:hint="default"/>
        <w:lang w:val="en-US" w:eastAsia="en-US" w:bidi="ar-SA"/>
      </w:rPr>
    </w:lvl>
    <w:lvl w:ilvl="3" w:tplc="E0FCBB40">
      <w:numFmt w:val="bullet"/>
      <w:lvlText w:val="•"/>
      <w:lvlJc w:val="left"/>
      <w:pPr>
        <w:ind w:left="3065" w:hanging="540"/>
      </w:pPr>
      <w:rPr>
        <w:rFonts w:hint="default"/>
        <w:lang w:val="en-US" w:eastAsia="en-US" w:bidi="ar-SA"/>
      </w:rPr>
    </w:lvl>
    <w:lvl w:ilvl="4" w:tplc="03CCF40C">
      <w:numFmt w:val="bullet"/>
      <w:lvlText w:val="•"/>
      <w:lvlJc w:val="left"/>
      <w:pPr>
        <w:ind w:left="4048" w:hanging="540"/>
      </w:pPr>
      <w:rPr>
        <w:rFonts w:hint="default"/>
        <w:lang w:val="en-US" w:eastAsia="en-US" w:bidi="ar-SA"/>
      </w:rPr>
    </w:lvl>
    <w:lvl w:ilvl="5" w:tplc="3984E8C4">
      <w:numFmt w:val="bullet"/>
      <w:lvlText w:val="•"/>
      <w:lvlJc w:val="left"/>
      <w:pPr>
        <w:ind w:left="5031" w:hanging="540"/>
      </w:pPr>
      <w:rPr>
        <w:rFonts w:hint="default"/>
        <w:lang w:val="en-US" w:eastAsia="en-US" w:bidi="ar-SA"/>
      </w:rPr>
    </w:lvl>
    <w:lvl w:ilvl="6" w:tplc="6A0A9606">
      <w:numFmt w:val="bullet"/>
      <w:lvlText w:val="•"/>
      <w:lvlJc w:val="left"/>
      <w:pPr>
        <w:ind w:left="6014" w:hanging="540"/>
      </w:pPr>
      <w:rPr>
        <w:rFonts w:hint="default"/>
        <w:lang w:val="en-US" w:eastAsia="en-US" w:bidi="ar-SA"/>
      </w:rPr>
    </w:lvl>
    <w:lvl w:ilvl="7" w:tplc="E9E21BC2">
      <w:numFmt w:val="bullet"/>
      <w:lvlText w:val="•"/>
      <w:lvlJc w:val="left"/>
      <w:pPr>
        <w:ind w:left="6997" w:hanging="540"/>
      </w:pPr>
      <w:rPr>
        <w:rFonts w:hint="default"/>
        <w:lang w:val="en-US" w:eastAsia="en-US" w:bidi="ar-SA"/>
      </w:rPr>
    </w:lvl>
    <w:lvl w:ilvl="8" w:tplc="32C64AF8">
      <w:numFmt w:val="bullet"/>
      <w:lvlText w:val="•"/>
      <w:lvlJc w:val="left"/>
      <w:pPr>
        <w:ind w:left="7980" w:hanging="540"/>
      </w:pPr>
      <w:rPr>
        <w:rFonts w:hint="default"/>
        <w:lang w:val="en-US" w:eastAsia="en-US" w:bidi="ar-SA"/>
      </w:rPr>
    </w:lvl>
  </w:abstractNum>
  <w:num w:numId="1" w16cid:durableId="1367490949">
    <w:abstractNumId w:val="12"/>
  </w:num>
  <w:num w:numId="2" w16cid:durableId="1996572193">
    <w:abstractNumId w:val="15"/>
  </w:num>
  <w:num w:numId="3" w16cid:durableId="1490057818">
    <w:abstractNumId w:val="2"/>
  </w:num>
  <w:num w:numId="4" w16cid:durableId="276835747">
    <w:abstractNumId w:val="16"/>
  </w:num>
  <w:num w:numId="5" w16cid:durableId="1767919701">
    <w:abstractNumId w:val="11"/>
  </w:num>
  <w:num w:numId="6" w16cid:durableId="998462739">
    <w:abstractNumId w:val="1"/>
  </w:num>
  <w:num w:numId="7" w16cid:durableId="1613050129">
    <w:abstractNumId w:val="0"/>
  </w:num>
  <w:num w:numId="8" w16cid:durableId="220408976">
    <w:abstractNumId w:val="4"/>
  </w:num>
  <w:num w:numId="9" w16cid:durableId="1083451869">
    <w:abstractNumId w:val="8"/>
  </w:num>
  <w:num w:numId="10" w16cid:durableId="937062379">
    <w:abstractNumId w:val="14"/>
  </w:num>
  <w:num w:numId="11" w16cid:durableId="1321619406">
    <w:abstractNumId w:val="10"/>
  </w:num>
  <w:num w:numId="12" w16cid:durableId="1266811673">
    <w:abstractNumId w:val="7"/>
  </w:num>
  <w:num w:numId="13" w16cid:durableId="1092894261">
    <w:abstractNumId w:val="9"/>
  </w:num>
  <w:num w:numId="14" w16cid:durableId="509417476">
    <w:abstractNumId w:val="3"/>
  </w:num>
  <w:num w:numId="15" w16cid:durableId="1174370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0435087">
    <w:abstractNumId w:val="13"/>
  </w:num>
  <w:num w:numId="17" w16cid:durableId="1002052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E1NTCwtLS2MTMwNjSyUdpeDU4uLM/DyQAiOjWgC3HwXaLQAAAA=="/>
  </w:docVars>
  <w:rsids>
    <w:rsidRoot w:val="00B323F9"/>
    <w:rsid w:val="0000037D"/>
    <w:rsid w:val="000021F6"/>
    <w:rsid w:val="000024A7"/>
    <w:rsid w:val="00002EDD"/>
    <w:rsid w:val="00005A9A"/>
    <w:rsid w:val="00006062"/>
    <w:rsid w:val="00010466"/>
    <w:rsid w:val="00010C53"/>
    <w:rsid w:val="00011E5E"/>
    <w:rsid w:val="000144E4"/>
    <w:rsid w:val="0001687E"/>
    <w:rsid w:val="000212CB"/>
    <w:rsid w:val="000227F7"/>
    <w:rsid w:val="00024F9A"/>
    <w:rsid w:val="000254E2"/>
    <w:rsid w:val="00026249"/>
    <w:rsid w:val="00026D94"/>
    <w:rsid w:val="000272EF"/>
    <w:rsid w:val="00027F91"/>
    <w:rsid w:val="0003044D"/>
    <w:rsid w:val="000322DF"/>
    <w:rsid w:val="00032C67"/>
    <w:rsid w:val="00033581"/>
    <w:rsid w:val="00033A4E"/>
    <w:rsid w:val="000361E6"/>
    <w:rsid w:val="000366D6"/>
    <w:rsid w:val="000402C7"/>
    <w:rsid w:val="00044F66"/>
    <w:rsid w:val="00045C7D"/>
    <w:rsid w:val="000463DD"/>
    <w:rsid w:val="00051F20"/>
    <w:rsid w:val="0005231C"/>
    <w:rsid w:val="000539DF"/>
    <w:rsid w:val="000540D5"/>
    <w:rsid w:val="00055E81"/>
    <w:rsid w:val="00055F59"/>
    <w:rsid w:val="00057622"/>
    <w:rsid w:val="00057F45"/>
    <w:rsid w:val="000603B3"/>
    <w:rsid w:val="0006166F"/>
    <w:rsid w:val="00063359"/>
    <w:rsid w:val="000658F4"/>
    <w:rsid w:val="0007054C"/>
    <w:rsid w:val="00072E2C"/>
    <w:rsid w:val="000732E6"/>
    <w:rsid w:val="00080EA6"/>
    <w:rsid w:val="000814B5"/>
    <w:rsid w:val="00081E4D"/>
    <w:rsid w:val="00082157"/>
    <w:rsid w:val="0008377A"/>
    <w:rsid w:val="00084332"/>
    <w:rsid w:val="00085D56"/>
    <w:rsid w:val="00087298"/>
    <w:rsid w:val="00090367"/>
    <w:rsid w:val="00091D99"/>
    <w:rsid w:val="00091EA0"/>
    <w:rsid w:val="0009539C"/>
    <w:rsid w:val="00095D0D"/>
    <w:rsid w:val="00095D8B"/>
    <w:rsid w:val="000977CD"/>
    <w:rsid w:val="000A03ED"/>
    <w:rsid w:val="000A1B32"/>
    <w:rsid w:val="000A5DFB"/>
    <w:rsid w:val="000A6FC9"/>
    <w:rsid w:val="000A71C6"/>
    <w:rsid w:val="000A7601"/>
    <w:rsid w:val="000A7A7C"/>
    <w:rsid w:val="000B1F36"/>
    <w:rsid w:val="000B7142"/>
    <w:rsid w:val="000C19EA"/>
    <w:rsid w:val="000C1C7A"/>
    <w:rsid w:val="000C1CA7"/>
    <w:rsid w:val="000C21A6"/>
    <w:rsid w:val="000C2DC5"/>
    <w:rsid w:val="000C719C"/>
    <w:rsid w:val="000D0C6C"/>
    <w:rsid w:val="000D152D"/>
    <w:rsid w:val="000D1A11"/>
    <w:rsid w:val="000D26F1"/>
    <w:rsid w:val="000D47FC"/>
    <w:rsid w:val="000D51E1"/>
    <w:rsid w:val="000E0B63"/>
    <w:rsid w:val="000E1F01"/>
    <w:rsid w:val="000E3BF7"/>
    <w:rsid w:val="000E4596"/>
    <w:rsid w:val="000E4BC2"/>
    <w:rsid w:val="000E59C1"/>
    <w:rsid w:val="000E6055"/>
    <w:rsid w:val="000E64DA"/>
    <w:rsid w:val="000F1241"/>
    <w:rsid w:val="000F3198"/>
    <w:rsid w:val="000F4082"/>
    <w:rsid w:val="000F414D"/>
    <w:rsid w:val="000F75AC"/>
    <w:rsid w:val="000F794A"/>
    <w:rsid w:val="00101D57"/>
    <w:rsid w:val="00101E7B"/>
    <w:rsid w:val="001059B3"/>
    <w:rsid w:val="00106CE7"/>
    <w:rsid w:val="00112FF4"/>
    <w:rsid w:val="001135B5"/>
    <w:rsid w:val="001145BF"/>
    <w:rsid w:val="00116DDE"/>
    <w:rsid w:val="00117BA4"/>
    <w:rsid w:val="00117BE7"/>
    <w:rsid w:val="001209B4"/>
    <w:rsid w:val="00122A41"/>
    <w:rsid w:val="0012723C"/>
    <w:rsid w:val="00131272"/>
    <w:rsid w:val="001333BD"/>
    <w:rsid w:val="00134EDC"/>
    <w:rsid w:val="0013603F"/>
    <w:rsid w:val="00136E83"/>
    <w:rsid w:val="001408D7"/>
    <w:rsid w:val="001422E1"/>
    <w:rsid w:val="00142972"/>
    <w:rsid w:val="00145473"/>
    <w:rsid w:val="00145C97"/>
    <w:rsid w:val="0014606E"/>
    <w:rsid w:val="001508CD"/>
    <w:rsid w:val="00151589"/>
    <w:rsid w:val="00151BDE"/>
    <w:rsid w:val="00151DC1"/>
    <w:rsid w:val="001536F1"/>
    <w:rsid w:val="00155BE3"/>
    <w:rsid w:val="0015767F"/>
    <w:rsid w:val="00162686"/>
    <w:rsid w:val="0016354D"/>
    <w:rsid w:val="001657F6"/>
    <w:rsid w:val="00165CCC"/>
    <w:rsid w:val="00167C22"/>
    <w:rsid w:val="0017035F"/>
    <w:rsid w:val="0017131F"/>
    <w:rsid w:val="001717E1"/>
    <w:rsid w:val="00171E4F"/>
    <w:rsid w:val="001752EA"/>
    <w:rsid w:val="00175C0E"/>
    <w:rsid w:val="0018054B"/>
    <w:rsid w:val="00181590"/>
    <w:rsid w:val="0018186B"/>
    <w:rsid w:val="0018200D"/>
    <w:rsid w:val="0018230A"/>
    <w:rsid w:val="001872C8"/>
    <w:rsid w:val="001920F5"/>
    <w:rsid w:val="00192F51"/>
    <w:rsid w:val="00193131"/>
    <w:rsid w:val="00193942"/>
    <w:rsid w:val="00194906"/>
    <w:rsid w:val="00194B98"/>
    <w:rsid w:val="001973E7"/>
    <w:rsid w:val="001975F6"/>
    <w:rsid w:val="00197AD7"/>
    <w:rsid w:val="00197E7B"/>
    <w:rsid w:val="001A0F1F"/>
    <w:rsid w:val="001A1A6E"/>
    <w:rsid w:val="001A4765"/>
    <w:rsid w:val="001A5EEE"/>
    <w:rsid w:val="001A630B"/>
    <w:rsid w:val="001A65C1"/>
    <w:rsid w:val="001A6EB4"/>
    <w:rsid w:val="001A717D"/>
    <w:rsid w:val="001B06EE"/>
    <w:rsid w:val="001B0972"/>
    <w:rsid w:val="001B27DD"/>
    <w:rsid w:val="001B3573"/>
    <w:rsid w:val="001B64AC"/>
    <w:rsid w:val="001B71A5"/>
    <w:rsid w:val="001B7493"/>
    <w:rsid w:val="001C0004"/>
    <w:rsid w:val="001C0030"/>
    <w:rsid w:val="001C14B0"/>
    <w:rsid w:val="001C2C61"/>
    <w:rsid w:val="001C3A0F"/>
    <w:rsid w:val="001C5022"/>
    <w:rsid w:val="001D0E9B"/>
    <w:rsid w:val="001D36F1"/>
    <w:rsid w:val="001D3E6B"/>
    <w:rsid w:val="001D61B9"/>
    <w:rsid w:val="001D70BD"/>
    <w:rsid w:val="001D79DE"/>
    <w:rsid w:val="001D79F3"/>
    <w:rsid w:val="001E09C5"/>
    <w:rsid w:val="001E10B7"/>
    <w:rsid w:val="001E12E9"/>
    <w:rsid w:val="001E32F3"/>
    <w:rsid w:val="001E4888"/>
    <w:rsid w:val="001E56AF"/>
    <w:rsid w:val="001E64F7"/>
    <w:rsid w:val="001E6F4C"/>
    <w:rsid w:val="001F088A"/>
    <w:rsid w:val="001F1B02"/>
    <w:rsid w:val="001F2362"/>
    <w:rsid w:val="001F294A"/>
    <w:rsid w:val="001F2FC2"/>
    <w:rsid w:val="001F7532"/>
    <w:rsid w:val="001F7C24"/>
    <w:rsid w:val="00200B23"/>
    <w:rsid w:val="00201429"/>
    <w:rsid w:val="00202883"/>
    <w:rsid w:val="0020386C"/>
    <w:rsid w:val="00207F35"/>
    <w:rsid w:val="002104CC"/>
    <w:rsid w:val="00211F78"/>
    <w:rsid w:val="002128A8"/>
    <w:rsid w:val="002143FF"/>
    <w:rsid w:val="002147E5"/>
    <w:rsid w:val="002150C8"/>
    <w:rsid w:val="00216885"/>
    <w:rsid w:val="00217DC2"/>
    <w:rsid w:val="0022021C"/>
    <w:rsid w:val="002205DE"/>
    <w:rsid w:val="0022157D"/>
    <w:rsid w:val="00221DC0"/>
    <w:rsid w:val="00222799"/>
    <w:rsid w:val="00224B13"/>
    <w:rsid w:val="0022676C"/>
    <w:rsid w:val="0023437D"/>
    <w:rsid w:val="0023481B"/>
    <w:rsid w:val="0023685C"/>
    <w:rsid w:val="00237F30"/>
    <w:rsid w:val="00240108"/>
    <w:rsid w:val="002404BD"/>
    <w:rsid w:val="00241A23"/>
    <w:rsid w:val="00241F52"/>
    <w:rsid w:val="0024261E"/>
    <w:rsid w:val="00243246"/>
    <w:rsid w:val="00247972"/>
    <w:rsid w:val="00251CE2"/>
    <w:rsid w:val="0025516E"/>
    <w:rsid w:val="00255C85"/>
    <w:rsid w:val="00257A4C"/>
    <w:rsid w:val="00261810"/>
    <w:rsid w:val="00261D5E"/>
    <w:rsid w:val="0026486C"/>
    <w:rsid w:val="00264A37"/>
    <w:rsid w:val="00265D84"/>
    <w:rsid w:val="002711C6"/>
    <w:rsid w:val="0027221D"/>
    <w:rsid w:val="00272F62"/>
    <w:rsid w:val="00273628"/>
    <w:rsid w:val="002758AF"/>
    <w:rsid w:val="002766A7"/>
    <w:rsid w:val="0028072C"/>
    <w:rsid w:val="0028145C"/>
    <w:rsid w:val="002839B7"/>
    <w:rsid w:val="0028565D"/>
    <w:rsid w:val="00287BB3"/>
    <w:rsid w:val="0029158C"/>
    <w:rsid w:val="0029197A"/>
    <w:rsid w:val="00293E29"/>
    <w:rsid w:val="0029446D"/>
    <w:rsid w:val="00294F0A"/>
    <w:rsid w:val="00294F96"/>
    <w:rsid w:val="00295708"/>
    <w:rsid w:val="00296B54"/>
    <w:rsid w:val="002A1741"/>
    <w:rsid w:val="002A17D3"/>
    <w:rsid w:val="002A1FCC"/>
    <w:rsid w:val="002A4791"/>
    <w:rsid w:val="002A50CB"/>
    <w:rsid w:val="002A6933"/>
    <w:rsid w:val="002A77D1"/>
    <w:rsid w:val="002B013D"/>
    <w:rsid w:val="002B0395"/>
    <w:rsid w:val="002B14B7"/>
    <w:rsid w:val="002B19F9"/>
    <w:rsid w:val="002B3554"/>
    <w:rsid w:val="002B4881"/>
    <w:rsid w:val="002C09EB"/>
    <w:rsid w:val="002C37E7"/>
    <w:rsid w:val="002C3CFD"/>
    <w:rsid w:val="002D0098"/>
    <w:rsid w:val="002D128A"/>
    <w:rsid w:val="002D2438"/>
    <w:rsid w:val="002D416B"/>
    <w:rsid w:val="002D4245"/>
    <w:rsid w:val="002E02C6"/>
    <w:rsid w:val="002E0482"/>
    <w:rsid w:val="002E0563"/>
    <w:rsid w:val="002E1D3D"/>
    <w:rsid w:val="002E2997"/>
    <w:rsid w:val="002E3EB8"/>
    <w:rsid w:val="002E5B0C"/>
    <w:rsid w:val="002E7707"/>
    <w:rsid w:val="002F0A38"/>
    <w:rsid w:val="002F10E2"/>
    <w:rsid w:val="002F2635"/>
    <w:rsid w:val="002F379B"/>
    <w:rsid w:val="002F37ED"/>
    <w:rsid w:val="002F3F23"/>
    <w:rsid w:val="002F558D"/>
    <w:rsid w:val="002F6435"/>
    <w:rsid w:val="002F6FEF"/>
    <w:rsid w:val="002F7A54"/>
    <w:rsid w:val="00301A92"/>
    <w:rsid w:val="00301BAF"/>
    <w:rsid w:val="003043F4"/>
    <w:rsid w:val="00304C9A"/>
    <w:rsid w:val="00306A9B"/>
    <w:rsid w:val="003071B2"/>
    <w:rsid w:val="0030726C"/>
    <w:rsid w:val="0031107A"/>
    <w:rsid w:val="003118AC"/>
    <w:rsid w:val="00311BE7"/>
    <w:rsid w:val="00313D2C"/>
    <w:rsid w:val="003204C6"/>
    <w:rsid w:val="00322597"/>
    <w:rsid w:val="003228F7"/>
    <w:rsid w:val="00322BB9"/>
    <w:rsid w:val="00324642"/>
    <w:rsid w:val="00331815"/>
    <w:rsid w:val="00331BD4"/>
    <w:rsid w:val="00333809"/>
    <w:rsid w:val="00335606"/>
    <w:rsid w:val="003360B4"/>
    <w:rsid w:val="00340768"/>
    <w:rsid w:val="00340E52"/>
    <w:rsid w:val="00341CF7"/>
    <w:rsid w:val="00342321"/>
    <w:rsid w:val="0034293C"/>
    <w:rsid w:val="00343463"/>
    <w:rsid w:val="00343BA4"/>
    <w:rsid w:val="003441FF"/>
    <w:rsid w:val="00345FEA"/>
    <w:rsid w:val="00346724"/>
    <w:rsid w:val="003473FC"/>
    <w:rsid w:val="00347403"/>
    <w:rsid w:val="003512C1"/>
    <w:rsid w:val="00353F0D"/>
    <w:rsid w:val="00354343"/>
    <w:rsid w:val="00354B3F"/>
    <w:rsid w:val="00355C71"/>
    <w:rsid w:val="00355CDA"/>
    <w:rsid w:val="003573DE"/>
    <w:rsid w:val="00362F07"/>
    <w:rsid w:val="00363400"/>
    <w:rsid w:val="003646B4"/>
    <w:rsid w:val="00366ABE"/>
    <w:rsid w:val="00367DC9"/>
    <w:rsid w:val="0037350F"/>
    <w:rsid w:val="003735F7"/>
    <w:rsid w:val="00373B60"/>
    <w:rsid w:val="00375E9A"/>
    <w:rsid w:val="00376ABC"/>
    <w:rsid w:val="0037794B"/>
    <w:rsid w:val="00377F08"/>
    <w:rsid w:val="00381541"/>
    <w:rsid w:val="003820F0"/>
    <w:rsid w:val="0038246D"/>
    <w:rsid w:val="00383F1D"/>
    <w:rsid w:val="003863EB"/>
    <w:rsid w:val="00386A04"/>
    <w:rsid w:val="00386F37"/>
    <w:rsid w:val="00387550"/>
    <w:rsid w:val="00391478"/>
    <w:rsid w:val="00392E24"/>
    <w:rsid w:val="00394BE6"/>
    <w:rsid w:val="003965D5"/>
    <w:rsid w:val="00396AFA"/>
    <w:rsid w:val="00396C88"/>
    <w:rsid w:val="003975A0"/>
    <w:rsid w:val="003A124C"/>
    <w:rsid w:val="003A149C"/>
    <w:rsid w:val="003A1901"/>
    <w:rsid w:val="003A2338"/>
    <w:rsid w:val="003A39FD"/>
    <w:rsid w:val="003B017F"/>
    <w:rsid w:val="003B0340"/>
    <w:rsid w:val="003B1567"/>
    <w:rsid w:val="003B4AF7"/>
    <w:rsid w:val="003B4F08"/>
    <w:rsid w:val="003B7587"/>
    <w:rsid w:val="003C2074"/>
    <w:rsid w:val="003D0379"/>
    <w:rsid w:val="003D0803"/>
    <w:rsid w:val="003D1330"/>
    <w:rsid w:val="003D63EB"/>
    <w:rsid w:val="003D65EB"/>
    <w:rsid w:val="003D7197"/>
    <w:rsid w:val="003D74AB"/>
    <w:rsid w:val="003D7DAC"/>
    <w:rsid w:val="003E06FC"/>
    <w:rsid w:val="003E56C2"/>
    <w:rsid w:val="003E6281"/>
    <w:rsid w:val="003E65E6"/>
    <w:rsid w:val="003E6DCC"/>
    <w:rsid w:val="003F0629"/>
    <w:rsid w:val="003F091F"/>
    <w:rsid w:val="003F0E15"/>
    <w:rsid w:val="003F1501"/>
    <w:rsid w:val="003F4371"/>
    <w:rsid w:val="003F472C"/>
    <w:rsid w:val="003F4C27"/>
    <w:rsid w:val="003F56C3"/>
    <w:rsid w:val="003F7C69"/>
    <w:rsid w:val="0040093D"/>
    <w:rsid w:val="004024C0"/>
    <w:rsid w:val="00406ED2"/>
    <w:rsid w:val="004079B6"/>
    <w:rsid w:val="004101BF"/>
    <w:rsid w:val="00410E07"/>
    <w:rsid w:val="004118FC"/>
    <w:rsid w:val="00412F06"/>
    <w:rsid w:val="00413A52"/>
    <w:rsid w:val="00415A61"/>
    <w:rsid w:val="004178F6"/>
    <w:rsid w:val="004200B9"/>
    <w:rsid w:val="00420504"/>
    <w:rsid w:val="00421608"/>
    <w:rsid w:val="00424588"/>
    <w:rsid w:val="004250DE"/>
    <w:rsid w:val="00427DD5"/>
    <w:rsid w:val="00427FD2"/>
    <w:rsid w:val="00432695"/>
    <w:rsid w:val="0043309A"/>
    <w:rsid w:val="004330CB"/>
    <w:rsid w:val="0043461B"/>
    <w:rsid w:val="00435523"/>
    <w:rsid w:val="00435BFB"/>
    <w:rsid w:val="00435FAD"/>
    <w:rsid w:val="00436F29"/>
    <w:rsid w:val="00437CC6"/>
    <w:rsid w:val="004404A2"/>
    <w:rsid w:val="00442A82"/>
    <w:rsid w:val="00442D50"/>
    <w:rsid w:val="004437FE"/>
    <w:rsid w:val="004439F9"/>
    <w:rsid w:val="00443CFE"/>
    <w:rsid w:val="00444ECD"/>
    <w:rsid w:val="004463F6"/>
    <w:rsid w:val="00447621"/>
    <w:rsid w:val="00447863"/>
    <w:rsid w:val="00450372"/>
    <w:rsid w:val="0045262B"/>
    <w:rsid w:val="00452F5A"/>
    <w:rsid w:val="00453367"/>
    <w:rsid w:val="004547A5"/>
    <w:rsid w:val="004547BE"/>
    <w:rsid w:val="0045601F"/>
    <w:rsid w:val="00456DD3"/>
    <w:rsid w:val="00457D44"/>
    <w:rsid w:val="00462310"/>
    <w:rsid w:val="00463EBA"/>
    <w:rsid w:val="004676FF"/>
    <w:rsid w:val="00471ED1"/>
    <w:rsid w:val="00473616"/>
    <w:rsid w:val="004741E6"/>
    <w:rsid w:val="00474A29"/>
    <w:rsid w:val="00475996"/>
    <w:rsid w:val="00476178"/>
    <w:rsid w:val="004775C9"/>
    <w:rsid w:val="00477D19"/>
    <w:rsid w:val="0048368A"/>
    <w:rsid w:val="0048519F"/>
    <w:rsid w:val="004861BA"/>
    <w:rsid w:val="004908E2"/>
    <w:rsid w:val="00490A5B"/>
    <w:rsid w:val="00492E45"/>
    <w:rsid w:val="00494B6D"/>
    <w:rsid w:val="00494DDF"/>
    <w:rsid w:val="00495D30"/>
    <w:rsid w:val="004967E9"/>
    <w:rsid w:val="00496BC7"/>
    <w:rsid w:val="004A16F3"/>
    <w:rsid w:val="004A3C4A"/>
    <w:rsid w:val="004A3D45"/>
    <w:rsid w:val="004A4255"/>
    <w:rsid w:val="004A437C"/>
    <w:rsid w:val="004A63BB"/>
    <w:rsid w:val="004A79DB"/>
    <w:rsid w:val="004B0B34"/>
    <w:rsid w:val="004B1155"/>
    <w:rsid w:val="004B22BA"/>
    <w:rsid w:val="004B25E9"/>
    <w:rsid w:val="004B3F88"/>
    <w:rsid w:val="004B42FC"/>
    <w:rsid w:val="004B4652"/>
    <w:rsid w:val="004B47B6"/>
    <w:rsid w:val="004B5301"/>
    <w:rsid w:val="004B63AC"/>
    <w:rsid w:val="004B6AD6"/>
    <w:rsid w:val="004B6EFC"/>
    <w:rsid w:val="004B7E74"/>
    <w:rsid w:val="004B7F3D"/>
    <w:rsid w:val="004C0B08"/>
    <w:rsid w:val="004C0B89"/>
    <w:rsid w:val="004C52D0"/>
    <w:rsid w:val="004C54CB"/>
    <w:rsid w:val="004D0371"/>
    <w:rsid w:val="004D0488"/>
    <w:rsid w:val="004D05EA"/>
    <w:rsid w:val="004D0DCB"/>
    <w:rsid w:val="004D12A2"/>
    <w:rsid w:val="004D1A40"/>
    <w:rsid w:val="004D2CD3"/>
    <w:rsid w:val="004D33ED"/>
    <w:rsid w:val="004D4FAF"/>
    <w:rsid w:val="004D6BF5"/>
    <w:rsid w:val="004D6DEE"/>
    <w:rsid w:val="004D7006"/>
    <w:rsid w:val="004D705C"/>
    <w:rsid w:val="004D7888"/>
    <w:rsid w:val="004D7E24"/>
    <w:rsid w:val="004D7FF3"/>
    <w:rsid w:val="004E03ED"/>
    <w:rsid w:val="004E082C"/>
    <w:rsid w:val="004E105F"/>
    <w:rsid w:val="004E2C44"/>
    <w:rsid w:val="004E2ED5"/>
    <w:rsid w:val="004E3E38"/>
    <w:rsid w:val="004E41A3"/>
    <w:rsid w:val="004E48B7"/>
    <w:rsid w:val="004E6478"/>
    <w:rsid w:val="004E689D"/>
    <w:rsid w:val="004E6F23"/>
    <w:rsid w:val="004F12FF"/>
    <w:rsid w:val="004F202A"/>
    <w:rsid w:val="004F2B84"/>
    <w:rsid w:val="004F3BE1"/>
    <w:rsid w:val="004F3DB3"/>
    <w:rsid w:val="004F3E42"/>
    <w:rsid w:val="004F4717"/>
    <w:rsid w:val="004F5DDE"/>
    <w:rsid w:val="004F5F78"/>
    <w:rsid w:val="004F6076"/>
    <w:rsid w:val="004F7E42"/>
    <w:rsid w:val="005033FC"/>
    <w:rsid w:val="00503524"/>
    <w:rsid w:val="00506ECC"/>
    <w:rsid w:val="00507B23"/>
    <w:rsid w:val="00507DC5"/>
    <w:rsid w:val="00511E5F"/>
    <w:rsid w:val="00513570"/>
    <w:rsid w:val="005147C3"/>
    <w:rsid w:val="00515621"/>
    <w:rsid w:val="0051571C"/>
    <w:rsid w:val="0051768A"/>
    <w:rsid w:val="00517C90"/>
    <w:rsid w:val="0052009E"/>
    <w:rsid w:val="005205B0"/>
    <w:rsid w:val="00520774"/>
    <w:rsid w:val="005215B5"/>
    <w:rsid w:val="00523810"/>
    <w:rsid w:val="0052483E"/>
    <w:rsid w:val="00527336"/>
    <w:rsid w:val="0052765C"/>
    <w:rsid w:val="0053026F"/>
    <w:rsid w:val="00532318"/>
    <w:rsid w:val="005325F3"/>
    <w:rsid w:val="005329C6"/>
    <w:rsid w:val="00534ECE"/>
    <w:rsid w:val="005357BC"/>
    <w:rsid w:val="005405BD"/>
    <w:rsid w:val="00540E3F"/>
    <w:rsid w:val="00541483"/>
    <w:rsid w:val="00541FE1"/>
    <w:rsid w:val="00542449"/>
    <w:rsid w:val="0054494E"/>
    <w:rsid w:val="00544DB1"/>
    <w:rsid w:val="0054542D"/>
    <w:rsid w:val="00545E5E"/>
    <w:rsid w:val="005460C9"/>
    <w:rsid w:val="00546459"/>
    <w:rsid w:val="00546786"/>
    <w:rsid w:val="00546A61"/>
    <w:rsid w:val="00550BF7"/>
    <w:rsid w:val="005532A1"/>
    <w:rsid w:val="00557B8A"/>
    <w:rsid w:val="00557BAB"/>
    <w:rsid w:val="005600C0"/>
    <w:rsid w:val="00561352"/>
    <w:rsid w:val="00561D53"/>
    <w:rsid w:val="00563267"/>
    <w:rsid w:val="00564C76"/>
    <w:rsid w:val="00565377"/>
    <w:rsid w:val="00566DAB"/>
    <w:rsid w:val="005708F5"/>
    <w:rsid w:val="0057213B"/>
    <w:rsid w:val="005721A1"/>
    <w:rsid w:val="00572572"/>
    <w:rsid w:val="00572D90"/>
    <w:rsid w:val="00573490"/>
    <w:rsid w:val="00575AD1"/>
    <w:rsid w:val="005761CC"/>
    <w:rsid w:val="0057670D"/>
    <w:rsid w:val="00577A4E"/>
    <w:rsid w:val="00583569"/>
    <w:rsid w:val="0058450B"/>
    <w:rsid w:val="0058479C"/>
    <w:rsid w:val="00585F83"/>
    <w:rsid w:val="0058603B"/>
    <w:rsid w:val="00586758"/>
    <w:rsid w:val="00587060"/>
    <w:rsid w:val="00587911"/>
    <w:rsid w:val="00587EA4"/>
    <w:rsid w:val="00593339"/>
    <w:rsid w:val="00593C3C"/>
    <w:rsid w:val="0059415A"/>
    <w:rsid w:val="00594302"/>
    <w:rsid w:val="005971AC"/>
    <w:rsid w:val="00597623"/>
    <w:rsid w:val="005A0F66"/>
    <w:rsid w:val="005A15EB"/>
    <w:rsid w:val="005A4E44"/>
    <w:rsid w:val="005A53C2"/>
    <w:rsid w:val="005B0069"/>
    <w:rsid w:val="005B018D"/>
    <w:rsid w:val="005B45CC"/>
    <w:rsid w:val="005B4EE1"/>
    <w:rsid w:val="005B5098"/>
    <w:rsid w:val="005B63CF"/>
    <w:rsid w:val="005B7B18"/>
    <w:rsid w:val="005B7FE2"/>
    <w:rsid w:val="005C0249"/>
    <w:rsid w:val="005C0284"/>
    <w:rsid w:val="005C1105"/>
    <w:rsid w:val="005C5AFC"/>
    <w:rsid w:val="005D0362"/>
    <w:rsid w:val="005D0EF9"/>
    <w:rsid w:val="005D411A"/>
    <w:rsid w:val="005D5129"/>
    <w:rsid w:val="005D580B"/>
    <w:rsid w:val="005D6CAE"/>
    <w:rsid w:val="005E306E"/>
    <w:rsid w:val="005E50D2"/>
    <w:rsid w:val="005E5A17"/>
    <w:rsid w:val="005E62BF"/>
    <w:rsid w:val="005E742D"/>
    <w:rsid w:val="005E782B"/>
    <w:rsid w:val="005E7AF6"/>
    <w:rsid w:val="005F0D1A"/>
    <w:rsid w:val="005F104B"/>
    <w:rsid w:val="005F19C5"/>
    <w:rsid w:val="005F2586"/>
    <w:rsid w:val="005F3189"/>
    <w:rsid w:val="005F3789"/>
    <w:rsid w:val="005F4415"/>
    <w:rsid w:val="005F4C8E"/>
    <w:rsid w:val="005F53D3"/>
    <w:rsid w:val="005F5410"/>
    <w:rsid w:val="005F5B25"/>
    <w:rsid w:val="005F64D0"/>
    <w:rsid w:val="005F654E"/>
    <w:rsid w:val="005F6BD0"/>
    <w:rsid w:val="005F7E40"/>
    <w:rsid w:val="00600683"/>
    <w:rsid w:val="006006F8"/>
    <w:rsid w:val="006062B7"/>
    <w:rsid w:val="0061086D"/>
    <w:rsid w:val="00610AD6"/>
    <w:rsid w:val="0061107F"/>
    <w:rsid w:val="00612EF8"/>
    <w:rsid w:val="00613161"/>
    <w:rsid w:val="0061324D"/>
    <w:rsid w:val="00613556"/>
    <w:rsid w:val="006151FE"/>
    <w:rsid w:val="00615FD9"/>
    <w:rsid w:val="00616192"/>
    <w:rsid w:val="0062449E"/>
    <w:rsid w:val="006249D2"/>
    <w:rsid w:val="006259D3"/>
    <w:rsid w:val="00627B14"/>
    <w:rsid w:val="00630662"/>
    <w:rsid w:val="00630E0E"/>
    <w:rsid w:val="00631C75"/>
    <w:rsid w:val="006323C1"/>
    <w:rsid w:val="006331A3"/>
    <w:rsid w:val="00633459"/>
    <w:rsid w:val="00633F80"/>
    <w:rsid w:val="0063461D"/>
    <w:rsid w:val="00636C1E"/>
    <w:rsid w:val="00643C2B"/>
    <w:rsid w:val="006443EA"/>
    <w:rsid w:val="0064686F"/>
    <w:rsid w:val="0064692A"/>
    <w:rsid w:val="00646FC0"/>
    <w:rsid w:val="0065103A"/>
    <w:rsid w:val="006515DE"/>
    <w:rsid w:val="00651D8D"/>
    <w:rsid w:val="00651F06"/>
    <w:rsid w:val="006544DA"/>
    <w:rsid w:val="00654F9D"/>
    <w:rsid w:val="00655168"/>
    <w:rsid w:val="006557FF"/>
    <w:rsid w:val="00656181"/>
    <w:rsid w:val="00656FC4"/>
    <w:rsid w:val="00660A5E"/>
    <w:rsid w:val="00660E26"/>
    <w:rsid w:val="006622F9"/>
    <w:rsid w:val="00662A7A"/>
    <w:rsid w:val="006648FA"/>
    <w:rsid w:val="00664C8B"/>
    <w:rsid w:val="0066507F"/>
    <w:rsid w:val="0066728B"/>
    <w:rsid w:val="0067149D"/>
    <w:rsid w:val="006722DB"/>
    <w:rsid w:val="00672F42"/>
    <w:rsid w:val="006743BD"/>
    <w:rsid w:val="00674782"/>
    <w:rsid w:val="00675199"/>
    <w:rsid w:val="006755EA"/>
    <w:rsid w:val="00675D2F"/>
    <w:rsid w:val="00675D3E"/>
    <w:rsid w:val="006777FB"/>
    <w:rsid w:val="006813ED"/>
    <w:rsid w:val="00681F54"/>
    <w:rsid w:val="006831A5"/>
    <w:rsid w:val="00684A6A"/>
    <w:rsid w:val="00685B9F"/>
    <w:rsid w:val="00686385"/>
    <w:rsid w:val="0068665C"/>
    <w:rsid w:val="00686B19"/>
    <w:rsid w:val="006871DF"/>
    <w:rsid w:val="006909DE"/>
    <w:rsid w:val="00690ED6"/>
    <w:rsid w:val="00696597"/>
    <w:rsid w:val="00696E31"/>
    <w:rsid w:val="00696E3C"/>
    <w:rsid w:val="00697807"/>
    <w:rsid w:val="006A0CDE"/>
    <w:rsid w:val="006A0D46"/>
    <w:rsid w:val="006A248B"/>
    <w:rsid w:val="006A39FD"/>
    <w:rsid w:val="006A63D6"/>
    <w:rsid w:val="006B061E"/>
    <w:rsid w:val="006B27FB"/>
    <w:rsid w:val="006B4836"/>
    <w:rsid w:val="006B51CD"/>
    <w:rsid w:val="006B612C"/>
    <w:rsid w:val="006C0418"/>
    <w:rsid w:val="006C0B83"/>
    <w:rsid w:val="006C2187"/>
    <w:rsid w:val="006C56F0"/>
    <w:rsid w:val="006D1517"/>
    <w:rsid w:val="006D2EF9"/>
    <w:rsid w:val="006D3293"/>
    <w:rsid w:val="006D32E7"/>
    <w:rsid w:val="006D605F"/>
    <w:rsid w:val="006D66E4"/>
    <w:rsid w:val="006E364D"/>
    <w:rsid w:val="006E4531"/>
    <w:rsid w:val="006E4C39"/>
    <w:rsid w:val="006E6233"/>
    <w:rsid w:val="006E6FA0"/>
    <w:rsid w:val="006E7A82"/>
    <w:rsid w:val="006F0835"/>
    <w:rsid w:val="006F2B5F"/>
    <w:rsid w:val="006F3297"/>
    <w:rsid w:val="006F65FF"/>
    <w:rsid w:val="006F7738"/>
    <w:rsid w:val="00701062"/>
    <w:rsid w:val="007011E4"/>
    <w:rsid w:val="00702125"/>
    <w:rsid w:val="007037CD"/>
    <w:rsid w:val="007048AC"/>
    <w:rsid w:val="0070636C"/>
    <w:rsid w:val="00706F4F"/>
    <w:rsid w:val="00707B97"/>
    <w:rsid w:val="00712408"/>
    <w:rsid w:val="0071300C"/>
    <w:rsid w:val="00714391"/>
    <w:rsid w:val="00714969"/>
    <w:rsid w:val="00715072"/>
    <w:rsid w:val="007154E6"/>
    <w:rsid w:val="00716C29"/>
    <w:rsid w:val="00716E26"/>
    <w:rsid w:val="00721B27"/>
    <w:rsid w:val="007221BB"/>
    <w:rsid w:val="007231E0"/>
    <w:rsid w:val="007247B7"/>
    <w:rsid w:val="00724FBC"/>
    <w:rsid w:val="00726217"/>
    <w:rsid w:val="00727550"/>
    <w:rsid w:val="00727C9B"/>
    <w:rsid w:val="007307C5"/>
    <w:rsid w:val="00730C00"/>
    <w:rsid w:val="00733446"/>
    <w:rsid w:val="0073409E"/>
    <w:rsid w:val="00734AF5"/>
    <w:rsid w:val="00736A43"/>
    <w:rsid w:val="0073705A"/>
    <w:rsid w:val="00737346"/>
    <w:rsid w:val="007373D5"/>
    <w:rsid w:val="007374CB"/>
    <w:rsid w:val="00737FAE"/>
    <w:rsid w:val="00740410"/>
    <w:rsid w:val="00740D12"/>
    <w:rsid w:val="00740ED0"/>
    <w:rsid w:val="00741641"/>
    <w:rsid w:val="007436B6"/>
    <w:rsid w:val="00745DC9"/>
    <w:rsid w:val="00747191"/>
    <w:rsid w:val="007471F1"/>
    <w:rsid w:val="00752249"/>
    <w:rsid w:val="00753FD0"/>
    <w:rsid w:val="00754E8C"/>
    <w:rsid w:val="00755166"/>
    <w:rsid w:val="007555B5"/>
    <w:rsid w:val="00755DF8"/>
    <w:rsid w:val="00760BEA"/>
    <w:rsid w:val="00760C28"/>
    <w:rsid w:val="00763167"/>
    <w:rsid w:val="00767AF4"/>
    <w:rsid w:val="00770B9E"/>
    <w:rsid w:val="00770C58"/>
    <w:rsid w:val="00770F29"/>
    <w:rsid w:val="00771445"/>
    <w:rsid w:val="00771559"/>
    <w:rsid w:val="007715A7"/>
    <w:rsid w:val="00772BF7"/>
    <w:rsid w:val="007731AC"/>
    <w:rsid w:val="0077391F"/>
    <w:rsid w:val="00774DE6"/>
    <w:rsid w:val="0077613E"/>
    <w:rsid w:val="00776508"/>
    <w:rsid w:val="00776B1D"/>
    <w:rsid w:val="00776BAF"/>
    <w:rsid w:val="00776E9F"/>
    <w:rsid w:val="00781860"/>
    <w:rsid w:val="007830A0"/>
    <w:rsid w:val="007839A9"/>
    <w:rsid w:val="00783CBE"/>
    <w:rsid w:val="00783CDC"/>
    <w:rsid w:val="00785587"/>
    <w:rsid w:val="00785650"/>
    <w:rsid w:val="00786201"/>
    <w:rsid w:val="00786C08"/>
    <w:rsid w:val="00790D97"/>
    <w:rsid w:val="007921C5"/>
    <w:rsid w:val="00793549"/>
    <w:rsid w:val="00793B22"/>
    <w:rsid w:val="00793FF2"/>
    <w:rsid w:val="00795DBD"/>
    <w:rsid w:val="00795E98"/>
    <w:rsid w:val="00797720"/>
    <w:rsid w:val="007A2AAE"/>
    <w:rsid w:val="007A2CE3"/>
    <w:rsid w:val="007A2EF6"/>
    <w:rsid w:val="007A2F7E"/>
    <w:rsid w:val="007A3270"/>
    <w:rsid w:val="007A48ED"/>
    <w:rsid w:val="007A5A99"/>
    <w:rsid w:val="007A7E98"/>
    <w:rsid w:val="007B3876"/>
    <w:rsid w:val="007B66AC"/>
    <w:rsid w:val="007B683C"/>
    <w:rsid w:val="007B7012"/>
    <w:rsid w:val="007B772F"/>
    <w:rsid w:val="007B7E81"/>
    <w:rsid w:val="007C1858"/>
    <w:rsid w:val="007C31EB"/>
    <w:rsid w:val="007C41FD"/>
    <w:rsid w:val="007C449F"/>
    <w:rsid w:val="007D093C"/>
    <w:rsid w:val="007D1A81"/>
    <w:rsid w:val="007D3983"/>
    <w:rsid w:val="007D420F"/>
    <w:rsid w:val="007D4FFD"/>
    <w:rsid w:val="007D5370"/>
    <w:rsid w:val="007D53B9"/>
    <w:rsid w:val="007D614F"/>
    <w:rsid w:val="007D655B"/>
    <w:rsid w:val="007D68AA"/>
    <w:rsid w:val="007D6D27"/>
    <w:rsid w:val="007D6D97"/>
    <w:rsid w:val="007D7915"/>
    <w:rsid w:val="007E060B"/>
    <w:rsid w:val="007E082D"/>
    <w:rsid w:val="007E0A36"/>
    <w:rsid w:val="007E3A5A"/>
    <w:rsid w:val="007E3AC6"/>
    <w:rsid w:val="007E46DE"/>
    <w:rsid w:val="007E6EA8"/>
    <w:rsid w:val="007E7C8B"/>
    <w:rsid w:val="007F0316"/>
    <w:rsid w:val="007F0CD4"/>
    <w:rsid w:val="007F126A"/>
    <w:rsid w:val="007F2422"/>
    <w:rsid w:val="007F4A73"/>
    <w:rsid w:val="007F50FF"/>
    <w:rsid w:val="007F6034"/>
    <w:rsid w:val="007F7317"/>
    <w:rsid w:val="0080261F"/>
    <w:rsid w:val="008031B8"/>
    <w:rsid w:val="00803B3D"/>
    <w:rsid w:val="00803C28"/>
    <w:rsid w:val="008040A1"/>
    <w:rsid w:val="0080525B"/>
    <w:rsid w:val="008058F7"/>
    <w:rsid w:val="00806A06"/>
    <w:rsid w:val="00807C96"/>
    <w:rsid w:val="008109DD"/>
    <w:rsid w:val="00810CA9"/>
    <w:rsid w:val="00811762"/>
    <w:rsid w:val="0081305C"/>
    <w:rsid w:val="00813917"/>
    <w:rsid w:val="00813D47"/>
    <w:rsid w:val="00813D52"/>
    <w:rsid w:val="00813D74"/>
    <w:rsid w:val="00815562"/>
    <w:rsid w:val="00820809"/>
    <w:rsid w:val="00824318"/>
    <w:rsid w:val="0082452A"/>
    <w:rsid w:val="008260F0"/>
    <w:rsid w:val="0082744C"/>
    <w:rsid w:val="008279D0"/>
    <w:rsid w:val="00831C2D"/>
    <w:rsid w:val="00831F93"/>
    <w:rsid w:val="008323DB"/>
    <w:rsid w:val="0083334F"/>
    <w:rsid w:val="0083478E"/>
    <w:rsid w:val="00835F6C"/>
    <w:rsid w:val="008370EB"/>
    <w:rsid w:val="0083729E"/>
    <w:rsid w:val="008405D0"/>
    <w:rsid w:val="0084164A"/>
    <w:rsid w:val="00841F14"/>
    <w:rsid w:val="0084284C"/>
    <w:rsid w:val="008453E6"/>
    <w:rsid w:val="00851327"/>
    <w:rsid w:val="008514F1"/>
    <w:rsid w:val="00851934"/>
    <w:rsid w:val="00852B4F"/>
    <w:rsid w:val="0085695E"/>
    <w:rsid w:val="00856B97"/>
    <w:rsid w:val="00856CD2"/>
    <w:rsid w:val="00856E80"/>
    <w:rsid w:val="00857A31"/>
    <w:rsid w:val="00860A82"/>
    <w:rsid w:val="00860E36"/>
    <w:rsid w:val="00861D98"/>
    <w:rsid w:val="00863B1E"/>
    <w:rsid w:val="00864982"/>
    <w:rsid w:val="00867B5E"/>
    <w:rsid w:val="00867CDB"/>
    <w:rsid w:val="008739ED"/>
    <w:rsid w:val="008747A8"/>
    <w:rsid w:val="00874AED"/>
    <w:rsid w:val="00876D87"/>
    <w:rsid w:val="008820A4"/>
    <w:rsid w:val="00882EF3"/>
    <w:rsid w:val="00885982"/>
    <w:rsid w:val="00886880"/>
    <w:rsid w:val="0089193C"/>
    <w:rsid w:val="00892F91"/>
    <w:rsid w:val="008930C0"/>
    <w:rsid w:val="00893469"/>
    <w:rsid w:val="00894DCA"/>
    <w:rsid w:val="008A2E20"/>
    <w:rsid w:val="008A4B90"/>
    <w:rsid w:val="008A7540"/>
    <w:rsid w:val="008A7B55"/>
    <w:rsid w:val="008A7C32"/>
    <w:rsid w:val="008B26BD"/>
    <w:rsid w:val="008B3B11"/>
    <w:rsid w:val="008B3DDE"/>
    <w:rsid w:val="008B4918"/>
    <w:rsid w:val="008B618D"/>
    <w:rsid w:val="008B6EC1"/>
    <w:rsid w:val="008C2C6F"/>
    <w:rsid w:val="008C58E3"/>
    <w:rsid w:val="008C5B83"/>
    <w:rsid w:val="008C73E7"/>
    <w:rsid w:val="008C7D0D"/>
    <w:rsid w:val="008D080A"/>
    <w:rsid w:val="008D3C38"/>
    <w:rsid w:val="008D3C67"/>
    <w:rsid w:val="008D6319"/>
    <w:rsid w:val="008D6E8B"/>
    <w:rsid w:val="008D77A0"/>
    <w:rsid w:val="008D7F02"/>
    <w:rsid w:val="008E054D"/>
    <w:rsid w:val="008E0F73"/>
    <w:rsid w:val="008E3EE8"/>
    <w:rsid w:val="008E462B"/>
    <w:rsid w:val="008E52E4"/>
    <w:rsid w:val="008E5320"/>
    <w:rsid w:val="008E545B"/>
    <w:rsid w:val="008E7226"/>
    <w:rsid w:val="008F06A7"/>
    <w:rsid w:val="008F0935"/>
    <w:rsid w:val="008F3FB1"/>
    <w:rsid w:val="008F59E4"/>
    <w:rsid w:val="008F5AB8"/>
    <w:rsid w:val="009002F4"/>
    <w:rsid w:val="00902237"/>
    <w:rsid w:val="009031AC"/>
    <w:rsid w:val="00903DD3"/>
    <w:rsid w:val="00905F5B"/>
    <w:rsid w:val="00906B9F"/>
    <w:rsid w:val="00907E8C"/>
    <w:rsid w:val="00911E02"/>
    <w:rsid w:val="0091377A"/>
    <w:rsid w:val="009144FF"/>
    <w:rsid w:val="00915AC3"/>
    <w:rsid w:val="009167DA"/>
    <w:rsid w:val="00917347"/>
    <w:rsid w:val="009175E5"/>
    <w:rsid w:val="00917953"/>
    <w:rsid w:val="0092065D"/>
    <w:rsid w:val="009207A2"/>
    <w:rsid w:val="009212AF"/>
    <w:rsid w:val="00921A1C"/>
    <w:rsid w:val="00922BEE"/>
    <w:rsid w:val="00926AFF"/>
    <w:rsid w:val="00927DFE"/>
    <w:rsid w:val="0093122F"/>
    <w:rsid w:val="009326B8"/>
    <w:rsid w:val="009330BF"/>
    <w:rsid w:val="00933196"/>
    <w:rsid w:val="00936179"/>
    <w:rsid w:val="00936199"/>
    <w:rsid w:val="00940F56"/>
    <w:rsid w:val="009436BF"/>
    <w:rsid w:val="00947AFD"/>
    <w:rsid w:val="00947F98"/>
    <w:rsid w:val="00950775"/>
    <w:rsid w:val="00951DDB"/>
    <w:rsid w:val="00951FA2"/>
    <w:rsid w:val="00953326"/>
    <w:rsid w:val="009566F5"/>
    <w:rsid w:val="00957E7C"/>
    <w:rsid w:val="00960225"/>
    <w:rsid w:val="00961117"/>
    <w:rsid w:val="0096635C"/>
    <w:rsid w:val="0096648D"/>
    <w:rsid w:val="00966B53"/>
    <w:rsid w:val="00966E98"/>
    <w:rsid w:val="0096724E"/>
    <w:rsid w:val="009674B0"/>
    <w:rsid w:val="00967612"/>
    <w:rsid w:val="009679EE"/>
    <w:rsid w:val="009721A5"/>
    <w:rsid w:val="00973799"/>
    <w:rsid w:val="00974691"/>
    <w:rsid w:val="00976AC8"/>
    <w:rsid w:val="00976F05"/>
    <w:rsid w:val="0097727F"/>
    <w:rsid w:val="00977DD1"/>
    <w:rsid w:val="00981A77"/>
    <w:rsid w:val="0098280A"/>
    <w:rsid w:val="00983AA5"/>
    <w:rsid w:val="00983AEE"/>
    <w:rsid w:val="0098594B"/>
    <w:rsid w:val="00987655"/>
    <w:rsid w:val="009879C4"/>
    <w:rsid w:val="00992846"/>
    <w:rsid w:val="00992FD9"/>
    <w:rsid w:val="00993BFE"/>
    <w:rsid w:val="009947FD"/>
    <w:rsid w:val="0099582D"/>
    <w:rsid w:val="00997AB8"/>
    <w:rsid w:val="00997C9E"/>
    <w:rsid w:val="009A16E5"/>
    <w:rsid w:val="009A1FD4"/>
    <w:rsid w:val="009A26F5"/>
    <w:rsid w:val="009A4D2A"/>
    <w:rsid w:val="009A623B"/>
    <w:rsid w:val="009B2A46"/>
    <w:rsid w:val="009B5DD6"/>
    <w:rsid w:val="009B636D"/>
    <w:rsid w:val="009C13FB"/>
    <w:rsid w:val="009C1790"/>
    <w:rsid w:val="009C2096"/>
    <w:rsid w:val="009C3E72"/>
    <w:rsid w:val="009C5534"/>
    <w:rsid w:val="009C5BCC"/>
    <w:rsid w:val="009C7444"/>
    <w:rsid w:val="009C7794"/>
    <w:rsid w:val="009D2DFF"/>
    <w:rsid w:val="009D385F"/>
    <w:rsid w:val="009D40FA"/>
    <w:rsid w:val="009D4997"/>
    <w:rsid w:val="009D4F63"/>
    <w:rsid w:val="009D6194"/>
    <w:rsid w:val="009E0233"/>
    <w:rsid w:val="009E0526"/>
    <w:rsid w:val="009E1055"/>
    <w:rsid w:val="009E113E"/>
    <w:rsid w:val="009E350E"/>
    <w:rsid w:val="009E369C"/>
    <w:rsid w:val="009E36D2"/>
    <w:rsid w:val="009E3B3D"/>
    <w:rsid w:val="009E4D60"/>
    <w:rsid w:val="009E5147"/>
    <w:rsid w:val="009E65A9"/>
    <w:rsid w:val="009F04E3"/>
    <w:rsid w:val="009F1419"/>
    <w:rsid w:val="009F1A45"/>
    <w:rsid w:val="009F2264"/>
    <w:rsid w:val="009F2A3C"/>
    <w:rsid w:val="009F2CD5"/>
    <w:rsid w:val="009F4562"/>
    <w:rsid w:val="009F5366"/>
    <w:rsid w:val="009F60C7"/>
    <w:rsid w:val="00A01B2A"/>
    <w:rsid w:val="00A01EEE"/>
    <w:rsid w:val="00A02964"/>
    <w:rsid w:val="00A06D84"/>
    <w:rsid w:val="00A1035A"/>
    <w:rsid w:val="00A11245"/>
    <w:rsid w:val="00A120DA"/>
    <w:rsid w:val="00A12CDF"/>
    <w:rsid w:val="00A12D8D"/>
    <w:rsid w:val="00A15475"/>
    <w:rsid w:val="00A17411"/>
    <w:rsid w:val="00A21BD7"/>
    <w:rsid w:val="00A21DE0"/>
    <w:rsid w:val="00A244EE"/>
    <w:rsid w:val="00A248D8"/>
    <w:rsid w:val="00A2579B"/>
    <w:rsid w:val="00A259EC"/>
    <w:rsid w:val="00A25D26"/>
    <w:rsid w:val="00A25D3E"/>
    <w:rsid w:val="00A26708"/>
    <w:rsid w:val="00A325C9"/>
    <w:rsid w:val="00A33314"/>
    <w:rsid w:val="00A33B22"/>
    <w:rsid w:val="00A359D2"/>
    <w:rsid w:val="00A37DC1"/>
    <w:rsid w:val="00A4023E"/>
    <w:rsid w:val="00A409D9"/>
    <w:rsid w:val="00A40BED"/>
    <w:rsid w:val="00A40E64"/>
    <w:rsid w:val="00A4428D"/>
    <w:rsid w:val="00A473A0"/>
    <w:rsid w:val="00A504F5"/>
    <w:rsid w:val="00A513CE"/>
    <w:rsid w:val="00A51AD0"/>
    <w:rsid w:val="00A52EFF"/>
    <w:rsid w:val="00A549AE"/>
    <w:rsid w:val="00A55493"/>
    <w:rsid w:val="00A55D02"/>
    <w:rsid w:val="00A5663D"/>
    <w:rsid w:val="00A573DE"/>
    <w:rsid w:val="00A600E9"/>
    <w:rsid w:val="00A60D79"/>
    <w:rsid w:val="00A60FA8"/>
    <w:rsid w:val="00A61BF9"/>
    <w:rsid w:val="00A61C23"/>
    <w:rsid w:val="00A61F79"/>
    <w:rsid w:val="00A62ED3"/>
    <w:rsid w:val="00A6441E"/>
    <w:rsid w:val="00A66EE9"/>
    <w:rsid w:val="00A67712"/>
    <w:rsid w:val="00A67778"/>
    <w:rsid w:val="00A7006B"/>
    <w:rsid w:val="00A722A5"/>
    <w:rsid w:val="00A7305A"/>
    <w:rsid w:val="00A73D24"/>
    <w:rsid w:val="00A74114"/>
    <w:rsid w:val="00A74997"/>
    <w:rsid w:val="00A76736"/>
    <w:rsid w:val="00A770F9"/>
    <w:rsid w:val="00A772E5"/>
    <w:rsid w:val="00A77FEE"/>
    <w:rsid w:val="00A859A6"/>
    <w:rsid w:val="00A86CBB"/>
    <w:rsid w:val="00A87597"/>
    <w:rsid w:val="00A925EB"/>
    <w:rsid w:val="00A9366D"/>
    <w:rsid w:val="00A94B0D"/>
    <w:rsid w:val="00A9667F"/>
    <w:rsid w:val="00A9729B"/>
    <w:rsid w:val="00A977F1"/>
    <w:rsid w:val="00A97F0A"/>
    <w:rsid w:val="00AA09B6"/>
    <w:rsid w:val="00AA12F0"/>
    <w:rsid w:val="00AA2CEB"/>
    <w:rsid w:val="00AA36F6"/>
    <w:rsid w:val="00AA5CD0"/>
    <w:rsid w:val="00AA5E1D"/>
    <w:rsid w:val="00AA6115"/>
    <w:rsid w:val="00AA7F66"/>
    <w:rsid w:val="00AB10B4"/>
    <w:rsid w:val="00AB16BA"/>
    <w:rsid w:val="00AB3870"/>
    <w:rsid w:val="00AB42B3"/>
    <w:rsid w:val="00AB4A5E"/>
    <w:rsid w:val="00AB5FC8"/>
    <w:rsid w:val="00AB7D95"/>
    <w:rsid w:val="00AC3FDF"/>
    <w:rsid w:val="00AC4498"/>
    <w:rsid w:val="00AC4670"/>
    <w:rsid w:val="00AC5542"/>
    <w:rsid w:val="00AC6730"/>
    <w:rsid w:val="00AC7872"/>
    <w:rsid w:val="00AD006C"/>
    <w:rsid w:val="00AD065B"/>
    <w:rsid w:val="00AD07C5"/>
    <w:rsid w:val="00AD103D"/>
    <w:rsid w:val="00AD1072"/>
    <w:rsid w:val="00AD15E5"/>
    <w:rsid w:val="00AD17D0"/>
    <w:rsid w:val="00AD2454"/>
    <w:rsid w:val="00AD27BF"/>
    <w:rsid w:val="00AD5042"/>
    <w:rsid w:val="00AD53F2"/>
    <w:rsid w:val="00AD552D"/>
    <w:rsid w:val="00AD62C7"/>
    <w:rsid w:val="00AD7B86"/>
    <w:rsid w:val="00AE0BCB"/>
    <w:rsid w:val="00AE12EE"/>
    <w:rsid w:val="00AE131A"/>
    <w:rsid w:val="00AE13AA"/>
    <w:rsid w:val="00AE1B95"/>
    <w:rsid w:val="00AE2793"/>
    <w:rsid w:val="00AE28EB"/>
    <w:rsid w:val="00AE2A03"/>
    <w:rsid w:val="00AE40B1"/>
    <w:rsid w:val="00AE47A8"/>
    <w:rsid w:val="00AE779D"/>
    <w:rsid w:val="00AF3BA1"/>
    <w:rsid w:val="00AF3E98"/>
    <w:rsid w:val="00AF4669"/>
    <w:rsid w:val="00AF5793"/>
    <w:rsid w:val="00AF5B5D"/>
    <w:rsid w:val="00AF6351"/>
    <w:rsid w:val="00AF7AA2"/>
    <w:rsid w:val="00B00805"/>
    <w:rsid w:val="00B0262F"/>
    <w:rsid w:val="00B03753"/>
    <w:rsid w:val="00B0404C"/>
    <w:rsid w:val="00B04D06"/>
    <w:rsid w:val="00B05350"/>
    <w:rsid w:val="00B06BB9"/>
    <w:rsid w:val="00B074A1"/>
    <w:rsid w:val="00B077F4"/>
    <w:rsid w:val="00B103F7"/>
    <w:rsid w:val="00B10DC5"/>
    <w:rsid w:val="00B1122B"/>
    <w:rsid w:val="00B1213B"/>
    <w:rsid w:val="00B123A5"/>
    <w:rsid w:val="00B145D2"/>
    <w:rsid w:val="00B15278"/>
    <w:rsid w:val="00B16EFE"/>
    <w:rsid w:val="00B22405"/>
    <w:rsid w:val="00B233F1"/>
    <w:rsid w:val="00B23771"/>
    <w:rsid w:val="00B238A1"/>
    <w:rsid w:val="00B23C92"/>
    <w:rsid w:val="00B244D4"/>
    <w:rsid w:val="00B250BD"/>
    <w:rsid w:val="00B270BF"/>
    <w:rsid w:val="00B27EF1"/>
    <w:rsid w:val="00B30CDA"/>
    <w:rsid w:val="00B3171C"/>
    <w:rsid w:val="00B31BC3"/>
    <w:rsid w:val="00B31FB8"/>
    <w:rsid w:val="00B323F9"/>
    <w:rsid w:val="00B35ABE"/>
    <w:rsid w:val="00B37322"/>
    <w:rsid w:val="00B44BEF"/>
    <w:rsid w:val="00B452B2"/>
    <w:rsid w:val="00B45B20"/>
    <w:rsid w:val="00B45C3A"/>
    <w:rsid w:val="00B471BE"/>
    <w:rsid w:val="00B47289"/>
    <w:rsid w:val="00B5295C"/>
    <w:rsid w:val="00B529B0"/>
    <w:rsid w:val="00B541D4"/>
    <w:rsid w:val="00B54A40"/>
    <w:rsid w:val="00B555E2"/>
    <w:rsid w:val="00B56903"/>
    <w:rsid w:val="00B57EF5"/>
    <w:rsid w:val="00B62607"/>
    <w:rsid w:val="00B64671"/>
    <w:rsid w:val="00B65CA1"/>
    <w:rsid w:val="00B6677E"/>
    <w:rsid w:val="00B670D4"/>
    <w:rsid w:val="00B73421"/>
    <w:rsid w:val="00B74B21"/>
    <w:rsid w:val="00B7547D"/>
    <w:rsid w:val="00B756FD"/>
    <w:rsid w:val="00B75956"/>
    <w:rsid w:val="00B773C0"/>
    <w:rsid w:val="00B803D5"/>
    <w:rsid w:val="00B80478"/>
    <w:rsid w:val="00B808FA"/>
    <w:rsid w:val="00B80C68"/>
    <w:rsid w:val="00B81F08"/>
    <w:rsid w:val="00B81F7D"/>
    <w:rsid w:val="00B8285D"/>
    <w:rsid w:val="00B8705F"/>
    <w:rsid w:val="00B90A70"/>
    <w:rsid w:val="00B90C90"/>
    <w:rsid w:val="00B91B56"/>
    <w:rsid w:val="00B92A03"/>
    <w:rsid w:val="00B92F0C"/>
    <w:rsid w:val="00B973D0"/>
    <w:rsid w:val="00BA4969"/>
    <w:rsid w:val="00BA7F65"/>
    <w:rsid w:val="00BB132E"/>
    <w:rsid w:val="00BB501D"/>
    <w:rsid w:val="00BC1A1A"/>
    <w:rsid w:val="00BC270C"/>
    <w:rsid w:val="00BC3D19"/>
    <w:rsid w:val="00BC53AF"/>
    <w:rsid w:val="00BC6107"/>
    <w:rsid w:val="00BC61CB"/>
    <w:rsid w:val="00BC61ED"/>
    <w:rsid w:val="00BD0AC9"/>
    <w:rsid w:val="00BD0B2D"/>
    <w:rsid w:val="00BD1EE4"/>
    <w:rsid w:val="00BD2E96"/>
    <w:rsid w:val="00BD4218"/>
    <w:rsid w:val="00BD4EDA"/>
    <w:rsid w:val="00BD59BD"/>
    <w:rsid w:val="00BD5EAB"/>
    <w:rsid w:val="00BD7F86"/>
    <w:rsid w:val="00BE039A"/>
    <w:rsid w:val="00BE1A48"/>
    <w:rsid w:val="00BE3152"/>
    <w:rsid w:val="00BE38D6"/>
    <w:rsid w:val="00BE588D"/>
    <w:rsid w:val="00BE5A25"/>
    <w:rsid w:val="00BE5D77"/>
    <w:rsid w:val="00BE6268"/>
    <w:rsid w:val="00BE6BE2"/>
    <w:rsid w:val="00BF15AC"/>
    <w:rsid w:val="00BF3105"/>
    <w:rsid w:val="00BF5F14"/>
    <w:rsid w:val="00BF6302"/>
    <w:rsid w:val="00BF68F1"/>
    <w:rsid w:val="00C024A6"/>
    <w:rsid w:val="00C0272F"/>
    <w:rsid w:val="00C0437B"/>
    <w:rsid w:val="00C04B94"/>
    <w:rsid w:val="00C04C68"/>
    <w:rsid w:val="00C05302"/>
    <w:rsid w:val="00C05B23"/>
    <w:rsid w:val="00C06972"/>
    <w:rsid w:val="00C06D2A"/>
    <w:rsid w:val="00C1053A"/>
    <w:rsid w:val="00C10F90"/>
    <w:rsid w:val="00C111F9"/>
    <w:rsid w:val="00C13F73"/>
    <w:rsid w:val="00C15592"/>
    <w:rsid w:val="00C167E2"/>
    <w:rsid w:val="00C16F2D"/>
    <w:rsid w:val="00C20345"/>
    <w:rsid w:val="00C2038D"/>
    <w:rsid w:val="00C24F9B"/>
    <w:rsid w:val="00C250EE"/>
    <w:rsid w:val="00C253E7"/>
    <w:rsid w:val="00C2722D"/>
    <w:rsid w:val="00C27E02"/>
    <w:rsid w:val="00C30279"/>
    <w:rsid w:val="00C302B8"/>
    <w:rsid w:val="00C30558"/>
    <w:rsid w:val="00C31A14"/>
    <w:rsid w:val="00C3206E"/>
    <w:rsid w:val="00C324B1"/>
    <w:rsid w:val="00C325F6"/>
    <w:rsid w:val="00C32946"/>
    <w:rsid w:val="00C332B1"/>
    <w:rsid w:val="00C339FD"/>
    <w:rsid w:val="00C34C0C"/>
    <w:rsid w:val="00C34F2C"/>
    <w:rsid w:val="00C36093"/>
    <w:rsid w:val="00C36347"/>
    <w:rsid w:val="00C368A6"/>
    <w:rsid w:val="00C36976"/>
    <w:rsid w:val="00C40312"/>
    <w:rsid w:val="00C40E56"/>
    <w:rsid w:val="00C40E88"/>
    <w:rsid w:val="00C42D97"/>
    <w:rsid w:val="00C43492"/>
    <w:rsid w:val="00C466A4"/>
    <w:rsid w:val="00C50895"/>
    <w:rsid w:val="00C51A5E"/>
    <w:rsid w:val="00C53B3B"/>
    <w:rsid w:val="00C61431"/>
    <w:rsid w:val="00C62DA3"/>
    <w:rsid w:val="00C64379"/>
    <w:rsid w:val="00C6469A"/>
    <w:rsid w:val="00C64FF5"/>
    <w:rsid w:val="00C66758"/>
    <w:rsid w:val="00C71E6B"/>
    <w:rsid w:val="00C72A6E"/>
    <w:rsid w:val="00C73964"/>
    <w:rsid w:val="00C7438A"/>
    <w:rsid w:val="00C744B9"/>
    <w:rsid w:val="00C75730"/>
    <w:rsid w:val="00C80B6D"/>
    <w:rsid w:val="00C81672"/>
    <w:rsid w:val="00C81960"/>
    <w:rsid w:val="00C82E55"/>
    <w:rsid w:val="00C8462D"/>
    <w:rsid w:val="00C86DFC"/>
    <w:rsid w:val="00C875CE"/>
    <w:rsid w:val="00C92F6D"/>
    <w:rsid w:val="00C93DD1"/>
    <w:rsid w:val="00CA12DA"/>
    <w:rsid w:val="00CA20B6"/>
    <w:rsid w:val="00CA2561"/>
    <w:rsid w:val="00CA25D7"/>
    <w:rsid w:val="00CA5C85"/>
    <w:rsid w:val="00CB18EE"/>
    <w:rsid w:val="00CB1965"/>
    <w:rsid w:val="00CB2040"/>
    <w:rsid w:val="00CB263D"/>
    <w:rsid w:val="00CB392B"/>
    <w:rsid w:val="00CB3BB3"/>
    <w:rsid w:val="00CB3BC4"/>
    <w:rsid w:val="00CB4128"/>
    <w:rsid w:val="00CB4395"/>
    <w:rsid w:val="00CB6D65"/>
    <w:rsid w:val="00CC0299"/>
    <w:rsid w:val="00CC2C01"/>
    <w:rsid w:val="00CC2DA2"/>
    <w:rsid w:val="00CC339E"/>
    <w:rsid w:val="00CC363E"/>
    <w:rsid w:val="00CC400B"/>
    <w:rsid w:val="00CC477A"/>
    <w:rsid w:val="00CC6129"/>
    <w:rsid w:val="00CD0479"/>
    <w:rsid w:val="00CD06DA"/>
    <w:rsid w:val="00CD0BFA"/>
    <w:rsid w:val="00CD1E12"/>
    <w:rsid w:val="00CD22E8"/>
    <w:rsid w:val="00CD587D"/>
    <w:rsid w:val="00CE0C0D"/>
    <w:rsid w:val="00CE1277"/>
    <w:rsid w:val="00CE15A0"/>
    <w:rsid w:val="00CE2D29"/>
    <w:rsid w:val="00CE517C"/>
    <w:rsid w:val="00CE69AF"/>
    <w:rsid w:val="00CE7158"/>
    <w:rsid w:val="00CE7974"/>
    <w:rsid w:val="00CF00FE"/>
    <w:rsid w:val="00CF0931"/>
    <w:rsid w:val="00CF2E74"/>
    <w:rsid w:val="00CF41E4"/>
    <w:rsid w:val="00CF60C4"/>
    <w:rsid w:val="00CF6B27"/>
    <w:rsid w:val="00D00261"/>
    <w:rsid w:val="00D00A8F"/>
    <w:rsid w:val="00D010D6"/>
    <w:rsid w:val="00D027B0"/>
    <w:rsid w:val="00D04E16"/>
    <w:rsid w:val="00D05E3D"/>
    <w:rsid w:val="00D07C89"/>
    <w:rsid w:val="00D07E80"/>
    <w:rsid w:val="00D10082"/>
    <w:rsid w:val="00D104FE"/>
    <w:rsid w:val="00D12474"/>
    <w:rsid w:val="00D1344B"/>
    <w:rsid w:val="00D158AD"/>
    <w:rsid w:val="00D16C5E"/>
    <w:rsid w:val="00D176DE"/>
    <w:rsid w:val="00D213E3"/>
    <w:rsid w:val="00D233D3"/>
    <w:rsid w:val="00D26DD1"/>
    <w:rsid w:val="00D271C3"/>
    <w:rsid w:val="00D30495"/>
    <w:rsid w:val="00D322B9"/>
    <w:rsid w:val="00D32BCA"/>
    <w:rsid w:val="00D35C0C"/>
    <w:rsid w:val="00D35E51"/>
    <w:rsid w:val="00D365D0"/>
    <w:rsid w:val="00D4395E"/>
    <w:rsid w:val="00D43ACE"/>
    <w:rsid w:val="00D45842"/>
    <w:rsid w:val="00D459EB"/>
    <w:rsid w:val="00D505F6"/>
    <w:rsid w:val="00D5100B"/>
    <w:rsid w:val="00D51704"/>
    <w:rsid w:val="00D530C6"/>
    <w:rsid w:val="00D53404"/>
    <w:rsid w:val="00D5412B"/>
    <w:rsid w:val="00D54BC9"/>
    <w:rsid w:val="00D55704"/>
    <w:rsid w:val="00D619F2"/>
    <w:rsid w:val="00D62284"/>
    <w:rsid w:val="00D63CA8"/>
    <w:rsid w:val="00D64A94"/>
    <w:rsid w:val="00D65435"/>
    <w:rsid w:val="00D66536"/>
    <w:rsid w:val="00D667A1"/>
    <w:rsid w:val="00D67691"/>
    <w:rsid w:val="00D67716"/>
    <w:rsid w:val="00D7021B"/>
    <w:rsid w:val="00D70919"/>
    <w:rsid w:val="00D7180D"/>
    <w:rsid w:val="00D729DB"/>
    <w:rsid w:val="00D73F91"/>
    <w:rsid w:val="00D74573"/>
    <w:rsid w:val="00D76143"/>
    <w:rsid w:val="00D778CE"/>
    <w:rsid w:val="00D77CD4"/>
    <w:rsid w:val="00D800B5"/>
    <w:rsid w:val="00D81085"/>
    <w:rsid w:val="00D81F6A"/>
    <w:rsid w:val="00D86284"/>
    <w:rsid w:val="00D87EAA"/>
    <w:rsid w:val="00D91EF2"/>
    <w:rsid w:val="00D922CB"/>
    <w:rsid w:val="00D93571"/>
    <w:rsid w:val="00D950B2"/>
    <w:rsid w:val="00D95117"/>
    <w:rsid w:val="00D95CC5"/>
    <w:rsid w:val="00D9721D"/>
    <w:rsid w:val="00D973D3"/>
    <w:rsid w:val="00DA008B"/>
    <w:rsid w:val="00DA0E46"/>
    <w:rsid w:val="00DA0E9A"/>
    <w:rsid w:val="00DA21E5"/>
    <w:rsid w:val="00DA25FB"/>
    <w:rsid w:val="00DA50B1"/>
    <w:rsid w:val="00DA6A66"/>
    <w:rsid w:val="00DA6D24"/>
    <w:rsid w:val="00DA7033"/>
    <w:rsid w:val="00DA7688"/>
    <w:rsid w:val="00DA7D69"/>
    <w:rsid w:val="00DB14A9"/>
    <w:rsid w:val="00DB2381"/>
    <w:rsid w:val="00DB36E1"/>
    <w:rsid w:val="00DB56AB"/>
    <w:rsid w:val="00DB6107"/>
    <w:rsid w:val="00DB7DA5"/>
    <w:rsid w:val="00DC0390"/>
    <w:rsid w:val="00DC0A25"/>
    <w:rsid w:val="00DC36E1"/>
    <w:rsid w:val="00DC3F9D"/>
    <w:rsid w:val="00DC694E"/>
    <w:rsid w:val="00DC6B39"/>
    <w:rsid w:val="00DC7543"/>
    <w:rsid w:val="00DD09CB"/>
    <w:rsid w:val="00DD5832"/>
    <w:rsid w:val="00DD5B4E"/>
    <w:rsid w:val="00DD5B8D"/>
    <w:rsid w:val="00DD6003"/>
    <w:rsid w:val="00DD62F2"/>
    <w:rsid w:val="00DD6CE9"/>
    <w:rsid w:val="00DE0D6F"/>
    <w:rsid w:val="00DE2B67"/>
    <w:rsid w:val="00DE2EA5"/>
    <w:rsid w:val="00DE30E3"/>
    <w:rsid w:val="00DE36F8"/>
    <w:rsid w:val="00DE3C4B"/>
    <w:rsid w:val="00DE4F27"/>
    <w:rsid w:val="00DE5386"/>
    <w:rsid w:val="00DF3156"/>
    <w:rsid w:val="00DF39D0"/>
    <w:rsid w:val="00E003B1"/>
    <w:rsid w:val="00E06B19"/>
    <w:rsid w:val="00E11633"/>
    <w:rsid w:val="00E12CA3"/>
    <w:rsid w:val="00E14294"/>
    <w:rsid w:val="00E15F40"/>
    <w:rsid w:val="00E1607D"/>
    <w:rsid w:val="00E16307"/>
    <w:rsid w:val="00E16492"/>
    <w:rsid w:val="00E17B13"/>
    <w:rsid w:val="00E210C9"/>
    <w:rsid w:val="00E22BBD"/>
    <w:rsid w:val="00E23794"/>
    <w:rsid w:val="00E25645"/>
    <w:rsid w:val="00E26DDB"/>
    <w:rsid w:val="00E27076"/>
    <w:rsid w:val="00E27B86"/>
    <w:rsid w:val="00E310A3"/>
    <w:rsid w:val="00E32677"/>
    <w:rsid w:val="00E33A6F"/>
    <w:rsid w:val="00E346E3"/>
    <w:rsid w:val="00E351DD"/>
    <w:rsid w:val="00E35456"/>
    <w:rsid w:val="00E3558E"/>
    <w:rsid w:val="00E358E7"/>
    <w:rsid w:val="00E43F24"/>
    <w:rsid w:val="00E448C6"/>
    <w:rsid w:val="00E448F5"/>
    <w:rsid w:val="00E45CDD"/>
    <w:rsid w:val="00E46203"/>
    <w:rsid w:val="00E46344"/>
    <w:rsid w:val="00E467EC"/>
    <w:rsid w:val="00E46D09"/>
    <w:rsid w:val="00E47561"/>
    <w:rsid w:val="00E505D6"/>
    <w:rsid w:val="00E51908"/>
    <w:rsid w:val="00E52ADF"/>
    <w:rsid w:val="00E52B7E"/>
    <w:rsid w:val="00E53683"/>
    <w:rsid w:val="00E54F09"/>
    <w:rsid w:val="00E57490"/>
    <w:rsid w:val="00E62B33"/>
    <w:rsid w:val="00E63A45"/>
    <w:rsid w:val="00E63E4D"/>
    <w:rsid w:val="00E67CC9"/>
    <w:rsid w:val="00E67E77"/>
    <w:rsid w:val="00E7124F"/>
    <w:rsid w:val="00E72627"/>
    <w:rsid w:val="00E739A8"/>
    <w:rsid w:val="00E752C2"/>
    <w:rsid w:val="00E75C36"/>
    <w:rsid w:val="00E76813"/>
    <w:rsid w:val="00E76CA2"/>
    <w:rsid w:val="00E76CB7"/>
    <w:rsid w:val="00E77ECC"/>
    <w:rsid w:val="00E8134C"/>
    <w:rsid w:val="00E82632"/>
    <w:rsid w:val="00E82EE4"/>
    <w:rsid w:val="00E83E6E"/>
    <w:rsid w:val="00E8494A"/>
    <w:rsid w:val="00E856AB"/>
    <w:rsid w:val="00E874D9"/>
    <w:rsid w:val="00E87F03"/>
    <w:rsid w:val="00E90A49"/>
    <w:rsid w:val="00E93620"/>
    <w:rsid w:val="00E947FC"/>
    <w:rsid w:val="00E94D23"/>
    <w:rsid w:val="00E95CFD"/>
    <w:rsid w:val="00EA0910"/>
    <w:rsid w:val="00EA3140"/>
    <w:rsid w:val="00EA3A84"/>
    <w:rsid w:val="00EA3ADD"/>
    <w:rsid w:val="00EA3E04"/>
    <w:rsid w:val="00EA4992"/>
    <w:rsid w:val="00EA5678"/>
    <w:rsid w:val="00EA6329"/>
    <w:rsid w:val="00EB01CB"/>
    <w:rsid w:val="00EB0818"/>
    <w:rsid w:val="00EB094C"/>
    <w:rsid w:val="00EB341F"/>
    <w:rsid w:val="00EB398C"/>
    <w:rsid w:val="00EB4279"/>
    <w:rsid w:val="00EB45CC"/>
    <w:rsid w:val="00EB5335"/>
    <w:rsid w:val="00EB6F02"/>
    <w:rsid w:val="00EC0ACA"/>
    <w:rsid w:val="00EC0FDB"/>
    <w:rsid w:val="00EC19AF"/>
    <w:rsid w:val="00EC3A5E"/>
    <w:rsid w:val="00EC770E"/>
    <w:rsid w:val="00ED02B1"/>
    <w:rsid w:val="00ED1429"/>
    <w:rsid w:val="00ED2BFC"/>
    <w:rsid w:val="00ED3BD4"/>
    <w:rsid w:val="00ED3FB2"/>
    <w:rsid w:val="00ED408B"/>
    <w:rsid w:val="00ED4F0A"/>
    <w:rsid w:val="00ED58AF"/>
    <w:rsid w:val="00ED5E4D"/>
    <w:rsid w:val="00ED6908"/>
    <w:rsid w:val="00ED70BC"/>
    <w:rsid w:val="00ED78F4"/>
    <w:rsid w:val="00EE0F2F"/>
    <w:rsid w:val="00EE1A7D"/>
    <w:rsid w:val="00EE29AD"/>
    <w:rsid w:val="00EE3ACB"/>
    <w:rsid w:val="00EE4771"/>
    <w:rsid w:val="00EE4A7B"/>
    <w:rsid w:val="00EE51B5"/>
    <w:rsid w:val="00EE5B39"/>
    <w:rsid w:val="00EE5D7C"/>
    <w:rsid w:val="00EE6C61"/>
    <w:rsid w:val="00EF0DC3"/>
    <w:rsid w:val="00EF3546"/>
    <w:rsid w:val="00EF47AC"/>
    <w:rsid w:val="00EF4A1C"/>
    <w:rsid w:val="00EF627A"/>
    <w:rsid w:val="00EF6706"/>
    <w:rsid w:val="00EF7DE4"/>
    <w:rsid w:val="00F00C8A"/>
    <w:rsid w:val="00F012E0"/>
    <w:rsid w:val="00F0277B"/>
    <w:rsid w:val="00F03A01"/>
    <w:rsid w:val="00F03F65"/>
    <w:rsid w:val="00F04CB6"/>
    <w:rsid w:val="00F10ACD"/>
    <w:rsid w:val="00F11B3B"/>
    <w:rsid w:val="00F11DBC"/>
    <w:rsid w:val="00F12A10"/>
    <w:rsid w:val="00F16991"/>
    <w:rsid w:val="00F2043F"/>
    <w:rsid w:val="00F23ED9"/>
    <w:rsid w:val="00F25299"/>
    <w:rsid w:val="00F26E1A"/>
    <w:rsid w:val="00F27691"/>
    <w:rsid w:val="00F304BE"/>
    <w:rsid w:val="00F31511"/>
    <w:rsid w:val="00F3163C"/>
    <w:rsid w:val="00F31E5E"/>
    <w:rsid w:val="00F33BC9"/>
    <w:rsid w:val="00F34EC1"/>
    <w:rsid w:val="00F34F06"/>
    <w:rsid w:val="00F35020"/>
    <w:rsid w:val="00F35077"/>
    <w:rsid w:val="00F351E2"/>
    <w:rsid w:val="00F35AAF"/>
    <w:rsid w:val="00F35FF9"/>
    <w:rsid w:val="00F36399"/>
    <w:rsid w:val="00F36E18"/>
    <w:rsid w:val="00F44BA9"/>
    <w:rsid w:val="00F45412"/>
    <w:rsid w:val="00F45993"/>
    <w:rsid w:val="00F46A24"/>
    <w:rsid w:val="00F476AF"/>
    <w:rsid w:val="00F47C1D"/>
    <w:rsid w:val="00F5164D"/>
    <w:rsid w:val="00F533C8"/>
    <w:rsid w:val="00F5455F"/>
    <w:rsid w:val="00F6047F"/>
    <w:rsid w:val="00F61F66"/>
    <w:rsid w:val="00F6284F"/>
    <w:rsid w:val="00F62BF8"/>
    <w:rsid w:val="00F62E8F"/>
    <w:rsid w:val="00F64167"/>
    <w:rsid w:val="00F6417D"/>
    <w:rsid w:val="00F64BB0"/>
    <w:rsid w:val="00F652F5"/>
    <w:rsid w:val="00F67C9A"/>
    <w:rsid w:val="00F71CB9"/>
    <w:rsid w:val="00F72C7B"/>
    <w:rsid w:val="00F73CC6"/>
    <w:rsid w:val="00F759D6"/>
    <w:rsid w:val="00F764E8"/>
    <w:rsid w:val="00F76506"/>
    <w:rsid w:val="00F81C8A"/>
    <w:rsid w:val="00F83BC9"/>
    <w:rsid w:val="00F83C6C"/>
    <w:rsid w:val="00F83DEF"/>
    <w:rsid w:val="00F84B00"/>
    <w:rsid w:val="00F85397"/>
    <w:rsid w:val="00F90229"/>
    <w:rsid w:val="00F90242"/>
    <w:rsid w:val="00F90CF6"/>
    <w:rsid w:val="00F92A77"/>
    <w:rsid w:val="00F92AB5"/>
    <w:rsid w:val="00F92D8E"/>
    <w:rsid w:val="00F93750"/>
    <w:rsid w:val="00F96842"/>
    <w:rsid w:val="00F976D7"/>
    <w:rsid w:val="00FA31A1"/>
    <w:rsid w:val="00FA342A"/>
    <w:rsid w:val="00FA38B2"/>
    <w:rsid w:val="00FA470C"/>
    <w:rsid w:val="00FA4D6C"/>
    <w:rsid w:val="00FA6D3C"/>
    <w:rsid w:val="00FB04DE"/>
    <w:rsid w:val="00FB1527"/>
    <w:rsid w:val="00FB16CC"/>
    <w:rsid w:val="00FB350B"/>
    <w:rsid w:val="00FB3B7F"/>
    <w:rsid w:val="00FB5282"/>
    <w:rsid w:val="00FB6D7B"/>
    <w:rsid w:val="00FC39E2"/>
    <w:rsid w:val="00FC3A2B"/>
    <w:rsid w:val="00FC644E"/>
    <w:rsid w:val="00FC7A18"/>
    <w:rsid w:val="00FD1032"/>
    <w:rsid w:val="00FD30F1"/>
    <w:rsid w:val="00FD3D7C"/>
    <w:rsid w:val="00FD4046"/>
    <w:rsid w:val="00FD45AC"/>
    <w:rsid w:val="00FD4997"/>
    <w:rsid w:val="00FD5679"/>
    <w:rsid w:val="00FD7234"/>
    <w:rsid w:val="00FD76DF"/>
    <w:rsid w:val="00FE044B"/>
    <w:rsid w:val="00FE09B8"/>
    <w:rsid w:val="00FE22DB"/>
    <w:rsid w:val="00FE2725"/>
    <w:rsid w:val="00FE2F72"/>
    <w:rsid w:val="00FE40CE"/>
    <w:rsid w:val="00FF0543"/>
    <w:rsid w:val="00FF0898"/>
    <w:rsid w:val="00FF0FA5"/>
    <w:rsid w:val="00FF1EBE"/>
    <w:rsid w:val="00FF2CE0"/>
    <w:rsid w:val="00FF2D63"/>
    <w:rsid w:val="00FF3FE9"/>
    <w:rsid w:val="00FF4E7E"/>
    <w:rsid w:val="00FF5D20"/>
    <w:rsid w:val="00FF5F2A"/>
    <w:rsid w:val="00FF689C"/>
    <w:rsid w:val="00FF6F4D"/>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A3076"/>
  <w15:docId w15:val="{0D0446BD-385E-49F8-88FE-772F6DC0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52"/>
      <w:outlineLvl w:val="0"/>
    </w:pPr>
    <w:rPr>
      <w:b/>
      <w:bCs/>
    </w:rPr>
  </w:style>
  <w:style w:type="paragraph" w:styleId="Heading2">
    <w:name w:val="heading 2"/>
    <w:basedOn w:val="Normal"/>
    <w:uiPriority w:val="9"/>
    <w:unhideWhenUsed/>
    <w:qFormat/>
    <w:pPr>
      <w:ind w:left="611" w:hanging="359"/>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59" w:hanging="567"/>
      <w:jc w:val="both"/>
    </w:pPr>
  </w:style>
  <w:style w:type="paragraph" w:customStyle="1" w:styleId="TableParagraph">
    <w:name w:val="Table Paragraph"/>
    <w:basedOn w:val="Normal"/>
    <w:uiPriority w:val="1"/>
    <w:qFormat/>
    <w:pPr>
      <w:spacing w:before="23"/>
      <w:ind w:right="93"/>
      <w:jc w:val="right"/>
    </w:pPr>
  </w:style>
  <w:style w:type="paragraph" w:styleId="Header">
    <w:name w:val="header"/>
    <w:basedOn w:val="Normal"/>
    <w:link w:val="HeaderChar"/>
    <w:uiPriority w:val="99"/>
    <w:unhideWhenUsed/>
    <w:rsid w:val="00643C2B"/>
    <w:pPr>
      <w:tabs>
        <w:tab w:val="center" w:pos="4680"/>
        <w:tab w:val="right" w:pos="9360"/>
      </w:tabs>
    </w:pPr>
  </w:style>
  <w:style w:type="character" w:customStyle="1" w:styleId="HeaderChar">
    <w:name w:val="Header Char"/>
    <w:basedOn w:val="DefaultParagraphFont"/>
    <w:link w:val="Header"/>
    <w:uiPriority w:val="99"/>
    <w:rsid w:val="00643C2B"/>
    <w:rPr>
      <w:rFonts w:ascii="Arial" w:eastAsia="Arial" w:hAnsi="Arial" w:cs="Arial"/>
    </w:rPr>
  </w:style>
  <w:style w:type="paragraph" w:styleId="Footer">
    <w:name w:val="footer"/>
    <w:basedOn w:val="Normal"/>
    <w:link w:val="FooterChar"/>
    <w:uiPriority w:val="99"/>
    <w:unhideWhenUsed/>
    <w:rsid w:val="00643C2B"/>
    <w:pPr>
      <w:tabs>
        <w:tab w:val="center" w:pos="4680"/>
        <w:tab w:val="right" w:pos="9360"/>
      </w:tabs>
    </w:pPr>
  </w:style>
  <w:style w:type="character" w:customStyle="1" w:styleId="FooterChar">
    <w:name w:val="Footer Char"/>
    <w:basedOn w:val="DefaultParagraphFont"/>
    <w:link w:val="Footer"/>
    <w:uiPriority w:val="99"/>
    <w:rsid w:val="00643C2B"/>
    <w:rPr>
      <w:rFonts w:ascii="Arial" w:eastAsia="Arial" w:hAnsi="Arial" w:cs="Arial"/>
    </w:rPr>
  </w:style>
  <w:style w:type="paragraph" w:styleId="NormalWeb">
    <w:name w:val="Normal (Web)"/>
    <w:basedOn w:val="Normal"/>
    <w:uiPriority w:val="99"/>
    <w:semiHidden/>
    <w:unhideWhenUsed/>
    <w:rsid w:val="000E4BC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81590"/>
    <w:rPr>
      <w:sz w:val="16"/>
      <w:szCs w:val="16"/>
    </w:rPr>
  </w:style>
  <w:style w:type="paragraph" w:styleId="CommentText">
    <w:name w:val="annotation text"/>
    <w:basedOn w:val="Normal"/>
    <w:link w:val="CommentTextChar"/>
    <w:uiPriority w:val="99"/>
    <w:unhideWhenUsed/>
    <w:rsid w:val="00181590"/>
    <w:rPr>
      <w:sz w:val="20"/>
      <w:szCs w:val="20"/>
    </w:rPr>
  </w:style>
  <w:style w:type="character" w:customStyle="1" w:styleId="CommentTextChar">
    <w:name w:val="Comment Text Char"/>
    <w:basedOn w:val="DefaultParagraphFont"/>
    <w:link w:val="CommentText"/>
    <w:uiPriority w:val="99"/>
    <w:rsid w:val="0018159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81590"/>
    <w:rPr>
      <w:b/>
      <w:bCs/>
    </w:rPr>
  </w:style>
  <w:style w:type="character" w:customStyle="1" w:styleId="CommentSubjectChar">
    <w:name w:val="Comment Subject Char"/>
    <w:basedOn w:val="CommentTextChar"/>
    <w:link w:val="CommentSubject"/>
    <w:uiPriority w:val="99"/>
    <w:semiHidden/>
    <w:rsid w:val="00181590"/>
    <w:rPr>
      <w:rFonts w:ascii="Arial" w:eastAsia="Arial" w:hAnsi="Arial" w:cs="Arial"/>
      <w:b/>
      <w:bCs/>
      <w:sz w:val="20"/>
      <w:szCs w:val="20"/>
    </w:rPr>
  </w:style>
  <w:style w:type="paragraph" w:styleId="Revision">
    <w:name w:val="Revision"/>
    <w:hidden/>
    <w:uiPriority w:val="99"/>
    <w:semiHidden/>
    <w:rsid w:val="00181590"/>
    <w:pPr>
      <w:widowControl/>
      <w:autoSpaceDE/>
      <w:autoSpaceDN/>
    </w:pPr>
    <w:rPr>
      <w:rFonts w:ascii="Arial" w:eastAsia="Arial" w:hAnsi="Arial" w:cs="Arial"/>
    </w:rPr>
  </w:style>
  <w:style w:type="paragraph" w:customStyle="1" w:styleId="Default">
    <w:name w:val="Default"/>
    <w:rsid w:val="00981A77"/>
    <w:pPr>
      <w:widowControl/>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ED3FB2"/>
    <w:rPr>
      <w:sz w:val="20"/>
      <w:szCs w:val="20"/>
    </w:rPr>
  </w:style>
  <w:style w:type="character" w:customStyle="1" w:styleId="FootnoteTextChar">
    <w:name w:val="Footnote Text Char"/>
    <w:basedOn w:val="DefaultParagraphFont"/>
    <w:link w:val="FootnoteText"/>
    <w:uiPriority w:val="99"/>
    <w:semiHidden/>
    <w:rsid w:val="00ED3FB2"/>
    <w:rPr>
      <w:rFonts w:ascii="Arial" w:eastAsia="Arial" w:hAnsi="Arial" w:cs="Arial"/>
      <w:sz w:val="20"/>
      <w:szCs w:val="20"/>
    </w:rPr>
  </w:style>
  <w:style w:type="character" w:styleId="FootnoteReference">
    <w:name w:val="footnote reference"/>
    <w:basedOn w:val="DefaultParagraphFont"/>
    <w:uiPriority w:val="99"/>
    <w:semiHidden/>
    <w:unhideWhenUsed/>
    <w:rsid w:val="00ED3FB2"/>
    <w:rPr>
      <w:vertAlign w:val="superscript"/>
    </w:rPr>
  </w:style>
  <w:style w:type="character" w:styleId="Emphasis">
    <w:name w:val="Emphasis"/>
    <w:basedOn w:val="DefaultParagraphFont"/>
    <w:uiPriority w:val="20"/>
    <w:qFormat/>
    <w:rsid w:val="003A1901"/>
    <w:rPr>
      <w:i/>
      <w:iCs/>
    </w:rPr>
  </w:style>
  <w:style w:type="character" w:styleId="Hyperlink">
    <w:name w:val="Hyperlink"/>
    <w:basedOn w:val="DefaultParagraphFont"/>
    <w:uiPriority w:val="99"/>
    <w:semiHidden/>
    <w:unhideWhenUsed/>
    <w:rsid w:val="00572D90"/>
    <w:rPr>
      <w:color w:val="0000FF"/>
      <w:u w:val="single"/>
    </w:rPr>
  </w:style>
  <w:style w:type="character" w:styleId="Strong">
    <w:name w:val="Strong"/>
    <w:basedOn w:val="DefaultParagraphFont"/>
    <w:uiPriority w:val="22"/>
    <w:qFormat/>
    <w:rsid w:val="00572D90"/>
    <w:rPr>
      <w:b/>
      <w:bCs/>
    </w:rPr>
  </w:style>
  <w:style w:type="character" w:styleId="FollowedHyperlink">
    <w:name w:val="FollowedHyperlink"/>
    <w:basedOn w:val="DefaultParagraphFont"/>
    <w:uiPriority w:val="99"/>
    <w:semiHidden/>
    <w:unhideWhenUsed/>
    <w:rsid w:val="00EB6F02"/>
    <w:rPr>
      <w:color w:val="954F72"/>
      <w:u w:val="single"/>
    </w:rPr>
  </w:style>
  <w:style w:type="paragraph" w:customStyle="1" w:styleId="msonormal0">
    <w:name w:val="msonormal"/>
    <w:basedOn w:val="Normal"/>
    <w:rsid w:val="00EB6F0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71">
    <w:name w:val="xl71"/>
    <w:basedOn w:val="Normal"/>
    <w:rsid w:val="00EB6F02"/>
    <w:pPr>
      <w:widowControl/>
      <w:autoSpaceDE/>
      <w:autoSpaceDN/>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72">
    <w:name w:val="xl72"/>
    <w:basedOn w:val="Normal"/>
    <w:rsid w:val="00EB6F02"/>
    <w:pPr>
      <w:widowControl/>
      <w:autoSpaceDE/>
      <w:autoSpaceDN/>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3">
    <w:name w:val="xl73"/>
    <w:basedOn w:val="Normal"/>
    <w:rsid w:val="00EB6F02"/>
    <w:pPr>
      <w:widowControl/>
      <w:autoSpaceDE/>
      <w:autoSpaceDN/>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4">
    <w:name w:val="xl74"/>
    <w:basedOn w:val="Normal"/>
    <w:rsid w:val="00EB6F02"/>
    <w:pPr>
      <w:widowControl/>
      <w:autoSpaceDE/>
      <w:autoSpaceDN/>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75">
    <w:name w:val="xl75"/>
    <w:basedOn w:val="Normal"/>
    <w:rsid w:val="00EB6F02"/>
    <w:pPr>
      <w:widowControl/>
      <w:autoSpaceDE/>
      <w:autoSpaceDN/>
      <w:spacing w:before="100" w:beforeAutospacing="1" w:after="100" w:afterAutospacing="1"/>
      <w:textAlignment w:val="top"/>
    </w:pPr>
    <w:rPr>
      <w:rFonts w:ascii="Times New Roman" w:eastAsia="Times New Roman" w:hAnsi="Times New Roman" w:cs="Times New Roman"/>
      <w:b/>
      <w:bCs/>
      <w:sz w:val="20"/>
      <w:szCs w:val="20"/>
    </w:rPr>
  </w:style>
  <w:style w:type="paragraph" w:customStyle="1" w:styleId="xl76">
    <w:name w:val="xl76"/>
    <w:basedOn w:val="Normal"/>
    <w:rsid w:val="00EB6F02"/>
    <w:pPr>
      <w:widowControl/>
      <w:pBdr>
        <w:left w:val="single" w:sz="8" w:space="0" w:color="808080"/>
        <w:right w:val="single" w:sz="8" w:space="0" w:color="808080"/>
      </w:pBdr>
      <w:autoSpaceDE/>
      <w:autoSpaceDN/>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7">
    <w:name w:val="xl77"/>
    <w:basedOn w:val="Normal"/>
    <w:rsid w:val="00EB6F02"/>
    <w:pPr>
      <w:widowControl/>
      <w:pBdr>
        <w:top w:val="single" w:sz="8" w:space="0" w:color="808080"/>
      </w:pBdr>
      <w:shd w:val="clear" w:color="000000" w:fill="DDEBF7"/>
      <w:autoSpaceDE/>
      <w:autoSpaceDN/>
      <w:spacing w:before="100" w:beforeAutospacing="1" w:after="100" w:afterAutospacing="1"/>
      <w:textAlignment w:val="top"/>
    </w:pPr>
    <w:rPr>
      <w:rFonts w:ascii="Times New Roman" w:eastAsia="Times New Roman" w:hAnsi="Times New Roman" w:cs="Times New Roman"/>
      <w:b/>
      <w:bCs/>
      <w:sz w:val="20"/>
      <w:szCs w:val="20"/>
    </w:rPr>
  </w:style>
  <w:style w:type="paragraph" w:customStyle="1" w:styleId="xl78">
    <w:name w:val="xl78"/>
    <w:basedOn w:val="Normal"/>
    <w:rsid w:val="00EB6F02"/>
    <w:pPr>
      <w:widowControl/>
      <w:pBdr>
        <w:top w:val="single" w:sz="8" w:space="0" w:color="808080"/>
      </w:pBdr>
      <w:shd w:val="clear" w:color="000000" w:fill="DDEBF7"/>
      <w:autoSpaceDE/>
      <w:autoSpaceDN/>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79">
    <w:name w:val="xl79"/>
    <w:basedOn w:val="Normal"/>
    <w:rsid w:val="00EB6F02"/>
    <w:pPr>
      <w:widowControl/>
      <w:pBdr>
        <w:bottom w:val="single" w:sz="8" w:space="0" w:color="808080"/>
      </w:pBdr>
      <w:shd w:val="clear" w:color="000000" w:fill="DDEBF7"/>
      <w:autoSpaceDE/>
      <w:autoSpaceDN/>
      <w:spacing w:before="100" w:beforeAutospacing="1" w:after="100" w:afterAutospacing="1"/>
      <w:textAlignment w:val="top"/>
    </w:pPr>
    <w:rPr>
      <w:rFonts w:ascii="Times New Roman" w:eastAsia="Times New Roman" w:hAnsi="Times New Roman" w:cs="Times New Roman"/>
      <w:b/>
      <w:bCs/>
      <w:sz w:val="20"/>
      <w:szCs w:val="20"/>
    </w:rPr>
  </w:style>
  <w:style w:type="paragraph" w:customStyle="1" w:styleId="xl80">
    <w:name w:val="xl80"/>
    <w:basedOn w:val="Normal"/>
    <w:rsid w:val="00EB6F02"/>
    <w:pPr>
      <w:widowControl/>
      <w:pBdr>
        <w:bottom w:val="single" w:sz="8" w:space="0" w:color="808080"/>
      </w:pBdr>
      <w:shd w:val="clear" w:color="000000" w:fill="DDEBF7"/>
      <w:autoSpaceDE/>
      <w:autoSpaceDN/>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81">
    <w:name w:val="xl81"/>
    <w:basedOn w:val="Normal"/>
    <w:rsid w:val="00EB6F02"/>
    <w:pPr>
      <w:widowControl/>
      <w:pBdr>
        <w:top w:val="single" w:sz="8" w:space="0" w:color="808080"/>
        <w:left w:val="single" w:sz="8" w:space="0" w:color="808080"/>
        <w:bottom w:val="single" w:sz="8" w:space="0" w:color="808080"/>
      </w:pBdr>
      <w:shd w:val="clear" w:color="000000" w:fill="DDEBF7"/>
      <w:autoSpaceDE/>
      <w:autoSpaceDN/>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82">
    <w:name w:val="xl82"/>
    <w:basedOn w:val="Normal"/>
    <w:rsid w:val="00EB6F02"/>
    <w:pPr>
      <w:widowControl/>
      <w:pBdr>
        <w:top w:val="single" w:sz="8" w:space="0" w:color="808080"/>
        <w:bottom w:val="single" w:sz="8" w:space="0" w:color="808080"/>
      </w:pBdr>
      <w:shd w:val="clear" w:color="000000" w:fill="DDEBF7"/>
      <w:autoSpaceDE/>
      <w:autoSpaceDN/>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83">
    <w:name w:val="xl83"/>
    <w:basedOn w:val="Normal"/>
    <w:rsid w:val="00EB6F02"/>
    <w:pPr>
      <w:widowControl/>
      <w:pBdr>
        <w:top w:val="single" w:sz="8" w:space="0" w:color="808080"/>
        <w:left w:val="single" w:sz="8" w:space="0" w:color="808080"/>
        <w:bottom w:val="single" w:sz="8" w:space="0" w:color="808080"/>
        <w:right w:val="single" w:sz="4" w:space="0" w:color="808080"/>
      </w:pBdr>
      <w:shd w:val="clear" w:color="000000" w:fill="DDEBF7"/>
      <w:autoSpaceDE/>
      <w:autoSpaceDN/>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84">
    <w:name w:val="xl84"/>
    <w:basedOn w:val="Normal"/>
    <w:rsid w:val="00EB6F02"/>
    <w:pPr>
      <w:widowControl/>
      <w:pBdr>
        <w:top w:val="single" w:sz="8" w:space="0" w:color="808080"/>
        <w:left w:val="single" w:sz="4" w:space="0" w:color="808080"/>
        <w:bottom w:val="single" w:sz="8" w:space="0" w:color="808080"/>
        <w:right w:val="single" w:sz="4" w:space="0" w:color="808080"/>
      </w:pBdr>
      <w:shd w:val="clear" w:color="000000" w:fill="DDEBF7"/>
      <w:autoSpaceDE/>
      <w:autoSpaceDN/>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85">
    <w:name w:val="xl85"/>
    <w:basedOn w:val="Normal"/>
    <w:rsid w:val="00EB6F02"/>
    <w:pPr>
      <w:widowControl/>
      <w:pBdr>
        <w:top w:val="single" w:sz="8" w:space="0" w:color="808080"/>
        <w:left w:val="single" w:sz="4" w:space="0" w:color="808080"/>
        <w:bottom w:val="single" w:sz="8" w:space="0" w:color="808080"/>
        <w:right w:val="single" w:sz="8" w:space="0" w:color="808080"/>
      </w:pBdr>
      <w:shd w:val="clear" w:color="000000" w:fill="DDEBF7"/>
      <w:autoSpaceDE/>
      <w:autoSpaceDN/>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86">
    <w:name w:val="xl86"/>
    <w:basedOn w:val="Normal"/>
    <w:rsid w:val="00EB6F02"/>
    <w:pPr>
      <w:widowControl/>
      <w:shd w:val="clear" w:color="000000" w:fill="EDEDED"/>
      <w:autoSpaceDE/>
      <w:autoSpaceDN/>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87">
    <w:name w:val="xl87"/>
    <w:basedOn w:val="Normal"/>
    <w:rsid w:val="00EB6F02"/>
    <w:pPr>
      <w:widowControl/>
      <w:pBdr>
        <w:left w:val="single" w:sz="8" w:space="0" w:color="808080"/>
        <w:right w:val="single" w:sz="4" w:space="0" w:color="808080"/>
      </w:pBdr>
      <w:shd w:val="clear" w:color="000000" w:fill="EDEDED"/>
      <w:autoSpaceDE/>
      <w:autoSpaceDN/>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8">
    <w:name w:val="xl88"/>
    <w:basedOn w:val="Normal"/>
    <w:rsid w:val="00EB6F02"/>
    <w:pPr>
      <w:widowControl/>
      <w:pBdr>
        <w:left w:val="single" w:sz="4" w:space="0" w:color="808080"/>
        <w:right w:val="single" w:sz="4" w:space="0" w:color="808080"/>
      </w:pBdr>
      <w:shd w:val="clear" w:color="000000" w:fill="EDEDED"/>
      <w:autoSpaceDE/>
      <w:autoSpaceDN/>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89">
    <w:name w:val="xl89"/>
    <w:basedOn w:val="Normal"/>
    <w:rsid w:val="00EB6F02"/>
    <w:pPr>
      <w:widowControl/>
      <w:pBdr>
        <w:left w:val="single" w:sz="4" w:space="0" w:color="808080"/>
        <w:right w:val="single" w:sz="8" w:space="0" w:color="808080"/>
      </w:pBdr>
      <w:shd w:val="clear" w:color="000000" w:fill="EDEDED"/>
      <w:autoSpaceDE/>
      <w:autoSpaceDN/>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90">
    <w:name w:val="xl90"/>
    <w:basedOn w:val="Normal"/>
    <w:rsid w:val="00EB6F02"/>
    <w:pPr>
      <w:widowControl/>
      <w:pBdr>
        <w:left w:val="single" w:sz="8" w:space="0" w:color="808080"/>
        <w:right w:val="single" w:sz="4" w:space="0" w:color="808080"/>
      </w:pBdr>
      <w:autoSpaceDE/>
      <w:autoSpaceDN/>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91">
    <w:name w:val="xl91"/>
    <w:basedOn w:val="Normal"/>
    <w:rsid w:val="00EB6F02"/>
    <w:pPr>
      <w:widowControl/>
      <w:pBdr>
        <w:left w:val="single" w:sz="4" w:space="0" w:color="808080"/>
        <w:right w:val="single" w:sz="4" w:space="0" w:color="808080"/>
      </w:pBdr>
      <w:autoSpaceDE/>
      <w:autoSpaceDN/>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92">
    <w:name w:val="xl92"/>
    <w:basedOn w:val="Normal"/>
    <w:rsid w:val="00EB6F02"/>
    <w:pPr>
      <w:widowControl/>
      <w:pBdr>
        <w:left w:val="single" w:sz="4" w:space="0" w:color="808080"/>
        <w:right w:val="single" w:sz="8" w:space="0" w:color="808080"/>
      </w:pBdr>
      <w:autoSpaceDE/>
      <w:autoSpaceDN/>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93">
    <w:name w:val="xl93"/>
    <w:basedOn w:val="Normal"/>
    <w:rsid w:val="00EB6F02"/>
    <w:pPr>
      <w:widowControl/>
      <w:pBdr>
        <w:top w:val="single" w:sz="8" w:space="0" w:color="808080"/>
        <w:bottom w:val="single" w:sz="8" w:space="0" w:color="808080"/>
      </w:pBdr>
      <w:shd w:val="clear" w:color="000000" w:fill="DDEBF7"/>
      <w:autoSpaceDE/>
      <w:autoSpaceDN/>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4">
    <w:name w:val="xl94"/>
    <w:basedOn w:val="Normal"/>
    <w:rsid w:val="00EB6F02"/>
    <w:pPr>
      <w:widowControl/>
      <w:autoSpaceDE/>
      <w:autoSpaceDN/>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95">
    <w:name w:val="xl95"/>
    <w:basedOn w:val="Normal"/>
    <w:rsid w:val="00EB6F02"/>
    <w:pPr>
      <w:widowControl/>
      <w:autoSpaceDE/>
      <w:autoSpaceDN/>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6">
    <w:name w:val="xl96"/>
    <w:basedOn w:val="Normal"/>
    <w:rsid w:val="00EB6F02"/>
    <w:pPr>
      <w:widowControl/>
      <w:autoSpaceDE/>
      <w:autoSpaceDN/>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97">
    <w:name w:val="xl97"/>
    <w:basedOn w:val="Normal"/>
    <w:rsid w:val="00EB6F02"/>
    <w:pPr>
      <w:widowControl/>
      <w:pBdr>
        <w:top w:val="single" w:sz="8" w:space="0" w:color="808080"/>
        <w:right w:val="single" w:sz="8" w:space="0" w:color="808080"/>
      </w:pBdr>
      <w:shd w:val="clear" w:color="000000" w:fill="DDEBF7"/>
      <w:autoSpaceDE/>
      <w:autoSpaceDN/>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98">
    <w:name w:val="xl98"/>
    <w:basedOn w:val="Normal"/>
    <w:rsid w:val="00EB6F02"/>
    <w:pPr>
      <w:widowControl/>
      <w:pBdr>
        <w:bottom w:val="single" w:sz="8" w:space="0" w:color="808080"/>
        <w:right w:val="single" w:sz="8" w:space="0" w:color="808080"/>
      </w:pBdr>
      <w:shd w:val="clear" w:color="000000" w:fill="DDEBF7"/>
      <w:autoSpaceDE/>
      <w:autoSpaceDN/>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99">
    <w:name w:val="xl99"/>
    <w:basedOn w:val="Normal"/>
    <w:rsid w:val="00EB6F02"/>
    <w:pPr>
      <w:widowControl/>
      <w:pBdr>
        <w:right w:val="single" w:sz="8" w:space="0" w:color="808080"/>
      </w:pBdr>
      <w:autoSpaceDE/>
      <w:autoSpaceDN/>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00">
    <w:name w:val="xl100"/>
    <w:basedOn w:val="Normal"/>
    <w:rsid w:val="00EB6F02"/>
    <w:pPr>
      <w:widowControl/>
      <w:pBdr>
        <w:right w:val="single" w:sz="8" w:space="0" w:color="808080"/>
      </w:pBdr>
      <w:shd w:val="clear" w:color="000000" w:fill="EDEDED"/>
      <w:autoSpaceDE/>
      <w:autoSpaceDN/>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01">
    <w:name w:val="xl101"/>
    <w:basedOn w:val="Normal"/>
    <w:rsid w:val="00EB6F02"/>
    <w:pPr>
      <w:widowControl/>
      <w:pBdr>
        <w:top w:val="single" w:sz="8" w:space="0" w:color="808080"/>
        <w:bottom w:val="single" w:sz="8" w:space="0" w:color="808080"/>
        <w:right w:val="single" w:sz="8" w:space="0" w:color="808080"/>
      </w:pBdr>
      <w:shd w:val="clear" w:color="000000" w:fill="DDEBF7"/>
      <w:autoSpaceDE/>
      <w:autoSpaceDN/>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2">
    <w:name w:val="xl102"/>
    <w:basedOn w:val="Normal"/>
    <w:rsid w:val="00EB6F02"/>
    <w:pPr>
      <w:widowControl/>
      <w:autoSpaceDE/>
      <w:autoSpaceDN/>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03">
    <w:name w:val="xl103"/>
    <w:basedOn w:val="Normal"/>
    <w:rsid w:val="00EB6F02"/>
    <w:pPr>
      <w:widowControl/>
      <w:pBdr>
        <w:top w:val="single" w:sz="8" w:space="0" w:color="808080"/>
        <w:left w:val="single" w:sz="4" w:space="0" w:color="808080"/>
        <w:bottom w:val="single" w:sz="8" w:space="0" w:color="808080"/>
        <w:right w:val="single" w:sz="8" w:space="0" w:color="808080"/>
      </w:pBdr>
      <w:shd w:val="clear" w:color="000000" w:fill="FFD966"/>
      <w:autoSpaceDE/>
      <w:autoSpaceDN/>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4">
    <w:name w:val="xl104"/>
    <w:basedOn w:val="Normal"/>
    <w:rsid w:val="00EB6F02"/>
    <w:pPr>
      <w:widowControl/>
      <w:pBdr>
        <w:top w:val="single" w:sz="8" w:space="0" w:color="808080"/>
        <w:left w:val="single" w:sz="8" w:space="0" w:color="808080"/>
        <w:right w:val="single" w:sz="8" w:space="0" w:color="808080"/>
      </w:pBdr>
      <w:shd w:val="clear" w:color="000000" w:fill="DDEBF7"/>
      <w:autoSpaceDE/>
      <w:autoSpaceDN/>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05">
    <w:name w:val="xl105"/>
    <w:basedOn w:val="Normal"/>
    <w:rsid w:val="00EB6F02"/>
    <w:pPr>
      <w:widowControl/>
      <w:pBdr>
        <w:left w:val="single" w:sz="8" w:space="0" w:color="808080"/>
        <w:bottom w:val="single" w:sz="8" w:space="0" w:color="808080"/>
        <w:right w:val="single" w:sz="8" w:space="0" w:color="808080"/>
      </w:pBdr>
      <w:shd w:val="clear" w:color="000000" w:fill="DDEBF7"/>
      <w:autoSpaceDE/>
      <w:autoSpaceDN/>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06">
    <w:name w:val="xl106"/>
    <w:basedOn w:val="Normal"/>
    <w:rsid w:val="00EB6F02"/>
    <w:pPr>
      <w:widowControl/>
      <w:pBdr>
        <w:top w:val="single" w:sz="8" w:space="0" w:color="808080"/>
        <w:left w:val="single" w:sz="8" w:space="0" w:color="808080"/>
        <w:right w:val="single" w:sz="4" w:space="0" w:color="808080"/>
      </w:pBdr>
      <w:shd w:val="clear" w:color="000000" w:fill="DDEBF7"/>
      <w:autoSpaceDE/>
      <w:autoSpaceDN/>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07">
    <w:name w:val="xl107"/>
    <w:basedOn w:val="Normal"/>
    <w:rsid w:val="00EB6F02"/>
    <w:pPr>
      <w:widowControl/>
      <w:pBdr>
        <w:left w:val="single" w:sz="8" w:space="0" w:color="808080"/>
        <w:bottom w:val="single" w:sz="8" w:space="0" w:color="808080"/>
        <w:right w:val="single" w:sz="4" w:space="0" w:color="808080"/>
      </w:pBdr>
      <w:shd w:val="clear" w:color="000000" w:fill="DDEBF7"/>
      <w:autoSpaceDE/>
      <w:autoSpaceDN/>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08">
    <w:name w:val="xl108"/>
    <w:basedOn w:val="Normal"/>
    <w:rsid w:val="00EB6F02"/>
    <w:pPr>
      <w:widowControl/>
      <w:pBdr>
        <w:top w:val="single" w:sz="8" w:space="0" w:color="808080"/>
        <w:left w:val="single" w:sz="4" w:space="0" w:color="808080"/>
        <w:right w:val="single" w:sz="4" w:space="0" w:color="808080"/>
      </w:pBdr>
      <w:shd w:val="clear" w:color="000000" w:fill="DDEBF7"/>
      <w:autoSpaceDE/>
      <w:autoSpaceDN/>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09">
    <w:name w:val="xl109"/>
    <w:basedOn w:val="Normal"/>
    <w:rsid w:val="00EB6F02"/>
    <w:pPr>
      <w:widowControl/>
      <w:pBdr>
        <w:left w:val="single" w:sz="4" w:space="0" w:color="808080"/>
        <w:bottom w:val="single" w:sz="8" w:space="0" w:color="808080"/>
        <w:right w:val="single" w:sz="4" w:space="0" w:color="808080"/>
      </w:pBdr>
      <w:shd w:val="clear" w:color="000000" w:fill="DDEBF7"/>
      <w:autoSpaceDE/>
      <w:autoSpaceDN/>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10">
    <w:name w:val="xl110"/>
    <w:basedOn w:val="Normal"/>
    <w:rsid w:val="00EB6F02"/>
    <w:pPr>
      <w:widowControl/>
      <w:pBdr>
        <w:top w:val="single" w:sz="8" w:space="0" w:color="808080"/>
        <w:left w:val="single" w:sz="4" w:space="0" w:color="808080"/>
        <w:right w:val="single" w:sz="8" w:space="0" w:color="808080"/>
      </w:pBdr>
      <w:shd w:val="clear" w:color="000000" w:fill="DDEBF7"/>
      <w:autoSpaceDE/>
      <w:autoSpaceDN/>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11">
    <w:name w:val="xl111"/>
    <w:basedOn w:val="Normal"/>
    <w:rsid w:val="00EB6F02"/>
    <w:pPr>
      <w:widowControl/>
      <w:pBdr>
        <w:left w:val="single" w:sz="4" w:space="0" w:color="808080"/>
        <w:bottom w:val="single" w:sz="8" w:space="0" w:color="808080"/>
        <w:right w:val="single" w:sz="8" w:space="0" w:color="808080"/>
      </w:pBdr>
      <w:shd w:val="clear" w:color="000000" w:fill="DDEBF7"/>
      <w:autoSpaceDE/>
      <w:autoSpaceDN/>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12">
    <w:name w:val="xl112"/>
    <w:basedOn w:val="Normal"/>
    <w:rsid w:val="00EB6F02"/>
    <w:pPr>
      <w:widowControl/>
      <w:pBdr>
        <w:top w:val="single" w:sz="8" w:space="0" w:color="808080"/>
        <w:left w:val="single" w:sz="4" w:space="0" w:color="808080"/>
      </w:pBdr>
      <w:shd w:val="clear" w:color="000000" w:fill="FFD966"/>
      <w:autoSpaceDE/>
      <w:autoSpaceDN/>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13">
    <w:name w:val="xl113"/>
    <w:basedOn w:val="Normal"/>
    <w:rsid w:val="00EB6F02"/>
    <w:pPr>
      <w:widowControl/>
      <w:pBdr>
        <w:left w:val="single" w:sz="4" w:space="0" w:color="808080"/>
        <w:bottom w:val="single" w:sz="8" w:space="0" w:color="808080"/>
      </w:pBdr>
      <w:shd w:val="clear" w:color="000000" w:fill="FFD966"/>
      <w:autoSpaceDE/>
      <w:autoSpaceDN/>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14">
    <w:name w:val="xl114"/>
    <w:basedOn w:val="Normal"/>
    <w:rsid w:val="00EB6F02"/>
    <w:pPr>
      <w:widowControl/>
      <w:pBdr>
        <w:top w:val="single" w:sz="8" w:space="0" w:color="808080"/>
        <w:left w:val="single" w:sz="8" w:space="0" w:color="808080"/>
        <w:bottom w:val="single" w:sz="8" w:space="0" w:color="808080"/>
      </w:pBdr>
      <w:shd w:val="clear" w:color="000000" w:fill="DDEBF7"/>
      <w:autoSpaceDE/>
      <w:autoSpaceDN/>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15">
    <w:name w:val="xl115"/>
    <w:basedOn w:val="Normal"/>
    <w:rsid w:val="00EB6F02"/>
    <w:pPr>
      <w:widowControl/>
      <w:pBdr>
        <w:top w:val="single" w:sz="8" w:space="0" w:color="808080"/>
        <w:bottom w:val="single" w:sz="8" w:space="0" w:color="808080"/>
      </w:pBdr>
      <w:shd w:val="clear" w:color="000000" w:fill="DDEBF7"/>
      <w:autoSpaceDE/>
      <w:autoSpaceDN/>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16">
    <w:name w:val="xl116"/>
    <w:basedOn w:val="Normal"/>
    <w:rsid w:val="00EB6F02"/>
    <w:pPr>
      <w:widowControl/>
      <w:pBdr>
        <w:top w:val="single" w:sz="8" w:space="0" w:color="808080"/>
        <w:bottom w:val="single" w:sz="8" w:space="0" w:color="808080"/>
        <w:right w:val="single" w:sz="8" w:space="0" w:color="808080"/>
      </w:pBdr>
      <w:shd w:val="clear" w:color="000000" w:fill="DDEBF7"/>
      <w:autoSpaceDE/>
      <w:autoSpaceDN/>
      <w:spacing w:before="100" w:beforeAutospacing="1" w:after="100" w:afterAutospacing="1"/>
      <w:jc w:val="center"/>
      <w:textAlignment w:val="top"/>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1648">
      <w:bodyDiv w:val="1"/>
      <w:marLeft w:val="0"/>
      <w:marRight w:val="0"/>
      <w:marTop w:val="0"/>
      <w:marBottom w:val="0"/>
      <w:divBdr>
        <w:top w:val="none" w:sz="0" w:space="0" w:color="auto"/>
        <w:left w:val="none" w:sz="0" w:space="0" w:color="auto"/>
        <w:bottom w:val="none" w:sz="0" w:space="0" w:color="auto"/>
        <w:right w:val="none" w:sz="0" w:space="0" w:color="auto"/>
      </w:divBdr>
    </w:div>
    <w:div w:id="139811827">
      <w:bodyDiv w:val="1"/>
      <w:marLeft w:val="0"/>
      <w:marRight w:val="0"/>
      <w:marTop w:val="0"/>
      <w:marBottom w:val="0"/>
      <w:divBdr>
        <w:top w:val="none" w:sz="0" w:space="0" w:color="auto"/>
        <w:left w:val="none" w:sz="0" w:space="0" w:color="auto"/>
        <w:bottom w:val="none" w:sz="0" w:space="0" w:color="auto"/>
        <w:right w:val="none" w:sz="0" w:space="0" w:color="auto"/>
      </w:divBdr>
    </w:div>
    <w:div w:id="537744052">
      <w:bodyDiv w:val="1"/>
      <w:marLeft w:val="0"/>
      <w:marRight w:val="0"/>
      <w:marTop w:val="0"/>
      <w:marBottom w:val="0"/>
      <w:divBdr>
        <w:top w:val="none" w:sz="0" w:space="0" w:color="auto"/>
        <w:left w:val="none" w:sz="0" w:space="0" w:color="auto"/>
        <w:bottom w:val="none" w:sz="0" w:space="0" w:color="auto"/>
        <w:right w:val="none" w:sz="0" w:space="0" w:color="auto"/>
      </w:divBdr>
    </w:div>
    <w:div w:id="828447367">
      <w:bodyDiv w:val="1"/>
      <w:marLeft w:val="0"/>
      <w:marRight w:val="0"/>
      <w:marTop w:val="0"/>
      <w:marBottom w:val="0"/>
      <w:divBdr>
        <w:top w:val="none" w:sz="0" w:space="0" w:color="auto"/>
        <w:left w:val="none" w:sz="0" w:space="0" w:color="auto"/>
        <w:bottom w:val="none" w:sz="0" w:space="0" w:color="auto"/>
        <w:right w:val="none" w:sz="0" w:space="0" w:color="auto"/>
      </w:divBdr>
    </w:div>
    <w:div w:id="1175847145">
      <w:bodyDiv w:val="1"/>
      <w:marLeft w:val="0"/>
      <w:marRight w:val="0"/>
      <w:marTop w:val="0"/>
      <w:marBottom w:val="0"/>
      <w:divBdr>
        <w:top w:val="none" w:sz="0" w:space="0" w:color="auto"/>
        <w:left w:val="none" w:sz="0" w:space="0" w:color="auto"/>
        <w:bottom w:val="none" w:sz="0" w:space="0" w:color="auto"/>
        <w:right w:val="none" w:sz="0" w:space="0" w:color="auto"/>
      </w:divBdr>
    </w:div>
    <w:div w:id="1187869113">
      <w:bodyDiv w:val="1"/>
      <w:marLeft w:val="0"/>
      <w:marRight w:val="0"/>
      <w:marTop w:val="0"/>
      <w:marBottom w:val="0"/>
      <w:divBdr>
        <w:top w:val="none" w:sz="0" w:space="0" w:color="auto"/>
        <w:left w:val="none" w:sz="0" w:space="0" w:color="auto"/>
        <w:bottom w:val="none" w:sz="0" w:space="0" w:color="auto"/>
        <w:right w:val="none" w:sz="0" w:space="0" w:color="auto"/>
      </w:divBdr>
    </w:div>
    <w:div w:id="1191409565">
      <w:bodyDiv w:val="1"/>
      <w:marLeft w:val="0"/>
      <w:marRight w:val="0"/>
      <w:marTop w:val="0"/>
      <w:marBottom w:val="0"/>
      <w:divBdr>
        <w:top w:val="none" w:sz="0" w:space="0" w:color="auto"/>
        <w:left w:val="none" w:sz="0" w:space="0" w:color="auto"/>
        <w:bottom w:val="none" w:sz="0" w:space="0" w:color="auto"/>
        <w:right w:val="none" w:sz="0" w:space="0" w:color="auto"/>
      </w:divBdr>
    </w:div>
    <w:div w:id="1829637976">
      <w:bodyDiv w:val="1"/>
      <w:marLeft w:val="0"/>
      <w:marRight w:val="0"/>
      <w:marTop w:val="0"/>
      <w:marBottom w:val="0"/>
      <w:divBdr>
        <w:top w:val="none" w:sz="0" w:space="0" w:color="auto"/>
        <w:left w:val="none" w:sz="0" w:space="0" w:color="auto"/>
        <w:bottom w:val="none" w:sz="0" w:space="0" w:color="auto"/>
        <w:right w:val="none" w:sz="0" w:space="0" w:color="auto"/>
      </w:divBdr>
    </w:div>
    <w:div w:id="1998921056">
      <w:bodyDiv w:val="1"/>
      <w:marLeft w:val="0"/>
      <w:marRight w:val="0"/>
      <w:marTop w:val="0"/>
      <w:marBottom w:val="0"/>
      <w:divBdr>
        <w:top w:val="none" w:sz="0" w:space="0" w:color="auto"/>
        <w:left w:val="none" w:sz="0" w:space="0" w:color="auto"/>
        <w:bottom w:val="none" w:sz="0" w:space="0" w:color="auto"/>
        <w:right w:val="none" w:sz="0" w:space="0" w:color="auto"/>
      </w:divBdr>
    </w:div>
    <w:div w:id="2122263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footer" Target="footer13.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header" Target="header22.xml"/><Relationship Id="rId55" Type="http://schemas.openxmlformats.org/officeDocument/2006/relationships/footer" Target="footer2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8.xml"/><Relationship Id="rId11" Type="http://schemas.openxmlformats.org/officeDocument/2006/relationships/image" Target="media/image1.wmf"/><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footer" Target="footer14.xml"/><Relationship Id="rId45" Type="http://schemas.openxmlformats.org/officeDocument/2006/relationships/header" Target="header18.xml"/><Relationship Id="rId53" Type="http://schemas.openxmlformats.org/officeDocument/2006/relationships/header" Target="header23.xml"/><Relationship Id="rId58" Type="http://schemas.openxmlformats.org/officeDocument/2006/relationships/footer" Target="footer2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footer" Target="footer3.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20.xml"/><Relationship Id="rId56" Type="http://schemas.openxmlformats.org/officeDocument/2006/relationships/header" Target="header25.xml"/><Relationship Id="rId8" Type="http://schemas.openxmlformats.org/officeDocument/2006/relationships/webSettings" Target="webSettings.xml"/><Relationship Id="rId51" Type="http://schemas.openxmlformats.org/officeDocument/2006/relationships/footer" Target="footer18.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footer" Target="footer17.xml"/><Relationship Id="rId59" Type="http://schemas.openxmlformats.org/officeDocument/2006/relationships/footer" Target="footer22.xml"/><Relationship Id="rId20" Type="http://schemas.openxmlformats.org/officeDocument/2006/relationships/footer" Target="footer4.xml"/><Relationship Id="rId41" Type="http://schemas.openxmlformats.org/officeDocument/2006/relationships/header" Target="header16.xml"/><Relationship Id="rId54"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10.xml"/><Relationship Id="rId36" Type="http://schemas.openxmlformats.org/officeDocument/2006/relationships/footer" Target="footer12.xml"/><Relationship Id="rId49" Type="http://schemas.openxmlformats.org/officeDocument/2006/relationships/header" Target="header21.xml"/><Relationship Id="rId57" Type="http://schemas.openxmlformats.org/officeDocument/2006/relationships/header" Target="header26.xml"/><Relationship Id="rId10" Type="http://schemas.openxmlformats.org/officeDocument/2006/relationships/endnotes" Target="endnotes.xm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footer" Target="footer19.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SharedWithUsers xmlns="c15478a5-0be8-4f5d-8383-b307d5ba8bf6">
      <UserInfo>
        <DisplayName>Enkhtuya Sereenen</DisplayName>
        <AccountId>36</AccountId>
        <AccountType/>
      </UserInfo>
      <UserInfo>
        <DisplayName>Leah Kirangu</DisplayName>
        <AccountId>10438</AccountId>
        <AccountType/>
      </UserInfo>
    </SharedWithUsers>
  </documentManagement>
</p:properties>
</file>

<file path=customXml/itemProps1.xml><?xml version="1.0" encoding="utf-8"?>
<ds:datastoreItem xmlns:ds="http://schemas.openxmlformats.org/officeDocument/2006/customXml" ds:itemID="{B114576B-5FE4-455E-BED3-9802480AEF8C}">
  <ds:schemaRefs>
    <ds:schemaRef ds:uri="http://schemas.microsoft.com/sharepoint/v3/contenttype/forms"/>
  </ds:schemaRefs>
</ds:datastoreItem>
</file>

<file path=customXml/itemProps2.xml><?xml version="1.0" encoding="utf-8"?>
<ds:datastoreItem xmlns:ds="http://schemas.openxmlformats.org/officeDocument/2006/customXml" ds:itemID="{494D4D9C-13C7-4477-8BE9-22358A4605F1}">
  <ds:schemaRefs>
    <ds:schemaRef ds:uri="http://schemas.openxmlformats.org/officeDocument/2006/bibliography"/>
  </ds:schemaRefs>
</ds:datastoreItem>
</file>

<file path=customXml/itemProps3.xml><?xml version="1.0" encoding="utf-8"?>
<ds:datastoreItem xmlns:ds="http://schemas.openxmlformats.org/officeDocument/2006/customXml" ds:itemID="{C7FC2556-2AEC-4CC8-91FD-BB150EB66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EDCA2C-C3BC-4028-B803-A53A8AAC37D7}">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29</Pages>
  <Words>11482</Words>
  <Characters>65454</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cp:lastModifiedBy>Ximena Victoria Cancino Ordenes</cp:lastModifiedBy>
  <cp:revision>25</cp:revision>
  <dcterms:created xsi:type="dcterms:W3CDTF">2023-11-07T11:24:00Z</dcterms:created>
  <dcterms:modified xsi:type="dcterms:W3CDTF">2024-02-01T10:29:00Z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2020-02-20T00:00:00Z</vt:filetime>
  </property>
  <property fmtid="{D5CDD505-2E9C-101B-9397-08002B2CF9AE}" pid="3" name="Creator">
    <vt:lpwstr>Microsoft® Word 2016</vt:lpwstr>
  </property>
  <property fmtid="{D5CDD505-2E9C-101B-9397-08002B2CF9AE}" pid="4" name="LastSaved">
    <vt:filetime>2023-07-10T00:00:00Z</vt:filetime>
  </property>
  <property fmtid="{D5CDD505-2E9C-101B-9397-08002B2CF9AE}" pid="5" name="Producer">
    <vt:lpwstr>Microsoft® Word 2016</vt:lpwstr>
  </property>
  <property fmtid="{D5CDD505-2E9C-101B-9397-08002B2CF9AE}" pid="6" name="ContentTypeId">
    <vt:lpwstr>0x0101009929416AA0540C42B015682282C961AD</vt:lpwstr>
  </property>
  <property fmtid="{D5CDD505-2E9C-101B-9397-08002B2CF9AE}" pid="7" name="TaxKeyword">
    <vt:lpwstr/>
  </property>
  <property fmtid="{D5CDD505-2E9C-101B-9397-08002B2CF9AE}" pid="8" name="MediaServiceImageTags">
    <vt:lpwstr/>
  </property>
</Properties>
</file>