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A191" w14:textId="77777777" w:rsidR="00780D33" w:rsidRPr="00780D33" w:rsidRDefault="00780D33" w:rsidP="0023055B">
      <w:pPr>
        <w:spacing w:after="120"/>
        <w:jc w:val="center"/>
        <w:rPr>
          <w:rFonts w:ascii="Arial" w:hAnsi="Arial" w:cs="Arial"/>
          <w:b/>
          <w:sz w:val="22"/>
          <w:szCs w:val="22"/>
          <w:lang w:val="es-ES"/>
        </w:rPr>
      </w:pPr>
      <w:r w:rsidRPr="00780D33">
        <w:rPr>
          <w:rFonts w:ascii="Arial" w:hAnsi="Arial" w:cs="Arial"/>
          <w:b/>
          <w:sz w:val="22"/>
          <w:szCs w:val="22"/>
          <w:lang w:val="es-ES"/>
        </w:rPr>
        <w:t>ACCIONES CONCERTADAS</w:t>
      </w:r>
    </w:p>
    <w:p w14:paraId="77BA811D" w14:textId="3DA4E917" w:rsidR="00D82C56" w:rsidRPr="0058757D" w:rsidRDefault="005D43E4" w:rsidP="0023055B">
      <w:pPr>
        <w:spacing w:after="120"/>
        <w:jc w:val="center"/>
        <w:rPr>
          <w:rFonts w:ascii="Arial" w:hAnsi="Arial" w:cs="Arial"/>
          <w:sz w:val="22"/>
          <w:szCs w:val="22"/>
          <w:lang w:val="es-ES"/>
        </w:rPr>
      </w:pPr>
      <w:r w:rsidRPr="0058757D">
        <w:rPr>
          <w:rFonts w:ascii="Arial" w:hAnsi="Arial" w:cs="Arial"/>
          <w:sz w:val="22"/>
          <w:szCs w:val="22"/>
          <w:lang w:val="es-ES"/>
        </w:rPr>
        <w:t>UNEP/CMS/COP1</w:t>
      </w:r>
      <w:r w:rsidR="001125D7">
        <w:rPr>
          <w:rFonts w:ascii="Arial" w:hAnsi="Arial" w:cs="Arial"/>
          <w:sz w:val="22"/>
          <w:szCs w:val="22"/>
          <w:lang w:val="es-ES"/>
        </w:rPr>
        <w:t>4</w:t>
      </w:r>
      <w:r w:rsidRPr="0058757D">
        <w:rPr>
          <w:rFonts w:ascii="Arial" w:hAnsi="Arial" w:cs="Arial"/>
          <w:sz w:val="22"/>
          <w:szCs w:val="22"/>
          <w:lang w:val="es-ES"/>
        </w:rPr>
        <w:t>/Doc.</w:t>
      </w:r>
      <w:r w:rsidR="00780D33">
        <w:rPr>
          <w:rFonts w:ascii="Arial" w:hAnsi="Arial" w:cs="Arial"/>
          <w:sz w:val="22"/>
          <w:szCs w:val="22"/>
          <w:lang w:val="es-ES"/>
        </w:rPr>
        <w:t>32.1/Rev.1</w:t>
      </w:r>
    </w:p>
    <w:p w14:paraId="73A89732" w14:textId="7F18C206" w:rsidR="00D82C56" w:rsidRPr="00FD2360" w:rsidRDefault="005D43E4" w:rsidP="00411D18">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E4708E">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411D18">
      <w:pPr>
        <w:rPr>
          <w:rFonts w:ascii="Arial" w:hAnsi="Arial" w:cs="Arial"/>
          <w:sz w:val="22"/>
          <w:szCs w:val="22"/>
          <w:lang w:val="es-ES"/>
        </w:rPr>
      </w:pPr>
    </w:p>
    <w:p w14:paraId="6C7ED871" w14:textId="77777777" w:rsidR="00D82C56" w:rsidRPr="00FD2360" w:rsidRDefault="00D82C56" w:rsidP="00411D18">
      <w:pPr>
        <w:rPr>
          <w:rFonts w:ascii="Arial" w:hAnsi="Arial" w:cs="Arial"/>
          <w:sz w:val="22"/>
          <w:szCs w:val="22"/>
          <w:lang w:val="es-ES"/>
        </w:rPr>
      </w:pPr>
    </w:p>
    <w:p w14:paraId="59425798" w14:textId="15CA09DC" w:rsidR="00D82C56" w:rsidRDefault="00FD2360" w:rsidP="00411D18">
      <w:pPr>
        <w:jc w:val="center"/>
        <w:rPr>
          <w:rFonts w:ascii="Arial" w:hAnsi="Arial" w:cs="Arial"/>
          <w:sz w:val="22"/>
          <w:szCs w:val="22"/>
          <w:lang w:val="es-ES"/>
        </w:rPr>
      </w:pPr>
      <w:r w:rsidRPr="00FD2360">
        <w:rPr>
          <w:rFonts w:ascii="Arial" w:hAnsi="Arial" w:cs="Arial"/>
          <w:sz w:val="22"/>
          <w:szCs w:val="22"/>
          <w:lang w:val="es-ES"/>
        </w:rPr>
        <w:t>PROYECTO DE RESOLUCIÓN</w:t>
      </w:r>
      <w:r w:rsidR="006317E4">
        <w:rPr>
          <w:rFonts w:ascii="Arial" w:hAnsi="Arial" w:cs="Arial"/>
          <w:sz w:val="22"/>
          <w:szCs w:val="22"/>
          <w:lang w:val="es-ES"/>
        </w:rPr>
        <w:t xml:space="preserve"> 12.28 (Rev.COP14)</w:t>
      </w:r>
    </w:p>
    <w:p w14:paraId="405DA811" w14:textId="77777777" w:rsidR="006317E4" w:rsidRDefault="006317E4" w:rsidP="00411D18">
      <w:pPr>
        <w:jc w:val="center"/>
        <w:rPr>
          <w:rFonts w:ascii="Arial" w:hAnsi="Arial" w:cs="Arial"/>
          <w:sz w:val="22"/>
          <w:szCs w:val="22"/>
          <w:lang w:val="es-ES"/>
        </w:rPr>
      </w:pPr>
    </w:p>
    <w:p w14:paraId="3AEB207D" w14:textId="77777777" w:rsidR="0023055B" w:rsidRDefault="0023055B" w:rsidP="00411D18">
      <w:pPr>
        <w:jc w:val="center"/>
        <w:rPr>
          <w:rFonts w:ascii="Arial" w:hAnsi="Arial" w:cs="Arial"/>
          <w:sz w:val="22"/>
          <w:szCs w:val="22"/>
          <w:lang w:val="es-ES"/>
        </w:rPr>
      </w:pPr>
    </w:p>
    <w:p w14:paraId="407FAAF0" w14:textId="481FA4FF" w:rsidR="006317E4" w:rsidRPr="00EE194D" w:rsidRDefault="00EE194D" w:rsidP="00411D18">
      <w:pPr>
        <w:jc w:val="center"/>
        <w:rPr>
          <w:rFonts w:ascii="Arial" w:hAnsi="Arial" w:cs="Arial"/>
          <w:sz w:val="22"/>
          <w:szCs w:val="22"/>
          <w:lang w:val="es-ES"/>
        </w:rPr>
      </w:pPr>
      <w:r w:rsidRPr="00EE194D">
        <w:rPr>
          <w:rFonts w:ascii="Arial" w:hAnsi="Arial" w:cs="Arial"/>
          <w:b/>
          <w:caps/>
          <w:sz w:val="22"/>
          <w:szCs w:val="22"/>
          <w:lang w:val="es-ES"/>
        </w:rPr>
        <w:t>ACCIONES CONCERTADAS</w:t>
      </w:r>
    </w:p>
    <w:p w14:paraId="61273576" w14:textId="77777777" w:rsidR="00D82C56" w:rsidRDefault="00D82C56" w:rsidP="00411D18">
      <w:pPr>
        <w:rPr>
          <w:rFonts w:ascii="Arial" w:hAnsi="Arial" w:cs="Arial"/>
          <w:sz w:val="22"/>
          <w:szCs w:val="22"/>
          <w:lang w:val="es-ES"/>
        </w:rPr>
      </w:pPr>
    </w:p>
    <w:p w14:paraId="519904A6" w14:textId="77777777" w:rsidR="00E84D11" w:rsidRPr="00234AE0" w:rsidRDefault="00E84D11" w:rsidP="00FC1614">
      <w:pPr>
        <w:jc w:val="both"/>
        <w:rPr>
          <w:rFonts w:ascii="Arial" w:eastAsia="MS Mincho" w:hAnsi="Arial" w:cs="Arial"/>
          <w:color w:val="000000"/>
          <w:sz w:val="22"/>
          <w:szCs w:val="22"/>
          <w:lang w:val="es-ES" w:eastAsia="ja-JP"/>
        </w:rPr>
      </w:pPr>
      <w:r w:rsidRPr="00234AE0">
        <w:rPr>
          <w:rFonts w:ascii="Arial" w:eastAsia="MS Mincho" w:hAnsi="Arial" w:cs="Arial"/>
          <w:i/>
          <w:iCs/>
          <w:color w:val="000000"/>
          <w:sz w:val="22"/>
          <w:szCs w:val="22"/>
          <w:lang w:val="es-ES" w:eastAsia="ja-JP"/>
        </w:rPr>
        <w:t xml:space="preserve">Recordando </w:t>
      </w:r>
      <w:r w:rsidRPr="00234AE0">
        <w:rPr>
          <w:rFonts w:ascii="Arial" w:eastAsia="MS Mincho" w:hAnsi="Arial" w:cs="Arial"/>
          <w:color w:val="000000"/>
          <w:sz w:val="22"/>
          <w:szCs w:val="22"/>
          <w:lang w:val="es-ES" w:eastAsia="ja-JP"/>
        </w:rPr>
        <w:t>el preámbulo de la Convención que hace referencia a la convicción de las Partes de que la conservación y el manejo de especies migratorias requiere la acción concertada de todos los Estados del área de distribución,</w:t>
      </w:r>
    </w:p>
    <w:p w14:paraId="3F8CB9C7" w14:textId="77777777" w:rsidR="00EE194D" w:rsidRPr="00234AE0" w:rsidRDefault="00EE194D" w:rsidP="00FC1614">
      <w:pPr>
        <w:rPr>
          <w:rFonts w:ascii="Arial" w:hAnsi="Arial" w:cs="Arial"/>
          <w:sz w:val="22"/>
          <w:szCs w:val="22"/>
          <w:lang w:val="es-ES"/>
        </w:rPr>
      </w:pPr>
    </w:p>
    <w:p w14:paraId="626C31DA" w14:textId="77777777" w:rsidR="00BC2319" w:rsidRDefault="009C16F2" w:rsidP="00FC1614">
      <w:pPr>
        <w:jc w:val="both"/>
        <w:rPr>
          <w:rFonts w:ascii="Arial" w:eastAsia="MS Mincho" w:hAnsi="Arial" w:cs="Arial"/>
          <w:color w:val="000000"/>
          <w:sz w:val="22"/>
          <w:szCs w:val="22"/>
          <w:lang w:val="es-ES" w:eastAsia="ja-JP"/>
        </w:rPr>
      </w:pPr>
      <w:r w:rsidRPr="001613FD">
        <w:rPr>
          <w:rFonts w:ascii="Arial" w:eastAsia="MS Mincho" w:hAnsi="Arial" w:cs="Arial"/>
          <w:i/>
          <w:iCs/>
          <w:color w:val="000000"/>
          <w:sz w:val="22"/>
          <w:szCs w:val="22"/>
          <w:lang w:val="es-ES" w:eastAsia="ja-JP"/>
        </w:rPr>
        <w:t>Recordando además</w:t>
      </w:r>
      <w:r w:rsidRPr="001613FD">
        <w:rPr>
          <w:rFonts w:ascii="Arial" w:eastAsia="MS Mincho" w:hAnsi="Arial" w:cs="Arial"/>
          <w:color w:val="000000"/>
          <w:sz w:val="22"/>
          <w:szCs w:val="22"/>
          <w:lang w:val="es-ES" w:eastAsia="ja-JP"/>
        </w:rPr>
        <w:t xml:space="preserve"> el trabajo de la Secretaría y al Consejo Científico de alentar y ayudar a las Partes a </w:t>
      </w:r>
      <w:r w:rsidR="00E4708E" w:rsidRPr="001613FD">
        <w:rPr>
          <w:rFonts w:ascii="Arial" w:eastAsia="MS Mincho" w:hAnsi="Arial" w:cs="Arial"/>
          <w:color w:val="000000"/>
          <w:sz w:val="22"/>
          <w:szCs w:val="22"/>
          <w:lang w:val="es-ES" w:eastAsia="ja-JP"/>
        </w:rPr>
        <w:t xml:space="preserve">tomar medidas </w:t>
      </w:r>
      <w:r w:rsidRPr="001613FD">
        <w:rPr>
          <w:rFonts w:ascii="Arial" w:eastAsia="MS Mincho" w:hAnsi="Arial" w:cs="Arial"/>
          <w:color w:val="000000"/>
          <w:sz w:val="22"/>
          <w:szCs w:val="22"/>
          <w:lang w:val="es-ES" w:eastAsia="ja-JP"/>
        </w:rPr>
        <w:t xml:space="preserve">para implementar las disposiciones de la Convención, y que inició un proceso para que cada reunión de la Conferencia de las Partes recomendara Acciones Concertadas </w:t>
      </w:r>
      <w:r w:rsidR="00E4708E" w:rsidRPr="001613FD">
        <w:rPr>
          <w:rFonts w:ascii="Arial" w:eastAsia="MS Mincho" w:hAnsi="Arial" w:cs="Arial"/>
          <w:color w:val="000000"/>
          <w:sz w:val="22"/>
          <w:szCs w:val="22"/>
          <w:lang w:val="es-ES" w:eastAsia="ja-JP"/>
        </w:rPr>
        <w:t>con el</w:t>
      </w:r>
      <w:r w:rsidRPr="001613FD">
        <w:rPr>
          <w:rFonts w:ascii="Arial" w:eastAsia="MS Mincho" w:hAnsi="Arial" w:cs="Arial"/>
          <w:color w:val="000000"/>
          <w:sz w:val="22"/>
          <w:szCs w:val="22"/>
          <w:lang w:val="es-ES" w:eastAsia="ja-JP"/>
        </w:rPr>
        <w:t xml:space="preserve"> fin de mejorar el estado de conservación de ciertas especies migratorias incluidas en los Apéndices</w:t>
      </w:r>
      <w:r w:rsidR="001613FD" w:rsidRPr="001613FD">
        <w:rPr>
          <w:rFonts w:ascii="Arial" w:eastAsia="MS Mincho" w:hAnsi="Arial" w:cs="Arial"/>
          <w:color w:val="000000"/>
          <w:sz w:val="22"/>
          <w:szCs w:val="22"/>
          <w:lang w:val="es-ES" w:eastAsia="ja-JP"/>
        </w:rPr>
        <w:t xml:space="preserve">, </w:t>
      </w:r>
    </w:p>
    <w:p w14:paraId="73A2C75C" w14:textId="77777777" w:rsidR="00BC2319" w:rsidRDefault="00BC2319" w:rsidP="00FC1614">
      <w:pPr>
        <w:jc w:val="both"/>
        <w:rPr>
          <w:rFonts w:ascii="Arial" w:eastAsia="MS Mincho" w:hAnsi="Arial" w:cs="Arial"/>
          <w:color w:val="000000"/>
          <w:sz w:val="22"/>
          <w:szCs w:val="22"/>
          <w:lang w:val="es-ES" w:eastAsia="ja-JP"/>
        </w:rPr>
      </w:pPr>
    </w:p>
    <w:p w14:paraId="71C7DF7B" w14:textId="6A42CBAB" w:rsidR="00EE6680" w:rsidRPr="00C8259B" w:rsidRDefault="00EE6680" w:rsidP="00FC1614">
      <w:pPr>
        <w:jc w:val="both"/>
        <w:rPr>
          <w:rFonts w:ascii="Arial" w:eastAsia="MS Mincho" w:hAnsi="Arial" w:cs="Arial"/>
          <w:color w:val="000000"/>
          <w:sz w:val="22"/>
          <w:szCs w:val="22"/>
          <w:lang w:val="es-ES" w:eastAsia="ja-JP"/>
        </w:rPr>
      </w:pPr>
      <w:r w:rsidRPr="00C8259B">
        <w:rPr>
          <w:rFonts w:ascii="Arial" w:eastAsia="MS Mincho" w:hAnsi="Arial" w:cs="Arial"/>
          <w:i/>
          <w:iCs/>
          <w:color w:val="000000"/>
          <w:sz w:val="22"/>
          <w:szCs w:val="22"/>
          <w:lang w:val="es-ES" w:eastAsia="ja-JP"/>
        </w:rPr>
        <w:t xml:space="preserve">Recordando también </w:t>
      </w:r>
      <w:r w:rsidRPr="00C8259B">
        <w:rPr>
          <w:rFonts w:ascii="Arial" w:eastAsia="MS Mincho" w:hAnsi="Arial" w:cs="Arial"/>
          <w:color w:val="000000"/>
          <w:sz w:val="22"/>
          <w:szCs w:val="22"/>
          <w:lang w:val="es-ES" w:eastAsia="ja-JP"/>
        </w:rPr>
        <w:t>la Resolución 3.2, en su versión actualizada por las Resoluciones 4.2, 5.1, 6.1, 7.1, 8.29, 9.1, 10.23 y 11.13, así como la Recomendación 5.2, en su versión actualizada por las Recomendaciones 6.2, 7.1, 8.28</w:t>
      </w:r>
      <w:r w:rsidRPr="00C8259B">
        <w:rPr>
          <w:rFonts w:ascii="Arial" w:hAnsi="Arial" w:cs="Arial"/>
          <w:sz w:val="22"/>
          <w:szCs w:val="22"/>
          <w:lang w:val="es-ES"/>
        </w:rPr>
        <w:t xml:space="preserve"> </w:t>
      </w:r>
      <w:r w:rsidRPr="00C8259B">
        <w:rPr>
          <w:rFonts w:ascii="Arial" w:eastAsia="MS Mincho" w:hAnsi="Arial" w:cs="Arial"/>
          <w:color w:val="000000"/>
          <w:sz w:val="22"/>
          <w:szCs w:val="22"/>
          <w:lang w:val="es-ES" w:eastAsia="ja-JP"/>
        </w:rPr>
        <w:t xml:space="preserve">y las enmiendas que fueron adoptadas a esta resolución por la </w:t>
      </w:r>
      <w:r w:rsidR="00DA5247" w:rsidRPr="00DA5247">
        <w:rPr>
          <w:rFonts w:ascii="Arial" w:eastAsia="MS Mincho" w:hAnsi="Arial" w:cs="Arial"/>
          <w:color w:val="000000"/>
          <w:sz w:val="22"/>
          <w:szCs w:val="22"/>
          <w:lang w:val="es-ES" w:eastAsia="ja-JP"/>
        </w:rPr>
        <w:t>COP13</w:t>
      </w:r>
      <w:r w:rsidR="00DA5247" w:rsidRPr="00F82FE8">
        <w:rPr>
          <w:rFonts w:ascii="Arial" w:eastAsia="MS Mincho" w:hAnsi="Arial" w:cs="Arial"/>
          <w:color w:val="000000"/>
          <w:sz w:val="22"/>
          <w:szCs w:val="22"/>
          <w:vertAlign w:val="superscript"/>
          <w:lang w:eastAsia="ja-JP"/>
        </w:rPr>
        <w:footnoteReference w:id="2"/>
      </w:r>
      <w:r w:rsidR="00C8259B" w:rsidRPr="00C8259B">
        <w:rPr>
          <w:rFonts w:ascii="Arial" w:eastAsia="MS Mincho" w:hAnsi="Arial" w:cs="Arial"/>
          <w:color w:val="000000"/>
          <w:sz w:val="22"/>
          <w:szCs w:val="22"/>
          <w:lang w:val="es-ES" w:eastAsia="ja-JP"/>
        </w:rPr>
        <w:t>,</w:t>
      </w:r>
      <w:r w:rsidRPr="00C8259B">
        <w:rPr>
          <w:rFonts w:ascii="Arial" w:eastAsia="MS Mincho" w:hAnsi="Arial" w:cs="Arial"/>
          <w:color w:val="000000"/>
          <w:sz w:val="22"/>
          <w:szCs w:val="22"/>
          <w:lang w:val="es-ES" w:eastAsia="ja-JP"/>
        </w:rPr>
        <w:t xml:space="preserve"> en las que se asesora a la Secretaría y al Consejo Científico que aliente y ayude a las Partes a adoptar acciones concertadas y cooperativas para implementar las disposiciones de la Convención y para mejorar el estado de conservación de determinadas especies migratorias incluidas en la lista,</w:t>
      </w:r>
    </w:p>
    <w:p w14:paraId="0469216F" w14:textId="77777777" w:rsidR="00C641AB" w:rsidRPr="00234AE0" w:rsidRDefault="00C641AB" w:rsidP="00FC1614">
      <w:pPr>
        <w:rPr>
          <w:rFonts w:ascii="Arial" w:hAnsi="Arial" w:cs="Arial"/>
          <w:sz w:val="22"/>
          <w:szCs w:val="22"/>
          <w:lang w:val="es-ES"/>
        </w:rPr>
      </w:pPr>
    </w:p>
    <w:p w14:paraId="03DFAC3F" w14:textId="77777777" w:rsidR="002D22E2" w:rsidRPr="00234AE0" w:rsidRDefault="002D22E2" w:rsidP="00FC1614">
      <w:pPr>
        <w:jc w:val="both"/>
        <w:rPr>
          <w:rFonts w:ascii="Arial" w:eastAsia="MS Mincho" w:hAnsi="Arial" w:cs="Arial"/>
          <w:color w:val="000000"/>
          <w:sz w:val="22"/>
          <w:szCs w:val="22"/>
          <w:lang w:val="es-ES" w:eastAsia="ja-JP"/>
        </w:rPr>
      </w:pPr>
      <w:r w:rsidRPr="00234AE0">
        <w:rPr>
          <w:rFonts w:ascii="Arial" w:eastAsia="MS Mincho" w:hAnsi="Arial" w:cs="Arial"/>
          <w:i/>
          <w:iCs/>
          <w:color w:val="000000"/>
          <w:sz w:val="22"/>
          <w:szCs w:val="22"/>
          <w:lang w:val="es-ES" w:eastAsia="ja-JP"/>
        </w:rPr>
        <w:t xml:space="preserve">Recordando </w:t>
      </w:r>
      <w:r w:rsidRPr="00234AE0">
        <w:rPr>
          <w:rFonts w:ascii="Arial" w:eastAsia="MS Mincho" w:hAnsi="Arial" w:cs="Arial"/>
          <w:color w:val="000000"/>
          <w:sz w:val="22"/>
          <w:szCs w:val="22"/>
          <w:lang w:val="es-ES" w:eastAsia="ja-JP"/>
        </w:rPr>
        <w:t>la decisión adoptada por las Partes en la COP11 de consolidar las acciones concertadas y las acciones cooperativas en un solo proceso, tal como se describe en la Resolución 11.13,</w:t>
      </w:r>
    </w:p>
    <w:p w14:paraId="075B7230" w14:textId="77777777" w:rsidR="00EE6680" w:rsidRDefault="00EE6680" w:rsidP="00FC1614">
      <w:pPr>
        <w:rPr>
          <w:rFonts w:ascii="Arial" w:hAnsi="Arial" w:cs="Arial"/>
          <w:sz w:val="22"/>
          <w:szCs w:val="22"/>
          <w:lang w:val="es-ES"/>
        </w:rPr>
      </w:pPr>
    </w:p>
    <w:p w14:paraId="21819654" w14:textId="77777777" w:rsidR="005A2781" w:rsidRPr="00234AE0" w:rsidRDefault="005A2781" w:rsidP="00FC1614">
      <w:pPr>
        <w:rPr>
          <w:rFonts w:ascii="Arial" w:hAnsi="Arial" w:cs="Arial"/>
          <w:sz w:val="22"/>
          <w:szCs w:val="22"/>
          <w:lang w:val="es-ES"/>
        </w:rPr>
      </w:pPr>
    </w:p>
    <w:p w14:paraId="2450C4F4" w14:textId="77777777" w:rsidR="007B323A" w:rsidRPr="00234AE0" w:rsidRDefault="007B323A" w:rsidP="00FC1614">
      <w:pPr>
        <w:jc w:val="center"/>
        <w:rPr>
          <w:rFonts w:ascii="Arial" w:eastAsia="MS Mincho" w:hAnsi="Arial" w:cs="Arial"/>
          <w:i/>
          <w:iCs/>
          <w:color w:val="000000"/>
          <w:sz w:val="22"/>
          <w:szCs w:val="22"/>
          <w:lang w:val="es-ES" w:eastAsia="ja-JP"/>
        </w:rPr>
      </w:pPr>
      <w:r w:rsidRPr="00234AE0">
        <w:rPr>
          <w:rFonts w:ascii="Arial" w:eastAsia="MS Mincho" w:hAnsi="Arial" w:cs="Arial"/>
          <w:i/>
          <w:iCs/>
          <w:color w:val="000000"/>
          <w:sz w:val="22"/>
          <w:szCs w:val="22"/>
          <w:lang w:val="es-ES" w:eastAsia="ja-JP"/>
        </w:rPr>
        <w:t>La Conferencia de las Partes en la</w:t>
      </w:r>
    </w:p>
    <w:p w14:paraId="49A09C75" w14:textId="77777777" w:rsidR="007B323A" w:rsidRPr="00234AE0" w:rsidRDefault="007B323A" w:rsidP="00FC1614">
      <w:pPr>
        <w:jc w:val="center"/>
        <w:rPr>
          <w:rFonts w:ascii="Arial" w:eastAsia="MS Mincho" w:hAnsi="Arial" w:cs="Arial"/>
          <w:i/>
          <w:iCs/>
          <w:color w:val="000000"/>
          <w:sz w:val="22"/>
          <w:szCs w:val="22"/>
          <w:lang w:val="es-ES" w:eastAsia="ja-JP"/>
        </w:rPr>
      </w:pPr>
      <w:r w:rsidRPr="00234AE0">
        <w:rPr>
          <w:rFonts w:ascii="Arial" w:eastAsia="MS Mincho" w:hAnsi="Arial" w:cs="Arial"/>
          <w:i/>
          <w:iCs/>
          <w:color w:val="000000"/>
          <w:sz w:val="22"/>
          <w:szCs w:val="22"/>
          <w:lang w:val="es-ES" w:eastAsia="ja-JP"/>
        </w:rPr>
        <w:t>Convención sobre la Conservación de las Especies Migratorias de Animales Silvestres</w:t>
      </w:r>
    </w:p>
    <w:p w14:paraId="00C17D3E" w14:textId="77777777" w:rsidR="002D22E2" w:rsidRDefault="002D22E2" w:rsidP="00FC1614">
      <w:pPr>
        <w:rPr>
          <w:rFonts w:ascii="Arial" w:hAnsi="Arial" w:cs="Arial"/>
          <w:sz w:val="22"/>
          <w:szCs w:val="22"/>
          <w:lang w:val="es-ES"/>
        </w:rPr>
      </w:pPr>
    </w:p>
    <w:p w14:paraId="1BAEEAAD" w14:textId="77777777" w:rsidR="005A2781" w:rsidRPr="00234AE0" w:rsidRDefault="005A2781" w:rsidP="00FC1614">
      <w:pPr>
        <w:rPr>
          <w:rFonts w:ascii="Arial" w:hAnsi="Arial" w:cs="Arial"/>
          <w:sz w:val="22"/>
          <w:szCs w:val="22"/>
          <w:lang w:val="es-ES"/>
        </w:rPr>
      </w:pPr>
    </w:p>
    <w:p w14:paraId="10F0B3D4" w14:textId="77777777" w:rsidR="00E02773" w:rsidRPr="00234AE0" w:rsidRDefault="00E02773" w:rsidP="00FC1614">
      <w:pPr>
        <w:widowControl/>
        <w:numPr>
          <w:ilvl w:val="0"/>
          <w:numId w:val="1"/>
        </w:numPr>
        <w:adjustRightInd w:val="0"/>
        <w:ind w:left="567" w:hanging="567"/>
        <w:contextualSpacing/>
        <w:jc w:val="both"/>
        <w:textAlignment w:val="auto"/>
        <w:rPr>
          <w:rFonts w:ascii="Arial" w:eastAsia="MS Mincho" w:hAnsi="Arial" w:cs="Arial"/>
          <w:iCs/>
          <w:sz w:val="22"/>
          <w:szCs w:val="22"/>
          <w:lang w:val="es-ES"/>
        </w:rPr>
      </w:pPr>
      <w:r w:rsidRPr="00234AE0">
        <w:rPr>
          <w:rFonts w:ascii="Arial" w:eastAsia="MS Mincho" w:hAnsi="Arial" w:cs="Arial"/>
          <w:i/>
          <w:sz w:val="22"/>
          <w:szCs w:val="22"/>
          <w:lang w:val="es-ES"/>
        </w:rPr>
        <w:t xml:space="preserve">Determina </w:t>
      </w:r>
      <w:r w:rsidRPr="00234AE0">
        <w:rPr>
          <w:rFonts w:ascii="Arial" w:eastAsia="MS Mincho" w:hAnsi="Arial" w:cs="Arial"/>
          <w:iCs/>
          <w:sz w:val="22"/>
          <w:szCs w:val="22"/>
          <w:lang w:val="es-ES"/>
        </w:rPr>
        <w:t>que las acciones concertadas son medidas, proyectos o acuerdos institucionales de conservación de carácter prioritario que se emprenden para mejorar el estado de conservación de determinadas especies del Apéndice I y el Apéndice II o determinados grupos de especies del Apéndice I y el Apéndice II que</w:t>
      </w:r>
    </w:p>
    <w:p w14:paraId="72B7A90C" w14:textId="77777777" w:rsidR="00E02773" w:rsidRPr="00234AE0" w:rsidRDefault="00E02773" w:rsidP="00FC1614">
      <w:pPr>
        <w:pStyle w:val="ListParagraph"/>
        <w:numPr>
          <w:ilvl w:val="0"/>
          <w:numId w:val="2"/>
        </w:numPr>
        <w:suppressAutoHyphens/>
        <w:spacing w:after="0" w:line="240" w:lineRule="auto"/>
        <w:ind w:left="1134" w:hanging="567"/>
        <w:jc w:val="both"/>
        <w:rPr>
          <w:rFonts w:eastAsia="MS Mincho" w:cs="Arial"/>
          <w:lang w:val="es-ES"/>
        </w:rPr>
      </w:pPr>
      <w:r w:rsidRPr="00234AE0">
        <w:rPr>
          <w:rFonts w:eastAsia="MS Mincho" w:cs="Arial"/>
          <w:lang w:val="es-ES"/>
        </w:rPr>
        <w:t xml:space="preserve">comprenden medidas que representan la responsabilidad colectiva de las Partes que actúan en concierto; o </w:t>
      </w:r>
    </w:p>
    <w:p w14:paraId="7ADDE592" w14:textId="17BE1851" w:rsidR="007B323A" w:rsidRPr="00234AE0" w:rsidRDefault="00E02773" w:rsidP="00FC1614">
      <w:pPr>
        <w:pStyle w:val="ListParagraph"/>
        <w:numPr>
          <w:ilvl w:val="0"/>
          <w:numId w:val="2"/>
        </w:numPr>
        <w:suppressAutoHyphens/>
        <w:spacing w:after="0" w:line="240" w:lineRule="auto"/>
        <w:ind w:left="1134" w:hanging="567"/>
        <w:jc w:val="both"/>
        <w:rPr>
          <w:rFonts w:eastAsia="MS Mincho" w:cs="Arial"/>
          <w:lang w:val="es-ES"/>
        </w:rPr>
      </w:pPr>
      <w:r w:rsidRPr="00234AE0">
        <w:rPr>
          <w:rFonts w:eastAsia="MS Mincho" w:cs="Arial"/>
          <w:lang w:val="es-ES"/>
        </w:rPr>
        <w:t>están concebidas para apoyar la conclusión de un instrumento de conformidad con el Artículo IV de la Convención, y permitan que las medidas de conservación avancen mientras tanto o representen una alternativa a dicho instrumento;</w:t>
      </w:r>
    </w:p>
    <w:p w14:paraId="4D31C805" w14:textId="77777777" w:rsidR="00625213" w:rsidRPr="00625213" w:rsidRDefault="00625213" w:rsidP="00FC1614">
      <w:pPr>
        <w:widowControl/>
        <w:numPr>
          <w:ilvl w:val="0"/>
          <w:numId w:val="1"/>
        </w:numPr>
        <w:autoSpaceDE/>
        <w:autoSpaceDN/>
        <w:adjustRightInd w:val="0"/>
        <w:ind w:left="567" w:hanging="587"/>
        <w:contextualSpacing/>
        <w:jc w:val="both"/>
        <w:textAlignment w:val="auto"/>
        <w:rPr>
          <w:rFonts w:ascii="Arial" w:eastAsia="MS Mincho" w:hAnsi="Arial" w:cs="Arial"/>
          <w:i/>
          <w:color w:val="000000"/>
          <w:sz w:val="22"/>
          <w:szCs w:val="22"/>
          <w:lang w:eastAsia="ja-JP"/>
        </w:rPr>
      </w:pPr>
      <w:proofErr w:type="spellStart"/>
      <w:r w:rsidRPr="00625213">
        <w:rPr>
          <w:rFonts w:ascii="Arial" w:eastAsia="MS Mincho" w:hAnsi="Arial" w:cs="Arial"/>
          <w:i/>
          <w:sz w:val="22"/>
          <w:szCs w:val="22"/>
        </w:rPr>
        <w:t>Adopta</w:t>
      </w:r>
      <w:proofErr w:type="spellEnd"/>
      <w:r w:rsidRPr="00625213">
        <w:rPr>
          <w:rFonts w:ascii="Arial" w:eastAsia="MS Mincho" w:hAnsi="Arial" w:cs="Arial"/>
          <w:i/>
          <w:sz w:val="22"/>
          <w:szCs w:val="22"/>
        </w:rPr>
        <w:t xml:space="preserve"> </w:t>
      </w:r>
    </w:p>
    <w:p w14:paraId="09D34628" w14:textId="77777777" w:rsidR="00625213" w:rsidRPr="00625213" w:rsidRDefault="00625213" w:rsidP="00FC1614">
      <w:pPr>
        <w:widowControl/>
        <w:autoSpaceDE/>
        <w:autoSpaceDN/>
        <w:contextualSpacing/>
        <w:jc w:val="both"/>
        <w:textAlignment w:val="auto"/>
        <w:rPr>
          <w:rFonts w:ascii="Arial" w:eastAsia="MS Mincho" w:hAnsi="Arial" w:cs="Arial"/>
          <w:i/>
          <w:color w:val="000000"/>
          <w:sz w:val="22"/>
          <w:szCs w:val="22"/>
          <w:lang w:eastAsia="ja-JP"/>
        </w:rPr>
      </w:pPr>
    </w:p>
    <w:p w14:paraId="093713F2" w14:textId="77777777" w:rsidR="00625213" w:rsidRPr="00625213" w:rsidRDefault="00625213" w:rsidP="00FC1614">
      <w:pPr>
        <w:widowControl/>
        <w:numPr>
          <w:ilvl w:val="0"/>
          <w:numId w:val="3"/>
        </w:numPr>
        <w:autoSpaceDE/>
        <w:autoSpaceDN/>
        <w:adjustRightInd w:val="0"/>
        <w:ind w:left="1124" w:hanging="562"/>
        <w:jc w:val="both"/>
        <w:textAlignment w:val="auto"/>
        <w:rPr>
          <w:rFonts w:ascii="Arial" w:eastAsia="MS Mincho" w:hAnsi="Arial" w:cs="Arial"/>
          <w:i/>
          <w:color w:val="000000"/>
          <w:sz w:val="22"/>
          <w:szCs w:val="22"/>
          <w:lang w:val="es-ES" w:eastAsia="ja-JP"/>
        </w:rPr>
      </w:pPr>
      <w:r w:rsidRPr="00625213">
        <w:rPr>
          <w:rFonts w:ascii="Arial" w:eastAsia="MS Mincho" w:hAnsi="Arial" w:cs="Arial"/>
          <w:sz w:val="22"/>
          <w:szCs w:val="22"/>
          <w:lang w:val="es-ES"/>
        </w:rPr>
        <w:lastRenderedPageBreak/>
        <w:t>Las</w:t>
      </w:r>
      <w:r w:rsidRPr="00625213">
        <w:rPr>
          <w:rFonts w:ascii="Arial" w:eastAsia="MS Mincho" w:hAnsi="Arial" w:cs="Arial"/>
          <w:i/>
          <w:iCs/>
          <w:sz w:val="22"/>
          <w:szCs w:val="22"/>
          <w:lang w:val="es-ES"/>
        </w:rPr>
        <w:t xml:space="preserve"> Directrices para la aplicación del proceso relativo a las acciones concertadas</w:t>
      </w:r>
      <w:r w:rsidRPr="00625213">
        <w:rPr>
          <w:rFonts w:ascii="Arial" w:eastAsia="MS Mincho" w:hAnsi="Arial" w:cs="Arial"/>
          <w:sz w:val="22"/>
          <w:szCs w:val="22"/>
          <w:lang w:val="es-ES"/>
        </w:rPr>
        <w:t xml:space="preserve"> contenidas en el Anexo 1 de la presente Resolución; y </w:t>
      </w:r>
    </w:p>
    <w:p w14:paraId="2104F339" w14:textId="77777777" w:rsidR="00625213" w:rsidRPr="00625213" w:rsidRDefault="00625213" w:rsidP="00FC1614">
      <w:pPr>
        <w:widowControl/>
        <w:numPr>
          <w:ilvl w:val="0"/>
          <w:numId w:val="3"/>
        </w:numPr>
        <w:autoSpaceDE/>
        <w:autoSpaceDN/>
        <w:adjustRightInd w:val="0"/>
        <w:ind w:left="1134" w:hanging="567"/>
        <w:contextualSpacing/>
        <w:jc w:val="both"/>
        <w:textAlignment w:val="auto"/>
        <w:rPr>
          <w:rFonts w:ascii="Arial" w:eastAsia="MS Mincho" w:hAnsi="Arial" w:cs="Arial"/>
          <w:i/>
          <w:color w:val="000000"/>
          <w:sz w:val="22"/>
          <w:szCs w:val="22"/>
          <w:lang w:val="es-ES" w:eastAsia="ja-JP"/>
        </w:rPr>
      </w:pPr>
      <w:r w:rsidRPr="00625213">
        <w:rPr>
          <w:rFonts w:ascii="Arial" w:eastAsia="MS Mincho" w:hAnsi="Arial" w:cs="Arial"/>
          <w:sz w:val="22"/>
          <w:szCs w:val="22"/>
          <w:lang w:val="es-ES"/>
        </w:rPr>
        <w:t xml:space="preserve">el </w:t>
      </w:r>
      <w:r w:rsidRPr="00625213">
        <w:rPr>
          <w:rFonts w:ascii="Arial" w:eastAsia="MS Mincho" w:hAnsi="Arial" w:cs="Arial"/>
          <w:i/>
          <w:iCs/>
          <w:sz w:val="22"/>
          <w:szCs w:val="22"/>
          <w:lang w:val="es-ES"/>
        </w:rPr>
        <w:t>Modelo para proponer acciones concertadas</w:t>
      </w:r>
      <w:r w:rsidRPr="00625213">
        <w:rPr>
          <w:rFonts w:ascii="Arial" w:eastAsia="MS Mincho" w:hAnsi="Arial" w:cs="Arial"/>
          <w:sz w:val="22"/>
          <w:szCs w:val="22"/>
          <w:lang w:val="es-ES"/>
        </w:rPr>
        <w:t xml:space="preserve"> que figura en el Anexo 2 de esta Resolución; </w:t>
      </w:r>
    </w:p>
    <w:p w14:paraId="55F3900C" w14:textId="77777777" w:rsidR="00625213" w:rsidRPr="00625213" w:rsidRDefault="00625213" w:rsidP="00FC1614">
      <w:pPr>
        <w:widowControl/>
        <w:autoSpaceDE/>
        <w:autoSpaceDN/>
        <w:jc w:val="both"/>
        <w:textAlignment w:val="auto"/>
        <w:rPr>
          <w:rFonts w:ascii="Arial" w:eastAsia="MS Mincho" w:hAnsi="Arial" w:cs="Arial"/>
          <w:sz w:val="22"/>
          <w:szCs w:val="22"/>
          <w:lang w:val="es-ES"/>
        </w:rPr>
      </w:pPr>
    </w:p>
    <w:p w14:paraId="63CBA729" w14:textId="7BE9FAFE" w:rsidR="00E02773" w:rsidRPr="00234AE0" w:rsidRDefault="00625213" w:rsidP="00FC1614">
      <w:pPr>
        <w:ind w:left="567"/>
        <w:jc w:val="both"/>
        <w:rPr>
          <w:rFonts w:ascii="Arial" w:eastAsia="MS Mincho" w:hAnsi="Arial" w:cs="Arial"/>
          <w:sz w:val="22"/>
          <w:szCs w:val="22"/>
          <w:lang w:val="es-ES"/>
        </w:rPr>
      </w:pPr>
      <w:r w:rsidRPr="00234AE0">
        <w:rPr>
          <w:rFonts w:ascii="Arial" w:eastAsia="MS Mincho" w:hAnsi="Arial" w:cs="Arial"/>
          <w:sz w:val="22"/>
          <w:szCs w:val="22"/>
          <w:lang w:val="es-ES"/>
        </w:rPr>
        <w:t xml:space="preserve">y </w:t>
      </w:r>
      <w:r w:rsidRPr="00234AE0">
        <w:rPr>
          <w:rFonts w:ascii="Arial" w:eastAsia="MS Mincho" w:hAnsi="Arial" w:cs="Arial"/>
          <w:i/>
          <w:iCs/>
          <w:sz w:val="22"/>
          <w:szCs w:val="22"/>
          <w:lang w:val="es-ES"/>
        </w:rPr>
        <w:t>solicita</w:t>
      </w:r>
      <w:r w:rsidRPr="00234AE0">
        <w:rPr>
          <w:rFonts w:ascii="Arial" w:eastAsia="MS Mincho" w:hAnsi="Arial" w:cs="Arial"/>
          <w:sz w:val="22"/>
          <w:szCs w:val="22"/>
          <w:lang w:val="es-ES"/>
        </w:rPr>
        <w:t xml:space="preserve"> a las Partes, al Consejo Científico, la Secretaría y otras partes interesadas pertinentes que los tengan plenamente en cuenta en las diferentes fases del proceso relativo a las acciones concertadas;</w:t>
      </w:r>
    </w:p>
    <w:p w14:paraId="01EDBF47" w14:textId="77777777" w:rsidR="00625213" w:rsidRPr="00234AE0" w:rsidRDefault="00625213" w:rsidP="00FC1614">
      <w:pPr>
        <w:jc w:val="both"/>
        <w:rPr>
          <w:rFonts w:ascii="Arial" w:eastAsia="MS Mincho" w:hAnsi="Arial" w:cs="Arial"/>
          <w:sz w:val="22"/>
          <w:szCs w:val="22"/>
          <w:lang w:val="es-ES"/>
        </w:rPr>
      </w:pPr>
    </w:p>
    <w:p w14:paraId="5885770B" w14:textId="1CA4976A" w:rsidR="00FC1614" w:rsidRPr="00FC1614" w:rsidRDefault="00FC1614" w:rsidP="00E22990">
      <w:pPr>
        <w:pStyle w:val="ListParagraph"/>
        <w:numPr>
          <w:ilvl w:val="0"/>
          <w:numId w:val="1"/>
        </w:numPr>
        <w:spacing w:after="0" w:line="240" w:lineRule="auto"/>
        <w:ind w:left="540" w:hanging="540"/>
        <w:jc w:val="both"/>
        <w:rPr>
          <w:rFonts w:eastAsia="MS Mincho" w:cs="Arial"/>
          <w:lang w:val="es-ES" w:eastAsia="ja-JP"/>
        </w:rPr>
      </w:pPr>
      <w:r>
        <w:rPr>
          <w:rFonts w:cs="Arial"/>
          <w:i/>
          <w:iCs/>
          <w:lang w:val="es-ES"/>
        </w:rPr>
        <w:t>Solicita</w:t>
      </w:r>
      <w:r w:rsidRPr="00FC1614">
        <w:rPr>
          <w:rFonts w:cs="Arial"/>
          <w:lang w:val="es-ES"/>
        </w:rPr>
        <w:t xml:space="preserve"> que las propuestas de Acciones Concertadas son presentadas a las reuniones de la Conferencia de las Partes por los proponentes en forma de proyectos destinados a especies específicas incluidas en los Apéndices, que a menudo sólo cubren una parte del área de distribución de la especie en cuestión,</w:t>
      </w:r>
    </w:p>
    <w:p w14:paraId="000D513B" w14:textId="77777777" w:rsidR="00FC1614" w:rsidRPr="00FC1614" w:rsidRDefault="00FC1614" w:rsidP="00FC1614">
      <w:pPr>
        <w:ind w:left="142"/>
        <w:jc w:val="both"/>
        <w:rPr>
          <w:rFonts w:eastAsia="MS Mincho" w:cs="Arial"/>
          <w:lang w:val="es-ES" w:eastAsia="ja-JP"/>
        </w:rPr>
      </w:pPr>
    </w:p>
    <w:p w14:paraId="75F064A2" w14:textId="0F44B562" w:rsidR="00E06BD2" w:rsidRPr="00E06BD2" w:rsidRDefault="007F133A" w:rsidP="005A398D">
      <w:pPr>
        <w:pStyle w:val="Firstnumbering"/>
        <w:numPr>
          <w:ilvl w:val="0"/>
          <w:numId w:val="1"/>
        </w:numPr>
        <w:suppressAutoHyphens/>
        <w:spacing w:after="80"/>
        <w:ind w:left="567" w:hanging="587"/>
        <w:jc w:val="both"/>
        <w:rPr>
          <w:rFonts w:cs="Arial"/>
          <w:lang w:val="es-ES"/>
        </w:rPr>
      </w:pPr>
      <w:r w:rsidRPr="00E06BD2">
        <w:rPr>
          <w:rFonts w:cs="Arial"/>
          <w:i/>
          <w:lang w:val="es-ES" w:eastAsia="ja-JP"/>
        </w:rPr>
        <w:t xml:space="preserve">Solicita </w:t>
      </w:r>
      <w:r w:rsidRPr="00E06BD2">
        <w:rPr>
          <w:rFonts w:cs="Arial"/>
          <w:iCs/>
          <w:lang w:val="es-ES" w:eastAsia="ja-JP"/>
        </w:rPr>
        <w:t>al proponente (s) de cada Acción Concertada aprobada por la Conferencia de las Partes a informar sobre el progreso en la aplicación de esta Acción Concertada a la reunión del Consejo Científico que precede a la Conferencia de las Partes para que el Consejo Científico</w:t>
      </w:r>
      <w:r w:rsidRPr="00E06BD2">
        <w:rPr>
          <w:rFonts w:cs="Arial"/>
          <w:lang w:val="es-ES"/>
        </w:rPr>
        <w:t xml:space="preserve">: </w:t>
      </w:r>
    </w:p>
    <w:p w14:paraId="481C7B5C" w14:textId="3F7AAC0E" w:rsidR="00E06BD2" w:rsidRPr="00E06BD2" w:rsidRDefault="00E06BD2" w:rsidP="005A398D">
      <w:pPr>
        <w:pStyle w:val="Firstnumbering"/>
        <w:numPr>
          <w:ilvl w:val="0"/>
          <w:numId w:val="5"/>
        </w:numPr>
        <w:suppressAutoHyphens/>
        <w:spacing w:after="80"/>
        <w:ind w:left="1134" w:hanging="567"/>
        <w:jc w:val="both"/>
        <w:rPr>
          <w:rFonts w:cs="Arial"/>
          <w:color w:val="000000"/>
          <w:lang w:val="es-ES"/>
        </w:rPr>
      </w:pPr>
      <w:r w:rsidRPr="00E06BD2">
        <w:rPr>
          <w:rFonts w:cs="Arial"/>
          <w:color w:val="000000"/>
          <w:lang w:val="es-ES"/>
        </w:rPr>
        <w:t>Revise el progreso en la aplicación de cada Acción Concertada</w:t>
      </w:r>
    </w:p>
    <w:p w14:paraId="79B5D4E1" w14:textId="77777777" w:rsidR="005A398D" w:rsidRPr="005A398D" w:rsidRDefault="007F133A" w:rsidP="00FC1614">
      <w:pPr>
        <w:pStyle w:val="Firstnumbering"/>
        <w:numPr>
          <w:ilvl w:val="0"/>
          <w:numId w:val="5"/>
        </w:numPr>
        <w:suppressAutoHyphens/>
        <w:ind w:left="1134" w:hanging="567"/>
        <w:jc w:val="both"/>
        <w:rPr>
          <w:rFonts w:cs="Arial"/>
          <w:color w:val="000000"/>
          <w:lang w:val="es-ES"/>
        </w:rPr>
      </w:pPr>
      <w:r w:rsidRPr="00E06BD2">
        <w:rPr>
          <w:rFonts w:cs="Arial"/>
          <w:lang w:val="es-ES"/>
        </w:rPr>
        <w:t>asesorar sobre las medidas adicionales que deben tomar los Proponentes, o si la Acción Concertada debe concluirse</w:t>
      </w:r>
    </w:p>
    <w:p w14:paraId="153049F0" w14:textId="3D62286E" w:rsidR="007F133A" w:rsidRPr="00E06BD2" w:rsidRDefault="007F133A" w:rsidP="005A398D">
      <w:pPr>
        <w:pStyle w:val="Firstnumbering"/>
        <w:numPr>
          <w:ilvl w:val="0"/>
          <w:numId w:val="0"/>
        </w:numPr>
        <w:suppressAutoHyphens/>
        <w:ind w:left="1134"/>
        <w:jc w:val="both"/>
        <w:rPr>
          <w:rFonts w:cs="Arial"/>
          <w:color w:val="000000"/>
          <w:lang w:val="es-ES"/>
        </w:rPr>
      </w:pPr>
      <w:r w:rsidRPr="00E06BD2">
        <w:rPr>
          <w:rFonts w:cs="Arial"/>
          <w:lang w:val="es-ES"/>
        </w:rPr>
        <w:t xml:space="preserve"> </w:t>
      </w:r>
    </w:p>
    <w:p w14:paraId="41E726C2" w14:textId="7409A7FF" w:rsidR="00FA00B2" w:rsidRPr="00E62886" w:rsidRDefault="007F133A" w:rsidP="00FC1614">
      <w:pPr>
        <w:ind w:left="540"/>
        <w:jc w:val="both"/>
        <w:rPr>
          <w:rFonts w:ascii="Arial" w:hAnsi="Arial" w:cs="Arial"/>
          <w:color w:val="000000"/>
          <w:sz w:val="22"/>
          <w:szCs w:val="22"/>
          <w:lang w:val="es-ES"/>
        </w:rPr>
      </w:pPr>
      <w:r w:rsidRPr="00E62886">
        <w:rPr>
          <w:rFonts w:ascii="Arial" w:hAnsi="Arial" w:cs="Arial"/>
          <w:color w:val="000000"/>
          <w:sz w:val="22"/>
          <w:szCs w:val="22"/>
          <w:lang w:val="es-ES"/>
        </w:rPr>
        <w:t>En circunstancias particulares, como cambios drásticos en el estado de conservación de las especies cubiertas por la Acción Concertada y/o un aumento significativo de las amenazas (reales o potenciales) para las especies, podrán presentarse informes más frecuentes al Consejo Científico</w:t>
      </w:r>
    </w:p>
    <w:p w14:paraId="7FE68A6D" w14:textId="77777777" w:rsidR="007F133A" w:rsidRPr="00234AE0" w:rsidRDefault="007F133A" w:rsidP="00FC1614">
      <w:pPr>
        <w:jc w:val="both"/>
        <w:rPr>
          <w:rFonts w:ascii="Arial" w:hAnsi="Arial" w:cs="Arial"/>
          <w:color w:val="000000"/>
          <w:sz w:val="22"/>
          <w:szCs w:val="22"/>
          <w:u w:val="single"/>
          <w:lang w:val="es-ES"/>
        </w:rPr>
      </w:pPr>
    </w:p>
    <w:p w14:paraId="0D3114B2" w14:textId="77777777" w:rsidR="00FF1AE6" w:rsidRPr="00523103" w:rsidRDefault="00FF1AE6" w:rsidP="00B27DD2">
      <w:pPr>
        <w:pStyle w:val="Firstnumbering"/>
        <w:widowControl w:val="0"/>
        <w:numPr>
          <w:ilvl w:val="0"/>
          <w:numId w:val="18"/>
        </w:numPr>
        <w:suppressAutoHyphens/>
        <w:ind w:left="540" w:hanging="540"/>
        <w:jc w:val="both"/>
        <w:rPr>
          <w:i/>
          <w:lang w:val="es-ES" w:eastAsia="ja-JP"/>
        </w:rPr>
      </w:pPr>
      <w:r w:rsidRPr="00523103">
        <w:rPr>
          <w:i/>
          <w:iCs/>
          <w:lang w:val="es-ES"/>
        </w:rPr>
        <w:t>Decide</w:t>
      </w:r>
      <w:r w:rsidRPr="00523103">
        <w:rPr>
          <w:lang w:val="es-ES"/>
        </w:rPr>
        <w:t xml:space="preserve"> examinar, en cada reunión de la Conferencia de las Partes, los progresos realizados en la aplicación de acciones concertadas, de conformidad con las </w:t>
      </w:r>
      <w:r w:rsidRPr="00523103">
        <w:rPr>
          <w:i/>
          <w:iCs/>
          <w:lang w:val="es-ES"/>
        </w:rPr>
        <w:t>Directrices para la aplicación del proceso relativo a las acciones concertadas</w:t>
      </w:r>
      <w:r w:rsidRPr="00523103">
        <w:rPr>
          <w:lang w:val="es-ES"/>
        </w:rPr>
        <w:t xml:space="preserve"> que figuran en el Anexo 1 de la presente Resolución;</w:t>
      </w:r>
    </w:p>
    <w:p w14:paraId="643EF1D6" w14:textId="77777777" w:rsidR="007F133A" w:rsidRDefault="007F133A" w:rsidP="00FC1614">
      <w:pPr>
        <w:jc w:val="both"/>
        <w:rPr>
          <w:rFonts w:ascii="Arial" w:eastAsia="MS Mincho" w:hAnsi="Arial" w:cs="Arial"/>
          <w:strike/>
          <w:sz w:val="22"/>
          <w:szCs w:val="22"/>
          <w:lang w:val="es-ES"/>
        </w:rPr>
      </w:pPr>
    </w:p>
    <w:p w14:paraId="5A739D7E" w14:textId="37E632FA" w:rsidR="00373AC1" w:rsidRPr="00E62886" w:rsidRDefault="00373AC1" w:rsidP="005A398D">
      <w:pPr>
        <w:pStyle w:val="Firstnumbering"/>
        <w:numPr>
          <w:ilvl w:val="0"/>
          <w:numId w:val="20"/>
        </w:numPr>
        <w:tabs>
          <w:tab w:val="left" w:pos="630"/>
        </w:tabs>
        <w:suppressAutoHyphens/>
        <w:ind w:left="630" w:hanging="630"/>
        <w:jc w:val="both"/>
        <w:rPr>
          <w:rFonts w:cs="Arial"/>
          <w:lang w:val="es-ES" w:eastAsia="ja-JP"/>
        </w:rPr>
      </w:pPr>
      <w:r w:rsidRPr="00E62886">
        <w:rPr>
          <w:rFonts w:cs="Arial"/>
          <w:i/>
          <w:iCs/>
          <w:lang w:val="es-ES"/>
        </w:rPr>
        <w:t>Da</w:t>
      </w:r>
      <w:r w:rsidRPr="00E62886">
        <w:rPr>
          <w:rFonts w:cs="Arial"/>
          <w:lang w:val="es-ES"/>
        </w:rPr>
        <w:t xml:space="preserve"> </w:t>
      </w:r>
      <w:r w:rsidRPr="00E62886">
        <w:rPr>
          <w:rFonts w:cs="Arial"/>
          <w:i/>
          <w:iCs/>
          <w:lang w:val="es-ES"/>
        </w:rPr>
        <w:t>instrucciones</w:t>
      </w:r>
      <w:r w:rsidRPr="00E62886">
        <w:rPr>
          <w:rFonts w:cs="Arial"/>
          <w:lang w:val="es-ES"/>
        </w:rPr>
        <w:t xml:space="preserve"> a la Secretaría y </w:t>
      </w:r>
      <w:r w:rsidR="00E62886" w:rsidRPr="00E62886">
        <w:rPr>
          <w:rFonts w:cs="Arial"/>
          <w:i/>
          <w:iCs/>
          <w:lang w:val="es-ES"/>
        </w:rPr>
        <w:t>solicita</w:t>
      </w:r>
      <w:r w:rsidR="00E62886" w:rsidRPr="00E62886">
        <w:rPr>
          <w:rFonts w:cs="Arial"/>
          <w:lang w:val="es-ES"/>
        </w:rPr>
        <w:t xml:space="preserve"> </w:t>
      </w:r>
      <w:r w:rsidRPr="00E62886">
        <w:rPr>
          <w:rFonts w:cs="Arial"/>
          <w:lang w:val="es-ES"/>
        </w:rPr>
        <w:t>al Consejo Científico para que alienten y ayuden a las Partes a emprender y desarrollar nuevas acciones concertadas para el cumplimiento de las disposiciones de la Convención, cuando sea posible, mediante los instrumentos existentes de cooperación bilateral o multilateral;</w:t>
      </w:r>
    </w:p>
    <w:p w14:paraId="26425996" w14:textId="77777777" w:rsidR="00373AC1" w:rsidRPr="00234AE0" w:rsidRDefault="00373AC1" w:rsidP="00FC1614">
      <w:pPr>
        <w:jc w:val="both"/>
        <w:rPr>
          <w:rFonts w:ascii="Arial" w:eastAsia="MS Mincho" w:hAnsi="Arial" w:cs="Arial"/>
          <w:strike/>
          <w:sz w:val="22"/>
          <w:szCs w:val="22"/>
          <w:lang w:val="es-ES"/>
        </w:rPr>
      </w:pPr>
    </w:p>
    <w:p w14:paraId="3ACC9CC3" w14:textId="43579BBC" w:rsidR="00373AC1" w:rsidRPr="00E740AE" w:rsidRDefault="005A398D" w:rsidP="00FC1614">
      <w:pPr>
        <w:ind w:left="630" w:hanging="630"/>
        <w:jc w:val="both"/>
        <w:rPr>
          <w:rFonts w:ascii="Arial" w:hAnsi="Arial" w:cs="Arial"/>
          <w:sz w:val="22"/>
          <w:szCs w:val="22"/>
          <w:lang w:val="es-ES"/>
        </w:rPr>
      </w:pPr>
      <w:r>
        <w:rPr>
          <w:rFonts w:ascii="Arial" w:hAnsi="Arial" w:cs="Arial"/>
          <w:i/>
          <w:iCs/>
          <w:sz w:val="22"/>
          <w:szCs w:val="22"/>
          <w:lang w:val="es-ES"/>
        </w:rPr>
        <w:t>6</w:t>
      </w:r>
      <w:r w:rsidR="00514A6F" w:rsidRPr="00E740AE">
        <w:rPr>
          <w:rFonts w:ascii="Arial" w:hAnsi="Arial" w:cs="Arial"/>
          <w:i/>
          <w:iCs/>
          <w:sz w:val="22"/>
          <w:szCs w:val="22"/>
          <w:lang w:val="es-ES"/>
        </w:rPr>
        <w:t>bis.</w:t>
      </w:r>
      <w:r w:rsidR="00284C64">
        <w:rPr>
          <w:rFonts w:ascii="Arial" w:hAnsi="Arial" w:cs="Arial"/>
          <w:i/>
          <w:iCs/>
          <w:sz w:val="22"/>
          <w:szCs w:val="22"/>
          <w:lang w:val="es-ES"/>
        </w:rPr>
        <w:tab/>
      </w:r>
      <w:r w:rsidR="00514A6F" w:rsidRPr="00E740AE">
        <w:rPr>
          <w:rFonts w:ascii="Arial" w:hAnsi="Arial" w:cs="Arial"/>
          <w:i/>
          <w:iCs/>
          <w:sz w:val="22"/>
          <w:szCs w:val="22"/>
          <w:lang w:val="es-ES"/>
        </w:rPr>
        <w:t>Encarga</w:t>
      </w:r>
      <w:r w:rsidR="00514A6F" w:rsidRPr="00E740AE">
        <w:rPr>
          <w:rFonts w:ascii="Arial" w:hAnsi="Arial" w:cs="Arial"/>
          <w:sz w:val="22"/>
          <w:szCs w:val="22"/>
          <w:lang w:val="es-ES"/>
        </w:rPr>
        <w:t xml:space="preserve"> a la Secretaría que establezca y mantenga un registro en línea de las Acciones Concertadas en curso y completadas;</w:t>
      </w:r>
    </w:p>
    <w:p w14:paraId="0A6506C4" w14:textId="77777777" w:rsidR="00514A6F" w:rsidRPr="00234AE0" w:rsidRDefault="00514A6F" w:rsidP="00FC1614">
      <w:pPr>
        <w:jc w:val="both"/>
        <w:rPr>
          <w:rFonts w:ascii="Arial" w:hAnsi="Arial" w:cs="Arial"/>
          <w:sz w:val="22"/>
          <w:szCs w:val="22"/>
          <w:u w:val="single"/>
          <w:lang w:val="es-ES"/>
        </w:rPr>
      </w:pPr>
    </w:p>
    <w:p w14:paraId="7114A24B" w14:textId="095C76E5" w:rsidR="00514A6F" w:rsidRPr="00D906EF" w:rsidRDefault="00A134D1" w:rsidP="005A398D">
      <w:pPr>
        <w:pStyle w:val="Firstnumbering"/>
        <w:ind w:left="540" w:hanging="540"/>
        <w:jc w:val="both"/>
        <w:rPr>
          <w:rFonts w:eastAsia="MS Mincho"/>
          <w:strike/>
        </w:rPr>
      </w:pPr>
      <w:r w:rsidRPr="00E740AE">
        <w:rPr>
          <w:i/>
          <w:iCs/>
        </w:rPr>
        <w:t>Insta</w:t>
      </w:r>
      <w:r w:rsidRPr="00E740AE">
        <w:t xml:space="preserve"> a las Partes a proveer los medios financieros y en especie, necesarios para apoyar medidas de conservación específicas dirigidas a la implementación de acciones concertadas aprobadas por la Conferencia de las Partes</w:t>
      </w:r>
      <w:r w:rsidR="00E740AE" w:rsidRPr="00E740AE">
        <w:t>; y</w:t>
      </w:r>
    </w:p>
    <w:p w14:paraId="5FBF5864" w14:textId="77777777" w:rsidR="00D906EF" w:rsidRPr="00D906EF" w:rsidRDefault="00D906EF" w:rsidP="00FC1614">
      <w:pPr>
        <w:pStyle w:val="Firstnumbering"/>
        <w:numPr>
          <w:ilvl w:val="0"/>
          <w:numId w:val="0"/>
        </w:numPr>
        <w:suppressAutoHyphens/>
        <w:ind w:left="567"/>
        <w:jc w:val="both"/>
        <w:rPr>
          <w:rFonts w:eastAsia="MS Mincho" w:cs="Arial"/>
          <w:strike/>
          <w:lang w:val="es-ES"/>
        </w:rPr>
      </w:pPr>
    </w:p>
    <w:p w14:paraId="1A4B13E1" w14:textId="7862BD72" w:rsidR="00056DA5" w:rsidRPr="00D906EF" w:rsidRDefault="00A42FF8" w:rsidP="00FC1614">
      <w:pPr>
        <w:pStyle w:val="Firstnumbering"/>
        <w:suppressAutoHyphens/>
        <w:ind w:left="567" w:hanging="567"/>
        <w:jc w:val="both"/>
        <w:rPr>
          <w:rFonts w:eastAsia="MS Mincho" w:cs="Arial"/>
          <w:strike/>
          <w:lang w:val="es-ES"/>
        </w:rPr>
      </w:pPr>
      <w:r w:rsidRPr="00D906EF">
        <w:rPr>
          <w:rFonts w:cs="Arial"/>
          <w:i/>
          <w:iCs/>
          <w:lang w:val="es-ES"/>
        </w:rPr>
        <w:t>Alienta</w:t>
      </w:r>
      <w:r w:rsidR="002E2484" w:rsidRPr="00D906EF">
        <w:rPr>
          <w:rFonts w:cs="Arial"/>
          <w:lang w:val="es-ES"/>
        </w:rPr>
        <w:t xml:space="preserve"> a las Partes y a otras partes interesadas a emprender las actividades incluidas </w:t>
      </w:r>
      <w:r w:rsidRPr="00D906EF">
        <w:rPr>
          <w:rFonts w:cs="Arial"/>
          <w:lang w:val="es-ES"/>
        </w:rPr>
        <w:t xml:space="preserve">en </w:t>
      </w:r>
      <w:r w:rsidR="002E2484" w:rsidRPr="00D906EF">
        <w:rPr>
          <w:rFonts w:cs="Arial"/>
          <w:lang w:val="es-ES"/>
        </w:rPr>
        <w:t>las Acciones Concertadas aprobadas por la Conferencia de las Partes</w:t>
      </w:r>
      <w:r w:rsidRPr="00D906EF">
        <w:rPr>
          <w:rFonts w:cs="Arial"/>
          <w:lang w:val="es-ES"/>
        </w:rPr>
        <w:t>.</w:t>
      </w:r>
    </w:p>
    <w:p w14:paraId="37A5B061" w14:textId="77777777" w:rsidR="00AF2AE1" w:rsidRPr="00234AE0" w:rsidRDefault="00AF2AE1" w:rsidP="00FC1614">
      <w:pPr>
        <w:pStyle w:val="Firstnumbering"/>
        <w:numPr>
          <w:ilvl w:val="0"/>
          <w:numId w:val="0"/>
        </w:numPr>
        <w:suppressAutoHyphens/>
        <w:rPr>
          <w:rFonts w:cs="Arial"/>
          <w:lang w:val="es-ES"/>
        </w:rPr>
      </w:pPr>
    </w:p>
    <w:p w14:paraId="59099472" w14:textId="206DB655" w:rsidR="005A2781" w:rsidRDefault="005A2781" w:rsidP="00FC1614">
      <w:pPr>
        <w:widowControl/>
        <w:suppressAutoHyphens w:val="0"/>
        <w:autoSpaceDE/>
        <w:rPr>
          <w:rFonts w:ascii="Arial" w:eastAsiaTheme="minorHAnsi" w:hAnsi="Arial" w:cs="Arial"/>
          <w:sz w:val="22"/>
          <w:szCs w:val="22"/>
          <w:lang w:val="es-ES"/>
        </w:rPr>
      </w:pPr>
      <w:r>
        <w:rPr>
          <w:rFonts w:cs="Arial"/>
          <w:lang w:val="es-ES"/>
        </w:rPr>
        <w:br w:type="page"/>
      </w:r>
    </w:p>
    <w:p w14:paraId="0FA05764" w14:textId="77777777" w:rsidR="00C87A5A" w:rsidRPr="00C87A5A" w:rsidRDefault="00C87A5A" w:rsidP="00FC1614">
      <w:pPr>
        <w:widowControl/>
        <w:autoSpaceDE/>
        <w:autoSpaceDN/>
        <w:jc w:val="right"/>
        <w:textAlignment w:val="auto"/>
        <w:rPr>
          <w:rFonts w:ascii="Arial" w:eastAsia="MS Mincho" w:hAnsi="Arial" w:cs="Arial"/>
          <w:b/>
          <w:color w:val="000000"/>
          <w:sz w:val="22"/>
          <w:szCs w:val="22"/>
          <w:lang w:val="es-ES" w:eastAsia="ja-JP"/>
        </w:rPr>
      </w:pPr>
      <w:r w:rsidRPr="00C87A5A">
        <w:rPr>
          <w:rFonts w:ascii="Arial" w:eastAsia="MS Mincho" w:hAnsi="Arial" w:cs="Arial"/>
          <w:b/>
          <w:color w:val="000000"/>
          <w:sz w:val="22"/>
          <w:szCs w:val="22"/>
          <w:lang w:val="es-ES" w:eastAsia="ja-JP"/>
        </w:rPr>
        <w:lastRenderedPageBreak/>
        <w:t>Anexo 1 a la Resolución 12.28 (Rev.COP13)</w:t>
      </w:r>
    </w:p>
    <w:p w14:paraId="15454869" w14:textId="77777777" w:rsidR="00C87A5A" w:rsidRDefault="00C87A5A" w:rsidP="00FC1614">
      <w:pPr>
        <w:widowControl/>
        <w:autoSpaceDE/>
        <w:autoSpaceDN/>
        <w:jc w:val="center"/>
        <w:textAlignment w:val="auto"/>
        <w:rPr>
          <w:rFonts w:ascii="Arial" w:eastAsia="MS Mincho" w:hAnsi="Arial" w:cs="Arial"/>
          <w:b/>
          <w:color w:val="000000"/>
          <w:sz w:val="22"/>
          <w:szCs w:val="22"/>
          <w:lang w:val="es-ES" w:eastAsia="ja-JP"/>
        </w:rPr>
      </w:pPr>
    </w:p>
    <w:p w14:paraId="05128DD0" w14:textId="77777777" w:rsidR="00D906EF" w:rsidRPr="00C87A5A" w:rsidRDefault="00D906EF" w:rsidP="00FC1614">
      <w:pPr>
        <w:widowControl/>
        <w:autoSpaceDE/>
        <w:autoSpaceDN/>
        <w:jc w:val="center"/>
        <w:textAlignment w:val="auto"/>
        <w:rPr>
          <w:rFonts w:ascii="Arial" w:eastAsia="MS Mincho" w:hAnsi="Arial" w:cs="Arial"/>
          <w:b/>
          <w:color w:val="000000"/>
          <w:sz w:val="22"/>
          <w:szCs w:val="22"/>
          <w:lang w:val="es-ES" w:eastAsia="ja-JP"/>
        </w:rPr>
      </w:pPr>
    </w:p>
    <w:p w14:paraId="1DF796A6" w14:textId="77777777" w:rsidR="00C87A5A" w:rsidRPr="00C87A5A" w:rsidRDefault="00C87A5A" w:rsidP="00FC1614">
      <w:pPr>
        <w:widowControl/>
        <w:tabs>
          <w:tab w:val="left" w:pos="1570"/>
        </w:tabs>
        <w:autoSpaceDE/>
        <w:autoSpaceDN/>
        <w:jc w:val="center"/>
        <w:textAlignment w:val="auto"/>
        <w:rPr>
          <w:rFonts w:ascii="Arial" w:eastAsiaTheme="minorHAnsi" w:hAnsi="Arial" w:cs="Arial"/>
          <w:b/>
          <w:bCs/>
          <w:sz w:val="22"/>
          <w:szCs w:val="22"/>
          <w:lang w:val="es-ES"/>
        </w:rPr>
      </w:pPr>
      <w:r w:rsidRPr="00C87A5A">
        <w:rPr>
          <w:rFonts w:ascii="Arial" w:eastAsiaTheme="minorHAnsi" w:hAnsi="Arial" w:cs="Arial"/>
          <w:b/>
          <w:bCs/>
          <w:sz w:val="22"/>
          <w:szCs w:val="22"/>
          <w:lang w:val="es-ES"/>
        </w:rPr>
        <w:t>DIRECTRICES PARA LA APLICACIÓN DEL PROCESO RELATIVO A</w:t>
      </w:r>
    </w:p>
    <w:p w14:paraId="4DBAF077" w14:textId="3E5B221D" w:rsidR="00AF2AE1" w:rsidRPr="00234AE0" w:rsidRDefault="00C87A5A" w:rsidP="00FC1614">
      <w:pPr>
        <w:pStyle w:val="Firstnumbering"/>
        <w:numPr>
          <w:ilvl w:val="0"/>
          <w:numId w:val="0"/>
        </w:numPr>
        <w:suppressAutoHyphens/>
        <w:jc w:val="center"/>
        <w:rPr>
          <w:rFonts w:cs="Arial"/>
          <w:b/>
          <w:bCs/>
          <w:lang w:val="es-ES"/>
        </w:rPr>
      </w:pPr>
      <w:r w:rsidRPr="00234AE0">
        <w:rPr>
          <w:rFonts w:cs="Arial"/>
          <w:b/>
          <w:bCs/>
          <w:lang w:val="es-ES"/>
        </w:rPr>
        <w:t>LAS ACCIONES CONCERTADAS</w:t>
      </w:r>
    </w:p>
    <w:p w14:paraId="0C975592" w14:textId="77777777" w:rsidR="00C87A5A" w:rsidRDefault="00C87A5A" w:rsidP="00FC1614">
      <w:pPr>
        <w:pStyle w:val="Firstnumbering"/>
        <w:numPr>
          <w:ilvl w:val="0"/>
          <w:numId w:val="0"/>
        </w:numPr>
        <w:suppressAutoHyphens/>
        <w:jc w:val="center"/>
        <w:rPr>
          <w:rFonts w:cs="Arial"/>
          <w:b/>
          <w:bCs/>
          <w:lang w:val="es-ES"/>
        </w:rPr>
      </w:pPr>
    </w:p>
    <w:p w14:paraId="744BC069" w14:textId="77777777" w:rsidR="00D906EF" w:rsidRPr="00234AE0" w:rsidRDefault="00D906EF" w:rsidP="00FC1614">
      <w:pPr>
        <w:pStyle w:val="Firstnumbering"/>
        <w:numPr>
          <w:ilvl w:val="0"/>
          <w:numId w:val="0"/>
        </w:numPr>
        <w:suppressAutoHyphens/>
        <w:jc w:val="center"/>
        <w:rPr>
          <w:rFonts w:cs="Arial"/>
          <w:b/>
          <w:bCs/>
          <w:lang w:val="es-ES"/>
        </w:rPr>
      </w:pPr>
    </w:p>
    <w:p w14:paraId="218B6B7F" w14:textId="2851A6CA" w:rsidR="00C87A5A" w:rsidRPr="00234AE0" w:rsidRDefault="009520BE" w:rsidP="00FC1614">
      <w:pPr>
        <w:pStyle w:val="Firstnumbering"/>
        <w:numPr>
          <w:ilvl w:val="0"/>
          <w:numId w:val="0"/>
        </w:numPr>
        <w:suppressAutoHyphens/>
        <w:jc w:val="both"/>
        <w:rPr>
          <w:rFonts w:eastAsia="Calibri" w:cs="Arial"/>
          <w:b/>
          <w:lang w:val="es-ES"/>
        </w:rPr>
      </w:pPr>
      <w:r w:rsidRPr="00234AE0">
        <w:rPr>
          <w:rFonts w:eastAsia="Calibri" w:cs="Arial"/>
          <w:b/>
          <w:lang w:val="es-ES"/>
        </w:rPr>
        <w:t>Fase 1: Presentación de propuestas de especies para acciones concertadas</w:t>
      </w:r>
    </w:p>
    <w:p w14:paraId="7DED392D" w14:textId="77777777" w:rsidR="009520BE" w:rsidRPr="00234AE0" w:rsidRDefault="009520BE" w:rsidP="00FC1614">
      <w:pPr>
        <w:pStyle w:val="Firstnumbering"/>
        <w:numPr>
          <w:ilvl w:val="0"/>
          <w:numId w:val="0"/>
        </w:numPr>
        <w:suppressAutoHyphens/>
        <w:jc w:val="both"/>
        <w:rPr>
          <w:rFonts w:eastAsia="Calibri" w:cs="Arial"/>
          <w:b/>
          <w:lang w:val="es-ES"/>
        </w:rPr>
      </w:pPr>
    </w:p>
    <w:p w14:paraId="6A180FC4" w14:textId="79196120" w:rsidR="006F65EB" w:rsidRPr="009B67BE" w:rsidRDefault="006F65EB" w:rsidP="00FC1614">
      <w:pPr>
        <w:numPr>
          <w:ilvl w:val="0"/>
          <w:numId w:val="6"/>
        </w:numPr>
        <w:adjustRightInd w:val="0"/>
        <w:ind w:left="567" w:hanging="567"/>
        <w:contextualSpacing/>
        <w:jc w:val="both"/>
        <w:textAlignment w:val="auto"/>
        <w:rPr>
          <w:rFonts w:ascii="Arial" w:eastAsia="MS Mincho" w:hAnsi="Arial" w:cs="Arial"/>
          <w:color w:val="000000"/>
          <w:sz w:val="22"/>
          <w:szCs w:val="22"/>
          <w:lang w:val="es-ES" w:eastAsia="ja-JP"/>
        </w:rPr>
      </w:pPr>
      <w:r w:rsidRPr="009B67BE">
        <w:rPr>
          <w:rFonts w:ascii="Arial" w:hAnsi="Arial" w:cs="Arial"/>
          <w:sz w:val="22"/>
          <w:szCs w:val="22"/>
          <w:lang w:val="es-ES"/>
        </w:rPr>
        <w:t>Pueden presentar propuestas para acciones concertadas a la Conferencia de las Partes las Partes, y otras partes interesadas pertinentes en la misma fecha límite que se aplica para las propuestas de inclusión en los Apéndices</w:t>
      </w:r>
    </w:p>
    <w:p w14:paraId="46B5FCBC" w14:textId="77777777" w:rsidR="00A717EC" w:rsidRPr="00234AE0" w:rsidRDefault="00A717EC" w:rsidP="00FC1614">
      <w:pPr>
        <w:pStyle w:val="Firstnumbering"/>
        <w:numPr>
          <w:ilvl w:val="0"/>
          <w:numId w:val="0"/>
        </w:numPr>
        <w:suppressAutoHyphens/>
        <w:jc w:val="both"/>
        <w:rPr>
          <w:rFonts w:cs="Arial"/>
          <w:strike/>
          <w:lang w:val="es-ES"/>
        </w:rPr>
      </w:pPr>
    </w:p>
    <w:p w14:paraId="618AD048" w14:textId="77777777" w:rsidR="00954BB2" w:rsidRPr="00533FB9" w:rsidRDefault="00954BB2" w:rsidP="00FC1614">
      <w:pPr>
        <w:pStyle w:val="ListParagraph"/>
        <w:widowControl w:val="0"/>
        <w:numPr>
          <w:ilvl w:val="0"/>
          <w:numId w:val="6"/>
        </w:numPr>
        <w:suppressAutoHyphens/>
        <w:autoSpaceDE w:val="0"/>
        <w:autoSpaceDN w:val="0"/>
        <w:adjustRightInd w:val="0"/>
        <w:spacing w:after="0" w:line="240" w:lineRule="auto"/>
        <w:ind w:left="562" w:hanging="562"/>
        <w:jc w:val="both"/>
        <w:rPr>
          <w:rFonts w:eastAsia="MS Mincho" w:cs="Arial"/>
          <w:color w:val="000000"/>
          <w:lang w:val="es-ES" w:eastAsia="ja-JP"/>
        </w:rPr>
      </w:pPr>
      <w:r w:rsidRPr="00533FB9">
        <w:rPr>
          <w:rFonts w:cs="Arial"/>
          <w:lang w:val="es-ES"/>
        </w:rPr>
        <w:t>Las propuestas para acciones concertadas podrán referirse a una sola especie, taxón inferior o población, o a un grupo de taxones con necesidades comunes. Deberían definirse claramente los animales objetivo en cada caso incluyendo sus nombres (nombre científico más nombres comunes en cada uno de los tres idiomas de la Convención), incluso por referencia a su estado en los Apéndices de la CMS y al área o áreas de distribución geográfica correspondientes</w:t>
      </w:r>
    </w:p>
    <w:p w14:paraId="2C835963" w14:textId="77777777" w:rsidR="00A717EC" w:rsidRPr="00234AE0" w:rsidRDefault="00A717EC" w:rsidP="00FC1614">
      <w:pPr>
        <w:pStyle w:val="Firstnumbering"/>
        <w:numPr>
          <w:ilvl w:val="0"/>
          <w:numId w:val="0"/>
        </w:numPr>
        <w:suppressAutoHyphens/>
        <w:jc w:val="both"/>
        <w:rPr>
          <w:rFonts w:cs="Arial"/>
          <w:strike/>
          <w:lang w:val="es-ES"/>
        </w:rPr>
      </w:pPr>
    </w:p>
    <w:p w14:paraId="6E2CD951" w14:textId="77777777" w:rsidR="00852F66" w:rsidRPr="00234AE0" w:rsidRDefault="00852F66" w:rsidP="00FC1614">
      <w:pPr>
        <w:pStyle w:val="ListParagraph"/>
        <w:widowControl w:val="0"/>
        <w:numPr>
          <w:ilvl w:val="0"/>
          <w:numId w:val="6"/>
        </w:numPr>
        <w:suppressAutoHyphens/>
        <w:autoSpaceDE w:val="0"/>
        <w:autoSpaceDN w:val="0"/>
        <w:adjustRightInd w:val="0"/>
        <w:spacing w:after="0" w:line="240" w:lineRule="auto"/>
        <w:ind w:left="567" w:hanging="541"/>
        <w:jc w:val="both"/>
        <w:rPr>
          <w:rFonts w:eastAsia="MS Mincho" w:cs="Arial"/>
          <w:color w:val="000000"/>
          <w:lang w:val="es-ES" w:eastAsia="ja-JP"/>
        </w:rPr>
      </w:pPr>
      <w:r w:rsidRPr="00234AE0">
        <w:rPr>
          <w:rFonts w:cs="Arial"/>
          <w:lang w:val="es-ES"/>
        </w:rPr>
        <w:t>Las propuestas para acciones concertadas deberían presentarse utilizando el modelo que figura en el Anexo 2 de esta Resolución</w:t>
      </w:r>
      <w:r w:rsidRPr="00234AE0">
        <w:rPr>
          <w:rFonts w:eastAsia="MS Mincho" w:cs="Arial"/>
          <w:color w:val="000000"/>
          <w:lang w:val="es-ES" w:eastAsia="ja-JP"/>
        </w:rPr>
        <w:t xml:space="preserve">. </w:t>
      </w:r>
    </w:p>
    <w:p w14:paraId="374A34A0" w14:textId="77777777" w:rsidR="00CC7F46" w:rsidRPr="00234AE0" w:rsidRDefault="00CC7F46" w:rsidP="00FC1614">
      <w:pPr>
        <w:pStyle w:val="Firstnumbering"/>
        <w:numPr>
          <w:ilvl w:val="0"/>
          <w:numId w:val="0"/>
        </w:numPr>
        <w:suppressAutoHyphens/>
        <w:jc w:val="both"/>
        <w:rPr>
          <w:rFonts w:cs="Arial"/>
          <w:strike/>
          <w:lang w:val="es-ES"/>
        </w:rPr>
      </w:pPr>
    </w:p>
    <w:p w14:paraId="162C153A" w14:textId="333B8A59" w:rsidR="00CC7F46" w:rsidRPr="005B241B" w:rsidRDefault="00184E4D" w:rsidP="00FC1614">
      <w:pPr>
        <w:pStyle w:val="Firstnumbering"/>
        <w:numPr>
          <w:ilvl w:val="0"/>
          <w:numId w:val="0"/>
        </w:numPr>
        <w:suppressAutoHyphens/>
        <w:ind w:left="540" w:hanging="540"/>
        <w:jc w:val="both"/>
        <w:rPr>
          <w:rFonts w:cs="Arial"/>
          <w:lang w:val="es-ES"/>
        </w:rPr>
      </w:pPr>
      <w:r w:rsidRPr="005B241B">
        <w:rPr>
          <w:rFonts w:cs="Arial"/>
          <w:lang w:val="es-ES"/>
        </w:rPr>
        <w:t>3</w:t>
      </w:r>
      <w:r w:rsidR="004B572D" w:rsidRPr="005B241B">
        <w:rPr>
          <w:rFonts w:cs="Arial"/>
          <w:lang w:val="es-ES"/>
        </w:rPr>
        <w:t>bis)</w:t>
      </w:r>
      <w:r w:rsidR="00D906EF">
        <w:rPr>
          <w:rFonts w:cs="Arial"/>
          <w:lang w:val="es-ES"/>
        </w:rPr>
        <w:tab/>
      </w:r>
      <w:r w:rsidR="004B572D" w:rsidRPr="005B241B">
        <w:rPr>
          <w:rFonts w:cs="Arial"/>
          <w:lang w:val="es-ES"/>
        </w:rPr>
        <w:t>Las propuestas que pretendan comprometer a otras entidades, incluidos los Estados del área de distribución o la Secretaría, en actividades específicas deberán consultar con dichas entidades antes de su presentación para garantizar su acuerdo con las actividades propuestas. A petición del proponente, la Secretaría podrá ayudar en las consultas con las Partes.</w:t>
      </w:r>
    </w:p>
    <w:p w14:paraId="457F873F" w14:textId="77777777" w:rsidR="004B572D" w:rsidRPr="00234AE0" w:rsidRDefault="004B572D" w:rsidP="00FC1614">
      <w:pPr>
        <w:pStyle w:val="Firstnumbering"/>
        <w:numPr>
          <w:ilvl w:val="0"/>
          <w:numId w:val="0"/>
        </w:numPr>
        <w:suppressAutoHyphens/>
        <w:jc w:val="both"/>
        <w:rPr>
          <w:rFonts w:cs="Arial"/>
          <w:u w:val="single"/>
          <w:lang w:val="es-ES"/>
        </w:rPr>
      </w:pPr>
    </w:p>
    <w:p w14:paraId="31405B4C" w14:textId="1432F112" w:rsidR="004B572D" w:rsidRPr="00234AE0" w:rsidRDefault="00393DF5" w:rsidP="00FC1614">
      <w:pPr>
        <w:pStyle w:val="Firstnumbering"/>
        <w:numPr>
          <w:ilvl w:val="0"/>
          <w:numId w:val="0"/>
        </w:numPr>
        <w:suppressAutoHyphens/>
        <w:jc w:val="both"/>
        <w:rPr>
          <w:rFonts w:eastAsia="MS Mincho" w:cs="Arial"/>
          <w:b/>
          <w:lang w:val="es-ES" w:eastAsia="en-GB"/>
        </w:rPr>
      </w:pPr>
      <w:r w:rsidRPr="00234AE0">
        <w:rPr>
          <w:rFonts w:eastAsia="MS Mincho" w:cs="Arial"/>
          <w:b/>
          <w:lang w:val="es-ES" w:eastAsia="en-GB"/>
        </w:rPr>
        <w:t>Fase 2: Evaluación de la propuesta por el Consejo Científico/Comité del período de sesiones</w:t>
      </w:r>
    </w:p>
    <w:p w14:paraId="313C641D" w14:textId="77777777" w:rsidR="00393DF5" w:rsidRPr="00234AE0" w:rsidRDefault="00393DF5" w:rsidP="00FC1614">
      <w:pPr>
        <w:pStyle w:val="Firstnumbering"/>
        <w:numPr>
          <w:ilvl w:val="0"/>
          <w:numId w:val="0"/>
        </w:numPr>
        <w:suppressAutoHyphens/>
        <w:jc w:val="both"/>
        <w:rPr>
          <w:rFonts w:eastAsia="MS Mincho" w:cs="Arial"/>
          <w:b/>
          <w:lang w:val="es-ES" w:eastAsia="en-GB"/>
        </w:rPr>
      </w:pPr>
    </w:p>
    <w:p w14:paraId="5863C9C8" w14:textId="5D09768E" w:rsidR="00393DF5" w:rsidRPr="00424457" w:rsidRDefault="00865BDD" w:rsidP="00FC1614">
      <w:pPr>
        <w:pStyle w:val="Firstnumbering"/>
        <w:numPr>
          <w:ilvl w:val="0"/>
          <w:numId w:val="7"/>
        </w:numPr>
        <w:suppressAutoHyphens/>
        <w:ind w:left="567" w:hanging="567"/>
        <w:jc w:val="both"/>
        <w:rPr>
          <w:rFonts w:eastAsia="MS Mincho" w:cs="Arial"/>
          <w:lang w:val="es-ES" w:eastAsia="en-GB"/>
        </w:rPr>
      </w:pPr>
      <w:r w:rsidRPr="00424457">
        <w:rPr>
          <w:rFonts w:eastAsia="MS Mincho" w:cs="Arial"/>
          <w:lang w:val="es-ES" w:eastAsia="en-GB"/>
        </w:rPr>
        <w:t xml:space="preserve">El Consejo Científico evaluará el contenido de </w:t>
      </w:r>
      <w:r w:rsidR="00424457" w:rsidRPr="00424457">
        <w:rPr>
          <w:rFonts w:eastAsia="MS Mincho" w:cs="Arial"/>
          <w:lang w:val="es-ES" w:eastAsia="en-GB"/>
        </w:rPr>
        <w:t>las propuestas para</w:t>
      </w:r>
      <w:r w:rsidRPr="00424457">
        <w:rPr>
          <w:rFonts w:eastAsia="MS Mincho" w:cs="Arial"/>
          <w:lang w:val="es-ES" w:eastAsia="en-GB"/>
        </w:rPr>
        <w:t xml:space="preserve"> las Acciones concertadas presentadas a la Conferencia de las Partes de acuerdo a la fase 1 mencionadas más arriba.</w:t>
      </w:r>
    </w:p>
    <w:p w14:paraId="6BFE4356" w14:textId="77777777" w:rsidR="00865BDD" w:rsidRPr="00234AE0" w:rsidRDefault="00865BDD" w:rsidP="00FC1614">
      <w:pPr>
        <w:pStyle w:val="Firstnumbering"/>
        <w:numPr>
          <w:ilvl w:val="0"/>
          <w:numId w:val="0"/>
        </w:numPr>
        <w:suppressAutoHyphens/>
        <w:ind w:left="720" w:hanging="720"/>
        <w:jc w:val="both"/>
        <w:rPr>
          <w:rFonts w:eastAsia="MS Mincho" w:cs="Arial"/>
          <w:lang w:val="es-ES" w:eastAsia="en-GB"/>
        </w:rPr>
      </w:pPr>
    </w:p>
    <w:p w14:paraId="2962F672" w14:textId="3CD205D0" w:rsidR="00D35A18" w:rsidRPr="00234AE0" w:rsidRDefault="00D35A18" w:rsidP="00FC1614">
      <w:pPr>
        <w:pStyle w:val="ListParagraph"/>
        <w:numPr>
          <w:ilvl w:val="0"/>
          <w:numId w:val="7"/>
        </w:numPr>
        <w:suppressAutoHyphens/>
        <w:spacing w:after="0" w:line="240" w:lineRule="auto"/>
        <w:ind w:left="562" w:hanging="567"/>
        <w:contextualSpacing w:val="0"/>
        <w:jc w:val="both"/>
        <w:rPr>
          <w:rFonts w:eastAsia="MS Mincho" w:cs="Arial"/>
          <w:lang w:val="es-ES" w:eastAsia="en-GB"/>
        </w:rPr>
      </w:pPr>
      <w:r w:rsidRPr="00234AE0">
        <w:rPr>
          <w:rFonts w:eastAsia="MS Mincho" w:cs="Arial"/>
          <w:lang w:val="es-ES" w:eastAsia="en-GB"/>
        </w:rPr>
        <w:t>El Consejo Científico evaluará el contenido de cada propuesta, teniendo en cuenta los criterios:</w:t>
      </w:r>
    </w:p>
    <w:p w14:paraId="54953CB1" w14:textId="77777777" w:rsidR="00D35A18" w:rsidRPr="00D35A18" w:rsidRDefault="00D35A18" w:rsidP="005A398D">
      <w:pPr>
        <w:autoSpaceDE/>
        <w:autoSpaceDN/>
        <w:spacing w:after="80"/>
        <w:ind w:left="562"/>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(i) Prioridad de conservación</w:t>
      </w:r>
    </w:p>
    <w:p w14:paraId="7C4644DD" w14:textId="77777777" w:rsidR="00D35A18" w:rsidRPr="00D35A18" w:rsidRDefault="00D35A18" w:rsidP="005A398D">
      <w:pPr>
        <w:autoSpaceDE/>
        <w:autoSpaceDN/>
        <w:spacing w:after="80"/>
        <w:ind w:left="562"/>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Puede referirse al grado de amenaza o estado de conservación desfavorable como se define en la Convención; la urgencia con la que se requiere un tipo particular de acción; y otras prioridades expresadas en las decisiones de la CMS.</w:t>
      </w:r>
    </w:p>
    <w:p w14:paraId="2ECCC813" w14:textId="77777777" w:rsidR="00D35A18" w:rsidRPr="00D35A18" w:rsidRDefault="00D35A18" w:rsidP="005A398D">
      <w:pPr>
        <w:autoSpaceDE/>
        <w:autoSpaceDN/>
        <w:spacing w:after="80"/>
        <w:ind w:left="562"/>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w:t>
      </w:r>
      <w:proofErr w:type="spellStart"/>
      <w:r w:rsidRPr="00D35A18">
        <w:rPr>
          <w:rFonts w:ascii="Arial" w:eastAsia="MS Mincho" w:hAnsi="Arial" w:cs="Arial"/>
          <w:b/>
          <w:color w:val="000000"/>
          <w:sz w:val="22"/>
          <w:szCs w:val="22"/>
          <w:lang w:val="es-ES" w:eastAsia="ja-JP"/>
        </w:rPr>
        <w:t>ii</w:t>
      </w:r>
      <w:proofErr w:type="spellEnd"/>
      <w:r w:rsidRPr="00D35A18">
        <w:rPr>
          <w:rFonts w:ascii="Arial" w:eastAsia="MS Mincho" w:hAnsi="Arial" w:cs="Arial"/>
          <w:b/>
          <w:color w:val="000000"/>
          <w:sz w:val="22"/>
          <w:szCs w:val="22"/>
          <w:lang w:val="es-ES" w:eastAsia="ja-JP"/>
        </w:rPr>
        <w:t>)  Importancia</w:t>
      </w:r>
    </w:p>
    <w:p w14:paraId="01244910" w14:textId="77777777" w:rsidR="00D35A18" w:rsidRPr="00D35A18" w:rsidRDefault="00D35A18" w:rsidP="005A398D">
      <w:pPr>
        <w:autoSpaceDE/>
        <w:autoSpaceDN/>
        <w:spacing w:after="80"/>
        <w:ind w:left="562"/>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Puede referirse al grado en que el problema de conservación está vinculado a la migración y requiere una acción colectiva multilateral; y el grado en que la acción propuesta cumplirá con los mandatos específicos de la CMS.</w:t>
      </w:r>
    </w:p>
    <w:p w14:paraId="68139B37" w14:textId="77777777" w:rsidR="00D35A18" w:rsidRPr="00D35A18" w:rsidRDefault="00D35A18" w:rsidP="005A398D">
      <w:pPr>
        <w:autoSpaceDE/>
        <w:autoSpaceDN/>
        <w:spacing w:after="80"/>
        <w:ind w:left="567"/>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w:t>
      </w:r>
      <w:proofErr w:type="spellStart"/>
      <w:r w:rsidRPr="00D35A18">
        <w:rPr>
          <w:rFonts w:ascii="Arial" w:eastAsia="MS Mincho" w:hAnsi="Arial" w:cs="Arial"/>
          <w:b/>
          <w:color w:val="000000"/>
          <w:sz w:val="22"/>
          <w:szCs w:val="22"/>
          <w:lang w:val="es-ES" w:eastAsia="ja-JP"/>
        </w:rPr>
        <w:t>iii</w:t>
      </w:r>
      <w:proofErr w:type="spellEnd"/>
      <w:r w:rsidRPr="00D35A18">
        <w:rPr>
          <w:rFonts w:ascii="Arial" w:eastAsia="MS Mincho" w:hAnsi="Arial" w:cs="Arial"/>
          <w:b/>
          <w:color w:val="000000"/>
          <w:sz w:val="22"/>
          <w:szCs w:val="22"/>
          <w:lang w:val="es-ES" w:eastAsia="ja-JP"/>
        </w:rPr>
        <w:t xml:space="preserve">)  Ausencia de soluciones mejores </w:t>
      </w:r>
    </w:p>
    <w:p w14:paraId="533673DB" w14:textId="77777777" w:rsidR="00D35A18" w:rsidRPr="00D35A18" w:rsidRDefault="00D35A18" w:rsidP="005A398D">
      <w:pPr>
        <w:autoSpaceDE/>
        <w:autoSpaceDN/>
        <w:spacing w:after="80"/>
        <w:ind w:left="567"/>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Un análisis de opciones para probar si (y por qué) una acción concertada de la CMS es el mejor método de atender la necesidad de conservación definida. Deberían examinarse posibles alternativas dentro y fuera de los mecanismos de la CMS</w:t>
      </w:r>
      <w:r w:rsidRPr="00D35A18">
        <w:rPr>
          <w:rFonts w:ascii="Arial" w:eastAsia="MS Mincho" w:hAnsi="Arial" w:cs="Arial"/>
          <w:i/>
          <w:color w:val="000000"/>
          <w:sz w:val="22"/>
          <w:szCs w:val="22"/>
          <w:lang w:val="es-ES" w:eastAsia="ja-JP"/>
        </w:rPr>
        <w:footnoteReference w:customMarkFollows="1" w:id="3"/>
        <w:t>1.</w:t>
      </w:r>
    </w:p>
    <w:p w14:paraId="6B078CEC" w14:textId="77777777" w:rsidR="00D35A18" w:rsidRPr="00D35A18" w:rsidRDefault="00D35A18" w:rsidP="005A398D">
      <w:pPr>
        <w:autoSpaceDE/>
        <w:autoSpaceDN/>
        <w:spacing w:after="80"/>
        <w:ind w:left="567"/>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lastRenderedPageBreak/>
        <w:t>(</w:t>
      </w:r>
      <w:proofErr w:type="spellStart"/>
      <w:r w:rsidRPr="00D35A18">
        <w:rPr>
          <w:rFonts w:ascii="Arial" w:eastAsia="MS Mincho" w:hAnsi="Arial" w:cs="Arial"/>
          <w:b/>
          <w:color w:val="000000"/>
          <w:sz w:val="22"/>
          <w:szCs w:val="22"/>
          <w:lang w:val="es-ES" w:eastAsia="ja-JP"/>
        </w:rPr>
        <w:t>iv</w:t>
      </w:r>
      <w:proofErr w:type="spellEnd"/>
      <w:r w:rsidRPr="00D35A18">
        <w:rPr>
          <w:rFonts w:ascii="Arial" w:eastAsia="MS Mincho" w:hAnsi="Arial" w:cs="Arial"/>
          <w:b/>
          <w:color w:val="000000"/>
          <w:sz w:val="22"/>
          <w:szCs w:val="22"/>
          <w:lang w:val="es-ES" w:eastAsia="ja-JP"/>
        </w:rPr>
        <w:t xml:space="preserve">)  Preparación y viabilidad </w:t>
      </w:r>
    </w:p>
    <w:p w14:paraId="1BB616F3" w14:textId="77777777" w:rsidR="00D35A18" w:rsidRPr="00D35A18" w:rsidRDefault="00D35A18" w:rsidP="005A398D">
      <w:pPr>
        <w:autoSpaceDE/>
        <w:autoSpaceDN/>
        <w:spacing w:after="80"/>
        <w:ind w:left="567"/>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La propuesta deberá demostrar perspectivas significativas de financiación y liderazgo, y abordar todas las cuestiones importantes de viabilidad práctica para llevar a cabo la acción.</w:t>
      </w:r>
    </w:p>
    <w:p w14:paraId="339B1A41" w14:textId="77777777" w:rsidR="00D35A18" w:rsidRPr="00D35A18" w:rsidRDefault="00D35A18" w:rsidP="005A398D">
      <w:pPr>
        <w:autoSpaceDE/>
        <w:autoSpaceDN/>
        <w:spacing w:after="80"/>
        <w:ind w:left="567"/>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 xml:space="preserve">(v)  Probabilidad de éxito </w:t>
      </w:r>
    </w:p>
    <w:p w14:paraId="604B0F5F" w14:textId="77777777" w:rsidR="00D35A18" w:rsidRPr="00D35A18" w:rsidRDefault="00D35A18" w:rsidP="005A398D">
      <w:pPr>
        <w:autoSpaceDE/>
        <w:autoSpaceDN/>
        <w:spacing w:after="80"/>
        <w:ind w:left="567"/>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Viabilidad (véase el criterio anterior): se trata solamente de determinar si es probable que una acción sea realizable. El criterio v) trata además de evaluar si es probable que tal implementación conduzca al resultado previsto. Los factores de riesgo que han de considerarse comprenden la incertidumbre acerca de los efectos ecológicos; la debilidad de la base científica; la falta de un "mecanismo de herencia" que permita mantener los resultados; y las actividades realizadas por otros que puedan socavar o anular los resultados de la acción.</w:t>
      </w:r>
    </w:p>
    <w:p w14:paraId="3A998E99" w14:textId="77777777" w:rsidR="00D35A18" w:rsidRPr="00D35A18" w:rsidRDefault="00D35A18" w:rsidP="005A398D">
      <w:pPr>
        <w:autoSpaceDE/>
        <w:autoSpaceDN/>
        <w:spacing w:after="80"/>
        <w:ind w:left="567"/>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 xml:space="preserve">(vi)  Magnitud del impacto probable </w:t>
      </w:r>
    </w:p>
    <w:p w14:paraId="30004A51" w14:textId="77777777" w:rsidR="00D35A18" w:rsidRPr="00D35A18" w:rsidRDefault="00D35A18" w:rsidP="005A398D">
      <w:pPr>
        <w:autoSpaceDE/>
        <w:autoSpaceDN/>
        <w:spacing w:after="80"/>
        <w:ind w:left="567"/>
        <w:jc w:val="both"/>
        <w:textAlignment w:val="auto"/>
        <w:rPr>
          <w:rFonts w:ascii="Arial" w:eastAsia="MS Mincho" w:hAnsi="Arial" w:cs="Arial"/>
          <w:i/>
          <w:color w:val="000000"/>
          <w:sz w:val="22"/>
          <w:szCs w:val="22"/>
          <w:lang w:val="es-ES" w:eastAsia="ja-JP"/>
        </w:rPr>
      </w:pPr>
      <w:r w:rsidRPr="00D35A18">
        <w:rPr>
          <w:rFonts w:ascii="Arial" w:eastAsia="MS Mincho" w:hAnsi="Arial" w:cs="Arial"/>
          <w:i/>
          <w:color w:val="000000"/>
          <w:sz w:val="22"/>
          <w:szCs w:val="22"/>
          <w:lang w:val="es-ES" w:eastAsia="ja-JP"/>
        </w:rPr>
        <w:t>Las propuestas que sean iguales en otros aspectos podrían ser priorizadas en función del número de especies, número de países o la extensión del área que se beneficiará en cada caso; el margen para producir efectos catalizadores o "multiplicadores", la contribución a las sinergias o el potencial para actuar como casos "emblemáticos" para ampliar el alcance.</w:t>
      </w:r>
    </w:p>
    <w:p w14:paraId="162FCAE3" w14:textId="77777777" w:rsidR="00D35A18" w:rsidRPr="00D35A18" w:rsidRDefault="00D35A18" w:rsidP="005A398D">
      <w:pPr>
        <w:autoSpaceDE/>
        <w:autoSpaceDN/>
        <w:spacing w:after="80"/>
        <w:ind w:left="567"/>
        <w:jc w:val="both"/>
        <w:textAlignment w:val="auto"/>
        <w:rPr>
          <w:rFonts w:ascii="Arial" w:eastAsia="MS Mincho" w:hAnsi="Arial" w:cs="Arial"/>
          <w:b/>
          <w:color w:val="000000"/>
          <w:sz w:val="22"/>
          <w:szCs w:val="22"/>
          <w:lang w:val="es-ES" w:eastAsia="ja-JP"/>
        </w:rPr>
      </w:pPr>
      <w:r w:rsidRPr="00D35A18">
        <w:rPr>
          <w:rFonts w:ascii="Arial" w:eastAsia="MS Mincho" w:hAnsi="Arial" w:cs="Arial"/>
          <w:b/>
          <w:color w:val="000000"/>
          <w:sz w:val="22"/>
          <w:szCs w:val="22"/>
          <w:lang w:val="es-ES" w:eastAsia="ja-JP"/>
        </w:rPr>
        <w:t>(</w:t>
      </w:r>
      <w:proofErr w:type="spellStart"/>
      <w:r w:rsidRPr="00D35A18">
        <w:rPr>
          <w:rFonts w:ascii="Arial" w:eastAsia="MS Mincho" w:hAnsi="Arial" w:cs="Arial"/>
          <w:b/>
          <w:color w:val="000000"/>
          <w:sz w:val="22"/>
          <w:szCs w:val="22"/>
          <w:lang w:val="es-ES" w:eastAsia="ja-JP"/>
        </w:rPr>
        <w:t>vii</w:t>
      </w:r>
      <w:proofErr w:type="spellEnd"/>
      <w:r w:rsidRPr="00D35A18">
        <w:rPr>
          <w:rFonts w:ascii="Arial" w:eastAsia="MS Mincho" w:hAnsi="Arial" w:cs="Arial"/>
          <w:b/>
          <w:color w:val="000000"/>
          <w:sz w:val="22"/>
          <w:szCs w:val="22"/>
          <w:lang w:val="es-ES" w:eastAsia="ja-JP"/>
        </w:rPr>
        <w:t xml:space="preserve">)  Eficacia en función de los costos </w:t>
      </w:r>
    </w:p>
    <w:p w14:paraId="485FAF9C" w14:textId="4287288D" w:rsidR="00865BDD" w:rsidRPr="00234AE0" w:rsidRDefault="00D35A18" w:rsidP="00FC1614">
      <w:pPr>
        <w:pStyle w:val="Firstnumbering"/>
        <w:widowControl w:val="0"/>
        <w:numPr>
          <w:ilvl w:val="0"/>
          <w:numId w:val="0"/>
        </w:numPr>
        <w:suppressAutoHyphens/>
        <w:ind w:left="567"/>
        <w:jc w:val="both"/>
        <w:rPr>
          <w:rFonts w:eastAsia="MS Mincho" w:cs="Arial"/>
          <w:lang w:val="es-ES" w:eastAsia="en-GB"/>
        </w:rPr>
      </w:pPr>
      <w:r w:rsidRPr="00234AE0">
        <w:rPr>
          <w:rFonts w:eastAsia="MS Mincho" w:cs="Arial"/>
          <w:i/>
          <w:color w:val="000000"/>
          <w:lang w:val="es-ES" w:eastAsia="ja-JP"/>
        </w:rPr>
        <w:t>En las propuestas se deberían especificar los recursos que se necesitan, pero se deberían relacionar también con la escala del impacto previsto, para poder juzgar la eficacia en función del costo.</w:t>
      </w:r>
    </w:p>
    <w:p w14:paraId="75115B3E" w14:textId="77777777" w:rsidR="00865BDD" w:rsidRPr="00234AE0" w:rsidRDefault="00865BDD" w:rsidP="00FC1614">
      <w:pPr>
        <w:pStyle w:val="Firstnumbering"/>
        <w:widowControl w:val="0"/>
        <w:numPr>
          <w:ilvl w:val="0"/>
          <w:numId w:val="0"/>
        </w:numPr>
        <w:suppressAutoHyphens/>
        <w:jc w:val="both"/>
        <w:rPr>
          <w:rFonts w:cs="Arial"/>
          <w:strike/>
          <w:lang w:val="es-ES"/>
        </w:rPr>
      </w:pPr>
    </w:p>
    <w:p w14:paraId="1C46C33E" w14:textId="6D0D552A" w:rsidR="00D35A18" w:rsidRPr="00424457" w:rsidRDefault="004250E8" w:rsidP="00FC1614">
      <w:pPr>
        <w:pStyle w:val="Firstnumbering"/>
        <w:widowControl w:val="0"/>
        <w:numPr>
          <w:ilvl w:val="0"/>
          <w:numId w:val="7"/>
        </w:numPr>
        <w:suppressAutoHyphens/>
        <w:ind w:left="567" w:hanging="567"/>
        <w:jc w:val="both"/>
        <w:rPr>
          <w:rFonts w:cs="Arial"/>
          <w:strike/>
          <w:lang w:val="es-ES"/>
        </w:rPr>
      </w:pPr>
      <w:r w:rsidRPr="00424457">
        <w:rPr>
          <w:rFonts w:eastAsia="MS Mincho" w:cs="Arial"/>
          <w:lang w:val="es-ES" w:eastAsia="en-GB"/>
        </w:rPr>
        <w:t xml:space="preserve">Si el Consejo Científico lo considera beneficioso, podrá recomendar que se amplíe o se reduzca el número de especies consideradas en la propuesta o sugerir enmiendas </w:t>
      </w:r>
      <w:r w:rsidR="00424457" w:rsidRPr="00424457">
        <w:rPr>
          <w:rFonts w:eastAsia="MS Mincho" w:cs="Arial"/>
          <w:lang w:val="es-ES" w:eastAsia="en-GB"/>
        </w:rPr>
        <w:t xml:space="preserve">a </w:t>
      </w:r>
      <w:r w:rsidRPr="00424457">
        <w:rPr>
          <w:rFonts w:eastAsia="MS Mincho" w:cs="Arial"/>
          <w:lang w:val="es-ES" w:eastAsia="en-GB"/>
        </w:rPr>
        <w:t>las medidas de conservación propuestas, incluyendo cualquier otra acción que sea necesaria</w:t>
      </w:r>
    </w:p>
    <w:p w14:paraId="2DE46B9E" w14:textId="77777777" w:rsidR="004250E8" w:rsidRPr="00234AE0" w:rsidRDefault="004250E8" w:rsidP="00FC1614">
      <w:pPr>
        <w:pStyle w:val="Firstnumbering"/>
        <w:widowControl w:val="0"/>
        <w:numPr>
          <w:ilvl w:val="0"/>
          <w:numId w:val="0"/>
        </w:numPr>
        <w:suppressAutoHyphens/>
        <w:ind w:left="720" w:hanging="720"/>
        <w:jc w:val="both"/>
        <w:rPr>
          <w:rFonts w:eastAsia="MS Mincho" w:cs="Arial"/>
          <w:u w:val="single"/>
          <w:lang w:val="es-ES" w:eastAsia="en-GB"/>
        </w:rPr>
      </w:pPr>
    </w:p>
    <w:p w14:paraId="2FC5C9AA" w14:textId="482D0C2E" w:rsidR="004250E8" w:rsidRPr="009A4599" w:rsidRDefault="00E45104" w:rsidP="00FC1614">
      <w:pPr>
        <w:pStyle w:val="Firstnumbering"/>
        <w:widowControl w:val="0"/>
        <w:numPr>
          <w:ilvl w:val="0"/>
          <w:numId w:val="0"/>
        </w:numPr>
        <w:suppressAutoHyphens/>
        <w:ind w:left="851" w:hanging="851"/>
        <w:jc w:val="both"/>
        <w:rPr>
          <w:rFonts w:eastAsia="Calibri" w:cs="Arial"/>
          <w:b/>
          <w:lang w:val="es-ES"/>
        </w:rPr>
      </w:pPr>
      <w:r w:rsidRPr="009A4599">
        <w:rPr>
          <w:rFonts w:eastAsia="Calibri" w:cs="Arial"/>
          <w:b/>
          <w:lang w:val="es-ES"/>
        </w:rPr>
        <w:t xml:space="preserve">Fase 3: </w:t>
      </w:r>
      <w:r w:rsidR="001E2FCA" w:rsidRPr="009A4599">
        <w:rPr>
          <w:rFonts w:eastAsia="Calibri" w:cs="Arial"/>
          <w:b/>
          <w:lang w:val="es-ES"/>
        </w:rPr>
        <w:tab/>
      </w:r>
      <w:r w:rsidRPr="009A4599">
        <w:rPr>
          <w:rFonts w:eastAsia="Calibri" w:cs="Arial"/>
          <w:b/>
          <w:lang w:val="es-ES"/>
        </w:rPr>
        <w:t>Recomendación a la Conferencia de las Partes de acuerdo a la aceptación de las propuestas para acciones concertadas</w:t>
      </w:r>
    </w:p>
    <w:p w14:paraId="39F83BE8" w14:textId="77777777" w:rsidR="00E45104" w:rsidRPr="00234AE0" w:rsidRDefault="00E45104" w:rsidP="00FC1614">
      <w:pPr>
        <w:pStyle w:val="Firstnumbering"/>
        <w:numPr>
          <w:ilvl w:val="0"/>
          <w:numId w:val="0"/>
        </w:numPr>
        <w:suppressAutoHyphens/>
        <w:ind w:left="720" w:hanging="720"/>
        <w:jc w:val="both"/>
        <w:rPr>
          <w:rFonts w:cs="Arial"/>
          <w:strike/>
          <w:lang w:val="es-ES"/>
        </w:rPr>
      </w:pPr>
    </w:p>
    <w:p w14:paraId="4BED6785" w14:textId="4FC930D8" w:rsidR="00056DA5" w:rsidRPr="005A398D" w:rsidRDefault="003D0759" w:rsidP="00FC1614">
      <w:pPr>
        <w:pStyle w:val="Firstnumbering"/>
        <w:numPr>
          <w:ilvl w:val="0"/>
          <w:numId w:val="9"/>
        </w:numPr>
        <w:suppressAutoHyphens/>
        <w:ind w:left="567" w:hanging="567"/>
        <w:jc w:val="both"/>
        <w:rPr>
          <w:rFonts w:cs="Arial"/>
          <w:lang w:val="es-ES"/>
        </w:rPr>
      </w:pPr>
      <w:r w:rsidRPr="006F27E9">
        <w:rPr>
          <w:rFonts w:eastAsia="Calibri" w:cs="Arial"/>
          <w:lang w:val="es-ES"/>
        </w:rPr>
        <w:t>Basándose en su evaluación de los méritos de una propuesta,</w:t>
      </w:r>
      <w:r w:rsidR="00941E33" w:rsidRPr="006F27E9">
        <w:rPr>
          <w:rFonts w:eastAsia="Calibri" w:cs="Arial"/>
          <w:lang w:val="es-ES"/>
        </w:rPr>
        <w:t xml:space="preserve"> </w:t>
      </w:r>
      <w:r w:rsidRPr="006F27E9">
        <w:rPr>
          <w:rFonts w:eastAsia="Calibri" w:cs="Arial"/>
          <w:lang w:val="es-ES"/>
        </w:rPr>
        <w:t xml:space="preserve">el Consejo Científico hará recomendaciones a la Conferencia de las Partes </w:t>
      </w:r>
      <w:proofErr w:type="gramStart"/>
      <w:r w:rsidRPr="006F27E9">
        <w:rPr>
          <w:rFonts w:eastAsia="Calibri" w:cs="Arial"/>
          <w:lang w:val="es-ES"/>
        </w:rPr>
        <w:t>en relación a</w:t>
      </w:r>
      <w:proofErr w:type="gramEnd"/>
      <w:r w:rsidRPr="006F27E9">
        <w:rPr>
          <w:rFonts w:eastAsia="Calibri" w:cs="Arial"/>
          <w:lang w:val="es-ES"/>
        </w:rPr>
        <w:t xml:space="preserve"> la aceptación o rechazo de la propuesta incluyendo cualquier otra recomendación de enmienda o cualquier otra acción</w:t>
      </w:r>
      <w:r w:rsidR="00941E33" w:rsidRPr="006F27E9">
        <w:rPr>
          <w:rFonts w:eastAsia="Calibri" w:cs="Arial"/>
          <w:lang w:val="es-ES"/>
        </w:rPr>
        <w:t>.</w:t>
      </w:r>
    </w:p>
    <w:p w14:paraId="6D34B62A" w14:textId="77777777" w:rsidR="005A398D" w:rsidRPr="006F27E9" w:rsidRDefault="005A398D" w:rsidP="005A398D">
      <w:pPr>
        <w:pStyle w:val="Firstnumbering"/>
        <w:numPr>
          <w:ilvl w:val="0"/>
          <w:numId w:val="0"/>
        </w:numPr>
        <w:suppressAutoHyphens/>
        <w:ind w:left="567"/>
        <w:jc w:val="both"/>
        <w:rPr>
          <w:rFonts w:cs="Arial"/>
          <w:lang w:val="es-ES"/>
        </w:rPr>
      </w:pPr>
    </w:p>
    <w:p w14:paraId="51A0D12C" w14:textId="77777777" w:rsidR="00941E33" w:rsidRPr="006F27E9" w:rsidRDefault="00E75FA9" w:rsidP="00FC1614">
      <w:pPr>
        <w:pStyle w:val="ListParagraph"/>
        <w:numPr>
          <w:ilvl w:val="0"/>
          <w:numId w:val="9"/>
        </w:numPr>
        <w:suppressAutoHyphens/>
        <w:spacing w:after="0" w:line="240" w:lineRule="auto"/>
        <w:ind w:left="567" w:hanging="567"/>
        <w:jc w:val="both"/>
        <w:rPr>
          <w:rFonts w:eastAsia="Calibri" w:cs="Arial"/>
          <w:b/>
          <w:lang w:val="es-ES"/>
        </w:rPr>
      </w:pPr>
      <w:r w:rsidRPr="006F27E9">
        <w:rPr>
          <w:rFonts w:eastAsia="Calibri" w:cs="Arial"/>
          <w:lang w:val="es-ES"/>
        </w:rPr>
        <w:t xml:space="preserve">La recomendación del Consejo Científico a la Conferencia de las Partes a la aceptación de la propuesta puede estar condicionada a la aceptación por parte del proponente de cualquier modificación de la propuesta recomendada por el Consejo Científico </w:t>
      </w:r>
    </w:p>
    <w:p w14:paraId="154E6DEC" w14:textId="77777777" w:rsidR="00941E33" w:rsidRPr="006F27E9" w:rsidRDefault="00941E33" w:rsidP="00FC1614">
      <w:pPr>
        <w:pStyle w:val="ListParagraph"/>
        <w:suppressAutoHyphens/>
        <w:spacing w:after="0" w:line="240" w:lineRule="auto"/>
        <w:ind w:left="567"/>
        <w:jc w:val="both"/>
        <w:rPr>
          <w:rFonts w:eastAsia="Calibri" w:cs="Arial"/>
          <w:b/>
          <w:lang w:val="es-ES"/>
        </w:rPr>
      </w:pPr>
    </w:p>
    <w:p w14:paraId="2D53FEE2" w14:textId="748486BD" w:rsidR="00E75FA9" w:rsidRPr="006F27E9" w:rsidRDefault="00FC6C33" w:rsidP="00FC1614">
      <w:pPr>
        <w:pStyle w:val="ListParagraph"/>
        <w:suppressAutoHyphens/>
        <w:spacing w:after="0" w:line="240" w:lineRule="auto"/>
        <w:ind w:left="567"/>
        <w:jc w:val="both"/>
        <w:rPr>
          <w:rFonts w:eastAsia="Calibri" w:cs="Arial"/>
          <w:b/>
          <w:lang w:val="es-ES"/>
        </w:rPr>
      </w:pPr>
      <w:r w:rsidRPr="006F27E9">
        <w:rPr>
          <w:rFonts w:eastAsia="Calibri" w:cs="Arial"/>
          <w:b/>
          <w:lang w:val="es-ES"/>
        </w:rPr>
        <w:t>4: Decisión de la COP de aceptar las propuestas para acciones concertadas</w:t>
      </w:r>
    </w:p>
    <w:p w14:paraId="1F08A24F" w14:textId="77777777" w:rsidR="00FC6C33" w:rsidRPr="00234AE0" w:rsidRDefault="00FC6C33" w:rsidP="00FC1614">
      <w:pPr>
        <w:jc w:val="both"/>
        <w:rPr>
          <w:rFonts w:ascii="Arial" w:eastAsia="Calibri" w:hAnsi="Arial" w:cs="Arial"/>
          <w:b/>
          <w:sz w:val="22"/>
          <w:szCs w:val="22"/>
          <w:lang w:val="es-ES"/>
        </w:rPr>
      </w:pPr>
    </w:p>
    <w:p w14:paraId="29E12002" w14:textId="77777777" w:rsidR="000C1A00" w:rsidRPr="00234AE0" w:rsidRDefault="000C1A00" w:rsidP="00FC1614">
      <w:pPr>
        <w:pStyle w:val="ListParagraph"/>
        <w:numPr>
          <w:ilvl w:val="0"/>
          <w:numId w:val="10"/>
        </w:numPr>
        <w:suppressAutoHyphens/>
        <w:spacing w:after="0" w:line="240" w:lineRule="auto"/>
        <w:ind w:left="567" w:hanging="567"/>
        <w:jc w:val="both"/>
        <w:rPr>
          <w:rFonts w:eastAsia="Calibri" w:cs="Arial"/>
          <w:lang w:val="es-ES"/>
        </w:rPr>
      </w:pPr>
      <w:r w:rsidRPr="00234AE0">
        <w:rPr>
          <w:rFonts w:eastAsia="Calibri" w:cs="Arial"/>
          <w:lang w:val="es-ES"/>
        </w:rPr>
        <w:t>La Conferencia de las Partes examinará las recomendaciones del Consejo Científico y decidirá si acepta o no la propuesta para acciones concertadas, incluidas las medidas de conservación propuestas y la lista de los Estados del área de distribución interesados.</w:t>
      </w:r>
    </w:p>
    <w:p w14:paraId="0F04A806" w14:textId="77777777" w:rsidR="008310E9" w:rsidRPr="00234AE0" w:rsidRDefault="008310E9" w:rsidP="00D906EF">
      <w:pPr>
        <w:jc w:val="both"/>
        <w:rPr>
          <w:rFonts w:ascii="Arial" w:hAnsi="Arial" w:cs="Arial"/>
          <w:strike/>
          <w:sz w:val="22"/>
          <w:szCs w:val="22"/>
          <w:lang w:val="es-ES"/>
        </w:rPr>
      </w:pPr>
    </w:p>
    <w:p w14:paraId="21AE55B7" w14:textId="77777777" w:rsidR="00D906EF" w:rsidRDefault="00D906EF">
      <w:pPr>
        <w:widowControl/>
        <w:suppressAutoHyphens w:val="0"/>
        <w:autoSpaceDE/>
        <w:spacing w:after="160" w:line="254" w:lineRule="auto"/>
        <w:rPr>
          <w:rFonts w:ascii="Arial" w:eastAsia="Calibri" w:hAnsi="Arial" w:cs="Arial"/>
          <w:b/>
          <w:sz w:val="22"/>
          <w:szCs w:val="22"/>
          <w:lang w:val="es-ES"/>
        </w:rPr>
      </w:pPr>
      <w:r>
        <w:rPr>
          <w:rFonts w:ascii="Arial" w:eastAsia="Calibri" w:hAnsi="Arial" w:cs="Arial"/>
          <w:b/>
          <w:sz w:val="22"/>
          <w:szCs w:val="22"/>
          <w:lang w:val="es-ES"/>
        </w:rPr>
        <w:br w:type="page"/>
      </w:r>
    </w:p>
    <w:p w14:paraId="6DAC4F6A" w14:textId="708B0E3E" w:rsidR="008310E9" w:rsidRPr="00234AE0" w:rsidRDefault="008310E9" w:rsidP="00D906EF">
      <w:pPr>
        <w:jc w:val="both"/>
        <w:rPr>
          <w:rFonts w:ascii="Arial" w:eastAsia="Calibri" w:hAnsi="Arial" w:cs="Arial"/>
          <w:b/>
          <w:sz w:val="22"/>
          <w:szCs w:val="22"/>
          <w:lang w:val="es-ES"/>
        </w:rPr>
      </w:pPr>
      <w:r w:rsidRPr="00234AE0">
        <w:rPr>
          <w:rFonts w:ascii="Arial" w:eastAsia="Calibri" w:hAnsi="Arial" w:cs="Arial"/>
          <w:b/>
          <w:sz w:val="22"/>
          <w:szCs w:val="22"/>
          <w:lang w:val="es-ES"/>
        </w:rPr>
        <w:lastRenderedPageBreak/>
        <w:t>Fase 5: Presentación de informes y supervisión de la aplicación de acciones concertadas</w:t>
      </w:r>
    </w:p>
    <w:p w14:paraId="27B1994A" w14:textId="77777777" w:rsidR="008310E9" w:rsidRPr="00234AE0" w:rsidRDefault="008310E9" w:rsidP="00D906EF">
      <w:pPr>
        <w:jc w:val="both"/>
        <w:rPr>
          <w:rFonts w:ascii="Arial" w:eastAsia="Calibri" w:hAnsi="Arial" w:cs="Arial"/>
          <w:b/>
          <w:sz w:val="22"/>
          <w:szCs w:val="22"/>
          <w:lang w:val="es-ES"/>
        </w:rPr>
      </w:pPr>
    </w:p>
    <w:p w14:paraId="5836AD8A" w14:textId="46CF63A2" w:rsidR="008310E9" w:rsidRPr="006436C0" w:rsidRDefault="00D55BE9" w:rsidP="00D906EF">
      <w:pPr>
        <w:pStyle w:val="ListParagraph"/>
        <w:numPr>
          <w:ilvl w:val="0"/>
          <w:numId w:val="11"/>
        </w:numPr>
        <w:suppressAutoHyphens/>
        <w:spacing w:after="0" w:line="240" w:lineRule="auto"/>
        <w:ind w:left="567" w:hanging="567"/>
        <w:jc w:val="both"/>
        <w:rPr>
          <w:rFonts w:cs="Arial"/>
          <w:strike/>
          <w:lang w:val="es-ES"/>
        </w:rPr>
      </w:pPr>
      <w:r w:rsidRPr="006436C0">
        <w:rPr>
          <w:rFonts w:eastAsia="Calibri" w:cs="Arial"/>
          <w:lang w:val="es-ES"/>
        </w:rPr>
        <w:t>Los proponentes</w:t>
      </w:r>
      <w:r w:rsidR="006436C0" w:rsidRPr="006436C0">
        <w:rPr>
          <w:rFonts w:eastAsia="Calibri" w:cs="Arial"/>
          <w:lang w:val="es-ES"/>
        </w:rPr>
        <w:t xml:space="preserve"> </w:t>
      </w:r>
      <w:r w:rsidRPr="006436C0">
        <w:rPr>
          <w:rFonts w:eastAsia="Calibri" w:cs="Arial"/>
          <w:lang w:val="es-ES"/>
        </w:rPr>
        <w:t>presentarán un informe conciso por escrito en la reunión del Consejo Científico que precede la Conferencia de las Partes sobre los progresos realizados en la aplicación de las acciones para la especie o grupo taxonómico en cuestión.</w:t>
      </w:r>
      <w:r w:rsidRPr="006436C0">
        <w:rPr>
          <w:rFonts w:cs="Arial"/>
          <w:lang w:val="es-ES"/>
        </w:rPr>
        <w:t xml:space="preserve"> </w:t>
      </w:r>
      <w:r w:rsidRPr="006436C0">
        <w:rPr>
          <w:rFonts w:eastAsia="Calibri" w:cs="Arial"/>
          <w:lang w:val="es-ES"/>
        </w:rPr>
        <w:t>En circunstancias particulares, tales como cambios drásticos en el estado de conservación de las especies cubiertas por la Acción Concertada y/o un aumento significativo de las amenazas (reales o potenciales) a las especies, podrán presentarse informes más frecuentes al Consejo Científico.</w:t>
      </w:r>
    </w:p>
    <w:p w14:paraId="42C90CF4" w14:textId="77777777" w:rsidR="00880024" w:rsidRPr="00880024" w:rsidRDefault="00767DE3" w:rsidP="00D906EF">
      <w:pPr>
        <w:pStyle w:val="ListParagraph"/>
        <w:numPr>
          <w:ilvl w:val="0"/>
          <w:numId w:val="11"/>
        </w:numPr>
        <w:suppressAutoHyphens/>
        <w:spacing w:after="0" w:line="240" w:lineRule="auto"/>
        <w:ind w:left="567" w:hanging="567"/>
        <w:jc w:val="both"/>
        <w:rPr>
          <w:rFonts w:eastAsia="Calibri" w:cs="Arial"/>
          <w:lang w:val="es-ES"/>
        </w:rPr>
      </w:pPr>
      <w:r w:rsidRPr="00880024">
        <w:rPr>
          <w:rFonts w:eastAsia="Calibri" w:cs="Arial"/>
          <w:lang w:val="es-ES"/>
        </w:rPr>
        <w:t>Se solicita a las Partes e invita a los que no son Parte y que son Estados del área de distribución de las especies cubiertas por las propuestas aceptadas en la lista para acciones concertadas a cooperar</w:t>
      </w:r>
      <w:r w:rsidR="00880024" w:rsidRPr="00880024">
        <w:rPr>
          <w:rFonts w:eastAsia="Calibri" w:cs="Arial"/>
          <w:strike/>
          <w:lang w:val="es-ES"/>
        </w:rPr>
        <w:t xml:space="preserve"> </w:t>
      </w:r>
      <w:r w:rsidRPr="00880024">
        <w:rPr>
          <w:rFonts w:eastAsia="Calibri" w:cs="Arial"/>
          <w:lang w:val="es-ES"/>
        </w:rPr>
        <w:t>facilitando información a los Proponentes</w:t>
      </w:r>
      <w:r w:rsidR="00880024" w:rsidRPr="00880024">
        <w:rPr>
          <w:rFonts w:eastAsia="Calibri" w:cs="Arial"/>
          <w:lang w:val="es-ES"/>
        </w:rPr>
        <w:t>.</w:t>
      </w:r>
    </w:p>
    <w:p w14:paraId="21B3834F" w14:textId="77777777" w:rsidR="00880024" w:rsidRDefault="00880024" w:rsidP="00D906EF">
      <w:pPr>
        <w:pStyle w:val="ListParagraph"/>
        <w:suppressAutoHyphens/>
        <w:spacing w:after="0" w:line="240" w:lineRule="auto"/>
        <w:ind w:left="567"/>
        <w:jc w:val="both"/>
        <w:rPr>
          <w:rFonts w:eastAsia="Calibri" w:cs="Arial"/>
          <w:u w:val="single"/>
          <w:lang w:val="es-ES"/>
        </w:rPr>
      </w:pPr>
    </w:p>
    <w:p w14:paraId="55E6838E" w14:textId="3602BA58" w:rsidR="00767DE3" w:rsidRPr="008D350A" w:rsidRDefault="00B25211" w:rsidP="00D906EF">
      <w:pPr>
        <w:pStyle w:val="ListParagraph"/>
        <w:suppressAutoHyphens/>
        <w:spacing w:after="0" w:line="240" w:lineRule="auto"/>
        <w:ind w:left="567"/>
        <w:jc w:val="both"/>
        <w:rPr>
          <w:rFonts w:eastAsia="Calibri" w:cs="Arial"/>
          <w:lang w:val="es-ES"/>
        </w:rPr>
      </w:pPr>
      <w:r w:rsidRPr="008D350A">
        <w:rPr>
          <w:rFonts w:eastAsia="Calibri" w:cs="Arial"/>
          <w:lang w:val="es-ES"/>
        </w:rPr>
        <w:t>2bis) Los proponentes deberán presentar un informe sobre la aplicación de la Acción Concertada a la Conferencia de las Partes en el mismo plazo aplicable a las propuestas de inclusión en las listas.</w:t>
      </w:r>
    </w:p>
    <w:p w14:paraId="12B06BEB" w14:textId="77777777" w:rsidR="00B25211" w:rsidRPr="00234AE0" w:rsidRDefault="00B25211" w:rsidP="00D906EF">
      <w:pPr>
        <w:jc w:val="both"/>
        <w:rPr>
          <w:rFonts w:ascii="Arial" w:eastAsia="Calibri" w:hAnsi="Arial" w:cs="Arial"/>
          <w:sz w:val="22"/>
          <w:szCs w:val="22"/>
          <w:u w:val="single"/>
          <w:lang w:val="es-ES"/>
        </w:rPr>
      </w:pPr>
    </w:p>
    <w:p w14:paraId="3C32A34D" w14:textId="6CAD3942" w:rsidR="005228ED" w:rsidRPr="008D350A" w:rsidRDefault="005228ED" w:rsidP="00D906EF">
      <w:pPr>
        <w:pStyle w:val="ListParagraph"/>
        <w:numPr>
          <w:ilvl w:val="0"/>
          <w:numId w:val="11"/>
        </w:numPr>
        <w:suppressAutoHyphens/>
        <w:spacing w:after="0" w:line="240" w:lineRule="auto"/>
        <w:ind w:left="567" w:hanging="567"/>
        <w:jc w:val="both"/>
        <w:rPr>
          <w:rFonts w:eastAsia="Calibri" w:cs="Arial"/>
          <w:lang w:val="es-ES"/>
        </w:rPr>
      </w:pPr>
      <w:r w:rsidRPr="008D350A">
        <w:rPr>
          <w:rFonts w:eastAsia="Calibri" w:cs="Arial"/>
          <w:lang w:val="es-ES"/>
        </w:rPr>
        <w:t>El Consejo Científico evaluará los progresos realizados en la aplicación de las Acciones Concertadas y formulará recomendaciones para la adopción de nuevas medidas, según sea necesario</w:t>
      </w:r>
    </w:p>
    <w:p w14:paraId="7622AA45" w14:textId="77777777" w:rsidR="001E2FCA" w:rsidRPr="001E2FCA" w:rsidRDefault="001E2FCA" w:rsidP="00D906EF">
      <w:pPr>
        <w:pStyle w:val="ListParagraph"/>
        <w:suppressAutoHyphens/>
        <w:spacing w:after="0" w:line="240" w:lineRule="auto"/>
        <w:ind w:left="567"/>
        <w:jc w:val="both"/>
        <w:rPr>
          <w:rFonts w:eastAsia="Calibri" w:cs="Arial"/>
          <w:lang w:val="es-ES"/>
        </w:rPr>
      </w:pPr>
    </w:p>
    <w:p w14:paraId="1586674F" w14:textId="16D86730" w:rsidR="00966EEE" w:rsidRPr="00CA6B81" w:rsidRDefault="00966EEE" w:rsidP="00D906EF">
      <w:pPr>
        <w:widowControl/>
        <w:numPr>
          <w:ilvl w:val="0"/>
          <w:numId w:val="11"/>
        </w:numPr>
        <w:autoSpaceDE/>
        <w:autoSpaceDN/>
        <w:ind w:left="567" w:hanging="567"/>
        <w:contextualSpacing/>
        <w:jc w:val="both"/>
        <w:textAlignment w:val="auto"/>
        <w:rPr>
          <w:rFonts w:ascii="Arial" w:eastAsia="Calibri" w:hAnsi="Arial" w:cs="Arial"/>
          <w:sz w:val="22"/>
          <w:szCs w:val="22"/>
          <w:lang w:val="es-ES"/>
        </w:rPr>
      </w:pPr>
      <w:r w:rsidRPr="00CA6B81">
        <w:rPr>
          <w:rFonts w:ascii="Arial" w:eastAsia="Calibri" w:hAnsi="Arial" w:cs="Arial"/>
          <w:sz w:val="22"/>
          <w:szCs w:val="22"/>
          <w:lang w:val="es-ES"/>
        </w:rPr>
        <w:t>Las Partes que son Estados del área de distribución de las especies cubiertas por las propuestas aceptadas para acciones concertadas deberán presentar informe como parte de sus Informes Nacionales sobre sus progresos en la aplicación de Acciones Concertadas</w:t>
      </w:r>
      <w:r w:rsidR="00CA6B81" w:rsidRPr="00CA6B81">
        <w:rPr>
          <w:rFonts w:ascii="Arial" w:eastAsia="Calibri" w:hAnsi="Arial" w:cs="Arial"/>
          <w:sz w:val="22"/>
          <w:szCs w:val="22"/>
          <w:lang w:val="es-ES"/>
        </w:rPr>
        <w:t>,</w:t>
      </w:r>
    </w:p>
    <w:p w14:paraId="1F69C744" w14:textId="77777777" w:rsidR="00F72BCC" w:rsidRPr="00234AE0" w:rsidRDefault="00F72BCC" w:rsidP="00D906EF">
      <w:pPr>
        <w:widowControl/>
        <w:autoSpaceDE/>
        <w:autoSpaceDN/>
        <w:contextualSpacing/>
        <w:jc w:val="both"/>
        <w:textAlignment w:val="auto"/>
        <w:rPr>
          <w:rFonts w:ascii="Arial" w:eastAsia="Calibri" w:hAnsi="Arial" w:cs="Arial"/>
          <w:sz w:val="22"/>
          <w:szCs w:val="22"/>
          <w:lang w:val="es-ES"/>
        </w:rPr>
      </w:pPr>
    </w:p>
    <w:p w14:paraId="667EF30C" w14:textId="77777777" w:rsidR="00F72BCC" w:rsidRPr="00234AE0" w:rsidRDefault="00F72BCC" w:rsidP="00D906EF">
      <w:pPr>
        <w:widowControl/>
        <w:numPr>
          <w:ilvl w:val="0"/>
          <w:numId w:val="11"/>
        </w:numPr>
        <w:autoSpaceDE/>
        <w:autoSpaceDN/>
        <w:ind w:left="567" w:hanging="567"/>
        <w:contextualSpacing/>
        <w:jc w:val="both"/>
        <w:textAlignment w:val="auto"/>
        <w:rPr>
          <w:rFonts w:ascii="Arial" w:eastAsia="Calibri" w:hAnsi="Arial" w:cs="Arial"/>
          <w:sz w:val="22"/>
          <w:szCs w:val="22"/>
          <w:lang w:val="es-ES"/>
        </w:rPr>
      </w:pPr>
      <w:r w:rsidRPr="00234AE0">
        <w:rPr>
          <w:rFonts w:ascii="Arial" w:eastAsia="Calibri" w:hAnsi="Arial" w:cs="Arial"/>
          <w:sz w:val="22"/>
          <w:szCs w:val="22"/>
          <w:lang w:val="es-ES"/>
        </w:rPr>
        <w:t>La Conferencia de las Partes examinará los progresos realizados en la aplicación de las acciones concertadas con el fin de medir la eficacia del instrumento</w:t>
      </w:r>
    </w:p>
    <w:p w14:paraId="01F045E0" w14:textId="77777777" w:rsidR="005228ED" w:rsidRPr="00234AE0" w:rsidRDefault="005228ED" w:rsidP="00D906EF">
      <w:pPr>
        <w:jc w:val="both"/>
        <w:rPr>
          <w:rFonts w:ascii="Arial" w:eastAsia="Calibri" w:hAnsi="Arial" w:cs="Arial"/>
          <w:sz w:val="22"/>
          <w:szCs w:val="22"/>
          <w:lang w:val="es-ES"/>
        </w:rPr>
      </w:pPr>
    </w:p>
    <w:p w14:paraId="0F7196AF" w14:textId="69B96AE3" w:rsidR="00F72BCC" w:rsidRPr="00466D7E" w:rsidRDefault="00E90A96" w:rsidP="00D906EF">
      <w:pPr>
        <w:jc w:val="both"/>
        <w:rPr>
          <w:rFonts w:ascii="Arial" w:eastAsia="Calibri" w:hAnsi="Arial" w:cs="Arial"/>
          <w:b/>
          <w:sz w:val="22"/>
          <w:szCs w:val="22"/>
          <w:lang w:val="es-ES"/>
        </w:rPr>
      </w:pPr>
      <w:r w:rsidRPr="00466D7E">
        <w:rPr>
          <w:rFonts w:ascii="Arial" w:eastAsia="Calibri" w:hAnsi="Arial" w:cs="Arial"/>
          <w:b/>
          <w:sz w:val="22"/>
          <w:szCs w:val="22"/>
          <w:lang w:val="es-ES"/>
        </w:rPr>
        <w:t xml:space="preserve">Fase 6: Continuación </w:t>
      </w:r>
      <w:r w:rsidR="00105822" w:rsidRPr="00466D7E">
        <w:rPr>
          <w:rFonts w:ascii="Arial" w:eastAsia="Calibri" w:hAnsi="Arial" w:cs="Arial"/>
          <w:b/>
          <w:sz w:val="22"/>
          <w:szCs w:val="22"/>
          <w:lang w:val="es-ES"/>
        </w:rPr>
        <w:t xml:space="preserve">y </w:t>
      </w:r>
      <w:r w:rsidRPr="00466D7E">
        <w:rPr>
          <w:rFonts w:ascii="Arial" w:eastAsia="Calibri" w:hAnsi="Arial" w:cs="Arial"/>
          <w:b/>
          <w:sz w:val="22"/>
          <w:szCs w:val="22"/>
          <w:lang w:val="es-ES"/>
        </w:rPr>
        <w:t>cierre de las Acciones concertadas</w:t>
      </w:r>
    </w:p>
    <w:p w14:paraId="49C851E9" w14:textId="77777777" w:rsidR="00E90A96" w:rsidRPr="00234AE0" w:rsidRDefault="00E90A96" w:rsidP="00D906EF">
      <w:pPr>
        <w:jc w:val="both"/>
        <w:rPr>
          <w:rFonts w:ascii="Arial" w:eastAsia="Calibri" w:hAnsi="Arial" w:cs="Arial"/>
          <w:b/>
          <w:sz w:val="22"/>
          <w:szCs w:val="22"/>
          <w:lang w:val="es-ES"/>
        </w:rPr>
      </w:pPr>
    </w:p>
    <w:p w14:paraId="554CC0B5" w14:textId="66420557" w:rsidR="00E90A96" w:rsidRPr="0069011E" w:rsidRDefault="008C1A8E" w:rsidP="00D906EF">
      <w:pPr>
        <w:pStyle w:val="ListParagraph"/>
        <w:numPr>
          <w:ilvl w:val="0"/>
          <w:numId w:val="14"/>
        </w:numPr>
        <w:suppressAutoHyphens/>
        <w:spacing w:after="0" w:line="240" w:lineRule="auto"/>
        <w:ind w:left="567" w:hanging="567"/>
        <w:jc w:val="both"/>
        <w:rPr>
          <w:rFonts w:eastAsia="Calibri" w:cs="Arial"/>
          <w:lang w:val="es-ES"/>
        </w:rPr>
      </w:pPr>
      <w:r w:rsidRPr="0069011E">
        <w:rPr>
          <w:rFonts w:eastAsia="MS Mincho" w:cs="Arial"/>
          <w:lang w:val="es-ES" w:eastAsia="en-GB"/>
        </w:rPr>
        <w:t>Los proponentes de una Acción Concertada aceptada indicarán,</w:t>
      </w:r>
      <w:r w:rsidRPr="0069011E">
        <w:rPr>
          <w:rFonts w:cs="Arial"/>
          <w:lang w:val="es-ES"/>
        </w:rPr>
        <w:t xml:space="preserve"> </w:t>
      </w:r>
      <w:r w:rsidRPr="0069011E">
        <w:rPr>
          <w:rFonts w:eastAsia="MS Mincho" w:cs="Arial"/>
          <w:lang w:val="es-ES" w:eastAsia="en-GB"/>
        </w:rPr>
        <w:t>mediante la presentación de un informe de situación en el plazo previsto para los documentos de la COP con un componente científico si la Acción Concertada es propuesta para su continuación en el siguiente periodo entre sesiones o sea cerrada por otras razones especificadas.</w:t>
      </w:r>
    </w:p>
    <w:p w14:paraId="78F0CE18" w14:textId="77777777" w:rsidR="008C1A8E" w:rsidRPr="00234AE0" w:rsidRDefault="008C1A8E" w:rsidP="00D906EF">
      <w:pPr>
        <w:pStyle w:val="ListParagraph"/>
        <w:suppressAutoHyphens/>
        <w:spacing w:after="0" w:line="240" w:lineRule="auto"/>
        <w:jc w:val="both"/>
        <w:rPr>
          <w:rFonts w:eastAsia="MS Mincho" w:cs="Arial"/>
          <w:u w:val="single"/>
          <w:lang w:val="es-ES" w:eastAsia="en-GB"/>
        </w:rPr>
      </w:pPr>
    </w:p>
    <w:p w14:paraId="03766D99" w14:textId="7F7F02FB" w:rsidR="008C1A8E" w:rsidRPr="00D94D4A" w:rsidRDefault="00DB1992" w:rsidP="00D906EF">
      <w:pPr>
        <w:pStyle w:val="ListParagraph"/>
        <w:suppressAutoHyphens/>
        <w:spacing w:after="0" w:line="240" w:lineRule="auto"/>
        <w:ind w:left="567" w:hanging="567"/>
        <w:jc w:val="both"/>
        <w:rPr>
          <w:rFonts w:eastAsia="MS Mincho" w:cs="Arial"/>
          <w:lang w:val="es-ES" w:eastAsia="en-GB"/>
        </w:rPr>
      </w:pPr>
      <w:r w:rsidRPr="00D94D4A">
        <w:rPr>
          <w:rFonts w:eastAsia="MS Mincho" w:cs="Arial"/>
          <w:lang w:val="es-ES" w:eastAsia="en-GB"/>
        </w:rPr>
        <w:t>1bis)</w:t>
      </w:r>
      <w:r w:rsidR="00D906EF">
        <w:rPr>
          <w:rFonts w:eastAsia="MS Mincho" w:cs="Arial"/>
          <w:lang w:val="es-ES" w:eastAsia="en-GB"/>
        </w:rPr>
        <w:tab/>
      </w:r>
      <w:r w:rsidRPr="00D94D4A">
        <w:rPr>
          <w:rFonts w:eastAsia="MS Mincho" w:cs="Arial"/>
          <w:lang w:val="es-ES" w:eastAsia="en-GB"/>
        </w:rPr>
        <w:t xml:space="preserve">Si el proponente desea </w:t>
      </w:r>
      <w:r w:rsidR="00D94D4A" w:rsidRPr="00D94D4A">
        <w:rPr>
          <w:rFonts w:eastAsia="MS Mincho" w:cs="Arial"/>
          <w:lang w:val="es-ES" w:eastAsia="en-GB"/>
        </w:rPr>
        <w:t>continuar</w:t>
      </w:r>
      <w:r w:rsidRPr="00D94D4A">
        <w:rPr>
          <w:rFonts w:eastAsia="MS Mincho" w:cs="Arial"/>
          <w:lang w:val="es-ES" w:eastAsia="en-GB"/>
        </w:rPr>
        <w:t xml:space="preserve"> y ampliar la Acción Concertada,</w:t>
      </w:r>
      <w:r w:rsidR="000E02E7" w:rsidRPr="00D94D4A">
        <w:rPr>
          <w:rFonts w:eastAsia="MS Mincho" w:cs="Arial"/>
          <w:lang w:val="es-ES" w:eastAsia="en-GB"/>
        </w:rPr>
        <w:t xml:space="preserve"> </w:t>
      </w:r>
      <w:r w:rsidR="000E02E7" w:rsidRPr="000E02E7">
        <w:rPr>
          <w:rFonts w:eastAsia="MS Mincho" w:cs="Arial"/>
          <w:lang w:val="es-ES" w:eastAsia="en-GB"/>
        </w:rPr>
        <w:t xml:space="preserve">deberá presentar una propuesta de </w:t>
      </w:r>
      <w:r w:rsidR="00D94D4A" w:rsidRPr="00D94D4A">
        <w:rPr>
          <w:rFonts w:eastAsia="MS Mincho" w:cs="Arial"/>
          <w:lang w:val="es-ES" w:eastAsia="en-GB"/>
        </w:rPr>
        <w:t>extensión</w:t>
      </w:r>
      <w:r w:rsidR="000E02E7" w:rsidRPr="000E02E7">
        <w:rPr>
          <w:rFonts w:eastAsia="MS Mincho" w:cs="Arial"/>
          <w:lang w:val="es-ES" w:eastAsia="en-GB"/>
        </w:rPr>
        <w:t xml:space="preserve"> a la Conferencia de las Partes, incluyendo una propuesta revisada de </w:t>
      </w:r>
      <w:r w:rsidR="00D94D4A" w:rsidRPr="00D94D4A">
        <w:rPr>
          <w:rFonts w:eastAsia="MS Mincho" w:cs="Arial"/>
          <w:lang w:val="es-ES" w:eastAsia="en-GB"/>
        </w:rPr>
        <w:t xml:space="preserve">la </w:t>
      </w:r>
      <w:r w:rsidR="000E02E7" w:rsidRPr="000E02E7">
        <w:rPr>
          <w:rFonts w:eastAsia="MS Mincho" w:cs="Arial"/>
          <w:lang w:val="es-ES" w:eastAsia="en-GB"/>
        </w:rPr>
        <w:t>Acción Concertada</w:t>
      </w:r>
      <w:r w:rsidR="00D94D4A">
        <w:rPr>
          <w:rFonts w:eastAsia="MS Mincho" w:cs="Arial"/>
          <w:lang w:val="es-ES" w:eastAsia="en-GB"/>
        </w:rPr>
        <w:t>.</w:t>
      </w:r>
    </w:p>
    <w:p w14:paraId="7DE1E1A8" w14:textId="22871908" w:rsidR="006C2F65" w:rsidRPr="00D94D4A" w:rsidRDefault="006C2F65" w:rsidP="00D906EF">
      <w:pPr>
        <w:widowControl/>
        <w:numPr>
          <w:ilvl w:val="0"/>
          <w:numId w:val="14"/>
        </w:numPr>
        <w:autoSpaceDE/>
        <w:autoSpaceDN/>
        <w:ind w:left="567" w:hanging="567"/>
        <w:contextualSpacing/>
        <w:jc w:val="both"/>
        <w:textAlignment w:val="auto"/>
        <w:rPr>
          <w:rFonts w:ascii="Arial" w:eastAsia="MS Mincho" w:hAnsi="Arial" w:cs="Arial"/>
          <w:sz w:val="22"/>
          <w:szCs w:val="22"/>
          <w:lang w:val="es-ES" w:eastAsia="en-GB"/>
        </w:rPr>
      </w:pPr>
      <w:r w:rsidRPr="00D94D4A">
        <w:rPr>
          <w:rFonts w:ascii="Arial" w:hAnsi="Arial" w:cs="Arial"/>
          <w:sz w:val="22"/>
          <w:szCs w:val="22"/>
          <w:lang w:val="es-ES"/>
        </w:rPr>
        <w:t xml:space="preserve">Para las Acciones concertadas propuestas para </w:t>
      </w:r>
      <w:r w:rsidR="00D94D4A" w:rsidRPr="00D94D4A">
        <w:rPr>
          <w:rFonts w:ascii="Arial" w:hAnsi="Arial" w:cs="Arial"/>
          <w:sz w:val="22"/>
          <w:szCs w:val="22"/>
          <w:lang w:val="es-ES"/>
        </w:rPr>
        <w:t xml:space="preserve">su </w:t>
      </w:r>
      <w:r w:rsidRPr="00D94D4A">
        <w:rPr>
          <w:rFonts w:ascii="Arial" w:hAnsi="Arial" w:cs="Arial"/>
          <w:sz w:val="22"/>
          <w:szCs w:val="22"/>
          <w:lang w:val="es-ES"/>
        </w:rPr>
        <w:t>continuación</w:t>
      </w:r>
      <w:r w:rsidR="00D94D4A" w:rsidRPr="00D94D4A">
        <w:rPr>
          <w:rFonts w:ascii="Arial" w:hAnsi="Arial" w:cs="Arial"/>
          <w:sz w:val="22"/>
          <w:szCs w:val="22"/>
          <w:lang w:val="es-ES"/>
        </w:rPr>
        <w:t>,</w:t>
      </w:r>
      <w:r w:rsidRPr="00D94D4A">
        <w:rPr>
          <w:rFonts w:ascii="Arial" w:hAnsi="Arial" w:cs="Arial"/>
          <w:sz w:val="22"/>
          <w:szCs w:val="22"/>
          <w:lang w:val="es-ES"/>
        </w:rPr>
        <w:t xml:space="preserve"> el Consejo Científico, tras evaluar los progresos realizados en su aplicación</w:t>
      </w:r>
      <w:r w:rsidR="00D94D4A" w:rsidRPr="00D94D4A">
        <w:rPr>
          <w:rFonts w:ascii="Arial" w:hAnsi="Arial" w:cs="Arial"/>
          <w:sz w:val="22"/>
          <w:szCs w:val="22"/>
          <w:lang w:val="es-ES"/>
        </w:rPr>
        <w:t xml:space="preserve">, </w:t>
      </w:r>
      <w:r w:rsidRPr="00D94D4A">
        <w:rPr>
          <w:rFonts w:ascii="Arial" w:hAnsi="Arial" w:cs="Arial"/>
          <w:sz w:val="22"/>
          <w:szCs w:val="22"/>
          <w:lang w:val="es-ES"/>
        </w:rPr>
        <w:t>recomendará a la Conferencia de las Partes si deberán ser continuadas o cerradas</w:t>
      </w:r>
      <w:r w:rsidR="00D94D4A" w:rsidRPr="00D94D4A">
        <w:rPr>
          <w:rFonts w:ascii="Arial" w:hAnsi="Arial" w:cs="Arial"/>
          <w:sz w:val="22"/>
          <w:szCs w:val="22"/>
          <w:lang w:val="es-ES"/>
        </w:rPr>
        <w:t>.</w:t>
      </w:r>
    </w:p>
    <w:p w14:paraId="17FEC70B" w14:textId="77777777" w:rsidR="008C1A8E" w:rsidRPr="00234AE0" w:rsidRDefault="008C1A8E" w:rsidP="00D906EF">
      <w:pPr>
        <w:jc w:val="both"/>
        <w:rPr>
          <w:rFonts w:ascii="Arial" w:eastAsia="Calibri" w:hAnsi="Arial" w:cs="Arial"/>
          <w:sz w:val="22"/>
          <w:szCs w:val="22"/>
          <w:lang w:val="es-ES"/>
        </w:rPr>
      </w:pPr>
    </w:p>
    <w:p w14:paraId="19331C9F" w14:textId="548556D7" w:rsidR="006C2F65" w:rsidRPr="005346F6" w:rsidRDefault="00C44F3A" w:rsidP="00EF7E9B">
      <w:pPr>
        <w:ind w:left="540" w:hanging="540"/>
        <w:jc w:val="both"/>
        <w:rPr>
          <w:rFonts w:ascii="Arial" w:hAnsi="Arial" w:cs="Arial"/>
          <w:sz w:val="22"/>
          <w:szCs w:val="22"/>
          <w:lang w:val="es-ES"/>
        </w:rPr>
      </w:pPr>
      <w:r w:rsidRPr="005346F6">
        <w:rPr>
          <w:rFonts w:ascii="Arial" w:hAnsi="Arial" w:cs="Arial"/>
          <w:sz w:val="22"/>
          <w:szCs w:val="22"/>
          <w:lang w:val="es-ES"/>
        </w:rPr>
        <w:t>2bis)</w:t>
      </w:r>
      <w:r w:rsidR="00EF7E9B">
        <w:rPr>
          <w:rFonts w:ascii="Arial" w:hAnsi="Arial" w:cs="Arial"/>
          <w:sz w:val="22"/>
          <w:szCs w:val="22"/>
          <w:lang w:val="es-ES"/>
        </w:rPr>
        <w:tab/>
      </w:r>
      <w:r w:rsidRPr="005346F6">
        <w:rPr>
          <w:rFonts w:ascii="Arial" w:hAnsi="Arial" w:cs="Arial"/>
          <w:sz w:val="22"/>
          <w:szCs w:val="22"/>
          <w:lang w:val="es-ES"/>
        </w:rPr>
        <w:t xml:space="preserve">En caso de que no se reciba ningún informe, </w:t>
      </w:r>
      <w:r w:rsidR="005346F6" w:rsidRPr="005346F6">
        <w:rPr>
          <w:rFonts w:ascii="Arial" w:hAnsi="Arial" w:cs="Arial"/>
          <w:sz w:val="22"/>
          <w:szCs w:val="22"/>
          <w:lang w:val="es-ES"/>
        </w:rPr>
        <w:t>la Acción Concertada se considerará cerrada.</w:t>
      </w:r>
    </w:p>
    <w:p w14:paraId="6A265E77" w14:textId="77777777" w:rsidR="00C44F3A" w:rsidRPr="00234AE0" w:rsidRDefault="00C44F3A" w:rsidP="00D906EF">
      <w:pPr>
        <w:jc w:val="both"/>
        <w:rPr>
          <w:rFonts w:ascii="Arial" w:hAnsi="Arial" w:cs="Arial"/>
          <w:sz w:val="22"/>
          <w:szCs w:val="22"/>
          <w:u w:val="single"/>
          <w:lang w:val="es-ES"/>
        </w:rPr>
      </w:pPr>
    </w:p>
    <w:p w14:paraId="54D0F5E0" w14:textId="5893299C" w:rsidR="00C44F3A" w:rsidRPr="002D74D6" w:rsidRDefault="00C90754" w:rsidP="00EF7E9B">
      <w:pPr>
        <w:ind w:left="540" w:hanging="540"/>
        <w:jc w:val="both"/>
        <w:rPr>
          <w:rFonts w:ascii="Arial" w:hAnsi="Arial" w:cs="Arial"/>
          <w:sz w:val="22"/>
          <w:szCs w:val="22"/>
          <w:lang w:val="es-ES"/>
        </w:rPr>
      </w:pPr>
      <w:r w:rsidRPr="002D74D6">
        <w:rPr>
          <w:rFonts w:ascii="Arial" w:hAnsi="Arial" w:cs="Arial"/>
          <w:sz w:val="22"/>
          <w:szCs w:val="22"/>
          <w:lang w:val="es-ES"/>
        </w:rPr>
        <w:t>2ter)</w:t>
      </w:r>
      <w:r w:rsidR="00EF7E9B">
        <w:rPr>
          <w:rFonts w:ascii="Arial" w:hAnsi="Arial" w:cs="Arial"/>
          <w:sz w:val="22"/>
          <w:szCs w:val="22"/>
          <w:lang w:val="es-ES"/>
        </w:rPr>
        <w:tab/>
      </w:r>
      <w:r w:rsidRPr="002D74D6">
        <w:rPr>
          <w:rFonts w:ascii="Arial" w:hAnsi="Arial" w:cs="Arial"/>
          <w:sz w:val="22"/>
          <w:szCs w:val="22"/>
          <w:lang w:val="es-ES"/>
        </w:rPr>
        <w:t>En el caso de las Acciones Concertadas cuyo cierre se proponga, el proponente deberá informar de las lecciones aprendidas en la realización de la Acción Concertada para su revisión por parte del Consejo Científico.</w:t>
      </w:r>
    </w:p>
    <w:p w14:paraId="1C496D40" w14:textId="77777777" w:rsidR="00C90754" w:rsidRPr="00234AE0" w:rsidRDefault="00C90754" w:rsidP="00D906EF">
      <w:pPr>
        <w:jc w:val="both"/>
        <w:rPr>
          <w:rFonts w:ascii="Arial" w:hAnsi="Arial" w:cs="Arial"/>
          <w:sz w:val="22"/>
          <w:szCs w:val="22"/>
          <w:u w:val="single"/>
          <w:lang w:val="es-ES"/>
        </w:rPr>
      </w:pPr>
    </w:p>
    <w:p w14:paraId="02A4827C" w14:textId="1BADDC6D" w:rsidR="00C90754" w:rsidRPr="0073650E" w:rsidRDefault="007F2EB9" w:rsidP="00D906EF">
      <w:pPr>
        <w:pStyle w:val="ListParagraph"/>
        <w:numPr>
          <w:ilvl w:val="0"/>
          <w:numId w:val="14"/>
        </w:numPr>
        <w:suppressAutoHyphens/>
        <w:spacing w:after="0" w:line="240" w:lineRule="auto"/>
        <w:ind w:left="567" w:hanging="567"/>
        <w:jc w:val="both"/>
        <w:rPr>
          <w:rFonts w:eastAsia="Calibri" w:cs="Arial"/>
          <w:lang w:val="es-ES"/>
        </w:rPr>
      </w:pPr>
      <w:r w:rsidRPr="0073650E">
        <w:rPr>
          <w:rFonts w:cs="Arial"/>
          <w:lang w:val="es-ES"/>
        </w:rPr>
        <w:t>La Conferencia de las Partes, tomando en consideración la recomendación del Consejo Científico, en cada una de sus reuniones, decide si la</w:t>
      </w:r>
      <w:r w:rsidR="0073650E" w:rsidRPr="0073650E">
        <w:rPr>
          <w:rFonts w:cs="Arial"/>
          <w:lang w:val="es-ES"/>
        </w:rPr>
        <w:t xml:space="preserve"> propuesta para la extensión de una acción</w:t>
      </w:r>
      <w:r w:rsidRPr="0073650E">
        <w:rPr>
          <w:rFonts w:cs="Arial"/>
          <w:lang w:val="es-ES"/>
        </w:rPr>
        <w:t xml:space="preserve"> concertada </w:t>
      </w:r>
      <w:r w:rsidR="0073650E" w:rsidRPr="0073650E">
        <w:rPr>
          <w:rFonts w:cs="Arial"/>
          <w:lang w:val="es-ES"/>
        </w:rPr>
        <w:t>para</w:t>
      </w:r>
      <w:r w:rsidRPr="0073650E">
        <w:rPr>
          <w:rFonts w:cs="Arial"/>
          <w:lang w:val="es-ES"/>
        </w:rPr>
        <w:t xml:space="preserve"> el siguiente periodo entre sesiones </w:t>
      </w:r>
      <w:r w:rsidR="0073650E" w:rsidRPr="0073650E">
        <w:rPr>
          <w:rFonts w:cs="Arial"/>
          <w:lang w:val="es-ES"/>
        </w:rPr>
        <w:t>debe ser adoptada.</w:t>
      </w:r>
    </w:p>
    <w:p w14:paraId="2F330D56" w14:textId="77777777" w:rsidR="00C911BA" w:rsidRPr="00C911BA" w:rsidRDefault="00C911BA" w:rsidP="00EF7E9B">
      <w:pPr>
        <w:widowControl/>
        <w:autoSpaceDE/>
        <w:autoSpaceDN/>
        <w:jc w:val="right"/>
        <w:textAlignment w:val="auto"/>
        <w:rPr>
          <w:rFonts w:ascii="Arial" w:eastAsia="MS Mincho" w:hAnsi="Arial" w:cs="Arial"/>
          <w:b/>
          <w:color w:val="000000"/>
          <w:sz w:val="22"/>
          <w:szCs w:val="22"/>
          <w:lang w:val="es-ES" w:eastAsia="ja-JP"/>
        </w:rPr>
      </w:pPr>
      <w:r w:rsidRPr="00C911BA">
        <w:rPr>
          <w:rFonts w:ascii="Arial" w:eastAsia="MS Mincho" w:hAnsi="Arial" w:cs="Arial"/>
          <w:b/>
          <w:color w:val="000000"/>
          <w:sz w:val="22"/>
          <w:szCs w:val="22"/>
          <w:lang w:val="es-ES" w:eastAsia="ja-JP"/>
        </w:rPr>
        <w:lastRenderedPageBreak/>
        <w:t>Anexo 2 a la Resolución 12.28 (Rev.COP13)</w:t>
      </w:r>
    </w:p>
    <w:p w14:paraId="03D9CBE9" w14:textId="77777777" w:rsidR="00EF7E9B" w:rsidRDefault="00EF7E9B" w:rsidP="00D906EF">
      <w:pPr>
        <w:widowControl/>
        <w:autoSpaceDE/>
        <w:autoSpaceDN/>
        <w:jc w:val="center"/>
        <w:textAlignment w:val="auto"/>
        <w:rPr>
          <w:rFonts w:ascii="Arial" w:eastAsia="MS Mincho" w:hAnsi="Arial" w:cs="Arial"/>
          <w:b/>
          <w:color w:val="000000"/>
          <w:sz w:val="22"/>
          <w:szCs w:val="22"/>
          <w:lang w:val="es-ES" w:eastAsia="ja-JP"/>
        </w:rPr>
      </w:pPr>
    </w:p>
    <w:p w14:paraId="54937328" w14:textId="2008921B" w:rsidR="00C911BA" w:rsidRPr="00C911BA" w:rsidRDefault="00C911BA" w:rsidP="00D906EF">
      <w:pPr>
        <w:widowControl/>
        <w:autoSpaceDE/>
        <w:autoSpaceDN/>
        <w:jc w:val="center"/>
        <w:textAlignment w:val="auto"/>
        <w:rPr>
          <w:rFonts w:ascii="Arial" w:eastAsia="MS Mincho" w:hAnsi="Arial" w:cs="Arial"/>
          <w:b/>
          <w:color w:val="000000"/>
          <w:sz w:val="22"/>
          <w:szCs w:val="22"/>
          <w:lang w:val="es-ES" w:eastAsia="ja-JP"/>
        </w:rPr>
      </w:pPr>
      <w:r w:rsidRPr="00C911BA">
        <w:rPr>
          <w:rFonts w:ascii="Arial" w:eastAsia="MS Mincho" w:hAnsi="Arial" w:cs="Arial"/>
          <w:b/>
          <w:color w:val="000000"/>
          <w:sz w:val="22"/>
          <w:szCs w:val="22"/>
          <w:lang w:val="es-ES" w:eastAsia="ja-JP"/>
        </w:rPr>
        <w:t>MODELO PARA PROPONER ACCIONES CONCERTADAS</w:t>
      </w:r>
    </w:p>
    <w:p w14:paraId="18C97BAA" w14:textId="77777777" w:rsidR="007F2EB9" w:rsidRPr="00234AE0" w:rsidRDefault="007F2EB9" w:rsidP="00D906EF">
      <w:pPr>
        <w:rPr>
          <w:rFonts w:ascii="Arial" w:eastAsia="Calibri" w:hAnsi="Arial" w:cs="Arial"/>
          <w:sz w:val="22"/>
          <w:szCs w:val="22"/>
          <w:lang w:val="es-ES"/>
        </w:rPr>
      </w:pPr>
    </w:p>
    <w:p w14:paraId="3175570E" w14:textId="5C5DD592" w:rsidR="00187A5C" w:rsidRPr="00CF604B" w:rsidRDefault="00187A5C" w:rsidP="00D906EF">
      <w:pPr>
        <w:jc w:val="both"/>
        <w:rPr>
          <w:rFonts w:ascii="Arial" w:eastAsia="MS Mincho" w:hAnsi="Arial" w:cs="Arial"/>
          <w:color w:val="0000FF"/>
          <w:sz w:val="22"/>
          <w:szCs w:val="22"/>
          <w:lang w:val="es-ES" w:eastAsia="en-GB"/>
        </w:rPr>
      </w:pPr>
      <w:r w:rsidRPr="00CF604B">
        <w:rPr>
          <w:rFonts w:ascii="Arial" w:eastAsia="MS Mincho" w:hAnsi="Arial" w:cs="Arial"/>
          <w:color w:val="0000FF"/>
          <w:sz w:val="22"/>
          <w:szCs w:val="22"/>
          <w:lang w:val="es-ES" w:eastAsia="en-GB"/>
        </w:rPr>
        <w:t>Se pide a los proponentes de propuestas para acciones concertadas que cumplimenten el modelo que figura a continuación. La información requerida en el modelo deriva de la Resolución 12.28 [Rev.COP14]</w:t>
      </w:r>
      <w:r w:rsidR="00F73ADA" w:rsidRPr="00CF604B">
        <w:rPr>
          <w:rFonts w:ascii="Arial" w:eastAsia="MS Mincho" w:hAnsi="Arial" w:cs="Arial"/>
          <w:color w:val="0000FF"/>
          <w:sz w:val="22"/>
          <w:szCs w:val="22"/>
          <w:lang w:val="es-ES" w:eastAsia="en-GB"/>
        </w:rPr>
        <w:t xml:space="preserve">. </w:t>
      </w:r>
      <w:r w:rsidRPr="00CF604B">
        <w:rPr>
          <w:rFonts w:ascii="Arial" w:eastAsia="MS Mincho" w:hAnsi="Arial" w:cs="Arial"/>
          <w:color w:val="0000FF"/>
          <w:sz w:val="22"/>
          <w:szCs w:val="22"/>
          <w:lang w:val="es-ES" w:eastAsia="en-GB"/>
        </w:rPr>
        <w:t>La información recopilada debería proporcionar en lo posible una evaluación equilibrada de las ventajas y los riesgos asociados a cada cuestión, en lugar de considerarla únicamente como una herramienta de persuasión</w:t>
      </w:r>
      <w:r w:rsidR="00F73ADA" w:rsidRPr="00CF604B">
        <w:rPr>
          <w:rFonts w:ascii="Arial" w:eastAsia="MS Mincho" w:hAnsi="Arial" w:cs="Arial"/>
          <w:color w:val="0000FF"/>
          <w:sz w:val="22"/>
          <w:szCs w:val="22"/>
          <w:lang w:val="es-ES" w:eastAsia="en-GB"/>
        </w:rPr>
        <w:t>.</w:t>
      </w:r>
    </w:p>
    <w:p w14:paraId="7D999125" w14:textId="77777777" w:rsidR="00187A5C" w:rsidRPr="00234AE0" w:rsidRDefault="00187A5C" w:rsidP="00D906EF">
      <w:pPr>
        <w:jc w:val="both"/>
        <w:rPr>
          <w:rFonts w:ascii="Arial" w:eastAsia="MS Mincho" w:hAnsi="Arial" w:cs="Arial"/>
          <w:color w:val="0000FF"/>
          <w:sz w:val="22"/>
          <w:szCs w:val="22"/>
          <w:lang w:val="es-ES" w:eastAsia="en-GB"/>
        </w:rPr>
      </w:pPr>
    </w:p>
    <w:p w14:paraId="07622936" w14:textId="56126D5B" w:rsidR="00187A5C" w:rsidRPr="00744C36" w:rsidRDefault="00187A5C" w:rsidP="00D906EF">
      <w:pPr>
        <w:jc w:val="both"/>
        <w:rPr>
          <w:rFonts w:ascii="Arial" w:eastAsia="MS Mincho" w:hAnsi="Arial" w:cs="Arial"/>
          <w:strike/>
          <w:color w:val="0000FF"/>
          <w:sz w:val="22"/>
          <w:szCs w:val="22"/>
          <w:lang w:val="es-ES" w:eastAsia="en-GB"/>
        </w:rPr>
      </w:pPr>
      <w:r w:rsidRPr="00744C36">
        <w:rPr>
          <w:rFonts w:ascii="Arial" w:eastAsia="MS Mincho" w:hAnsi="Arial" w:cs="Arial"/>
          <w:color w:val="0000FF"/>
          <w:sz w:val="22"/>
          <w:szCs w:val="22"/>
          <w:lang w:val="es-ES" w:eastAsia="en-GB"/>
        </w:rPr>
        <w:t>Las propuestas pueden presentarse a la Conferencia de las Partes a la misma fecha del vencimiento del plazo aplicable para las propuestas de inclusión en los Apéndices</w:t>
      </w:r>
      <w:r w:rsidR="00744C36" w:rsidRPr="00744C36">
        <w:rPr>
          <w:rFonts w:ascii="Arial" w:eastAsia="MS Mincho" w:hAnsi="Arial" w:cs="Arial"/>
          <w:color w:val="0000FF"/>
          <w:sz w:val="22"/>
          <w:szCs w:val="22"/>
          <w:lang w:val="es-ES" w:eastAsia="en-GB"/>
        </w:rPr>
        <w:t>.</w:t>
      </w:r>
    </w:p>
    <w:p w14:paraId="5BD3BE54" w14:textId="77777777" w:rsidR="00187A5C" w:rsidRPr="00234AE0" w:rsidRDefault="00187A5C" w:rsidP="00D906EF">
      <w:pPr>
        <w:jc w:val="both"/>
        <w:rPr>
          <w:rFonts w:ascii="Arial" w:eastAsia="MS Mincho" w:hAnsi="Arial" w:cs="Arial"/>
          <w:color w:val="0000FF"/>
          <w:sz w:val="22"/>
          <w:szCs w:val="22"/>
          <w:lang w:val="es-ES" w:eastAsia="en-GB"/>
        </w:rPr>
      </w:pPr>
    </w:p>
    <w:p w14:paraId="36585ADD" w14:textId="653981D1" w:rsidR="00C911BA" w:rsidRPr="00234AE0" w:rsidRDefault="00187A5C"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Todo el texto en azul debería eliminarse al presentar la propuesta.</w:t>
      </w:r>
    </w:p>
    <w:p w14:paraId="72F9FBF9" w14:textId="77777777" w:rsidR="00187A5C" w:rsidRPr="00234AE0" w:rsidRDefault="00187A5C" w:rsidP="00D906EF">
      <w:pPr>
        <w:jc w:val="both"/>
        <w:rPr>
          <w:rFonts w:ascii="Arial" w:eastAsia="MS Mincho" w:hAnsi="Arial" w:cs="Arial"/>
          <w:color w:val="0000FF"/>
          <w:sz w:val="22"/>
          <w:szCs w:val="22"/>
          <w:lang w:val="es-ES" w:eastAsia="en-GB"/>
        </w:rPr>
      </w:pPr>
    </w:p>
    <w:p w14:paraId="4A8E7996" w14:textId="77777777" w:rsidR="00307C50" w:rsidRPr="00234AE0" w:rsidRDefault="00307C50"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Proponente</w:t>
      </w:r>
      <w:r w:rsidRPr="00EF7E9B">
        <w:rPr>
          <w:rFonts w:ascii="Arial" w:eastAsia="MS Mincho" w:hAnsi="Arial" w:cs="Arial"/>
          <w:b/>
          <w:sz w:val="22"/>
          <w:szCs w:val="22"/>
          <w:lang w:val="es-ES" w:eastAsia="en-GB"/>
        </w:rPr>
        <w:t>(s)</w:t>
      </w:r>
    </w:p>
    <w:p w14:paraId="09D776B4" w14:textId="1BFA3286" w:rsidR="00187A5C" w:rsidRPr="00234AE0" w:rsidRDefault="00307C50" w:rsidP="00D906EF">
      <w:pPr>
        <w:jc w:val="both"/>
        <w:rPr>
          <w:rFonts w:ascii="Arial" w:eastAsia="MS Mincho" w:hAnsi="Arial" w:cs="Arial"/>
          <w:iCs/>
          <w:color w:val="0000FF"/>
          <w:sz w:val="22"/>
          <w:szCs w:val="22"/>
          <w:lang w:val="es-ES" w:eastAsia="en-GB"/>
        </w:rPr>
      </w:pPr>
      <w:r w:rsidRPr="00234AE0">
        <w:rPr>
          <w:rFonts w:ascii="Arial" w:eastAsia="MS Mincho" w:hAnsi="Arial" w:cs="Arial"/>
          <w:iCs/>
          <w:color w:val="0000FF"/>
          <w:sz w:val="22"/>
          <w:szCs w:val="22"/>
          <w:lang w:val="es-ES" w:eastAsia="en-GB"/>
        </w:rPr>
        <w:t>Facilitar el nombre del proponente y si se trata de una parte interesada</w:t>
      </w:r>
      <w:r w:rsidR="00740D5A" w:rsidRPr="00234AE0">
        <w:rPr>
          <w:rFonts w:ascii="Arial" w:eastAsia="MS Mincho" w:hAnsi="Arial" w:cs="Arial"/>
          <w:iCs/>
          <w:color w:val="0000FF"/>
          <w:sz w:val="22"/>
          <w:szCs w:val="22"/>
          <w:lang w:val="es-ES" w:eastAsia="en-GB"/>
        </w:rPr>
        <w:t xml:space="preserve"> </w:t>
      </w:r>
      <w:r w:rsidRPr="00234AE0">
        <w:rPr>
          <w:rFonts w:ascii="Arial" w:eastAsia="MS Mincho" w:hAnsi="Arial" w:cs="Arial"/>
          <w:iCs/>
          <w:color w:val="0000FF"/>
          <w:sz w:val="22"/>
          <w:szCs w:val="22"/>
          <w:lang w:val="es-ES" w:eastAsia="en-GB"/>
        </w:rPr>
        <w:t>demostrar su pertinencia para la especie y la CMS.</w:t>
      </w:r>
    </w:p>
    <w:p w14:paraId="4C73DEAD" w14:textId="77777777" w:rsidR="00307C50" w:rsidRPr="00234AE0" w:rsidRDefault="00307C50" w:rsidP="00D906EF">
      <w:pPr>
        <w:jc w:val="both"/>
        <w:rPr>
          <w:rFonts w:ascii="Arial" w:eastAsia="MS Mincho" w:hAnsi="Arial" w:cs="Arial"/>
          <w:iCs/>
          <w:color w:val="0000FF"/>
          <w:sz w:val="22"/>
          <w:szCs w:val="22"/>
          <w:lang w:val="es-ES" w:eastAsia="en-GB"/>
        </w:rPr>
      </w:pPr>
    </w:p>
    <w:p w14:paraId="51E26601" w14:textId="77777777" w:rsidR="00740D5A" w:rsidRPr="00234AE0" w:rsidRDefault="00740D5A"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Especie objetivo, taxon inferior o población, o grupo de taxones con necesidades comunes</w:t>
      </w:r>
    </w:p>
    <w:p w14:paraId="7570043C" w14:textId="5B3E01F9" w:rsidR="00740D5A" w:rsidRPr="00C744AF" w:rsidRDefault="00740D5A" w:rsidP="00D906EF">
      <w:pPr>
        <w:jc w:val="both"/>
        <w:rPr>
          <w:rFonts w:ascii="Arial" w:eastAsia="MS Mincho" w:hAnsi="Arial" w:cs="Arial"/>
          <w:color w:val="0000FF"/>
          <w:sz w:val="22"/>
          <w:szCs w:val="22"/>
          <w:lang w:val="es-ES" w:eastAsia="en-GB"/>
        </w:rPr>
      </w:pPr>
      <w:r w:rsidRPr="00C744AF">
        <w:rPr>
          <w:rFonts w:ascii="Arial" w:eastAsia="MS Mincho" w:hAnsi="Arial" w:cs="Arial"/>
          <w:color w:val="0000FF"/>
          <w:sz w:val="22"/>
          <w:szCs w:val="22"/>
          <w:lang w:val="es-ES" w:eastAsia="en-GB"/>
        </w:rPr>
        <w:t>Indicar la especie o taxón inferior o población o</w:t>
      </w:r>
      <w:r w:rsidR="00C744AF" w:rsidRPr="00C744AF">
        <w:rPr>
          <w:rFonts w:ascii="Arial" w:eastAsia="MS Mincho" w:hAnsi="Arial" w:cs="Arial"/>
          <w:color w:val="0000FF"/>
          <w:sz w:val="22"/>
          <w:szCs w:val="22"/>
          <w:lang w:val="es-ES" w:eastAsia="en-GB"/>
        </w:rPr>
        <w:t xml:space="preserve"> </w:t>
      </w:r>
      <w:r w:rsidRPr="00C744AF">
        <w:rPr>
          <w:rFonts w:ascii="Arial" w:eastAsia="MS Mincho" w:hAnsi="Arial" w:cs="Arial"/>
          <w:color w:val="0000FF"/>
          <w:sz w:val="22"/>
          <w:szCs w:val="22"/>
          <w:lang w:val="es-ES" w:eastAsia="en-GB"/>
        </w:rPr>
        <w:t xml:space="preserve">lista de taxones con necesidades de común interés, por la Acción concertada propuesta de conformidad con los nombres utilizados en los Apéndices de la CMS. </w:t>
      </w:r>
    </w:p>
    <w:p w14:paraId="6C979815" w14:textId="74DE9F92" w:rsidR="00307C50" w:rsidRPr="00C744AF" w:rsidRDefault="00740D5A" w:rsidP="00D906EF">
      <w:pPr>
        <w:jc w:val="both"/>
        <w:rPr>
          <w:rFonts w:ascii="Arial" w:eastAsia="Calibri" w:hAnsi="Arial" w:cs="Arial"/>
          <w:sz w:val="22"/>
          <w:szCs w:val="22"/>
          <w:lang w:val="es-ES"/>
        </w:rPr>
      </w:pPr>
      <w:r w:rsidRPr="00C744AF">
        <w:rPr>
          <w:rFonts w:ascii="Arial" w:eastAsia="MS Mincho" w:hAnsi="Arial" w:cs="Arial"/>
          <w:color w:val="0000FF"/>
          <w:sz w:val="22"/>
          <w:szCs w:val="22"/>
          <w:lang w:val="es-ES" w:eastAsia="en-GB"/>
        </w:rPr>
        <w:t>Otorgar los nombres científicos además de los nombres comunes en los tres idiomas de la Convención</w:t>
      </w:r>
      <w:r w:rsidR="00C744AF" w:rsidRPr="00C744AF">
        <w:rPr>
          <w:rFonts w:ascii="Arial" w:eastAsia="MS Mincho" w:hAnsi="Arial" w:cs="Arial"/>
          <w:color w:val="0000FF"/>
          <w:sz w:val="22"/>
          <w:szCs w:val="22"/>
          <w:lang w:val="es-ES" w:eastAsia="en-GB"/>
        </w:rPr>
        <w:t>.</w:t>
      </w:r>
    </w:p>
    <w:p w14:paraId="7777144A" w14:textId="77777777" w:rsidR="005228ED" w:rsidRPr="00234AE0" w:rsidRDefault="005228ED" w:rsidP="00D906EF">
      <w:pPr>
        <w:jc w:val="both"/>
        <w:rPr>
          <w:rFonts w:ascii="Arial" w:eastAsia="Calibri" w:hAnsi="Arial" w:cs="Arial"/>
          <w:sz w:val="22"/>
          <w:szCs w:val="22"/>
          <w:lang w:val="es-ES"/>
        </w:rPr>
      </w:pPr>
    </w:p>
    <w:p w14:paraId="7AA23E5F" w14:textId="77777777" w:rsidR="00F017CE" w:rsidRPr="00234AE0" w:rsidRDefault="00F017CE"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Distribución geográfica</w:t>
      </w:r>
    </w:p>
    <w:p w14:paraId="26720447" w14:textId="3D3FC902" w:rsidR="005228ED" w:rsidRPr="00234AE0" w:rsidRDefault="00F017CE"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Determinar el área de distribución geográfica de la especie objetivo.</w:t>
      </w:r>
    </w:p>
    <w:p w14:paraId="0CC4DAF6" w14:textId="77777777" w:rsidR="00F017CE" w:rsidRPr="00234AE0" w:rsidRDefault="00F017CE" w:rsidP="00D906EF">
      <w:pPr>
        <w:jc w:val="both"/>
        <w:rPr>
          <w:rFonts w:ascii="Arial" w:eastAsia="MS Mincho" w:hAnsi="Arial" w:cs="Arial"/>
          <w:color w:val="0000FF"/>
          <w:sz w:val="22"/>
          <w:szCs w:val="22"/>
          <w:lang w:val="es-ES" w:eastAsia="en-GB"/>
        </w:rPr>
      </w:pPr>
    </w:p>
    <w:p w14:paraId="443D0859" w14:textId="77777777" w:rsidR="00C656FC" w:rsidRPr="00234AE0" w:rsidRDefault="00C656FC" w:rsidP="00D906EF">
      <w:pPr>
        <w:jc w:val="both"/>
        <w:rPr>
          <w:rFonts w:ascii="Arial" w:eastAsia="MS Mincho" w:hAnsi="Arial" w:cs="Arial"/>
          <w:b/>
          <w:bCs/>
          <w:sz w:val="22"/>
          <w:szCs w:val="22"/>
          <w:lang w:val="es-ES" w:eastAsia="en-GB"/>
        </w:rPr>
      </w:pPr>
      <w:r w:rsidRPr="00234AE0">
        <w:rPr>
          <w:rFonts w:ascii="Arial" w:eastAsia="MS Mincho" w:hAnsi="Arial" w:cs="Arial"/>
          <w:b/>
          <w:bCs/>
          <w:sz w:val="22"/>
          <w:szCs w:val="22"/>
          <w:lang w:val="es-ES" w:eastAsia="en-GB"/>
        </w:rPr>
        <w:t>Resumen de actividades</w:t>
      </w:r>
    </w:p>
    <w:p w14:paraId="5771BCC3" w14:textId="79570425" w:rsidR="00F017CE" w:rsidRPr="00234AE0" w:rsidRDefault="00C656FC"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 xml:space="preserve">Resumir las actividades propuestas </w:t>
      </w:r>
      <w:r w:rsidR="002B3D92">
        <w:rPr>
          <w:rFonts w:ascii="Arial" w:eastAsia="MS Mincho" w:hAnsi="Arial" w:cs="Arial"/>
          <w:color w:val="0000FF"/>
          <w:sz w:val="22"/>
          <w:szCs w:val="22"/>
          <w:lang w:val="es-ES" w:eastAsia="en-GB"/>
        </w:rPr>
        <w:t>(</w:t>
      </w:r>
      <w:r w:rsidRPr="002B3D92">
        <w:rPr>
          <w:rFonts w:ascii="Arial" w:eastAsia="MS Mincho" w:hAnsi="Arial" w:cs="Arial"/>
          <w:color w:val="0000FF"/>
          <w:sz w:val="22"/>
          <w:szCs w:val="22"/>
          <w:lang w:val="es-ES" w:eastAsia="en-GB"/>
        </w:rPr>
        <w:t xml:space="preserve">aprox. </w:t>
      </w:r>
      <w:r w:rsidRPr="00234AE0">
        <w:rPr>
          <w:rFonts w:ascii="Arial" w:eastAsia="MS Mincho" w:hAnsi="Arial" w:cs="Arial"/>
          <w:color w:val="0000FF"/>
          <w:sz w:val="22"/>
          <w:szCs w:val="22"/>
          <w:lang w:val="es-ES" w:eastAsia="en-GB"/>
        </w:rPr>
        <w:t>200 palabras)</w:t>
      </w:r>
    </w:p>
    <w:p w14:paraId="3F86B054" w14:textId="77777777" w:rsidR="00C656FC" w:rsidRPr="00234AE0" w:rsidRDefault="00C656FC" w:rsidP="00D906EF">
      <w:pPr>
        <w:jc w:val="both"/>
        <w:rPr>
          <w:rFonts w:ascii="Arial" w:hAnsi="Arial" w:cs="Arial"/>
          <w:strike/>
          <w:sz w:val="22"/>
          <w:szCs w:val="22"/>
          <w:lang w:val="es-ES"/>
        </w:rPr>
      </w:pPr>
    </w:p>
    <w:p w14:paraId="1EE1FF64" w14:textId="77777777" w:rsidR="00077FEB" w:rsidRPr="00234AE0" w:rsidRDefault="00077FEB"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Beneficios asociados</w:t>
      </w:r>
    </w:p>
    <w:p w14:paraId="5F0F647C" w14:textId="77777777" w:rsidR="00077FEB" w:rsidRPr="00234AE0" w:rsidRDefault="00077FEB"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Determinar oportunidades para maximizar el valor añadido, por ejemplo, cuando las acciones destinadas a determinados animales migratorios pueden beneficiar incidentalmente a otras especies/taxones/poblaciones, o cuando hay buenas posibilidades para la sensibilización, la creación de capacidad o el fomento de nuevas adhesiones.</w:t>
      </w:r>
    </w:p>
    <w:p w14:paraId="7045E93D" w14:textId="77777777" w:rsidR="003D5B93" w:rsidRPr="00234AE0" w:rsidRDefault="003D5B93" w:rsidP="00D906EF">
      <w:pPr>
        <w:jc w:val="both"/>
        <w:rPr>
          <w:rFonts w:ascii="Arial" w:hAnsi="Arial" w:cs="Arial"/>
          <w:strike/>
          <w:sz w:val="22"/>
          <w:szCs w:val="22"/>
          <w:lang w:val="es-ES"/>
        </w:rPr>
      </w:pPr>
    </w:p>
    <w:p w14:paraId="0D24DDCB" w14:textId="77777777" w:rsidR="0097702E" w:rsidRPr="00234AE0" w:rsidRDefault="0097702E"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 xml:space="preserve">Plazo </w:t>
      </w:r>
    </w:p>
    <w:p w14:paraId="5A5D7243" w14:textId="77777777" w:rsidR="0097702E" w:rsidRPr="00234AE0" w:rsidRDefault="0097702E"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Especificar los plazos de finalización (y los hitos de avance siempre que sea posible) e indicar los elementos de la acción que están destinados a ser de participación abierta (p. ej., medidas para mantener el estado de conservación)</w:t>
      </w:r>
    </w:p>
    <w:p w14:paraId="7DAD5134" w14:textId="77777777" w:rsidR="00077FEB" w:rsidRPr="00234AE0" w:rsidRDefault="00077FEB" w:rsidP="00D906EF">
      <w:pPr>
        <w:jc w:val="both"/>
        <w:rPr>
          <w:rFonts w:ascii="Arial" w:hAnsi="Arial" w:cs="Arial"/>
          <w:strike/>
          <w:sz w:val="22"/>
          <w:szCs w:val="22"/>
          <w:lang w:val="es-ES"/>
        </w:rPr>
      </w:pPr>
    </w:p>
    <w:p w14:paraId="249F487E" w14:textId="77777777" w:rsidR="00DF6AA1" w:rsidRPr="00234AE0" w:rsidRDefault="00DF6AA1"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Relación con otras acciones de la CMS</w:t>
      </w:r>
    </w:p>
    <w:p w14:paraId="0DACC725" w14:textId="77777777" w:rsidR="00DF6AA1" w:rsidRPr="00234AE0" w:rsidRDefault="00DF6AA1"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Explicar en qué forma la implementación de la acción se relacionará con otras áreas de actividad de la CMS. Este aspecto puede incluirse en sus finalidades, p. ej., si está previsto que conduzca a un acuerdo; o puede implicar la necesidad de mostrar en qué forma la acción apoyará el Plan Estratégico o las decisiones de la COP. Puede ser necesario también mostrar en qué forma las diferentes acciones concertadas complementan o interactúan entre sí.</w:t>
      </w:r>
    </w:p>
    <w:p w14:paraId="71F61096" w14:textId="77777777" w:rsidR="0097702E" w:rsidRPr="00234AE0" w:rsidRDefault="0097702E" w:rsidP="00D906EF">
      <w:pPr>
        <w:jc w:val="both"/>
        <w:rPr>
          <w:rFonts w:ascii="Arial" w:hAnsi="Arial" w:cs="Arial"/>
          <w:strike/>
          <w:sz w:val="22"/>
          <w:szCs w:val="22"/>
          <w:lang w:val="es-ES"/>
        </w:rPr>
      </w:pPr>
    </w:p>
    <w:p w14:paraId="02FAAFA2" w14:textId="77777777" w:rsidR="00052F83" w:rsidRPr="00234AE0" w:rsidRDefault="00052F83" w:rsidP="00D906EF">
      <w:pPr>
        <w:jc w:val="both"/>
        <w:rPr>
          <w:rFonts w:ascii="Arial" w:eastAsia="MS Mincho" w:hAnsi="Arial" w:cs="Arial"/>
          <w:b/>
          <w:color w:val="000000"/>
          <w:sz w:val="22"/>
          <w:szCs w:val="22"/>
          <w:lang w:val="es-ES" w:eastAsia="ja-JP"/>
        </w:rPr>
      </w:pPr>
      <w:r w:rsidRPr="00234AE0">
        <w:rPr>
          <w:rFonts w:ascii="Arial" w:eastAsia="MS Mincho" w:hAnsi="Arial" w:cs="Arial"/>
          <w:b/>
          <w:color w:val="000000"/>
          <w:sz w:val="22"/>
          <w:szCs w:val="22"/>
          <w:lang w:val="es-ES" w:eastAsia="ja-JP"/>
        </w:rPr>
        <w:t>Prioridad de conservación</w:t>
      </w:r>
    </w:p>
    <w:p w14:paraId="66309ABD" w14:textId="77777777" w:rsidR="00052F83" w:rsidRPr="00234AE0" w:rsidRDefault="00052F83" w:rsidP="00D906EF">
      <w:pPr>
        <w:jc w:val="both"/>
        <w:rPr>
          <w:rFonts w:ascii="Arial" w:eastAsia="MS Mincho" w:hAnsi="Arial" w:cs="Arial"/>
          <w:color w:val="0000FF"/>
          <w:sz w:val="22"/>
          <w:szCs w:val="22"/>
          <w:lang w:val="es-ES" w:eastAsia="ja-JP"/>
        </w:rPr>
      </w:pPr>
      <w:r w:rsidRPr="00234AE0">
        <w:rPr>
          <w:rFonts w:ascii="Arial" w:eastAsia="MS Mincho" w:hAnsi="Arial" w:cs="Arial"/>
          <w:color w:val="0000FF"/>
          <w:sz w:val="22"/>
          <w:szCs w:val="22"/>
          <w:lang w:val="es-ES" w:eastAsia="ja-JP"/>
        </w:rPr>
        <w:t xml:space="preserve">Explicar por qué esta acción es una prioridad de conservación. Ello puede referirse al grado de amenaza o estado de conservación desfavorable como se define en la Convención; la urgencia con la que se requiere un tipo particular de acción; y otras prioridades expresadas </w:t>
      </w:r>
      <w:r w:rsidRPr="00234AE0">
        <w:rPr>
          <w:rFonts w:ascii="Arial" w:eastAsia="MS Mincho" w:hAnsi="Arial" w:cs="Arial"/>
          <w:color w:val="0000FF"/>
          <w:sz w:val="22"/>
          <w:szCs w:val="22"/>
          <w:lang w:val="es-ES" w:eastAsia="ja-JP"/>
        </w:rPr>
        <w:lastRenderedPageBreak/>
        <w:t>en las resoluciones y decisiones de la CMS.</w:t>
      </w:r>
    </w:p>
    <w:p w14:paraId="52A04AFB" w14:textId="77777777" w:rsidR="00DF6AA1" w:rsidRPr="00234AE0" w:rsidRDefault="00DF6AA1" w:rsidP="00D906EF">
      <w:pPr>
        <w:jc w:val="both"/>
        <w:rPr>
          <w:rFonts w:ascii="Arial" w:hAnsi="Arial" w:cs="Arial"/>
          <w:strike/>
          <w:sz w:val="22"/>
          <w:szCs w:val="22"/>
          <w:lang w:val="es-ES"/>
        </w:rPr>
      </w:pPr>
    </w:p>
    <w:p w14:paraId="417969BE" w14:textId="77777777" w:rsidR="00181D5E" w:rsidRPr="00234AE0" w:rsidRDefault="00181D5E" w:rsidP="00D906EF">
      <w:pPr>
        <w:jc w:val="both"/>
        <w:rPr>
          <w:rFonts w:ascii="Arial" w:eastAsia="MS Mincho" w:hAnsi="Arial" w:cs="Arial"/>
          <w:b/>
          <w:color w:val="000000"/>
          <w:sz w:val="22"/>
          <w:szCs w:val="22"/>
          <w:lang w:val="es-ES" w:eastAsia="ja-JP"/>
        </w:rPr>
      </w:pPr>
      <w:r w:rsidRPr="00234AE0">
        <w:rPr>
          <w:rFonts w:ascii="Arial" w:eastAsia="MS Mincho" w:hAnsi="Arial" w:cs="Arial"/>
          <w:b/>
          <w:color w:val="000000"/>
          <w:sz w:val="22"/>
          <w:szCs w:val="22"/>
          <w:lang w:val="es-ES" w:eastAsia="ja-JP"/>
        </w:rPr>
        <w:t xml:space="preserve">Importancia </w:t>
      </w:r>
    </w:p>
    <w:p w14:paraId="4A97E2F9" w14:textId="69DA75B0" w:rsidR="00052F83" w:rsidRPr="00234AE0" w:rsidRDefault="00181D5E" w:rsidP="00D906EF">
      <w:pPr>
        <w:jc w:val="both"/>
        <w:rPr>
          <w:rFonts w:ascii="Arial" w:eastAsia="MS Mincho" w:hAnsi="Arial" w:cs="Arial"/>
          <w:color w:val="0000FF"/>
          <w:sz w:val="22"/>
          <w:szCs w:val="22"/>
          <w:lang w:val="es-ES" w:eastAsia="ja-JP"/>
        </w:rPr>
      </w:pPr>
      <w:r w:rsidRPr="00234AE0">
        <w:rPr>
          <w:rFonts w:ascii="Arial" w:eastAsia="MS Mincho" w:hAnsi="Arial" w:cs="Arial"/>
          <w:color w:val="0000FF"/>
          <w:sz w:val="22"/>
          <w:szCs w:val="22"/>
          <w:lang w:val="es-ES" w:eastAsia="ja-JP"/>
        </w:rPr>
        <w:t>Explicar, por ejemplo, el grado en que el problema específico de conservación está vinculado a la migración y requiere una acción colectiva multilateral; y el grado en que la acción propuesta cumplirá con los mandatos específicos de la CMS.</w:t>
      </w:r>
    </w:p>
    <w:p w14:paraId="11A82CF7" w14:textId="77777777" w:rsidR="00181D5E" w:rsidRPr="00234AE0" w:rsidRDefault="00181D5E" w:rsidP="00D906EF">
      <w:pPr>
        <w:jc w:val="both"/>
        <w:rPr>
          <w:rFonts w:ascii="Arial" w:eastAsia="MS Mincho" w:hAnsi="Arial" w:cs="Arial"/>
          <w:color w:val="0000FF"/>
          <w:sz w:val="22"/>
          <w:szCs w:val="22"/>
          <w:lang w:val="es-ES" w:eastAsia="ja-JP"/>
        </w:rPr>
      </w:pPr>
    </w:p>
    <w:p w14:paraId="12F3125F" w14:textId="77777777" w:rsidR="0051578A" w:rsidRPr="00234AE0" w:rsidRDefault="0051578A" w:rsidP="00D906EF">
      <w:pPr>
        <w:jc w:val="both"/>
        <w:rPr>
          <w:rFonts w:ascii="Arial" w:eastAsia="MS Mincho" w:hAnsi="Arial" w:cs="Arial"/>
          <w:b/>
          <w:color w:val="000000"/>
          <w:sz w:val="22"/>
          <w:szCs w:val="22"/>
          <w:lang w:val="es-ES" w:eastAsia="ja-JP"/>
        </w:rPr>
      </w:pPr>
      <w:r w:rsidRPr="00234AE0">
        <w:rPr>
          <w:rFonts w:ascii="Arial" w:eastAsia="MS Mincho" w:hAnsi="Arial" w:cs="Arial"/>
          <w:b/>
          <w:color w:val="000000"/>
          <w:sz w:val="22"/>
          <w:szCs w:val="22"/>
          <w:lang w:val="es-ES" w:eastAsia="ja-JP"/>
        </w:rPr>
        <w:t>Ausencia de soluciones mejores</w:t>
      </w:r>
    </w:p>
    <w:p w14:paraId="392AAF07" w14:textId="2C7A367F" w:rsidR="00181D5E" w:rsidRPr="00234AE0" w:rsidRDefault="0051578A"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 xml:space="preserve">Proporcionar un breve análisis de opciones para probar si (y por qué) una acción concertada de la CMS es el mejor método de atender la necesidad de conservación definida. Deberían examinarse posibles alternativas dentro y fuera de los mecanismos de la CMS. (Para los casos en que se considera que </w:t>
      </w:r>
      <w:r w:rsidRPr="002B3D92">
        <w:rPr>
          <w:rFonts w:ascii="Arial" w:eastAsia="MS Mincho" w:hAnsi="Arial" w:cs="Arial"/>
          <w:color w:val="0000FF"/>
          <w:sz w:val="22"/>
          <w:szCs w:val="22"/>
          <w:lang w:val="es-ES" w:eastAsia="en-GB"/>
        </w:rPr>
        <w:t>proceder directamente a la elaboración de un Acuerdo u otro instrumento en virtud del artículo IV de la Convención sería una mejor solución, en la Resolución 12.8 y el documento UNEP/CMS/COP11/Doc.22.2/Anexo 1 se proporcionan orientación y criterios equivalentes para juzgar tales propuestas</w:t>
      </w:r>
    </w:p>
    <w:p w14:paraId="3C871953" w14:textId="77777777" w:rsidR="0051578A" w:rsidRPr="00234AE0" w:rsidRDefault="0051578A" w:rsidP="00D906EF">
      <w:pPr>
        <w:jc w:val="both"/>
        <w:rPr>
          <w:rFonts w:ascii="Arial" w:eastAsia="MS Mincho" w:hAnsi="Arial" w:cs="Arial"/>
          <w:color w:val="0000FF"/>
          <w:sz w:val="22"/>
          <w:szCs w:val="22"/>
          <w:lang w:val="es-ES" w:eastAsia="en-GB"/>
        </w:rPr>
      </w:pPr>
    </w:p>
    <w:p w14:paraId="0E99AD7D" w14:textId="77777777" w:rsidR="00CB154E" w:rsidRPr="00234AE0" w:rsidRDefault="00CB154E"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Preparación y viabilidad</w:t>
      </w:r>
    </w:p>
    <w:p w14:paraId="1D221A92" w14:textId="38A15706" w:rsidR="0051578A" w:rsidRPr="00234AE0" w:rsidRDefault="00CB154E"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Demostrar perspectivas significativas de financiación y liderazgo, y abordar todas las cuestiones importantes de viabilidad práctica para llevar a cabo la acción</w:t>
      </w:r>
    </w:p>
    <w:p w14:paraId="07D0F695" w14:textId="77777777" w:rsidR="00CB154E" w:rsidRPr="00234AE0" w:rsidRDefault="00CB154E" w:rsidP="00D906EF">
      <w:pPr>
        <w:jc w:val="both"/>
        <w:rPr>
          <w:rFonts w:ascii="Arial" w:eastAsia="MS Mincho" w:hAnsi="Arial" w:cs="Arial"/>
          <w:color w:val="0000FF"/>
          <w:sz w:val="22"/>
          <w:szCs w:val="22"/>
          <w:lang w:val="es-ES" w:eastAsia="en-GB"/>
        </w:rPr>
      </w:pPr>
    </w:p>
    <w:p w14:paraId="1879DF87" w14:textId="77777777" w:rsidR="000A6380" w:rsidRPr="00234AE0" w:rsidRDefault="000A6380" w:rsidP="00D906EF">
      <w:pPr>
        <w:jc w:val="both"/>
        <w:rPr>
          <w:rFonts w:ascii="Arial" w:eastAsia="MS Mincho" w:hAnsi="Arial" w:cs="Arial"/>
          <w:b/>
          <w:color w:val="0000FF"/>
          <w:sz w:val="22"/>
          <w:szCs w:val="22"/>
          <w:lang w:val="es-ES" w:eastAsia="en-GB"/>
        </w:rPr>
      </w:pPr>
      <w:r w:rsidRPr="00234AE0">
        <w:rPr>
          <w:rFonts w:ascii="Arial" w:eastAsia="MS Mincho" w:hAnsi="Arial" w:cs="Arial"/>
          <w:b/>
          <w:sz w:val="22"/>
          <w:szCs w:val="22"/>
          <w:lang w:val="es-ES" w:eastAsia="en-GB"/>
        </w:rPr>
        <w:t>Probabilidad de éxito</w:t>
      </w:r>
      <w:r w:rsidRPr="00234AE0">
        <w:rPr>
          <w:rFonts w:ascii="Arial" w:eastAsia="MS Mincho" w:hAnsi="Arial" w:cs="Arial"/>
          <w:b/>
          <w:color w:val="0000FF"/>
          <w:sz w:val="22"/>
          <w:szCs w:val="22"/>
          <w:lang w:val="es-ES" w:eastAsia="en-GB"/>
        </w:rPr>
        <w:t xml:space="preserve"> </w:t>
      </w:r>
    </w:p>
    <w:p w14:paraId="1E7C8720" w14:textId="1680EBAD" w:rsidR="00CB154E" w:rsidRPr="00234AE0" w:rsidRDefault="000A6380"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Explicar en qué forma la aplicación conducirá probablemente a los resultados previstos. Los factores de riesgo que han de considerarse comprenden la incertidumbre acerca de los efectos ecológicos; la debilidad de la base científica; la falta de un "mecanismo de herencia" que permita mantener los resultados; y las actividades realizadas por otros que puedan socavar o anular los resultados de la acción.</w:t>
      </w:r>
    </w:p>
    <w:p w14:paraId="5F421A1D" w14:textId="77777777" w:rsidR="000A6380" w:rsidRPr="00234AE0" w:rsidRDefault="000A6380" w:rsidP="00D906EF">
      <w:pPr>
        <w:jc w:val="both"/>
        <w:rPr>
          <w:rFonts w:ascii="Arial" w:eastAsia="MS Mincho" w:hAnsi="Arial" w:cs="Arial"/>
          <w:color w:val="0000FF"/>
          <w:sz w:val="22"/>
          <w:szCs w:val="22"/>
          <w:lang w:val="es-ES" w:eastAsia="en-GB"/>
        </w:rPr>
      </w:pPr>
    </w:p>
    <w:p w14:paraId="2051456A" w14:textId="77777777" w:rsidR="00FF1AB9" w:rsidRPr="00234AE0" w:rsidRDefault="00FF1AB9"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Magnitud del impacto probable</w:t>
      </w:r>
    </w:p>
    <w:p w14:paraId="7EF824D9" w14:textId="557062AA" w:rsidR="000A6380" w:rsidRPr="00234AE0" w:rsidRDefault="00FF1AB9"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Explicar el número de especies, número de países o la extensión del área que se beneficiará de la acción; el margen para producir efectos catalizadores o "multiplicadores", la contribución a las sinergias o el</w:t>
      </w:r>
      <w:r w:rsidRPr="00234AE0">
        <w:rPr>
          <w:rFonts w:ascii="Arial" w:hAnsi="Arial" w:cs="Arial"/>
          <w:sz w:val="22"/>
          <w:szCs w:val="22"/>
          <w:lang w:val="es-ES"/>
        </w:rPr>
        <w:t xml:space="preserve"> </w:t>
      </w:r>
      <w:r w:rsidRPr="00234AE0">
        <w:rPr>
          <w:rFonts w:ascii="Arial" w:eastAsia="MS Mincho" w:hAnsi="Arial" w:cs="Arial"/>
          <w:color w:val="0000FF"/>
          <w:sz w:val="22"/>
          <w:szCs w:val="22"/>
          <w:lang w:val="es-ES" w:eastAsia="en-GB"/>
        </w:rPr>
        <w:t xml:space="preserve">potencial para actuar como casos "emblemáticos" para ampliar el alcance. </w:t>
      </w:r>
    </w:p>
    <w:p w14:paraId="36507BCE" w14:textId="77777777" w:rsidR="00FF1AB9" w:rsidRPr="00234AE0" w:rsidRDefault="00FF1AB9" w:rsidP="00D906EF">
      <w:pPr>
        <w:jc w:val="both"/>
        <w:rPr>
          <w:rFonts w:ascii="Arial" w:eastAsia="MS Mincho" w:hAnsi="Arial" w:cs="Arial"/>
          <w:color w:val="0000FF"/>
          <w:sz w:val="22"/>
          <w:szCs w:val="22"/>
          <w:lang w:val="es-ES" w:eastAsia="en-GB"/>
        </w:rPr>
      </w:pPr>
    </w:p>
    <w:p w14:paraId="23FF409B" w14:textId="77777777" w:rsidR="004A0594" w:rsidRPr="00234AE0" w:rsidRDefault="004A0594"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Relación costo eficacia</w:t>
      </w:r>
    </w:p>
    <w:p w14:paraId="4D2A0014" w14:textId="317887D7" w:rsidR="00FF1AB9" w:rsidRPr="00234AE0" w:rsidRDefault="004A0594" w:rsidP="00D906EF">
      <w:pPr>
        <w:jc w:val="both"/>
        <w:rPr>
          <w:rFonts w:ascii="Arial" w:eastAsia="MS Mincho" w:hAnsi="Arial" w:cs="Arial"/>
          <w:color w:val="0000FF"/>
          <w:sz w:val="22"/>
          <w:szCs w:val="22"/>
          <w:lang w:val="es-ES" w:eastAsia="en-GB"/>
        </w:rPr>
      </w:pPr>
      <w:r w:rsidRPr="00234AE0">
        <w:rPr>
          <w:rFonts w:ascii="Arial" w:eastAsia="MS Mincho" w:hAnsi="Arial" w:cs="Arial"/>
          <w:color w:val="0000FF"/>
          <w:sz w:val="22"/>
          <w:szCs w:val="22"/>
          <w:lang w:val="es-ES" w:eastAsia="en-GB"/>
        </w:rPr>
        <w:t>Especificar los recursos que se necesitan y relacionar estos con la</w:t>
      </w:r>
      <w:r w:rsidR="00EB301D">
        <w:rPr>
          <w:rFonts w:ascii="Arial" w:eastAsia="MS Mincho" w:hAnsi="Arial" w:cs="Arial"/>
          <w:color w:val="0000FF"/>
          <w:sz w:val="22"/>
          <w:szCs w:val="22"/>
          <w:lang w:val="es-ES" w:eastAsia="en-GB"/>
        </w:rPr>
        <w:t xml:space="preserve"> </w:t>
      </w:r>
      <w:r w:rsidRPr="00234AE0">
        <w:rPr>
          <w:rFonts w:ascii="Arial" w:eastAsia="MS Mincho" w:hAnsi="Arial" w:cs="Arial"/>
          <w:color w:val="0000FF"/>
          <w:sz w:val="22"/>
          <w:szCs w:val="22"/>
          <w:lang w:val="es-ES" w:eastAsia="en-GB"/>
        </w:rPr>
        <w:t>escala del impacto previsto, para poder juzgar la eficacia en función del costo.</w:t>
      </w:r>
    </w:p>
    <w:p w14:paraId="11B58473" w14:textId="77777777" w:rsidR="004A0594" w:rsidRPr="00234AE0" w:rsidRDefault="004A0594" w:rsidP="00D906EF">
      <w:pPr>
        <w:jc w:val="both"/>
        <w:rPr>
          <w:rFonts w:ascii="Arial" w:eastAsia="MS Mincho" w:hAnsi="Arial" w:cs="Arial"/>
          <w:color w:val="0000FF"/>
          <w:sz w:val="22"/>
          <w:szCs w:val="22"/>
          <w:lang w:val="es-ES" w:eastAsia="en-GB"/>
        </w:rPr>
      </w:pPr>
    </w:p>
    <w:p w14:paraId="0615ADDF" w14:textId="77777777" w:rsidR="006D250C" w:rsidRPr="00234AE0" w:rsidRDefault="006D250C" w:rsidP="00D906EF">
      <w:pPr>
        <w:jc w:val="both"/>
        <w:rPr>
          <w:rFonts w:ascii="Arial" w:eastAsia="MS Mincho" w:hAnsi="Arial" w:cs="Arial"/>
          <w:b/>
          <w:sz w:val="22"/>
          <w:szCs w:val="22"/>
          <w:lang w:val="es-ES" w:eastAsia="en-GB"/>
        </w:rPr>
      </w:pPr>
      <w:r w:rsidRPr="00234AE0">
        <w:rPr>
          <w:rFonts w:ascii="Arial" w:eastAsia="MS Mincho" w:hAnsi="Arial" w:cs="Arial"/>
          <w:b/>
          <w:sz w:val="22"/>
          <w:szCs w:val="22"/>
          <w:lang w:val="es-ES" w:eastAsia="en-GB"/>
        </w:rPr>
        <w:t>Consultas planificadas/ realizadas</w:t>
      </w:r>
    </w:p>
    <w:p w14:paraId="08BBF9AA" w14:textId="437090D3" w:rsidR="006D250C" w:rsidRPr="00EB301D" w:rsidRDefault="006D250C" w:rsidP="00D906EF">
      <w:pPr>
        <w:jc w:val="both"/>
        <w:rPr>
          <w:rFonts w:ascii="Arial" w:hAnsi="Arial" w:cs="Arial"/>
          <w:color w:val="0000FF"/>
          <w:sz w:val="22"/>
          <w:szCs w:val="22"/>
          <w:lang w:val="es-ES"/>
        </w:rPr>
      </w:pPr>
      <w:r w:rsidRPr="00EB301D">
        <w:rPr>
          <w:rFonts w:ascii="Arial" w:hAnsi="Arial" w:cs="Arial"/>
          <w:color w:val="0000FF"/>
          <w:sz w:val="22"/>
          <w:szCs w:val="22"/>
          <w:lang w:val="es-ES"/>
        </w:rPr>
        <w:t xml:space="preserve">Consultar con cualquier otra entidad, incluidos los Estados del área de distribución o la Secretaría, que la propuesta comprometa a realizar actividades específicas antes de su presentación para garantizar su acuerdo con las actividades propuestas. Especifique los resultados de las consultas. </w:t>
      </w:r>
    </w:p>
    <w:p w14:paraId="4AD69864" w14:textId="77777777" w:rsidR="004A0594" w:rsidRPr="00234AE0" w:rsidRDefault="004A0594" w:rsidP="00D906EF">
      <w:pPr>
        <w:rPr>
          <w:rFonts w:ascii="Arial" w:hAnsi="Arial" w:cs="Arial"/>
          <w:strike/>
          <w:sz w:val="22"/>
          <w:szCs w:val="22"/>
          <w:lang w:val="es-ES"/>
        </w:rPr>
      </w:pPr>
    </w:p>
    <w:p w14:paraId="65AD1161" w14:textId="42774217" w:rsidR="00EB301D" w:rsidRPr="00EB301D" w:rsidRDefault="00EB301D" w:rsidP="00D906EF">
      <w:pPr>
        <w:jc w:val="both"/>
        <w:rPr>
          <w:rFonts w:ascii="Arial" w:hAnsi="Arial" w:cs="Arial"/>
          <w:b/>
          <w:bCs/>
          <w:sz w:val="22"/>
          <w:szCs w:val="22"/>
          <w:u w:val="single"/>
        </w:rPr>
      </w:pPr>
      <w:proofErr w:type="spellStart"/>
      <w:r w:rsidRPr="00EB301D">
        <w:rPr>
          <w:rFonts w:ascii="Arial" w:hAnsi="Arial" w:cs="Arial"/>
          <w:b/>
          <w:bCs/>
          <w:sz w:val="22"/>
          <w:szCs w:val="22"/>
          <w:u w:val="single"/>
        </w:rPr>
        <w:t>Acti</w:t>
      </w:r>
      <w:r>
        <w:rPr>
          <w:rFonts w:ascii="Arial" w:hAnsi="Arial" w:cs="Arial"/>
          <w:b/>
          <w:bCs/>
          <w:sz w:val="22"/>
          <w:szCs w:val="22"/>
          <w:u w:val="single"/>
        </w:rPr>
        <w:t>vidades</w:t>
      </w:r>
      <w:proofErr w:type="spellEnd"/>
      <w:r w:rsidRPr="00EB301D">
        <w:rPr>
          <w:rFonts w:ascii="Arial" w:hAnsi="Arial" w:cs="Arial"/>
          <w:b/>
          <w:bCs/>
          <w:sz w:val="22"/>
          <w:szCs w:val="22"/>
          <w:u w:val="single"/>
        </w:rPr>
        <w:t xml:space="preserve"> </w:t>
      </w:r>
      <w:r>
        <w:rPr>
          <w:rFonts w:ascii="Arial" w:hAnsi="Arial" w:cs="Arial"/>
          <w:b/>
          <w:bCs/>
          <w:sz w:val="22"/>
          <w:szCs w:val="22"/>
          <w:u w:val="single"/>
        </w:rPr>
        <w:t>y</w:t>
      </w:r>
      <w:r w:rsidRPr="00EB301D">
        <w:rPr>
          <w:rFonts w:ascii="Arial" w:hAnsi="Arial" w:cs="Arial"/>
          <w:b/>
          <w:bCs/>
          <w:sz w:val="22"/>
          <w:szCs w:val="22"/>
          <w:u w:val="single"/>
        </w:rPr>
        <w:t xml:space="preserve"> </w:t>
      </w:r>
      <w:proofErr w:type="spellStart"/>
      <w:r>
        <w:rPr>
          <w:rFonts w:ascii="Arial" w:hAnsi="Arial" w:cs="Arial"/>
          <w:b/>
          <w:bCs/>
          <w:sz w:val="22"/>
          <w:szCs w:val="22"/>
          <w:u w:val="single"/>
        </w:rPr>
        <w:t>resultados</w:t>
      </w:r>
      <w:proofErr w:type="spellEnd"/>
      <w:r>
        <w:rPr>
          <w:rFonts w:ascii="Arial" w:hAnsi="Arial" w:cs="Arial"/>
          <w:b/>
          <w:bCs/>
          <w:sz w:val="22"/>
          <w:szCs w:val="22"/>
          <w:u w:val="single"/>
        </w:rPr>
        <w:t xml:space="preserve"> </w:t>
      </w:r>
      <w:proofErr w:type="spellStart"/>
      <w:r>
        <w:rPr>
          <w:rFonts w:ascii="Arial" w:hAnsi="Arial" w:cs="Arial"/>
          <w:b/>
          <w:bCs/>
          <w:sz w:val="22"/>
          <w:szCs w:val="22"/>
          <w:u w:val="single"/>
        </w:rPr>
        <w:t>esperados</w:t>
      </w:r>
      <w:proofErr w:type="spellEnd"/>
    </w:p>
    <w:p w14:paraId="3B80B072" w14:textId="77777777" w:rsidR="00EB301D" w:rsidRPr="007E6F35" w:rsidRDefault="00EB301D" w:rsidP="00D906EF">
      <w:pPr>
        <w:jc w:val="both"/>
        <w:rPr>
          <w:rFonts w:ascii="Arial" w:hAnsi="Arial" w:cs="Arial"/>
          <w:strike/>
          <w:color w:val="0000FF"/>
          <w:sz w:val="22"/>
          <w:szCs w:val="22"/>
        </w:rPr>
      </w:pPr>
    </w:p>
    <w:tbl>
      <w:tblPr>
        <w:tblStyle w:val="TableGrid"/>
        <w:tblW w:w="0" w:type="auto"/>
        <w:tblLook w:val="04A0" w:firstRow="1" w:lastRow="0" w:firstColumn="1" w:lastColumn="0" w:noHBand="0" w:noVBand="1"/>
      </w:tblPr>
      <w:tblGrid>
        <w:gridCol w:w="1732"/>
        <w:gridCol w:w="1976"/>
        <w:gridCol w:w="1697"/>
        <w:gridCol w:w="1843"/>
        <w:gridCol w:w="1768"/>
      </w:tblGrid>
      <w:tr w:rsidR="00EB301D" w:rsidRPr="005C7237" w14:paraId="6DD99CEC" w14:textId="77777777" w:rsidTr="00EB301D">
        <w:tc>
          <w:tcPr>
            <w:tcW w:w="1803" w:type="dxa"/>
          </w:tcPr>
          <w:p w14:paraId="52FDE911" w14:textId="7AD530E4" w:rsidR="00EB301D" w:rsidRPr="005C7237" w:rsidRDefault="00EB301D" w:rsidP="00D906EF">
            <w:pPr>
              <w:rPr>
                <w:rFonts w:ascii="Arial" w:hAnsi="Arial" w:cs="Arial"/>
                <w:sz w:val="22"/>
                <w:szCs w:val="22"/>
                <w:lang w:val="en-GB"/>
              </w:rPr>
            </w:pPr>
            <w:proofErr w:type="spellStart"/>
            <w:r w:rsidRPr="005C7237">
              <w:rPr>
                <w:rFonts w:ascii="Arial" w:hAnsi="Arial" w:cs="Arial"/>
                <w:sz w:val="22"/>
                <w:szCs w:val="22"/>
                <w:lang w:val="en-GB"/>
              </w:rPr>
              <w:t>Activ</w:t>
            </w:r>
            <w:r>
              <w:rPr>
                <w:rFonts w:ascii="Arial" w:hAnsi="Arial" w:cs="Arial"/>
                <w:sz w:val="22"/>
                <w:szCs w:val="22"/>
                <w:lang w:val="en-GB"/>
              </w:rPr>
              <w:t>idad</w:t>
            </w:r>
            <w:proofErr w:type="spellEnd"/>
          </w:p>
        </w:tc>
        <w:tc>
          <w:tcPr>
            <w:tcW w:w="2051" w:type="dxa"/>
          </w:tcPr>
          <w:p w14:paraId="71E32157" w14:textId="43F9687D" w:rsidR="00EB301D" w:rsidRPr="005C7237" w:rsidRDefault="00EB301D" w:rsidP="00D906EF">
            <w:pPr>
              <w:rPr>
                <w:rFonts w:ascii="Arial" w:hAnsi="Arial" w:cs="Arial"/>
                <w:sz w:val="22"/>
                <w:szCs w:val="22"/>
                <w:lang w:val="en-GB"/>
              </w:rPr>
            </w:pPr>
            <w:proofErr w:type="spellStart"/>
            <w:r>
              <w:rPr>
                <w:rFonts w:ascii="Arial" w:hAnsi="Arial" w:cs="Arial"/>
                <w:sz w:val="22"/>
                <w:szCs w:val="22"/>
                <w:lang w:val="en-GB"/>
              </w:rPr>
              <w:t>Resultados</w:t>
            </w:r>
            <w:proofErr w:type="spellEnd"/>
          </w:p>
        </w:tc>
        <w:tc>
          <w:tcPr>
            <w:tcW w:w="1803" w:type="dxa"/>
          </w:tcPr>
          <w:p w14:paraId="31830396" w14:textId="4569E06C" w:rsidR="00EB301D" w:rsidRPr="005C7237" w:rsidRDefault="00EB301D" w:rsidP="00D906EF">
            <w:pPr>
              <w:rPr>
                <w:rFonts w:ascii="Arial" w:hAnsi="Arial" w:cs="Arial"/>
                <w:sz w:val="22"/>
                <w:szCs w:val="22"/>
                <w:lang w:val="en-GB"/>
              </w:rPr>
            </w:pPr>
            <w:proofErr w:type="spellStart"/>
            <w:r>
              <w:rPr>
                <w:rFonts w:ascii="Arial" w:hAnsi="Arial" w:cs="Arial"/>
                <w:sz w:val="22"/>
                <w:szCs w:val="22"/>
                <w:lang w:val="en-GB"/>
              </w:rPr>
              <w:t>Plazo</w:t>
            </w:r>
            <w:proofErr w:type="spellEnd"/>
          </w:p>
        </w:tc>
        <w:tc>
          <w:tcPr>
            <w:tcW w:w="1803" w:type="dxa"/>
          </w:tcPr>
          <w:p w14:paraId="0A2D6A70" w14:textId="43DEB170" w:rsidR="00EB301D" w:rsidRPr="005C7237" w:rsidRDefault="00EB301D" w:rsidP="00D906EF">
            <w:pPr>
              <w:rPr>
                <w:rFonts w:ascii="Arial" w:hAnsi="Arial" w:cs="Arial"/>
                <w:sz w:val="22"/>
                <w:szCs w:val="22"/>
                <w:lang w:val="en-GB"/>
              </w:rPr>
            </w:pPr>
            <w:proofErr w:type="spellStart"/>
            <w:r w:rsidRPr="005C7237">
              <w:rPr>
                <w:rFonts w:ascii="Arial" w:hAnsi="Arial" w:cs="Arial"/>
                <w:sz w:val="22"/>
                <w:szCs w:val="22"/>
                <w:lang w:val="en-GB"/>
              </w:rPr>
              <w:t>R</w:t>
            </w:r>
            <w:r>
              <w:rPr>
                <w:rFonts w:ascii="Arial" w:hAnsi="Arial" w:cs="Arial"/>
                <w:sz w:val="22"/>
                <w:szCs w:val="22"/>
                <w:lang w:val="en-GB"/>
              </w:rPr>
              <w:t>esponsabilidad</w:t>
            </w:r>
            <w:proofErr w:type="spellEnd"/>
          </w:p>
        </w:tc>
        <w:tc>
          <w:tcPr>
            <w:tcW w:w="1804" w:type="dxa"/>
          </w:tcPr>
          <w:p w14:paraId="0B58EF1B" w14:textId="331E174B" w:rsidR="00EB301D" w:rsidRPr="005C7237" w:rsidRDefault="00EB301D" w:rsidP="00D906EF">
            <w:pPr>
              <w:rPr>
                <w:rFonts w:ascii="Arial" w:hAnsi="Arial" w:cs="Arial"/>
                <w:sz w:val="22"/>
                <w:szCs w:val="22"/>
                <w:lang w:val="en-GB"/>
              </w:rPr>
            </w:pPr>
            <w:proofErr w:type="spellStart"/>
            <w:r w:rsidRPr="005C7237">
              <w:rPr>
                <w:rFonts w:ascii="Arial" w:hAnsi="Arial" w:cs="Arial"/>
                <w:sz w:val="22"/>
                <w:szCs w:val="22"/>
                <w:lang w:val="en-GB"/>
              </w:rPr>
              <w:t>F</w:t>
            </w:r>
            <w:r>
              <w:rPr>
                <w:rFonts w:ascii="Arial" w:hAnsi="Arial" w:cs="Arial"/>
                <w:sz w:val="22"/>
                <w:szCs w:val="22"/>
                <w:lang w:val="en-GB"/>
              </w:rPr>
              <w:t>inanciación</w:t>
            </w:r>
            <w:proofErr w:type="spellEnd"/>
          </w:p>
        </w:tc>
      </w:tr>
      <w:tr w:rsidR="00EB301D" w:rsidRPr="005C7237" w14:paraId="7AEA0B16" w14:textId="77777777" w:rsidTr="00EB301D">
        <w:tc>
          <w:tcPr>
            <w:tcW w:w="1803" w:type="dxa"/>
          </w:tcPr>
          <w:p w14:paraId="5065F9D4" w14:textId="77777777" w:rsidR="00EB301D" w:rsidRPr="005C7237" w:rsidRDefault="00EB301D" w:rsidP="00D906EF">
            <w:pPr>
              <w:rPr>
                <w:rFonts w:ascii="Arial" w:hAnsi="Arial" w:cs="Arial"/>
                <w:sz w:val="22"/>
                <w:szCs w:val="22"/>
                <w:lang w:val="en-GB"/>
              </w:rPr>
            </w:pPr>
          </w:p>
        </w:tc>
        <w:tc>
          <w:tcPr>
            <w:tcW w:w="2051" w:type="dxa"/>
          </w:tcPr>
          <w:p w14:paraId="732E09A9" w14:textId="77777777" w:rsidR="00EB301D" w:rsidRPr="005C7237" w:rsidRDefault="00EB301D" w:rsidP="00D906EF">
            <w:pPr>
              <w:rPr>
                <w:rFonts w:ascii="Arial" w:hAnsi="Arial" w:cs="Arial"/>
                <w:sz w:val="22"/>
                <w:szCs w:val="22"/>
                <w:lang w:val="en-GB"/>
              </w:rPr>
            </w:pPr>
          </w:p>
        </w:tc>
        <w:tc>
          <w:tcPr>
            <w:tcW w:w="1803" w:type="dxa"/>
          </w:tcPr>
          <w:p w14:paraId="48359BD2" w14:textId="77777777" w:rsidR="00EB301D" w:rsidRPr="005C7237" w:rsidRDefault="00EB301D" w:rsidP="00D906EF">
            <w:pPr>
              <w:rPr>
                <w:rFonts w:ascii="Arial" w:hAnsi="Arial" w:cs="Arial"/>
                <w:sz w:val="22"/>
                <w:szCs w:val="22"/>
                <w:lang w:val="en-GB"/>
              </w:rPr>
            </w:pPr>
          </w:p>
        </w:tc>
        <w:tc>
          <w:tcPr>
            <w:tcW w:w="1803" w:type="dxa"/>
          </w:tcPr>
          <w:p w14:paraId="4BA791D8" w14:textId="77777777" w:rsidR="00EB301D" w:rsidRPr="005C7237" w:rsidRDefault="00EB301D" w:rsidP="00D906EF">
            <w:pPr>
              <w:rPr>
                <w:rFonts w:ascii="Arial" w:hAnsi="Arial" w:cs="Arial"/>
                <w:sz w:val="22"/>
                <w:szCs w:val="22"/>
                <w:lang w:val="en-GB"/>
              </w:rPr>
            </w:pPr>
          </w:p>
        </w:tc>
        <w:tc>
          <w:tcPr>
            <w:tcW w:w="1804" w:type="dxa"/>
          </w:tcPr>
          <w:p w14:paraId="7692DB0A" w14:textId="77777777" w:rsidR="00EB301D" w:rsidRPr="005C7237" w:rsidRDefault="00EB301D" w:rsidP="00D906EF">
            <w:pPr>
              <w:rPr>
                <w:rFonts w:ascii="Arial" w:hAnsi="Arial" w:cs="Arial"/>
                <w:sz w:val="22"/>
                <w:szCs w:val="22"/>
                <w:lang w:val="en-GB"/>
              </w:rPr>
            </w:pPr>
          </w:p>
        </w:tc>
      </w:tr>
      <w:tr w:rsidR="00EB301D" w:rsidRPr="005C7237" w14:paraId="5E303DE6" w14:textId="77777777" w:rsidTr="00EB301D">
        <w:tc>
          <w:tcPr>
            <w:tcW w:w="1803" w:type="dxa"/>
          </w:tcPr>
          <w:p w14:paraId="7FB83FF4" w14:textId="77777777" w:rsidR="00EB301D" w:rsidRPr="005C7237" w:rsidRDefault="00EB301D" w:rsidP="00D906EF">
            <w:pPr>
              <w:rPr>
                <w:rFonts w:ascii="Arial" w:hAnsi="Arial" w:cs="Arial"/>
                <w:sz w:val="22"/>
                <w:szCs w:val="22"/>
                <w:lang w:val="en-GB"/>
              </w:rPr>
            </w:pPr>
          </w:p>
        </w:tc>
        <w:tc>
          <w:tcPr>
            <w:tcW w:w="2051" w:type="dxa"/>
          </w:tcPr>
          <w:p w14:paraId="5A7A624F" w14:textId="77777777" w:rsidR="00EB301D" w:rsidRPr="005C7237" w:rsidRDefault="00EB301D" w:rsidP="00D906EF">
            <w:pPr>
              <w:rPr>
                <w:rFonts w:ascii="Arial" w:hAnsi="Arial" w:cs="Arial"/>
                <w:sz w:val="22"/>
                <w:szCs w:val="22"/>
                <w:lang w:val="en-GB"/>
              </w:rPr>
            </w:pPr>
          </w:p>
        </w:tc>
        <w:tc>
          <w:tcPr>
            <w:tcW w:w="1803" w:type="dxa"/>
          </w:tcPr>
          <w:p w14:paraId="241A557B" w14:textId="77777777" w:rsidR="00EB301D" w:rsidRPr="005C7237" w:rsidRDefault="00EB301D" w:rsidP="00D906EF">
            <w:pPr>
              <w:rPr>
                <w:rFonts w:ascii="Arial" w:hAnsi="Arial" w:cs="Arial"/>
                <w:sz w:val="22"/>
                <w:szCs w:val="22"/>
                <w:lang w:val="en-GB"/>
              </w:rPr>
            </w:pPr>
          </w:p>
        </w:tc>
        <w:tc>
          <w:tcPr>
            <w:tcW w:w="1803" w:type="dxa"/>
          </w:tcPr>
          <w:p w14:paraId="214E0EED" w14:textId="77777777" w:rsidR="00EB301D" w:rsidRPr="005C7237" w:rsidRDefault="00EB301D" w:rsidP="00D906EF">
            <w:pPr>
              <w:rPr>
                <w:rFonts w:ascii="Arial" w:hAnsi="Arial" w:cs="Arial"/>
                <w:sz w:val="22"/>
                <w:szCs w:val="22"/>
                <w:lang w:val="en-GB"/>
              </w:rPr>
            </w:pPr>
          </w:p>
        </w:tc>
        <w:tc>
          <w:tcPr>
            <w:tcW w:w="1804" w:type="dxa"/>
          </w:tcPr>
          <w:p w14:paraId="4A9F5943" w14:textId="77777777" w:rsidR="00EB301D" w:rsidRPr="005C7237" w:rsidRDefault="00EB301D" w:rsidP="00D906EF">
            <w:pPr>
              <w:rPr>
                <w:rFonts w:ascii="Arial" w:hAnsi="Arial" w:cs="Arial"/>
                <w:sz w:val="22"/>
                <w:szCs w:val="22"/>
                <w:lang w:val="en-GB"/>
              </w:rPr>
            </w:pPr>
          </w:p>
        </w:tc>
      </w:tr>
    </w:tbl>
    <w:p w14:paraId="168E771B" w14:textId="77777777" w:rsidR="00EB301D" w:rsidRDefault="00EB301D" w:rsidP="00D906EF">
      <w:pPr>
        <w:jc w:val="center"/>
        <w:rPr>
          <w:rFonts w:ascii="Arial" w:eastAsia="MS Mincho" w:hAnsi="Arial" w:cs="Arial"/>
          <w:b/>
          <w:strike/>
          <w:color w:val="000000"/>
          <w:sz w:val="22"/>
          <w:szCs w:val="22"/>
          <w:lang w:val="en-GB" w:eastAsia="ja-JP"/>
        </w:rPr>
      </w:pPr>
    </w:p>
    <w:p w14:paraId="252D3654" w14:textId="77777777" w:rsidR="00227282" w:rsidRPr="00FD2360" w:rsidRDefault="00227282" w:rsidP="00D906EF">
      <w:pPr>
        <w:jc w:val="both"/>
        <w:rPr>
          <w:rFonts w:ascii="Arial" w:hAnsi="Arial" w:cs="Arial"/>
          <w:lang w:val="es-ES"/>
        </w:rPr>
      </w:pPr>
    </w:p>
    <w:sectPr w:rsidR="00227282" w:rsidRPr="00FD2360" w:rsidSect="006E79BF">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6536" w14:textId="77777777" w:rsidR="006E79BF" w:rsidRDefault="006E79BF">
      <w:r>
        <w:separator/>
      </w:r>
    </w:p>
  </w:endnote>
  <w:endnote w:type="continuationSeparator" w:id="0">
    <w:p w14:paraId="3966F61C" w14:textId="77777777" w:rsidR="006E79BF" w:rsidRDefault="006E79BF">
      <w:r>
        <w:continuationSeparator/>
      </w:r>
    </w:p>
  </w:endnote>
  <w:endnote w:type="continuationNotice" w:id="1">
    <w:p w14:paraId="163CB51F" w14:textId="77777777" w:rsidR="006E79BF" w:rsidRDefault="006E7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436F" w14:textId="77777777" w:rsidR="006E79BF" w:rsidRDefault="006E79BF">
      <w:r>
        <w:rPr>
          <w:color w:val="000000"/>
        </w:rPr>
        <w:separator/>
      </w:r>
    </w:p>
  </w:footnote>
  <w:footnote w:type="continuationSeparator" w:id="0">
    <w:p w14:paraId="70E79A8B" w14:textId="77777777" w:rsidR="006E79BF" w:rsidRDefault="006E79BF">
      <w:r>
        <w:continuationSeparator/>
      </w:r>
    </w:p>
  </w:footnote>
  <w:footnote w:type="continuationNotice" w:id="1">
    <w:p w14:paraId="023A6C62" w14:textId="77777777" w:rsidR="006E79BF" w:rsidRDefault="006E79BF"/>
  </w:footnote>
  <w:footnote w:id="2">
    <w:p w14:paraId="60671FED" w14:textId="77777777" w:rsidR="00DA5247" w:rsidRPr="00DA5247" w:rsidRDefault="00DA5247" w:rsidP="00DA5247">
      <w:pPr>
        <w:pStyle w:val="NormalWeb"/>
        <w:rPr>
          <w:rFonts w:ascii="Arial" w:hAnsi="Arial" w:cs="Arial"/>
          <w:sz w:val="18"/>
          <w:szCs w:val="18"/>
          <w:lang w:val="es-ES"/>
        </w:rPr>
      </w:pPr>
      <w:r w:rsidRPr="00F82FE8">
        <w:rPr>
          <w:rStyle w:val="FootnoteReference"/>
          <w:rFonts w:ascii="Arial" w:hAnsi="Arial" w:cs="Arial"/>
          <w:sz w:val="18"/>
          <w:szCs w:val="18"/>
          <w:vertAlign w:val="superscript"/>
        </w:rPr>
        <w:footnoteRef/>
      </w:r>
      <w:r w:rsidRPr="00F82FE8">
        <w:rPr>
          <w:rFonts w:ascii="Arial" w:hAnsi="Arial" w:cs="Arial"/>
          <w:sz w:val="18"/>
          <w:szCs w:val="18"/>
          <w:lang w:val="es-ES"/>
        </w:rPr>
        <w:t xml:space="preserve"> </w:t>
      </w:r>
      <w:r w:rsidRPr="00DA5247">
        <w:rPr>
          <w:rFonts w:ascii="Arial" w:hAnsi="Arial" w:cs="Arial"/>
          <w:sz w:val="18"/>
          <w:szCs w:val="18"/>
          <w:lang w:val="es-ES"/>
        </w:rPr>
        <w:t>Las Resoluciones y Recomendaciones fueron derogadas y consolidadas en la Resolución 12.28, que fue modificada en la COP13</w:t>
      </w:r>
    </w:p>
    <w:p w14:paraId="0B47AC8C" w14:textId="6F40A32F" w:rsidR="00DA5247" w:rsidRPr="00F82FE8" w:rsidRDefault="00DA5247" w:rsidP="00DA5247">
      <w:pPr>
        <w:pStyle w:val="FootnoteText"/>
        <w:jc w:val="both"/>
        <w:rPr>
          <w:rFonts w:ascii="Arial" w:hAnsi="Arial" w:cs="Arial"/>
          <w:lang w:val="es-ES"/>
        </w:rPr>
      </w:pPr>
    </w:p>
  </w:footnote>
  <w:footnote w:id="3">
    <w:p w14:paraId="562B8B01" w14:textId="77777777" w:rsidR="00D35A18" w:rsidRPr="00D906EF" w:rsidRDefault="00D35A18" w:rsidP="00D35A18">
      <w:pPr>
        <w:pStyle w:val="FootnoteText"/>
        <w:ind w:left="90" w:hanging="90"/>
        <w:jc w:val="both"/>
        <w:rPr>
          <w:rFonts w:ascii="Arial" w:hAnsi="Arial" w:cs="Arial"/>
          <w:sz w:val="16"/>
          <w:szCs w:val="16"/>
          <w:lang w:val="es-ES"/>
        </w:rPr>
      </w:pPr>
      <w:r w:rsidRPr="00D906EF">
        <w:rPr>
          <w:rStyle w:val="FootnoteReference"/>
          <w:rFonts w:ascii="Arial" w:hAnsi="Arial" w:cs="Arial"/>
          <w:sz w:val="16"/>
          <w:szCs w:val="16"/>
          <w:vertAlign w:val="superscript"/>
          <w:lang w:val="es-ES"/>
        </w:rPr>
        <w:t>1</w:t>
      </w:r>
      <w:r w:rsidRPr="00D906EF">
        <w:rPr>
          <w:rFonts w:ascii="Arial" w:hAnsi="Arial" w:cs="Arial"/>
          <w:sz w:val="16"/>
          <w:szCs w:val="16"/>
          <w:vertAlign w:val="superscript"/>
          <w:lang w:val="es-ES"/>
        </w:rPr>
        <w:t xml:space="preserve"> </w:t>
      </w:r>
      <w:r w:rsidRPr="00D906EF">
        <w:rPr>
          <w:rFonts w:ascii="Arial" w:hAnsi="Arial" w:cs="Arial"/>
          <w:sz w:val="16"/>
          <w:szCs w:val="16"/>
          <w:lang w:val="es-ES"/>
        </w:rPr>
        <w:t>Para los casos en que se considera que proceder directamente a la elaboración de un Acuerdo u otro instrumento de conformidad con el artículo IV de la Convención constituiría una mejor solución, se proporcionan orientación y criterios equivalentes para juzgar tales propuestas en la Resolución 12.8, Implementación de los Artículos IV and V de la Convención.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67EEDCA" w:rsidR="0041439A" w:rsidRPr="00561CA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561CA1">
      <w:rPr>
        <w:rFonts w:ascii="Arial" w:hAnsi="Arial" w:cs="Arial"/>
        <w:i/>
        <w:sz w:val="18"/>
        <w:szCs w:val="18"/>
        <w:lang w:val="en-GB"/>
      </w:rPr>
      <w:t>UNEP/CMS/COP1</w:t>
    </w:r>
    <w:r w:rsidR="00227282" w:rsidRPr="00561CA1">
      <w:rPr>
        <w:rFonts w:ascii="Arial" w:hAnsi="Arial" w:cs="Arial"/>
        <w:i/>
        <w:sz w:val="18"/>
        <w:szCs w:val="18"/>
        <w:lang w:val="en-GB"/>
      </w:rPr>
      <w:t>4</w:t>
    </w:r>
    <w:r w:rsidRPr="00561CA1">
      <w:rPr>
        <w:rFonts w:ascii="Arial" w:hAnsi="Arial" w:cs="Arial"/>
        <w:i/>
        <w:sz w:val="18"/>
        <w:szCs w:val="18"/>
        <w:lang w:val="en-GB"/>
      </w:rPr>
      <w:t>/CRP</w:t>
    </w:r>
    <w:r w:rsidR="00411D18" w:rsidRPr="00561CA1">
      <w:rPr>
        <w:rFonts w:ascii="Arial" w:hAnsi="Arial" w:cs="Arial"/>
        <w:i/>
        <w:sz w:val="18"/>
        <w:szCs w:val="18"/>
        <w:lang w:val="en-GB"/>
      </w:rPr>
      <w:t>32.1</w:t>
    </w:r>
    <w:r w:rsidR="00342BD0">
      <w:rPr>
        <w:rFonts w:ascii="Arial" w:hAnsi="Arial" w:cs="Arial"/>
        <w:i/>
        <w:sz w:val="18"/>
        <w:szCs w:val="18"/>
        <w:lang w:val="en-GB"/>
      </w:rPr>
      <w:t>/Rev.1</w:t>
    </w:r>
    <w:r w:rsidR="007A2620">
      <w:rPr>
        <w:rFonts w:ascii="Arial" w:hAnsi="Arial"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0004400" w:rsidR="0041439A" w:rsidRPr="00561CA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561CA1">
      <w:rPr>
        <w:rFonts w:ascii="Arial" w:hAnsi="Arial" w:cs="Arial"/>
        <w:i/>
        <w:sz w:val="18"/>
        <w:szCs w:val="18"/>
        <w:lang w:val="en-GB"/>
      </w:rPr>
      <w:t>UNEP/CMS/COP1</w:t>
    </w:r>
    <w:r w:rsidR="00227282" w:rsidRPr="00561CA1">
      <w:rPr>
        <w:rFonts w:ascii="Arial" w:hAnsi="Arial" w:cs="Arial"/>
        <w:i/>
        <w:sz w:val="18"/>
        <w:szCs w:val="18"/>
        <w:lang w:val="en-GB"/>
      </w:rPr>
      <w:t>4</w:t>
    </w:r>
    <w:r w:rsidRPr="00561CA1">
      <w:rPr>
        <w:rFonts w:ascii="Arial" w:hAnsi="Arial" w:cs="Arial"/>
        <w:i/>
        <w:sz w:val="18"/>
        <w:szCs w:val="18"/>
        <w:lang w:val="en-GB"/>
      </w:rPr>
      <w:t>/CRP</w:t>
    </w:r>
    <w:r w:rsidR="00411D18" w:rsidRPr="00561CA1">
      <w:rPr>
        <w:rFonts w:ascii="Arial" w:hAnsi="Arial" w:cs="Arial"/>
        <w:i/>
        <w:sz w:val="18"/>
        <w:szCs w:val="18"/>
        <w:lang w:val="en-GB"/>
      </w:rPr>
      <w:t>32.1</w:t>
    </w:r>
    <w:r w:rsidR="007A2620">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8E5DA78" w:rsidR="007A1066" w:rsidRPr="00804BF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04BFF">
      <w:rPr>
        <w:rFonts w:ascii="Arial" w:hAnsi="Arial" w:cs="Arial"/>
        <w:bCs/>
        <w:i/>
        <w:iCs/>
        <w:sz w:val="18"/>
        <w:szCs w:val="18"/>
        <w:lang w:val="en-GB"/>
      </w:rPr>
      <w:t>UNEP/CMS/COP1</w:t>
    </w:r>
    <w:r w:rsidR="001125D7" w:rsidRPr="00804BFF">
      <w:rPr>
        <w:rFonts w:ascii="Arial" w:hAnsi="Arial" w:cs="Arial"/>
        <w:bCs/>
        <w:i/>
        <w:iCs/>
        <w:sz w:val="18"/>
        <w:szCs w:val="18"/>
        <w:lang w:val="en-GB"/>
      </w:rPr>
      <w:t>4</w:t>
    </w:r>
    <w:r w:rsidRPr="00804BFF">
      <w:rPr>
        <w:rFonts w:ascii="Arial" w:hAnsi="Arial" w:cs="Arial"/>
        <w:bCs/>
        <w:i/>
        <w:iCs/>
        <w:sz w:val="18"/>
        <w:szCs w:val="18"/>
        <w:lang w:val="en-GB"/>
      </w:rPr>
      <w:t>/CRP</w:t>
    </w:r>
    <w:r w:rsidR="00907CA5" w:rsidRPr="00804BFF">
      <w:rPr>
        <w:rFonts w:ascii="Arial" w:hAnsi="Arial" w:cs="Arial"/>
        <w:bCs/>
        <w:i/>
        <w:iCs/>
        <w:sz w:val="18"/>
        <w:szCs w:val="18"/>
        <w:lang w:val="en-GB"/>
      </w:rPr>
      <w:t>32.1</w:t>
    </w:r>
    <w:r w:rsidR="00E31452">
      <w:rPr>
        <w:rFonts w:ascii="Arial" w:hAnsi="Arial" w:cs="Arial"/>
        <w:bCs/>
        <w:i/>
        <w:iCs/>
        <w:sz w:val="18"/>
        <w:szCs w:val="18"/>
        <w:lang w:val="en-GB"/>
      </w:rPr>
      <w:t>/</w:t>
    </w:r>
    <w:r w:rsidR="00342BD0">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9F2"/>
    <w:multiLevelType w:val="hybridMultilevel"/>
    <w:tmpl w:val="5B6C9AEA"/>
    <w:lvl w:ilvl="0" w:tplc="74F431D6">
      <w:start w:val="1"/>
      <w:numFmt w:val="decimal"/>
      <w:lvlText w:val="%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10186A"/>
    <w:multiLevelType w:val="hybridMultilevel"/>
    <w:tmpl w:val="F440CBF0"/>
    <w:lvl w:ilvl="0" w:tplc="3AA09394">
      <w:start w:val="5"/>
      <w:numFmt w:val="decimal"/>
      <w:lvlText w:val="%1."/>
      <w:lvlJc w:val="left"/>
      <w:pPr>
        <w:ind w:left="927" w:hanging="360"/>
      </w:pPr>
      <w:rPr>
        <w:rFonts w:hint="default"/>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B3160"/>
    <w:multiLevelType w:val="hybridMultilevel"/>
    <w:tmpl w:val="17CE90C0"/>
    <w:lvl w:ilvl="0" w:tplc="21B22D08">
      <w:start w:val="6"/>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E563EB"/>
    <w:multiLevelType w:val="hybridMultilevel"/>
    <w:tmpl w:val="BB44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818D7"/>
    <w:multiLevelType w:val="hybridMultilevel"/>
    <w:tmpl w:val="4D3A2D92"/>
    <w:lvl w:ilvl="0" w:tplc="04090017">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331DB3"/>
    <w:multiLevelType w:val="hybridMultilevel"/>
    <w:tmpl w:val="4DB20622"/>
    <w:lvl w:ilvl="0" w:tplc="A3D0DE12">
      <w:start w:val="1"/>
      <w:numFmt w:val="decimal"/>
      <w:lvlText w:val="%1)"/>
      <w:lvlJc w:val="left"/>
      <w:pPr>
        <w:ind w:left="720" w:hanging="360"/>
      </w:pPr>
      <w:rPr>
        <w:rFonts w:eastAsia="Calibri" w:cs="Arial" w:hint="default"/>
        <w:b w:val="0"/>
        <w:bCs/>
        <w:strike w:val="0"/>
        <w:sz w:val="22"/>
        <w:szCs w:val="22"/>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6DE6CB9"/>
    <w:multiLevelType w:val="hybridMultilevel"/>
    <w:tmpl w:val="DE422C9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624BC"/>
    <w:multiLevelType w:val="hybridMultilevel"/>
    <w:tmpl w:val="FC2CCC16"/>
    <w:lvl w:ilvl="0" w:tplc="228217AA">
      <w:start w:val="1"/>
      <w:numFmt w:val="decimal"/>
      <w:lvlText w:val="%1)"/>
      <w:lvlJc w:val="left"/>
      <w:pPr>
        <w:ind w:left="720" w:hanging="360"/>
      </w:pPr>
      <w:rPr>
        <w:rFonts w:ascii="Arial" w:eastAsia="Calibri" w:hAnsi="Arial" w:hint="default"/>
        <w:strike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D3B67A2"/>
    <w:multiLevelType w:val="hybridMultilevel"/>
    <w:tmpl w:val="56E8766A"/>
    <w:lvl w:ilvl="0" w:tplc="61FEAD22">
      <w:start w:val="1"/>
      <w:numFmt w:val="decimal"/>
      <w:lvlText w:val="%1)"/>
      <w:lvlJc w:val="left"/>
      <w:pPr>
        <w:ind w:left="720" w:hanging="360"/>
      </w:pPr>
      <w:rPr>
        <w:rFonts w:ascii="Arial" w:eastAsia="MS Mincho" w:hAnsi="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FB30392"/>
    <w:multiLevelType w:val="hybridMultilevel"/>
    <w:tmpl w:val="E10AC9E8"/>
    <w:lvl w:ilvl="0" w:tplc="EF646A84">
      <w:start w:val="7"/>
      <w:numFmt w:val="decimal"/>
      <w:pStyle w:val="Firstnumbering"/>
      <w:lvlText w:val="%1."/>
      <w:lvlJc w:val="left"/>
      <w:pPr>
        <w:ind w:left="720" w:hanging="720"/>
      </w:pPr>
      <w:rPr>
        <w:rFonts w:hint="default"/>
        <w:i w:val="0"/>
        <w:i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031B0"/>
    <w:multiLevelType w:val="hybridMultilevel"/>
    <w:tmpl w:val="9D2E7994"/>
    <w:lvl w:ilvl="0" w:tplc="8E04B74C">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CE513B"/>
    <w:multiLevelType w:val="hybridMultilevel"/>
    <w:tmpl w:val="192AA72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06395591">
    <w:abstractNumId w:val="12"/>
  </w:num>
  <w:num w:numId="2" w16cid:durableId="43912468">
    <w:abstractNumId w:val="5"/>
  </w:num>
  <w:num w:numId="3" w16cid:durableId="546257848">
    <w:abstractNumId w:val="7"/>
  </w:num>
  <w:num w:numId="4" w16cid:durableId="188572354">
    <w:abstractNumId w:val="16"/>
  </w:num>
  <w:num w:numId="5" w16cid:durableId="434134300">
    <w:abstractNumId w:val="10"/>
  </w:num>
  <w:num w:numId="6" w16cid:durableId="357783508">
    <w:abstractNumId w:val="6"/>
  </w:num>
  <w:num w:numId="7" w16cid:durableId="842276872">
    <w:abstractNumId w:val="0"/>
  </w:num>
  <w:num w:numId="8" w16cid:durableId="128668742">
    <w:abstractNumId w:val="4"/>
  </w:num>
  <w:num w:numId="9" w16cid:durableId="519393532">
    <w:abstractNumId w:val="9"/>
  </w:num>
  <w:num w:numId="10" w16cid:durableId="828717737">
    <w:abstractNumId w:val="17"/>
  </w:num>
  <w:num w:numId="11" w16cid:durableId="2019773718">
    <w:abstractNumId w:val="13"/>
  </w:num>
  <w:num w:numId="12" w16cid:durableId="550654570">
    <w:abstractNumId w:val="14"/>
  </w:num>
  <w:num w:numId="13" w16cid:durableId="1533886366">
    <w:abstractNumId w:val="8"/>
  </w:num>
  <w:num w:numId="14" w16cid:durableId="1052342631">
    <w:abstractNumId w:val="15"/>
  </w:num>
  <w:num w:numId="15" w16cid:durableId="1986352935">
    <w:abstractNumId w:val="2"/>
  </w:num>
  <w:num w:numId="16" w16cid:durableId="1458639646">
    <w:abstractNumId w:val="16"/>
    <w:lvlOverride w:ilvl="0">
      <w:startOverride w:val="9"/>
    </w:lvlOverride>
  </w:num>
  <w:num w:numId="17" w16cid:durableId="1989631168">
    <w:abstractNumId w:val="18"/>
  </w:num>
  <w:num w:numId="18" w16cid:durableId="732047339">
    <w:abstractNumId w:val="1"/>
  </w:num>
  <w:num w:numId="19" w16cid:durableId="1766264417">
    <w:abstractNumId w:val="11"/>
  </w:num>
  <w:num w:numId="20" w16cid:durableId="164491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2F83"/>
    <w:rsid w:val="00056DA5"/>
    <w:rsid w:val="00077FEB"/>
    <w:rsid w:val="000A3EBB"/>
    <w:rsid w:val="000A6380"/>
    <w:rsid w:val="000B0D60"/>
    <w:rsid w:val="000C1A00"/>
    <w:rsid w:val="000E02E7"/>
    <w:rsid w:val="00105822"/>
    <w:rsid w:val="001125D7"/>
    <w:rsid w:val="001613FD"/>
    <w:rsid w:val="00173451"/>
    <w:rsid w:val="00181D5E"/>
    <w:rsid w:val="00184E4D"/>
    <w:rsid w:val="00187A5C"/>
    <w:rsid w:val="001E2FCA"/>
    <w:rsid w:val="002243FE"/>
    <w:rsid w:val="00227282"/>
    <w:rsid w:val="0023055B"/>
    <w:rsid w:val="00234AE0"/>
    <w:rsid w:val="00284C64"/>
    <w:rsid w:val="002B3D92"/>
    <w:rsid w:val="002D22E2"/>
    <w:rsid w:val="002D74D6"/>
    <w:rsid w:val="002E2484"/>
    <w:rsid w:val="00307C50"/>
    <w:rsid w:val="00342BD0"/>
    <w:rsid w:val="00373AC1"/>
    <w:rsid w:val="003935F7"/>
    <w:rsid w:val="00393DF5"/>
    <w:rsid w:val="003D0759"/>
    <w:rsid w:val="003D5B93"/>
    <w:rsid w:val="003F1AD8"/>
    <w:rsid w:val="00411D18"/>
    <w:rsid w:val="0041439A"/>
    <w:rsid w:val="00424457"/>
    <w:rsid w:val="004250E8"/>
    <w:rsid w:val="004256DF"/>
    <w:rsid w:val="0043102F"/>
    <w:rsid w:val="00466D7E"/>
    <w:rsid w:val="00487FA0"/>
    <w:rsid w:val="004A0594"/>
    <w:rsid w:val="004B572D"/>
    <w:rsid w:val="00514A6F"/>
    <w:rsid w:val="0051578A"/>
    <w:rsid w:val="005228ED"/>
    <w:rsid w:val="00523103"/>
    <w:rsid w:val="00533FB9"/>
    <w:rsid w:val="005346F6"/>
    <w:rsid w:val="00561CA1"/>
    <w:rsid w:val="005645C4"/>
    <w:rsid w:val="0058757D"/>
    <w:rsid w:val="005A2781"/>
    <w:rsid w:val="005A398D"/>
    <w:rsid w:val="005A76EF"/>
    <w:rsid w:val="005B241B"/>
    <w:rsid w:val="005D43E4"/>
    <w:rsid w:val="005F0639"/>
    <w:rsid w:val="00625213"/>
    <w:rsid w:val="0062633A"/>
    <w:rsid w:val="006301DE"/>
    <w:rsid w:val="006317E4"/>
    <w:rsid w:val="006436C0"/>
    <w:rsid w:val="0068382B"/>
    <w:rsid w:val="0069011E"/>
    <w:rsid w:val="006C2F65"/>
    <w:rsid w:val="006D250C"/>
    <w:rsid w:val="006E79BF"/>
    <w:rsid w:val="006F27E9"/>
    <w:rsid w:val="006F65EB"/>
    <w:rsid w:val="0073650E"/>
    <w:rsid w:val="00740D5A"/>
    <w:rsid w:val="00744C36"/>
    <w:rsid w:val="00767DE3"/>
    <w:rsid w:val="00780D33"/>
    <w:rsid w:val="007A1066"/>
    <w:rsid w:val="007A2620"/>
    <w:rsid w:val="007B323A"/>
    <w:rsid w:val="007F133A"/>
    <w:rsid w:val="007F2EB9"/>
    <w:rsid w:val="00804BFF"/>
    <w:rsid w:val="00820453"/>
    <w:rsid w:val="008310E9"/>
    <w:rsid w:val="00840745"/>
    <w:rsid w:val="00852F66"/>
    <w:rsid w:val="00865BDD"/>
    <w:rsid w:val="00880024"/>
    <w:rsid w:val="008C1A8E"/>
    <w:rsid w:val="008D350A"/>
    <w:rsid w:val="0090638C"/>
    <w:rsid w:val="00907CA5"/>
    <w:rsid w:val="00941E33"/>
    <w:rsid w:val="009520BE"/>
    <w:rsid w:val="00954BB2"/>
    <w:rsid w:val="009569AB"/>
    <w:rsid w:val="00966EEE"/>
    <w:rsid w:val="0097702E"/>
    <w:rsid w:val="009A4599"/>
    <w:rsid w:val="009A65E4"/>
    <w:rsid w:val="009B341C"/>
    <w:rsid w:val="009B67BE"/>
    <w:rsid w:val="009C16F2"/>
    <w:rsid w:val="00A134D1"/>
    <w:rsid w:val="00A42FF8"/>
    <w:rsid w:val="00A717EC"/>
    <w:rsid w:val="00AA138B"/>
    <w:rsid w:val="00AF2AE1"/>
    <w:rsid w:val="00AF5433"/>
    <w:rsid w:val="00B25211"/>
    <w:rsid w:val="00B27DD2"/>
    <w:rsid w:val="00B42F7F"/>
    <w:rsid w:val="00BC2319"/>
    <w:rsid w:val="00C44F3A"/>
    <w:rsid w:val="00C641AB"/>
    <w:rsid w:val="00C656FC"/>
    <w:rsid w:val="00C744AF"/>
    <w:rsid w:val="00C8259B"/>
    <w:rsid w:val="00C83059"/>
    <w:rsid w:val="00C87A5A"/>
    <w:rsid w:val="00C90754"/>
    <w:rsid w:val="00C911BA"/>
    <w:rsid w:val="00CA4CCF"/>
    <w:rsid w:val="00CA6B81"/>
    <w:rsid w:val="00CB154E"/>
    <w:rsid w:val="00CC7F46"/>
    <w:rsid w:val="00CF604B"/>
    <w:rsid w:val="00D35A18"/>
    <w:rsid w:val="00D50F95"/>
    <w:rsid w:val="00D55BE9"/>
    <w:rsid w:val="00D65FE4"/>
    <w:rsid w:val="00D82C56"/>
    <w:rsid w:val="00D906EF"/>
    <w:rsid w:val="00D94D4A"/>
    <w:rsid w:val="00DA5247"/>
    <w:rsid w:val="00DB1992"/>
    <w:rsid w:val="00DD1ECA"/>
    <w:rsid w:val="00DF6AA1"/>
    <w:rsid w:val="00E00215"/>
    <w:rsid w:val="00E02773"/>
    <w:rsid w:val="00E06BD2"/>
    <w:rsid w:val="00E22990"/>
    <w:rsid w:val="00E31452"/>
    <w:rsid w:val="00E45104"/>
    <w:rsid w:val="00E45B44"/>
    <w:rsid w:val="00E4708E"/>
    <w:rsid w:val="00E62886"/>
    <w:rsid w:val="00E740AE"/>
    <w:rsid w:val="00E75FA9"/>
    <w:rsid w:val="00E829C9"/>
    <w:rsid w:val="00E84D11"/>
    <w:rsid w:val="00E90A96"/>
    <w:rsid w:val="00EB301D"/>
    <w:rsid w:val="00EC7A70"/>
    <w:rsid w:val="00ED41D7"/>
    <w:rsid w:val="00EE0FF7"/>
    <w:rsid w:val="00EE194D"/>
    <w:rsid w:val="00EE6680"/>
    <w:rsid w:val="00EF7E9B"/>
    <w:rsid w:val="00F017CE"/>
    <w:rsid w:val="00F72BCC"/>
    <w:rsid w:val="00F73ADA"/>
    <w:rsid w:val="00F82FE8"/>
    <w:rsid w:val="00FA00B2"/>
    <w:rsid w:val="00FA089D"/>
    <w:rsid w:val="00FC1614"/>
    <w:rsid w:val="00FC6C33"/>
    <w:rsid w:val="00FD2360"/>
    <w:rsid w:val="00FF1AB9"/>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qFormat/>
    <w:rsid w:val="00E02773"/>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E02773"/>
    <w:rPr>
      <w:rFonts w:eastAsiaTheme="minorHAnsi" w:cstheme="minorBidi"/>
    </w:rPr>
  </w:style>
  <w:style w:type="paragraph" w:customStyle="1" w:styleId="Firstnumbering">
    <w:name w:val="First numbering"/>
    <w:basedOn w:val="ListParagraph"/>
    <w:link w:val="FirstnumberingChar"/>
    <w:qFormat/>
    <w:rsid w:val="007F133A"/>
    <w:pPr>
      <w:numPr>
        <w:numId w:val="4"/>
      </w:numPr>
      <w:spacing w:after="0" w:line="240" w:lineRule="auto"/>
      <w:contextualSpacing w:val="0"/>
    </w:pPr>
    <w:rPr>
      <w:lang w:val="en-GB"/>
    </w:rPr>
  </w:style>
  <w:style w:type="character" w:customStyle="1" w:styleId="FirstnumberingChar">
    <w:name w:val="First numbering Char"/>
    <w:basedOn w:val="DefaultParagraphFont"/>
    <w:link w:val="Firstnumbering"/>
    <w:rsid w:val="007F133A"/>
    <w:rPr>
      <w:rFonts w:eastAsiaTheme="minorHAnsi" w:cstheme="minorBidi"/>
      <w:lang w:val="en-GB"/>
    </w:rPr>
  </w:style>
  <w:style w:type="paragraph" w:customStyle="1" w:styleId="Title1">
    <w:name w:val="Title1"/>
    <w:basedOn w:val="Normal"/>
    <w:link w:val="TITLEChar"/>
    <w:qFormat/>
    <w:rsid w:val="00C87A5A"/>
    <w:pPr>
      <w:pBdr>
        <w:top w:val="single" w:sz="6" w:space="0" w:color="FFFFFF"/>
        <w:left w:val="single" w:sz="6" w:space="0" w:color="FFFFFF"/>
        <w:bottom w:val="single" w:sz="6" w:space="0" w:color="FFFFFF"/>
        <w:right w:val="single" w:sz="6" w:space="0" w:color="FFFFFF"/>
      </w:pBdr>
      <w:spacing w:after="120"/>
      <w:jc w:val="center"/>
      <w:outlineLvl w:val="1"/>
    </w:pPr>
    <w:rPr>
      <w:rFonts w:ascii="Arial" w:hAnsi="Arial" w:cs="Arial"/>
      <w:b/>
      <w:bCs/>
      <w:caps/>
      <w:sz w:val="24"/>
      <w:lang w:val="es-ES" w:eastAsia="es-ES"/>
    </w:rPr>
  </w:style>
  <w:style w:type="character" w:customStyle="1" w:styleId="TITLEChar">
    <w:name w:val="TITLE Char"/>
    <w:basedOn w:val="DefaultParagraphFont"/>
    <w:link w:val="Title1"/>
    <w:rsid w:val="00C87A5A"/>
    <w:rPr>
      <w:rFonts w:eastAsia="Times New Roman" w:cs="Arial"/>
      <w:b/>
      <w:bCs/>
      <w:caps/>
      <w:sz w:val="24"/>
      <w:szCs w:val="24"/>
      <w:lang w:val="es-ES" w:eastAsia="es-ES"/>
    </w:rPr>
  </w:style>
  <w:style w:type="character" w:styleId="FootnoteReference">
    <w:name w:val="footnote reference"/>
    <w:rsid w:val="00D35A18"/>
    <w:rPr>
      <w:rFonts w:cs="Times New Roman"/>
    </w:rPr>
  </w:style>
  <w:style w:type="paragraph" w:styleId="FootnoteText">
    <w:name w:val="footnote text"/>
    <w:aliases w:val="fn"/>
    <w:basedOn w:val="Normal"/>
    <w:link w:val="FootnoteTextChar"/>
    <w:unhideWhenUsed/>
    <w:qFormat/>
    <w:rsid w:val="00D35A18"/>
    <w:pPr>
      <w:widowControl/>
      <w:suppressAutoHyphens w:val="0"/>
      <w:autoSpaceDE/>
      <w:autoSpaceDN/>
      <w:textAlignment w:val="auto"/>
    </w:pPr>
    <w:rPr>
      <w:szCs w:val="20"/>
      <w:lang w:val="en-GB"/>
    </w:rPr>
  </w:style>
  <w:style w:type="character" w:customStyle="1" w:styleId="FootnoteTextChar">
    <w:name w:val="Footnote Text Char"/>
    <w:aliases w:val="fn Char"/>
    <w:basedOn w:val="DefaultParagraphFont"/>
    <w:link w:val="FootnoteText"/>
    <w:rsid w:val="00D35A18"/>
    <w:rPr>
      <w:rFonts w:ascii="Times New Roman" w:eastAsia="Times New Roman" w:hAnsi="Times New Roman"/>
      <w:sz w:val="20"/>
      <w:szCs w:val="20"/>
      <w:lang w:val="en-GB"/>
    </w:rPr>
  </w:style>
  <w:style w:type="paragraph" w:styleId="BalloonText">
    <w:name w:val="Balloon Text"/>
    <w:basedOn w:val="Normal"/>
    <w:link w:val="BalloonTextChar"/>
    <w:uiPriority w:val="99"/>
    <w:semiHidden/>
    <w:unhideWhenUsed/>
    <w:rsid w:val="00DD1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ECA"/>
    <w:rPr>
      <w:rFonts w:ascii="Segoe UI" w:eastAsia="Times New Roman" w:hAnsi="Segoe UI" w:cs="Segoe UI"/>
      <w:sz w:val="18"/>
      <w:szCs w:val="18"/>
    </w:rPr>
  </w:style>
  <w:style w:type="paragraph" w:styleId="NormalWeb">
    <w:name w:val="Normal (Web)"/>
    <w:basedOn w:val="Normal"/>
    <w:uiPriority w:val="99"/>
    <w:semiHidden/>
    <w:unhideWhenUsed/>
    <w:rsid w:val="00BC2319"/>
    <w:pPr>
      <w:widowControl/>
      <w:suppressAutoHyphens w:val="0"/>
      <w:autoSpaceDE/>
      <w:autoSpaceDN/>
      <w:spacing w:before="100" w:beforeAutospacing="1" w:after="100" w:afterAutospacing="1"/>
      <w:textAlignment w:val="auto"/>
    </w:pPr>
    <w:rPr>
      <w:sz w:val="24"/>
    </w:rPr>
  </w:style>
  <w:style w:type="table" w:styleId="TableGrid">
    <w:name w:val="Table Grid"/>
    <w:basedOn w:val="TableNormal"/>
    <w:uiPriority w:val="39"/>
    <w:rsid w:val="00EB301D"/>
    <w:pPr>
      <w:autoSpaceDN/>
      <w:spacing w:after="0" w:line="240" w:lineRule="auto"/>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739">
      <w:bodyDiv w:val="1"/>
      <w:marLeft w:val="0"/>
      <w:marRight w:val="0"/>
      <w:marTop w:val="0"/>
      <w:marBottom w:val="0"/>
      <w:divBdr>
        <w:top w:val="none" w:sz="0" w:space="0" w:color="auto"/>
        <w:left w:val="none" w:sz="0" w:space="0" w:color="auto"/>
        <w:bottom w:val="none" w:sz="0" w:space="0" w:color="auto"/>
        <w:right w:val="none" w:sz="0" w:space="0" w:color="auto"/>
      </w:divBdr>
    </w:div>
    <w:div w:id="228855997">
      <w:bodyDiv w:val="1"/>
      <w:marLeft w:val="0"/>
      <w:marRight w:val="0"/>
      <w:marTop w:val="0"/>
      <w:marBottom w:val="0"/>
      <w:divBdr>
        <w:top w:val="none" w:sz="0" w:space="0" w:color="auto"/>
        <w:left w:val="none" w:sz="0" w:space="0" w:color="auto"/>
        <w:bottom w:val="none" w:sz="0" w:space="0" w:color="auto"/>
        <w:right w:val="none" w:sz="0" w:space="0" w:color="auto"/>
      </w:divBdr>
    </w:div>
    <w:div w:id="202088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62</cp:revision>
  <cp:lastPrinted>2020-02-03T15:02:00Z</cp:lastPrinted>
  <dcterms:created xsi:type="dcterms:W3CDTF">2024-02-15T11:49:00Z</dcterms:created>
  <dcterms:modified xsi:type="dcterms:W3CDTF">2024-02-17T05:14:00Z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