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6703" w14:textId="6C6452F4" w:rsidR="00002A97" w:rsidRPr="00790422" w:rsidRDefault="00700B24" w:rsidP="003D0B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700B24">
        <w:rPr>
          <w:rFonts w:eastAsia="Times New Roman" w:cs="Arial"/>
          <w:b/>
          <w:bCs/>
          <w:caps/>
          <w:lang w:val="es-ES" w:eastAsia="es-ES"/>
        </w:rPr>
        <w:t xml:space="preserve">TAXONES </w:t>
      </w:r>
      <w:r>
        <w:rPr>
          <w:rFonts w:eastAsia="Times New Roman" w:cs="Arial"/>
          <w:b/>
          <w:bCs/>
          <w:caps/>
          <w:lang w:val="es-ES" w:eastAsia="es-ES"/>
        </w:rPr>
        <w:t xml:space="preserve">de </w:t>
      </w:r>
      <w:r w:rsidRPr="00700B24">
        <w:rPr>
          <w:rFonts w:eastAsia="Times New Roman" w:cs="Arial"/>
          <w:b/>
          <w:bCs/>
          <w:caps/>
          <w:lang w:val="es-ES" w:eastAsia="es-ES"/>
        </w:rPr>
        <w:t>AV</w:t>
      </w:r>
      <w:r>
        <w:rPr>
          <w:rFonts w:eastAsia="Times New Roman" w:cs="Arial"/>
          <w:b/>
          <w:bCs/>
          <w:caps/>
          <w:lang w:val="es-ES" w:eastAsia="es-ES"/>
        </w:rPr>
        <w:t>es</w:t>
      </w:r>
      <w:r w:rsidRPr="00700B24">
        <w:rPr>
          <w:rFonts w:eastAsia="Times New Roman" w:cs="Arial"/>
          <w:b/>
          <w:bCs/>
          <w:caps/>
          <w:lang w:val="es-ES" w:eastAsia="es-ES"/>
        </w:rPr>
        <w:t xml:space="preserve"> POTENCIALES PARA SU INCLUSIÓN EN L</w:t>
      </w:r>
      <w:r w:rsidR="002D7CF5">
        <w:rPr>
          <w:rFonts w:eastAsia="Times New Roman" w:cs="Arial"/>
          <w:b/>
          <w:bCs/>
          <w:caps/>
          <w:lang w:val="es-ES" w:eastAsia="es-ES"/>
        </w:rPr>
        <w:t>os Apéndices</w:t>
      </w:r>
    </w:p>
    <w:p w14:paraId="00E376B7" w14:textId="034D8115" w:rsidR="007A2C55" w:rsidRPr="00F203B4" w:rsidRDefault="007A2C55" w:rsidP="003D0BB3">
      <w:pPr>
        <w:widowControl w:val="0"/>
        <w:suppressAutoHyphens/>
        <w:autoSpaceDE w:val="0"/>
        <w:autoSpaceDN w:val="0"/>
        <w:spacing w:after="120" w:line="240" w:lineRule="auto"/>
        <w:jc w:val="center"/>
        <w:textAlignment w:val="baseline"/>
        <w:rPr>
          <w:rFonts w:eastAsia="Times New Roman" w:cs="Arial"/>
          <w:lang w:val="es-ES"/>
        </w:rPr>
      </w:pPr>
      <w:r w:rsidRPr="00F203B4">
        <w:rPr>
          <w:rFonts w:eastAsia="Times New Roman" w:cs="Arial"/>
          <w:lang w:val="es-ES"/>
        </w:rPr>
        <w:t>UNEP/CMS/COP14/Doc.31.3</w:t>
      </w:r>
    </w:p>
    <w:p w14:paraId="191CE5C8" w14:textId="2F15D133" w:rsidR="007A2C55" w:rsidRPr="007A2C55" w:rsidRDefault="007A2C55" w:rsidP="007A2C55">
      <w:pPr>
        <w:widowControl w:val="0"/>
        <w:suppressAutoHyphens/>
        <w:autoSpaceDE w:val="0"/>
        <w:autoSpaceDN w:val="0"/>
        <w:spacing w:after="0" w:line="240" w:lineRule="auto"/>
        <w:jc w:val="center"/>
        <w:textAlignment w:val="baseline"/>
        <w:rPr>
          <w:rFonts w:eastAsia="Times New Roman" w:cs="Arial"/>
          <w:i/>
          <w:lang w:val="es-ES"/>
        </w:rPr>
      </w:pPr>
      <w:r w:rsidRPr="007A2C55">
        <w:rPr>
          <w:rFonts w:eastAsia="Times New Roman" w:cs="Arial"/>
          <w:i/>
          <w:lang w:val="es-ES"/>
        </w:rPr>
        <w:t xml:space="preserve">(Preparado por </w:t>
      </w:r>
      <w:r w:rsidR="00C15CA4">
        <w:rPr>
          <w:rFonts w:eastAsia="Times New Roman" w:cs="Arial"/>
          <w:i/>
          <w:lang w:val="es-ES"/>
        </w:rPr>
        <w:t>el Grupo de Trabajo sobre especies de aves</w:t>
      </w:r>
      <w:r w:rsidRPr="007A2C55">
        <w:rPr>
          <w:rFonts w:eastAsia="Times New Roman" w:cs="Arial"/>
          <w:i/>
          <w:lang w:val="es-ES"/>
        </w:rPr>
        <w:t>)</w:t>
      </w:r>
    </w:p>
    <w:p w14:paraId="04A7ECAF" w14:textId="77777777" w:rsidR="007A2C55" w:rsidRPr="007A2C55" w:rsidRDefault="007A2C55" w:rsidP="007A2C55">
      <w:pPr>
        <w:widowControl w:val="0"/>
        <w:suppressAutoHyphens/>
        <w:autoSpaceDE w:val="0"/>
        <w:autoSpaceDN w:val="0"/>
        <w:spacing w:after="0" w:line="240" w:lineRule="auto"/>
        <w:textAlignment w:val="baseline"/>
        <w:rPr>
          <w:rFonts w:eastAsia="Times New Roman" w:cs="Arial"/>
          <w:lang w:val="es-ES"/>
        </w:rPr>
      </w:pPr>
    </w:p>
    <w:p w14:paraId="571D72A2" w14:textId="77777777" w:rsidR="007A2C55" w:rsidRDefault="007A2C55" w:rsidP="007A2C55">
      <w:pPr>
        <w:spacing w:after="0" w:line="240" w:lineRule="auto"/>
        <w:jc w:val="center"/>
        <w:rPr>
          <w:rFonts w:eastAsia="Times New Roman" w:cs="Arial"/>
          <w:lang w:val="es-ES"/>
        </w:rPr>
      </w:pPr>
    </w:p>
    <w:p w14:paraId="568EA189" w14:textId="4F5DA8B1" w:rsidR="00B40B5D" w:rsidRPr="00B40B5D" w:rsidRDefault="007A2C55" w:rsidP="003D0BB3">
      <w:pPr>
        <w:spacing w:after="0" w:line="240" w:lineRule="auto"/>
        <w:jc w:val="center"/>
        <w:rPr>
          <w:rFonts w:eastAsia="Times New Roman" w:cs="Arial"/>
          <w:sz w:val="24"/>
          <w:szCs w:val="20"/>
          <w:lang w:val="es-ES"/>
        </w:rPr>
      </w:pPr>
      <w:r w:rsidRPr="003D0BB3">
        <w:rPr>
          <w:rFonts w:eastAsia="Times New Roman" w:cs="Arial"/>
          <w:lang w:val="es-ES"/>
        </w:rPr>
        <w:t>PROYECTO DE RESOLUCIÓN</w:t>
      </w:r>
    </w:p>
    <w:p w14:paraId="7C4E4D08" w14:textId="77777777" w:rsidR="00B40B5D" w:rsidRPr="00B40B5D" w:rsidRDefault="00B40B5D" w:rsidP="003D0BB3">
      <w:pPr>
        <w:widowControl w:val="0"/>
        <w:autoSpaceDE w:val="0"/>
        <w:autoSpaceDN w:val="0"/>
        <w:adjustRightInd w:val="0"/>
        <w:spacing w:after="0" w:line="240" w:lineRule="auto"/>
        <w:jc w:val="center"/>
        <w:rPr>
          <w:rFonts w:eastAsia="Times New Roman" w:cs="Arial"/>
          <w:lang w:val="es-ES"/>
        </w:rPr>
      </w:pPr>
    </w:p>
    <w:p w14:paraId="62EE26C9" w14:textId="77777777" w:rsidR="00B40B5D" w:rsidRPr="00B40B5D" w:rsidRDefault="00B40B5D" w:rsidP="003D0B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B40B5D">
        <w:rPr>
          <w:rFonts w:eastAsia="Times New Roman" w:cs="Arial"/>
          <w:b/>
          <w:bCs/>
          <w:lang w:val="es-ES"/>
        </w:rPr>
        <w:t>TAXONES POTENCIALES PARA SU INCLUSIÓN EN LOS APÉNDICES</w:t>
      </w:r>
    </w:p>
    <w:p w14:paraId="6552E906" w14:textId="77777777" w:rsidR="00B40B5D" w:rsidRPr="00B40B5D" w:rsidRDefault="00B40B5D" w:rsidP="003D0BB3">
      <w:pPr>
        <w:widowControl w:val="0"/>
        <w:autoSpaceDE w:val="0"/>
        <w:autoSpaceDN w:val="0"/>
        <w:adjustRightInd w:val="0"/>
        <w:spacing w:after="0" w:line="240" w:lineRule="auto"/>
        <w:jc w:val="both"/>
        <w:rPr>
          <w:rFonts w:eastAsia="MS Mincho" w:cs="Arial"/>
          <w:lang w:val="es-ES"/>
        </w:rPr>
      </w:pPr>
    </w:p>
    <w:p w14:paraId="38C27C9F" w14:textId="77777777" w:rsidR="00B40B5D" w:rsidRPr="00B40B5D" w:rsidRDefault="00B40B5D" w:rsidP="003D0BB3">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Recordando </w:t>
      </w:r>
      <w:r w:rsidRPr="00B40B5D">
        <w:rPr>
          <w:rFonts w:eastAsia="Times New Roman" w:cs="Arial"/>
          <w:iCs/>
          <w:lang w:val="es-ES"/>
        </w:rPr>
        <w:t xml:space="preserve">las </w:t>
      </w:r>
      <w:r w:rsidRPr="00B40B5D">
        <w:rPr>
          <w:rFonts w:cs="Arial"/>
          <w:lang w:val="es-ES"/>
        </w:rPr>
        <w:t>Directrices para preparar y evaluar las propuestas de enmienda a los Apéndices de la CMS de la Resolución 13.7 y las Directrices para la aplicación del proceso relativo a las Acciones Concertadas de la Resolución 12.28 (Rev.COP13)</w:t>
      </w:r>
      <w:r w:rsidRPr="00B40B5D">
        <w:rPr>
          <w:rFonts w:eastAsia="Times New Roman" w:cs="Arial"/>
          <w:iCs/>
          <w:lang w:val="es-ES"/>
        </w:rPr>
        <w:t>,</w:t>
      </w:r>
    </w:p>
    <w:p w14:paraId="1833B9C1" w14:textId="77777777" w:rsidR="00B40B5D" w:rsidRPr="00B40B5D" w:rsidRDefault="00B40B5D" w:rsidP="003D0BB3">
      <w:pPr>
        <w:widowControl w:val="0"/>
        <w:autoSpaceDE w:val="0"/>
        <w:autoSpaceDN w:val="0"/>
        <w:adjustRightInd w:val="0"/>
        <w:spacing w:after="0" w:line="240" w:lineRule="auto"/>
        <w:jc w:val="both"/>
        <w:rPr>
          <w:rFonts w:eastAsia="Times New Roman" w:cs="Arial"/>
          <w:i/>
          <w:lang w:val="es-ES"/>
        </w:rPr>
      </w:pPr>
    </w:p>
    <w:p w14:paraId="1369DA5D" w14:textId="77777777" w:rsidR="00B40B5D" w:rsidRPr="00B40B5D" w:rsidRDefault="00B40B5D" w:rsidP="003D0BB3">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Reafirmando </w:t>
      </w:r>
      <w:r w:rsidRPr="00B40B5D">
        <w:rPr>
          <w:rFonts w:eastAsia="Times New Roman" w:cs="Arial"/>
          <w:iCs/>
          <w:lang w:val="es-ES"/>
        </w:rPr>
        <w:t>la importancia de la colaboración para mejorar el estado de conservación de las especies migratorias,</w:t>
      </w:r>
    </w:p>
    <w:p w14:paraId="5EEACC91" w14:textId="77777777" w:rsidR="00B40B5D" w:rsidRDefault="00B40B5D" w:rsidP="003D0BB3">
      <w:pPr>
        <w:widowControl w:val="0"/>
        <w:autoSpaceDE w:val="0"/>
        <w:autoSpaceDN w:val="0"/>
        <w:adjustRightInd w:val="0"/>
        <w:spacing w:after="0" w:line="240" w:lineRule="auto"/>
        <w:jc w:val="both"/>
        <w:rPr>
          <w:rFonts w:eastAsia="Times New Roman" w:cs="Arial"/>
          <w:i/>
          <w:lang w:val="es-ES"/>
        </w:rPr>
      </w:pPr>
    </w:p>
    <w:p w14:paraId="5C7E50A5" w14:textId="38385A58" w:rsidR="007F2920" w:rsidRDefault="007F2920" w:rsidP="003D0BB3">
      <w:pPr>
        <w:widowControl w:val="0"/>
        <w:autoSpaceDE w:val="0"/>
        <w:autoSpaceDN w:val="0"/>
        <w:adjustRightInd w:val="0"/>
        <w:spacing w:after="0" w:line="240" w:lineRule="auto"/>
        <w:jc w:val="both"/>
        <w:rPr>
          <w:rFonts w:eastAsia="Times New Roman" w:cs="Arial"/>
          <w:iCs/>
          <w:lang w:val="es-ES"/>
        </w:rPr>
      </w:pPr>
      <w:r w:rsidRPr="007F2920">
        <w:rPr>
          <w:rFonts w:eastAsia="Times New Roman" w:cs="Arial"/>
          <w:i/>
          <w:lang w:val="es-ES"/>
        </w:rPr>
        <w:t xml:space="preserve">Tomando nota </w:t>
      </w:r>
      <w:r w:rsidRPr="007F2920">
        <w:rPr>
          <w:rFonts w:eastAsia="Times New Roman" w:cs="Arial"/>
          <w:iCs/>
          <w:lang w:val="es-ES"/>
        </w:rPr>
        <w:t>del texto de la Convención en el Artículo VIII 5.c), que establece que el Consejo Científico debe hacer recomendaciones a la Conferencia de las Partes sobre las especies migratorias que deben incluirse en los Apéndices I o II, junto con una indicación del área de distribución de dichas especies migratorias,</w:t>
      </w:r>
    </w:p>
    <w:p w14:paraId="354D5D84" w14:textId="77777777" w:rsidR="007F2920" w:rsidRPr="00B40B5D" w:rsidRDefault="007F2920" w:rsidP="003D0BB3">
      <w:pPr>
        <w:widowControl w:val="0"/>
        <w:autoSpaceDE w:val="0"/>
        <w:autoSpaceDN w:val="0"/>
        <w:adjustRightInd w:val="0"/>
        <w:spacing w:after="0" w:line="240" w:lineRule="auto"/>
        <w:jc w:val="both"/>
        <w:rPr>
          <w:rFonts w:eastAsia="Times New Roman" w:cs="Arial"/>
          <w:i/>
          <w:lang w:val="es-ES"/>
        </w:rPr>
      </w:pPr>
    </w:p>
    <w:p w14:paraId="70B6CC03" w14:textId="48A888DE" w:rsidR="00B40B5D" w:rsidRPr="00B40B5D" w:rsidRDefault="00B40B5D" w:rsidP="003D0BB3">
      <w:pPr>
        <w:widowControl w:val="0"/>
        <w:autoSpaceDE w:val="0"/>
        <w:autoSpaceDN w:val="0"/>
        <w:adjustRightInd w:val="0"/>
        <w:spacing w:after="0" w:line="240" w:lineRule="auto"/>
        <w:jc w:val="both"/>
        <w:rPr>
          <w:rFonts w:eastAsia="Times New Roman" w:cs="Arial"/>
          <w:i/>
          <w:lang w:val="es-ES"/>
        </w:rPr>
      </w:pPr>
      <w:r w:rsidRPr="00B40B5D">
        <w:rPr>
          <w:rFonts w:eastAsia="Times New Roman" w:cs="Arial"/>
          <w:i/>
          <w:lang w:val="es-ES"/>
        </w:rPr>
        <w:t xml:space="preserve">Tomando nota </w:t>
      </w:r>
      <w:r w:rsidRPr="00B40B5D">
        <w:rPr>
          <w:rFonts w:eastAsia="Times New Roman" w:cs="Arial"/>
          <w:iCs/>
          <w:lang w:val="es-ES"/>
        </w:rPr>
        <w:t>de la importancia de adoptar un enfoque estratégico a la hora de elaborar propuestas para la inclusión en la lista, con el fin de centrarse en aquellas especies que más se beneficiarían</w:t>
      </w:r>
      <w:r w:rsidR="00C8380E">
        <w:rPr>
          <w:rFonts w:eastAsia="Times New Roman" w:cs="Arial"/>
          <w:iCs/>
          <w:lang w:val="es-ES"/>
        </w:rPr>
        <w:t>,</w:t>
      </w:r>
    </w:p>
    <w:p w14:paraId="2FBD7A2A" w14:textId="77777777" w:rsidR="00B40B5D" w:rsidRPr="00B40B5D" w:rsidRDefault="00B40B5D" w:rsidP="003D0BB3">
      <w:pPr>
        <w:widowControl w:val="0"/>
        <w:autoSpaceDE w:val="0"/>
        <w:autoSpaceDN w:val="0"/>
        <w:adjustRightInd w:val="0"/>
        <w:spacing w:after="0" w:line="240" w:lineRule="auto"/>
        <w:jc w:val="both"/>
        <w:rPr>
          <w:rFonts w:eastAsia="Times New Roman" w:cs="Arial"/>
          <w:i/>
          <w:lang w:val="es-ES"/>
        </w:rPr>
      </w:pPr>
    </w:p>
    <w:p w14:paraId="01BADF75" w14:textId="34866712" w:rsidR="00EB42BF" w:rsidRPr="00EB42BF" w:rsidRDefault="00B40B5D" w:rsidP="003D0BB3">
      <w:pPr>
        <w:widowControl w:val="0"/>
        <w:autoSpaceDE w:val="0"/>
        <w:autoSpaceDN w:val="0"/>
        <w:adjustRightInd w:val="0"/>
        <w:spacing w:after="0" w:line="240" w:lineRule="auto"/>
        <w:jc w:val="both"/>
        <w:rPr>
          <w:rFonts w:eastAsia="Times New Roman" w:cs="Arial"/>
          <w:iCs/>
          <w:lang w:val="es-ES"/>
        </w:rPr>
      </w:pPr>
      <w:r w:rsidRPr="00B40B5D">
        <w:rPr>
          <w:rFonts w:eastAsia="Times New Roman" w:cs="Arial"/>
          <w:i/>
          <w:lang w:val="es-ES"/>
        </w:rPr>
        <w:t xml:space="preserve">Acogiendo con beneplácito </w:t>
      </w:r>
      <w:r w:rsidRPr="00B40B5D">
        <w:rPr>
          <w:rFonts w:eastAsia="Times New Roman" w:cs="Arial"/>
          <w:iCs/>
          <w:lang w:val="es-ES"/>
        </w:rPr>
        <w:t xml:space="preserve">el trabajo del Comité del período de sesiones </w:t>
      </w:r>
      <w:r w:rsidRPr="00B40B5D">
        <w:rPr>
          <w:lang w:val="es-ES"/>
        </w:rPr>
        <w:t>en el período entre sesiones entre la COP13 y la COP14 sobre taxones de aves</w:t>
      </w:r>
      <w:r w:rsidRPr="00B40B5D">
        <w:rPr>
          <w:rFonts w:eastAsia="Times New Roman" w:cs="Arial"/>
          <w:iCs/>
          <w:lang w:val="es-ES"/>
        </w:rPr>
        <w:t>,</w:t>
      </w:r>
      <w:r w:rsidR="00EB42BF" w:rsidRPr="00EB42BF">
        <w:rPr>
          <w:lang w:val="es-ES"/>
        </w:rPr>
        <w:t xml:space="preserve"> </w:t>
      </w:r>
      <w:r w:rsidR="00EB42BF" w:rsidRPr="00EB42BF">
        <w:rPr>
          <w:rFonts w:eastAsia="Times New Roman" w:cs="Arial"/>
          <w:iCs/>
          <w:lang w:val="es-ES"/>
        </w:rPr>
        <w:t>así como el trabajo realizado sobre todos los taxones como parte del desarrollo del Estado de las Especies Migratorias del Mundo, y</w:t>
      </w:r>
    </w:p>
    <w:p w14:paraId="791B4D4A" w14:textId="77777777" w:rsidR="00EB42BF" w:rsidRPr="00EB42BF" w:rsidRDefault="00EB42BF" w:rsidP="003D0BB3">
      <w:pPr>
        <w:widowControl w:val="0"/>
        <w:autoSpaceDE w:val="0"/>
        <w:autoSpaceDN w:val="0"/>
        <w:adjustRightInd w:val="0"/>
        <w:spacing w:after="0" w:line="240" w:lineRule="auto"/>
        <w:jc w:val="both"/>
        <w:rPr>
          <w:rFonts w:eastAsia="Times New Roman" w:cs="Arial"/>
          <w:iCs/>
          <w:lang w:val="es-ES"/>
        </w:rPr>
      </w:pPr>
    </w:p>
    <w:p w14:paraId="13046677" w14:textId="2770FC29" w:rsidR="00B40B5D" w:rsidRPr="00B40B5D" w:rsidRDefault="00EB42BF" w:rsidP="003D0BB3">
      <w:pPr>
        <w:widowControl w:val="0"/>
        <w:autoSpaceDE w:val="0"/>
        <w:autoSpaceDN w:val="0"/>
        <w:adjustRightInd w:val="0"/>
        <w:spacing w:after="0" w:line="240" w:lineRule="auto"/>
        <w:jc w:val="both"/>
        <w:rPr>
          <w:rFonts w:eastAsia="Times New Roman" w:cs="Arial"/>
          <w:i/>
          <w:lang w:val="es-ES"/>
        </w:rPr>
      </w:pPr>
      <w:r w:rsidRPr="00C8380E">
        <w:rPr>
          <w:rFonts w:eastAsia="Times New Roman" w:cs="Arial"/>
          <w:i/>
          <w:lang w:val="es-ES"/>
        </w:rPr>
        <w:t>Siendo conscientes</w:t>
      </w:r>
      <w:r w:rsidRPr="00EB42BF">
        <w:rPr>
          <w:rFonts w:eastAsia="Times New Roman" w:cs="Arial"/>
          <w:iCs/>
          <w:lang w:val="es-ES"/>
        </w:rPr>
        <w:t xml:space="preserve"> del hecho de que algunas especies de aves carecen de datos suficientes y de que se necesitan esfuerzos significativos para mejorar el nivel de conocimiento de estos taxones con el fin de evitar el riesgo de pasar por alto taxones que merecen esfuerzos de conservación, las listas aquí propuestas deben considerarse como taxones que necesitan medidas basadas en el nivel actual de conocimiento, pero no abarcan necesariamente todos los taxones que necesitan iniciativas de conservación,</w:t>
      </w:r>
    </w:p>
    <w:p w14:paraId="2ADBA877" w14:textId="77777777" w:rsidR="00B40B5D" w:rsidRDefault="00B40B5D" w:rsidP="003D0BB3">
      <w:pPr>
        <w:widowControl w:val="0"/>
        <w:autoSpaceDE w:val="0"/>
        <w:autoSpaceDN w:val="0"/>
        <w:adjustRightInd w:val="0"/>
        <w:spacing w:after="0" w:line="240" w:lineRule="auto"/>
        <w:jc w:val="both"/>
        <w:rPr>
          <w:rFonts w:eastAsia="Times New Roman" w:cs="Arial"/>
          <w:i/>
          <w:lang w:val="es-ES"/>
        </w:rPr>
      </w:pPr>
    </w:p>
    <w:p w14:paraId="15C689E5" w14:textId="77777777" w:rsidR="003D0BB3" w:rsidRPr="00B40B5D" w:rsidRDefault="003D0BB3" w:rsidP="003D0BB3">
      <w:pPr>
        <w:widowControl w:val="0"/>
        <w:autoSpaceDE w:val="0"/>
        <w:autoSpaceDN w:val="0"/>
        <w:adjustRightInd w:val="0"/>
        <w:spacing w:after="0" w:line="240" w:lineRule="auto"/>
        <w:jc w:val="both"/>
        <w:rPr>
          <w:rFonts w:eastAsia="Times New Roman" w:cs="Arial"/>
          <w:i/>
          <w:lang w:val="es-ES"/>
        </w:rPr>
      </w:pPr>
    </w:p>
    <w:p w14:paraId="2BBC8A13" w14:textId="77777777" w:rsidR="00B40B5D" w:rsidRPr="00B40B5D" w:rsidRDefault="00B40B5D" w:rsidP="003D0BB3">
      <w:pPr>
        <w:widowControl w:val="0"/>
        <w:autoSpaceDE w:val="0"/>
        <w:autoSpaceDN w:val="0"/>
        <w:adjustRightInd w:val="0"/>
        <w:spacing w:after="0" w:line="240" w:lineRule="auto"/>
        <w:jc w:val="center"/>
        <w:rPr>
          <w:rFonts w:eastAsia="Times New Roman" w:cs="Arial"/>
          <w:i/>
          <w:lang w:val="es-ES"/>
        </w:rPr>
      </w:pPr>
      <w:r w:rsidRPr="00B40B5D">
        <w:rPr>
          <w:rFonts w:eastAsia="Times New Roman" w:cs="Arial"/>
          <w:i/>
          <w:lang w:val="es-ES"/>
        </w:rPr>
        <w:t>La Conferencia de las Partes en la</w:t>
      </w:r>
    </w:p>
    <w:p w14:paraId="7B09D530" w14:textId="77777777" w:rsidR="00B40B5D" w:rsidRPr="00B40B5D" w:rsidRDefault="00B40B5D" w:rsidP="003D0BB3">
      <w:pPr>
        <w:widowControl w:val="0"/>
        <w:autoSpaceDE w:val="0"/>
        <w:autoSpaceDN w:val="0"/>
        <w:adjustRightInd w:val="0"/>
        <w:spacing w:after="0" w:line="240" w:lineRule="auto"/>
        <w:jc w:val="center"/>
        <w:rPr>
          <w:rFonts w:eastAsia="Times New Roman" w:cs="Arial"/>
          <w:i/>
          <w:lang w:val="es-ES"/>
        </w:rPr>
      </w:pPr>
      <w:r w:rsidRPr="00B40B5D">
        <w:rPr>
          <w:rFonts w:eastAsia="Times New Roman" w:cs="Arial"/>
          <w:i/>
          <w:lang w:val="es-ES"/>
        </w:rPr>
        <w:t>Convención sobre la Conservación de las Especies Migratorias de Animales Silvestres</w:t>
      </w:r>
    </w:p>
    <w:p w14:paraId="43448DEB" w14:textId="77777777" w:rsidR="00B40B5D" w:rsidRDefault="00B40B5D" w:rsidP="003D0BB3">
      <w:pPr>
        <w:widowControl w:val="0"/>
        <w:autoSpaceDE w:val="0"/>
        <w:autoSpaceDN w:val="0"/>
        <w:adjustRightInd w:val="0"/>
        <w:spacing w:after="0" w:line="240" w:lineRule="auto"/>
        <w:jc w:val="both"/>
        <w:rPr>
          <w:rFonts w:eastAsia="Times New Roman" w:cs="Arial"/>
          <w:lang w:val="es-ES"/>
        </w:rPr>
      </w:pPr>
    </w:p>
    <w:p w14:paraId="579D4505" w14:textId="77777777" w:rsidR="003D0BB3" w:rsidRPr="00B40B5D" w:rsidRDefault="003D0BB3" w:rsidP="003D0BB3">
      <w:pPr>
        <w:widowControl w:val="0"/>
        <w:autoSpaceDE w:val="0"/>
        <w:autoSpaceDN w:val="0"/>
        <w:adjustRightInd w:val="0"/>
        <w:spacing w:after="0" w:line="240" w:lineRule="auto"/>
        <w:jc w:val="both"/>
        <w:rPr>
          <w:rFonts w:eastAsia="Times New Roman" w:cs="Arial"/>
          <w:lang w:val="es-ES"/>
        </w:rPr>
      </w:pPr>
    </w:p>
    <w:p w14:paraId="38055766" w14:textId="3DD24875" w:rsidR="00B40B5D" w:rsidRPr="00B40B5D" w:rsidRDefault="00C15CA4" w:rsidP="003D0BB3">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Pr>
          <w:rFonts w:eastAsia="Times New Roman" w:cs="Arial"/>
          <w:i/>
          <w:lang w:val="es-ES"/>
        </w:rPr>
        <w:t>Toma nota de</w:t>
      </w:r>
      <w:r w:rsidR="00B40B5D" w:rsidRPr="00B40B5D">
        <w:rPr>
          <w:rFonts w:eastAsia="Times New Roman" w:cs="Arial"/>
          <w:i/>
          <w:lang w:val="es-ES"/>
        </w:rPr>
        <w:t xml:space="preserve"> </w:t>
      </w:r>
      <w:r w:rsidR="00B40B5D" w:rsidRPr="00B40B5D">
        <w:rPr>
          <w:rFonts w:eastAsia="Times New Roman" w:cs="Arial"/>
          <w:iCs/>
          <w:lang w:val="es-ES"/>
        </w:rPr>
        <w:t xml:space="preserve">la lista de las especies de aves que </w:t>
      </w:r>
      <w:r w:rsidR="00F56454">
        <w:rPr>
          <w:rFonts w:eastAsia="Times New Roman" w:cs="Arial"/>
          <w:iCs/>
          <w:lang w:val="es-ES"/>
        </w:rPr>
        <w:t>probablemente cum</w:t>
      </w:r>
      <w:r w:rsidR="00DF3A80">
        <w:rPr>
          <w:rFonts w:eastAsia="Times New Roman" w:cs="Arial"/>
          <w:iCs/>
          <w:lang w:val="es-ES"/>
        </w:rPr>
        <w:t>plan los criterios</w:t>
      </w:r>
      <w:r w:rsidR="00B40B5D" w:rsidRPr="00B40B5D">
        <w:rPr>
          <w:rFonts w:eastAsia="Times New Roman" w:cs="Arial"/>
          <w:iCs/>
          <w:lang w:val="es-ES"/>
        </w:rPr>
        <w:t xml:space="preserve"> para su inclusión en los Apéndices de la Convención, anexa a esta resolución, como paso estratégico para centrar la atención de la Convención en las especies que más se beneficiarían de las medidas de conservación; </w:t>
      </w:r>
    </w:p>
    <w:p w14:paraId="3FF6B487" w14:textId="77777777" w:rsidR="00B40B5D" w:rsidRPr="00B40B5D" w:rsidRDefault="00B40B5D" w:rsidP="003D0BB3">
      <w:pPr>
        <w:widowControl w:val="0"/>
        <w:autoSpaceDE w:val="0"/>
        <w:autoSpaceDN w:val="0"/>
        <w:adjustRightInd w:val="0"/>
        <w:spacing w:after="0" w:line="240" w:lineRule="auto"/>
        <w:ind w:left="567" w:hanging="567"/>
        <w:jc w:val="both"/>
        <w:rPr>
          <w:rFonts w:eastAsia="Times New Roman" w:cs="Arial"/>
          <w:lang w:val="es-ES"/>
        </w:rPr>
      </w:pPr>
    </w:p>
    <w:p w14:paraId="76787C07" w14:textId="668824AC" w:rsidR="00B40B5D" w:rsidRDefault="00B40B5D" w:rsidP="003D0BB3">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B40B5D">
        <w:rPr>
          <w:rFonts w:eastAsia="Times New Roman" w:cs="Arial"/>
          <w:i/>
          <w:lang w:val="es-ES"/>
        </w:rPr>
        <w:t xml:space="preserve">Invita </w:t>
      </w:r>
      <w:r w:rsidRPr="00B40B5D">
        <w:rPr>
          <w:rFonts w:eastAsia="Times New Roman" w:cs="Arial"/>
          <w:lang w:val="es-ES"/>
        </w:rPr>
        <w:t xml:space="preserve">a las Partes, a las organizaciones no gubernamentales, a las organizaciones intergubernamentales y a otras partes interesadas a que consideren trabajar de forma colaborativa para desarrollar propuestas de inclusión y Acciones Concertadas </w:t>
      </w:r>
      <w:r w:rsidR="007D00B6">
        <w:rPr>
          <w:rFonts w:eastAsia="Times New Roman" w:cs="Arial"/>
          <w:lang w:val="es-ES"/>
        </w:rPr>
        <w:t xml:space="preserve">y otras </w:t>
      </w:r>
      <w:r w:rsidR="00024AA9">
        <w:rPr>
          <w:rFonts w:eastAsia="Times New Roman" w:cs="Arial"/>
          <w:lang w:val="es-ES"/>
        </w:rPr>
        <w:t xml:space="preserve">intervenciones </w:t>
      </w:r>
      <w:r w:rsidR="009A7CC4">
        <w:rPr>
          <w:rFonts w:eastAsia="Times New Roman" w:cs="Arial"/>
          <w:lang w:val="es-ES"/>
        </w:rPr>
        <w:t>de conservación de multi</w:t>
      </w:r>
      <w:r w:rsidR="004B6781">
        <w:rPr>
          <w:rFonts w:eastAsia="Times New Roman" w:cs="Arial"/>
          <w:lang w:val="es-ES"/>
        </w:rPr>
        <w:t xml:space="preserve"> </w:t>
      </w:r>
      <w:r w:rsidR="009A7CC4">
        <w:rPr>
          <w:rFonts w:eastAsia="Times New Roman" w:cs="Arial"/>
          <w:lang w:val="es-ES"/>
        </w:rPr>
        <w:t xml:space="preserve">especies o de hábitat más amplios </w:t>
      </w:r>
      <w:r w:rsidR="00263F8A">
        <w:rPr>
          <w:rFonts w:eastAsia="Times New Roman" w:cs="Arial"/>
          <w:lang w:val="es-ES"/>
        </w:rPr>
        <w:t xml:space="preserve">para las </w:t>
      </w:r>
      <w:r w:rsidRPr="00B40B5D">
        <w:rPr>
          <w:rFonts w:eastAsia="Times New Roman" w:cs="Arial"/>
          <w:lang w:val="es-ES"/>
        </w:rPr>
        <w:t xml:space="preserve">especies del Anexo, para su consideración en futuras reuniones de la Conferencia de las Partes; </w:t>
      </w:r>
      <w:r w:rsidR="003D0BB3">
        <w:rPr>
          <w:rFonts w:eastAsia="Times New Roman" w:cs="Arial"/>
          <w:lang w:val="es-ES"/>
        </w:rPr>
        <w:t>y</w:t>
      </w:r>
    </w:p>
    <w:p w14:paraId="251D3EDC" w14:textId="77777777" w:rsidR="00506131" w:rsidRDefault="00506131" w:rsidP="003D0BB3">
      <w:pPr>
        <w:pStyle w:val="ListParagraph"/>
        <w:spacing w:after="0" w:line="240" w:lineRule="auto"/>
        <w:rPr>
          <w:rFonts w:eastAsia="Times New Roman" w:cs="Arial"/>
          <w:lang w:val="es-ES"/>
        </w:rPr>
      </w:pPr>
    </w:p>
    <w:p w14:paraId="6E10C141" w14:textId="5A5F8368" w:rsidR="002D5F2A" w:rsidRPr="0063405A" w:rsidRDefault="00B40B5D" w:rsidP="003D0BB3">
      <w:pPr>
        <w:widowControl w:val="0"/>
        <w:numPr>
          <w:ilvl w:val="0"/>
          <w:numId w:val="15"/>
        </w:numPr>
        <w:autoSpaceDE w:val="0"/>
        <w:autoSpaceDN w:val="0"/>
        <w:adjustRightInd w:val="0"/>
        <w:spacing w:after="0" w:line="240" w:lineRule="auto"/>
        <w:ind w:left="567" w:hanging="567"/>
        <w:jc w:val="both"/>
        <w:rPr>
          <w:rFonts w:eastAsia="Times New Roman" w:cs="Arial"/>
          <w:lang w:val="es-ES"/>
        </w:rPr>
      </w:pPr>
      <w:r w:rsidRPr="0063405A">
        <w:rPr>
          <w:i/>
          <w:lang w:val="es-ES"/>
        </w:rPr>
        <w:t xml:space="preserve">Pide </w:t>
      </w:r>
      <w:r w:rsidRPr="0063405A">
        <w:rPr>
          <w:iCs/>
          <w:lang w:val="es-ES"/>
        </w:rPr>
        <w:t>al Consejo Científico que</w:t>
      </w:r>
      <w:r w:rsidR="00FB2C72" w:rsidRPr="0063405A">
        <w:rPr>
          <w:iCs/>
          <w:lang w:val="es-ES"/>
        </w:rPr>
        <w:t xml:space="preserve">, en coordinación con las autoridades de la Lista </w:t>
      </w:r>
      <w:r w:rsidR="00B60CE9" w:rsidRPr="0063405A">
        <w:rPr>
          <w:iCs/>
          <w:lang w:val="es-ES"/>
        </w:rPr>
        <w:t>Roja de la UICN,</w:t>
      </w:r>
      <w:r w:rsidRPr="0063405A">
        <w:rPr>
          <w:iCs/>
          <w:lang w:val="es-ES"/>
        </w:rPr>
        <w:t xml:space="preserve"> revise</w:t>
      </w:r>
      <w:r w:rsidR="00B60CE9" w:rsidRPr="0063405A">
        <w:rPr>
          <w:iCs/>
          <w:lang w:val="es-ES"/>
        </w:rPr>
        <w:t>, incluyendo las especies con datos insuficientes</w:t>
      </w:r>
      <w:r w:rsidR="00CF7A12" w:rsidRPr="0063405A">
        <w:rPr>
          <w:iCs/>
          <w:lang w:val="es-ES"/>
        </w:rPr>
        <w:t>, y actualice</w:t>
      </w:r>
      <w:r w:rsidRPr="0063405A">
        <w:rPr>
          <w:iCs/>
          <w:lang w:val="es-ES"/>
        </w:rPr>
        <w:t xml:space="preserve"> la lista del Anexo en el período entre las reuniones de la Conferencia de las Partes</w:t>
      </w:r>
      <w:r w:rsidRPr="0063405A">
        <w:rPr>
          <w:i/>
          <w:lang w:val="es-ES"/>
        </w:rPr>
        <w:t>.</w:t>
      </w:r>
    </w:p>
    <w:p w14:paraId="7325F9D0" w14:textId="77777777" w:rsidR="00B40B5D" w:rsidRDefault="00B40B5D" w:rsidP="00B40B5D">
      <w:pPr>
        <w:pStyle w:val="Firstnumbering1"/>
        <w:numPr>
          <w:ilvl w:val="0"/>
          <w:numId w:val="0"/>
        </w:numPr>
        <w:ind w:left="567"/>
        <w:sectPr w:rsidR="00B40B5D" w:rsidSect="004F7FBB">
          <w:headerReference w:type="even"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14:paraId="7CC6558B" w14:textId="77777777" w:rsidR="000A00AE" w:rsidRPr="000A00AE" w:rsidRDefault="000A00AE" w:rsidP="000A00AE">
      <w:pPr>
        <w:widowControl w:val="0"/>
        <w:spacing w:after="120" w:line="240" w:lineRule="auto"/>
        <w:contextualSpacing/>
        <w:jc w:val="both"/>
        <w:rPr>
          <w:rFonts w:eastAsia="Times New Roman" w:cs="Arial"/>
          <w:snapToGrid w:val="0"/>
          <w:lang w:val="es-ES"/>
        </w:rPr>
      </w:pPr>
      <w:r w:rsidRPr="000A00AE">
        <w:rPr>
          <w:rFonts w:eastAsia="Times New Roman" w:cs="Arial"/>
          <w:b/>
          <w:bCs/>
          <w:i/>
          <w:snapToGrid w:val="0"/>
          <w:lang w:val="es-ES"/>
        </w:rPr>
        <w:lastRenderedPageBreak/>
        <w:t xml:space="preserve">Anexo a la Resolución </w:t>
      </w:r>
      <w:proofErr w:type="gramStart"/>
      <w:r w:rsidRPr="000A00AE">
        <w:rPr>
          <w:rFonts w:eastAsia="Times New Roman" w:cs="Arial"/>
          <w:b/>
          <w:bCs/>
          <w:i/>
          <w:snapToGrid w:val="0"/>
          <w:lang w:val="es-ES"/>
        </w:rPr>
        <w:t>14.xx.</w:t>
      </w:r>
      <w:proofErr w:type="gramEnd"/>
      <w:r w:rsidRPr="000A00AE">
        <w:rPr>
          <w:rFonts w:eastAsia="Times New Roman" w:cs="Arial"/>
          <w:b/>
          <w:bCs/>
          <w:i/>
          <w:snapToGrid w:val="0"/>
          <w:lang w:val="es-ES"/>
        </w:rPr>
        <w:t xml:space="preserve"> </w:t>
      </w:r>
      <w:r w:rsidRPr="000A00AE">
        <w:rPr>
          <w:rFonts w:eastAsia="Times New Roman" w:cs="Arial"/>
          <w:snapToGrid w:val="0"/>
          <w:lang w:val="es-ES"/>
        </w:rPr>
        <w:t xml:space="preserve">Lista de las especies de aves que cumplen con los criterios de movimiento, que cuentan con un estado de conservación desfavorable y que no están incluidas en las familias agregadas, ni individualmente, ni en el Apéndice I ni en el Apéndice II de la CMS. Los taxones en negrita se encuentran amenazados: En Peligro Crítico (CR, 14 </w:t>
      </w:r>
      <w:proofErr w:type="spellStart"/>
      <w:r w:rsidRPr="000A00AE">
        <w:rPr>
          <w:rFonts w:eastAsia="Times New Roman" w:cs="Arial"/>
          <w:snapToGrid w:val="0"/>
          <w:lang w:val="es-ES"/>
        </w:rPr>
        <w:t>spp</w:t>
      </w:r>
      <w:proofErr w:type="spellEnd"/>
      <w:r w:rsidRPr="000A00AE">
        <w:rPr>
          <w:rFonts w:eastAsia="Times New Roman" w:cs="Arial"/>
          <w:snapToGrid w:val="0"/>
          <w:lang w:val="es-ES"/>
        </w:rPr>
        <w:t xml:space="preserve">.), En Peligro (EN, 31 </w:t>
      </w:r>
      <w:proofErr w:type="spellStart"/>
      <w:r w:rsidRPr="000A00AE">
        <w:rPr>
          <w:rFonts w:eastAsia="Times New Roman" w:cs="Arial"/>
          <w:snapToGrid w:val="0"/>
          <w:lang w:val="es-ES"/>
        </w:rPr>
        <w:t>spp</w:t>
      </w:r>
      <w:proofErr w:type="spellEnd"/>
      <w:r w:rsidRPr="000A00AE">
        <w:rPr>
          <w:rFonts w:eastAsia="Times New Roman" w:cs="Arial"/>
          <w:snapToGrid w:val="0"/>
          <w:lang w:val="es-ES"/>
        </w:rPr>
        <w:t xml:space="preserve">.), Vulnerable (VU, 53 </w:t>
      </w:r>
      <w:proofErr w:type="spellStart"/>
      <w:r w:rsidRPr="000A00AE">
        <w:rPr>
          <w:rFonts w:eastAsia="Times New Roman" w:cs="Arial"/>
          <w:snapToGrid w:val="0"/>
          <w:lang w:val="es-ES"/>
        </w:rPr>
        <w:t>spp</w:t>
      </w:r>
      <w:proofErr w:type="spellEnd"/>
      <w:r w:rsidRPr="000A00AE">
        <w:rPr>
          <w:rFonts w:eastAsia="Times New Roman" w:cs="Arial"/>
          <w:snapToGrid w:val="0"/>
          <w:lang w:val="es-ES"/>
        </w:rPr>
        <w:t xml:space="preserve">.). o con Datos Insuficientes (DD, 2 </w:t>
      </w:r>
      <w:proofErr w:type="spellStart"/>
      <w:r w:rsidRPr="000A00AE">
        <w:rPr>
          <w:rFonts w:eastAsia="Times New Roman" w:cs="Arial"/>
          <w:snapToGrid w:val="0"/>
          <w:lang w:val="es-ES"/>
        </w:rPr>
        <w:t>spp</w:t>
      </w:r>
      <w:proofErr w:type="spellEnd"/>
      <w:r w:rsidRPr="000A00AE">
        <w:rPr>
          <w:rFonts w:eastAsia="Times New Roman" w:cs="Arial"/>
          <w:snapToGrid w:val="0"/>
          <w:lang w:val="es-ES"/>
        </w:rPr>
        <w:t xml:space="preserve">.). Las especies del tipo llano están Casi Amenazadas (NT, 58 </w:t>
      </w:r>
      <w:proofErr w:type="spellStart"/>
      <w:r w:rsidRPr="000A00AE">
        <w:rPr>
          <w:rFonts w:eastAsia="Times New Roman" w:cs="Arial"/>
          <w:snapToGrid w:val="0"/>
          <w:lang w:val="es-ES"/>
        </w:rPr>
        <w:t>spp</w:t>
      </w:r>
      <w:proofErr w:type="spellEnd"/>
      <w:r w:rsidRPr="000A00AE">
        <w:rPr>
          <w:rFonts w:eastAsia="Times New Roman" w:cs="Arial"/>
          <w:snapToGrid w:val="0"/>
          <w:lang w:val="es-ES"/>
        </w:rPr>
        <w:t>.). Total 158 especies (de 1443 especies que por lo demás cumplen con los criterios de movimiento de la CMS).</w:t>
      </w:r>
    </w:p>
    <w:tbl>
      <w:tblPr>
        <w:tblW w:w="15210" w:type="dxa"/>
        <w:tblInd w:w="-720" w:type="dxa"/>
        <w:tblLayout w:type="fixed"/>
        <w:tblLook w:val="0000" w:firstRow="0" w:lastRow="0" w:firstColumn="0" w:lastColumn="0" w:noHBand="0" w:noVBand="0"/>
      </w:tblPr>
      <w:tblGrid>
        <w:gridCol w:w="1610"/>
        <w:gridCol w:w="1964"/>
        <w:gridCol w:w="2126"/>
        <w:gridCol w:w="1413"/>
        <w:gridCol w:w="8097"/>
      </w:tblGrid>
      <w:tr w:rsidR="000A00AE" w:rsidRPr="003D0BB3" w14:paraId="5B22B1EA" w14:textId="77777777" w:rsidTr="00FC7FD8">
        <w:trPr>
          <w:cantSplit/>
          <w:tblHeader/>
        </w:trPr>
        <w:tc>
          <w:tcPr>
            <w:tcW w:w="1610" w:type="dxa"/>
            <w:tcBorders>
              <w:bottom w:val="single" w:sz="4" w:space="0" w:color="auto"/>
            </w:tcBorders>
            <w:shd w:val="clear" w:color="auto" w:fill="auto"/>
            <w:vAlign w:val="bottom"/>
          </w:tcPr>
          <w:p w14:paraId="5FCCA36A" w14:textId="77777777" w:rsidR="000A00AE" w:rsidRPr="00FC4B7A" w:rsidRDefault="000A00AE" w:rsidP="00FC7FD8">
            <w:pPr>
              <w:autoSpaceDE w:val="0"/>
              <w:autoSpaceDN w:val="0"/>
              <w:adjustRightInd w:val="0"/>
              <w:spacing w:after="0" w:line="240" w:lineRule="auto"/>
              <w:ind w:firstLine="8"/>
              <w:rPr>
                <w:rFonts w:cs="Arial"/>
                <w:b/>
                <w:bCs/>
                <w:color w:val="000000"/>
                <w:sz w:val="20"/>
                <w:szCs w:val="20"/>
                <w:lang w:val="es-ES"/>
              </w:rPr>
            </w:pPr>
            <w:r w:rsidRPr="00FC4B7A">
              <w:rPr>
                <w:rFonts w:cs="Arial"/>
                <w:b/>
                <w:bCs/>
                <w:color w:val="000000"/>
                <w:sz w:val="20"/>
                <w:szCs w:val="20"/>
                <w:lang w:val="es-ES"/>
              </w:rPr>
              <w:t>Nombre de la familia</w:t>
            </w:r>
          </w:p>
        </w:tc>
        <w:tc>
          <w:tcPr>
            <w:tcW w:w="1964" w:type="dxa"/>
            <w:tcBorders>
              <w:bottom w:val="single" w:sz="4" w:space="0" w:color="auto"/>
            </w:tcBorders>
            <w:shd w:val="clear" w:color="auto" w:fill="auto"/>
            <w:vAlign w:val="bottom"/>
          </w:tcPr>
          <w:p w14:paraId="48A6055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Nombre común</w:t>
            </w:r>
          </w:p>
        </w:tc>
        <w:tc>
          <w:tcPr>
            <w:tcW w:w="2126" w:type="dxa"/>
            <w:tcBorders>
              <w:bottom w:val="single" w:sz="4" w:space="0" w:color="auto"/>
            </w:tcBorders>
            <w:shd w:val="clear" w:color="auto" w:fill="auto"/>
            <w:vAlign w:val="bottom"/>
          </w:tcPr>
          <w:p w14:paraId="24274FF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Nombre científico</w:t>
            </w:r>
          </w:p>
        </w:tc>
        <w:tc>
          <w:tcPr>
            <w:tcW w:w="1413" w:type="dxa"/>
            <w:tcBorders>
              <w:bottom w:val="single" w:sz="4" w:space="0" w:color="auto"/>
            </w:tcBorders>
            <w:shd w:val="clear" w:color="auto" w:fill="auto"/>
            <w:vAlign w:val="bottom"/>
          </w:tcPr>
          <w:p w14:paraId="1333988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Categoría de la Lista Roja de la UICN en 2023</w:t>
            </w:r>
          </w:p>
        </w:tc>
        <w:tc>
          <w:tcPr>
            <w:tcW w:w="8097" w:type="dxa"/>
            <w:tcBorders>
              <w:bottom w:val="single" w:sz="4" w:space="0" w:color="auto"/>
            </w:tcBorders>
            <w:shd w:val="clear" w:color="auto" w:fill="auto"/>
            <w:vAlign w:val="bottom"/>
          </w:tcPr>
          <w:p w14:paraId="3D6EB501" w14:textId="77777777" w:rsidR="000A00AE" w:rsidRPr="00FC4B7A" w:rsidRDefault="000A00AE" w:rsidP="000A00AE">
            <w:pPr>
              <w:autoSpaceDE w:val="0"/>
              <w:autoSpaceDN w:val="0"/>
              <w:adjustRightInd w:val="0"/>
              <w:spacing w:after="0" w:line="240" w:lineRule="auto"/>
              <w:jc w:val="both"/>
              <w:rPr>
                <w:rFonts w:cs="Arial"/>
                <w:b/>
                <w:bCs/>
                <w:color w:val="000000"/>
                <w:sz w:val="20"/>
                <w:szCs w:val="20"/>
                <w:lang w:val="es-ES"/>
              </w:rPr>
            </w:pPr>
            <w:r w:rsidRPr="00FC4B7A">
              <w:rPr>
                <w:rFonts w:cs="Arial"/>
                <w:b/>
                <w:bCs/>
                <w:color w:val="000000"/>
                <w:sz w:val="20"/>
                <w:szCs w:val="20"/>
                <w:lang w:val="es-ES"/>
              </w:rPr>
              <w:t>Texto resumido de los movimientos</w:t>
            </w:r>
          </w:p>
        </w:tc>
      </w:tr>
      <w:tr w:rsidR="000A00AE" w:rsidRPr="00FC4B7A" w14:paraId="0AAD06D1" w14:textId="77777777" w:rsidTr="00FC7FD8">
        <w:trPr>
          <w:cantSplit/>
        </w:trPr>
        <w:tc>
          <w:tcPr>
            <w:tcW w:w="1610" w:type="dxa"/>
            <w:tcBorders>
              <w:top w:val="single" w:sz="4" w:space="0" w:color="auto"/>
            </w:tcBorders>
            <w:shd w:val="clear" w:color="auto" w:fill="auto"/>
          </w:tcPr>
          <w:p w14:paraId="5D1053F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Phasianidae</w:t>
            </w:r>
            <w:proofErr w:type="spellEnd"/>
          </w:p>
        </w:tc>
        <w:tc>
          <w:tcPr>
            <w:tcW w:w="1964" w:type="dxa"/>
            <w:tcBorders>
              <w:top w:val="single" w:sz="4" w:space="0" w:color="auto"/>
            </w:tcBorders>
            <w:shd w:val="clear" w:color="auto" w:fill="auto"/>
          </w:tcPr>
          <w:p w14:paraId="5671410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Codorniz japonesa</w:t>
            </w:r>
          </w:p>
        </w:tc>
        <w:tc>
          <w:tcPr>
            <w:tcW w:w="2126" w:type="dxa"/>
            <w:tcBorders>
              <w:top w:val="single" w:sz="4" w:space="0" w:color="auto"/>
            </w:tcBorders>
            <w:shd w:val="clear" w:color="auto" w:fill="auto"/>
          </w:tcPr>
          <w:p w14:paraId="51D7B84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Coturnix</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japonica</w:t>
            </w:r>
            <w:proofErr w:type="spellEnd"/>
          </w:p>
        </w:tc>
        <w:tc>
          <w:tcPr>
            <w:tcW w:w="1413" w:type="dxa"/>
            <w:tcBorders>
              <w:top w:val="single" w:sz="4" w:space="0" w:color="auto"/>
            </w:tcBorders>
            <w:shd w:val="clear" w:color="auto" w:fill="auto"/>
          </w:tcPr>
          <w:p w14:paraId="5BC456E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tcBorders>
              <w:top w:val="single" w:sz="4" w:space="0" w:color="auto"/>
            </w:tcBorders>
            <w:shd w:val="clear" w:color="auto" w:fill="auto"/>
          </w:tcPr>
          <w:p w14:paraId="1645B13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0EBC23F" w14:textId="77777777" w:rsidTr="00FC7FD8">
        <w:trPr>
          <w:cantSplit/>
        </w:trPr>
        <w:tc>
          <w:tcPr>
            <w:tcW w:w="1610" w:type="dxa"/>
            <w:shd w:val="clear" w:color="auto" w:fill="auto"/>
          </w:tcPr>
          <w:p w14:paraId="6293A4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Columbidae</w:t>
            </w:r>
            <w:proofErr w:type="spellEnd"/>
          </w:p>
        </w:tc>
        <w:tc>
          <w:tcPr>
            <w:tcW w:w="1964" w:type="dxa"/>
            <w:shd w:val="clear" w:color="auto" w:fill="auto"/>
          </w:tcPr>
          <w:p w14:paraId="5516138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Paloma del </w:t>
            </w:r>
            <w:proofErr w:type="spellStart"/>
            <w:r w:rsidRPr="00FC4B7A">
              <w:rPr>
                <w:rFonts w:cs="Arial"/>
                <w:b/>
                <w:bCs/>
                <w:color w:val="000000"/>
                <w:sz w:val="20"/>
                <w:szCs w:val="20"/>
                <w:lang w:val="es-ES"/>
              </w:rPr>
              <w:t>Tursquestán</w:t>
            </w:r>
            <w:proofErr w:type="spellEnd"/>
          </w:p>
        </w:tc>
        <w:tc>
          <w:tcPr>
            <w:tcW w:w="2126" w:type="dxa"/>
            <w:shd w:val="clear" w:color="auto" w:fill="auto"/>
          </w:tcPr>
          <w:p w14:paraId="4AF8DAC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 xml:space="preserve">Columba </w:t>
            </w:r>
            <w:proofErr w:type="spellStart"/>
            <w:r w:rsidRPr="00FC4B7A">
              <w:rPr>
                <w:rFonts w:cs="Arial"/>
                <w:b/>
                <w:bCs/>
                <w:i/>
                <w:iCs/>
                <w:color w:val="000000"/>
                <w:sz w:val="20"/>
                <w:szCs w:val="20"/>
                <w:lang w:val="es-ES"/>
              </w:rPr>
              <w:t>eversmanni</w:t>
            </w:r>
            <w:proofErr w:type="spellEnd"/>
          </w:p>
        </w:tc>
        <w:tc>
          <w:tcPr>
            <w:tcW w:w="1413" w:type="dxa"/>
            <w:shd w:val="clear" w:color="auto" w:fill="auto"/>
          </w:tcPr>
          <w:p w14:paraId="47EE7E0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365BC0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&gt;1000 km de norte a sur; algunos movimientos son como mínimo principalmente altitudinales; al menos una subpoblación se separa de la ruta migratoria considerada sedentaria. Cumple con los criterios de movimiento de la CMS.</w:t>
            </w:r>
          </w:p>
        </w:tc>
      </w:tr>
      <w:tr w:rsidR="000A00AE" w:rsidRPr="00FC4B7A" w14:paraId="4C45BC86" w14:textId="77777777" w:rsidTr="00FC7FD8">
        <w:trPr>
          <w:cantSplit/>
        </w:trPr>
        <w:tc>
          <w:tcPr>
            <w:tcW w:w="1610" w:type="dxa"/>
            <w:shd w:val="clear" w:color="auto" w:fill="auto"/>
          </w:tcPr>
          <w:p w14:paraId="3F87B2F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Columbidae</w:t>
            </w:r>
            <w:proofErr w:type="spellEnd"/>
          </w:p>
        </w:tc>
        <w:tc>
          <w:tcPr>
            <w:tcW w:w="1964" w:type="dxa"/>
            <w:shd w:val="clear" w:color="auto" w:fill="auto"/>
          </w:tcPr>
          <w:p w14:paraId="53E9A3E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Paloma de Nicobar</w:t>
            </w:r>
          </w:p>
        </w:tc>
        <w:tc>
          <w:tcPr>
            <w:tcW w:w="2126" w:type="dxa"/>
            <w:shd w:val="clear" w:color="auto" w:fill="auto"/>
          </w:tcPr>
          <w:p w14:paraId="45414CD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Caloenas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nicobarica</w:t>
            </w:r>
            <w:proofErr w:type="spellEnd"/>
          </w:p>
        </w:tc>
        <w:tc>
          <w:tcPr>
            <w:tcW w:w="1413" w:type="dxa"/>
            <w:shd w:val="clear" w:color="auto" w:fill="auto"/>
          </w:tcPr>
          <w:p w14:paraId="752D232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FAB5E1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los lugares de reproducción y de no reproducción rara vez son los mismos entre las estaciones; los individuos suelen recorrer entre 100 y 1000 km, aunque sin una dirección consistente. Cumple con los criterios de movimiento de la CMS.</w:t>
            </w:r>
          </w:p>
        </w:tc>
      </w:tr>
      <w:tr w:rsidR="000A00AE" w:rsidRPr="00FC4B7A" w14:paraId="27C6685A" w14:textId="77777777" w:rsidTr="00FC7FD8">
        <w:trPr>
          <w:cantSplit/>
        </w:trPr>
        <w:tc>
          <w:tcPr>
            <w:tcW w:w="1610" w:type="dxa"/>
            <w:shd w:val="clear" w:color="auto" w:fill="auto"/>
          </w:tcPr>
          <w:p w14:paraId="2A5E398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Columbidae</w:t>
            </w:r>
            <w:proofErr w:type="spellEnd"/>
          </w:p>
        </w:tc>
        <w:tc>
          <w:tcPr>
            <w:tcW w:w="1964" w:type="dxa"/>
            <w:shd w:val="clear" w:color="auto" w:fill="auto"/>
          </w:tcPr>
          <w:p w14:paraId="7BD273A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Tilopo</w:t>
            </w:r>
            <w:proofErr w:type="spellEnd"/>
            <w:r w:rsidRPr="00FC4B7A">
              <w:rPr>
                <w:rFonts w:cs="Arial"/>
                <w:color w:val="000000"/>
                <w:sz w:val="20"/>
                <w:szCs w:val="20"/>
                <w:lang w:val="es-ES"/>
              </w:rPr>
              <w:t xml:space="preserve"> </w:t>
            </w:r>
            <w:proofErr w:type="spellStart"/>
            <w:r w:rsidRPr="00FC4B7A">
              <w:rPr>
                <w:rFonts w:cs="Arial"/>
                <w:color w:val="000000"/>
                <w:sz w:val="20"/>
                <w:szCs w:val="20"/>
                <w:lang w:val="es-ES"/>
              </w:rPr>
              <w:t>jambú</w:t>
            </w:r>
            <w:proofErr w:type="spellEnd"/>
          </w:p>
        </w:tc>
        <w:tc>
          <w:tcPr>
            <w:tcW w:w="2126" w:type="dxa"/>
            <w:shd w:val="clear" w:color="auto" w:fill="auto"/>
          </w:tcPr>
          <w:p w14:paraId="53AC4FB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Ramphiculus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jambu</w:t>
            </w:r>
            <w:proofErr w:type="spellEnd"/>
          </w:p>
        </w:tc>
        <w:tc>
          <w:tcPr>
            <w:tcW w:w="1413" w:type="dxa"/>
            <w:shd w:val="clear" w:color="auto" w:fill="auto"/>
          </w:tcPr>
          <w:p w14:paraId="147B3591"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5C2A87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moderadamente nómada tanto en la época reproductora como en la no reproductora; los individuos suelen recorrer entre 100 y 1000 km, aunque sin una dirección consistente. Cumple con los criterios de movimiento de la CMS.</w:t>
            </w:r>
          </w:p>
        </w:tc>
      </w:tr>
      <w:tr w:rsidR="000A00AE" w:rsidRPr="00FC4B7A" w14:paraId="503C649A" w14:textId="77777777" w:rsidTr="00FC7FD8">
        <w:trPr>
          <w:cantSplit/>
        </w:trPr>
        <w:tc>
          <w:tcPr>
            <w:tcW w:w="1610" w:type="dxa"/>
            <w:shd w:val="clear" w:color="auto" w:fill="auto"/>
          </w:tcPr>
          <w:p w14:paraId="019E0D3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Caprimulgidae</w:t>
            </w:r>
            <w:proofErr w:type="spellEnd"/>
          </w:p>
        </w:tc>
        <w:tc>
          <w:tcPr>
            <w:tcW w:w="1964" w:type="dxa"/>
            <w:shd w:val="clear" w:color="auto" w:fill="auto"/>
          </w:tcPr>
          <w:p w14:paraId="276E3D5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Chotacabras pantanero</w:t>
            </w:r>
          </w:p>
        </w:tc>
        <w:tc>
          <w:tcPr>
            <w:tcW w:w="2126" w:type="dxa"/>
            <w:shd w:val="clear" w:color="auto" w:fill="auto"/>
          </w:tcPr>
          <w:p w14:paraId="4B331EB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Eleothreptus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anomalus</w:t>
            </w:r>
            <w:proofErr w:type="spellEnd"/>
          </w:p>
        </w:tc>
        <w:tc>
          <w:tcPr>
            <w:tcW w:w="1413" w:type="dxa"/>
            <w:shd w:val="clear" w:color="auto" w:fill="auto"/>
          </w:tcPr>
          <w:p w14:paraId="032D88F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EB417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2581629D" w14:textId="77777777" w:rsidTr="00FC7FD8">
        <w:trPr>
          <w:cantSplit/>
        </w:trPr>
        <w:tc>
          <w:tcPr>
            <w:tcW w:w="1610" w:type="dxa"/>
            <w:shd w:val="clear" w:color="auto" w:fill="auto"/>
          </w:tcPr>
          <w:p w14:paraId="37EC530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Caprimulgidae</w:t>
            </w:r>
            <w:proofErr w:type="spellEnd"/>
          </w:p>
        </w:tc>
        <w:tc>
          <w:tcPr>
            <w:tcW w:w="1964" w:type="dxa"/>
            <w:shd w:val="clear" w:color="auto" w:fill="auto"/>
          </w:tcPr>
          <w:p w14:paraId="003953F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Chotacabras </w:t>
            </w:r>
            <w:proofErr w:type="spellStart"/>
            <w:r w:rsidRPr="00FC4B7A">
              <w:rPr>
                <w:rFonts w:cs="Arial"/>
                <w:color w:val="000000"/>
                <w:sz w:val="20"/>
                <w:szCs w:val="20"/>
                <w:lang w:val="es-ES"/>
              </w:rPr>
              <w:t>cuerporruín</w:t>
            </w:r>
            <w:proofErr w:type="spellEnd"/>
          </w:p>
        </w:tc>
        <w:tc>
          <w:tcPr>
            <w:tcW w:w="2126" w:type="dxa"/>
            <w:shd w:val="clear" w:color="auto" w:fill="auto"/>
          </w:tcPr>
          <w:p w14:paraId="3255DA5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Antrostomus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vociferus</w:t>
            </w:r>
            <w:proofErr w:type="spellEnd"/>
          </w:p>
        </w:tc>
        <w:tc>
          <w:tcPr>
            <w:tcW w:w="1413" w:type="dxa"/>
            <w:shd w:val="clear" w:color="auto" w:fill="auto"/>
          </w:tcPr>
          <w:p w14:paraId="22A6A96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EBEB70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28CE73C" w14:textId="77777777" w:rsidTr="00FC7FD8">
        <w:trPr>
          <w:cantSplit/>
        </w:trPr>
        <w:tc>
          <w:tcPr>
            <w:tcW w:w="1610" w:type="dxa"/>
            <w:shd w:val="clear" w:color="auto" w:fill="auto"/>
          </w:tcPr>
          <w:p w14:paraId="6FB0E24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Caprimulgidae</w:t>
            </w:r>
            <w:proofErr w:type="spellEnd"/>
          </w:p>
        </w:tc>
        <w:tc>
          <w:tcPr>
            <w:tcW w:w="1964" w:type="dxa"/>
            <w:shd w:val="clear" w:color="auto" w:fill="auto"/>
          </w:tcPr>
          <w:p w14:paraId="6FE65F7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Chotacabras de paso</w:t>
            </w:r>
          </w:p>
        </w:tc>
        <w:tc>
          <w:tcPr>
            <w:tcW w:w="2126" w:type="dxa"/>
            <w:shd w:val="clear" w:color="auto" w:fill="auto"/>
          </w:tcPr>
          <w:p w14:paraId="73E93AC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Antrostomus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carolinensis</w:t>
            </w:r>
            <w:proofErr w:type="spellEnd"/>
          </w:p>
        </w:tc>
        <w:tc>
          <w:tcPr>
            <w:tcW w:w="1413" w:type="dxa"/>
            <w:shd w:val="clear" w:color="auto" w:fill="auto"/>
          </w:tcPr>
          <w:p w14:paraId="55801F4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F3D024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los individuos inmaduros pueden </w:t>
            </w:r>
            <w:proofErr w:type="spellStart"/>
            <w:r w:rsidRPr="00FC4B7A">
              <w:rPr>
                <w:rFonts w:cs="Arial"/>
                <w:color w:val="000000"/>
                <w:sz w:val="20"/>
                <w:szCs w:val="20"/>
                <w:lang w:val="es-ES"/>
              </w:rPr>
              <w:t>migrar</w:t>
            </w:r>
            <w:proofErr w:type="spellEnd"/>
            <w:r w:rsidRPr="00FC4B7A">
              <w:rPr>
                <w:rFonts w:cs="Arial"/>
                <w:color w:val="000000"/>
                <w:sz w:val="20"/>
                <w:szCs w:val="20"/>
                <w:lang w:val="es-ES"/>
              </w:rPr>
              <w:t xml:space="preserve"> más allá del área de distribución normal de los adultos antes de regresar para reproducirse. Cumple con los criterios de movimiento de la CMS.</w:t>
            </w:r>
          </w:p>
        </w:tc>
      </w:tr>
      <w:tr w:rsidR="000A00AE" w:rsidRPr="00FC4B7A" w14:paraId="5472ADC4" w14:textId="77777777" w:rsidTr="00FC7FD8">
        <w:trPr>
          <w:cantSplit/>
        </w:trPr>
        <w:tc>
          <w:tcPr>
            <w:tcW w:w="1610" w:type="dxa"/>
            <w:shd w:val="clear" w:color="auto" w:fill="auto"/>
          </w:tcPr>
          <w:p w14:paraId="028FBE4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Caprimulgidae</w:t>
            </w:r>
            <w:proofErr w:type="spellEnd"/>
          </w:p>
        </w:tc>
        <w:tc>
          <w:tcPr>
            <w:tcW w:w="1964" w:type="dxa"/>
            <w:shd w:val="clear" w:color="auto" w:fill="auto"/>
          </w:tcPr>
          <w:p w14:paraId="5F84006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Chotacabras cuellirrojo</w:t>
            </w:r>
          </w:p>
        </w:tc>
        <w:tc>
          <w:tcPr>
            <w:tcW w:w="2126" w:type="dxa"/>
            <w:shd w:val="clear" w:color="auto" w:fill="auto"/>
          </w:tcPr>
          <w:p w14:paraId="660FB83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Caprimulgus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ruficollis</w:t>
            </w:r>
            <w:proofErr w:type="spellEnd"/>
          </w:p>
        </w:tc>
        <w:tc>
          <w:tcPr>
            <w:tcW w:w="1413" w:type="dxa"/>
            <w:shd w:val="clear" w:color="auto" w:fill="auto"/>
          </w:tcPr>
          <w:p w14:paraId="041A4C0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FE377A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4A7AC859" w14:textId="77777777" w:rsidTr="00FC7FD8">
        <w:trPr>
          <w:cantSplit/>
        </w:trPr>
        <w:tc>
          <w:tcPr>
            <w:tcW w:w="1610" w:type="dxa"/>
            <w:shd w:val="clear" w:color="auto" w:fill="auto"/>
          </w:tcPr>
          <w:p w14:paraId="4E811F8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Apodidae</w:t>
            </w:r>
            <w:proofErr w:type="spellEnd"/>
          </w:p>
        </w:tc>
        <w:tc>
          <w:tcPr>
            <w:tcW w:w="1964" w:type="dxa"/>
            <w:shd w:val="clear" w:color="auto" w:fill="auto"/>
          </w:tcPr>
          <w:p w14:paraId="4AA36A6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Vencejo negro</w:t>
            </w:r>
          </w:p>
        </w:tc>
        <w:tc>
          <w:tcPr>
            <w:tcW w:w="2126" w:type="dxa"/>
            <w:shd w:val="clear" w:color="auto" w:fill="auto"/>
          </w:tcPr>
          <w:p w14:paraId="7A354AD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Cypseloides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niger</w:t>
            </w:r>
            <w:proofErr w:type="spellEnd"/>
          </w:p>
        </w:tc>
        <w:tc>
          <w:tcPr>
            <w:tcW w:w="1413" w:type="dxa"/>
            <w:shd w:val="clear" w:color="auto" w:fill="auto"/>
          </w:tcPr>
          <w:p w14:paraId="6984925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DEDE51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642FFD1D" w14:textId="77777777" w:rsidTr="00FC7FD8">
        <w:trPr>
          <w:cantSplit/>
        </w:trPr>
        <w:tc>
          <w:tcPr>
            <w:tcW w:w="1610" w:type="dxa"/>
            <w:shd w:val="clear" w:color="auto" w:fill="auto"/>
          </w:tcPr>
          <w:p w14:paraId="5096362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Apodidae</w:t>
            </w:r>
            <w:proofErr w:type="spellEnd"/>
          </w:p>
        </w:tc>
        <w:tc>
          <w:tcPr>
            <w:tcW w:w="1964" w:type="dxa"/>
            <w:shd w:val="clear" w:color="auto" w:fill="auto"/>
          </w:tcPr>
          <w:p w14:paraId="2DA8A88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Vencejo de chimenea</w:t>
            </w:r>
          </w:p>
        </w:tc>
        <w:tc>
          <w:tcPr>
            <w:tcW w:w="2126" w:type="dxa"/>
            <w:shd w:val="clear" w:color="auto" w:fill="auto"/>
          </w:tcPr>
          <w:p w14:paraId="3A54F5AA"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Chaetura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pelagica</w:t>
            </w:r>
            <w:proofErr w:type="spellEnd"/>
          </w:p>
        </w:tc>
        <w:tc>
          <w:tcPr>
            <w:tcW w:w="1413" w:type="dxa"/>
            <w:shd w:val="clear" w:color="auto" w:fill="auto"/>
          </w:tcPr>
          <w:p w14:paraId="6861595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9AC5B1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1AF9DEA" w14:textId="77777777" w:rsidTr="00FC7FD8">
        <w:trPr>
          <w:cantSplit/>
        </w:trPr>
        <w:tc>
          <w:tcPr>
            <w:tcW w:w="1610" w:type="dxa"/>
            <w:shd w:val="clear" w:color="auto" w:fill="auto"/>
          </w:tcPr>
          <w:p w14:paraId="200E275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Apodidae</w:t>
            </w:r>
            <w:proofErr w:type="spellEnd"/>
          </w:p>
        </w:tc>
        <w:tc>
          <w:tcPr>
            <w:tcW w:w="1964" w:type="dxa"/>
            <w:shd w:val="clear" w:color="auto" w:fill="auto"/>
          </w:tcPr>
          <w:p w14:paraId="5A08EED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Vencejo de los </w:t>
            </w:r>
            <w:proofErr w:type="spellStart"/>
            <w:r w:rsidRPr="00FC4B7A">
              <w:rPr>
                <w:rFonts w:cs="Arial"/>
                <w:b/>
                <w:bCs/>
                <w:color w:val="000000"/>
                <w:sz w:val="20"/>
                <w:szCs w:val="20"/>
                <w:lang w:val="es-ES"/>
              </w:rPr>
              <w:t>Khasi</w:t>
            </w:r>
            <w:proofErr w:type="spellEnd"/>
          </w:p>
        </w:tc>
        <w:tc>
          <w:tcPr>
            <w:tcW w:w="2126" w:type="dxa"/>
            <w:shd w:val="clear" w:color="auto" w:fill="auto"/>
          </w:tcPr>
          <w:p w14:paraId="23C019C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Apus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acuticauda</w:t>
            </w:r>
            <w:proofErr w:type="spellEnd"/>
          </w:p>
        </w:tc>
        <w:tc>
          <w:tcPr>
            <w:tcW w:w="1413" w:type="dxa"/>
            <w:shd w:val="clear" w:color="auto" w:fill="auto"/>
          </w:tcPr>
          <w:p w14:paraId="1BA8E4E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962E31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Cumple con los criterios de movimiento de la CMS.</w:t>
            </w:r>
          </w:p>
        </w:tc>
      </w:tr>
      <w:tr w:rsidR="000A00AE" w:rsidRPr="00FC4B7A" w14:paraId="1F11BAFE" w14:textId="77777777" w:rsidTr="00FC7FD8">
        <w:trPr>
          <w:cantSplit/>
        </w:trPr>
        <w:tc>
          <w:tcPr>
            <w:tcW w:w="1610" w:type="dxa"/>
            <w:shd w:val="clear" w:color="auto" w:fill="auto"/>
          </w:tcPr>
          <w:p w14:paraId="6949CD5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Trochilidae</w:t>
            </w:r>
            <w:proofErr w:type="spellEnd"/>
          </w:p>
        </w:tc>
        <w:tc>
          <w:tcPr>
            <w:tcW w:w="1964" w:type="dxa"/>
            <w:shd w:val="clear" w:color="auto" w:fill="auto"/>
          </w:tcPr>
          <w:p w14:paraId="4F571FF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Colibrí rufo</w:t>
            </w:r>
          </w:p>
        </w:tc>
        <w:tc>
          <w:tcPr>
            <w:tcW w:w="2126" w:type="dxa"/>
            <w:shd w:val="clear" w:color="auto" w:fill="auto"/>
          </w:tcPr>
          <w:p w14:paraId="5C729B7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Selasphorus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rufus</w:t>
            </w:r>
            <w:proofErr w:type="spellEnd"/>
          </w:p>
        </w:tc>
        <w:tc>
          <w:tcPr>
            <w:tcW w:w="1413" w:type="dxa"/>
            <w:shd w:val="clear" w:color="auto" w:fill="auto"/>
          </w:tcPr>
          <w:p w14:paraId="33C27E9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780463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30AD7A4" w14:textId="77777777" w:rsidTr="00FC7FD8">
        <w:trPr>
          <w:cantSplit/>
        </w:trPr>
        <w:tc>
          <w:tcPr>
            <w:tcW w:w="1610" w:type="dxa"/>
            <w:shd w:val="clear" w:color="auto" w:fill="auto"/>
          </w:tcPr>
          <w:p w14:paraId="063F590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Cuculidae</w:t>
            </w:r>
            <w:proofErr w:type="spellEnd"/>
          </w:p>
        </w:tc>
        <w:tc>
          <w:tcPr>
            <w:tcW w:w="1964" w:type="dxa"/>
            <w:shd w:val="clear" w:color="auto" w:fill="auto"/>
          </w:tcPr>
          <w:p w14:paraId="4747F2B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Cuco bigotudo</w:t>
            </w:r>
          </w:p>
        </w:tc>
        <w:tc>
          <w:tcPr>
            <w:tcW w:w="2126" w:type="dxa"/>
            <w:shd w:val="clear" w:color="auto" w:fill="auto"/>
          </w:tcPr>
          <w:p w14:paraId="2E37D3D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Hierococcyx</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vagans</w:t>
            </w:r>
            <w:proofErr w:type="spellEnd"/>
          </w:p>
        </w:tc>
        <w:tc>
          <w:tcPr>
            <w:tcW w:w="1413" w:type="dxa"/>
            <w:shd w:val="clear" w:color="auto" w:fill="auto"/>
          </w:tcPr>
          <w:p w14:paraId="2EC5B14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12E94A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C15CA4" w:rsidRPr="00C15CA4" w14:paraId="553EF91A" w14:textId="77777777" w:rsidTr="00FC7FD8">
        <w:trPr>
          <w:cantSplit/>
        </w:trPr>
        <w:tc>
          <w:tcPr>
            <w:tcW w:w="1610" w:type="dxa"/>
            <w:shd w:val="clear" w:color="auto" w:fill="auto"/>
          </w:tcPr>
          <w:p w14:paraId="48DA939A" w14:textId="226893A7" w:rsidR="00C15CA4" w:rsidRPr="00FC4B7A" w:rsidRDefault="00C15CA4" w:rsidP="000A00AE">
            <w:pPr>
              <w:autoSpaceDE w:val="0"/>
              <w:autoSpaceDN w:val="0"/>
              <w:adjustRightInd w:val="0"/>
              <w:spacing w:after="0" w:line="240" w:lineRule="auto"/>
              <w:rPr>
                <w:rFonts w:cs="Arial"/>
                <w:color w:val="000000"/>
                <w:sz w:val="20"/>
                <w:szCs w:val="20"/>
                <w:lang w:val="es-ES"/>
              </w:rPr>
            </w:pPr>
            <w:proofErr w:type="spellStart"/>
            <w:r w:rsidRPr="00760FD9">
              <w:rPr>
                <w:rFonts w:cs="Arial"/>
                <w:color w:val="000000"/>
                <w:sz w:val="20"/>
                <w:szCs w:val="20"/>
                <w:lang w:val="en-AU"/>
              </w:rPr>
              <w:t>Heliornithidae</w:t>
            </w:r>
            <w:proofErr w:type="spellEnd"/>
          </w:p>
        </w:tc>
        <w:tc>
          <w:tcPr>
            <w:tcW w:w="1964" w:type="dxa"/>
            <w:shd w:val="clear" w:color="auto" w:fill="auto"/>
          </w:tcPr>
          <w:p w14:paraId="045D6858" w14:textId="601F8DA4" w:rsidR="00C15CA4" w:rsidRPr="00FC4B7A" w:rsidRDefault="00C15CA4" w:rsidP="000A00AE">
            <w:pPr>
              <w:autoSpaceDE w:val="0"/>
              <w:autoSpaceDN w:val="0"/>
              <w:adjustRightInd w:val="0"/>
              <w:spacing w:after="0" w:line="240" w:lineRule="auto"/>
              <w:rPr>
                <w:rFonts w:cs="Arial"/>
                <w:b/>
                <w:bCs/>
                <w:color w:val="000000"/>
                <w:sz w:val="20"/>
                <w:szCs w:val="20"/>
                <w:lang w:val="es-ES"/>
              </w:rPr>
            </w:pPr>
            <w:proofErr w:type="spellStart"/>
            <w:r>
              <w:rPr>
                <w:rFonts w:cs="Arial"/>
                <w:b/>
                <w:bCs/>
                <w:color w:val="000000"/>
                <w:sz w:val="20"/>
                <w:szCs w:val="20"/>
                <w:lang w:val="es-ES"/>
              </w:rPr>
              <w:t>Avesol</w:t>
            </w:r>
            <w:proofErr w:type="spellEnd"/>
            <w:r>
              <w:rPr>
                <w:rFonts w:cs="Arial"/>
                <w:b/>
                <w:bCs/>
                <w:color w:val="000000"/>
                <w:sz w:val="20"/>
                <w:szCs w:val="20"/>
                <w:lang w:val="es-ES"/>
              </w:rPr>
              <w:t xml:space="preserve"> asiático</w:t>
            </w:r>
          </w:p>
        </w:tc>
        <w:tc>
          <w:tcPr>
            <w:tcW w:w="2126" w:type="dxa"/>
            <w:shd w:val="clear" w:color="auto" w:fill="auto"/>
          </w:tcPr>
          <w:p w14:paraId="0E78B2F1" w14:textId="3C5F4B22" w:rsidR="00C15CA4" w:rsidRPr="00FC4B7A" w:rsidRDefault="00C15CA4" w:rsidP="000A00AE">
            <w:pPr>
              <w:autoSpaceDE w:val="0"/>
              <w:autoSpaceDN w:val="0"/>
              <w:adjustRightInd w:val="0"/>
              <w:spacing w:after="0" w:line="240" w:lineRule="auto"/>
              <w:rPr>
                <w:rFonts w:cs="Arial"/>
                <w:b/>
                <w:bCs/>
                <w:i/>
                <w:iCs/>
                <w:color w:val="000000"/>
                <w:sz w:val="20"/>
                <w:szCs w:val="20"/>
                <w:lang w:val="es-ES"/>
              </w:rPr>
            </w:pPr>
            <w:proofErr w:type="spellStart"/>
            <w:r w:rsidRPr="00760FD9">
              <w:rPr>
                <w:rFonts w:cs="Arial"/>
                <w:b/>
                <w:bCs/>
                <w:i/>
                <w:iCs/>
                <w:color w:val="000000"/>
                <w:sz w:val="20"/>
                <w:szCs w:val="20"/>
                <w:lang w:val="en-AU"/>
              </w:rPr>
              <w:t>Heliopais</w:t>
            </w:r>
            <w:proofErr w:type="spellEnd"/>
            <w:r w:rsidRPr="00760FD9">
              <w:rPr>
                <w:rFonts w:cs="Arial"/>
                <w:b/>
                <w:bCs/>
                <w:i/>
                <w:iCs/>
                <w:color w:val="000000"/>
                <w:sz w:val="20"/>
                <w:szCs w:val="20"/>
                <w:lang w:val="en-AU"/>
              </w:rPr>
              <w:t xml:space="preserve"> </w:t>
            </w:r>
            <w:proofErr w:type="spellStart"/>
            <w:r w:rsidRPr="00760FD9">
              <w:rPr>
                <w:rFonts w:cs="Arial"/>
                <w:b/>
                <w:bCs/>
                <w:i/>
                <w:iCs/>
                <w:color w:val="000000"/>
                <w:sz w:val="20"/>
                <w:szCs w:val="20"/>
                <w:lang w:val="en-AU"/>
              </w:rPr>
              <w:t>personatus</w:t>
            </w:r>
            <w:proofErr w:type="spellEnd"/>
          </w:p>
        </w:tc>
        <w:tc>
          <w:tcPr>
            <w:tcW w:w="1413" w:type="dxa"/>
            <w:shd w:val="clear" w:color="auto" w:fill="auto"/>
          </w:tcPr>
          <w:p w14:paraId="47757927" w14:textId="251A0EA6" w:rsidR="00C15CA4" w:rsidRPr="00FC4B7A" w:rsidRDefault="00C15CA4" w:rsidP="000A00AE">
            <w:pPr>
              <w:autoSpaceDE w:val="0"/>
              <w:autoSpaceDN w:val="0"/>
              <w:adjustRightInd w:val="0"/>
              <w:spacing w:after="0" w:line="240" w:lineRule="auto"/>
              <w:jc w:val="center"/>
              <w:rPr>
                <w:rFonts w:cs="Arial"/>
                <w:b/>
                <w:bCs/>
                <w:color w:val="000000"/>
                <w:sz w:val="20"/>
                <w:szCs w:val="20"/>
                <w:lang w:val="es-ES"/>
              </w:rPr>
            </w:pPr>
            <w:r>
              <w:rPr>
                <w:rFonts w:cs="Arial"/>
                <w:b/>
                <w:bCs/>
                <w:color w:val="000000"/>
                <w:sz w:val="20"/>
                <w:szCs w:val="20"/>
                <w:lang w:val="es-ES"/>
              </w:rPr>
              <w:t>CR</w:t>
            </w:r>
          </w:p>
        </w:tc>
        <w:tc>
          <w:tcPr>
            <w:tcW w:w="8097" w:type="dxa"/>
            <w:shd w:val="clear" w:color="auto" w:fill="auto"/>
          </w:tcPr>
          <w:p w14:paraId="00B5B074" w14:textId="5982CB06" w:rsidR="00C15CA4" w:rsidRPr="00C15CA4" w:rsidRDefault="00C15CA4" w:rsidP="00C15CA4">
            <w:pPr>
              <w:pStyle w:val="NormalWeb"/>
              <w:rPr>
                <w:rFonts w:ascii="Arial" w:hAnsi="Arial" w:cs="Arial"/>
                <w:sz w:val="20"/>
                <w:szCs w:val="20"/>
                <w:lang w:val="es-ES"/>
              </w:rPr>
            </w:pPr>
            <w:r w:rsidRPr="00C15CA4">
              <w:rPr>
                <w:rFonts w:ascii="Arial" w:hAnsi="Arial" w:cs="Arial"/>
                <w:sz w:val="20"/>
                <w:szCs w:val="20"/>
                <w:lang w:val="es-ES"/>
              </w:rPr>
              <w:t>Migrante parcial: cambi</w:t>
            </w:r>
            <w:r>
              <w:rPr>
                <w:rFonts w:ascii="Arial" w:hAnsi="Arial" w:cs="Arial"/>
                <w:sz w:val="20"/>
                <w:szCs w:val="20"/>
                <w:lang w:val="es-ES"/>
              </w:rPr>
              <w:t>a</w:t>
            </w:r>
            <w:r w:rsidRPr="00C15CA4">
              <w:rPr>
                <w:rFonts w:ascii="Arial" w:hAnsi="Arial" w:cs="Arial"/>
                <w:sz w:val="20"/>
                <w:szCs w:val="20"/>
                <w:lang w:val="es-ES"/>
              </w:rPr>
              <w:t xml:space="preserve"> de área de distribución tras la reproducción con lugares de reproducción ocupados de forma fiable cada </w:t>
            </w:r>
            <w:r w:rsidR="00F63E03" w:rsidRPr="00C15CA4">
              <w:rPr>
                <w:rFonts w:ascii="Arial" w:hAnsi="Arial" w:cs="Arial"/>
                <w:sz w:val="20"/>
                <w:szCs w:val="20"/>
                <w:lang w:val="es-ES"/>
              </w:rPr>
              <w:t>temporada,</w:t>
            </w:r>
            <w:r w:rsidRPr="00C15CA4">
              <w:rPr>
                <w:rFonts w:ascii="Arial" w:hAnsi="Arial" w:cs="Arial"/>
                <w:sz w:val="20"/>
                <w:szCs w:val="20"/>
                <w:lang w:val="es-ES"/>
              </w:rPr>
              <w:t xml:space="preserve"> pero moderadamente nómada en la temporada no reproductora; suelen viajar </w:t>
            </w:r>
            <w:r>
              <w:rPr>
                <w:rFonts w:ascii="Arial" w:hAnsi="Arial" w:cs="Arial"/>
                <w:sz w:val="20"/>
                <w:szCs w:val="20"/>
                <w:lang w:val="es-ES"/>
              </w:rPr>
              <w:t xml:space="preserve">más de </w:t>
            </w:r>
            <w:r w:rsidRPr="00C15CA4">
              <w:rPr>
                <w:rFonts w:ascii="Arial" w:hAnsi="Arial" w:cs="Arial"/>
                <w:sz w:val="20"/>
                <w:szCs w:val="20"/>
                <w:lang w:val="es-ES"/>
              </w:rPr>
              <w:t>1000 km de norte a sur. Cumple</w:t>
            </w:r>
            <w:r w:rsidR="00F63E03">
              <w:rPr>
                <w:rFonts w:ascii="Arial" w:hAnsi="Arial" w:cs="Arial"/>
                <w:sz w:val="20"/>
                <w:szCs w:val="20"/>
                <w:lang w:val="es-ES"/>
              </w:rPr>
              <w:t xml:space="preserve"> con</w:t>
            </w:r>
            <w:r w:rsidRPr="00C15CA4">
              <w:rPr>
                <w:rFonts w:ascii="Arial" w:hAnsi="Arial" w:cs="Arial"/>
                <w:sz w:val="20"/>
                <w:szCs w:val="20"/>
                <w:lang w:val="es-ES"/>
              </w:rPr>
              <w:t xml:space="preserve"> los criterios de movimiento de la CMS.</w:t>
            </w:r>
          </w:p>
        </w:tc>
      </w:tr>
      <w:tr w:rsidR="000A00AE" w:rsidRPr="00FC4B7A" w14:paraId="3FE4022B" w14:textId="77777777" w:rsidTr="00FC7FD8">
        <w:trPr>
          <w:cantSplit/>
        </w:trPr>
        <w:tc>
          <w:tcPr>
            <w:tcW w:w="1610" w:type="dxa"/>
            <w:shd w:val="clear" w:color="auto" w:fill="auto"/>
          </w:tcPr>
          <w:p w14:paraId="71FF6EF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Rallidae</w:t>
            </w:r>
            <w:proofErr w:type="spellEnd"/>
          </w:p>
        </w:tc>
        <w:tc>
          <w:tcPr>
            <w:tcW w:w="1964" w:type="dxa"/>
            <w:shd w:val="clear" w:color="auto" w:fill="auto"/>
          </w:tcPr>
          <w:p w14:paraId="6F4FEE8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Polluela exquisita</w:t>
            </w:r>
          </w:p>
        </w:tc>
        <w:tc>
          <w:tcPr>
            <w:tcW w:w="2126" w:type="dxa"/>
            <w:shd w:val="clear" w:color="auto" w:fill="auto"/>
          </w:tcPr>
          <w:p w14:paraId="687E053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Coturnicops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exquisitus</w:t>
            </w:r>
            <w:proofErr w:type="spellEnd"/>
          </w:p>
        </w:tc>
        <w:tc>
          <w:tcPr>
            <w:tcW w:w="1413" w:type="dxa"/>
            <w:shd w:val="clear" w:color="auto" w:fill="auto"/>
          </w:tcPr>
          <w:p w14:paraId="459AB89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BA7653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00AE" w:rsidRPr="00FC4B7A" w14:paraId="7E385910" w14:textId="77777777" w:rsidTr="00FC7FD8">
        <w:trPr>
          <w:cantSplit/>
        </w:trPr>
        <w:tc>
          <w:tcPr>
            <w:tcW w:w="1610" w:type="dxa"/>
            <w:shd w:val="clear" w:color="auto" w:fill="auto"/>
          </w:tcPr>
          <w:p w14:paraId="2934151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Rallidae</w:t>
            </w:r>
            <w:proofErr w:type="spellEnd"/>
          </w:p>
        </w:tc>
        <w:tc>
          <w:tcPr>
            <w:tcW w:w="1964" w:type="dxa"/>
            <w:shd w:val="clear" w:color="auto" w:fill="auto"/>
          </w:tcPr>
          <w:p w14:paraId="4E1B168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Polluela negruzca</w:t>
            </w:r>
          </w:p>
        </w:tc>
        <w:tc>
          <w:tcPr>
            <w:tcW w:w="2126" w:type="dxa"/>
            <w:shd w:val="clear" w:color="auto" w:fill="auto"/>
          </w:tcPr>
          <w:p w14:paraId="003B67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Laterallus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jamaicensis</w:t>
            </w:r>
            <w:proofErr w:type="spellEnd"/>
          </w:p>
        </w:tc>
        <w:tc>
          <w:tcPr>
            <w:tcW w:w="1413" w:type="dxa"/>
            <w:shd w:val="clear" w:color="auto" w:fill="auto"/>
          </w:tcPr>
          <w:p w14:paraId="020501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50F122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0AE82020" w14:textId="77777777" w:rsidTr="00FC7FD8">
        <w:trPr>
          <w:cantSplit/>
        </w:trPr>
        <w:tc>
          <w:tcPr>
            <w:tcW w:w="1610" w:type="dxa"/>
            <w:shd w:val="clear" w:color="auto" w:fill="auto"/>
          </w:tcPr>
          <w:p w14:paraId="52BDC5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Rallidae</w:t>
            </w:r>
            <w:proofErr w:type="spellEnd"/>
          </w:p>
        </w:tc>
        <w:tc>
          <w:tcPr>
            <w:tcW w:w="1964" w:type="dxa"/>
            <w:shd w:val="clear" w:color="auto" w:fill="auto"/>
          </w:tcPr>
          <w:p w14:paraId="5544B8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Rascón elegante</w:t>
            </w:r>
          </w:p>
        </w:tc>
        <w:tc>
          <w:tcPr>
            <w:tcW w:w="2126" w:type="dxa"/>
            <w:shd w:val="clear" w:color="auto" w:fill="auto"/>
          </w:tcPr>
          <w:p w14:paraId="48673D0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Rallus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elegans</w:t>
            </w:r>
            <w:proofErr w:type="spellEnd"/>
          </w:p>
        </w:tc>
        <w:tc>
          <w:tcPr>
            <w:tcW w:w="1413" w:type="dxa"/>
            <w:shd w:val="clear" w:color="auto" w:fill="auto"/>
          </w:tcPr>
          <w:p w14:paraId="3B9CFB4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06196F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00AE" w:rsidRPr="00FC4B7A" w14:paraId="26A06F1D" w14:textId="77777777" w:rsidTr="00FC7FD8">
        <w:trPr>
          <w:cantSplit/>
        </w:trPr>
        <w:tc>
          <w:tcPr>
            <w:tcW w:w="1610" w:type="dxa"/>
            <w:shd w:val="clear" w:color="auto" w:fill="auto"/>
          </w:tcPr>
          <w:p w14:paraId="0625222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Rallidae</w:t>
            </w:r>
            <w:proofErr w:type="spellEnd"/>
          </w:p>
        </w:tc>
        <w:tc>
          <w:tcPr>
            <w:tcW w:w="1964" w:type="dxa"/>
            <w:shd w:val="clear" w:color="auto" w:fill="auto"/>
          </w:tcPr>
          <w:p w14:paraId="599CD4D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Rascón pidén</w:t>
            </w:r>
          </w:p>
        </w:tc>
        <w:tc>
          <w:tcPr>
            <w:tcW w:w="2126" w:type="dxa"/>
            <w:shd w:val="clear" w:color="auto" w:fill="auto"/>
          </w:tcPr>
          <w:p w14:paraId="709D1FC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Rallus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antarcticus</w:t>
            </w:r>
            <w:proofErr w:type="spellEnd"/>
          </w:p>
        </w:tc>
        <w:tc>
          <w:tcPr>
            <w:tcW w:w="1413" w:type="dxa"/>
            <w:shd w:val="clear" w:color="auto" w:fill="auto"/>
          </w:tcPr>
          <w:p w14:paraId="56D9FF6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28A72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7F6E3EF1" w14:textId="77777777" w:rsidTr="00FC7FD8">
        <w:trPr>
          <w:cantSplit/>
        </w:trPr>
        <w:tc>
          <w:tcPr>
            <w:tcW w:w="1610" w:type="dxa"/>
            <w:shd w:val="clear" w:color="auto" w:fill="auto"/>
          </w:tcPr>
          <w:p w14:paraId="73D3620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Rallidae</w:t>
            </w:r>
            <w:proofErr w:type="spellEnd"/>
          </w:p>
        </w:tc>
        <w:tc>
          <w:tcPr>
            <w:tcW w:w="1964" w:type="dxa"/>
            <w:shd w:val="clear" w:color="auto" w:fill="auto"/>
          </w:tcPr>
          <w:p w14:paraId="0F63C29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Polluela mandarín</w:t>
            </w:r>
          </w:p>
        </w:tc>
        <w:tc>
          <w:tcPr>
            <w:tcW w:w="2126" w:type="dxa"/>
            <w:shd w:val="clear" w:color="auto" w:fill="auto"/>
          </w:tcPr>
          <w:p w14:paraId="012CE90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Zapornia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paykullii</w:t>
            </w:r>
            <w:proofErr w:type="spellEnd"/>
          </w:p>
        </w:tc>
        <w:tc>
          <w:tcPr>
            <w:tcW w:w="1413" w:type="dxa"/>
            <w:shd w:val="clear" w:color="auto" w:fill="auto"/>
          </w:tcPr>
          <w:p w14:paraId="32F3B68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AAD8FB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61D7E33" w14:textId="77777777" w:rsidTr="00FC7FD8">
        <w:trPr>
          <w:cantSplit/>
        </w:trPr>
        <w:tc>
          <w:tcPr>
            <w:tcW w:w="1610" w:type="dxa"/>
            <w:shd w:val="clear" w:color="auto" w:fill="auto"/>
          </w:tcPr>
          <w:p w14:paraId="4371B09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Gruidae</w:t>
            </w:r>
            <w:proofErr w:type="spellEnd"/>
          </w:p>
        </w:tc>
        <w:tc>
          <w:tcPr>
            <w:tcW w:w="1964" w:type="dxa"/>
            <w:shd w:val="clear" w:color="auto" w:fill="auto"/>
          </w:tcPr>
          <w:p w14:paraId="7B8F7ED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Grulla coronada cuellinegra​</w:t>
            </w:r>
          </w:p>
        </w:tc>
        <w:tc>
          <w:tcPr>
            <w:tcW w:w="2126" w:type="dxa"/>
            <w:shd w:val="clear" w:color="auto" w:fill="auto"/>
          </w:tcPr>
          <w:p w14:paraId="4B01177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Balearica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pavonina</w:t>
            </w:r>
            <w:proofErr w:type="spellEnd"/>
          </w:p>
        </w:tc>
        <w:tc>
          <w:tcPr>
            <w:tcW w:w="1413" w:type="dxa"/>
            <w:shd w:val="clear" w:color="auto" w:fill="auto"/>
          </w:tcPr>
          <w:p w14:paraId="03ED9CF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DABE28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5D282FFA" w14:textId="77777777" w:rsidTr="00FC7FD8">
        <w:trPr>
          <w:cantSplit/>
        </w:trPr>
        <w:tc>
          <w:tcPr>
            <w:tcW w:w="1610" w:type="dxa"/>
            <w:shd w:val="clear" w:color="auto" w:fill="auto"/>
          </w:tcPr>
          <w:p w14:paraId="447F56B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Otididae</w:t>
            </w:r>
            <w:proofErr w:type="spellEnd"/>
          </w:p>
        </w:tc>
        <w:tc>
          <w:tcPr>
            <w:tcW w:w="1964" w:type="dxa"/>
            <w:shd w:val="clear" w:color="auto" w:fill="auto"/>
          </w:tcPr>
          <w:p w14:paraId="642EDC2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Avutarda de Namibia</w:t>
            </w:r>
          </w:p>
        </w:tc>
        <w:tc>
          <w:tcPr>
            <w:tcW w:w="2126" w:type="dxa"/>
            <w:shd w:val="clear" w:color="auto" w:fill="auto"/>
          </w:tcPr>
          <w:p w14:paraId="74BFF7E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Neotis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ludwigii</w:t>
            </w:r>
            <w:proofErr w:type="spellEnd"/>
          </w:p>
        </w:tc>
        <w:tc>
          <w:tcPr>
            <w:tcW w:w="1413" w:type="dxa"/>
            <w:shd w:val="clear" w:color="auto" w:fill="auto"/>
          </w:tcPr>
          <w:p w14:paraId="0395C31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36B0EE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0C248EAB" w14:textId="77777777" w:rsidTr="00FC7FD8">
        <w:trPr>
          <w:cantSplit/>
        </w:trPr>
        <w:tc>
          <w:tcPr>
            <w:tcW w:w="1610" w:type="dxa"/>
            <w:shd w:val="clear" w:color="auto" w:fill="auto"/>
          </w:tcPr>
          <w:p w14:paraId="69C565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Otididae</w:t>
            </w:r>
            <w:proofErr w:type="spellEnd"/>
          </w:p>
        </w:tc>
        <w:tc>
          <w:tcPr>
            <w:tcW w:w="1964" w:type="dxa"/>
            <w:shd w:val="clear" w:color="auto" w:fill="auto"/>
          </w:tcPr>
          <w:p w14:paraId="54C6997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Avutarda cafre</w:t>
            </w:r>
          </w:p>
        </w:tc>
        <w:tc>
          <w:tcPr>
            <w:tcW w:w="2126" w:type="dxa"/>
            <w:shd w:val="clear" w:color="auto" w:fill="auto"/>
          </w:tcPr>
          <w:p w14:paraId="61FAD76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Neotis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denhami</w:t>
            </w:r>
            <w:proofErr w:type="spellEnd"/>
          </w:p>
        </w:tc>
        <w:tc>
          <w:tcPr>
            <w:tcW w:w="1413" w:type="dxa"/>
            <w:shd w:val="clear" w:color="auto" w:fill="auto"/>
          </w:tcPr>
          <w:p w14:paraId="6F2579F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BC47E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Cumple con los criterios de movimiento de la CMS.</w:t>
            </w:r>
          </w:p>
        </w:tc>
      </w:tr>
      <w:tr w:rsidR="000A00AE" w:rsidRPr="00FC4B7A" w14:paraId="7A5FA07A" w14:textId="77777777" w:rsidTr="00FC7FD8">
        <w:trPr>
          <w:cantSplit/>
        </w:trPr>
        <w:tc>
          <w:tcPr>
            <w:tcW w:w="1610" w:type="dxa"/>
            <w:shd w:val="clear" w:color="auto" w:fill="auto"/>
          </w:tcPr>
          <w:p w14:paraId="7181F6B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Otididae</w:t>
            </w:r>
            <w:proofErr w:type="spellEnd"/>
          </w:p>
        </w:tc>
        <w:tc>
          <w:tcPr>
            <w:tcW w:w="1964" w:type="dxa"/>
            <w:shd w:val="clear" w:color="auto" w:fill="auto"/>
          </w:tcPr>
          <w:p w14:paraId="21E26D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Avutarda </w:t>
            </w:r>
            <w:proofErr w:type="spellStart"/>
            <w:r w:rsidRPr="00FC4B7A">
              <w:rPr>
                <w:rFonts w:cs="Arial"/>
                <w:color w:val="000000"/>
                <w:sz w:val="20"/>
                <w:szCs w:val="20"/>
                <w:lang w:val="es-ES"/>
              </w:rPr>
              <w:t>núbica</w:t>
            </w:r>
            <w:proofErr w:type="spellEnd"/>
          </w:p>
        </w:tc>
        <w:tc>
          <w:tcPr>
            <w:tcW w:w="2126" w:type="dxa"/>
            <w:shd w:val="clear" w:color="auto" w:fill="auto"/>
          </w:tcPr>
          <w:p w14:paraId="06944DF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Neotis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nuba</w:t>
            </w:r>
            <w:proofErr w:type="spellEnd"/>
          </w:p>
        </w:tc>
        <w:tc>
          <w:tcPr>
            <w:tcW w:w="1413" w:type="dxa"/>
            <w:shd w:val="clear" w:color="auto" w:fill="auto"/>
          </w:tcPr>
          <w:p w14:paraId="027F06F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E3A371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4154C0BD" w14:textId="77777777" w:rsidTr="00FC7FD8">
        <w:trPr>
          <w:cantSplit/>
        </w:trPr>
        <w:tc>
          <w:tcPr>
            <w:tcW w:w="1610" w:type="dxa"/>
            <w:shd w:val="clear" w:color="auto" w:fill="auto"/>
          </w:tcPr>
          <w:p w14:paraId="419C719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Otididae</w:t>
            </w:r>
            <w:proofErr w:type="spellEnd"/>
          </w:p>
        </w:tc>
        <w:tc>
          <w:tcPr>
            <w:tcW w:w="1964" w:type="dxa"/>
            <w:shd w:val="clear" w:color="auto" w:fill="auto"/>
          </w:tcPr>
          <w:p w14:paraId="29BE7EB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Avutarda árabe</w:t>
            </w:r>
          </w:p>
        </w:tc>
        <w:tc>
          <w:tcPr>
            <w:tcW w:w="2126" w:type="dxa"/>
            <w:shd w:val="clear" w:color="auto" w:fill="auto"/>
          </w:tcPr>
          <w:p w14:paraId="0C0F98D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Ardeotis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arabs</w:t>
            </w:r>
            <w:proofErr w:type="spellEnd"/>
          </w:p>
        </w:tc>
        <w:tc>
          <w:tcPr>
            <w:tcW w:w="1413" w:type="dxa"/>
            <w:shd w:val="clear" w:color="auto" w:fill="auto"/>
          </w:tcPr>
          <w:p w14:paraId="4D67DEC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4D959B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tanto en la época reproductora como en la no reproductora; los individuos suelen recorrer entre 100 y 1000 km de norte a sur. Cumple con los criterios de movimiento de la CMS.</w:t>
            </w:r>
          </w:p>
        </w:tc>
      </w:tr>
      <w:tr w:rsidR="000A00AE" w:rsidRPr="00FC4B7A" w14:paraId="4981804F" w14:textId="77777777" w:rsidTr="00FC7FD8">
        <w:trPr>
          <w:cantSplit/>
        </w:trPr>
        <w:tc>
          <w:tcPr>
            <w:tcW w:w="1610" w:type="dxa"/>
            <w:shd w:val="clear" w:color="auto" w:fill="auto"/>
          </w:tcPr>
          <w:p w14:paraId="6B72F00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Otididae</w:t>
            </w:r>
            <w:proofErr w:type="spellEnd"/>
          </w:p>
        </w:tc>
        <w:tc>
          <w:tcPr>
            <w:tcW w:w="1964" w:type="dxa"/>
            <w:shd w:val="clear" w:color="auto" w:fill="auto"/>
          </w:tcPr>
          <w:p w14:paraId="336ED61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Sisón de penacho</w:t>
            </w:r>
          </w:p>
        </w:tc>
        <w:tc>
          <w:tcPr>
            <w:tcW w:w="2126" w:type="dxa"/>
            <w:shd w:val="clear" w:color="auto" w:fill="auto"/>
          </w:tcPr>
          <w:p w14:paraId="3E182E4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Sypheotides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indicus</w:t>
            </w:r>
            <w:proofErr w:type="spellEnd"/>
          </w:p>
        </w:tc>
        <w:tc>
          <w:tcPr>
            <w:tcW w:w="1413" w:type="dxa"/>
            <w:shd w:val="clear" w:color="auto" w:fill="auto"/>
          </w:tcPr>
          <w:p w14:paraId="40B5738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C1CD76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y moderadamente nómada tanto en la época reproductora como en la no reproductora; los individuos suelen recorrer entre 100 y 1000 km, aunque sin una dirección consistente. Cumple con los criterios de movimiento de la CMS.</w:t>
            </w:r>
          </w:p>
        </w:tc>
      </w:tr>
      <w:tr w:rsidR="000A00AE" w:rsidRPr="00FC4B7A" w14:paraId="6FAC6620" w14:textId="77777777" w:rsidTr="00FC7FD8">
        <w:trPr>
          <w:cantSplit/>
        </w:trPr>
        <w:tc>
          <w:tcPr>
            <w:tcW w:w="1610" w:type="dxa"/>
            <w:shd w:val="clear" w:color="auto" w:fill="auto"/>
          </w:tcPr>
          <w:p w14:paraId="08243F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Spheniscidae</w:t>
            </w:r>
            <w:proofErr w:type="spellEnd"/>
          </w:p>
        </w:tc>
        <w:tc>
          <w:tcPr>
            <w:tcW w:w="1964" w:type="dxa"/>
            <w:shd w:val="clear" w:color="auto" w:fill="auto"/>
          </w:tcPr>
          <w:p w14:paraId="71A0163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Pingüino emperador</w:t>
            </w:r>
          </w:p>
        </w:tc>
        <w:tc>
          <w:tcPr>
            <w:tcW w:w="2126" w:type="dxa"/>
            <w:shd w:val="clear" w:color="auto" w:fill="auto"/>
          </w:tcPr>
          <w:p w14:paraId="258071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Aptenodytes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forsteri</w:t>
            </w:r>
            <w:proofErr w:type="spellEnd"/>
          </w:p>
        </w:tc>
        <w:tc>
          <w:tcPr>
            <w:tcW w:w="1413" w:type="dxa"/>
            <w:shd w:val="clear" w:color="auto" w:fill="auto"/>
          </w:tcPr>
          <w:p w14:paraId="4B92068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C10E84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0F6BFEA" w14:textId="77777777" w:rsidTr="00FC7FD8">
        <w:trPr>
          <w:cantSplit/>
        </w:trPr>
        <w:tc>
          <w:tcPr>
            <w:tcW w:w="1610" w:type="dxa"/>
            <w:shd w:val="clear" w:color="auto" w:fill="auto"/>
          </w:tcPr>
          <w:p w14:paraId="43D6D4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Spheniscidae</w:t>
            </w:r>
            <w:proofErr w:type="spellEnd"/>
          </w:p>
        </w:tc>
        <w:tc>
          <w:tcPr>
            <w:tcW w:w="1964" w:type="dxa"/>
            <w:shd w:val="clear" w:color="auto" w:fill="auto"/>
          </w:tcPr>
          <w:p w14:paraId="23A354D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Pingüino </w:t>
            </w:r>
            <w:proofErr w:type="spellStart"/>
            <w:r w:rsidRPr="00FC4B7A">
              <w:rPr>
                <w:rFonts w:cs="Arial"/>
                <w:b/>
                <w:bCs/>
                <w:color w:val="000000"/>
                <w:sz w:val="20"/>
                <w:szCs w:val="20"/>
                <w:lang w:val="es-ES"/>
              </w:rPr>
              <w:t>macaroni</w:t>
            </w:r>
            <w:proofErr w:type="spellEnd"/>
          </w:p>
        </w:tc>
        <w:tc>
          <w:tcPr>
            <w:tcW w:w="2126" w:type="dxa"/>
            <w:shd w:val="clear" w:color="auto" w:fill="auto"/>
          </w:tcPr>
          <w:p w14:paraId="4BFBBA1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Eudyptes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chrysolophus</w:t>
            </w:r>
            <w:proofErr w:type="spellEnd"/>
          </w:p>
        </w:tc>
        <w:tc>
          <w:tcPr>
            <w:tcW w:w="1413" w:type="dxa"/>
            <w:shd w:val="clear" w:color="auto" w:fill="auto"/>
          </w:tcPr>
          <w:p w14:paraId="131EDE5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244B59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7E0A7D76" w14:textId="77777777" w:rsidTr="00FC7FD8">
        <w:trPr>
          <w:cantSplit/>
        </w:trPr>
        <w:tc>
          <w:tcPr>
            <w:tcW w:w="1610" w:type="dxa"/>
            <w:shd w:val="clear" w:color="auto" w:fill="auto"/>
          </w:tcPr>
          <w:p w14:paraId="552D42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Spheniscidae</w:t>
            </w:r>
            <w:proofErr w:type="spellEnd"/>
          </w:p>
        </w:tc>
        <w:tc>
          <w:tcPr>
            <w:tcW w:w="1964" w:type="dxa"/>
            <w:shd w:val="clear" w:color="auto" w:fill="auto"/>
          </w:tcPr>
          <w:p w14:paraId="446F824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Pingüino saltarrocas norteño</w:t>
            </w:r>
          </w:p>
        </w:tc>
        <w:tc>
          <w:tcPr>
            <w:tcW w:w="2126" w:type="dxa"/>
            <w:shd w:val="clear" w:color="auto" w:fill="auto"/>
          </w:tcPr>
          <w:p w14:paraId="04E4E71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Eudyptes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moseleyi</w:t>
            </w:r>
            <w:proofErr w:type="spellEnd"/>
          </w:p>
        </w:tc>
        <w:tc>
          <w:tcPr>
            <w:tcW w:w="1413" w:type="dxa"/>
            <w:shd w:val="clear" w:color="auto" w:fill="auto"/>
          </w:tcPr>
          <w:p w14:paraId="5C82DB7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3292F5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5E609CE" w14:textId="77777777" w:rsidTr="00FC7FD8">
        <w:trPr>
          <w:cantSplit/>
        </w:trPr>
        <w:tc>
          <w:tcPr>
            <w:tcW w:w="1610" w:type="dxa"/>
            <w:shd w:val="clear" w:color="auto" w:fill="auto"/>
          </w:tcPr>
          <w:p w14:paraId="737C1C0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Spheniscidae</w:t>
            </w:r>
            <w:proofErr w:type="spellEnd"/>
          </w:p>
        </w:tc>
        <w:tc>
          <w:tcPr>
            <w:tcW w:w="1964" w:type="dxa"/>
            <w:shd w:val="clear" w:color="auto" w:fill="auto"/>
          </w:tcPr>
          <w:p w14:paraId="7B4C955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Pingüino de penacho amarillo</w:t>
            </w:r>
          </w:p>
        </w:tc>
        <w:tc>
          <w:tcPr>
            <w:tcW w:w="2126" w:type="dxa"/>
            <w:shd w:val="clear" w:color="auto" w:fill="auto"/>
          </w:tcPr>
          <w:p w14:paraId="440AA94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Eudyptes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chrysocome</w:t>
            </w:r>
            <w:proofErr w:type="spellEnd"/>
          </w:p>
        </w:tc>
        <w:tc>
          <w:tcPr>
            <w:tcW w:w="1413" w:type="dxa"/>
            <w:shd w:val="clear" w:color="auto" w:fill="auto"/>
          </w:tcPr>
          <w:p w14:paraId="680D3EA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F2913B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034E4C0B" w14:textId="77777777" w:rsidTr="00FC7FD8">
        <w:trPr>
          <w:cantSplit/>
        </w:trPr>
        <w:tc>
          <w:tcPr>
            <w:tcW w:w="1610" w:type="dxa"/>
            <w:shd w:val="clear" w:color="auto" w:fill="auto"/>
          </w:tcPr>
          <w:p w14:paraId="2512F1C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Oceanitidae</w:t>
            </w:r>
            <w:proofErr w:type="spellEnd"/>
          </w:p>
        </w:tc>
        <w:tc>
          <w:tcPr>
            <w:tcW w:w="1964" w:type="dxa"/>
            <w:shd w:val="clear" w:color="auto" w:fill="auto"/>
          </w:tcPr>
          <w:p w14:paraId="62D19C1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Elliot</w:t>
            </w:r>
          </w:p>
        </w:tc>
        <w:tc>
          <w:tcPr>
            <w:tcW w:w="2126" w:type="dxa"/>
            <w:shd w:val="clear" w:color="auto" w:fill="auto"/>
          </w:tcPr>
          <w:p w14:paraId="1E5DAE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Oceanites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gracilis</w:t>
            </w:r>
            <w:proofErr w:type="spellEnd"/>
          </w:p>
        </w:tc>
        <w:tc>
          <w:tcPr>
            <w:tcW w:w="1413" w:type="dxa"/>
            <w:shd w:val="clear" w:color="auto" w:fill="auto"/>
          </w:tcPr>
          <w:p w14:paraId="0AEC87B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DD</w:t>
            </w:r>
          </w:p>
        </w:tc>
        <w:tc>
          <w:tcPr>
            <w:tcW w:w="8097" w:type="dxa"/>
            <w:shd w:val="clear" w:color="auto" w:fill="auto"/>
          </w:tcPr>
          <w:p w14:paraId="2F20404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2B63713C" w14:textId="77777777" w:rsidTr="00FC7FD8">
        <w:trPr>
          <w:cantSplit/>
        </w:trPr>
        <w:tc>
          <w:tcPr>
            <w:tcW w:w="1610" w:type="dxa"/>
            <w:shd w:val="clear" w:color="auto" w:fill="auto"/>
          </w:tcPr>
          <w:p w14:paraId="6DC8059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Oceanitidae</w:t>
            </w:r>
            <w:proofErr w:type="spellEnd"/>
          </w:p>
        </w:tc>
        <w:tc>
          <w:tcPr>
            <w:tcW w:w="1964" w:type="dxa"/>
            <w:shd w:val="clear" w:color="auto" w:fill="auto"/>
          </w:tcPr>
          <w:p w14:paraId="2D8AF8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Nueva Zelanda</w:t>
            </w:r>
          </w:p>
        </w:tc>
        <w:tc>
          <w:tcPr>
            <w:tcW w:w="2126" w:type="dxa"/>
            <w:shd w:val="clear" w:color="auto" w:fill="auto"/>
          </w:tcPr>
          <w:p w14:paraId="4778A36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Fregetta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maoriana</w:t>
            </w:r>
            <w:proofErr w:type="spellEnd"/>
          </w:p>
        </w:tc>
        <w:tc>
          <w:tcPr>
            <w:tcW w:w="1413" w:type="dxa"/>
            <w:shd w:val="clear" w:color="auto" w:fill="auto"/>
          </w:tcPr>
          <w:p w14:paraId="7A2062D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477D42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6FB08DF0" w14:textId="77777777" w:rsidTr="00FC7FD8">
        <w:trPr>
          <w:cantSplit/>
        </w:trPr>
        <w:tc>
          <w:tcPr>
            <w:tcW w:w="1610" w:type="dxa"/>
            <w:shd w:val="clear" w:color="auto" w:fill="auto"/>
          </w:tcPr>
          <w:p w14:paraId="20FBD86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Oceanitidae</w:t>
            </w:r>
            <w:proofErr w:type="spellEnd"/>
          </w:p>
        </w:tc>
        <w:tc>
          <w:tcPr>
            <w:tcW w:w="1964" w:type="dxa"/>
            <w:shd w:val="clear" w:color="auto" w:fill="auto"/>
          </w:tcPr>
          <w:p w14:paraId="78AA87F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w:t>
            </w:r>
            <w:proofErr w:type="spellStart"/>
            <w:r w:rsidRPr="00FC4B7A">
              <w:rPr>
                <w:rFonts w:cs="Arial"/>
                <w:b/>
                <w:bCs/>
                <w:color w:val="000000"/>
                <w:sz w:val="20"/>
                <w:szCs w:val="20"/>
                <w:lang w:val="es-ES"/>
              </w:rPr>
              <w:t>gorjiblanco</w:t>
            </w:r>
            <w:proofErr w:type="spellEnd"/>
          </w:p>
        </w:tc>
        <w:tc>
          <w:tcPr>
            <w:tcW w:w="2126" w:type="dxa"/>
            <w:shd w:val="clear" w:color="auto" w:fill="auto"/>
          </w:tcPr>
          <w:p w14:paraId="412EFB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Nesofregetta</w:t>
            </w:r>
            <w:proofErr w:type="spellEnd"/>
            <w:r w:rsidRPr="00FC4B7A">
              <w:rPr>
                <w:rFonts w:cs="Arial"/>
                <w:b/>
                <w:bCs/>
                <w:i/>
                <w:iCs/>
                <w:color w:val="000000"/>
                <w:sz w:val="20"/>
                <w:szCs w:val="20"/>
                <w:lang w:val="es-ES"/>
              </w:rPr>
              <w:t xml:space="preserve"> fuliginosa</w:t>
            </w:r>
          </w:p>
        </w:tc>
        <w:tc>
          <w:tcPr>
            <w:tcW w:w="1413" w:type="dxa"/>
            <w:shd w:val="clear" w:color="auto" w:fill="auto"/>
          </w:tcPr>
          <w:p w14:paraId="4279F9E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C742B5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fuertemente nómada en la estación no reproductora; los individuos suelen recorrer &gt;1000 km, aunque sin una dirección consistente. Cumple con los criterios de movimiento de la CMS.</w:t>
            </w:r>
          </w:p>
        </w:tc>
      </w:tr>
      <w:tr w:rsidR="000A00AE" w:rsidRPr="00FC4B7A" w14:paraId="0F1CC072" w14:textId="77777777" w:rsidTr="00FC7FD8">
        <w:trPr>
          <w:cantSplit/>
        </w:trPr>
        <w:tc>
          <w:tcPr>
            <w:tcW w:w="1610" w:type="dxa"/>
            <w:shd w:val="clear" w:color="auto" w:fill="auto"/>
          </w:tcPr>
          <w:p w14:paraId="6342136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78EED00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Matsudaira</w:t>
            </w:r>
          </w:p>
        </w:tc>
        <w:tc>
          <w:tcPr>
            <w:tcW w:w="2126" w:type="dxa"/>
            <w:shd w:val="clear" w:color="auto" w:fill="auto"/>
          </w:tcPr>
          <w:p w14:paraId="7CB04BB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Hydrobates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matsudairae</w:t>
            </w:r>
            <w:proofErr w:type="spellEnd"/>
          </w:p>
        </w:tc>
        <w:tc>
          <w:tcPr>
            <w:tcW w:w="1413" w:type="dxa"/>
            <w:shd w:val="clear" w:color="auto" w:fill="auto"/>
          </w:tcPr>
          <w:p w14:paraId="12550F3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436385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34FBC88A" w14:textId="77777777" w:rsidTr="00FC7FD8">
        <w:trPr>
          <w:cantSplit/>
        </w:trPr>
        <w:tc>
          <w:tcPr>
            <w:tcW w:w="1610" w:type="dxa"/>
            <w:shd w:val="clear" w:color="auto" w:fill="auto"/>
          </w:tcPr>
          <w:p w14:paraId="5D0F90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3928974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Townsend</w:t>
            </w:r>
          </w:p>
        </w:tc>
        <w:tc>
          <w:tcPr>
            <w:tcW w:w="2126" w:type="dxa"/>
            <w:shd w:val="clear" w:color="auto" w:fill="auto"/>
          </w:tcPr>
          <w:p w14:paraId="65418CB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Hydrobates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socorroensis</w:t>
            </w:r>
            <w:proofErr w:type="spellEnd"/>
          </w:p>
        </w:tc>
        <w:tc>
          <w:tcPr>
            <w:tcW w:w="1413" w:type="dxa"/>
            <w:shd w:val="clear" w:color="auto" w:fill="auto"/>
          </w:tcPr>
          <w:p w14:paraId="1EC0FCB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CAC9C7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28242EBE" w14:textId="77777777" w:rsidTr="00FC7FD8">
        <w:trPr>
          <w:cantSplit/>
        </w:trPr>
        <w:tc>
          <w:tcPr>
            <w:tcW w:w="1610" w:type="dxa"/>
            <w:shd w:val="clear" w:color="auto" w:fill="auto"/>
          </w:tcPr>
          <w:p w14:paraId="3A49364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25B3AA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w:t>
            </w:r>
            <w:proofErr w:type="spellStart"/>
            <w:r w:rsidRPr="00FC4B7A">
              <w:rPr>
                <w:rFonts w:cs="Arial"/>
                <w:b/>
                <w:bCs/>
                <w:color w:val="000000"/>
                <w:sz w:val="20"/>
                <w:szCs w:val="20"/>
                <w:lang w:val="es-ES"/>
              </w:rPr>
              <w:t>Ainley</w:t>
            </w:r>
            <w:proofErr w:type="spellEnd"/>
          </w:p>
        </w:tc>
        <w:tc>
          <w:tcPr>
            <w:tcW w:w="2126" w:type="dxa"/>
            <w:shd w:val="clear" w:color="auto" w:fill="auto"/>
          </w:tcPr>
          <w:p w14:paraId="7897CB3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Hydrobates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cheimomnestes</w:t>
            </w:r>
            <w:proofErr w:type="spellEnd"/>
          </w:p>
        </w:tc>
        <w:tc>
          <w:tcPr>
            <w:tcW w:w="1413" w:type="dxa"/>
            <w:shd w:val="clear" w:color="auto" w:fill="auto"/>
          </w:tcPr>
          <w:p w14:paraId="725B047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8C852F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C891C25" w14:textId="77777777" w:rsidTr="00FC7FD8">
        <w:trPr>
          <w:cantSplit/>
        </w:trPr>
        <w:tc>
          <w:tcPr>
            <w:tcW w:w="1610" w:type="dxa"/>
            <w:shd w:val="clear" w:color="auto" w:fill="auto"/>
          </w:tcPr>
          <w:p w14:paraId="0F21F46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Hydrobatidae</w:t>
            </w:r>
            <w:proofErr w:type="spellEnd"/>
          </w:p>
        </w:tc>
        <w:tc>
          <w:tcPr>
            <w:tcW w:w="1964" w:type="dxa"/>
            <w:shd w:val="clear" w:color="auto" w:fill="auto"/>
          </w:tcPr>
          <w:p w14:paraId="24AA1B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boreal</w:t>
            </w:r>
          </w:p>
        </w:tc>
        <w:tc>
          <w:tcPr>
            <w:tcW w:w="2126" w:type="dxa"/>
            <w:shd w:val="clear" w:color="auto" w:fill="auto"/>
          </w:tcPr>
          <w:p w14:paraId="2CE4BF3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Hydrobates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leucorhous</w:t>
            </w:r>
            <w:proofErr w:type="spellEnd"/>
          </w:p>
        </w:tc>
        <w:tc>
          <w:tcPr>
            <w:tcW w:w="1413" w:type="dxa"/>
            <w:shd w:val="clear" w:color="auto" w:fill="auto"/>
          </w:tcPr>
          <w:p w14:paraId="5E89888F"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D48CA6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4E2BAAE" w14:textId="77777777" w:rsidTr="00FC7FD8">
        <w:trPr>
          <w:cantSplit/>
        </w:trPr>
        <w:tc>
          <w:tcPr>
            <w:tcW w:w="1610" w:type="dxa"/>
            <w:shd w:val="clear" w:color="auto" w:fill="auto"/>
          </w:tcPr>
          <w:p w14:paraId="43098B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603FB28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Paíño</w:t>
            </w:r>
            <w:proofErr w:type="spellEnd"/>
            <w:r w:rsidRPr="00FC4B7A">
              <w:rPr>
                <w:rFonts w:cs="Arial"/>
                <w:color w:val="000000"/>
                <w:sz w:val="20"/>
                <w:szCs w:val="20"/>
                <w:lang w:val="es-ES"/>
              </w:rPr>
              <w:t xml:space="preserve"> de </w:t>
            </w:r>
            <w:proofErr w:type="spellStart"/>
            <w:r w:rsidRPr="00FC4B7A">
              <w:rPr>
                <w:rFonts w:cs="Arial"/>
                <w:color w:val="000000"/>
                <w:sz w:val="20"/>
                <w:szCs w:val="20"/>
                <w:lang w:val="es-ES"/>
              </w:rPr>
              <w:t>Swinhoe</w:t>
            </w:r>
            <w:proofErr w:type="spellEnd"/>
          </w:p>
        </w:tc>
        <w:tc>
          <w:tcPr>
            <w:tcW w:w="2126" w:type="dxa"/>
            <w:shd w:val="clear" w:color="auto" w:fill="auto"/>
          </w:tcPr>
          <w:p w14:paraId="06B0C09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Hydrobates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monorhis</w:t>
            </w:r>
            <w:proofErr w:type="spellEnd"/>
          </w:p>
        </w:tc>
        <w:tc>
          <w:tcPr>
            <w:tcW w:w="1413" w:type="dxa"/>
            <w:shd w:val="clear" w:color="auto" w:fill="auto"/>
          </w:tcPr>
          <w:p w14:paraId="45D9D2C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078C9C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BB717F6" w14:textId="77777777" w:rsidTr="00FC7FD8">
        <w:trPr>
          <w:cantSplit/>
        </w:trPr>
        <w:tc>
          <w:tcPr>
            <w:tcW w:w="1610" w:type="dxa"/>
            <w:shd w:val="clear" w:color="auto" w:fill="auto"/>
          </w:tcPr>
          <w:p w14:paraId="49206CB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7BF6A71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spellStart"/>
            <w:r w:rsidRPr="00FC4B7A">
              <w:rPr>
                <w:rFonts w:cs="Arial"/>
                <w:b/>
                <w:bCs/>
                <w:color w:val="000000"/>
                <w:sz w:val="20"/>
                <w:szCs w:val="20"/>
                <w:lang w:val="es-ES"/>
              </w:rPr>
              <w:t>Paíño</w:t>
            </w:r>
            <w:proofErr w:type="spellEnd"/>
            <w:r w:rsidRPr="00FC4B7A">
              <w:rPr>
                <w:rFonts w:cs="Arial"/>
                <w:b/>
                <w:bCs/>
                <w:color w:val="000000"/>
                <w:sz w:val="20"/>
                <w:szCs w:val="20"/>
                <w:lang w:val="es-ES"/>
              </w:rPr>
              <w:t xml:space="preserve"> de Guadalupe</w:t>
            </w:r>
          </w:p>
        </w:tc>
        <w:tc>
          <w:tcPr>
            <w:tcW w:w="2126" w:type="dxa"/>
            <w:shd w:val="clear" w:color="auto" w:fill="auto"/>
          </w:tcPr>
          <w:p w14:paraId="40748FD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Hydrobates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macrodactylus</w:t>
            </w:r>
            <w:proofErr w:type="spellEnd"/>
          </w:p>
        </w:tc>
        <w:tc>
          <w:tcPr>
            <w:tcW w:w="1413" w:type="dxa"/>
            <w:shd w:val="clear" w:color="auto" w:fill="auto"/>
          </w:tcPr>
          <w:p w14:paraId="52C01D2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F2C25E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00AE" w:rsidRPr="00FC4B7A" w14:paraId="17A84481" w14:textId="77777777" w:rsidTr="00FC7FD8">
        <w:trPr>
          <w:cantSplit/>
        </w:trPr>
        <w:tc>
          <w:tcPr>
            <w:tcW w:w="1610" w:type="dxa"/>
            <w:shd w:val="clear" w:color="auto" w:fill="auto"/>
          </w:tcPr>
          <w:p w14:paraId="4A1F1AA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264F1E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Paíño</w:t>
            </w:r>
            <w:proofErr w:type="spellEnd"/>
            <w:r w:rsidRPr="00FC4B7A">
              <w:rPr>
                <w:rFonts w:cs="Arial"/>
                <w:color w:val="000000"/>
                <w:sz w:val="20"/>
                <w:szCs w:val="20"/>
                <w:lang w:val="es-ES"/>
              </w:rPr>
              <w:t xml:space="preserve"> ahumado</w:t>
            </w:r>
          </w:p>
        </w:tc>
        <w:tc>
          <w:tcPr>
            <w:tcW w:w="2126" w:type="dxa"/>
            <w:shd w:val="clear" w:color="auto" w:fill="auto"/>
          </w:tcPr>
          <w:p w14:paraId="444AB72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Hydrobates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markhami</w:t>
            </w:r>
            <w:proofErr w:type="spellEnd"/>
          </w:p>
        </w:tc>
        <w:tc>
          <w:tcPr>
            <w:tcW w:w="1413" w:type="dxa"/>
            <w:shd w:val="clear" w:color="auto" w:fill="auto"/>
          </w:tcPr>
          <w:p w14:paraId="0160658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A248FA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y contracción,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00AE" w:rsidRPr="00FC4B7A" w14:paraId="1CF4358D" w14:textId="77777777" w:rsidTr="00FC7FD8">
        <w:trPr>
          <w:cantSplit/>
        </w:trPr>
        <w:tc>
          <w:tcPr>
            <w:tcW w:w="1610" w:type="dxa"/>
            <w:shd w:val="clear" w:color="auto" w:fill="auto"/>
          </w:tcPr>
          <w:p w14:paraId="2D58BC5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Hydrobatidae</w:t>
            </w:r>
            <w:proofErr w:type="spellEnd"/>
          </w:p>
        </w:tc>
        <w:tc>
          <w:tcPr>
            <w:tcW w:w="1964" w:type="dxa"/>
            <w:shd w:val="clear" w:color="auto" w:fill="auto"/>
          </w:tcPr>
          <w:p w14:paraId="403E27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Paíño</w:t>
            </w:r>
            <w:proofErr w:type="spellEnd"/>
            <w:r w:rsidRPr="00FC4B7A">
              <w:rPr>
                <w:rFonts w:cs="Arial"/>
                <w:color w:val="000000"/>
                <w:sz w:val="20"/>
                <w:szCs w:val="20"/>
                <w:lang w:val="es-ES"/>
              </w:rPr>
              <w:t xml:space="preserve"> acollarado​</w:t>
            </w:r>
          </w:p>
        </w:tc>
        <w:tc>
          <w:tcPr>
            <w:tcW w:w="2126" w:type="dxa"/>
            <w:shd w:val="clear" w:color="auto" w:fill="auto"/>
          </w:tcPr>
          <w:p w14:paraId="2B75A82F"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Hydrobates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hornbyi</w:t>
            </w:r>
            <w:proofErr w:type="spellEnd"/>
          </w:p>
        </w:tc>
        <w:tc>
          <w:tcPr>
            <w:tcW w:w="1413" w:type="dxa"/>
            <w:shd w:val="clear" w:color="auto" w:fill="auto"/>
          </w:tcPr>
          <w:p w14:paraId="5BC1E14C"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7ED12B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360110ED" w14:textId="77777777" w:rsidTr="00FC7FD8">
        <w:trPr>
          <w:cantSplit/>
        </w:trPr>
        <w:tc>
          <w:tcPr>
            <w:tcW w:w="1610" w:type="dxa"/>
            <w:shd w:val="clear" w:color="auto" w:fill="auto"/>
          </w:tcPr>
          <w:p w14:paraId="5FB71C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ED6798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de ballena de </w:t>
            </w:r>
            <w:proofErr w:type="spellStart"/>
            <w:r w:rsidRPr="00FC4B7A">
              <w:rPr>
                <w:rFonts w:cs="Arial"/>
                <w:b/>
                <w:bCs/>
                <w:color w:val="000000"/>
                <w:sz w:val="20"/>
                <w:szCs w:val="20"/>
                <w:lang w:val="es-ES"/>
              </w:rPr>
              <w:t>Gough</w:t>
            </w:r>
            <w:proofErr w:type="spellEnd"/>
          </w:p>
        </w:tc>
        <w:tc>
          <w:tcPr>
            <w:tcW w:w="2126" w:type="dxa"/>
            <w:shd w:val="clear" w:color="auto" w:fill="auto"/>
          </w:tcPr>
          <w:p w14:paraId="55019F2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Pachyptila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macgillivrayi</w:t>
            </w:r>
            <w:proofErr w:type="spellEnd"/>
          </w:p>
        </w:tc>
        <w:tc>
          <w:tcPr>
            <w:tcW w:w="1413" w:type="dxa"/>
            <w:shd w:val="clear" w:color="auto" w:fill="auto"/>
          </w:tcPr>
          <w:p w14:paraId="3A42F32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35771F8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entre 100 y 1000 km de este a oeste. Cumple con los criterios de movimiento de la CMS.</w:t>
            </w:r>
          </w:p>
        </w:tc>
      </w:tr>
      <w:tr w:rsidR="000A00AE" w:rsidRPr="00FC4B7A" w14:paraId="7C036B0B" w14:textId="77777777" w:rsidTr="00FC7FD8">
        <w:trPr>
          <w:cantSplit/>
        </w:trPr>
        <w:tc>
          <w:tcPr>
            <w:tcW w:w="1610" w:type="dxa"/>
            <w:shd w:val="clear" w:color="auto" w:fill="auto"/>
          </w:tcPr>
          <w:p w14:paraId="61F325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47E8B0D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Gould</w:t>
            </w:r>
          </w:p>
        </w:tc>
        <w:tc>
          <w:tcPr>
            <w:tcW w:w="2126" w:type="dxa"/>
            <w:shd w:val="clear" w:color="auto" w:fill="auto"/>
          </w:tcPr>
          <w:p w14:paraId="44D5D2F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leucoptera</w:t>
            </w:r>
            <w:proofErr w:type="spellEnd"/>
          </w:p>
        </w:tc>
        <w:tc>
          <w:tcPr>
            <w:tcW w:w="1413" w:type="dxa"/>
            <w:shd w:val="clear" w:color="auto" w:fill="auto"/>
          </w:tcPr>
          <w:p w14:paraId="5A0C49C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476C8D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044545C2" w14:textId="77777777" w:rsidTr="00FC7FD8">
        <w:trPr>
          <w:cantSplit/>
        </w:trPr>
        <w:tc>
          <w:tcPr>
            <w:tcW w:w="1610" w:type="dxa"/>
            <w:shd w:val="clear" w:color="auto" w:fill="auto"/>
          </w:tcPr>
          <w:p w14:paraId="2A2E72C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52F5A71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acollarado</w:t>
            </w:r>
          </w:p>
        </w:tc>
        <w:tc>
          <w:tcPr>
            <w:tcW w:w="2126" w:type="dxa"/>
            <w:shd w:val="clear" w:color="auto" w:fill="auto"/>
          </w:tcPr>
          <w:p w14:paraId="3517E7A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brevipes</w:t>
            </w:r>
            <w:proofErr w:type="spellEnd"/>
          </w:p>
        </w:tc>
        <w:tc>
          <w:tcPr>
            <w:tcW w:w="1413" w:type="dxa"/>
            <w:shd w:val="clear" w:color="auto" w:fill="auto"/>
          </w:tcPr>
          <w:p w14:paraId="7120059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483EDC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00AE" w:rsidRPr="00FC4B7A" w14:paraId="42ABC54D" w14:textId="77777777" w:rsidTr="00FC7FD8">
        <w:trPr>
          <w:cantSplit/>
        </w:trPr>
        <w:tc>
          <w:tcPr>
            <w:tcW w:w="1610" w:type="dxa"/>
            <w:shd w:val="clear" w:color="auto" w:fill="auto"/>
          </w:tcPr>
          <w:p w14:paraId="7091D6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Procellariidae</w:t>
            </w:r>
            <w:proofErr w:type="spellEnd"/>
          </w:p>
        </w:tc>
        <w:tc>
          <w:tcPr>
            <w:tcW w:w="1964" w:type="dxa"/>
            <w:shd w:val="clear" w:color="auto" w:fill="auto"/>
          </w:tcPr>
          <w:p w14:paraId="25F0205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chileno</w:t>
            </w:r>
          </w:p>
        </w:tc>
        <w:tc>
          <w:tcPr>
            <w:tcW w:w="2126" w:type="dxa"/>
            <w:shd w:val="clear" w:color="auto" w:fill="auto"/>
          </w:tcPr>
          <w:p w14:paraId="0814769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defilippiana</w:t>
            </w:r>
            <w:proofErr w:type="spellEnd"/>
          </w:p>
        </w:tc>
        <w:tc>
          <w:tcPr>
            <w:tcW w:w="1413" w:type="dxa"/>
            <w:shd w:val="clear" w:color="auto" w:fill="auto"/>
          </w:tcPr>
          <w:p w14:paraId="1416CE1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9EDCBA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F735991" w14:textId="77777777" w:rsidTr="00FC7FD8">
        <w:trPr>
          <w:cantSplit/>
        </w:trPr>
        <w:tc>
          <w:tcPr>
            <w:tcW w:w="1610" w:type="dxa"/>
            <w:shd w:val="clear" w:color="auto" w:fill="auto"/>
          </w:tcPr>
          <w:p w14:paraId="52BCF4D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608A13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Más Afuera</w:t>
            </w:r>
          </w:p>
        </w:tc>
        <w:tc>
          <w:tcPr>
            <w:tcW w:w="2126" w:type="dxa"/>
            <w:shd w:val="clear" w:color="auto" w:fill="auto"/>
          </w:tcPr>
          <w:p w14:paraId="041E543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longirostris</w:t>
            </w:r>
            <w:proofErr w:type="spellEnd"/>
          </w:p>
        </w:tc>
        <w:tc>
          <w:tcPr>
            <w:tcW w:w="1413" w:type="dxa"/>
            <w:shd w:val="clear" w:color="auto" w:fill="auto"/>
          </w:tcPr>
          <w:p w14:paraId="1A9083A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517DC8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AE97CC8" w14:textId="77777777" w:rsidTr="00FC7FD8">
        <w:trPr>
          <w:cantSplit/>
        </w:trPr>
        <w:tc>
          <w:tcPr>
            <w:tcW w:w="1610" w:type="dxa"/>
            <w:shd w:val="clear" w:color="auto" w:fill="auto"/>
          </w:tcPr>
          <w:p w14:paraId="373FF08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2AFC728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Cook</w:t>
            </w:r>
          </w:p>
        </w:tc>
        <w:tc>
          <w:tcPr>
            <w:tcW w:w="2126" w:type="dxa"/>
            <w:shd w:val="clear" w:color="auto" w:fill="auto"/>
          </w:tcPr>
          <w:p w14:paraId="31C31B1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cookii</w:t>
            </w:r>
            <w:proofErr w:type="spellEnd"/>
          </w:p>
        </w:tc>
        <w:tc>
          <w:tcPr>
            <w:tcW w:w="1413" w:type="dxa"/>
            <w:shd w:val="clear" w:color="auto" w:fill="auto"/>
          </w:tcPr>
          <w:p w14:paraId="24F3C82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51745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75173B76" w14:textId="77777777" w:rsidTr="00FC7FD8">
        <w:trPr>
          <w:cantSplit/>
        </w:trPr>
        <w:tc>
          <w:tcPr>
            <w:tcW w:w="1610" w:type="dxa"/>
            <w:shd w:val="clear" w:color="auto" w:fill="auto"/>
          </w:tcPr>
          <w:p w14:paraId="7A64E78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C14502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de </w:t>
            </w:r>
            <w:proofErr w:type="spellStart"/>
            <w:r w:rsidRPr="00FC4B7A">
              <w:rPr>
                <w:rFonts w:cs="Arial"/>
                <w:b/>
                <w:bCs/>
                <w:color w:val="000000"/>
                <w:sz w:val="20"/>
                <w:szCs w:val="20"/>
                <w:lang w:val="es-ES"/>
              </w:rPr>
              <w:t>Pycroft</w:t>
            </w:r>
            <w:proofErr w:type="spellEnd"/>
          </w:p>
        </w:tc>
        <w:tc>
          <w:tcPr>
            <w:tcW w:w="2126" w:type="dxa"/>
            <w:shd w:val="clear" w:color="auto" w:fill="auto"/>
          </w:tcPr>
          <w:p w14:paraId="02540E7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pycrofti</w:t>
            </w:r>
            <w:proofErr w:type="spellEnd"/>
          </w:p>
        </w:tc>
        <w:tc>
          <w:tcPr>
            <w:tcW w:w="1413" w:type="dxa"/>
            <w:shd w:val="clear" w:color="auto" w:fill="auto"/>
          </w:tcPr>
          <w:p w14:paraId="6DBA947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9DF42E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5CB212BA" w14:textId="77777777" w:rsidTr="00FC7FD8">
        <w:trPr>
          <w:cantSplit/>
        </w:trPr>
        <w:tc>
          <w:tcPr>
            <w:tcW w:w="1610" w:type="dxa"/>
            <w:shd w:val="clear" w:color="auto" w:fill="auto"/>
          </w:tcPr>
          <w:p w14:paraId="1751150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1C9F9A03"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Chatham</w:t>
            </w:r>
          </w:p>
        </w:tc>
        <w:tc>
          <w:tcPr>
            <w:tcW w:w="2126" w:type="dxa"/>
            <w:shd w:val="clear" w:color="auto" w:fill="auto"/>
          </w:tcPr>
          <w:p w14:paraId="31E425F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axillaris</w:t>
            </w:r>
            <w:proofErr w:type="spellEnd"/>
          </w:p>
        </w:tc>
        <w:tc>
          <w:tcPr>
            <w:tcW w:w="1413" w:type="dxa"/>
            <w:shd w:val="clear" w:color="auto" w:fill="auto"/>
          </w:tcPr>
          <w:p w14:paraId="1891CD3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C79EE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FBF6493" w14:textId="77777777" w:rsidTr="00FC7FD8">
        <w:trPr>
          <w:cantSplit/>
        </w:trPr>
        <w:tc>
          <w:tcPr>
            <w:tcW w:w="1610" w:type="dxa"/>
            <w:shd w:val="clear" w:color="auto" w:fill="auto"/>
          </w:tcPr>
          <w:p w14:paraId="36854B2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29FF77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de la </w:t>
            </w:r>
            <w:proofErr w:type="spellStart"/>
            <w:r w:rsidRPr="00FC4B7A">
              <w:rPr>
                <w:rFonts w:cs="Arial"/>
                <w:b/>
                <w:bCs/>
                <w:color w:val="000000"/>
                <w:sz w:val="20"/>
                <w:szCs w:val="20"/>
                <w:lang w:val="es-ES"/>
              </w:rPr>
              <w:t>Trindade</w:t>
            </w:r>
            <w:proofErr w:type="spellEnd"/>
          </w:p>
        </w:tc>
        <w:tc>
          <w:tcPr>
            <w:tcW w:w="2126" w:type="dxa"/>
            <w:shd w:val="clear" w:color="auto" w:fill="auto"/>
          </w:tcPr>
          <w:p w14:paraId="3DE69A0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arminjoniana</w:t>
            </w:r>
            <w:proofErr w:type="spellEnd"/>
          </w:p>
        </w:tc>
        <w:tc>
          <w:tcPr>
            <w:tcW w:w="1413" w:type="dxa"/>
            <w:shd w:val="clear" w:color="auto" w:fill="auto"/>
          </w:tcPr>
          <w:p w14:paraId="52B0D98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5963D6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05FB9469" w14:textId="77777777" w:rsidTr="00FC7FD8">
        <w:trPr>
          <w:cantSplit/>
        </w:trPr>
        <w:tc>
          <w:tcPr>
            <w:tcW w:w="1610" w:type="dxa"/>
            <w:shd w:val="clear" w:color="auto" w:fill="auto"/>
          </w:tcPr>
          <w:p w14:paraId="7C823D6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2B7AAF1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Fénix</w:t>
            </w:r>
          </w:p>
        </w:tc>
        <w:tc>
          <w:tcPr>
            <w:tcW w:w="2126" w:type="dxa"/>
            <w:shd w:val="clear" w:color="auto" w:fill="auto"/>
          </w:tcPr>
          <w:p w14:paraId="1C9C36B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alba</w:t>
            </w:r>
          </w:p>
        </w:tc>
        <w:tc>
          <w:tcPr>
            <w:tcW w:w="1413" w:type="dxa"/>
            <w:shd w:val="clear" w:color="auto" w:fill="auto"/>
          </w:tcPr>
          <w:p w14:paraId="2FEBBBC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18FD56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aunque sin una dirección consistente. Cumple con los criterios de movimiento de la CMS.</w:t>
            </w:r>
          </w:p>
        </w:tc>
      </w:tr>
      <w:tr w:rsidR="000A00AE" w:rsidRPr="00FC4B7A" w14:paraId="7CA52205" w14:textId="77777777" w:rsidTr="00FC7FD8">
        <w:trPr>
          <w:cantSplit/>
        </w:trPr>
        <w:tc>
          <w:tcPr>
            <w:tcW w:w="1610" w:type="dxa"/>
            <w:shd w:val="clear" w:color="auto" w:fill="auto"/>
          </w:tcPr>
          <w:p w14:paraId="1F7943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A1F9C8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de </w:t>
            </w:r>
            <w:proofErr w:type="spellStart"/>
            <w:r w:rsidRPr="00FC4B7A">
              <w:rPr>
                <w:rFonts w:cs="Arial"/>
                <w:b/>
                <w:bCs/>
                <w:color w:val="000000"/>
                <w:sz w:val="20"/>
                <w:szCs w:val="20"/>
                <w:lang w:val="es-ES"/>
              </w:rPr>
              <w:t>Barau</w:t>
            </w:r>
            <w:proofErr w:type="spellEnd"/>
          </w:p>
        </w:tc>
        <w:tc>
          <w:tcPr>
            <w:tcW w:w="2126" w:type="dxa"/>
            <w:shd w:val="clear" w:color="auto" w:fill="auto"/>
          </w:tcPr>
          <w:p w14:paraId="79C436AC"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baraui</w:t>
            </w:r>
            <w:proofErr w:type="spellEnd"/>
          </w:p>
        </w:tc>
        <w:tc>
          <w:tcPr>
            <w:tcW w:w="1413" w:type="dxa"/>
            <w:shd w:val="clear" w:color="auto" w:fill="auto"/>
          </w:tcPr>
          <w:p w14:paraId="77726E5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7BFEE5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D65A106" w14:textId="77777777" w:rsidTr="00FC7FD8">
        <w:trPr>
          <w:cantSplit/>
        </w:trPr>
        <w:tc>
          <w:tcPr>
            <w:tcW w:w="1610" w:type="dxa"/>
            <w:shd w:val="clear" w:color="auto" w:fill="auto"/>
          </w:tcPr>
          <w:p w14:paraId="661709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1CE6DF3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moteado</w:t>
            </w:r>
          </w:p>
        </w:tc>
        <w:tc>
          <w:tcPr>
            <w:tcW w:w="2126" w:type="dxa"/>
            <w:shd w:val="clear" w:color="auto" w:fill="auto"/>
          </w:tcPr>
          <w:p w14:paraId="600F0711"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Pterodroma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inexpectata</w:t>
            </w:r>
            <w:proofErr w:type="spellEnd"/>
          </w:p>
        </w:tc>
        <w:tc>
          <w:tcPr>
            <w:tcW w:w="1413" w:type="dxa"/>
            <w:shd w:val="clear" w:color="auto" w:fill="auto"/>
          </w:tcPr>
          <w:p w14:paraId="3B8F043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8A0D70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69FBC717" w14:textId="77777777" w:rsidTr="00FC7FD8">
        <w:trPr>
          <w:cantSplit/>
        </w:trPr>
        <w:tc>
          <w:tcPr>
            <w:tcW w:w="1610" w:type="dxa"/>
            <w:shd w:val="clear" w:color="auto" w:fill="auto"/>
          </w:tcPr>
          <w:p w14:paraId="4EDF44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6659ED4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w:t>
            </w:r>
            <w:proofErr w:type="spellStart"/>
            <w:r w:rsidRPr="00FC4B7A">
              <w:rPr>
                <w:rFonts w:cs="Arial"/>
                <w:b/>
                <w:bCs/>
                <w:color w:val="000000"/>
                <w:sz w:val="20"/>
                <w:szCs w:val="20"/>
                <w:lang w:val="es-ES"/>
              </w:rPr>
              <w:t>cuelliblanco</w:t>
            </w:r>
            <w:proofErr w:type="spellEnd"/>
          </w:p>
        </w:tc>
        <w:tc>
          <w:tcPr>
            <w:tcW w:w="2126" w:type="dxa"/>
            <w:shd w:val="clear" w:color="auto" w:fill="auto"/>
          </w:tcPr>
          <w:p w14:paraId="22F157A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cervicalis</w:t>
            </w:r>
            <w:proofErr w:type="spellEnd"/>
          </w:p>
        </w:tc>
        <w:tc>
          <w:tcPr>
            <w:tcW w:w="1413" w:type="dxa"/>
            <w:shd w:val="clear" w:color="auto" w:fill="auto"/>
          </w:tcPr>
          <w:p w14:paraId="1FBC496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557F2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416A4BB" w14:textId="77777777" w:rsidTr="00FC7FD8">
        <w:trPr>
          <w:cantSplit/>
        </w:trPr>
        <w:tc>
          <w:tcPr>
            <w:tcW w:w="1610" w:type="dxa"/>
            <w:shd w:val="clear" w:color="auto" w:fill="auto"/>
          </w:tcPr>
          <w:p w14:paraId="7B119D7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Procellariidae</w:t>
            </w:r>
            <w:proofErr w:type="spellEnd"/>
          </w:p>
        </w:tc>
        <w:tc>
          <w:tcPr>
            <w:tcW w:w="1964" w:type="dxa"/>
            <w:shd w:val="clear" w:color="auto" w:fill="auto"/>
          </w:tcPr>
          <w:p w14:paraId="6DD39FF8"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Juan Fernández</w:t>
            </w:r>
          </w:p>
        </w:tc>
        <w:tc>
          <w:tcPr>
            <w:tcW w:w="2126" w:type="dxa"/>
            <w:shd w:val="clear" w:color="auto" w:fill="auto"/>
          </w:tcPr>
          <w:p w14:paraId="6AACEC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externa</w:t>
            </w:r>
          </w:p>
        </w:tc>
        <w:tc>
          <w:tcPr>
            <w:tcW w:w="1413" w:type="dxa"/>
            <w:shd w:val="clear" w:color="auto" w:fill="auto"/>
          </w:tcPr>
          <w:p w14:paraId="06EA506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61C3B2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35770FA" w14:textId="77777777" w:rsidTr="00FC7FD8">
        <w:trPr>
          <w:cantSplit/>
        </w:trPr>
        <w:tc>
          <w:tcPr>
            <w:tcW w:w="1610" w:type="dxa"/>
            <w:shd w:val="clear" w:color="auto" w:fill="auto"/>
          </w:tcPr>
          <w:p w14:paraId="53BA780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39C1D3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antillano</w:t>
            </w:r>
          </w:p>
        </w:tc>
        <w:tc>
          <w:tcPr>
            <w:tcW w:w="2126" w:type="dxa"/>
            <w:shd w:val="clear" w:color="auto" w:fill="auto"/>
          </w:tcPr>
          <w:p w14:paraId="071A351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hasitata</w:t>
            </w:r>
            <w:proofErr w:type="spellEnd"/>
          </w:p>
        </w:tc>
        <w:tc>
          <w:tcPr>
            <w:tcW w:w="1413" w:type="dxa"/>
            <w:shd w:val="clear" w:color="auto" w:fill="auto"/>
          </w:tcPr>
          <w:p w14:paraId="13740A0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5B171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59CA3C0D" w14:textId="77777777" w:rsidTr="00FC7FD8">
        <w:trPr>
          <w:cantSplit/>
        </w:trPr>
        <w:tc>
          <w:tcPr>
            <w:tcW w:w="1610" w:type="dxa"/>
            <w:shd w:val="clear" w:color="auto" w:fill="auto"/>
          </w:tcPr>
          <w:p w14:paraId="2C95FF6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1173474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jamaicano</w:t>
            </w:r>
          </w:p>
        </w:tc>
        <w:tc>
          <w:tcPr>
            <w:tcW w:w="2126" w:type="dxa"/>
            <w:shd w:val="clear" w:color="auto" w:fill="auto"/>
          </w:tcPr>
          <w:p w14:paraId="0E81CE6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caribbaea</w:t>
            </w:r>
            <w:proofErr w:type="spellEnd"/>
          </w:p>
        </w:tc>
        <w:tc>
          <w:tcPr>
            <w:tcW w:w="1413" w:type="dxa"/>
            <w:shd w:val="clear" w:color="auto" w:fill="auto"/>
          </w:tcPr>
          <w:p w14:paraId="24D8F37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32008A6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53F64062" w14:textId="77777777" w:rsidTr="00FC7FD8">
        <w:trPr>
          <w:cantSplit/>
        </w:trPr>
        <w:tc>
          <w:tcPr>
            <w:tcW w:w="1610" w:type="dxa"/>
            <w:shd w:val="clear" w:color="auto" w:fill="auto"/>
          </w:tcPr>
          <w:p w14:paraId="3E6EA62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5E7E69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Petrel </w:t>
            </w:r>
            <w:proofErr w:type="spellStart"/>
            <w:r w:rsidRPr="00FC4B7A">
              <w:rPr>
                <w:rFonts w:cs="Arial"/>
                <w:color w:val="000000"/>
                <w:sz w:val="20"/>
                <w:szCs w:val="20"/>
                <w:lang w:val="es-ES"/>
              </w:rPr>
              <w:t>gon-gon</w:t>
            </w:r>
            <w:proofErr w:type="spellEnd"/>
          </w:p>
        </w:tc>
        <w:tc>
          <w:tcPr>
            <w:tcW w:w="2126" w:type="dxa"/>
            <w:shd w:val="clear" w:color="auto" w:fill="auto"/>
          </w:tcPr>
          <w:p w14:paraId="1C85842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Pterodroma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feae</w:t>
            </w:r>
            <w:proofErr w:type="spellEnd"/>
          </w:p>
        </w:tc>
        <w:tc>
          <w:tcPr>
            <w:tcW w:w="1413" w:type="dxa"/>
            <w:shd w:val="clear" w:color="auto" w:fill="auto"/>
          </w:tcPr>
          <w:p w14:paraId="492B6B1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21B9120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6E084E96" w14:textId="77777777" w:rsidTr="00FC7FD8">
        <w:trPr>
          <w:cantSplit/>
        </w:trPr>
        <w:tc>
          <w:tcPr>
            <w:tcW w:w="1610" w:type="dxa"/>
            <w:shd w:val="clear" w:color="auto" w:fill="auto"/>
          </w:tcPr>
          <w:p w14:paraId="2910CA4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42C644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Desertas</w:t>
            </w:r>
          </w:p>
        </w:tc>
        <w:tc>
          <w:tcPr>
            <w:tcW w:w="2126" w:type="dxa"/>
            <w:shd w:val="clear" w:color="auto" w:fill="auto"/>
          </w:tcPr>
          <w:p w14:paraId="3610B06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deserta</w:t>
            </w:r>
          </w:p>
        </w:tc>
        <w:tc>
          <w:tcPr>
            <w:tcW w:w="1413" w:type="dxa"/>
            <w:shd w:val="clear" w:color="auto" w:fill="auto"/>
          </w:tcPr>
          <w:p w14:paraId="394BE50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F9E7C0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Cumple con los criterios de movimiento de la CMS.</w:t>
            </w:r>
          </w:p>
        </w:tc>
      </w:tr>
      <w:tr w:rsidR="000A00AE" w:rsidRPr="00FC4B7A" w14:paraId="11E855F5" w14:textId="77777777" w:rsidTr="00FC7FD8">
        <w:trPr>
          <w:cantSplit/>
        </w:trPr>
        <w:tc>
          <w:tcPr>
            <w:tcW w:w="1610" w:type="dxa"/>
            <w:shd w:val="clear" w:color="auto" w:fill="auto"/>
          </w:tcPr>
          <w:p w14:paraId="4FBBC5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71A700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freira</w:t>
            </w:r>
          </w:p>
        </w:tc>
        <w:tc>
          <w:tcPr>
            <w:tcW w:w="2126" w:type="dxa"/>
            <w:shd w:val="clear" w:color="auto" w:fill="auto"/>
          </w:tcPr>
          <w:p w14:paraId="2ED7AC4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madeira</w:t>
            </w:r>
          </w:p>
        </w:tc>
        <w:tc>
          <w:tcPr>
            <w:tcW w:w="1413" w:type="dxa"/>
            <w:shd w:val="clear" w:color="auto" w:fill="auto"/>
          </w:tcPr>
          <w:p w14:paraId="22F8923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350EBFF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11CBB24F" w14:textId="77777777" w:rsidTr="00FC7FD8">
        <w:trPr>
          <w:cantSplit/>
        </w:trPr>
        <w:tc>
          <w:tcPr>
            <w:tcW w:w="1610" w:type="dxa"/>
            <w:shd w:val="clear" w:color="auto" w:fill="auto"/>
          </w:tcPr>
          <w:p w14:paraId="193653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543F50B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w:t>
            </w:r>
            <w:proofErr w:type="spellStart"/>
            <w:r w:rsidRPr="00FC4B7A">
              <w:rPr>
                <w:rFonts w:cs="Arial"/>
                <w:b/>
                <w:bCs/>
                <w:color w:val="000000"/>
                <w:sz w:val="20"/>
                <w:szCs w:val="20"/>
                <w:lang w:val="es-ES"/>
              </w:rPr>
              <w:t>taiko</w:t>
            </w:r>
            <w:proofErr w:type="spellEnd"/>
          </w:p>
        </w:tc>
        <w:tc>
          <w:tcPr>
            <w:tcW w:w="2126" w:type="dxa"/>
            <w:shd w:val="clear" w:color="auto" w:fill="auto"/>
          </w:tcPr>
          <w:p w14:paraId="1C095D1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magentae</w:t>
            </w:r>
            <w:proofErr w:type="spellEnd"/>
          </w:p>
        </w:tc>
        <w:tc>
          <w:tcPr>
            <w:tcW w:w="1413" w:type="dxa"/>
            <w:shd w:val="clear" w:color="auto" w:fill="auto"/>
          </w:tcPr>
          <w:p w14:paraId="2E4533E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FE57BD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428C31DA" w14:textId="77777777" w:rsidTr="00FC7FD8">
        <w:trPr>
          <w:cantSplit/>
        </w:trPr>
        <w:tc>
          <w:tcPr>
            <w:tcW w:w="1610" w:type="dxa"/>
            <w:shd w:val="clear" w:color="auto" w:fill="auto"/>
          </w:tcPr>
          <w:p w14:paraId="4E8428B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F1AA7C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Schlegel</w:t>
            </w:r>
          </w:p>
        </w:tc>
        <w:tc>
          <w:tcPr>
            <w:tcW w:w="2126" w:type="dxa"/>
            <w:shd w:val="clear" w:color="auto" w:fill="auto"/>
          </w:tcPr>
          <w:p w14:paraId="7CA473E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Pterodroma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incerta</w:t>
            </w:r>
            <w:proofErr w:type="spellEnd"/>
          </w:p>
        </w:tc>
        <w:tc>
          <w:tcPr>
            <w:tcW w:w="1413" w:type="dxa"/>
            <w:shd w:val="clear" w:color="auto" w:fill="auto"/>
          </w:tcPr>
          <w:p w14:paraId="4C00797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49404B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00AE" w:rsidRPr="00FC4B7A" w14:paraId="6520B83C" w14:textId="77777777" w:rsidTr="00FC7FD8">
        <w:trPr>
          <w:cantSplit/>
        </w:trPr>
        <w:tc>
          <w:tcPr>
            <w:tcW w:w="1610" w:type="dxa"/>
            <w:shd w:val="clear" w:color="auto" w:fill="auto"/>
          </w:tcPr>
          <w:p w14:paraId="176142E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9504F1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Fardela </w:t>
            </w:r>
            <w:proofErr w:type="spellStart"/>
            <w:r w:rsidRPr="00FC4B7A">
              <w:rPr>
                <w:rFonts w:cs="Arial"/>
                <w:b/>
                <w:bCs/>
                <w:color w:val="000000"/>
                <w:sz w:val="20"/>
                <w:szCs w:val="20"/>
                <w:lang w:val="es-ES"/>
              </w:rPr>
              <w:t>dorsigris</w:t>
            </w:r>
            <w:proofErr w:type="spellEnd"/>
          </w:p>
        </w:tc>
        <w:tc>
          <w:tcPr>
            <w:tcW w:w="2126" w:type="dxa"/>
            <w:shd w:val="clear" w:color="auto" w:fill="auto"/>
          </w:tcPr>
          <w:p w14:paraId="68F60D0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Ardenna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bulleri</w:t>
            </w:r>
            <w:proofErr w:type="spellEnd"/>
          </w:p>
        </w:tc>
        <w:tc>
          <w:tcPr>
            <w:tcW w:w="1413" w:type="dxa"/>
            <w:shd w:val="clear" w:color="auto" w:fill="auto"/>
          </w:tcPr>
          <w:p w14:paraId="425E94D1"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17FF68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 xml:space="preserve">Migrante completo: los lugares de reproducción se ocupan de forma probada en todas las estaciones, pero es fuertemente nómada en época no reproductora; los individuos suelen recorrer &gt;1000 km de norte a sur; los individuos inmaduros pueden </w:t>
            </w:r>
            <w:proofErr w:type="spellStart"/>
            <w:r w:rsidRPr="00FC4B7A">
              <w:rPr>
                <w:rFonts w:cs="Arial"/>
                <w:color w:val="000000"/>
                <w:sz w:val="20"/>
                <w:szCs w:val="20"/>
                <w:lang w:val="es-ES"/>
              </w:rPr>
              <w:t>migrar</w:t>
            </w:r>
            <w:proofErr w:type="spellEnd"/>
            <w:r w:rsidRPr="00FC4B7A">
              <w:rPr>
                <w:rFonts w:cs="Arial"/>
                <w:color w:val="000000"/>
                <w:sz w:val="20"/>
                <w:szCs w:val="20"/>
                <w:lang w:val="es-ES"/>
              </w:rPr>
              <w:t xml:space="preserve"> más allá del área de distribución normal de los adultos antes de regresar para reproducirse. Cumple con los criterios de movimiento de la CMS.</w:t>
            </w:r>
          </w:p>
        </w:tc>
      </w:tr>
      <w:tr w:rsidR="000A00AE" w:rsidRPr="00FC4B7A" w14:paraId="5DEF1F90" w14:textId="77777777" w:rsidTr="00FC7FD8">
        <w:trPr>
          <w:cantSplit/>
        </w:trPr>
        <w:tc>
          <w:tcPr>
            <w:tcW w:w="1610" w:type="dxa"/>
            <w:shd w:val="clear" w:color="auto" w:fill="auto"/>
          </w:tcPr>
          <w:p w14:paraId="3348BBE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Procellariidae</w:t>
            </w:r>
            <w:proofErr w:type="spellEnd"/>
          </w:p>
        </w:tc>
        <w:tc>
          <w:tcPr>
            <w:tcW w:w="1964" w:type="dxa"/>
            <w:shd w:val="clear" w:color="auto" w:fill="auto"/>
          </w:tcPr>
          <w:p w14:paraId="085E3CA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sombría</w:t>
            </w:r>
          </w:p>
        </w:tc>
        <w:tc>
          <w:tcPr>
            <w:tcW w:w="2126" w:type="dxa"/>
            <w:shd w:val="clear" w:color="auto" w:fill="auto"/>
          </w:tcPr>
          <w:p w14:paraId="224AA0E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Ardenna</w:t>
            </w:r>
            <w:proofErr w:type="spellEnd"/>
            <w:r w:rsidRPr="00FC4B7A">
              <w:rPr>
                <w:rFonts w:cs="Arial"/>
                <w:i/>
                <w:iCs/>
                <w:color w:val="000000"/>
                <w:sz w:val="20"/>
                <w:szCs w:val="20"/>
                <w:lang w:val="es-ES"/>
              </w:rPr>
              <w:t xml:space="preserve"> grisea</w:t>
            </w:r>
          </w:p>
        </w:tc>
        <w:tc>
          <w:tcPr>
            <w:tcW w:w="1413" w:type="dxa"/>
            <w:shd w:val="clear" w:color="auto" w:fill="auto"/>
          </w:tcPr>
          <w:p w14:paraId="240C630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A40404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09B80C7" w14:textId="77777777" w:rsidTr="00FC7FD8">
        <w:trPr>
          <w:cantSplit/>
        </w:trPr>
        <w:tc>
          <w:tcPr>
            <w:tcW w:w="1610" w:type="dxa"/>
            <w:shd w:val="clear" w:color="auto" w:fill="auto"/>
          </w:tcPr>
          <w:p w14:paraId="399AB87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7FA4AA2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Pardela </w:t>
            </w:r>
            <w:proofErr w:type="spellStart"/>
            <w:r w:rsidRPr="00FC4B7A">
              <w:rPr>
                <w:rFonts w:cs="Arial"/>
                <w:color w:val="000000"/>
                <w:sz w:val="20"/>
                <w:szCs w:val="20"/>
                <w:lang w:val="es-ES"/>
              </w:rPr>
              <w:t>paticlara</w:t>
            </w:r>
            <w:proofErr w:type="spellEnd"/>
          </w:p>
        </w:tc>
        <w:tc>
          <w:tcPr>
            <w:tcW w:w="2126" w:type="dxa"/>
            <w:shd w:val="clear" w:color="auto" w:fill="auto"/>
          </w:tcPr>
          <w:p w14:paraId="6B20F8C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Ardenna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carneipes</w:t>
            </w:r>
            <w:proofErr w:type="spellEnd"/>
          </w:p>
        </w:tc>
        <w:tc>
          <w:tcPr>
            <w:tcW w:w="1413" w:type="dxa"/>
            <w:shd w:val="clear" w:color="auto" w:fill="auto"/>
          </w:tcPr>
          <w:p w14:paraId="6AF4DD4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EDAF2A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455AD6F5" w14:textId="77777777" w:rsidTr="00FC7FD8">
        <w:trPr>
          <w:cantSplit/>
        </w:trPr>
        <w:tc>
          <w:tcPr>
            <w:tcW w:w="1610" w:type="dxa"/>
            <w:shd w:val="clear" w:color="auto" w:fill="auto"/>
          </w:tcPr>
          <w:p w14:paraId="28A82E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56FF82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canosa</w:t>
            </w:r>
          </w:p>
        </w:tc>
        <w:tc>
          <w:tcPr>
            <w:tcW w:w="2126" w:type="dxa"/>
            <w:shd w:val="clear" w:color="auto" w:fill="auto"/>
          </w:tcPr>
          <w:p w14:paraId="233F789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Calonectris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leucomelas</w:t>
            </w:r>
            <w:proofErr w:type="spellEnd"/>
          </w:p>
        </w:tc>
        <w:tc>
          <w:tcPr>
            <w:tcW w:w="1413" w:type="dxa"/>
            <w:shd w:val="clear" w:color="auto" w:fill="auto"/>
          </w:tcPr>
          <w:p w14:paraId="55031DB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398BB6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Cumple con los criterios de movimiento de la CMS.</w:t>
            </w:r>
          </w:p>
        </w:tc>
      </w:tr>
      <w:tr w:rsidR="000A00AE" w:rsidRPr="00FC4B7A" w14:paraId="2B28A909" w14:textId="77777777" w:rsidTr="00FC7FD8">
        <w:trPr>
          <w:cantSplit/>
        </w:trPr>
        <w:tc>
          <w:tcPr>
            <w:tcW w:w="1610" w:type="dxa"/>
            <w:shd w:val="clear" w:color="auto" w:fill="auto"/>
          </w:tcPr>
          <w:p w14:paraId="48F53BD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30466F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de Cabo Verde</w:t>
            </w:r>
          </w:p>
        </w:tc>
        <w:tc>
          <w:tcPr>
            <w:tcW w:w="2126" w:type="dxa"/>
            <w:shd w:val="clear" w:color="auto" w:fill="auto"/>
          </w:tcPr>
          <w:p w14:paraId="5AEFDC3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Calonectris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edwardsii</w:t>
            </w:r>
            <w:proofErr w:type="spellEnd"/>
          </w:p>
        </w:tc>
        <w:tc>
          <w:tcPr>
            <w:tcW w:w="1413" w:type="dxa"/>
            <w:shd w:val="clear" w:color="auto" w:fill="auto"/>
          </w:tcPr>
          <w:p w14:paraId="3EE0F25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6BCFC5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2D01F161" w14:textId="77777777" w:rsidTr="00FC7FD8">
        <w:trPr>
          <w:cantSplit/>
        </w:trPr>
        <w:tc>
          <w:tcPr>
            <w:tcW w:w="1610" w:type="dxa"/>
            <w:shd w:val="clear" w:color="auto" w:fill="auto"/>
          </w:tcPr>
          <w:p w14:paraId="51E9908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085AE8E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Hutton</w:t>
            </w:r>
          </w:p>
        </w:tc>
        <w:tc>
          <w:tcPr>
            <w:tcW w:w="2126" w:type="dxa"/>
            <w:shd w:val="clear" w:color="auto" w:fill="auto"/>
          </w:tcPr>
          <w:p w14:paraId="22A5DFE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huttoni</w:t>
            </w:r>
            <w:proofErr w:type="spellEnd"/>
          </w:p>
        </w:tc>
        <w:tc>
          <w:tcPr>
            <w:tcW w:w="1413" w:type="dxa"/>
            <w:shd w:val="clear" w:color="auto" w:fill="auto"/>
          </w:tcPr>
          <w:p w14:paraId="508B6FA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047C94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5B13CE5A" w14:textId="77777777" w:rsidTr="00FC7FD8">
        <w:trPr>
          <w:cantSplit/>
        </w:trPr>
        <w:tc>
          <w:tcPr>
            <w:tcW w:w="1610" w:type="dxa"/>
            <w:shd w:val="clear" w:color="auto" w:fill="auto"/>
          </w:tcPr>
          <w:p w14:paraId="3E95D3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14DB127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Pardela culinegra</w:t>
            </w:r>
          </w:p>
        </w:tc>
        <w:tc>
          <w:tcPr>
            <w:tcW w:w="2126" w:type="dxa"/>
            <w:shd w:val="clear" w:color="auto" w:fill="auto"/>
          </w:tcPr>
          <w:p w14:paraId="3360647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Puffinus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opisthomelas</w:t>
            </w:r>
            <w:proofErr w:type="spellEnd"/>
          </w:p>
        </w:tc>
        <w:tc>
          <w:tcPr>
            <w:tcW w:w="1413" w:type="dxa"/>
            <w:shd w:val="clear" w:color="auto" w:fill="auto"/>
          </w:tcPr>
          <w:p w14:paraId="13FA8E5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E3324B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de norte a sur. Cumple con los criterios de movimiento de la CMS.</w:t>
            </w:r>
          </w:p>
        </w:tc>
      </w:tr>
      <w:tr w:rsidR="000A00AE" w:rsidRPr="00FC4B7A" w14:paraId="436259E1" w14:textId="77777777" w:rsidTr="00FC7FD8">
        <w:trPr>
          <w:cantSplit/>
        </w:trPr>
        <w:tc>
          <w:tcPr>
            <w:tcW w:w="1610" w:type="dxa"/>
            <w:shd w:val="clear" w:color="auto" w:fill="auto"/>
          </w:tcPr>
          <w:p w14:paraId="21E03F0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2DF558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Bryan</w:t>
            </w:r>
          </w:p>
        </w:tc>
        <w:tc>
          <w:tcPr>
            <w:tcW w:w="2126" w:type="dxa"/>
            <w:shd w:val="clear" w:color="auto" w:fill="auto"/>
          </w:tcPr>
          <w:p w14:paraId="3CDFD46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bryani</w:t>
            </w:r>
            <w:proofErr w:type="spellEnd"/>
          </w:p>
        </w:tc>
        <w:tc>
          <w:tcPr>
            <w:tcW w:w="1413" w:type="dxa"/>
            <w:shd w:val="clear" w:color="auto" w:fill="auto"/>
          </w:tcPr>
          <w:p w14:paraId="71E5845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D1395B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229C73B3" w14:textId="77777777" w:rsidTr="00FC7FD8">
        <w:trPr>
          <w:cantSplit/>
        </w:trPr>
        <w:tc>
          <w:tcPr>
            <w:tcW w:w="1610" w:type="dxa"/>
            <w:shd w:val="clear" w:color="auto" w:fill="auto"/>
          </w:tcPr>
          <w:p w14:paraId="2F1ED78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4D3EC76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Newell</w:t>
            </w:r>
          </w:p>
        </w:tc>
        <w:tc>
          <w:tcPr>
            <w:tcW w:w="2126" w:type="dxa"/>
            <w:shd w:val="clear" w:color="auto" w:fill="auto"/>
          </w:tcPr>
          <w:p w14:paraId="7C75B70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newelli</w:t>
            </w:r>
            <w:proofErr w:type="spellEnd"/>
          </w:p>
        </w:tc>
        <w:tc>
          <w:tcPr>
            <w:tcW w:w="1413" w:type="dxa"/>
            <w:shd w:val="clear" w:color="auto" w:fill="auto"/>
          </w:tcPr>
          <w:p w14:paraId="4AFC63B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4F8B006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Cumple con los criterios de movimiento de la CMS.</w:t>
            </w:r>
          </w:p>
        </w:tc>
      </w:tr>
      <w:tr w:rsidR="000A00AE" w:rsidRPr="00FC4B7A" w14:paraId="57A676F8" w14:textId="77777777" w:rsidTr="00FC7FD8">
        <w:trPr>
          <w:cantSplit/>
        </w:trPr>
        <w:tc>
          <w:tcPr>
            <w:tcW w:w="1610" w:type="dxa"/>
            <w:shd w:val="clear" w:color="auto" w:fill="auto"/>
          </w:tcPr>
          <w:p w14:paraId="670F578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529E4E3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de Townsend</w:t>
            </w:r>
          </w:p>
        </w:tc>
        <w:tc>
          <w:tcPr>
            <w:tcW w:w="2126" w:type="dxa"/>
            <w:shd w:val="clear" w:color="auto" w:fill="auto"/>
          </w:tcPr>
          <w:p w14:paraId="1E2B118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auricularis</w:t>
            </w:r>
            <w:proofErr w:type="spellEnd"/>
          </w:p>
        </w:tc>
        <w:tc>
          <w:tcPr>
            <w:tcW w:w="1413" w:type="dxa"/>
            <w:shd w:val="clear" w:color="auto" w:fill="auto"/>
          </w:tcPr>
          <w:p w14:paraId="754B82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6CD2377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3BC65D50" w14:textId="77777777" w:rsidTr="00FC7FD8">
        <w:trPr>
          <w:cantSplit/>
        </w:trPr>
        <w:tc>
          <w:tcPr>
            <w:tcW w:w="1610" w:type="dxa"/>
            <w:shd w:val="clear" w:color="auto" w:fill="auto"/>
          </w:tcPr>
          <w:p w14:paraId="282EDE7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Procellariidae</w:t>
            </w:r>
            <w:proofErr w:type="spellEnd"/>
          </w:p>
        </w:tc>
        <w:tc>
          <w:tcPr>
            <w:tcW w:w="1964" w:type="dxa"/>
            <w:shd w:val="clear" w:color="auto" w:fill="auto"/>
          </w:tcPr>
          <w:p w14:paraId="291A257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Pardela mediterránea</w:t>
            </w:r>
          </w:p>
        </w:tc>
        <w:tc>
          <w:tcPr>
            <w:tcW w:w="2126" w:type="dxa"/>
            <w:shd w:val="clear" w:color="auto" w:fill="auto"/>
          </w:tcPr>
          <w:p w14:paraId="6B1B5D8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yelkouan</w:t>
            </w:r>
            <w:proofErr w:type="spellEnd"/>
          </w:p>
        </w:tc>
        <w:tc>
          <w:tcPr>
            <w:tcW w:w="1413" w:type="dxa"/>
            <w:shd w:val="clear" w:color="auto" w:fill="auto"/>
          </w:tcPr>
          <w:p w14:paraId="13E0F3F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FB38F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36A44E4" w14:textId="77777777" w:rsidTr="00FC7FD8">
        <w:trPr>
          <w:cantSplit/>
        </w:trPr>
        <w:tc>
          <w:tcPr>
            <w:tcW w:w="1610" w:type="dxa"/>
            <w:shd w:val="clear" w:color="auto" w:fill="auto"/>
          </w:tcPr>
          <w:p w14:paraId="43F6954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65C904F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Pardela de </w:t>
            </w:r>
            <w:proofErr w:type="spellStart"/>
            <w:r w:rsidRPr="00FC4B7A">
              <w:rPr>
                <w:rFonts w:cs="Arial"/>
                <w:b/>
                <w:bCs/>
                <w:color w:val="000000"/>
                <w:sz w:val="20"/>
                <w:szCs w:val="20"/>
                <w:lang w:val="es-ES"/>
              </w:rPr>
              <w:t>Heinroth</w:t>
            </w:r>
            <w:proofErr w:type="spellEnd"/>
          </w:p>
        </w:tc>
        <w:tc>
          <w:tcPr>
            <w:tcW w:w="2126" w:type="dxa"/>
            <w:shd w:val="clear" w:color="auto" w:fill="auto"/>
          </w:tcPr>
          <w:p w14:paraId="6BCFE7C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Puffinus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heinrothi</w:t>
            </w:r>
            <w:proofErr w:type="spellEnd"/>
          </w:p>
        </w:tc>
        <w:tc>
          <w:tcPr>
            <w:tcW w:w="1413" w:type="dxa"/>
            <w:shd w:val="clear" w:color="auto" w:fill="auto"/>
          </w:tcPr>
          <w:p w14:paraId="21FB565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22B550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01D66389" w14:textId="77777777" w:rsidTr="00FC7FD8">
        <w:trPr>
          <w:cantSplit/>
        </w:trPr>
        <w:tc>
          <w:tcPr>
            <w:tcW w:w="1610" w:type="dxa"/>
            <w:shd w:val="clear" w:color="auto" w:fill="auto"/>
          </w:tcPr>
          <w:p w14:paraId="6EE193A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5EEA49A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las Fiyi</w:t>
            </w:r>
          </w:p>
        </w:tc>
        <w:tc>
          <w:tcPr>
            <w:tcW w:w="2126" w:type="dxa"/>
            <w:shd w:val="clear" w:color="auto" w:fill="auto"/>
          </w:tcPr>
          <w:p w14:paraId="5D19742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Pseudobulweria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macgillivrayi</w:t>
            </w:r>
            <w:proofErr w:type="spellEnd"/>
          </w:p>
        </w:tc>
        <w:tc>
          <w:tcPr>
            <w:tcW w:w="1413" w:type="dxa"/>
            <w:shd w:val="clear" w:color="auto" w:fill="auto"/>
          </w:tcPr>
          <w:p w14:paraId="3489AAC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06947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75205F96" w14:textId="77777777" w:rsidTr="00FC7FD8">
        <w:trPr>
          <w:cantSplit/>
        </w:trPr>
        <w:tc>
          <w:tcPr>
            <w:tcW w:w="1610" w:type="dxa"/>
            <w:shd w:val="clear" w:color="auto" w:fill="auto"/>
          </w:tcPr>
          <w:p w14:paraId="18B534A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7AB1686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Petrel de Beck</w:t>
            </w:r>
          </w:p>
        </w:tc>
        <w:tc>
          <w:tcPr>
            <w:tcW w:w="2126" w:type="dxa"/>
            <w:shd w:val="clear" w:color="auto" w:fill="auto"/>
          </w:tcPr>
          <w:p w14:paraId="02FFD6D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Pseudobulweria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becki</w:t>
            </w:r>
            <w:proofErr w:type="spellEnd"/>
          </w:p>
        </w:tc>
        <w:tc>
          <w:tcPr>
            <w:tcW w:w="1413" w:type="dxa"/>
            <w:shd w:val="clear" w:color="auto" w:fill="auto"/>
          </w:tcPr>
          <w:p w14:paraId="2BE1ED9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156595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Cumple con los criterios de movimiento de la CMS.</w:t>
            </w:r>
          </w:p>
        </w:tc>
      </w:tr>
      <w:tr w:rsidR="000A00AE" w:rsidRPr="00FC4B7A" w14:paraId="696E3470" w14:textId="77777777" w:rsidTr="00FC7FD8">
        <w:trPr>
          <w:cantSplit/>
        </w:trPr>
        <w:tc>
          <w:tcPr>
            <w:tcW w:w="1610" w:type="dxa"/>
            <w:shd w:val="clear" w:color="auto" w:fill="auto"/>
          </w:tcPr>
          <w:p w14:paraId="75FFE3E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74D793E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Petrel de Tahití</w:t>
            </w:r>
          </w:p>
        </w:tc>
        <w:tc>
          <w:tcPr>
            <w:tcW w:w="2126" w:type="dxa"/>
            <w:shd w:val="clear" w:color="auto" w:fill="auto"/>
          </w:tcPr>
          <w:p w14:paraId="0D51BD31"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Pseudobulweria</w:t>
            </w:r>
            <w:proofErr w:type="spellEnd"/>
            <w:r w:rsidRPr="00FC4B7A">
              <w:rPr>
                <w:rFonts w:cs="Arial"/>
                <w:i/>
                <w:iCs/>
                <w:color w:val="000000"/>
                <w:sz w:val="20"/>
                <w:szCs w:val="20"/>
                <w:lang w:val="es-ES"/>
              </w:rPr>
              <w:t xml:space="preserve"> rostrata</w:t>
            </w:r>
          </w:p>
        </w:tc>
        <w:tc>
          <w:tcPr>
            <w:tcW w:w="1413" w:type="dxa"/>
            <w:shd w:val="clear" w:color="auto" w:fill="auto"/>
          </w:tcPr>
          <w:p w14:paraId="13D3C42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E193E0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00AE" w:rsidRPr="00FC4B7A" w14:paraId="78E85A37" w14:textId="77777777" w:rsidTr="00FC7FD8">
        <w:trPr>
          <w:cantSplit/>
        </w:trPr>
        <w:tc>
          <w:tcPr>
            <w:tcW w:w="1610" w:type="dxa"/>
            <w:shd w:val="clear" w:color="auto" w:fill="auto"/>
          </w:tcPr>
          <w:p w14:paraId="43DEA3F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4F4567E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Petrel de </w:t>
            </w:r>
            <w:proofErr w:type="spellStart"/>
            <w:r w:rsidRPr="00FC4B7A">
              <w:rPr>
                <w:rFonts w:cs="Arial"/>
                <w:color w:val="000000"/>
                <w:sz w:val="20"/>
                <w:szCs w:val="20"/>
                <w:lang w:val="es-ES"/>
              </w:rPr>
              <w:t>Jouanin</w:t>
            </w:r>
            <w:proofErr w:type="spellEnd"/>
          </w:p>
        </w:tc>
        <w:tc>
          <w:tcPr>
            <w:tcW w:w="2126" w:type="dxa"/>
            <w:shd w:val="clear" w:color="auto" w:fill="auto"/>
          </w:tcPr>
          <w:p w14:paraId="34AF66E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Bulweria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fallax</w:t>
            </w:r>
            <w:proofErr w:type="spellEnd"/>
          </w:p>
        </w:tc>
        <w:tc>
          <w:tcPr>
            <w:tcW w:w="1413" w:type="dxa"/>
            <w:shd w:val="clear" w:color="auto" w:fill="auto"/>
          </w:tcPr>
          <w:p w14:paraId="480B73E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A6B13E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D4109D4" w14:textId="77777777" w:rsidTr="00FC7FD8">
        <w:trPr>
          <w:cantSplit/>
        </w:trPr>
        <w:tc>
          <w:tcPr>
            <w:tcW w:w="1610" w:type="dxa"/>
            <w:shd w:val="clear" w:color="auto" w:fill="auto"/>
          </w:tcPr>
          <w:p w14:paraId="04D9D83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Procellariidae</w:t>
            </w:r>
            <w:proofErr w:type="spellEnd"/>
          </w:p>
        </w:tc>
        <w:tc>
          <w:tcPr>
            <w:tcW w:w="1964" w:type="dxa"/>
            <w:shd w:val="clear" w:color="auto" w:fill="auto"/>
          </w:tcPr>
          <w:p w14:paraId="3448363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Petrel buceador </w:t>
            </w:r>
            <w:proofErr w:type="spellStart"/>
            <w:r w:rsidRPr="00FC4B7A">
              <w:rPr>
                <w:rFonts w:cs="Arial"/>
                <w:b/>
                <w:bCs/>
                <w:color w:val="000000"/>
                <w:sz w:val="20"/>
                <w:szCs w:val="20"/>
                <w:lang w:val="es-ES"/>
              </w:rPr>
              <w:t>Whenua</w:t>
            </w:r>
            <w:proofErr w:type="spellEnd"/>
            <w:r w:rsidRPr="00FC4B7A">
              <w:rPr>
                <w:rFonts w:cs="Arial"/>
                <w:b/>
                <w:bCs/>
                <w:color w:val="000000"/>
                <w:sz w:val="20"/>
                <w:szCs w:val="20"/>
                <w:lang w:val="es-ES"/>
              </w:rPr>
              <w:t xml:space="preserve"> </w:t>
            </w:r>
            <w:proofErr w:type="spellStart"/>
            <w:r w:rsidRPr="00FC4B7A">
              <w:rPr>
                <w:rFonts w:cs="Arial"/>
                <w:b/>
                <w:bCs/>
                <w:color w:val="000000"/>
                <w:sz w:val="20"/>
                <w:szCs w:val="20"/>
                <w:lang w:val="es-ES"/>
              </w:rPr>
              <w:t>Hou</w:t>
            </w:r>
            <w:proofErr w:type="spellEnd"/>
          </w:p>
        </w:tc>
        <w:tc>
          <w:tcPr>
            <w:tcW w:w="2126" w:type="dxa"/>
            <w:shd w:val="clear" w:color="auto" w:fill="auto"/>
          </w:tcPr>
          <w:p w14:paraId="515457A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Pelecanoides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whenuahouensis</w:t>
            </w:r>
            <w:proofErr w:type="spellEnd"/>
          </w:p>
        </w:tc>
        <w:tc>
          <w:tcPr>
            <w:tcW w:w="1413" w:type="dxa"/>
            <w:shd w:val="clear" w:color="auto" w:fill="auto"/>
          </w:tcPr>
          <w:p w14:paraId="2BB2CD8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0583683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0DB6CAA1" w14:textId="77777777" w:rsidTr="00FC7FD8">
        <w:trPr>
          <w:cantSplit/>
        </w:trPr>
        <w:tc>
          <w:tcPr>
            <w:tcW w:w="1610" w:type="dxa"/>
            <w:shd w:val="clear" w:color="auto" w:fill="auto"/>
          </w:tcPr>
          <w:p w14:paraId="6322BE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Ciconiidae</w:t>
            </w:r>
            <w:proofErr w:type="spellEnd"/>
          </w:p>
        </w:tc>
        <w:tc>
          <w:tcPr>
            <w:tcW w:w="1964" w:type="dxa"/>
            <w:shd w:val="clear" w:color="auto" w:fill="auto"/>
          </w:tcPr>
          <w:p w14:paraId="46EBFB0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Marabú </w:t>
            </w:r>
            <w:proofErr w:type="spellStart"/>
            <w:r w:rsidRPr="00FC4B7A">
              <w:rPr>
                <w:rFonts w:cs="Arial"/>
                <w:b/>
                <w:bCs/>
                <w:color w:val="000000"/>
                <w:sz w:val="20"/>
                <w:szCs w:val="20"/>
                <w:lang w:val="es-ES"/>
              </w:rPr>
              <w:t>argala</w:t>
            </w:r>
            <w:proofErr w:type="spellEnd"/>
          </w:p>
        </w:tc>
        <w:tc>
          <w:tcPr>
            <w:tcW w:w="2126" w:type="dxa"/>
            <w:shd w:val="clear" w:color="auto" w:fill="auto"/>
          </w:tcPr>
          <w:p w14:paraId="6609E79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Leptoptilos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dubius</w:t>
            </w:r>
            <w:proofErr w:type="spellEnd"/>
          </w:p>
        </w:tc>
        <w:tc>
          <w:tcPr>
            <w:tcW w:w="1413" w:type="dxa"/>
            <w:shd w:val="clear" w:color="auto" w:fill="auto"/>
          </w:tcPr>
          <w:p w14:paraId="2506D14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197F5A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expansión sustancial,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00AE" w:rsidRPr="00FC4B7A" w14:paraId="2ED9EF0E" w14:textId="77777777" w:rsidTr="00FC7FD8">
        <w:trPr>
          <w:cantSplit/>
        </w:trPr>
        <w:tc>
          <w:tcPr>
            <w:tcW w:w="1610" w:type="dxa"/>
            <w:shd w:val="clear" w:color="auto" w:fill="auto"/>
          </w:tcPr>
          <w:p w14:paraId="38882B4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Ciconiidae</w:t>
            </w:r>
            <w:proofErr w:type="spellEnd"/>
          </w:p>
        </w:tc>
        <w:tc>
          <w:tcPr>
            <w:tcW w:w="1964" w:type="dxa"/>
            <w:shd w:val="clear" w:color="auto" w:fill="auto"/>
          </w:tcPr>
          <w:p w14:paraId="5AF008E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Marabú menor</w:t>
            </w:r>
          </w:p>
        </w:tc>
        <w:tc>
          <w:tcPr>
            <w:tcW w:w="2126" w:type="dxa"/>
            <w:shd w:val="clear" w:color="auto" w:fill="auto"/>
          </w:tcPr>
          <w:p w14:paraId="45922071"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Leptoptilos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javanicus</w:t>
            </w:r>
            <w:proofErr w:type="spellEnd"/>
          </w:p>
        </w:tc>
        <w:tc>
          <w:tcPr>
            <w:tcW w:w="1413" w:type="dxa"/>
            <w:shd w:val="clear" w:color="auto" w:fill="auto"/>
          </w:tcPr>
          <w:p w14:paraId="11F3746F"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3C6709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712A8E2" w14:textId="77777777" w:rsidTr="00FC7FD8">
        <w:trPr>
          <w:cantSplit/>
        </w:trPr>
        <w:tc>
          <w:tcPr>
            <w:tcW w:w="1610" w:type="dxa"/>
            <w:shd w:val="clear" w:color="auto" w:fill="auto"/>
          </w:tcPr>
          <w:p w14:paraId="79B4A7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Ciconiidae</w:t>
            </w:r>
            <w:proofErr w:type="spellEnd"/>
          </w:p>
        </w:tc>
        <w:tc>
          <w:tcPr>
            <w:tcW w:w="1964" w:type="dxa"/>
            <w:shd w:val="clear" w:color="auto" w:fill="auto"/>
          </w:tcPr>
          <w:p w14:paraId="22823BA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Tántalo indio​</w:t>
            </w:r>
          </w:p>
        </w:tc>
        <w:tc>
          <w:tcPr>
            <w:tcW w:w="2126" w:type="dxa"/>
            <w:shd w:val="clear" w:color="auto" w:fill="auto"/>
          </w:tcPr>
          <w:p w14:paraId="7937BFBF"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Mycteria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leucocephala</w:t>
            </w:r>
            <w:proofErr w:type="spellEnd"/>
          </w:p>
        </w:tc>
        <w:tc>
          <w:tcPr>
            <w:tcW w:w="1413" w:type="dxa"/>
            <w:shd w:val="clear" w:color="auto" w:fill="auto"/>
          </w:tcPr>
          <w:p w14:paraId="6AC3FE2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BFA94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es fuertemente nómada en las épocas no reproductoras; los individuos suelen recorrer entre 100 y 1000 km, aunque sin una dirección consistente. Cumple con los criterios de movimiento de la CMS.</w:t>
            </w:r>
          </w:p>
        </w:tc>
      </w:tr>
      <w:tr w:rsidR="000A00AE" w:rsidRPr="00FC4B7A" w14:paraId="56D6396F" w14:textId="77777777" w:rsidTr="00FC7FD8">
        <w:trPr>
          <w:cantSplit/>
        </w:trPr>
        <w:tc>
          <w:tcPr>
            <w:tcW w:w="1610" w:type="dxa"/>
            <w:shd w:val="clear" w:color="auto" w:fill="auto"/>
          </w:tcPr>
          <w:p w14:paraId="01E5C4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Ciconiidae</w:t>
            </w:r>
            <w:proofErr w:type="spellEnd"/>
          </w:p>
        </w:tc>
        <w:tc>
          <w:tcPr>
            <w:tcW w:w="1964" w:type="dxa"/>
            <w:shd w:val="clear" w:color="auto" w:fill="auto"/>
          </w:tcPr>
          <w:p w14:paraId="66B949F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Tántalo malayo</w:t>
            </w:r>
          </w:p>
        </w:tc>
        <w:tc>
          <w:tcPr>
            <w:tcW w:w="2126" w:type="dxa"/>
            <w:shd w:val="clear" w:color="auto" w:fill="auto"/>
          </w:tcPr>
          <w:p w14:paraId="6D56A71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Mycteria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cinerea</w:t>
            </w:r>
            <w:proofErr w:type="spellEnd"/>
          </w:p>
        </w:tc>
        <w:tc>
          <w:tcPr>
            <w:tcW w:w="1413" w:type="dxa"/>
            <w:shd w:val="clear" w:color="auto" w:fill="auto"/>
          </w:tcPr>
          <w:p w14:paraId="3055674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768497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2C5CF959" w14:textId="77777777" w:rsidTr="00FC7FD8">
        <w:trPr>
          <w:cantSplit/>
        </w:trPr>
        <w:tc>
          <w:tcPr>
            <w:tcW w:w="1610" w:type="dxa"/>
            <w:shd w:val="clear" w:color="auto" w:fill="auto"/>
          </w:tcPr>
          <w:p w14:paraId="736638C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Ciconiidae</w:t>
            </w:r>
            <w:proofErr w:type="spellEnd"/>
          </w:p>
        </w:tc>
        <w:tc>
          <w:tcPr>
            <w:tcW w:w="1964" w:type="dxa"/>
            <w:shd w:val="clear" w:color="auto" w:fill="auto"/>
          </w:tcPr>
          <w:p w14:paraId="339E1CB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Jabirú asiático​</w:t>
            </w:r>
          </w:p>
        </w:tc>
        <w:tc>
          <w:tcPr>
            <w:tcW w:w="2126" w:type="dxa"/>
            <w:shd w:val="clear" w:color="auto" w:fill="auto"/>
          </w:tcPr>
          <w:p w14:paraId="53C159B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Ephippiorhynchus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asiaticus</w:t>
            </w:r>
            <w:proofErr w:type="spellEnd"/>
          </w:p>
        </w:tc>
        <w:tc>
          <w:tcPr>
            <w:tcW w:w="1413" w:type="dxa"/>
            <w:shd w:val="clear" w:color="auto" w:fill="auto"/>
          </w:tcPr>
          <w:p w14:paraId="3B9AF61A"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2E027A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4B4F52C8" w14:textId="77777777" w:rsidTr="00FC7FD8">
        <w:trPr>
          <w:cantSplit/>
        </w:trPr>
        <w:tc>
          <w:tcPr>
            <w:tcW w:w="1610" w:type="dxa"/>
            <w:shd w:val="clear" w:color="auto" w:fill="auto"/>
          </w:tcPr>
          <w:p w14:paraId="05D6851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Threskiornithidae</w:t>
            </w:r>
            <w:proofErr w:type="spellEnd"/>
          </w:p>
        </w:tc>
        <w:tc>
          <w:tcPr>
            <w:tcW w:w="1964" w:type="dxa"/>
            <w:shd w:val="clear" w:color="auto" w:fill="auto"/>
          </w:tcPr>
          <w:p w14:paraId="11BD120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Ibis </w:t>
            </w:r>
            <w:proofErr w:type="spellStart"/>
            <w:r w:rsidRPr="00FC4B7A">
              <w:rPr>
                <w:rFonts w:cs="Arial"/>
                <w:color w:val="000000"/>
                <w:sz w:val="20"/>
                <w:szCs w:val="20"/>
                <w:lang w:val="es-ES"/>
              </w:rPr>
              <w:t>cabecinegro</w:t>
            </w:r>
            <w:proofErr w:type="spellEnd"/>
          </w:p>
        </w:tc>
        <w:tc>
          <w:tcPr>
            <w:tcW w:w="2126" w:type="dxa"/>
            <w:shd w:val="clear" w:color="auto" w:fill="auto"/>
          </w:tcPr>
          <w:p w14:paraId="1D68AF3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Threskiornis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melanocephalus</w:t>
            </w:r>
            <w:proofErr w:type="spellEnd"/>
          </w:p>
        </w:tc>
        <w:tc>
          <w:tcPr>
            <w:tcW w:w="1413" w:type="dxa"/>
            <w:shd w:val="clear" w:color="auto" w:fill="auto"/>
          </w:tcPr>
          <w:p w14:paraId="5416BEAD"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9DC9B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D725DD" w14:paraId="799942EA" w14:textId="77777777" w:rsidTr="00FC7FD8">
        <w:trPr>
          <w:cantSplit/>
        </w:trPr>
        <w:tc>
          <w:tcPr>
            <w:tcW w:w="1610" w:type="dxa"/>
            <w:shd w:val="clear" w:color="auto" w:fill="auto"/>
          </w:tcPr>
          <w:p w14:paraId="3D27A76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Ardeidae</w:t>
            </w:r>
            <w:proofErr w:type="spellEnd"/>
          </w:p>
        </w:tc>
        <w:tc>
          <w:tcPr>
            <w:tcW w:w="1964" w:type="dxa"/>
            <w:shd w:val="clear" w:color="auto" w:fill="auto"/>
          </w:tcPr>
          <w:p w14:paraId="354F32E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Garza agamí</w:t>
            </w:r>
          </w:p>
        </w:tc>
        <w:tc>
          <w:tcPr>
            <w:tcW w:w="2126" w:type="dxa"/>
            <w:shd w:val="clear" w:color="auto" w:fill="auto"/>
          </w:tcPr>
          <w:p w14:paraId="3A6193A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 xml:space="preserve">Agamia </w:t>
            </w:r>
            <w:proofErr w:type="spellStart"/>
            <w:r w:rsidRPr="00FC4B7A">
              <w:rPr>
                <w:rFonts w:cs="Arial"/>
                <w:b/>
                <w:bCs/>
                <w:i/>
                <w:iCs/>
                <w:color w:val="000000"/>
                <w:sz w:val="20"/>
                <w:szCs w:val="20"/>
                <w:lang w:val="es-ES"/>
              </w:rPr>
              <w:t>agami</w:t>
            </w:r>
            <w:proofErr w:type="spellEnd"/>
          </w:p>
        </w:tc>
        <w:tc>
          <w:tcPr>
            <w:tcW w:w="1413" w:type="dxa"/>
            <w:shd w:val="clear" w:color="auto" w:fill="auto"/>
          </w:tcPr>
          <w:p w14:paraId="4C693FAF" w14:textId="788CF3C9" w:rsidR="000A00AE" w:rsidRPr="00FC4B7A" w:rsidRDefault="00D725DD" w:rsidP="000A00AE">
            <w:pPr>
              <w:autoSpaceDE w:val="0"/>
              <w:autoSpaceDN w:val="0"/>
              <w:adjustRightInd w:val="0"/>
              <w:spacing w:after="0" w:line="240" w:lineRule="auto"/>
              <w:jc w:val="center"/>
              <w:rPr>
                <w:rFonts w:cs="Arial"/>
                <w:b/>
                <w:bCs/>
                <w:color w:val="000000"/>
                <w:sz w:val="20"/>
                <w:szCs w:val="20"/>
                <w:lang w:val="es-ES"/>
              </w:rPr>
            </w:pPr>
            <w:r>
              <w:rPr>
                <w:rFonts w:cs="Arial"/>
                <w:b/>
                <w:bCs/>
                <w:color w:val="000000"/>
                <w:sz w:val="20"/>
                <w:szCs w:val="20"/>
                <w:lang w:val="es-ES"/>
              </w:rPr>
              <w:t>NT</w:t>
            </w:r>
          </w:p>
        </w:tc>
        <w:tc>
          <w:tcPr>
            <w:tcW w:w="8097" w:type="dxa"/>
            <w:shd w:val="clear" w:color="auto" w:fill="auto"/>
          </w:tcPr>
          <w:p w14:paraId="7CBCFF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10E55A0D" w14:textId="77777777" w:rsidTr="00FC7FD8">
        <w:trPr>
          <w:cantSplit/>
        </w:trPr>
        <w:tc>
          <w:tcPr>
            <w:tcW w:w="1610" w:type="dxa"/>
            <w:shd w:val="clear" w:color="auto" w:fill="auto"/>
          </w:tcPr>
          <w:p w14:paraId="07A9173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Ardeidae</w:t>
            </w:r>
            <w:proofErr w:type="spellEnd"/>
          </w:p>
        </w:tc>
        <w:tc>
          <w:tcPr>
            <w:tcW w:w="1964" w:type="dxa"/>
            <w:shd w:val="clear" w:color="auto" w:fill="auto"/>
          </w:tcPr>
          <w:p w14:paraId="7CEBD3A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Martinete magnífico</w:t>
            </w:r>
          </w:p>
        </w:tc>
        <w:tc>
          <w:tcPr>
            <w:tcW w:w="2126" w:type="dxa"/>
            <w:shd w:val="clear" w:color="auto" w:fill="auto"/>
          </w:tcPr>
          <w:p w14:paraId="7E2446A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Oroanassa</w:t>
            </w:r>
            <w:proofErr w:type="spellEnd"/>
            <w:r w:rsidRPr="00FC4B7A">
              <w:rPr>
                <w:rFonts w:cs="Arial"/>
                <w:b/>
                <w:bCs/>
                <w:i/>
                <w:iCs/>
                <w:color w:val="000000"/>
                <w:sz w:val="20"/>
                <w:szCs w:val="20"/>
                <w:lang w:val="es-ES"/>
              </w:rPr>
              <w:t xml:space="preserve"> magnifica</w:t>
            </w:r>
          </w:p>
        </w:tc>
        <w:tc>
          <w:tcPr>
            <w:tcW w:w="1413" w:type="dxa"/>
            <w:shd w:val="clear" w:color="auto" w:fill="auto"/>
          </w:tcPr>
          <w:p w14:paraId="50B72E2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E71DAD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sustancial del área de distribución tras la reproducción, ocupando de forma probada, en todas las estaciones, lugares de reproducción, pero es moderadamente nómada en las épocas no reproductoras; los individuos suelen recorrer entre 100 y 1000 km de norte a sur; al menos algunos movimientos son principalmente altitudinales. Cumple con los criterios de movimiento de la CMS.</w:t>
            </w:r>
          </w:p>
        </w:tc>
      </w:tr>
      <w:tr w:rsidR="000A00AE" w:rsidRPr="00FC4B7A" w14:paraId="3684CCCD" w14:textId="77777777" w:rsidTr="00FC7FD8">
        <w:trPr>
          <w:cantSplit/>
        </w:trPr>
        <w:tc>
          <w:tcPr>
            <w:tcW w:w="1610" w:type="dxa"/>
            <w:shd w:val="clear" w:color="auto" w:fill="auto"/>
          </w:tcPr>
          <w:p w14:paraId="1356664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Ardeidae</w:t>
            </w:r>
            <w:proofErr w:type="spellEnd"/>
          </w:p>
        </w:tc>
        <w:tc>
          <w:tcPr>
            <w:tcW w:w="1964" w:type="dxa"/>
            <w:shd w:val="clear" w:color="auto" w:fill="auto"/>
          </w:tcPr>
          <w:p w14:paraId="749F682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Garceta rojiza</w:t>
            </w:r>
          </w:p>
        </w:tc>
        <w:tc>
          <w:tcPr>
            <w:tcW w:w="2126" w:type="dxa"/>
            <w:shd w:val="clear" w:color="auto" w:fill="auto"/>
          </w:tcPr>
          <w:p w14:paraId="226B3AE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Egretta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rufescens</w:t>
            </w:r>
            <w:proofErr w:type="spellEnd"/>
          </w:p>
        </w:tc>
        <w:tc>
          <w:tcPr>
            <w:tcW w:w="1413" w:type="dxa"/>
            <w:shd w:val="clear" w:color="auto" w:fill="auto"/>
          </w:tcPr>
          <w:p w14:paraId="06C01D5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3336A6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lugares de reproducción, pero es moderadamente nómada en las épocas no reproductoras; los individuos suelen recorrer &gt;1000 km de norte a sur. Cumple con los criterios de movimiento de la CMS.</w:t>
            </w:r>
          </w:p>
        </w:tc>
      </w:tr>
      <w:tr w:rsidR="000A00AE" w:rsidRPr="00FC4B7A" w14:paraId="260E7528" w14:textId="77777777" w:rsidTr="00FC7FD8">
        <w:trPr>
          <w:cantSplit/>
        </w:trPr>
        <w:tc>
          <w:tcPr>
            <w:tcW w:w="1610" w:type="dxa"/>
            <w:shd w:val="clear" w:color="auto" w:fill="auto"/>
          </w:tcPr>
          <w:p w14:paraId="1FB1ABD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Pelecanidae</w:t>
            </w:r>
            <w:proofErr w:type="spellEnd"/>
          </w:p>
        </w:tc>
        <w:tc>
          <w:tcPr>
            <w:tcW w:w="1964" w:type="dxa"/>
            <w:shd w:val="clear" w:color="auto" w:fill="auto"/>
          </w:tcPr>
          <w:p w14:paraId="7E1A290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Pelícano oriental​</w:t>
            </w:r>
          </w:p>
        </w:tc>
        <w:tc>
          <w:tcPr>
            <w:tcW w:w="2126" w:type="dxa"/>
            <w:shd w:val="clear" w:color="auto" w:fill="auto"/>
          </w:tcPr>
          <w:p w14:paraId="4CA3D34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Pelecanus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philippensis</w:t>
            </w:r>
            <w:proofErr w:type="spellEnd"/>
          </w:p>
        </w:tc>
        <w:tc>
          <w:tcPr>
            <w:tcW w:w="1413" w:type="dxa"/>
            <w:shd w:val="clear" w:color="auto" w:fill="auto"/>
          </w:tcPr>
          <w:p w14:paraId="43EDCC79"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CA0AD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44471950" w14:textId="77777777" w:rsidTr="00FC7FD8">
        <w:trPr>
          <w:cantSplit/>
        </w:trPr>
        <w:tc>
          <w:tcPr>
            <w:tcW w:w="1610" w:type="dxa"/>
            <w:shd w:val="clear" w:color="auto" w:fill="auto"/>
          </w:tcPr>
          <w:p w14:paraId="13B148F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Sulidae</w:t>
            </w:r>
            <w:proofErr w:type="spellEnd"/>
          </w:p>
        </w:tc>
        <w:tc>
          <w:tcPr>
            <w:tcW w:w="1964" w:type="dxa"/>
            <w:shd w:val="clear" w:color="auto" w:fill="auto"/>
          </w:tcPr>
          <w:p w14:paraId="1348DF8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Alcatraz de Abbott</w:t>
            </w:r>
          </w:p>
        </w:tc>
        <w:tc>
          <w:tcPr>
            <w:tcW w:w="2126" w:type="dxa"/>
            <w:shd w:val="clear" w:color="auto" w:fill="auto"/>
          </w:tcPr>
          <w:p w14:paraId="6DB3456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Papasula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abbotti</w:t>
            </w:r>
            <w:proofErr w:type="spellEnd"/>
          </w:p>
        </w:tc>
        <w:tc>
          <w:tcPr>
            <w:tcW w:w="1413" w:type="dxa"/>
            <w:shd w:val="clear" w:color="auto" w:fill="auto"/>
          </w:tcPr>
          <w:p w14:paraId="117A960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6DB408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Cumple con los criterios de movimiento de la CMS.</w:t>
            </w:r>
          </w:p>
        </w:tc>
      </w:tr>
      <w:tr w:rsidR="000A00AE" w:rsidRPr="00FC4B7A" w14:paraId="4A53D7ED" w14:textId="77777777" w:rsidTr="00FC7FD8">
        <w:trPr>
          <w:cantSplit/>
        </w:trPr>
        <w:tc>
          <w:tcPr>
            <w:tcW w:w="1610" w:type="dxa"/>
            <w:shd w:val="clear" w:color="auto" w:fill="auto"/>
          </w:tcPr>
          <w:p w14:paraId="76A2FA9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Sulidae</w:t>
            </w:r>
            <w:proofErr w:type="spellEnd"/>
          </w:p>
        </w:tc>
        <w:tc>
          <w:tcPr>
            <w:tcW w:w="1964" w:type="dxa"/>
            <w:shd w:val="clear" w:color="auto" w:fill="auto"/>
          </w:tcPr>
          <w:p w14:paraId="6574353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Alcatraz de El Cabo</w:t>
            </w:r>
          </w:p>
        </w:tc>
        <w:tc>
          <w:tcPr>
            <w:tcW w:w="2126" w:type="dxa"/>
            <w:shd w:val="clear" w:color="auto" w:fill="auto"/>
          </w:tcPr>
          <w:p w14:paraId="362B62F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Morus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capensis</w:t>
            </w:r>
            <w:proofErr w:type="spellEnd"/>
          </w:p>
        </w:tc>
        <w:tc>
          <w:tcPr>
            <w:tcW w:w="1413" w:type="dxa"/>
            <w:shd w:val="clear" w:color="auto" w:fill="auto"/>
          </w:tcPr>
          <w:p w14:paraId="3980769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0528F6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los individuos inmaduros pueden </w:t>
            </w:r>
            <w:proofErr w:type="spellStart"/>
            <w:r w:rsidRPr="00FC4B7A">
              <w:rPr>
                <w:rFonts w:cs="Arial"/>
                <w:color w:val="000000"/>
                <w:sz w:val="20"/>
                <w:szCs w:val="20"/>
                <w:lang w:val="es-ES"/>
              </w:rPr>
              <w:t>migrar</w:t>
            </w:r>
            <w:proofErr w:type="spellEnd"/>
            <w:r w:rsidRPr="00FC4B7A">
              <w:rPr>
                <w:rFonts w:cs="Arial"/>
                <w:color w:val="000000"/>
                <w:sz w:val="20"/>
                <w:szCs w:val="20"/>
                <w:lang w:val="es-ES"/>
              </w:rPr>
              <w:t xml:space="preserve"> más allá del área de distribución normal de los adultos antes de regresar para reproducirse. Cumple con los criterios de movimiento de la CMS.</w:t>
            </w:r>
          </w:p>
        </w:tc>
      </w:tr>
      <w:tr w:rsidR="000A00AE" w:rsidRPr="00FC4B7A" w14:paraId="7FC37BDF" w14:textId="77777777" w:rsidTr="00FC7FD8">
        <w:trPr>
          <w:cantSplit/>
        </w:trPr>
        <w:tc>
          <w:tcPr>
            <w:tcW w:w="1610" w:type="dxa"/>
            <w:shd w:val="clear" w:color="auto" w:fill="auto"/>
          </w:tcPr>
          <w:p w14:paraId="0D8F8ED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Phalacrocoracidae</w:t>
            </w:r>
            <w:proofErr w:type="spellEnd"/>
          </w:p>
        </w:tc>
        <w:tc>
          <w:tcPr>
            <w:tcW w:w="1964" w:type="dxa"/>
            <w:shd w:val="clear" w:color="auto" w:fill="auto"/>
          </w:tcPr>
          <w:p w14:paraId="5766BB1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Cormorán guanay</w:t>
            </w:r>
          </w:p>
        </w:tc>
        <w:tc>
          <w:tcPr>
            <w:tcW w:w="2126" w:type="dxa"/>
            <w:shd w:val="clear" w:color="auto" w:fill="auto"/>
          </w:tcPr>
          <w:p w14:paraId="1B24796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Leucocarbo</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bougainvilliorum</w:t>
            </w:r>
            <w:proofErr w:type="spellEnd"/>
          </w:p>
        </w:tc>
        <w:tc>
          <w:tcPr>
            <w:tcW w:w="1413" w:type="dxa"/>
            <w:shd w:val="clear" w:color="auto" w:fill="auto"/>
          </w:tcPr>
          <w:p w14:paraId="6151937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194426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a veces irrumpe más allá de su área de distribución normal en números significativos. Cumple con los criterios de movimiento de la CMS.</w:t>
            </w:r>
          </w:p>
        </w:tc>
      </w:tr>
      <w:tr w:rsidR="000A00AE" w:rsidRPr="00FC4B7A" w14:paraId="4DDCB60D" w14:textId="77777777" w:rsidTr="00FC7FD8">
        <w:trPr>
          <w:cantSplit/>
        </w:trPr>
        <w:tc>
          <w:tcPr>
            <w:tcW w:w="1610" w:type="dxa"/>
            <w:shd w:val="clear" w:color="auto" w:fill="auto"/>
          </w:tcPr>
          <w:p w14:paraId="097404C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Phalacrocoracidae</w:t>
            </w:r>
            <w:proofErr w:type="spellEnd"/>
          </w:p>
        </w:tc>
        <w:tc>
          <w:tcPr>
            <w:tcW w:w="1964" w:type="dxa"/>
            <w:shd w:val="clear" w:color="auto" w:fill="auto"/>
          </w:tcPr>
          <w:p w14:paraId="42E866B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Cormorán de El Cabo</w:t>
            </w:r>
          </w:p>
        </w:tc>
        <w:tc>
          <w:tcPr>
            <w:tcW w:w="2126" w:type="dxa"/>
            <w:shd w:val="clear" w:color="auto" w:fill="auto"/>
          </w:tcPr>
          <w:p w14:paraId="68B9503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Phalacrocorax</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capensis</w:t>
            </w:r>
            <w:proofErr w:type="spellEnd"/>
          </w:p>
        </w:tc>
        <w:tc>
          <w:tcPr>
            <w:tcW w:w="1413" w:type="dxa"/>
            <w:shd w:val="clear" w:color="auto" w:fill="auto"/>
          </w:tcPr>
          <w:p w14:paraId="2846869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34A58B4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00AE" w:rsidRPr="00FC4B7A" w14:paraId="2207165A" w14:textId="77777777" w:rsidTr="00FC7FD8">
        <w:trPr>
          <w:cantSplit/>
        </w:trPr>
        <w:tc>
          <w:tcPr>
            <w:tcW w:w="1610" w:type="dxa"/>
            <w:shd w:val="clear" w:color="auto" w:fill="auto"/>
          </w:tcPr>
          <w:p w14:paraId="2740DE5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Phalacrocoracidae</w:t>
            </w:r>
            <w:proofErr w:type="spellEnd"/>
          </w:p>
        </w:tc>
        <w:tc>
          <w:tcPr>
            <w:tcW w:w="1964" w:type="dxa"/>
            <w:shd w:val="clear" w:color="auto" w:fill="auto"/>
          </w:tcPr>
          <w:p w14:paraId="7E9EDD10"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Cormorán de bajío</w:t>
            </w:r>
          </w:p>
        </w:tc>
        <w:tc>
          <w:tcPr>
            <w:tcW w:w="2126" w:type="dxa"/>
            <w:shd w:val="clear" w:color="auto" w:fill="auto"/>
          </w:tcPr>
          <w:p w14:paraId="2F939BC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Phalacrocorax</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neglectus</w:t>
            </w:r>
            <w:proofErr w:type="spellEnd"/>
          </w:p>
        </w:tc>
        <w:tc>
          <w:tcPr>
            <w:tcW w:w="1413" w:type="dxa"/>
            <w:shd w:val="clear" w:color="auto" w:fill="auto"/>
          </w:tcPr>
          <w:p w14:paraId="4CCB3F8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C505CD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 xml:space="preserve">Sedentaria/residente: los lugares de reproducción se ocupan de forma probada en todas las estaciones, pero es moderadamente nómada en época no reproductora; los individuos suelen recorrer &lt;100 km de norte a sur; los individuos inmaduros pueden </w:t>
            </w:r>
            <w:proofErr w:type="spellStart"/>
            <w:r w:rsidRPr="00FC4B7A">
              <w:rPr>
                <w:rFonts w:cs="Arial"/>
                <w:color w:val="000000"/>
                <w:sz w:val="20"/>
                <w:szCs w:val="20"/>
                <w:lang w:val="es-ES"/>
              </w:rPr>
              <w:t>migrar</w:t>
            </w:r>
            <w:proofErr w:type="spellEnd"/>
            <w:r w:rsidRPr="00FC4B7A">
              <w:rPr>
                <w:rFonts w:cs="Arial"/>
                <w:color w:val="000000"/>
                <w:sz w:val="20"/>
                <w:szCs w:val="20"/>
                <w:lang w:val="es-ES"/>
              </w:rPr>
              <w:t xml:space="preserve"> más allá del área de distribución normal de los adultos antes de regresar para reproducirse. Cumple con los criterios de movimiento de la CMS.</w:t>
            </w:r>
          </w:p>
        </w:tc>
      </w:tr>
      <w:tr w:rsidR="000A00AE" w:rsidRPr="00FC4B7A" w14:paraId="76658EE9" w14:textId="77777777" w:rsidTr="00FC7FD8">
        <w:trPr>
          <w:cantSplit/>
        </w:trPr>
        <w:tc>
          <w:tcPr>
            <w:tcW w:w="1610" w:type="dxa"/>
            <w:shd w:val="clear" w:color="auto" w:fill="auto"/>
          </w:tcPr>
          <w:p w14:paraId="04F1378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Glareolidae</w:t>
            </w:r>
            <w:proofErr w:type="spellEnd"/>
          </w:p>
        </w:tc>
        <w:tc>
          <w:tcPr>
            <w:tcW w:w="1964" w:type="dxa"/>
            <w:shd w:val="clear" w:color="auto" w:fill="auto"/>
          </w:tcPr>
          <w:p w14:paraId="34EC6F7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Canastera malgache</w:t>
            </w:r>
          </w:p>
        </w:tc>
        <w:tc>
          <w:tcPr>
            <w:tcW w:w="2126" w:type="dxa"/>
            <w:shd w:val="clear" w:color="auto" w:fill="auto"/>
          </w:tcPr>
          <w:p w14:paraId="6D7DFDC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Glareola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ocularis</w:t>
            </w:r>
            <w:proofErr w:type="spellEnd"/>
          </w:p>
        </w:tc>
        <w:tc>
          <w:tcPr>
            <w:tcW w:w="1413" w:type="dxa"/>
            <w:shd w:val="clear" w:color="auto" w:fill="auto"/>
          </w:tcPr>
          <w:p w14:paraId="157CABC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AD7DDD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de este-oeste. Cumple con los criterios de movimiento de la CMS.</w:t>
            </w:r>
          </w:p>
        </w:tc>
      </w:tr>
      <w:tr w:rsidR="000A00AE" w:rsidRPr="00FC4B7A" w14:paraId="32E65098" w14:textId="77777777" w:rsidTr="00FC7FD8">
        <w:trPr>
          <w:cantSplit/>
        </w:trPr>
        <w:tc>
          <w:tcPr>
            <w:tcW w:w="1610" w:type="dxa"/>
            <w:shd w:val="clear" w:color="auto" w:fill="auto"/>
          </w:tcPr>
          <w:p w14:paraId="312887B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Laridae</w:t>
            </w:r>
            <w:proofErr w:type="spellEnd"/>
          </w:p>
        </w:tc>
        <w:tc>
          <w:tcPr>
            <w:tcW w:w="1964" w:type="dxa"/>
            <w:shd w:val="clear" w:color="auto" w:fill="auto"/>
          </w:tcPr>
          <w:p w14:paraId="7AEC4AA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Rayador indio</w:t>
            </w:r>
          </w:p>
        </w:tc>
        <w:tc>
          <w:tcPr>
            <w:tcW w:w="2126" w:type="dxa"/>
            <w:shd w:val="clear" w:color="auto" w:fill="auto"/>
          </w:tcPr>
          <w:p w14:paraId="55F9DA1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Rynchops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albicollis</w:t>
            </w:r>
            <w:proofErr w:type="spellEnd"/>
          </w:p>
        </w:tc>
        <w:tc>
          <w:tcPr>
            <w:tcW w:w="1413" w:type="dxa"/>
            <w:shd w:val="clear" w:color="auto" w:fill="auto"/>
          </w:tcPr>
          <w:p w14:paraId="6D2F848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52FC44C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4E70DBD0" w14:textId="77777777" w:rsidTr="00FC7FD8">
        <w:trPr>
          <w:cantSplit/>
        </w:trPr>
        <w:tc>
          <w:tcPr>
            <w:tcW w:w="1610" w:type="dxa"/>
            <w:shd w:val="clear" w:color="auto" w:fill="auto"/>
          </w:tcPr>
          <w:p w14:paraId="48AE9EB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6E0B1DC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Gaviota marfileña</w:t>
            </w:r>
          </w:p>
        </w:tc>
        <w:tc>
          <w:tcPr>
            <w:tcW w:w="2126" w:type="dxa"/>
            <w:shd w:val="clear" w:color="auto" w:fill="auto"/>
          </w:tcPr>
          <w:p w14:paraId="3B834D70"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Pagophila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eburnea</w:t>
            </w:r>
            <w:proofErr w:type="spellEnd"/>
          </w:p>
        </w:tc>
        <w:tc>
          <w:tcPr>
            <w:tcW w:w="1413" w:type="dxa"/>
            <w:shd w:val="clear" w:color="auto" w:fill="auto"/>
          </w:tcPr>
          <w:p w14:paraId="373EA73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9A1C78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este-oeste. Cumple con los criterios de movimiento de la CMS.</w:t>
            </w:r>
          </w:p>
        </w:tc>
      </w:tr>
      <w:tr w:rsidR="000A00AE" w:rsidRPr="00FC4B7A" w14:paraId="0B95C7B3" w14:textId="77777777" w:rsidTr="00FC7FD8">
        <w:trPr>
          <w:cantSplit/>
        </w:trPr>
        <w:tc>
          <w:tcPr>
            <w:tcW w:w="1610" w:type="dxa"/>
            <w:shd w:val="clear" w:color="auto" w:fill="auto"/>
          </w:tcPr>
          <w:p w14:paraId="5AAD9C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516AB65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Gaviota piquicorta</w:t>
            </w:r>
          </w:p>
        </w:tc>
        <w:tc>
          <w:tcPr>
            <w:tcW w:w="2126" w:type="dxa"/>
            <w:shd w:val="clear" w:color="auto" w:fill="auto"/>
          </w:tcPr>
          <w:p w14:paraId="05E24449"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Rissa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brevirostris</w:t>
            </w:r>
            <w:proofErr w:type="spellEnd"/>
          </w:p>
        </w:tc>
        <w:tc>
          <w:tcPr>
            <w:tcW w:w="1413" w:type="dxa"/>
            <w:shd w:val="clear" w:color="auto" w:fill="auto"/>
          </w:tcPr>
          <w:p w14:paraId="546250B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ABFCFD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aunque sin una dirección consistente. Cumple con los criterios de movimiento de la CMS.</w:t>
            </w:r>
          </w:p>
        </w:tc>
      </w:tr>
      <w:tr w:rsidR="000A00AE" w:rsidRPr="00FC4B7A" w14:paraId="25DD9B4C" w14:textId="77777777" w:rsidTr="00FC7FD8">
        <w:trPr>
          <w:cantSplit/>
        </w:trPr>
        <w:tc>
          <w:tcPr>
            <w:tcW w:w="1610" w:type="dxa"/>
            <w:shd w:val="clear" w:color="auto" w:fill="auto"/>
          </w:tcPr>
          <w:p w14:paraId="0C1AC7E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7A74241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Gaviota tridáctila</w:t>
            </w:r>
          </w:p>
        </w:tc>
        <w:tc>
          <w:tcPr>
            <w:tcW w:w="2126" w:type="dxa"/>
            <w:shd w:val="clear" w:color="auto" w:fill="auto"/>
          </w:tcPr>
          <w:p w14:paraId="5499562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Rissa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tridactyla</w:t>
            </w:r>
            <w:proofErr w:type="spellEnd"/>
          </w:p>
        </w:tc>
        <w:tc>
          <w:tcPr>
            <w:tcW w:w="1413" w:type="dxa"/>
            <w:shd w:val="clear" w:color="auto" w:fill="auto"/>
          </w:tcPr>
          <w:p w14:paraId="198B013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4BB70A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aunque sin una dirección consistente. Cumple con los criterios de movimiento de la CMS.</w:t>
            </w:r>
          </w:p>
        </w:tc>
      </w:tr>
      <w:tr w:rsidR="000A00AE" w:rsidRPr="00FC4B7A" w14:paraId="4B15DB55" w14:textId="77777777" w:rsidTr="00FC7FD8">
        <w:trPr>
          <w:cantSplit/>
        </w:trPr>
        <w:tc>
          <w:tcPr>
            <w:tcW w:w="1610" w:type="dxa"/>
            <w:shd w:val="clear" w:color="auto" w:fill="auto"/>
          </w:tcPr>
          <w:p w14:paraId="419B8A4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07148D3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Gaviota mexicana</w:t>
            </w:r>
          </w:p>
        </w:tc>
        <w:tc>
          <w:tcPr>
            <w:tcW w:w="2126" w:type="dxa"/>
            <w:shd w:val="clear" w:color="auto" w:fill="auto"/>
          </w:tcPr>
          <w:p w14:paraId="3A79BB5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Larus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heermanni</w:t>
            </w:r>
            <w:proofErr w:type="spellEnd"/>
          </w:p>
        </w:tc>
        <w:tc>
          <w:tcPr>
            <w:tcW w:w="1413" w:type="dxa"/>
            <w:shd w:val="clear" w:color="auto" w:fill="auto"/>
          </w:tcPr>
          <w:p w14:paraId="6B14BBF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57BD7E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entre 100 y 1000 km de norte a sur. Cumple con los criterios de movimiento de la CMS.</w:t>
            </w:r>
          </w:p>
        </w:tc>
      </w:tr>
      <w:tr w:rsidR="000A00AE" w:rsidRPr="00FC4B7A" w14:paraId="38A462F4" w14:textId="77777777" w:rsidTr="00FC7FD8">
        <w:trPr>
          <w:cantSplit/>
        </w:trPr>
        <w:tc>
          <w:tcPr>
            <w:tcW w:w="1610" w:type="dxa"/>
            <w:shd w:val="clear" w:color="auto" w:fill="auto"/>
          </w:tcPr>
          <w:p w14:paraId="208C2AB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3C506CD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Charrán aleutiano</w:t>
            </w:r>
          </w:p>
        </w:tc>
        <w:tc>
          <w:tcPr>
            <w:tcW w:w="2126" w:type="dxa"/>
            <w:shd w:val="clear" w:color="auto" w:fill="auto"/>
          </w:tcPr>
          <w:p w14:paraId="746CB90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Onychoprion</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aleuticus</w:t>
            </w:r>
            <w:proofErr w:type="spellEnd"/>
          </w:p>
        </w:tc>
        <w:tc>
          <w:tcPr>
            <w:tcW w:w="1413" w:type="dxa"/>
            <w:shd w:val="clear" w:color="auto" w:fill="auto"/>
          </w:tcPr>
          <w:p w14:paraId="0A02B5C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5047FB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7B2FE3DD" w14:textId="77777777" w:rsidTr="00FC7FD8">
        <w:trPr>
          <w:cantSplit/>
        </w:trPr>
        <w:tc>
          <w:tcPr>
            <w:tcW w:w="1610" w:type="dxa"/>
            <w:shd w:val="clear" w:color="auto" w:fill="auto"/>
          </w:tcPr>
          <w:p w14:paraId="1574EB7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41799F8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Charrán maorí​</w:t>
            </w:r>
          </w:p>
        </w:tc>
        <w:tc>
          <w:tcPr>
            <w:tcW w:w="2126" w:type="dxa"/>
            <w:shd w:val="clear" w:color="auto" w:fill="auto"/>
          </w:tcPr>
          <w:p w14:paraId="71EAB8F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Sterna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striata</w:t>
            </w:r>
            <w:proofErr w:type="spellEnd"/>
          </w:p>
        </w:tc>
        <w:tc>
          <w:tcPr>
            <w:tcW w:w="1413" w:type="dxa"/>
            <w:shd w:val="clear" w:color="auto" w:fill="auto"/>
          </w:tcPr>
          <w:p w14:paraId="54C6C64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68B1770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Cumple con los criterios de movimiento de la CMS.</w:t>
            </w:r>
          </w:p>
        </w:tc>
      </w:tr>
      <w:tr w:rsidR="000A00AE" w:rsidRPr="00FC4B7A" w14:paraId="0EF0D395" w14:textId="77777777" w:rsidTr="00FC7FD8">
        <w:trPr>
          <w:cantSplit/>
        </w:trPr>
        <w:tc>
          <w:tcPr>
            <w:tcW w:w="1610" w:type="dxa"/>
            <w:shd w:val="clear" w:color="auto" w:fill="auto"/>
          </w:tcPr>
          <w:p w14:paraId="7745887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Laridae</w:t>
            </w:r>
            <w:proofErr w:type="spellEnd"/>
          </w:p>
        </w:tc>
        <w:tc>
          <w:tcPr>
            <w:tcW w:w="1964" w:type="dxa"/>
            <w:shd w:val="clear" w:color="auto" w:fill="auto"/>
          </w:tcPr>
          <w:p w14:paraId="419084A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Charrán elegante</w:t>
            </w:r>
          </w:p>
        </w:tc>
        <w:tc>
          <w:tcPr>
            <w:tcW w:w="2126" w:type="dxa"/>
            <w:shd w:val="clear" w:color="auto" w:fill="auto"/>
          </w:tcPr>
          <w:p w14:paraId="603E1BFD"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Thalasseus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elegans</w:t>
            </w:r>
            <w:proofErr w:type="spellEnd"/>
          </w:p>
        </w:tc>
        <w:tc>
          <w:tcPr>
            <w:tcW w:w="1413" w:type="dxa"/>
            <w:shd w:val="clear" w:color="auto" w:fill="auto"/>
          </w:tcPr>
          <w:p w14:paraId="49C4958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5A8FCA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78B0056F" w14:textId="77777777" w:rsidTr="00FC7FD8">
        <w:trPr>
          <w:cantSplit/>
        </w:trPr>
        <w:tc>
          <w:tcPr>
            <w:tcW w:w="1610" w:type="dxa"/>
            <w:shd w:val="clear" w:color="auto" w:fill="auto"/>
          </w:tcPr>
          <w:p w14:paraId="47F1B0D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1E1A7E1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Frailecillo atlántico</w:t>
            </w:r>
          </w:p>
        </w:tc>
        <w:tc>
          <w:tcPr>
            <w:tcW w:w="2126" w:type="dxa"/>
            <w:shd w:val="clear" w:color="auto" w:fill="auto"/>
          </w:tcPr>
          <w:p w14:paraId="79647C4A"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Fratercula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arctica</w:t>
            </w:r>
            <w:proofErr w:type="spellEnd"/>
          </w:p>
        </w:tc>
        <w:tc>
          <w:tcPr>
            <w:tcW w:w="1413" w:type="dxa"/>
            <w:shd w:val="clear" w:color="auto" w:fill="auto"/>
          </w:tcPr>
          <w:p w14:paraId="1F0122B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99D75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y moderadamente nómada tanto en la época reproductora como en la no reproductora; los individuos suelen recorrer &gt;1000 km de norte a sur. Cumple con los criterios de movimiento de la CMS.</w:t>
            </w:r>
          </w:p>
        </w:tc>
      </w:tr>
      <w:tr w:rsidR="000A00AE" w:rsidRPr="00FC4B7A" w14:paraId="62F4F96E" w14:textId="77777777" w:rsidTr="00FC7FD8">
        <w:trPr>
          <w:cantSplit/>
        </w:trPr>
        <w:tc>
          <w:tcPr>
            <w:tcW w:w="1610" w:type="dxa"/>
            <w:shd w:val="clear" w:color="auto" w:fill="auto"/>
          </w:tcPr>
          <w:p w14:paraId="13CD5DC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Alcidae</w:t>
            </w:r>
            <w:proofErr w:type="spellEnd"/>
          </w:p>
        </w:tc>
        <w:tc>
          <w:tcPr>
            <w:tcW w:w="1964" w:type="dxa"/>
            <w:shd w:val="clear" w:color="auto" w:fill="auto"/>
          </w:tcPr>
          <w:p w14:paraId="4894394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Mérgulo sombrío</w:t>
            </w:r>
          </w:p>
        </w:tc>
        <w:tc>
          <w:tcPr>
            <w:tcW w:w="2126" w:type="dxa"/>
            <w:shd w:val="clear" w:color="auto" w:fill="auto"/>
          </w:tcPr>
          <w:p w14:paraId="7966D872"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Ptychoramphus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aleuticus</w:t>
            </w:r>
            <w:proofErr w:type="spellEnd"/>
          </w:p>
        </w:tc>
        <w:tc>
          <w:tcPr>
            <w:tcW w:w="1413" w:type="dxa"/>
            <w:shd w:val="clear" w:color="auto" w:fill="auto"/>
          </w:tcPr>
          <w:p w14:paraId="798A845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5203482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al menos una subpoblación separada de la vía migratoria se considera sedentaria. Cumple con los criterios de movimiento de la CMS.</w:t>
            </w:r>
          </w:p>
        </w:tc>
      </w:tr>
      <w:tr w:rsidR="000A00AE" w:rsidRPr="00FC4B7A" w14:paraId="200A9325" w14:textId="77777777" w:rsidTr="00FC7FD8">
        <w:trPr>
          <w:cantSplit/>
        </w:trPr>
        <w:tc>
          <w:tcPr>
            <w:tcW w:w="1610" w:type="dxa"/>
            <w:shd w:val="clear" w:color="auto" w:fill="auto"/>
          </w:tcPr>
          <w:p w14:paraId="6B11E04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27D6E70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Mérgulo </w:t>
            </w:r>
            <w:proofErr w:type="spellStart"/>
            <w:r w:rsidRPr="00FC4B7A">
              <w:rPr>
                <w:rFonts w:cs="Arial"/>
                <w:color w:val="000000"/>
                <w:sz w:val="20"/>
                <w:szCs w:val="20"/>
                <w:lang w:val="es-ES"/>
              </w:rPr>
              <w:t>piquilargo</w:t>
            </w:r>
            <w:proofErr w:type="spellEnd"/>
          </w:p>
        </w:tc>
        <w:tc>
          <w:tcPr>
            <w:tcW w:w="2126" w:type="dxa"/>
            <w:shd w:val="clear" w:color="auto" w:fill="auto"/>
          </w:tcPr>
          <w:p w14:paraId="7A69D78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Brachyramphus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perdix</w:t>
            </w:r>
            <w:proofErr w:type="spellEnd"/>
          </w:p>
        </w:tc>
        <w:tc>
          <w:tcPr>
            <w:tcW w:w="1413" w:type="dxa"/>
            <w:shd w:val="clear" w:color="auto" w:fill="auto"/>
          </w:tcPr>
          <w:p w14:paraId="497E23AB"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2B37D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F394097" w14:textId="77777777" w:rsidTr="00FC7FD8">
        <w:trPr>
          <w:cantSplit/>
        </w:trPr>
        <w:tc>
          <w:tcPr>
            <w:tcW w:w="1610" w:type="dxa"/>
            <w:shd w:val="clear" w:color="auto" w:fill="auto"/>
          </w:tcPr>
          <w:p w14:paraId="50BBA9F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4A74330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Mérgulo jaspeado</w:t>
            </w:r>
          </w:p>
        </w:tc>
        <w:tc>
          <w:tcPr>
            <w:tcW w:w="2126" w:type="dxa"/>
            <w:shd w:val="clear" w:color="auto" w:fill="auto"/>
          </w:tcPr>
          <w:p w14:paraId="66D7A77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Brachyramphus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marmoratus</w:t>
            </w:r>
            <w:proofErr w:type="spellEnd"/>
          </w:p>
        </w:tc>
        <w:tc>
          <w:tcPr>
            <w:tcW w:w="1413" w:type="dxa"/>
            <w:shd w:val="clear" w:color="auto" w:fill="auto"/>
          </w:tcPr>
          <w:p w14:paraId="7A40FC2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A15BE7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720F46E1" w14:textId="77777777" w:rsidTr="00FC7FD8">
        <w:trPr>
          <w:cantSplit/>
        </w:trPr>
        <w:tc>
          <w:tcPr>
            <w:tcW w:w="1610" w:type="dxa"/>
            <w:shd w:val="clear" w:color="auto" w:fill="auto"/>
          </w:tcPr>
          <w:p w14:paraId="726F946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3D9D326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Mérgulo piquicorto</w:t>
            </w:r>
          </w:p>
        </w:tc>
        <w:tc>
          <w:tcPr>
            <w:tcW w:w="2126" w:type="dxa"/>
            <w:shd w:val="clear" w:color="auto" w:fill="auto"/>
          </w:tcPr>
          <w:p w14:paraId="52A42E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Brachyramphus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brevirostris</w:t>
            </w:r>
            <w:proofErr w:type="spellEnd"/>
          </w:p>
        </w:tc>
        <w:tc>
          <w:tcPr>
            <w:tcW w:w="1413" w:type="dxa"/>
            <w:shd w:val="clear" w:color="auto" w:fill="auto"/>
          </w:tcPr>
          <w:p w14:paraId="7F9BB955"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21DC5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31D0143C" w14:textId="77777777" w:rsidTr="00FC7FD8">
        <w:trPr>
          <w:cantSplit/>
        </w:trPr>
        <w:tc>
          <w:tcPr>
            <w:tcW w:w="1610" w:type="dxa"/>
            <w:shd w:val="clear" w:color="auto" w:fill="auto"/>
          </w:tcPr>
          <w:p w14:paraId="4F1F0B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7519ED1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Mérgulo de </w:t>
            </w:r>
            <w:proofErr w:type="spellStart"/>
            <w:r w:rsidRPr="00FC4B7A">
              <w:rPr>
                <w:rFonts w:cs="Arial"/>
                <w:b/>
                <w:bCs/>
                <w:color w:val="000000"/>
                <w:sz w:val="20"/>
                <w:szCs w:val="20"/>
                <w:lang w:val="es-ES"/>
              </w:rPr>
              <w:t>Scripps</w:t>
            </w:r>
            <w:proofErr w:type="spellEnd"/>
          </w:p>
        </w:tc>
        <w:tc>
          <w:tcPr>
            <w:tcW w:w="2126" w:type="dxa"/>
            <w:shd w:val="clear" w:color="auto" w:fill="auto"/>
          </w:tcPr>
          <w:p w14:paraId="7EA9BC0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Synthliboramphus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scrippsi</w:t>
            </w:r>
            <w:proofErr w:type="spellEnd"/>
          </w:p>
        </w:tc>
        <w:tc>
          <w:tcPr>
            <w:tcW w:w="1413" w:type="dxa"/>
            <w:shd w:val="clear" w:color="auto" w:fill="auto"/>
          </w:tcPr>
          <w:p w14:paraId="509F8B1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3A8123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4F74A19C" w14:textId="77777777" w:rsidTr="00FC7FD8">
        <w:trPr>
          <w:cantSplit/>
        </w:trPr>
        <w:tc>
          <w:tcPr>
            <w:tcW w:w="1610" w:type="dxa"/>
            <w:shd w:val="clear" w:color="auto" w:fill="auto"/>
          </w:tcPr>
          <w:p w14:paraId="16A5217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580243C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Mérgulo californiano </w:t>
            </w:r>
            <w:proofErr w:type="spellStart"/>
            <w:r w:rsidRPr="00FC4B7A">
              <w:rPr>
                <w:rFonts w:cs="Arial"/>
                <w:b/>
                <w:bCs/>
                <w:color w:val="000000"/>
                <w:sz w:val="20"/>
                <w:szCs w:val="20"/>
                <w:lang w:val="es-ES"/>
              </w:rPr>
              <w:t>aliclaro</w:t>
            </w:r>
            <w:proofErr w:type="spellEnd"/>
          </w:p>
        </w:tc>
        <w:tc>
          <w:tcPr>
            <w:tcW w:w="2126" w:type="dxa"/>
            <w:shd w:val="clear" w:color="auto" w:fill="auto"/>
          </w:tcPr>
          <w:p w14:paraId="69EFDA5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Synthliboramphus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hypoleucus</w:t>
            </w:r>
            <w:proofErr w:type="spellEnd"/>
          </w:p>
        </w:tc>
        <w:tc>
          <w:tcPr>
            <w:tcW w:w="1413" w:type="dxa"/>
            <w:shd w:val="clear" w:color="auto" w:fill="auto"/>
          </w:tcPr>
          <w:p w14:paraId="31978D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E20128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7C96B8D" w14:textId="77777777" w:rsidTr="00FC7FD8">
        <w:trPr>
          <w:cantSplit/>
        </w:trPr>
        <w:tc>
          <w:tcPr>
            <w:tcW w:w="1610" w:type="dxa"/>
            <w:shd w:val="clear" w:color="auto" w:fill="auto"/>
          </w:tcPr>
          <w:p w14:paraId="4868B73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Alcidae</w:t>
            </w:r>
            <w:proofErr w:type="spellEnd"/>
          </w:p>
        </w:tc>
        <w:tc>
          <w:tcPr>
            <w:tcW w:w="1964" w:type="dxa"/>
            <w:shd w:val="clear" w:color="auto" w:fill="auto"/>
          </w:tcPr>
          <w:p w14:paraId="74496EC7"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Mérgulo californiano </w:t>
            </w:r>
            <w:proofErr w:type="spellStart"/>
            <w:r w:rsidRPr="00FC4B7A">
              <w:rPr>
                <w:rFonts w:cs="Arial"/>
                <w:b/>
                <w:bCs/>
                <w:color w:val="000000"/>
                <w:sz w:val="20"/>
                <w:szCs w:val="20"/>
                <w:lang w:val="es-ES"/>
              </w:rPr>
              <w:t>alioscuro</w:t>
            </w:r>
            <w:proofErr w:type="spellEnd"/>
          </w:p>
        </w:tc>
        <w:tc>
          <w:tcPr>
            <w:tcW w:w="2126" w:type="dxa"/>
            <w:shd w:val="clear" w:color="auto" w:fill="auto"/>
          </w:tcPr>
          <w:p w14:paraId="402BB22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Synthliboramphus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craveri</w:t>
            </w:r>
            <w:proofErr w:type="spellEnd"/>
          </w:p>
        </w:tc>
        <w:tc>
          <w:tcPr>
            <w:tcW w:w="1413" w:type="dxa"/>
            <w:shd w:val="clear" w:color="auto" w:fill="auto"/>
          </w:tcPr>
          <w:p w14:paraId="675EE86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F07580B"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20C082D1" w14:textId="77777777" w:rsidTr="00FC7FD8">
        <w:trPr>
          <w:cantSplit/>
        </w:trPr>
        <w:tc>
          <w:tcPr>
            <w:tcW w:w="1610" w:type="dxa"/>
            <w:shd w:val="clear" w:color="auto" w:fill="auto"/>
          </w:tcPr>
          <w:p w14:paraId="252FB3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Strigidae</w:t>
            </w:r>
            <w:proofErr w:type="spellEnd"/>
          </w:p>
        </w:tc>
        <w:tc>
          <w:tcPr>
            <w:tcW w:w="1964" w:type="dxa"/>
            <w:shd w:val="clear" w:color="auto" w:fill="auto"/>
          </w:tcPr>
          <w:p w14:paraId="320ACBD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Búho nival</w:t>
            </w:r>
          </w:p>
        </w:tc>
        <w:tc>
          <w:tcPr>
            <w:tcW w:w="2126" w:type="dxa"/>
            <w:shd w:val="clear" w:color="auto" w:fill="auto"/>
          </w:tcPr>
          <w:p w14:paraId="633A618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 xml:space="preserve">Bubo </w:t>
            </w:r>
            <w:proofErr w:type="spellStart"/>
            <w:r w:rsidRPr="00FC4B7A">
              <w:rPr>
                <w:rFonts w:cs="Arial"/>
                <w:b/>
                <w:bCs/>
                <w:i/>
                <w:iCs/>
                <w:color w:val="000000"/>
                <w:sz w:val="20"/>
                <w:szCs w:val="20"/>
                <w:lang w:val="es-ES"/>
              </w:rPr>
              <w:t>scandiacus</w:t>
            </w:r>
            <w:proofErr w:type="spellEnd"/>
          </w:p>
        </w:tc>
        <w:tc>
          <w:tcPr>
            <w:tcW w:w="1413" w:type="dxa"/>
            <w:shd w:val="clear" w:color="auto" w:fill="auto"/>
          </w:tcPr>
          <w:p w14:paraId="51BC45E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ED231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 xml:space="preserve">Migrante parcial: cambia de área de distribución tras la reproducción y es fuertemente nómada tanto en la época reproductora como en la no reproductora; los individuos suelen recorrer &gt;1000 km de norte a sur; a veces irrumpe más allá del área de distribución normal en cantidades significativas; los individuos inmaduros pueden </w:t>
            </w:r>
            <w:proofErr w:type="spellStart"/>
            <w:r w:rsidRPr="00FC4B7A">
              <w:rPr>
                <w:rFonts w:cs="Arial"/>
                <w:color w:val="000000"/>
                <w:sz w:val="20"/>
                <w:szCs w:val="20"/>
                <w:lang w:val="es-ES"/>
              </w:rPr>
              <w:t>migrar</w:t>
            </w:r>
            <w:proofErr w:type="spellEnd"/>
            <w:r w:rsidRPr="00FC4B7A">
              <w:rPr>
                <w:rFonts w:cs="Arial"/>
                <w:color w:val="000000"/>
                <w:sz w:val="20"/>
                <w:szCs w:val="20"/>
                <w:lang w:val="es-ES"/>
              </w:rPr>
              <w:t xml:space="preserve"> más allá del área de distribución normal de los adultos antes de regresar para reproducirse. Cumple con los criterios de movimiento de la CMS.</w:t>
            </w:r>
          </w:p>
        </w:tc>
      </w:tr>
      <w:tr w:rsidR="000A00AE" w:rsidRPr="00FC4B7A" w14:paraId="561353E7" w14:textId="77777777" w:rsidTr="00FC7FD8">
        <w:trPr>
          <w:cantSplit/>
        </w:trPr>
        <w:tc>
          <w:tcPr>
            <w:tcW w:w="1610" w:type="dxa"/>
            <w:shd w:val="clear" w:color="auto" w:fill="auto"/>
          </w:tcPr>
          <w:p w14:paraId="1467449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Bucerotidae</w:t>
            </w:r>
            <w:proofErr w:type="spellEnd"/>
          </w:p>
        </w:tc>
        <w:tc>
          <w:tcPr>
            <w:tcW w:w="1964" w:type="dxa"/>
            <w:shd w:val="clear" w:color="auto" w:fill="auto"/>
          </w:tcPr>
          <w:p w14:paraId="58BE7B2A"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Cálao </w:t>
            </w:r>
            <w:proofErr w:type="spellStart"/>
            <w:r w:rsidRPr="00FC4B7A">
              <w:rPr>
                <w:rFonts w:cs="Arial"/>
                <w:b/>
                <w:bCs/>
                <w:color w:val="000000"/>
                <w:sz w:val="20"/>
                <w:szCs w:val="20"/>
                <w:lang w:val="es-ES"/>
              </w:rPr>
              <w:t>casquigualdo</w:t>
            </w:r>
            <w:proofErr w:type="spellEnd"/>
          </w:p>
        </w:tc>
        <w:tc>
          <w:tcPr>
            <w:tcW w:w="2126" w:type="dxa"/>
            <w:shd w:val="clear" w:color="auto" w:fill="auto"/>
          </w:tcPr>
          <w:p w14:paraId="1E87EA3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Ceratogymna</w:t>
            </w:r>
            <w:proofErr w:type="spellEnd"/>
            <w:r w:rsidRPr="00FC4B7A">
              <w:rPr>
                <w:rFonts w:cs="Arial"/>
                <w:b/>
                <w:bCs/>
                <w:i/>
                <w:iCs/>
                <w:color w:val="000000"/>
                <w:sz w:val="20"/>
                <w:szCs w:val="20"/>
                <w:lang w:val="es-ES"/>
              </w:rPr>
              <w:t xml:space="preserve"> elata</w:t>
            </w:r>
          </w:p>
        </w:tc>
        <w:tc>
          <w:tcPr>
            <w:tcW w:w="1413" w:type="dxa"/>
            <w:shd w:val="clear" w:color="auto" w:fill="auto"/>
          </w:tcPr>
          <w:p w14:paraId="5F308E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4DB8F3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y es moderadamente nómada en la época de reproducción y fuertemente nómada en la época no reproductora; los individuos suelen recorrer entre 100 y 1000 km, aunque sin una dirección consistente. Cumple con los criterios de movimiento de la CMS.</w:t>
            </w:r>
          </w:p>
        </w:tc>
      </w:tr>
      <w:tr w:rsidR="000A00AE" w:rsidRPr="00FC4B7A" w14:paraId="4F7E3D00" w14:textId="77777777" w:rsidTr="00FC7FD8">
        <w:trPr>
          <w:cantSplit/>
        </w:trPr>
        <w:tc>
          <w:tcPr>
            <w:tcW w:w="1610" w:type="dxa"/>
            <w:shd w:val="clear" w:color="auto" w:fill="auto"/>
          </w:tcPr>
          <w:p w14:paraId="3E86B3F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Bucerotidae</w:t>
            </w:r>
            <w:proofErr w:type="spellEnd"/>
          </w:p>
        </w:tc>
        <w:tc>
          <w:tcPr>
            <w:tcW w:w="1964" w:type="dxa"/>
            <w:shd w:val="clear" w:color="auto" w:fill="auto"/>
          </w:tcPr>
          <w:p w14:paraId="50B2C58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Cálao </w:t>
            </w:r>
            <w:proofErr w:type="spellStart"/>
            <w:r w:rsidRPr="00FC4B7A">
              <w:rPr>
                <w:rFonts w:cs="Arial"/>
                <w:b/>
                <w:bCs/>
                <w:color w:val="000000"/>
                <w:sz w:val="20"/>
                <w:szCs w:val="20"/>
                <w:lang w:val="es-ES"/>
              </w:rPr>
              <w:t>caripardo</w:t>
            </w:r>
            <w:proofErr w:type="spellEnd"/>
          </w:p>
        </w:tc>
        <w:tc>
          <w:tcPr>
            <w:tcW w:w="2126" w:type="dxa"/>
            <w:shd w:val="clear" w:color="auto" w:fill="auto"/>
          </w:tcPr>
          <w:p w14:paraId="75517C4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Bycanistes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cylindricus</w:t>
            </w:r>
            <w:proofErr w:type="spellEnd"/>
          </w:p>
        </w:tc>
        <w:tc>
          <w:tcPr>
            <w:tcW w:w="1413" w:type="dxa"/>
            <w:shd w:val="clear" w:color="auto" w:fill="auto"/>
          </w:tcPr>
          <w:p w14:paraId="52188EC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32A0E9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00AE" w:rsidRPr="00FC4B7A" w14:paraId="2DF8A6DD" w14:textId="77777777" w:rsidTr="00FC7FD8">
        <w:trPr>
          <w:cantSplit/>
        </w:trPr>
        <w:tc>
          <w:tcPr>
            <w:tcW w:w="1610" w:type="dxa"/>
            <w:shd w:val="clear" w:color="auto" w:fill="auto"/>
          </w:tcPr>
          <w:p w14:paraId="38F6FEC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Alcedinidae</w:t>
            </w:r>
            <w:proofErr w:type="spellEnd"/>
          </w:p>
        </w:tc>
        <w:tc>
          <w:tcPr>
            <w:tcW w:w="1964" w:type="dxa"/>
            <w:shd w:val="clear" w:color="auto" w:fill="auto"/>
          </w:tcPr>
          <w:p w14:paraId="76998AC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Alción capirotado</w:t>
            </w:r>
          </w:p>
        </w:tc>
        <w:tc>
          <w:tcPr>
            <w:tcW w:w="2126" w:type="dxa"/>
            <w:shd w:val="clear" w:color="auto" w:fill="auto"/>
          </w:tcPr>
          <w:p w14:paraId="7B6D2C9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Halcyon</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pileata</w:t>
            </w:r>
            <w:proofErr w:type="spellEnd"/>
          </w:p>
        </w:tc>
        <w:tc>
          <w:tcPr>
            <w:tcW w:w="1413" w:type="dxa"/>
            <w:shd w:val="clear" w:color="auto" w:fill="auto"/>
          </w:tcPr>
          <w:p w14:paraId="265456E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C97934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1064AD17" w14:textId="77777777" w:rsidTr="00FC7FD8">
        <w:trPr>
          <w:cantSplit/>
        </w:trPr>
        <w:tc>
          <w:tcPr>
            <w:tcW w:w="1610" w:type="dxa"/>
            <w:shd w:val="clear" w:color="auto" w:fill="auto"/>
          </w:tcPr>
          <w:p w14:paraId="372630FF"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4F326FC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Loro </w:t>
            </w:r>
            <w:proofErr w:type="spellStart"/>
            <w:r w:rsidRPr="00FC4B7A">
              <w:rPr>
                <w:rFonts w:cs="Arial"/>
                <w:b/>
                <w:bCs/>
                <w:color w:val="000000"/>
                <w:sz w:val="20"/>
                <w:szCs w:val="20"/>
                <w:lang w:val="es-ES"/>
              </w:rPr>
              <w:t>timneh</w:t>
            </w:r>
            <w:proofErr w:type="spellEnd"/>
          </w:p>
        </w:tc>
        <w:tc>
          <w:tcPr>
            <w:tcW w:w="2126" w:type="dxa"/>
            <w:shd w:val="clear" w:color="auto" w:fill="auto"/>
          </w:tcPr>
          <w:p w14:paraId="5CF696D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Psittacus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timneh</w:t>
            </w:r>
            <w:proofErr w:type="spellEnd"/>
          </w:p>
        </w:tc>
        <w:tc>
          <w:tcPr>
            <w:tcW w:w="1413" w:type="dxa"/>
            <w:shd w:val="clear" w:color="auto" w:fill="auto"/>
          </w:tcPr>
          <w:p w14:paraId="7B05410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39D30C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aunque sin una dirección consistente. Cumple con los criterios de movimiento de la CMS.</w:t>
            </w:r>
          </w:p>
        </w:tc>
      </w:tr>
      <w:tr w:rsidR="000A00AE" w:rsidRPr="00FC4B7A" w14:paraId="3B51F0D0" w14:textId="77777777" w:rsidTr="00FC7FD8">
        <w:trPr>
          <w:cantSplit/>
        </w:trPr>
        <w:tc>
          <w:tcPr>
            <w:tcW w:w="1610" w:type="dxa"/>
            <w:shd w:val="clear" w:color="auto" w:fill="auto"/>
          </w:tcPr>
          <w:p w14:paraId="015115B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1EB9BB9C"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Loro </w:t>
            </w:r>
            <w:proofErr w:type="spellStart"/>
            <w:r w:rsidRPr="00FC4B7A">
              <w:rPr>
                <w:rFonts w:cs="Arial"/>
                <w:b/>
                <w:bCs/>
                <w:color w:val="000000"/>
                <w:sz w:val="20"/>
                <w:szCs w:val="20"/>
                <w:lang w:val="es-ES"/>
              </w:rPr>
              <w:t>vináceo</w:t>
            </w:r>
            <w:proofErr w:type="spellEnd"/>
          </w:p>
        </w:tc>
        <w:tc>
          <w:tcPr>
            <w:tcW w:w="2126" w:type="dxa"/>
            <w:shd w:val="clear" w:color="auto" w:fill="auto"/>
          </w:tcPr>
          <w:p w14:paraId="565F0BC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 xml:space="preserve">Amazona </w:t>
            </w:r>
            <w:proofErr w:type="spellStart"/>
            <w:r w:rsidRPr="00FC4B7A">
              <w:rPr>
                <w:rFonts w:cs="Arial"/>
                <w:b/>
                <w:bCs/>
                <w:i/>
                <w:iCs/>
                <w:color w:val="000000"/>
                <w:sz w:val="20"/>
                <w:szCs w:val="20"/>
                <w:lang w:val="es-ES"/>
              </w:rPr>
              <w:t>vinacea</w:t>
            </w:r>
            <w:proofErr w:type="spellEnd"/>
          </w:p>
        </w:tc>
        <w:tc>
          <w:tcPr>
            <w:tcW w:w="1413" w:type="dxa"/>
            <w:shd w:val="clear" w:color="auto" w:fill="auto"/>
          </w:tcPr>
          <w:p w14:paraId="1753371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E75E15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r>
      <w:tr w:rsidR="000A00AE" w:rsidRPr="00FC4B7A" w14:paraId="1EE22C3D" w14:textId="77777777" w:rsidTr="00FC7FD8">
        <w:trPr>
          <w:cantSplit/>
        </w:trPr>
        <w:tc>
          <w:tcPr>
            <w:tcW w:w="1610" w:type="dxa"/>
            <w:shd w:val="clear" w:color="auto" w:fill="auto"/>
          </w:tcPr>
          <w:p w14:paraId="5190364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2480008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Amazona </w:t>
            </w:r>
            <w:proofErr w:type="spellStart"/>
            <w:r w:rsidRPr="00FC4B7A">
              <w:rPr>
                <w:rFonts w:cs="Arial"/>
                <w:color w:val="000000"/>
                <w:sz w:val="20"/>
                <w:szCs w:val="20"/>
                <w:lang w:val="es-ES"/>
              </w:rPr>
              <w:t>frentiazul</w:t>
            </w:r>
            <w:proofErr w:type="spellEnd"/>
          </w:p>
        </w:tc>
        <w:tc>
          <w:tcPr>
            <w:tcW w:w="2126" w:type="dxa"/>
            <w:shd w:val="clear" w:color="auto" w:fill="auto"/>
          </w:tcPr>
          <w:p w14:paraId="5DA17C6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r w:rsidRPr="00FC4B7A">
              <w:rPr>
                <w:rFonts w:cs="Arial"/>
                <w:i/>
                <w:iCs/>
                <w:color w:val="000000"/>
                <w:sz w:val="20"/>
                <w:szCs w:val="20"/>
                <w:lang w:val="es-ES"/>
              </w:rPr>
              <w:t xml:space="preserve">Amazona </w:t>
            </w:r>
            <w:proofErr w:type="spellStart"/>
            <w:r w:rsidRPr="00FC4B7A">
              <w:rPr>
                <w:rFonts w:cs="Arial"/>
                <w:i/>
                <w:iCs/>
                <w:color w:val="000000"/>
                <w:sz w:val="20"/>
                <w:szCs w:val="20"/>
                <w:lang w:val="es-ES"/>
              </w:rPr>
              <w:t>aestiva</w:t>
            </w:r>
            <w:proofErr w:type="spellEnd"/>
          </w:p>
        </w:tc>
        <w:tc>
          <w:tcPr>
            <w:tcW w:w="1413" w:type="dxa"/>
            <w:shd w:val="clear" w:color="auto" w:fill="auto"/>
          </w:tcPr>
          <w:p w14:paraId="172F810C"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476713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de este a oeste; al menos algunos movimientos principalmente altitudinales, al menos una subpoblación que se separa de la ruta migratoria se considera sedentaria. Cumple con los criterios de movimiento de la CMS.</w:t>
            </w:r>
          </w:p>
        </w:tc>
      </w:tr>
      <w:tr w:rsidR="000A00AE" w:rsidRPr="00FC4B7A" w14:paraId="7FF3900B" w14:textId="77777777" w:rsidTr="00FC7FD8">
        <w:trPr>
          <w:cantSplit/>
        </w:trPr>
        <w:tc>
          <w:tcPr>
            <w:tcW w:w="1610" w:type="dxa"/>
            <w:shd w:val="clear" w:color="auto" w:fill="auto"/>
          </w:tcPr>
          <w:p w14:paraId="65C7F1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427B72EF"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Cotorra serrana occidental</w:t>
            </w:r>
          </w:p>
        </w:tc>
        <w:tc>
          <w:tcPr>
            <w:tcW w:w="2126" w:type="dxa"/>
            <w:shd w:val="clear" w:color="auto" w:fill="auto"/>
          </w:tcPr>
          <w:p w14:paraId="14F507C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Rhynchopsitta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pachyrhyncha</w:t>
            </w:r>
            <w:proofErr w:type="spellEnd"/>
          </w:p>
        </w:tc>
        <w:tc>
          <w:tcPr>
            <w:tcW w:w="1413" w:type="dxa"/>
            <w:shd w:val="clear" w:color="auto" w:fill="auto"/>
          </w:tcPr>
          <w:p w14:paraId="173825A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00A2328"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aunque los lugares de reproducción y de no reproducción rara vez son los mismos entre las estaciones; los individuos suelen recorrer entre 100 y 1000 km, pero sin una dirección consistente; a veces irrumpe más allá de su área de distribución normal en cantidades significativas. Cumple con los criterios de movimiento de la CMS.</w:t>
            </w:r>
          </w:p>
        </w:tc>
      </w:tr>
      <w:tr w:rsidR="000A00AE" w:rsidRPr="00FC4B7A" w14:paraId="19CFD149" w14:textId="77777777" w:rsidTr="00FC7FD8">
        <w:trPr>
          <w:cantSplit/>
        </w:trPr>
        <w:tc>
          <w:tcPr>
            <w:tcW w:w="1610" w:type="dxa"/>
            <w:shd w:val="clear" w:color="auto" w:fill="auto"/>
          </w:tcPr>
          <w:p w14:paraId="3DE9E00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5043FA8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Loro de cabeza roja</w:t>
            </w:r>
          </w:p>
        </w:tc>
        <w:tc>
          <w:tcPr>
            <w:tcW w:w="2126" w:type="dxa"/>
            <w:shd w:val="clear" w:color="auto" w:fill="auto"/>
          </w:tcPr>
          <w:p w14:paraId="5AEFF226"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Psittacara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erythrogenys</w:t>
            </w:r>
            <w:proofErr w:type="spellEnd"/>
          </w:p>
        </w:tc>
        <w:tc>
          <w:tcPr>
            <w:tcW w:w="1413" w:type="dxa"/>
            <w:shd w:val="clear" w:color="auto" w:fill="auto"/>
          </w:tcPr>
          <w:p w14:paraId="4229907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F981E5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Cumple con los criterios de movimiento de la CMS.</w:t>
            </w:r>
          </w:p>
        </w:tc>
      </w:tr>
      <w:tr w:rsidR="000A00AE" w:rsidRPr="00FC4B7A" w14:paraId="78A754D0" w14:textId="77777777" w:rsidTr="00FC7FD8">
        <w:trPr>
          <w:cantSplit/>
        </w:trPr>
        <w:tc>
          <w:tcPr>
            <w:tcW w:w="1610" w:type="dxa"/>
            <w:shd w:val="clear" w:color="auto" w:fill="auto"/>
          </w:tcPr>
          <w:p w14:paraId="549C986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Psittacidae</w:t>
            </w:r>
            <w:proofErr w:type="spellEnd"/>
          </w:p>
        </w:tc>
        <w:tc>
          <w:tcPr>
            <w:tcW w:w="1964" w:type="dxa"/>
            <w:shd w:val="clear" w:color="auto" w:fill="auto"/>
          </w:tcPr>
          <w:p w14:paraId="168FEB8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Cotorra de Derby</w:t>
            </w:r>
          </w:p>
        </w:tc>
        <w:tc>
          <w:tcPr>
            <w:tcW w:w="2126" w:type="dxa"/>
            <w:shd w:val="clear" w:color="auto" w:fill="auto"/>
          </w:tcPr>
          <w:p w14:paraId="2A4A9B4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Psittacula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derbiana</w:t>
            </w:r>
            <w:proofErr w:type="spellEnd"/>
          </w:p>
        </w:tc>
        <w:tc>
          <w:tcPr>
            <w:tcW w:w="1413" w:type="dxa"/>
            <w:shd w:val="clear" w:color="auto" w:fill="auto"/>
          </w:tcPr>
          <w:p w14:paraId="0B334CA8"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A10916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415BAB45" w14:textId="77777777" w:rsidTr="00FC7FD8">
        <w:trPr>
          <w:cantSplit/>
        </w:trPr>
        <w:tc>
          <w:tcPr>
            <w:tcW w:w="1610" w:type="dxa"/>
            <w:shd w:val="clear" w:color="auto" w:fill="auto"/>
          </w:tcPr>
          <w:p w14:paraId="466DB07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Psittacidae</w:t>
            </w:r>
            <w:proofErr w:type="spellEnd"/>
          </w:p>
        </w:tc>
        <w:tc>
          <w:tcPr>
            <w:tcW w:w="1964" w:type="dxa"/>
            <w:shd w:val="clear" w:color="auto" w:fill="auto"/>
          </w:tcPr>
          <w:p w14:paraId="7916A2B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Cotorra colilarga</w:t>
            </w:r>
          </w:p>
        </w:tc>
        <w:tc>
          <w:tcPr>
            <w:tcW w:w="2126" w:type="dxa"/>
            <w:shd w:val="clear" w:color="auto" w:fill="auto"/>
          </w:tcPr>
          <w:p w14:paraId="746CFAC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Belocercus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longicaudus</w:t>
            </w:r>
            <w:proofErr w:type="spellEnd"/>
          </w:p>
        </w:tc>
        <w:tc>
          <w:tcPr>
            <w:tcW w:w="1413" w:type="dxa"/>
            <w:shd w:val="clear" w:color="auto" w:fill="auto"/>
          </w:tcPr>
          <w:p w14:paraId="13DD9C6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C5FBDA"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fuertemente nómada tanto en la época reproductora como en la no reproductora; los individuos suelen recorrer entre 100 y 1000 km, aunque sin una dirección consistente. Cumple con los criterios de movimiento de la CMS.</w:t>
            </w:r>
          </w:p>
        </w:tc>
      </w:tr>
      <w:tr w:rsidR="000A00AE" w:rsidRPr="00FC4B7A" w14:paraId="728684F1" w14:textId="77777777" w:rsidTr="00FC7FD8">
        <w:trPr>
          <w:cantSplit/>
        </w:trPr>
        <w:tc>
          <w:tcPr>
            <w:tcW w:w="1610" w:type="dxa"/>
            <w:shd w:val="clear" w:color="auto" w:fill="auto"/>
          </w:tcPr>
          <w:p w14:paraId="74C63E1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Pittidae</w:t>
            </w:r>
            <w:proofErr w:type="spellEnd"/>
          </w:p>
        </w:tc>
        <w:tc>
          <w:tcPr>
            <w:tcW w:w="1964" w:type="dxa"/>
            <w:shd w:val="clear" w:color="auto" w:fill="auto"/>
          </w:tcPr>
          <w:p w14:paraId="744827B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Pita ninfa</w:t>
            </w:r>
          </w:p>
        </w:tc>
        <w:tc>
          <w:tcPr>
            <w:tcW w:w="2126" w:type="dxa"/>
            <w:shd w:val="clear" w:color="auto" w:fill="auto"/>
          </w:tcPr>
          <w:p w14:paraId="0F29200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Pitta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nympha</w:t>
            </w:r>
            <w:proofErr w:type="spellEnd"/>
          </w:p>
        </w:tc>
        <w:tc>
          <w:tcPr>
            <w:tcW w:w="1413" w:type="dxa"/>
            <w:shd w:val="clear" w:color="auto" w:fill="auto"/>
          </w:tcPr>
          <w:p w14:paraId="37BF7AF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47DC892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150B7F3" w14:textId="77777777" w:rsidTr="00FC7FD8">
        <w:trPr>
          <w:cantSplit/>
        </w:trPr>
        <w:tc>
          <w:tcPr>
            <w:tcW w:w="1610" w:type="dxa"/>
            <w:shd w:val="clear" w:color="auto" w:fill="auto"/>
          </w:tcPr>
          <w:p w14:paraId="2DA7015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Cotingidae</w:t>
            </w:r>
            <w:proofErr w:type="spellEnd"/>
          </w:p>
        </w:tc>
        <w:tc>
          <w:tcPr>
            <w:tcW w:w="1964" w:type="dxa"/>
            <w:shd w:val="clear" w:color="auto" w:fill="auto"/>
          </w:tcPr>
          <w:p w14:paraId="7AEB671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Paragüero </w:t>
            </w:r>
            <w:proofErr w:type="spellStart"/>
            <w:r w:rsidRPr="00FC4B7A">
              <w:rPr>
                <w:rFonts w:cs="Arial"/>
                <w:b/>
                <w:bCs/>
                <w:color w:val="000000"/>
                <w:sz w:val="20"/>
                <w:szCs w:val="20"/>
                <w:lang w:val="es-ES"/>
              </w:rPr>
              <w:t>cuellicalvo</w:t>
            </w:r>
            <w:proofErr w:type="spellEnd"/>
          </w:p>
        </w:tc>
        <w:tc>
          <w:tcPr>
            <w:tcW w:w="2126" w:type="dxa"/>
            <w:shd w:val="clear" w:color="auto" w:fill="auto"/>
          </w:tcPr>
          <w:p w14:paraId="33DF645B"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Cephalopterus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glabricollis</w:t>
            </w:r>
            <w:proofErr w:type="spellEnd"/>
          </w:p>
        </w:tc>
        <w:tc>
          <w:tcPr>
            <w:tcW w:w="1413" w:type="dxa"/>
            <w:shd w:val="clear" w:color="auto" w:fill="auto"/>
          </w:tcPr>
          <w:p w14:paraId="1C19C01E"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2EBF63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00AE" w:rsidRPr="00FC4B7A" w14:paraId="0B36225D" w14:textId="77777777" w:rsidTr="00FC7FD8">
        <w:trPr>
          <w:cantSplit/>
        </w:trPr>
        <w:tc>
          <w:tcPr>
            <w:tcW w:w="1610" w:type="dxa"/>
            <w:shd w:val="clear" w:color="auto" w:fill="auto"/>
          </w:tcPr>
          <w:p w14:paraId="20ADD2A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Cotingidae</w:t>
            </w:r>
            <w:proofErr w:type="spellEnd"/>
          </w:p>
        </w:tc>
        <w:tc>
          <w:tcPr>
            <w:tcW w:w="1964" w:type="dxa"/>
            <w:shd w:val="clear" w:color="auto" w:fill="auto"/>
          </w:tcPr>
          <w:p w14:paraId="4777F1D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Campanero </w:t>
            </w:r>
            <w:proofErr w:type="spellStart"/>
            <w:r w:rsidRPr="00FC4B7A">
              <w:rPr>
                <w:rFonts w:cs="Arial"/>
                <w:b/>
                <w:bCs/>
                <w:color w:val="000000"/>
                <w:sz w:val="20"/>
                <w:szCs w:val="20"/>
                <w:lang w:val="es-ES"/>
              </w:rPr>
              <w:t>tricarunculado</w:t>
            </w:r>
            <w:proofErr w:type="spellEnd"/>
          </w:p>
        </w:tc>
        <w:tc>
          <w:tcPr>
            <w:tcW w:w="2126" w:type="dxa"/>
            <w:shd w:val="clear" w:color="auto" w:fill="auto"/>
          </w:tcPr>
          <w:p w14:paraId="5F84B6E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Procnias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tricarunculatus</w:t>
            </w:r>
            <w:proofErr w:type="spellEnd"/>
          </w:p>
        </w:tc>
        <w:tc>
          <w:tcPr>
            <w:tcW w:w="1413" w:type="dxa"/>
            <w:shd w:val="clear" w:color="auto" w:fill="auto"/>
          </w:tcPr>
          <w:p w14:paraId="01692C1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ACDFB80"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Cumple con los criterios de movimiento de la CMS.</w:t>
            </w:r>
          </w:p>
        </w:tc>
      </w:tr>
      <w:tr w:rsidR="000A00AE" w:rsidRPr="00FC4B7A" w14:paraId="0BB3F12F" w14:textId="77777777" w:rsidTr="00FC7FD8">
        <w:trPr>
          <w:cantSplit/>
        </w:trPr>
        <w:tc>
          <w:tcPr>
            <w:tcW w:w="1610" w:type="dxa"/>
            <w:shd w:val="clear" w:color="auto" w:fill="auto"/>
          </w:tcPr>
          <w:p w14:paraId="36D105F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Cotingidae</w:t>
            </w:r>
            <w:proofErr w:type="spellEnd"/>
          </w:p>
        </w:tc>
        <w:tc>
          <w:tcPr>
            <w:tcW w:w="1964" w:type="dxa"/>
            <w:shd w:val="clear" w:color="auto" w:fill="auto"/>
          </w:tcPr>
          <w:p w14:paraId="0BDE360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Pájaro campana</w:t>
            </w:r>
          </w:p>
        </w:tc>
        <w:tc>
          <w:tcPr>
            <w:tcW w:w="2126" w:type="dxa"/>
            <w:shd w:val="clear" w:color="auto" w:fill="auto"/>
          </w:tcPr>
          <w:p w14:paraId="66CAD8C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Procnias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nudicollis</w:t>
            </w:r>
            <w:proofErr w:type="spellEnd"/>
          </w:p>
        </w:tc>
        <w:tc>
          <w:tcPr>
            <w:tcW w:w="1413" w:type="dxa"/>
            <w:shd w:val="clear" w:color="auto" w:fill="auto"/>
          </w:tcPr>
          <w:p w14:paraId="0EEBDD6F"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99A9E34"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Cumple con los criterios de movimiento de la CMS.</w:t>
            </w:r>
          </w:p>
        </w:tc>
      </w:tr>
      <w:tr w:rsidR="000A00AE" w:rsidRPr="00FC4B7A" w14:paraId="3DA8CF94" w14:textId="77777777" w:rsidTr="00FC7FD8">
        <w:trPr>
          <w:cantSplit/>
        </w:trPr>
        <w:tc>
          <w:tcPr>
            <w:tcW w:w="1610" w:type="dxa"/>
            <w:shd w:val="clear" w:color="auto" w:fill="auto"/>
          </w:tcPr>
          <w:p w14:paraId="113845B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Tyrannidae</w:t>
            </w:r>
            <w:proofErr w:type="spellEnd"/>
          </w:p>
        </w:tc>
        <w:tc>
          <w:tcPr>
            <w:tcW w:w="1964" w:type="dxa"/>
            <w:shd w:val="clear" w:color="auto" w:fill="auto"/>
          </w:tcPr>
          <w:p w14:paraId="36D6FBF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Pibí</w:t>
            </w:r>
            <w:proofErr w:type="spellEnd"/>
            <w:r w:rsidRPr="00FC4B7A">
              <w:rPr>
                <w:rFonts w:cs="Arial"/>
                <w:color w:val="000000"/>
                <w:sz w:val="20"/>
                <w:szCs w:val="20"/>
                <w:lang w:val="es-ES"/>
              </w:rPr>
              <w:t xml:space="preserve"> boreal​</w:t>
            </w:r>
          </w:p>
        </w:tc>
        <w:tc>
          <w:tcPr>
            <w:tcW w:w="2126" w:type="dxa"/>
            <w:shd w:val="clear" w:color="auto" w:fill="auto"/>
          </w:tcPr>
          <w:p w14:paraId="708DB41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Contopus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cooperi</w:t>
            </w:r>
            <w:proofErr w:type="spellEnd"/>
          </w:p>
        </w:tc>
        <w:tc>
          <w:tcPr>
            <w:tcW w:w="1413" w:type="dxa"/>
            <w:shd w:val="clear" w:color="auto" w:fill="auto"/>
          </w:tcPr>
          <w:p w14:paraId="07436D8B"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40CE192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262778E8" w14:textId="77777777" w:rsidTr="00FC7FD8">
        <w:trPr>
          <w:cantSplit/>
        </w:trPr>
        <w:tc>
          <w:tcPr>
            <w:tcW w:w="1610" w:type="dxa"/>
            <w:shd w:val="clear" w:color="auto" w:fill="auto"/>
          </w:tcPr>
          <w:p w14:paraId="103040C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Laniidae</w:t>
            </w:r>
            <w:proofErr w:type="spellEnd"/>
          </w:p>
        </w:tc>
        <w:tc>
          <w:tcPr>
            <w:tcW w:w="1964" w:type="dxa"/>
            <w:shd w:val="clear" w:color="auto" w:fill="auto"/>
          </w:tcPr>
          <w:p w14:paraId="2630D36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Alcaudón americano</w:t>
            </w:r>
          </w:p>
        </w:tc>
        <w:tc>
          <w:tcPr>
            <w:tcW w:w="2126" w:type="dxa"/>
            <w:shd w:val="clear" w:color="auto" w:fill="auto"/>
          </w:tcPr>
          <w:p w14:paraId="3A29EA9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Lanius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ludovicianus</w:t>
            </w:r>
            <w:proofErr w:type="spellEnd"/>
          </w:p>
        </w:tc>
        <w:tc>
          <w:tcPr>
            <w:tcW w:w="1413" w:type="dxa"/>
            <w:shd w:val="clear" w:color="auto" w:fill="auto"/>
          </w:tcPr>
          <w:p w14:paraId="751A2940"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7AD808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22F668ED" w14:textId="77777777" w:rsidTr="00FC7FD8">
        <w:trPr>
          <w:cantSplit/>
        </w:trPr>
        <w:tc>
          <w:tcPr>
            <w:tcW w:w="1610" w:type="dxa"/>
            <w:shd w:val="clear" w:color="auto" w:fill="auto"/>
          </w:tcPr>
          <w:p w14:paraId="53561DE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Laniidae</w:t>
            </w:r>
            <w:proofErr w:type="spellEnd"/>
          </w:p>
        </w:tc>
        <w:tc>
          <w:tcPr>
            <w:tcW w:w="1964" w:type="dxa"/>
            <w:shd w:val="clear" w:color="auto" w:fill="auto"/>
          </w:tcPr>
          <w:p w14:paraId="29C69EB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Alcaudón real</w:t>
            </w:r>
          </w:p>
        </w:tc>
        <w:tc>
          <w:tcPr>
            <w:tcW w:w="2126" w:type="dxa"/>
            <w:shd w:val="clear" w:color="auto" w:fill="auto"/>
          </w:tcPr>
          <w:p w14:paraId="43C3538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Lanius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meridionalis</w:t>
            </w:r>
            <w:proofErr w:type="spellEnd"/>
          </w:p>
        </w:tc>
        <w:tc>
          <w:tcPr>
            <w:tcW w:w="1413" w:type="dxa"/>
            <w:shd w:val="clear" w:color="auto" w:fill="auto"/>
          </w:tcPr>
          <w:p w14:paraId="376850B7"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7ED3AD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5D92A95A" w14:textId="77777777" w:rsidTr="00FC7FD8">
        <w:trPr>
          <w:cantSplit/>
        </w:trPr>
        <w:tc>
          <w:tcPr>
            <w:tcW w:w="1610" w:type="dxa"/>
            <w:shd w:val="clear" w:color="auto" w:fill="auto"/>
          </w:tcPr>
          <w:p w14:paraId="62240F6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Laniidae</w:t>
            </w:r>
            <w:proofErr w:type="spellEnd"/>
          </w:p>
        </w:tc>
        <w:tc>
          <w:tcPr>
            <w:tcW w:w="1964" w:type="dxa"/>
            <w:shd w:val="clear" w:color="auto" w:fill="auto"/>
          </w:tcPr>
          <w:p w14:paraId="1C6F00C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Alcaudón común</w:t>
            </w:r>
          </w:p>
        </w:tc>
        <w:tc>
          <w:tcPr>
            <w:tcW w:w="2126" w:type="dxa"/>
            <w:shd w:val="clear" w:color="auto" w:fill="auto"/>
          </w:tcPr>
          <w:p w14:paraId="697E0538"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Lanius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senator</w:t>
            </w:r>
            <w:proofErr w:type="spellEnd"/>
          </w:p>
        </w:tc>
        <w:tc>
          <w:tcPr>
            <w:tcW w:w="1413" w:type="dxa"/>
            <w:shd w:val="clear" w:color="auto" w:fill="auto"/>
          </w:tcPr>
          <w:p w14:paraId="229B2C4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5FD9D9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B82428A" w14:textId="77777777" w:rsidTr="00FC7FD8">
        <w:trPr>
          <w:cantSplit/>
        </w:trPr>
        <w:tc>
          <w:tcPr>
            <w:tcW w:w="1610" w:type="dxa"/>
            <w:shd w:val="clear" w:color="auto" w:fill="auto"/>
          </w:tcPr>
          <w:p w14:paraId="5E77CE3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Corvidae</w:t>
            </w:r>
            <w:proofErr w:type="spellEnd"/>
          </w:p>
        </w:tc>
        <w:tc>
          <w:tcPr>
            <w:tcW w:w="1964" w:type="dxa"/>
            <w:shd w:val="clear" w:color="auto" w:fill="auto"/>
          </w:tcPr>
          <w:p w14:paraId="352E083D"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Cuervo </w:t>
            </w:r>
            <w:proofErr w:type="spellStart"/>
            <w:r w:rsidRPr="00FC4B7A">
              <w:rPr>
                <w:rFonts w:cs="Arial"/>
                <w:b/>
                <w:bCs/>
                <w:color w:val="000000"/>
                <w:sz w:val="20"/>
                <w:szCs w:val="20"/>
                <w:lang w:val="es-ES"/>
              </w:rPr>
              <w:t>acollardo</w:t>
            </w:r>
            <w:proofErr w:type="spellEnd"/>
          </w:p>
        </w:tc>
        <w:tc>
          <w:tcPr>
            <w:tcW w:w="2126" w:type="dxa"/>
            <w:shd w:val="clear" w:color="auto" w:fill="auto"/>
          </w:tcPr>
          <w:p w14:paraId="41FEEF3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Corvus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pectoralis</w:t>
            </w:r>
            <w:proofErr w:type="spellEnd"/>
          </w:p>
        </w:tc>
        <w:tc>
          <w:tcPr>
            <w:tcW w:w="1413" w:type="dxa"/>
            <w:shd w:val="clear" w:color="auto" w:fill="auto"/>
          </w:tcPr>
          <w:p w14:paraId="6C2BEFC3"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6C9A03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2F134BB5" w14:textId="77777777" w:rsidTr="00FC7FD8">
        <w:trPr>
          <w:cantSplit/>
        </w:trPr>
        <w:tc>
          <w:tcPr>
            <w:tcW w:w="1610" w:type="dxa"/>
            <w:shd w:val="clear" w:color="auto" w:fill="auto"/>
          </w:tcPr>
          <w:p w14:paraId="7F3F8F2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Alaudidae</w:t>
            </w:r>
            <w:proofErr w:type="spellEnd"/>
          </w:p>
        </w:tc>
        <w:tc>
          <w:tcPr>
            <w:tcW w:w="1964" w:type="dxa"/>
            <w:shd w:val="clear" w:color="auto" w:fill="auto"/>
          </w:tcPr>
          <w:p w14:paraId="4463E87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Alondra </w:t>
            </w:r>
            <w:proofErr w:type="spellStart"/>
            <w:r w:rsidRPr="00FC4B7A">
              <w:rPr>
                <w:rFonts w:cs="Arial"/>
                <w:b/>
                <w:bCs/>
                <w:color w:val="000000"/>
                <w:sz w:val="20"/>
                <w:szCs w:val="20"/>
                <w:lang w:val="es-ES"/>
              </w:rPr>
              <w:t>ricotí</w:t>
            </w:r>
            <w:proofErr w:type="spellEnd"/>
          </w:p>
        </w:tc>
        <w:tc>
          <w:tcPr>
            <w:tcW w:w="2126" w:type="dxa"/>
            <w:shd w:val="clear" w:color="auto" w:fill="auto"/>
          </w:tcPr>
          <w:p w14:paraId="47D91B1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Chersophilus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duponti</w:t>
            </w:r>
            <w:proofErr w:type="spellEnd"/>
          </w:p>
        </w:tc>
        <w:tc>
          <w:tcPr>
            <w:tcW w:w="1413" w:type="dxa"/>
            <w:shd w:val="clear" w:color="auto" w:fill="auto"/>
          </w:tcPr>
          <w:p w14:paraId="6EF0BAE9"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243F650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5C854D0" w14:textId="77777777" w:rsidTr="00FC7FD8">
        <w:trPr>
          <w:cantSplit/>
        </w:trPr>
        <w:tc>
          <w:tcPr>
            <w:tcW w:w="1610" w:type="dxa"/>
            <w:shd w:val="clear" w:color="auto" w:fill="auto"/>
          </w:tcPr>
          <w:p w14:paraId="124C1EE5"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Hirundinidae</w:t>
            </w:r>
            <w:proofErr w:type="spellEnd"/>
          </w:p>
        </w:tc>
        <w:tc>
          <w:tcPr>
            <w:tcW w:w="1964" w:type="dxa"/>
            <w:shd w:val="clear" w:color="auto" w:fill="auto"/>
          </w:tcPr>
          <w:p w14:paraId="0D49FD41"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Avión ribereño africano</w:t>
            </w:r>
          </w:p>
        </w:tc>
        <w:tc>
          <w:tcPr>
            <w:tcW w:w="2126" w:type="dxa"/>
            <w:shd w:val="clear" w:color="auto" w:fill="auto"/>
          </w:tcPr>
          <w:p w14:paraId="6A8553B8"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Pseudochelidon</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eurystomina</w:t>
            </w:r>
            <w:proofErr w:type="spellEnd"/>
          </w:p>
        </w:tc>
        <w:tc>
          <w:tcPr>
            <w:tcW w:w="1413" w:type="dxa"/>
            <w:shd w:val="clear" w:color="auto" w:fill="auto"/>
          </w:tcPr>
          <w:p w14:paraId="17E9A10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DD</w:t>
            </w:r>
          </w:p>
        </w:tc>
        <w:tc>
          <w:tcPr>
            <w:tcW w:w="8097" w:type="dxa"/>
            <w:shd w:val="clear" w:color="auto" w:fill="auto"/>
          </w:tcPr>
          <w:p w14:paraId="78D31B3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y es moderadamente nómada tanto en la época reproductora como en la no reproductora; los individuos suelen recorrer entre 100 y 1000 km de este a oeste. Cumple con los criterios de movimiento de la CMS.</w:t>
            </w:r>
          </w:p>
        </w:tc>
      </w:tr>
      <w:tr w:rsidR="000A00AE" w:rsidRPr="00FC4B7A" w14:paraId="13037575" w14:textId="77777777" w:rsidTr="00FC7FD8">
        <w:trPr>
          <w:cantSplit/>
        </w:trPr>
        <w:tc>
          <w:tcPr>
            <w:tcW w:w="1610" w:type="dxa"/>
            <w:shd w:val="clear" w:color="auto" w:fill="auto"/>
          </w:tcPr>
          <w:p w14:paraId="016A9A3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Hirundinidae</w:t>
            </w:r>
            <w:proofErr w:type="spellEnd"/>
          </w:p>
        </w:tc>
        <w:tc>
          <w:tcPr>
            <w:tcW w:w="1964" w:type="dxa"/>
            <w:shd w:val="clear" w:color="auto" w:fill="auto"/>
          </w:tcPr>
          <w:p w14:paraId="71A9E91E"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Golondrina de las Bahamas</w:t>
            </w:r>
          </w:p>
        </w:tc>
        <w:tc>
          <w:tcPr>
            <w:tcW w:w="2126" w:type="dxa"/>
            <w:shd w:val="clear" w:color="auto" w:fill="auto"/>
          </w:tcPr>
          <w:p w14:paraId="1E612142"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Tachycineta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cyaneoviridis</w:t>
            </w:r>
            <w:proofErr w:type="spellEnd"/>
          </w:p>
        </w:tc>
        <w:tc>
          <w:tcPr>
            <w:tcW w:w="1413" w:type="dxa"/>
            <w:shd w:val="clear" w:color="auto" w:fill="auto"/>
          </w:tcPr>
          <w:p w14:paraId="0F459BA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7C70EB6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sustancial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r>
      <w:tr w:rsidR="000A00AE" w:rsidRPr="00FC4B7A" w14:paraId="519F70F3" w14:textId="77777777" w:rsidTr="00FC7FD8">
        <w:trPr>
          <w:cantSplit/>
        </w:trPr>
        <w:tc>
          <w:tcPr>
            <w:tcW w:w="1610" w:type="dxa"/>
            <w:shd w:val="clear" w:color="auto" w:fill="auto"/>
          </w:tcPr>
          <w:p w14:paraId="06BDD56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Hirundinidae</w:t>
            </w:r>
            <w:proofErr w:type="spellEnd"/>
          </w:p>
        </w:tc>
        <w:tc>
          <w:tcPr>
            <w:tcW w:w="1964" w:type="dxa"/>
            <w:shd w:val="clear" w:color="auto" w:fill="auto"/>
          </w:tcPr>
          <w:p w14:paraId="3BB0D0B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Golondrina sinaloense</w:t>
            </w:r>
          </w:p>
        </w:tc>
        <w:tc>
          <w:tcPr>
            <w:tcW w:w="2126" w:type="dxa"/>
            <w:shd w:val="clear" w:color="auto" w:fill="auto"/>
          </w:tcPr>
          <w:p w14:paraId="0943154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r w:rsidRPr="00FC4B7A">
              <w:rPr>
                <w:rFonts w:cs="Arial"/>
                <w:b/>
                <w:bCs/>
                <w:i/>
                <w:iCs/>
                <w:color w:val="000000"/>
                <w:sz w:val="20"/>
                <w:szCs w:val="20"/>
                <w:lang w:val="es-ES"/>
              </w:rPr>
              <w:t xml:space="preserve">Progne </w:t>
            </w:r>
            <w:proofErr w:type="spellStart"/>
            <w:r w:rsidRPr="00FC4B7A">
              <w:rPr>
                <w:rFonts w:cs="Arial"/>
                <w:b/>
                <w:bCs/>
                <w:i/>
                <w:iCs/>
                <w:color w:val="000000"/>
                <w:sz w:val="20"/>
                <w:szCs w:val="20"/>
                <w:lang w:val="es-ES"/>
              </w:rPr>
              <w:t>sinaloae</w:t>
            </w:r>
            <w:proofErr w:type="spellEnd"/>
          </w:p>
        </w:tc>
        <w:tc>
          <w:tcPr>
            <w:tcW w:w="1413" w:type="dxa"/>
            <w:shd w:val="clear" w:color="auto" w:fill="auto"/>
          </w:tcPr>
          <w:p w14:paraId="6D95269A"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DF6D6E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r>
      <w:tr w:rsidR="000A00AE" w:rsidRPr="00FC4B7A" w14:paraId="5B2C326A" w14:textId="77777777" w:rsidTr="00FC7FD8">
        <w:trPr>
          <w:cantSplit/>
        </w:trPr>
        <w:tc>
          <w:tcPr>
            <w:tcW w:w="1610" w:type="dxa"/>
            <w:shd w:val="clear" w:color="auto" w:fill="auto"/>
          </w:tcPr>
          <w:p w14:paraId="6CBCFEF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Mimidae</w:t>
            </w:r>
            <w:proofErr w:type="spellEnd"/>
          </w:p>
        </w:tc>
        <w:tc>
          <w:tcPr>
            <w:tcW w:w="1964" w:type="dxa"/>
            <w:shd w:val="clear" w:color="auto" w:fill="auto"/>
          </w:tcPr>
          <w:p w14:paraId="298EC1D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proofErr w:type="gramStart"/>
            <w:r w:rsidRPr="00FC4B7A">
              <w:rPr>
                <w:rFonts w:cs="Arial"/>
                <w:b/>
                <w:bCs/>
                <w:color w:val="000000"/>
                <w:sz w:val="20"/>
                <w:szCs w:val="20"/>
                <w:lang w:val="es-ES"/>
              </w:rPr>
              <w:t>Cuitlacoche piquicorto</w:t>
            </w:r>
            <w:proofErr w:type="gramEnd"/>
          </w:p>
        </w:tc>
        <w:tc>
          <w:tcPr>
            <w:tcW w:w="2126" w:type="dxa"/>
            <w:shd w:val="clear" w:color="auto" w:fill="auto"/>
          </w:tcPr>
          <w:p w14:paraId="64AE58A6"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Toxostoma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bendirei</w:t>
            </w:r>
            <w:proofErr w:type="spellEnd"/>
          </w:p>
        </w:tc>
        <w:tc>
          <w:tcPr>
            <w:tcW w:w="1413" w:type="dxa"/>
            <w:shd w:val="clear" w:color="auto" w:fill="auto"/>
          </w:tcPr>
          <w:p w14:paraId="0F8BBD7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EF0139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ocupando de forma probada, en todas las estaciones, tanto lugares de reproducción como de no reproducción; los individuos suelen recorrer entre 100 y 1000 km de norte a sur. Cumple con los criterios de movimiento de la CMS.</w:t>
            </w:r>
          </w:p>
        </w:tc>
      </w:tr>
      <w:tr w:rsidR="000A00AE" w:rsidRPr="00FC4B7A" w14:paraId="5BDD912A" w14:textId="77777777" w:rsidTr="00FC7FD8">
        <w:trPr>
          <w:cantSplit/>
        </w:trPr>
        <w:tc>
          <w:tcPr>
            <w:tcW w:w="1610" w:type="dxa"/>
            <w:shd w:val="clear" w:color="auto" w:fill="auto"/>
          </w:tcPr>
          <w:p w14:paraId="4996ECF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Bombycillidae</w:t>
            </w:r>
            <w:proofErr w:type="spellEnd"/>
          </w:p>
        </w:tc>
        <w:tc>
          <w:tcPr>
            <w:tcW w:w="1964" w:type="dxa"/>
            <w:shd w:val="clear" w:color="auto" w:fill="auto"/>
          </w:tcPr>
          <w:p w14:paraId="3E0CAAA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Ampelis</w:t>
            </w:r>
            <w:proofErr w:type="spellEnd"/>
            <w:r w:rsidRPr="00FC4B7A">
              <w:rPr>
                <w:rFonts w:cs="Arial"/>
                <w:color w:val="000000"/>
                <w:sz w:val="20"/>
                <w:szCs w:val="20"/>
                <w:lang w:val="es-ES"/>
              </w:rPr>
              <w:t xml:space="preserve"> japonés</w:t>
            </w:r>
          </w:p>
        </w:tc>
        <w:tc>
          <w:tcPr>
            <w:tcW w:w="2126" w:type="dxa"/>
            <w:shd w:val="clear" w:color="auto" w:fill="auto"/>
          </w:tcPr>
          <w:p w14:paraId="06FA8423"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Bombycilla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japonica</w:t>
            </w:r>
            <w:proofErr w:type="spellEnd"/>
          </w:p>
        </w:tc>
        <w:tc>
          <w:tcPr>
            <w:tcW w:w="1413" w:type="dxa"/>
            <w:shd w:val="clear" w:color="auto" w:fill="auto"/>
          </w:tcPr>
          <w:p w14:paraId="53ABD52E"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21E34D5"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5EB636A" w14:textId="77777777" w:rsidTr="00FC7FD8">
        <w:trPr>
          <w:cantSplit/>
        </w:trPr>
        <w:tc>
          <w:tcPr>
            <w:tcW w:w="1610" w:type="dxa"/>
            <w:shd w:val="clear" w:color="auto" w:fill="auto"/>
          </w:tcPr>
          <w:p w14:paraId="5E16E488"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Nectariniidae</w:t>
            </w:r>
            <w:proofErr w:type="spellEnd"/>
          </w:p>
        </w:tc>
        <w:tc>
          <w:tcPr>
            <w:tcW w:w="1964" w:type="dxa"/>
            <w:shd w:val="clear" w:color="auto" w:fill="auto"/>
          </w:tcPr>
          <w:p w14:paraId="2F4A11F2"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Suimanga</w:t>
            </w:r>
            <w:proofErr w:type="spellEnd"/>
            <w:r w:rsidRPr="00FC4B7A">
              <w:rPr>
                <w:rFonts w:cs="Arial"/>
                <w:color w:val="000000"/>
                <w:sz w:val="20"/>
                <w:szCs w:val="20"/>
                <w:lang w:val="es-ES"/>
              </w:rPr>
              <w:t xml:space="preserve"> de </w:t>
            </w:r>
            <w:proofErr w:type="spellStart"/>
            <w:r w:rsidRPr="00FC4B7A">
              <w:rPr>
                <w:rFonts w:cs="Arial"/>
                <w:color w:val="000000"/>
                <w:sz w:val="20"/>
                <w:szCs w:val="20"/>
                <w:lang w:val="es-ES"/>
              </w:rPr>
              <w:t>Neergaard</w:t>
            </w:r>
            <w:proofErr w:type="spellEnd"/>
          </w:p>
        </w:tc>
        <w:tc>
          <w:tcPr>
            <w:tcW w:w="2126" w:type="dxa"/>
            <w:shd w:val="clear" w:color="auto" w:fill="auto"/>
          </w:tcPr>
          <w:p w14:paraId="479F30E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Cinnyris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neergaardi</w:t>
            </w:r>
            <w:proofErr w:type="spellEnd"/>
          </w:p>
        </w:tc>
        <w:tc>
          <w:tcPr>
            <w:tcW w:w="1413" w:type="dxa"/>
            <w:shd w:val="clear" w:color="auto" w:fill="auto"/>
          </w:tcPr>
          <w:p w14:paraId="4123EC6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A31072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moderadamente nómada en las épocas no reproductoras; los individuos suelen recorrer entre 100 y 1000 km de norte a sur. Cumple con los criterios de movimiento de la CMS.</w:t>
            </w:r>
          </w:p>
        </w:tc>
      </w:tr>
      <w:tr w:rsidR="000A00AE" w:rsidRPr="00FC4B7A" w14:paraId="281CDCE6" w14:textId="77777777" w:rsidTr="00FC7FD8">
        <w:trPr>
          <w:cantSplit/>
        </w:trPr>
        <w:tc>
          <w:tcPr>
            <w:tcW w:w="1610" w:type="dxa"/>
            <w:shd w:val="clear" w:color="auto" w:fill="auto"/>
          </w:tcPr>
          <w:p w14:paraId="1251BEF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Ploceidae</w:t>
            </w:r>
            <w:proofErr w:type="spellEnd"/>
          </w:p>
        </w:tc>
        <w:tc>
          <w:tcPr>
            <w:tcW w:w="1964" w:type="dxa"/>
            <w:shd w:val="clear" w:color="auto" w:fill="auto"/>
          </w:tcPr>
          <w:p w14:paraId="6517BAF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Tejedor de Finn</w:t>
            </w:r>
          </w:p>
        </w:tc>
        <w:tc>
          <w:tcPr>
            <w:tcW w:w="2126" w:type="dxa"/>
            <w:shd w:val="clear" w:color="auto" w:fill="auto"/>
          </w:tcPr>
          <w:p w14:paraId="5A6C2FCE"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Ploceus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megarhynchus</w:t>
            </w:r>
            <w:proofErr w:type="spellEnd"/>
          </w:p>
        </w:tc>
        <w:tc>
          <w:tcPr>
            <w:tcW w:w="1413" w:type="dxa"/>
            <w:shd w:val="clear" w:color="auto" w:fill="auto"/>
          </w:tcPr>
          <w:p w14:paraId="0372D3C5"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732EF8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contracción del área de distribución tras la reproducción y es moderadamente nómada tanto en la época reproductora como en la no reproductora; los individuos suelen recorrer &lt;100 km, aunque sin una dirección consistente. Cumple con los criterios de movimiento de la CMS.</w:t>
            </w:r>
          </w:p>
        </w:tc>
      </w:tr>
      <w:tr w:rsidR="000A00AE" w:rsidRPr="00FC4B7A" w14:paraId="6FFF807B" w14:textId="77777777" w:rsidTr="00FC7FD8">
        <w:trPr>
          <w:cantSplit/>
        </w:trPr>
        <w:tc>
          <w:tcPr>
            <w:tcW w:w="1610" w:type="dxa"/>
            <w:shd w:val="clear" w:color="auto" w:fill="auto"/>
          </w:tcPr>
          <w:p w14:paraId="765333E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Fringillidae</w:t>
            </w:r>
            <w:proofErr w:type="spellEnd"/>
          </w:p>
        </w:tc>
        <w:tc>
          <w:tcPr>
            <w:tcW w:w="1964" w:type="dxa"/>
            <w:shd w:val="clear" w:color="auto" w:fill="auto"/>
          </w:tcPr>
          <w:p w14:paraId="70FA0DC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Pepitero norteño</w:t>
            </w:r>
          </w:p>
        </w:tc>
        <w:tc>
          <w:tcPr>
            <w:tcW w:w="2126" w:type="dxa"/>
            <w:shd w:val="clear" w:color="auto" w:fill="auto"/>
          </w:tcPr>
          <w:p w14:paraId="43EFCA23"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Hesperiphona</w:t>
            </w:r>
            <w:proofErr w:type="spellEnd"/>
            <w:r w:rsidRPr="00FC4B7A">
              <w:rPr>
                <w:rFonts w:cs="Arial"/>
                <w:b/>
                <w:bCs/>
                <w:i/>
                <w:iCs/>
                <w:color w:val="000000"/>
                <w:sz w:val="20"/>
                <w:szCs w:val="20"/>
                <w:lang w:val="es-ES"/>
              </w:rPr>
              <w:t xml:space="preserve"> vespertina</w:t>
            </w:r>
          </w:p>
        </w:tc>
        <w:tc>
          <w:tcPr>
            <w:tcW w:w="1413" w:type="dxa"/>
            <w:shd w:val="clear" w:color="auto" w:fill="auto"/>
          </w:tcPr>
          <w:p w14:paraId="612A6CC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339B830E"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al menos algunos movimientos son principalmente altitudinales; a veces irrumpe más allá de su área de distribución normal en un número significativo. Cumple con los criterios de movimiento de la CMS.</w:t>
            </w:r>
          </w:p>
        </w:tc>
      </w:tr>
      <w:tr w:rsidR="000A00AE" w:rsidRPr="00FC4B7A" w14:paraId="2BC27CEE" w14:textId="77777777" w:rsidTr="00FC7FD8">
        <w:trPr>
          <w:cantSplit/>
        </w:trPr>
        <w:tc>
          <w:tcPr>
            <w:tcW w:w="1610" w:type="dxa"/>
            <w:shd w:val="clear" w:color="auto" w:fill="auto"/>
          </w:tcPr>
          <w:p w14:paraId="37F0EB11"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Fringillidae</w:t>
            </w:r>
            <w:proofErr w:type="spellEnd"/>
          </w:p>
        </w:tc>
        <w:tc>
          <w:tcPr>
            <w:tcW w:w="1964" w:type="dxa"/>
            <w:shd w:val="clear" w:color="auto" w:fill="auto"/>
          </w:tcPr>
          <w:p w14:paraId="3076B2B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Picogordo árabe</w:t>
            </w:r>
          </w:p>
        </w:tc>
        <w:tc>
          <w:tcPr>
            <w:tcW w:w="2126" w:type="dxa"/>
            <w:shd w:val="clear" w:color="auto" w:fill="auto"/>
          </w:tcPr>
          <w:p w14:paraId="54B39BAE"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Rhynchostruthus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percivali</w:t>
            </w:r>
            <w:proofErr w:type="spellEnd"/>
          </w:p>
        </w:tc>
        <w:tc>
          <w:tcPr>
            <w:tcW w:w="1413" w:type="dxa"/>
            <w:shd w:val="clear" w:color="auto" w:fill="auto"/>
          </w:tcPr>
          <w:p w14:paraId="096843B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FF9C33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los lugares de reproducción se ocupan de forma probada en todas las estaciones, pero es moderadamente nómada en la estación no reproductora; los individuos suelen recorrer &lt;100 km, aunque sin una dirección consistente. Cumple con los criterios de movimiento de la CMS.</w:t>
            </w:r>
          </w:p>
        </w:tc>
      </w:tr>
      <w:tr w:rsidR="000A00AE" w:rsidRPr="00FC4B7A" w14:paraId="3C3252E3" w14:textId="77777777" w:rsidTr="00FC7FD8">
        <w:trPr>
          <w:cantSplit/>
        </w:trPr>
        <w:tc>
          <w:tcPr>
            <w:tcW w:w="1610" w:type="dxa"/>
            <w:shd w:val="clear" w:color="auto" w:fill="auto"/>
          </w:tcPr>
          <w:p w14:paraId="5F3F849C"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Calcariidae</w:t>
            </w:r>
            <w:proofErr w:type="spellEnd"/>
          </w:p>
        </w:tc>
        <w:tc>
          <w:tcPr>
            <w:tcW w:w="1964" w:type="dxa"/>
            <w:shd w:val="clear" w:color="auto" w:fill="auto"/>
          </w:tcPr>
          <w:p w14:paraId="22CF3FD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Escribano collarejo</w:t>
            </w:r>
          </w:p>
        </w:tc>
        <w:tc>
          <w:tcPr>
            <w:tcW w:w="2126" w:type="dxa"/>
            <w:shd w:val="clear" w:color="auto" w:fill="auto"/>
          </w:tcPr>
          <w:p w14:paraId="03D02B6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Calcarius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ornatus</w:t>
            </w:r>
            <w:proofErr w:type="spellEnd"/>
          </w:p>
        </w:tc>
        <w:tc>
          <w:tcPr>
            <w:tcW w:w="1413" w:type="dxa"/>
            <w:shd w:val="clear" w:color="auto" w:fill="auto"/>
          </w:tcPr>
          <w:p w14:paraId="641D5578"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5464DAFF"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EE107FC" w14:textId="77777777" w:rsidTr="00FC7FD8">
        <w:trPr>
          <w:cantSplit/>
        </w:trPr>
        <w:tc>
          <w:tcPr>
            <w:tcW w:w="1610" w:type="dxa"/>
            <w:shd w:val="clear" w:color="auto" w:fill="auto"/>
          </w:tcPr>
          <w:p w14:paraId="71A297A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Emberizidae</w:t>
            </w:r>
            <w:proofErr w:type="spellEnd"/>
          </w:p>
        </w:tc>
        <w:tc>
          <w:tcPr>
            <w:tcW w:w="1964" w:type="dxa"/>
            <w:shd w:val="clear" w:color="auto" w:fill="auto"/>
          </w:tcPr>
          <w:p w14:paraId="05A166B9"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Escribano de </w:t>
            </w:r>
            <w:proofErr w:type="spellStart"/>
            <w:r w:rsidRPr="00FC4B7A">
              <w:rPr>
                <w:rFonts w:cs="Arial"/>
                <w:b/>
                <w:bCs/>
                <w:color w:val="000000"/>
                <w:sz w:val="20"/>
                <w:szCs w:val="20"/>
                <w:lang w:val="es-ES"/>
              </w:rPr>
              <w:t>Jankowski</w:t>
            </w:r>
            <w:proofErr w:type="spellEnd"/>
          </w:p>
        </w:tc>
        <w:tc>
          <w:tcPr>
            <w:tcW w:w="2126" w:type="dxa"/>
            <w:shd w:val="clear" w:color="auto" w:fill="auto"/>
          </w:tcPr>
          <w:p w14:paraId="1BEE7464"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Emberiza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jankowskii</w:t>
            </w:r>
            <w:proofErr w:type="spellEnd"/>
          </w:p>
        </w:tc>
        <w:tc>
          <w:tcPr>
            <w:tcW w:w="1413" w:type="dxa"/>
            <w:shd w:val="clear" w:color="auto" w:fill="auto"/>
          </w:tcPr>
          <w:p w14:paraId="25F3E81D"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191C5477"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lugares de reproducción, pero es moderadamente nómada en las épocas no reproductoras; los individuos suelen recorrer &lt;100 km, aunque sin una dirección consistente. Cumple con los criterios de movimiento de la CMS.</w:t>
            </w:r>
          </w:p>
        </w:tc>
      </w:tr>
      <w:tr w:rsidR="000A00AE" w:rsidRPr="00FC4B7A" w14:paraId="493E9736" w14:textId="77777777" w:rsidTr="00FC7FD8">
        <w:trPr>
          <w:cantSplit/>
        </w:trPr>
        <w:tc>
          <w:tcPr>
            <w:tcW w:w="1610" w:type="dxa"/>
            <w:shd w:val="clear" w:color="auto" w:fill="auto"/>
          </w:tcPr>
          <w:p w14:paraId="49FC359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Emberizidae</w:t>
            </w:r>
            <w:proofErr w:type="spellEnd"/>
          </w:p>
        </w:tc>
        <w:tc>
          <w:tcPr>
            <w:tcW w:w="1964" w:type="dxa"/>
            <w:shd w:val="clear" w:color="auto" w:fill="auto"/>
          </w:tcPr>
          <w:p w14:paraId="6BA018F3"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Escribano cinéreo</w:t>
            </w:r>
          </w:p>
        </w:tc>
        <w:tc>
          <w:tcPr>
            <w:tcW w:w="2126" w:type="dxa"/>
            <w:shd w:val="clear" w:color="auto" w:fill="auto"/>
          </w:tcPr>
          <w:p w14:paraId="77EA063B"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Emberiza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cineracea</w:t>
            </w:r>
            <w:proofErr w:type="spellEnd"/>
          </w:p>
        </w:tc>
        <w:tc>
          <w:tcPr>
            <w:tcW w:w="1413" w:type="dxa"/>
            <w:shd w:val="clear" w:color="auto" w:fill="auto"/>
          </w:tcPr>
          <w:p w14:paraId="67FDEB42"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13373D7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C2EA913" w14:textId="77777777" w:rsidTr="00FC7FD8">
        <w:trPr>
          <w:cantSplit/>
        </w:trPr>
        <w:tc>
          <w:tcPr>
            <w:tcW w:w="1610" w:type="dxa"/>
            <w:shd w:val="clear" w:color="auto" w:fill="auto"/>
          </w:tcPr>
          <w:p w14:paraId="013BD24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Emberizidae</w:t>
            </w:r>
            <w:proofErr w:type="spellEnd"/>
          </w:p>
        </w:tc>
        <w:tc>
          <w:tcPr>
            <w:tcW w:w="1964" w:type="dxa"/>
            <w:shd w:val="clear" w:color="auto" w:fill="auto"/>
          </w:tcPr>
          <w:p w14:paraId="6EFFAC1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Escribano </w:t>
            </w:r>
            <w:proofErr w:type="spellStart"/>
            <w:r w:rsidRPr="00FC4B7A">
              <w:rPr>
                <w:rFonts w:cs="Arial"/>
                <w:color w:val="000000"/>
                <w:sz w:val="20"/>
                <w:szCs w:val="20"/>
                <w:lang w:val="es-ES"/>
              </w:rPr>
              <w:t>culiocre</w:t>
            </w:r>
            <w:proofErr w:type="spellEnd"/>
          </w:p>
        </w:tc>
        <w:tc>
          <w:tcPr>
            <w:tcW w:w="2126" w:type="dxa"/>
            <w:shd w:val="clear" w:color="auto" w:fill="auto"/>
          </w:tcPr>
          <w:p w14:paraId="6179B935"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Emberiza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yessoensis</w:t>
            </w:r>
            <w:proofErr w:type="spellEnd"/>
          </w:p>
        </w:tc>
        <w:tc>
          <w:tcPr>
            <w:tcW w:w="1413" w:type="dxa"/>
            <w:shd w:val="clear" w:color="auto" w:fill="auto"/>
          </w:tcPr>
          <w:p w14:paraId="15C31D51"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94877F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02A742F3" w14:textId="77777777" w:rsidTr="00FC7FD8">
        <w:trPr>
          <w:cantSplit/>
        </w:trPr>
        <w:tc>
          <w:tcPr>
            <w:tcW w:w="1610" w:type="dxa"/>
            <w:shd w:val="clear" w:color="auto" w:fill="auto"/>
          </w:tcPr>
          <w:p w14:paraId="55192B3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Emberizidae</w:t>
            </w:r>
            <w:proofErr w:type="spellEnd"/>
          </w:p>
        </w:tc>
        <w:tc>
          <w:tcPr>
            <w:tcW w:w="1964" w:type="dxa"/>
            <w:shd w:val="clear" w:color="auto" w:fill="auto"/>
          </w:tcPr>
          <w:p w14:paraId="419C0425"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Escribano rústico</w:t>
            </w:r>
          </w:p>
        </w:tc>
        <w:tc>
          <w:tcPr>
            <w:tcW w:w="2126" w:type="dxa"/>
            <w:shd w:val="clear" w:color="auto" w:fill="auto"/>
          </w:tcPr>
          <w:p w14:paraId="1957E28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Emberiza</w:t>
            </w:r>
            <w:proofErr w:type="spellEnd"/>
            <w:r w:rsidRPr="00FC4B7A">
              <w:rPr>
                <w:rFonts w:cs="Arial"/>
                <w:b/>
                <w:bCs/>
                <w:i/>
                <w:iCs/>
                <w:color w:val="000000"/>
                <w:sz w:val="20"/>
                <w:szCs w:val="20"/>
                <w:lang w:val="es-ES"/>
              </w:rPr>
              <w:t xml:space="preserve"> rustica</w:t>
            </w:r>
          </w:p>
        </w:tc>
        <w:tc>
          <w:tcPr>
            <w:tcW w:w="1413" w:type="dxa"/>
            <w:shd w:val="clear" w:color="auto" w:fill="auto"/>
          </w:tcPr>
          <w:p w14:paraId="5B9900EB"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17C52EF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3A43594D" w14:textId="77777777" w:rsidTr="00FC7FD8">
        <w:trPr>
          <w:cantSplit/>
        </w:trPr>
        <w:tc>
          <w:tcPr>
            <w:tcW w:w="1610" w:type="dxa"/>
            <w:shd w:val="clear" w:color="auto" w:fill="auto"/>
          </w:tcPr>
          <w:p w14:paraId="65C024DD"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Passerellidae</w:t>
            </w:r>
            <w:proofErr w:type="spellEnd"/>
          </w:p>
        </w:tc>
        <w:tc>
          <w:tcPr>
            <w:tcW w:w="1964" w:type="dxa"/>
            <w:shd w:val="clear" w:color="auto" w:fill="auto"/>
          </w:tcPr>
          <w:p w14:paraId="1753222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Chingolo de Harris</w:t>
            </w:r>
          </w:p>
        </w:tc>
        <w:tc>
          <w:tcPr>
            <w:tcW w:w="2126" w:type="dxa"/>
            <w:shd w:val="clear" w:color="auto" w:fill="auto"/>
          </w:tcPr>
          <w:p w14:paraId="6B522A47"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Zonotrichia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querula</w:t>
            </w:r>
            <w:proofErr w:type="spellEnd"/>
          </w:p>
        </w:tc>
        <w:tc>
          <w:tcPr>
            <w:tcW w:w="1413" w:type="dxa"/>
            <w:shd w:val="clear" w:color="auto" w:fill="auto"/>
          </w:tcPr>
          <w:p w14:paraId="4A2CC627"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2BA906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5F2CB553" w14:textId="77777777" w:rsidTr="00FC7FD8">
        <w:trPr>
          <w:cantSplit/>
        </w:trPr>
        <w:tc>
          <w:tcPr>
            <w:tcW w:w="1610" w:type="dxa"/>
            <w:shd w:val="clear" w:color="auto" w:fill="auto"/>
          </w:tcPr>
          <w:p w14:paraId="44C59F3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lastRenderedPageBreak/>
              <w:t>Icteridae</w:t>
            </w:r>
            <w:proofErr w:type="spellEnd"/>
          </w:p>
        </w:tc>
        <w:tc>
          <w:tcPr>
            <w:tcW w:w="1964" w:type="dxa"/>
            <w:shd w:val="clear" w:color="auto" w:fill="auto"/>
          </w:tcPr>
          <w:p w14:paraId="6C78C176"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Turpial oriental</w:t>
            </w:r>
          </w:p>
        </w:tc>
        <w:tc>
          <w:tcPr>
            <w:tcW w:w="2126" w:type="dxa"/>
            <w:shd w:val="clear" w:color="auto" w:fill="auto"/>
          </w:tcPr>
          <w:p w14:paraId="6FA2C194"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Sturnella</w:t>
            </w:r>
            <w:proofErr w:type="spellEnd"/>
            <w:r w:rsidRPr="00FC4B7A">
              <w:rPr>
                <w:rFonts w:cs="Arial"/>
                <w:i/>
                <w:iCs/>
                <w:color w:val="000000"/>
                <w:sz w:val="20"/>
                <w:szCs w:val="20"/>
                <w:lang w:val="es-ES"/>
              </w:rPr>
              <w:t xml:space="preserve"> magna</w:t>
            </w:r>
          </w:p>
        </w:tc>
        <w:tc>
          <w:tcPr>
            <w:tcW w:w="1413" w:type="dxa"/>
            <w:shd w:val="clear" w:color="auto" w:fill="auto"/>
          </w:tcPr>
          <w:p w14:paraId="51E9326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A3F084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Cumple con los criterios de movimiento de la CMS.</w:t>
            </w:r>
          </w:p>
        </w:tc>
      </w:tr>
      <w:tr w:rsidR="000A00AE" w:rsidRPr="00FC4B7A" w14:paraId="74585954" w14:textId="77777777" w:rsidTr="00FC7FD8">
        <w:trPr>
          <w:cantSplit/>
        </w:trPr>
        <w:tc>
          <w:tcPr>
            <w:tcW w:w="1610" w:type="dxa"/>
            <w:shd w:val="clear" w:color="auto" w:fill="auto"/>
          </w:tcPr>
          <w:p w14:paraId="513519FA"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Icteridae</w:t>
            </w:r>
            <w:proofErr w:type="spellEnd"/>
          </w:p>
        </w:tc>
        <w:tc>
          <w:tcPr>
            <w:tcW w:w="1964" w:type="dxa"/>
            <w:shd w:val="clear" w:color="auto" w:fill="auto"/>
          </w:tcPr>
          <w:p w14:paraId="7D326A1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Sargento tricolor</w:t>
            </w:r>
          </w:p>
        </w:tc>
        <w:tc>
          <w:tcPr>
            <w:tcW w:w="2126" w:type="dxa"/>
            <w:shd w:val="clear" w:color="auto" w:fill="auto"/>
          </w:tcPr>
          <w:p w14:paraId="121C6E7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Agelaius</w:t>
            </w:r>
            <w:proofErr w:type="spellEnd"/>
            <w:r w:rsidRPr="00FC4B7A">
              <w:rPr>
                <w:rFonts w:cs="Arial"/>
                <w:b/>
                <w:bCs/>
                <w:i/>
                <w:iCs/>
                <w:color w:val="000000"/>
                <w:sz w:val="20"/>
                <w:szCs w:val="20"/>
                <w:lang w:val="es-ES"/>
              </w:rPr>
              <w:t xml:space="preserve"> tricolor</w:t>
            </w:r>
          </w:p>
        </w:tc>
        <w:tc>
          <w:tcPr>
            <w:tcW w:w="1413" w:type="dxa"/>
            <w:shd w:val="clear" w:color="auto" w:fill="auto"/>
          </w:tcPr>
          <w:p w14:paraId="67C58B30"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20799BBD"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Sedentaria/residente, pero moderadamente nómada en la época reproductora y fuertemente en la no reproductora; los individuos suelen recorrer entre 100 y 1000 km, aunque sin una dirección consistente. Cumple con los criterios de movimiento de la CMS.</w:t>
            </w:r>
          </w:p>
        </w:tc>
      </w:tr>
      <w:tr w:rsidR="000A00AE" w:rsidRPr="00FC4B7A" w14:paraId="69E6D054" w14:textId="77777777" w:rsidTr="00FC7FD8">
        <w:trPr>
          <w:cantSplit/>
        </w:trPr>
        <w:tc>
          <w:tcPr>
            <w:tcW w:w="1610" w:type="dxa"/>
            <w:shd w:val="clear" w:color="auto" w:fill="auto"/>
          </w:tcPr>
          <w:p w14:paraId="7C67EA24"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Icteridae</w:t>
            </w:r>
            <w:proofErr w:type="spellEnd"/>
          </w:p>
        </w:tc>
        <w:tc>
          <w:tcPr>
            <w:tcW w:w="1964" w:type="dxa"/>
            <w:shd w:val="clear" w:color="auto" w:fill="auto"/>
          </w:tcPr>
          <w:p w14:paraId="398E6662"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Zanate canadiense</w:t>
            </w:r>
          </w:p>
        </w:tc>
        <w:tc>
          <w:tcPr>
            <w:tcW w:w="2126" w:type="dxa"/>
            <w:shd w:val="clear" w:color="auto" w:fill="auto"/>
          </w:tcPr>
          <w:p w14:paraId="26FA8875"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Euphagus</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carolinus</w:t>
            </w:r>
            <w:proofErr w:type="spellEnd"/>
          </w:p>
        </w:tc>
        <w:tc>
          <w:tcPr>
            <w:tcW w:w="1413" w:type="dxa"/>
            <w:shd w:val="clear" w:color="auto" w:fill="auto"/>
          </w:tcPr>
          <w:p w14:paraId="7451B596"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7DB0277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E0A0CB8" w14:textId="77777777" w:rsidTr="00FC7FD8">
        <w:trPr>
          <w:cantSplit/>
        </w:trPr>
        <w:tc>
          <w:tcPr>
            <w:tcW w:w="1610" w:type="dxa"/>
            <w:shd w:val="clear" w:color="auto" w:fill="auto"/>
          </w:tcPr>
          <w:p w14:paraId="56D3071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Icteridae</w:t>
            </w:r>
            <w:proofErr w:type="spellEnd"/>
          </w:p>
        </w:tc>
        <w:tc>
          <w:tcPr>
            <w:tcW w:w="1964" w:type="dxa"/>
            <w:shd w:val="clear" w:color="auto" w:fill="auto"/>
          </w:tcPr>
          <w:p w14:paraId="78C4291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Zanate común</w:t>
            </w:r>
          </w:p>
        </w:tc>
        <w:tc>
          <w:tcPr>
            <w:tcW w:w="2126" w:type="dxa"/>
            <w:shd w:val="clear" w:color="auto" w:fill="auto"/>
          </w:tcPr>
          <w:p w14:paraId="18693D7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Quiscalus</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quiscula</w:t>
            </w:r>
            <w:proofErr w:type="spellEnd"/>
          </w:p>
        </w:tc>
        <w:tc>
          <w:tcPr>
            <w:tcW w:w="1413" w:type="dxa"/>
            <w:shd w:val="clear" w:color="auto" w:fill="auto"/>
          </w:tcPr>
          <w:p w14:paraId="186887B4"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7D2ACD11"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parcial: expansión del área de distribución tras la reproducción, ocupando de forma probada, en todas las estaciones, tanto lugares de reproducción como de no reproducción; los individuos suelen recorrer &gt;1000 km de norte a sur. Cumple con los criterios de movimiento de la CMS.</w:t>
            </w:r>
          </w:p>
        </w:tc>
      </w:tr>
      <w:tr w:rsidR="000A00AE" w:rsidRPr="00FC4B7A" w14:paraId="138CE814" w14:textId="77777777" w:rsidTr="00FC7FD8">
        <w:trPr>
          <w:cantSplit/>
        </w:trPr>
        <w:tc>
          <w:tcPr>
            <w:tcW w:w="1610" w:type="dxa"/>
            <w:shd w:val="clear" w:color="auto" w:fill="auto"/>
          </w:tcPr>
          <w:p w14:paraId="1296DF5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Parulidae</w:t>
            </w:r>
            <w:proofErr w:type="spellEnd"/>
          </w:p>
        </w:tc>
        <w:tc>
          <w:tcPr>
            <w:tcW w:w="1964" w:type="dxa"/>
            <w:shd w:val="clear" w:color="auto" w:fill="auto"/>
          </w:tcPr>
          <w:p w14:paraId="4101CC44"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Reinita de Bachman</w:t>
            </w:r>
          </w:p>
        </w:tc>
        <w:tc>
          <w:tcPr>
            <w:tcW w:w="2126" w:type="dxa"/>
            <w:shd w:val="clear" w:color="auto" w:fill="auto"/>
          </w:tcPr>
          <w:p w14:paraId="7D061C20"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Vermivora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bachmanii</w:t>
            </w:r>
            <w:proofErr w:type="spellEnd"/>
          </w:p>
        </w:tc>
        <w:tc>
          <w:tcPr>
            <w:tcW w:w="1413" w:type="dxa"/>
            <w:shd w:val="clear" w:color="auto" w:fill="auto"/>
          </w:tcPr>
          <w:p w14:paraId="6E71E62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CR</w:t>
            </w:r>
          </w:p>
        </w:tc>
        <w:tc>
          <w:tcPr>
            <w:tcW w:w="8097" w:type="dxa"/>
            <w:shd w:val="clear" w:color="auto" w:fill="auto"/>
          </w:tcPr>
          <w:p w14:paraId="2296F04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de norte a sur. Cumple con los criterios de movimiento de la CMS.</w:t>
            </w:r>
          </w:p>
        </w:tc>
      </w:tr>
      <w:tr w:rsidR="000A00AE" w:rsidRPr="00FC4B7A" w14:paraId="3207158B" w14:textId="77777777" w:rsidTr="00FC7FD8">
        <w:trPr>
          <w:cantSplit/>
        </w:trPr>
        <w:tc>
          <w:tcPr>
            <w:tcW w:w="1610" w:type="dxa"/>
            <w:shd w:val="clear" w:color="auto" w:fill="auto"/>
          </w:tcPr>
          <w:p w14:paraId="1FB00CA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Parulidae</w:t>
            </w:r>
            <w:proofErr w:type="spellEnd"/>
          </w:p>
        </w:tc>
        <w:tc>
          <w:tcPr>
            <w:tcW w:w="1964" w:type="dxa"/>
            <w:shd w:val="clear" w:color="auto" w:fill="auto"/>
          </w:tcPr>
          <w:p w14:paraId="3FE21DC9"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 xml:space="preserve">Reinita </w:t>
            </w:r>
            <w:proofErr w:type="spellStart"/>
            <w:r w:rsidRPr="00FC4B7A">
              <w:rPr>
                <w:rFonts w:cs="Arial"/>
                <w:color w:val="000000"/>
                <w:sz w:val="20"/>
                <w:szCs w:val="20"/>
                <w:lang w:val="es-ES"/>
              </w:rPr>
              <w:t>alidorada</w:t>
            </w:r>
            <w:proofErr w:type="spellEnd"/>
          </w:p>
        </w:tc>
        <w:tc>
          <w:tcPr>
            <w:tcW w:w="2126" w:type="dxa"/>
            <w:shd w:val="clear" w:color="auto" w:fill="auto"/>
          </w:tcPr>
          <w:p w14:paraId="609D8DEC"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Vermivora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chrysoptera</w:t>
            </w:r>
            <w:proofErr w:type="spellEnd"/>
          </w:p>
        </w:tc>
        <w:tc>
          <w:tcPr>
            <w:tcW w:w="1413" w:type="dxa"/>
            <w:shd w:val="clear" w:color="auto" w:fill="auto"/>
          </w:tcPr>
          <w:p w14:paraId="175A71C6"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03CB8702"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62D0F5A3" w14:textId="77777777" w:rsidTr="00FC7FD8">
        <w:trPr>
          <w:cantSplit/>
        </w:trPr>
        <w:tc>
          <w:tcPr>
            <w:tcW w:w="1610" w:type="dxa"/>
            <w:shd w:val="clear" w:color="auto" w:fill="auto"/>
          </w:tcPr>
          <w:p w14:paraId="54D249B7"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Parulidae</w:t>
            </w:r>
            <w:proofErr w:type="spellEnd"/>
          </w:p>
        </w:tc>
        <w:tc>
          <w:tcPr>
            <w:tcW w:w="1964" w:type="dxa"/>
            <w:shd w:val="clear" w:color="auto" w:fill="auto"/>
          </w:tcPr>
          <w:p w14:paraId="2262D19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r w:rsidRPr="00FC4B7A">
              <w:rPr>
                <w:rFonts w:cs="Arial"/>
                <w:color w:val="000000"/>
                <w:sz w:val="20"/>
                <w:szCs w:val="20"/>
                <w:lang w:val="es-ES"/>
              </w:rPr>
              <w:t>Reinita estriada</w:t>
            </w:r>
          </w:p>
        </w:tc>
        <w:tc>
          <w:tcPr>
            <w:tcW w:w="2126" w:type="dxa"/>
            <w:shd w:val="clear" w:color="auto" w:fill="auto"/>
          </w:tcPr>
          <w:p w14:paraId="44104F99" w14:textId="77777777" w:rsidR="000A00AE" w:rsidRPr="00FC4B7A" w:rsidRDefault="000A00AE" w:rsidP="000A00AE">
            <w:pPr>
              <w:autoSpaceDE w:val="0"/>
              <w:autoSpaceDN w:val="0"/>
              <w:adjustRightInd w:val="0"/>
              <w:spacing w:after="0" w:line="240" w:lineRule="auto"/>
              <w:rPr>
                <w:rFonts w:cs="Arial"/>
                <w:i/>
                <w:iCs/>
                <w:color w:val="000000"/>
                <w:sz w:val="20"/>
                <w:szCs w:val="20"/>
                <w:lang w:val="es-ES"/>
              </w:rPr>
            </w:pPr>
            <w:proofErr w:type="spellStart"/>
            <w:r w:rsidRPr="00FC4B7A">
              <w:rPr>
                <w:rFonts w:cs="Arial"/>
                <w:i/>
                <w:iCs/>
                <w:color w:val="000000"/>
                <w:sz w:val="20"/>
                <w:szCs w:val="20"/>
                <w:lang w:val="es-ES"/>
              </w:rPr>
              <w:t>Setophaga</w:t>
            </w:r>
            <w:proofErr w:type="spellEnd"/>
            <w:r w:rsidRPr="00FC4B7A">
              <w:rPr>
                <w:rFonts w:cs="Arial"/>
                <w:i/>
                <w:iCs/>
                <w:color w:val="000000"/>
                <w:sz w:val="20"/>
                <w:szCs w:val="20"/>
                <w:lang w:val="es-ES"/>
              </w:rPr>
              <w:t xml:space="preserve"> </w:t>
            </w:r>
            <w:proofErr w:type="spellStart"/>
            <w:r w:rsidRPr="00FC4B7A">
              <w:rPr>
                <w:rFonts w:cs="Arial"/>
                <w:i/>
                <w:iCs/>
                <w:color w:val="000000"/>
                <w:sz w:val="20"/>
                <w:szCs w:val="20"/>
                <w:lang w:val="es-ES"/>
              </w:rPr>
              <w:t>striata</w:t>
            </w:r>
            <w:proofErr w:type="spellEnd"/>
          </w:p>
        </w:tc>
        <w:tc>
          <w:tcPr>
            <w:tcW w:w="1413" w:type="dxa"/>
            <w:shd w:val="clear" w:color="auto" w:fill="auto"/>
          </w:tcPr>
          <w:p w14:paraId="40CA7913" w14:textId="77777777" w:rsidR="000A00AE" w:rsidRPr="00FC4B7A" w:rsidRDefault="000A00AE" w:rsidP="000A00AE">
            <w:pPr>
              <w:autoSpaceDE w:val="0"/>
              <w:autoSpaceDN w:val="0"/>
              <w:adjustRightInd w:val="0"/>
              <w:spacing w:after="0" w:line="240" w:lineRule="auto"/>
              <w:jc w:val="center"/>
              <w:rPr>
                <w:rFonts w:cs="Arial"/>
                <w:color w:val="000000"/>
                <w:sz w:val="20"/>
                <w:szCs w:val="20"/>
                <w:lang w:val="es-ES"/>
              </w:rPr>
            </w:pPr>
            <w:r w:rsidRPr="00FC4B7A">
              <w:rPr>
                <w:rFonts w:cs="Arial"/>
                <w:color w:val="000000"/>
                <w:sz w:val="20"/>
                <w:szCs w:val="20"/>
                <w:lang w:val="es-ES"/>
              </w:rPr>
              <w:t>NT</w:t>
            </w:r>
          </w:p>
        </w:tc>
        <w:tc>
          <w:tcPr>
            <w:tcW w:w="8097" w:type="dxa"/>
            <w:shd w:val="clear" w:color="auto" w:fill="auto"/>
          </w:tcPr>
          <w:p w14:paraId="3293953C"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71B0B9FC" w14:textId="77777777" w:rsidTr="00FC7FD8">
        <w:trPr>
          <w:cantSplit/>
        </w:trPr>
        <w:tc>
          <w:tcPr>
            <w:tcW w:w="1610" w:type="dxa"/>
            <w:shd w:val="clear" w:color="auto" w:fill="auto"/>
          </w:tcPr>
          <w:p w14:paraId="056C5C10"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Parulidae</w:t>
            </w:r>
            <w:proofErr w:type="spellEnd"/>
          </w:p>
        </w:tc>
        <w:tc>
          <w:tcPr>
            <w:tcW w:w="1964" w:type="dxa"/>
            <w:shd w:val="clear" w:color="auto" w:fill="auto"/>
          </w:tcPr>
          <w:p w14:paraId="2914903B"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 xml:space="preserve">Reinita </w:t>
            </w:r>
            <w:proofErr w:type="spellStart"/>
            <w:r w:rsidRPr="00FC4B7A">
              <w:rPr>
                <w:rFonts w:cs="Arial"/>
                <w:b/>
                <w:bCs/>
                <w:color w:val="000000"/>
                <w:sz w:val="20"/>
                <w:szCs w:val="20"/>
                <w:lang w:val="es-ES"/>
              </w:rPr>
              <w:t>caridorada</w:t>
            </w:r>
            <w:proofErr w:type="spellEnd"/>
          </w:p>
        </w:tc>
        <w:tc>
          <w:tcPr>
            <w:tcW w:w="2126" w:type="dxa"/>
            <w:shd w:val="clear" w:color="auto" w:fill="auto"/>
          </w:tcPr>
          <w:p w14:paraId="14EDE6AD"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Setophaga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chrysoparia</w:t>
            </w:r>
            <w:proofErr w:type="spellEnd"/>
          </w:p>
        </w:tc>
        <w:tc>
          <w:tcPr>
            <w:tcW w:w="1413" w:type="dxa"/>
            <w:shd w:val="clear" w:color="auto" w:fill="auto"/>
          </w:tcPr>
          <w:p w14:paraId="05B73A04"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shd w:val="clear" w:color="auto" w:fill="auto"/>
          </w:tcPr>
          <w:p w14:paraId="613963A6"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&gt;1000 km de norte a sur. Cumple con los criterios de movimiento de la CMS.</w:t>
            </w:r>
          </w:p>
        </w:tc>
      </w:tr>
      <w:tr w:rsidR="000A00AE" w:rsidRPr="00FC4B7A" w14:paraId="15CBF716" w14:textId="77777777" w:rsidTr="00FC7FD8">
        <w:trPr>
          <w:cantSplit/>
        </w:trPr>
        <w:tc>
          <w:tcPr>
            <w:tcW w:w="1610" w:type="dxa"/>
            <w:shd w:val="clear" w:color="auto" w:fill="auto"/>
          </w:tcPr>
          <w:p w14:paraId="23DBDADB"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Thraupidae</w:t>
            </w:r>
            <w:proofErr w:type="spellEnd"/>
          </w:p>
        </w:tc>
        <w:tc>
          <w:tcPr>
            <w:tcW w:w="1964" w:type="dxa"/>
            <w:shd w:val="clear" w:color="auto" w:fill="auto"/>
          </w:tcPr>
          <w:p w14:paraId="4467C30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Capuchino del Pantanal</w:t>
            </w:r>
          </w:p>
        </w:tc>
        <w:tc>
          <w:tcPr>
            <w:tcW w:w="2126" w:type="dxa"/>
            <w:shd w:val="clear" w:color="auto" w:fill="auto"/>
          </w:tcPr>
          <w:p w14:paraId="5BB1913F"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Sporophila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nigrorufa</w:t>
            </w:r>
            <w:proofErr w:type="spellEnd"/>
          </w:p>
        </w:tc>
        <w:tc>
          <w:tcPr>
            <w:tcW w:w="1413" w:type="dxa"/>
            <w:shd w:val="clear" w:color="auto" w:fill="auto"/>
          </w:tcPr>
          <w:p w14:paraId="461E1672"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VU</w:t>
            </w:r>
          </w:p>
        </w:tc>
        <w:tc>
          <w:tcPr>
            <w:tcW w:w="8097" w:type="dxa"/>
            <w:shd w:val="clear" w:color="auto" w:fill="auto"/>
          </w:tcPr>
          <w:p w14:paraId="0B4FF739"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Migrante completo: tanto los lugares de reproducción como los de no reproducción se ocupan de forma probada en todas las estaciones; los individuos suelen recorrer entre 100 y 1000 km, aunque sin una dirección consistente. Cumple con los criterios de movimiento de la CMS.</w:t>
            </w:r>
          </w:p>
        </w:tc>
      </w:tr>
      <w:tr w:rsidR="000A00AE" w:rsidRPr="003D0BB3" w14:paraId="7A5A8982" w14:textId="77777777" w:rsidTr="00FC7FD8">
        <w:trPr>
          <w:cantSplit/>
          <w:trHeight w:val="792"/>
        </w:trPr>
        <w:tc>
          <w:tcPr>
            <w:tcW w:w="1610" w:type="dxa"/>
            <w:tcBorders>
              <w:bottom w:val="single" w:sz="4" w:space="0" w:color="auto"/>
            </w:tcBorders>
            <w:shd w:val="clear" w:color="auto" w:fill="auto"/>
          </w:tcPr>
          <w:p w14:paraId="4CD2D55E" w14:textId="77777777" w:rsidR="000A00AE" w:rsidRPr="00FC4B7A" w:rsidRDefault="000A00AE" w:rsidP="000A00AE">
            <w:pPr>
              <w:autoSpaceDE w:val="0"/>
              <w:autoSpaceDN w:val="0"/>
              <w:adjustRightInd w:val="0"/>
              <w:spacing w:after="0" w:line="240" w:lineRule="auto"/>
              <w:rPr>
                <w:rFonts w:cs="Arial"/>
                <w:color w:val="000000"/>
                <w:sz w:val="20"/>
                <w:szCs w:val="20"/>
                <w:lang w:val="es-ES"/>
              </w:rPr>
            </w:pPr>
            <w:proofErr w:type="spellStart"/>
            <w:r w:rsidRPr="00FC4B7A">
              <w:rPr>
                <w:rFonts w:cs="Arial"/>
                <w:color w:val="000000"/>
                <w:sz w:val="20"/>
                <w:szCs w:val="20"/>
                <w:lang w:val="es-ES"/>
              </w:rPr>
              <w:t>Thraupidae</w:t>
            </w:r>
            <w:proofErr w:type="spellEnd"/>
          </w:p>
        </w:tc>
        <w:tc>
          <w:tcPr>
            <w:tcW w:w="1964" w:type="dxa"/>
            <w:tcBorders>
              <w:bottom w:val="single" w:sz="4" w:space="0" w:color="auto"/>
            </w:tcBorders>
            <w:shd w:val="clear" w:color="auto" w:fill="auto"/>
          </w:tcPr>
          <w:p w14:paraId="4F5050D6" w14:textId="77777777" w:rsidR="000A00AE" w:rsidRPr="00FC4B7A" w:rsidRDefault="000A00AE" w:rsidP="000A00AE">
            <w:pPr>
              <w:autoSpaceDE w:val="0"/>
              <w:autoSpaceDN w:val="0"/>
              <w:adjustRightInd w:val="0"/>
              <w:spacing w:after="0" w:line="240" w:lineRule="auto"/>
              <w:rPr>
                <w:rFonts w:cs="Arial"/>
                <w:b/>
                <w:bCs/>
                <w:color w:val="000000"/>
                <w:sz w:val="20"/>
                <w:szCs w:val="20"/>
                <w:lang w:val="es-ES"/>
              </w:rPr>
            </w:pPr>
            <w:r w:rsidRPr="00FC4B7A">
              <w:rPr>
                <w:rFonts w:cs="Arial"/>
                <w:b/>
                <w:bCs/>
                <w:color w:val="000000"/>
                <w:sz w:val="20"/>
                <w:szCs w:val="20"/>
                <w:lang w:val="es-ES"/>
              </w:rPr>
              <w:t>Capuchino Iberá</w:t>
            </w:r>
          </w:p>
        </w:tc>
        <w:tc>
          <w:tcPr>
            <w:tcW w:w="2126" w:type="dxa"/>
            <w:tcBorders>
              <w:bottom w:val="single" w:sz="4" w:space="0" w:color="auto"/>
            </w:tcBorders>
            <w:shd w:val="clear" w:color="auto" w:fill="auto"/>
          </w:tcPr>
          <w:p w14:paraId="573A0BD7" w14:textId="77777777" w:rsidR="000A00AE" w:rsidRPr="00FC4B7A" w:rsidRDefault="000A00AE" w:rsidP="000A00AE">
            <w:pPr>
              <w:autoSpaceDE w:val="0"/>
              <w:autoSpaceDN w:val="0"/>
              <w:adjustRightInd w:val="0"/>
              <w:spacing w:after="0" w:line="240" w:lineRule="auto"/>
              <w:rPr>
                <w:rFonts w:cs="Arial"/>
                <w:b/>
                <w:bCs/>
                <w:i/>
                <w:iCs/>
                <w:color w:val="000000"/>
                <w:sz w:val="20"/>
                <w:szCs w:val="20"/>
                <w:lang w:val="es-ES"/>
              </w:rPr>
            </w:pPr>
            <w:proofErr w:type="spellStart"/>
            <w:r w:rsidRPr="00FC4B7A">
              <w:rPr>
                <w:rFonts w:cs="Arial"/>
                <w:b/>
                <w:bCs/>
                <w:i/>
                <w:iCs/>
                <w:color w:val="000000"/>
                <w:sz w:val="20"/>
                <w:szCs w:val="20"/>
                <w:lang w:val="es-ES"/>
              </w:rPr>
              <w:t>Sporophila</w:t>
            </w:r>
            <w:proofErr w:type="spellEnd"/>
            <w:r w:rsidRPr="00FC4B7A">
              <w:rPr>
                <w:rFonts w:cs="Arial"/>
                <w:b/>
                <w:bCs/>
                <w:i/>
                <w:iCs/>
                <w:color w:val="000000"/>
                <w:sz w:val="20"/>
                <w:szCs w:val="20"/>
                <w:lang w:val="es-ES"/>
              </w:rPr>
              <w:t xml:space="preserve"> </w:t>
            </w:r>
            <w:proofErr w:type="spellStart"/>
            <w:r w:rsidRPr="00FC4B7A">
              <w:rPr>
                <w:rFonts w:cs="Arial"/>
                <w:b/>
                <w:bCs/>
                <w:i/>
                <w:iCs/>
                <w:color w:val="000000"/>
                <w:sz w:val="20"/>
                <w:szCs w:val="20"/>
                <w:lang w:val="es-ES"/>
              </w:rPr>
              <w:t>iberaensis</w:t>
            </w:r>
            <w:proofErr w:type="spellEnd"/>
          </w:p>
        </w:tc>
        <w:tc>
          <w:tcPr>
            <w:tcW w:w="1413" w:type="dxa"/>
            <w:tcBorders>
              <w:bottom w:val="single" w:sz="4" w:space="0" w:color="auto"/>
            </w:tcBorders>
            <w:shd w:val="clear" w:color="auto" w:fill="auto"/>
          </w:tcPr>
          <w:p w14:paraId="68E518BC" w14:textId="77777777" w:rsidR="000A00AE" w:rsidRPr="00FC4B7A" w:rsidRDefault="000A00AE" w:rsidP="000A00AE">
            <w:pPr>
              <w:autoSpaceDE w:val="0"/>
              <w:autoSpaceDN w:val="0"/>
              <w:adjustRightInd w:val="0"/>
              <w:spacing w:after="0" w:line="240" w:lineRule="auto"/>
              <w:jc w:val="center"/>
              <w:rPr>
                <w:rFonts w:cs="Arial"/>
                <w:b/>
                <w:bCs/>
                <w:color w:val="000000"/>
                <w:sz w:val="20"/>
                <w:szCs w:val="20"/>
                <w:lang w:val="es-ES"/>
              </w:rPr>
            </w:pPr>
            <w:r w:rsidRPr="00FC4B7A">
              <w:rPr>
                <w:rFonts w:cs="Arial"/>
                <w:b/>
                <w:bCs/>
                <w:color w:val="000000"/>
                <w:sz w:val="20"/>
                <w:szCs w:val="20"/>
                <w:lang w:val="es-ES"/>
              </w:rPr>
              <w:t>EN</w:t>
            </w:r>
          </w:p>
        </w:tc>
        <w:tc>
          <w:tcPr>
            <w:tcW w:w="8097" w:type="dxa"/>
            <w:tcBorders>
              <w:bottom w:val="single" w:sz="4" w:space="0" w:color="auto"/>
            </w:tcBorders>
            <w:shd w:val="clear" w:color="auto" w:fill="auto"/>
          </w:tcPr>
          <w:p w14:paraId="37F2D823" w14:textId="77777777" w:rsidR="000A00AE" w:rsidRPr="00FC4B7A" w:rsidRDefault="000A00AE" w:rsidP="000A00AE">
            <w:pPr>
              <w:autoSpaceDE w:val="0"/>
              <w:autoSpaceDN w:val="0"/>
              <w:adjustRightInd w:val="0"/>
              <w:spacing w:after="0" w:line="240" w:lineRule="auto"/>
              <w:jc w:val="both"/>
              <w:rPr>
                <w:rFonts w:cs="Arial"/>
                <w:color w:val="000000"/>
                <w:sz w:val="20"/>
                <w:szCs w:val="20"/>
                <w:lang w:val="es-ES"/>
              </w:rPr>
            </w:pPr>
            <w:r w:rsidRPr="00FC4B7A">
              <w:rPr>
                <w:rFonts w:cs="Arial"/>
                <w:color w:val="000000"/>
                <w:sz w:val="20"/>
                <w:szCs w:val="20"/>
                <w:lang w:val="es-ES"/>
              </w:rPr>
              <w:t>Patrones de movilidad desconocidos y sin análogos evidentes. Cumple con los criterios de movimiento de la CMS.</w:t>
            </w:r>
          </w:p>
        </w:tc>
      </w:tr>
    </w:tbl>
    <w:p w14:paraId="1F574CB2" w14:textId="77777777" w:rsidR="00B40B5D" w:rsidRPr="00FC7FD8" w:rsidRDefault="00B40B5D" w:rsidP="00B40B5D">
      <w:pPr>
        <w:pStyle w:val="Firstnumbering1"/>
        <w:numPr>
          <w:ilvl w:val="0"/>
          <w:numId w:val="0"/>
        </w:numPr>
        <w:ind w:left="567"/>
        <w:rPr>
          <w:sz w:val="2"/>
          <w:szCs w:val="2"/>
        </w:rPr>
      </w:pPr>
    </w:p>
    <w:p w14:paraId="56C51666" w14:textId="77777777" w:rsidR="000A00AE" w:rsidRDefault="000A00AE" w:rsidP="00B40B5D">
      <w:pPr>
        <w:pStyle w:val="Firstnumbering1"/>
        <w:numPr>
          <w:ilvl w:val="0"/>
          <w:numId w:val="0"/>
        </w:numPr>
        <w:ind w:left="567"/>
        <w:sectPr w:rsidR="000A00AE" w:rsidSect="004F7FBB">
          <w:headerReference w:type="default" r:id="rId16"/>
          <w:headerReference w:type="first" r:id="rId17"/>
          <w:pgSz w:w="16838" w:h="11906" w:orient="landscape" w:code="9"/>
          <w:pgMar w:top="1440" w:right="1440" w:bottom="270" w:left="1440" w:header="720" w:footer="720" w:gutter="0"/>
          <w:cols w:space="720"/>
          <w:docGrid w:linePitch="360"/>
        </w:sectPr>
      </w:pPr>
    </w:p>
    <w:p w14:paraId="275B69A7" w14:textId="77777777" w:rsidR="005524F6" w:rsidRPr="005524F6" w:rsidRDefault="005524F6" w:rsidP="003D0BB3">
      <w:pPr>
        <w:spacing w:after="0" w:line="240" w:lineRule="auto"/>
        <w:jc w:val="center"/>
        <w:rPr>
          <w:rFonts w:cs="Arial"/>
          <w:lang w:val="es-ES"/>
        </w:rPr>
      </w:pPr>
      <w:r w:rsidRPr="005524F6">
        <w:rPr>
          <w:rFonts w:cs="Arial"/>
          <w:lang w:val="es-ES"/>
        </w:rPr>
        <w:lastRenderedPageBreak/>
        <w:t xml:space="preserve">PROYECTO DE DECISIONES </w:t>
      </w:r>
    </w:p>
    <w:p w14:paraId="78F0EB21" w14:textId="77777777" w:rsidR="005524F6" w:rsidRDefault="005524F6" w:rsidP="003D0BB3">
      <w:pPr>
        <w:spacing w:after="0" w:line="240" w:lineRule="auto"/>
        <w:jc w:val="center"/>
        <w:rPr>
          <w:rFonts w:cs="Arial"/>
          <w:lang w:val="es-ES"/>
        </w:rPr>
      </w:pPr>
    </w:p>
    <w:p w14:paraId="75AE775E" w14:textId="77777777" w:rsidR="0080599D" w:rsidRPr="005524F6" w:rsidRDefault="0080599D" w:rsidP="003D0BB3">
      <w:pPr>
        <w:spacing w:after="0" w:line="240" w:lineRule="auto"/>
        <w:jc w:val="center"/>
        <w:rPr>
          <w:rFonts w:cs="Arial"/>
          <w:lang w:val="es-ES"/>
        </w:rPr>
      </w:pPr>
    </w:p>
    <w:p w14:paraId="4D794B6C" w14:textId="77777777" w:rsidR="005524F6" w:rsidRPr="005524F6" w:rsidRDefault="005524F6" w:rsidP="003D0B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5524F6">
        <w:rPr>
          <w:rFonts w:eastAsia="Times New Roman" w:cs="Arial"/>
          <w:b/>
          <w:bCs/>
          <w:lang w:val="es-ES"/>
        </w:rPr>
        <w:t>TAXONES DE AVES POTENCIALES PARA SU INCLUSIÓN EN LOS APÉNDICES</w:t>
      </w:r>
    </w:p>
    <w:p w14:paraId="414F4095" w14:textId="77777777" w:rsidR="005524F6" w:rsidRPr="005524F6" w:rsidRDefault="005524F6" w:rsidP="003D0BB3">
      <w:pPr>
        <w:spacing w:after="0" w:line="240" w:lineRule="auto"/>
        <w:jc w:val="both"/>
        <w:rPr>
          <w:rFonts w:cs="Arial"/>
          <w:lang w:val="es-ES"/>
        </w:rPr>
      </w:pPr>
    </w:p>
    <w:p w14:paraId="186D5F82" w14:textId="77777777" w:rsidR="005524F6" w:rsidRPr="005524F6" w:rsidRDefault="005524F6" w:rsidP="003D0BB3">
      <w:pPr>
        <w:spacing w:after="0" w:line="240" w:lineRule="auto"/>
        <w:jc w:val="both"/>
        <w:rPr>
          <w:rFonts w:cs="Arial"/>
          <w:lang w:val="es-ES"/>
        </w:rPr>
      </w:pPr>
    </w:p>
    <w:p w14:paraId="36F5CDBA" w14:textId="77777777" w:rsidR="005524F6" w:rsidRPr="005524F6" w:rsidRDefault="005524F6" w:rsidP="003D0BB3">
      <w:pPr>
        <w:spacing w:after="0" w:line="240" w:lineRule="auto"/>
        <w:jc w:val="both"/>
        <w:rPr>
          <w:rFonts w:cs="Arial"/>
          <w:b/>
          <w:i/>
          <w:lang w:val="es-ES"/>
        </w:rPr>
      </w:pPr>
      <w:r w:rsidRPr="005524F6">
        <w:rPr>
          <w:rFonts w:cs="Arial"/>
          <w:b/>
          <w:i/>
          <w:lang w:val="es-ES"/>
        </w:rPr>
        <w:t>Dirigido a las Partes, organizaciones intergubernamentales y no gubernamentales</w:t>
      </w:r>
    </w:p>
    <w:p w14:paraId="0EE227B3" w14:textId="77777777" w:rsidR="005524F6" w:rsidRPr="005524F6" w:rsidRDefault="005524F6" w:rsidP="003D0BB3">
      <w:pPr>
        <w:spacing w:after="0" w:line="240" w:lineRule="auto"/>
        <w:jc w:val="both"/>
        <w:rPr>
          <w:rFonts w:cs="Arial"/>
          <w:lang w:val="es-ES"/>
        </w:rPr>
      </w:pPr>
    </w:p>
    <w:p w14:paraId="1519AA50" w14:textId="75DE8018" w:rsidR="005524F6" w:rsidRPr="005524F6" w:rsidRDefault="005524F6" w:rsidP="003D0BB3">
      <w:pPr>
        <w:spacing w:after="0" w:line="240" w:lineRule="auto"/>
        <w:ind w:left="851" w:hanging="851"/>
        <w:jc w:val="both"/>
        <w:rPr>
          <w:rFonts w:cs="Arial"/>
          <w:lang w:val="es-ES"/>
        </w:rPr>
      </w:pPr>
      <w:r w:rsidRPr="005524F6">
        <w:rPr>
          <w:rFonts w:cs="Arial"/>
          <w:lang w:val="es-ES"/>
        </w:rPr>
        <w:t>14.BB</w:t>
      </w:r>
      <w:r w:rsidRPr="005524F6">
        <w:rPr>
          <w:rFonts w:cs="Arial"/>
          <w:lang w:val="es-ES"/>
        </w:rPr>
        <w:tab/>
        <w:t>Se alienta a las Partes y a las organizaciones intergubernamentales y no gubernamentales a que consideren la posibilidad de trabajar de forma colaborativa para desarrollar propuestas de inclusión, de acuerdo con las directrices de la Resolución 13.7, y Acciones Concertadas, de acuerdo con las directrices de la Resolución 12.28 (Rev. COP13), para las especies enumeradas en el Anexo 1 de la Resolución 14.</w:t>
      </w:r>
      <w:r w:rsidR="00145A9B">
        <w:rPr>
          <w:rFonts w:cs="Arial"/>
          <w:lang w:val="es-ES"/>
        </w:rPr>
        <w:t>xx</w:t>
      </w:r>
      <w:r w:rsidRPr="005524F6">
        <w:rPr>
          <w:rFonts w:cs="Arial"/>
          <w:lang w:val="es-ES"/>
        </w:rPr>
        <w:t>, y a que sometan estas propuestas de inclusión y de Acciones Concertadas a la consideración de la 15.</w:t>
      </w:r>
      <w:r w:rsidRPr="005524F6">
        <w:rPr>
          <w:rFonts w:cs="Arial"/>
          <w:vertAlign w:val="superscript"/>
          <w:lang w:val="es-ES"/>
        </w:rPr>
        <w:t>ª</w:t>
      </w:r>
      <w:r w:rsidRPr="005524F6">
        <w:rPr>
          <w:rFonts w:cs="Arial"/>
          <w:lang w:val="es-ES"/>
        </w:rPr>
        <w:t xml:space="preserve"> reunión de la Conferencia de las Partes. </w:t>
      </w:r>
    </w:p>
    <w:p w14:paraId="78E472A7" w14:textId="77777777" w:rsidR="005524F6" w:rsidRPr="005524F6" w:rsidRDefault="005524F6" w:rsidP="003D0BB3">
      <w:pPr>
        <w:spacing w:after="0" w:line="240" w:lineRule="auto"/>
        <w:jc w:val="both"/>
        <w:rPr>
          <w:rFonts w:cs="Arial"/>
          <w:lang w:val="es-ES"/>
        </w:rPr>
      </w:pPr>
    </w:p>
    <w:p w14:paraId="6F0F67A7" w14:textId="77777777" w:rsidR="005524F6" w:rsidRPr="005524F6" w:rsidRDefault="005524F6" w:rsidP="003D0BB3">
      <w:pPr>
        <w:spacing w:after="0" w:line="240" w:lineRule="auto"/>
        <w:jc w:val="both"/>
        <w:rPr>
          <w:rFonts w:cs="Arial"/>
          <w:lang w:val="es-ES"/>
        </w:rPr>
      </w:pPr>
      <w:r w:rsidRPr="005524F6">
        <w:rPr>
          <w:rFonts w:cs="Arial"/>
          <w:b/>
          <w:i/>
          <w:lang w:val="es-ES"/>
        </w:rPr>
        <w:t xml:space="preserve">Dirigido al Consejo Científico </w:t>
      </w:r>
    </w:p>
    <w:p w14:paraId="3D085C97" w14:textId="77777777" w:rsidR="005524F6" w:rsidRPr="005524F6" w:rsidRDefault="005524F6" w:rsidP="003D0BB3">
      <w:pPr>
        <w:spacing w:after="0" w:line="240" w:lineRule="auto"/>
        <w:jc w:val="both"/>
        <w:rPr>
          <w:rFonts w:cs="Arial"/>
          <w:lang w:val="es-ES"/>
        </w:rPr>
      </w:pPr>
    </w:p>
    <w:p w14:paraId="04D4EE7E" w14:textId="07F54736" w:rsidR="005524F6" w:rsidRPr="005524F6" w:rsidRDefault="005524F6" w:rsidP="003D0BB3">
      <w:pPr>
        <w:spacing w:after="0" w:line="240" w:lineRule="auto"/>
        <w:ind w:left="851" w:hanging="851"/>
        <w:jc w:val="both"/>
        <w:rPr>
          <w:rFonts w:cs="Arial"/>
          <w:lang w:val="es-ES"/>
        </w:rPr>
      </w:pPr>
      <w:r w:rsidRPr="005524F6">
        <w:rPr>
          <w:rFonts w:cs="Arial"/>
          <w:lang w:val="es-ES"/>
        </w:rPr>
        <w:t>14.DD</w:t>
      </w:r>
      <w:r w:rsidRPr="005524F6">
        <w:rPr>
          <w:rFonts w:cs="Arial"/>
          <w:lang w:val="es-ES"/>
        </w:rPr>
        <w:tab/>
        <w:t>Se solicita al Consejo Científico, sujeto a la disponibilidad de recursos:</w:t>
      </w:r>
    </w:p>
    <w:p w14:paraId="77CDFEE2" w14:textId="77777777" w:rsidR="005524F6" w:rsidRPr="005524F6" w:rsidRDefault="005524F6" w:rsidP="003D0BB3">
      <w:pPr>
        <w:spacing w:after="0" w:line="240" w:lineRule="auto"/>
        <w:ind w:left="720" w:hanging="720"/>
        <w:jc w:val="both"/>
        <w:rPr>
          <w:rFonts w:cs="Arial"/>
          <w:lang w:val="es-ES"/>
        </w:rPr>
      </w:pPr>
    </w:p>
    <w:p w14:paraId="34B81D43" w14:textId="058C43B8" w:rsidR="005524F6" w:rsidRPr="002B5D36" w:rsidRDefault="00405E8D" w:rsidP="003D0BB3">
      <w:pPr>
        <w:pStyle w:val="ListParagraph"/>
        <w:widowControl w:val="0"/>
        <w:numPr>
          <w:ilvl w:val="0"/>
          <w:numId w:val="21"/>
        </w:numPr>
        <w:autoSpaceDE w:val="0"/>
        <w:autoSpaceDN w:val="0"/>
        <w:adjustRightInd w:val="0"/>
        <w:spacing w:after="0" w:line="240" w:lineRule="auto"/>
        <w:ind w:left="1260"/>
        <w:jc w:val="both"/>
        <w:rPr>
          <w:rFonts w:cs="Arial"/>
          <w:lang w:val="es-ES"/>
        </w:rPr>
      </w:pPr>
      <w:r w:rsidRPr="002B5D36">
        <w:rPr>
          <w:rFonts w:cs="Arial"/>
          <w:lang w:val="es-ES"/>
        </w:rPr>
        <w:t>r</w:t>
      </w:r>
      <w:r w:rsidR="005524F6" w:rsidRPr="002B5D36">
        <w:rPr>
          <w:rFonts w:cs="Arial"/>
          <w:lang w:val="es-ES"/>
        </w:rPr>
        <w:t>evis</w:t>
      </w:r>
      <w:r w:rsidRPr="002B5D36">
        <w:rPr>
          <w:rFonts w:cs="Arial"/>
          <w:lang w:val="es-ES"/>
        </w:rPr>
        <w:t>ar</w:t>
      </w:r>
      <w:r w:rsidR="005524F6" w:rsidRPr="002B5D36">
        <w:rPr>
          <w:rFonts w:cs="Arial"/>
          <w:lang w:val="es-ES"/>
        </w:rPr>
        <w:t xml:space="preserve"> la lista de especies del Anexo 1 de la Resolución 14.xx antes de la COP15 y realice propuestas para cualquier revisión;</w:t>
      </w:r>
    </w:p>
    <w:p w14:paraId="1647623E" w14:textId="77777777" w:rsidR="005524F6" w:rsidRPr="005524F6" w:rsidRDefault="005524F6" w:rsidP="003D0BB3">
      <w:pPr>
        <w:widowControl w:val="0"/>
        <w:autoSpaceDE w:val="0"/>
        <w:autoSpaceDN w:val="0"/>
        <w:adjustRightInd w:val="0"/>
        <w:spacing w:after="0" w:line="240" w:lineRule="auto"/>
        <w:ind w:left="1260" w:hanging="360"/>
        <w:jc w:val="both"/>
        <w:rPr>
          <w:rFonts w:cs="Arial"/>
          <w:lang w:val="es-ES"/>
        </w:rPr>
      </w:pPr>
    </w:p>
    <w:p w14:paraId="1F290BB0" w14:textId="36E16E4B" w:rsidR="00333F9D" w:rsidRPr="002B5D36" w:rsidRDefault="002B5D36" w:rsidP="003D0BB3">
      <w:pPr>
        <w:pStyle w:val="ListParagraph"/>
        <w:numPr>
          <w:ilvl w:val="0"/>
          <w:numId w:val="21"/>
        </w:numPr>
        <w:spacing w:after="0" w:line="240" w:lineRule="auto"/>
        <w:ind w:left="1260"/>
        <w:jc w:val="both"/>
        <w:rPr>
          <w:rFonts w:cs="Arial"/>
          <w:lang w:val="es-ES"/>
        </w:rPr>
      </w:pPr>
      <w:r>
        <w:rPr>
          <w:rFonts w:cs="Arial"/>
          <w:lang w:val="es-ES"/>
        </w:rPr>
        <w:t>d</w:t>
      </w:r>
      <w:r w:rsidR="00333F9D" w:rsidRPr="002B5D36">
        <w:rPr>
          <w:rFonts w:cs="Arial"/>
          <w:lang w:val="es-ES"/>
        </w:rPr>
        <w:t xml:space="preserve">esarrollar listas equivalentes </w:t>
      </w:r>
      <w:proofErr w:type="gramStart"/>
      <w:r w:rsidR="00333F9D" w:rsidRPr="002B5D36">
        <w:rPr>
          <w:rFonts w:cs="Arial"/>
          <w:lang w:val="es-ES"/>
        </w:rPr>
        <w:t>par</w:t>
      </w:r>
      <w:r w:rsidR="00A06950">
        <w:rPr>
          <w:rFonts w:cs="Arial"/>
          <w:lang w:val="es-ES"/>
        </w:rPr>
        <w:t xml:space="preserve">  </w:t>
      </w:r>
      <w:r w:rsidR="00333F9D" w:rsidRPr="002B5D36">
        <w:rPr>
          <w:rFonts w:cs="Arial"/>
          <w:lang w:val="es-ES"/>
        </w:rPr>
        <w:t>a</w:t>
      </w:r>
      <w:proofErr w:type="gramEnd"/>
      <w:r w:rsidR="00333F9D" w:rsidRPr="002B5D36">
        <w:rPr>
          <w:rFonts w:cs="Arial"/>
          <w:lang w:val="es-ES"/>
        </w:rPr>
        <w:t xml:space="preserve"> otros grupos taxonómicos para su adopción en la COP15;</w:t>
      </w:r>
    </w:p>
    <w:p w14:paraId="04B220BA" w14:textId="77777777" w:rsidR="00333F9D" w:rsidRPr="00333F9D" w:rsidRDefault="00333F9D" w:rsidP="003D0BB3">
      <w:pPr>
        <w:spacing w:after="0" w:line="240" w:lineRule="auto"/>
        <w:ind w:left="1260" w:hanging="360"/>
        <w:jc w:val="both"/>
        <w:rPr>
          <w:rFonts w:cs="Arial"/>
          <w:lang w:val="es-ES"/>
        </w:rPr>
      </w:pPr>
    </w:p>
    <w:p w14:paraId="409E457B" w14:textId="1DE520D5" w:rsidR="00333F9D" w:rsidRPr="002B5D36" w:rsidRDefault="002B5D36" w:rsidP="003D0BB3">
      <w:pPr>
        <w:pStyle w:val="ListParagraph"/>
        <w:numPr>
          <w:ilvl w:val="0"/>
          <w:numId w:val="21"/>
        </w:numPr>
        <w:spacing w:after="0" w:line="240" w:lineRule="auto"/>
        <w:ind w:left="1260"/>
        <w:jc w:val="both"/>
        <w:rPr>
          <w:rFonts w:cs="Arial"/>
          <w:lang w:val="es-ES"/>
        </w:rPr>
      </w:pPr>
      <w:r>
        <w:rPr>
          <w:rFonts w:cs="Arial"/>
          <w:lang w:val="es-ES"/>
        </w:rPr>
        <w:t>a</w:t>
      </w:r>
      <w:r w:rsidR="00333F9D" w:rsidRPr="002B5D36">
        <w:rPr>
          <w:rFonts w:cs="Arial"/>
          <w:lang w:val="es-ES"/>
        </w:rPr>
        <w:t>sesorar con respecto a los taxones de aves prioritarios para su inclusión en los Apéndices I y/o II de la CMS;</w:t>
      </w:r>
    </w:p>
    <w:p w14:paraId="12DC4538" w14:textId="77777777" w:rsidR="00333F9D" w:rsidRPr="00333F9D" w:rsidRDefault="00333F9D" w:rsidP="003D0BB3">
      <w:pPr>
        <w:spacing w:after="0" w:line="240" w:lineRule="auto"/>
        <w:ind w:left="1260" w:hanging="360"/>
        <w:jc w:val="both"/>
        <w:rPr>
          <w:rFonts w:cs="Arial"/>
          <w:lang w:val="es-ES"/>
        </w:rPr>
      </w:pPr>
    </w:p>
    <w:p w14:paraId="27583E67" w14:textId="1C09A179" w:rsidR="00333F9D" w:rsidRPr="002B5D36" w:rsidRDefault="002B5D36" w:rsidP="003D0BB3">
      <w:pPr>
        <w:pStyle w:val="ListParagraph"/>
        <w:numPr>
          <w:ilvl w:val="0"/>
          <w:numId w:val="21"/>
        </w:numPr>
        <w:spacing w:after="0" w:line="240" w:lineRule="auto"/>
        <w:ind w:left="1260"/>
        <w:jc w:val="both"/>
        <w:rPr>
          <w:rFonts w:cs="Arial"/>
          <w:lang w:val="es-ES"/>
        </w:rPr>
      </w:pPr>
      <w:r>
        <w:rPr>
          <w:rFonts w:cs="Arial"/>
          <w:lang w:val="es-ES"/>
        </w:rPr>
        <w:t>d</w:t>
      </w:r>
      <w:r w:rsidR="00333F9D" w:rsidRPr="002B5D36">
        <w:rPr>
          <w:rFonts w:cs="Arial"/>
          <w:lang w:val="es-ES"/>
        </w:rPr>
        <w:t>esarrollar asesoramiento a las Partes sobre un enfoque estratégico para maximizar la conservación de los taxones aviares prioritarios;</w:t>
      </w:r>
    </w:p>
    <w:p w14:paraId="7F5EACB6" w14:textId="77777777" w:rsidR="00333F9D" w:rsidRPr="00333F9D" w:rsidRDefault="00333F9D" w:rsidP="003D0BB3">
      <w:pPr>
        <w:spacing w:after="0" w:line="240" w:lineRule="auto"/>
        <w:ind w:left="1260" w:hanging="360"/>
        <w:jc w:val="both"/>
        <w:rPr>
          <w:rFonts w:cs="Arial"/>
          <w:lang w:val="es-ES"/>
        </w:rPr>
      </w:pPr>
    </w:p>
    <w:p w14:paraId="0A9BA841" w14:textId="4A8019C9" w:rsidR="005524F6" w:rsidRPr="002B5D36" w:rsidRDefault="002B5D36" w:rsidP="003D0BB3">
      <w:pPr>
        <w:pStyle w:val="ListParagraph"/>
        <w:numPr>
          <w:ilvl w:val="0"/>
          <w:numId w:val="21"/>
        </w:numPr>
        <w:spacing w:after="0" w:line="240" w:lineRule="auto"/>
        <w:ind w:left="1260"/>
        <w:jc w:val="both"/>
        <w:rPr>
          <w:rFonts w:eastAsia="Times New Roman" w:cs="Arial"/>
          <w:sz w:val="24"/>
          <w:szCs w:val="20"/>
          <w:lang w:val="es-ES"/>
        </w:rPr>
      </w:pPr>
      <w:r>
        <w:rPr>
          <w:rFonts w:cs="Arial"/>
          <w:lang w:val="es-ES"/>
        </w:rPr>
        <w:t>i</w:t>
      </w:r>
      <w:r w:rsidR="00333F9D" w:rsidRPr="002B5D36">
        <w:rPr>
          <w:rFonts w:cs="Arial"/>
          <w:lang w:val="es-ES"/>
        </w:rPr>
        <w:t>nformar a la Conferencia de las Partes en su 15ª reunión sobre los progresos realizados en la aplicación de la presente Decisión.</w:t>
      </w:r>
    </w:p>
    <w:p w14:paraId="0C1683A5" w14:textId="77777777" w:rsidR="000A00AE" w:rsidRPr="00800CB3" w:rsidRDefault="000A00AE" w:rsidP="00B40B5D">
      <w:pPr>
        <w:pStyle w:val="Firstnumbering1"/>
        <w:numPr>
          <w:ilvl w:val="0"/>
          <w:numId w:val="0"/>
        </w:numPr>
        <w:ind w:left="567"/>
      </w:pPr>
    </w:p>
    <w:sectPr w:rsidR="000A00AE" w:rsidRPr="00800CB3" w:rsidSect="004F7FBB">
      <w:head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79D3" w14:textId="77777777" w:rsidR="004F7FBB" w:rsidRDefault="004F7FBB" w:rsidP="00002A97">
      <w:pPr>
        <w:spacing w:after="0" w:line="240" w:lineRule="auto"/>
      </w:pPr>
      <w:r>
        <w:separator/>
      </w:r>
    </w:p>
  </w:endnote>
  <w:endnote w:type="continuationSeparator" w:id="0">
    <w:p w14:paraId="526D5911" w14:textId="77777777" w:rsidR="004F7FBB" w:rsidRDefault="004F7FBB"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955647"/>
      <w:docPartObj>
        <w:docPartGallery w:val="Page Numbers (Bottom of Page)"/>
        <w:docPartUnique/>
      </w:docPartObj>
    </w:sdtPr>
    <w:sdtEndPr>
      <w:rPr>
        <w:noProof/>
      </w:rPr>
    </w:sdtEndPr>
    <w:sdtContent>
      <w:p w14:paraId="5566EAF9" w14:textId="7702EE46" w:rsidR="00C15CA4" w:rsidRDefault="00C15CA4">
        <w:pPr>
          <w:pStyle w:val="Footer"/>
          <w:jc w:val="center"/>
        </w:pPr>
        <w:r w:rsidRPr="007A2C55">
          <w:rPr>
            <w:sz w:val="18"/>
            <w:szCs w:val="18"/>
          </w:rPr>
          <w:fldChar w:fldCharType="begin"/>
        </w:r>
        <w:r w:rsidRPr="007A2C55">
          <w:rPr>
            <w:sz w:val="18"/>
            <w:szCs w:val="18"/>
          </w:rPr>
          <w:instrText xml:space="preserve"> PAGE   \* MERGEFORMAT </w:instrText>
        </w:r>
        <w:r w:rsidRPr="007A2C55">
          <w:rPr>
            <w:sz w:val="18"/>
            <w:szCs w:val="18"/>
          </w:rPr>
          <w:fldChar w:fldCharType="separate"/>
        </w:r>
        <w:r w:rsidRPr="007A2C55">
          <w:rPr>
            <w:noProof/>
            <w:sz w:val="18"/>
            <w:szCs w:val="18"/>
          </w:rPr>
          <w:t>2</w:t>
        </w:r>
        <w:r w:rsidRPr="007A2C5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55588"/>
      <w:docPartObj>
        <w:docPartGallery w:val="Page Numbers (Bottom of Page)"/>
        <w:docPartUnique/>
      </w:docPartObj>
    </w:sdtPr>
    <w:sdtEndPr>
      <w:rPr>
        <w:noProof/>
      </w:rPr>
    </w:sdtEndPr>
    <w:sdtContent>
      <w:p w14:paraId="04BA0790" w14:textId="6C9DDA05" w:rsidR="00C15CA4" w:rsidRDefault="00C15CA4">
        <w:pPr>
          <w:pStyle w:val="Footer"/>
          <w:jc w:val="center"/>
        </w:pPr>
        <w:r w:rsidRPr="007A2C55">
          <w:rPr>
            <w:sz w:val="18"/>
            <w:szCs w:val="18"/>
          </w:rPr>
          <w:fldChar w:fldCharType="begin"/>
        </w:r>
        <w:r w:rsidRPr="007A2C55">
          <w:rPr>
            <w:sz w:val="18"/>
            <w:szCs w:val="18"/>
          </w:rPr>
          <w:instrText xml:space="preserve"> PAGE   \* MERGEFORMAT </w:instrText>
        </w:r>
        <w:r w:rsidRPr="007A2C55">
          <w:rPr>
            <w:sz w:val="18"/>
            <w:szCs w:val="18"/>
          </w:rPr>
          <w:fldChar w:fldCharType="separate"/>
        </w:r>
        <w:r w:rsidRPr="007A2C55">
          <w:rPr>
            <w:noProof/>
            <w:sz w:val="18"/>
            <w:szCs w:val="18"/>
          </w:rPr>
          <w:t>2</w:t>
        </w:r>
        <w:r w:rsidRPr="007A2C5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1593" w14:textId="7F0C91CC" w:rsidR="00C15CA4" w:rsidRPr="00285DE3" w:rsidRDefault="00C15CA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1EE8" w14:textId="77777777" w:rsidR="004F7FBB" w:rsidRDefault="004F7FBB" w:rsidP="00002A97">
      <w:pPr>
        <w:spacing w:after="0" w:line="240" w:lineRule="auto"/>
      </w:pPr>
      <w:r>
        <w:separator/>
      </w:r>
    </w:p>
  </w:footnote>
  <w:footnote w:type="continuationSeparator" w:id="0">
    <w:p w14:paraId="27842B99" w14:textId="77777777" w:rsidR="004F7FBB" w:rsidRDefault="004F7FBB"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4622" w14:textId="78DEDE23" w:rsidR="00C15CA4" w:rsidRPr="003D0BB3" w:rsidRDefault="00C15CA4" w:rsidP="003D0BB3">
    <w:pPr>
      <w:pStyle w:val="Header"/>
      <w:pBdr>
        <w:bottom w:val="single" w:sz="4" w:space="1" w:color="auto"/>
      </w:pBdr>
      <w:rPr>
        <w:i/>
        <w:iCs/>
        <w:sz w:val="18"/>
        <w:szCs w:val="18"/>
        <w:lang w:val="en-GB"/>
      </w:rPr>
    </w:pPr>
    <w:r w:rsidRPr="003D0BB3">
      <w:rPr>
        <w:i/>
        <w:iCs/>
        <w:sz w:val="18"/>
        <w:szCs w:val="18"/>
        <w:lang w:val="en-GB"/>
      </w:rPr>
      <w:t>UNEP/CMS/COP14/CRP31.3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4F88" w14:textId="4F02159E" w:rsidR="00C15CA4" w:rsidRPr="003D0BB3" w:rsidRDefault="00C15CA4" w:rsidP="007A2C55">
    <w:pPr>
      <w:pStyle w:val="Header"/>
      <w:pBdr>
        <w:bottom w:val="single" w:sz="4" w:space="1" w:color="auto"/>
      </w:pBdr>
      <w:jc w:val="right"/>
      <w:rPr>
        <w:i/>
        <w:sz w:val="18"/>
        <w:szCs w:val="18"/>
      </w:rPr>
    </w:pPr>
    <w:r w:rsidRPr="003D0BB3">
      <w:rPr>
        <w:rFonts w:eastAsia="Times New Roman" w:cs="Arial"/>
        <w:i/>
        <w:sz w:val="18"/>
        <w:szCs w:val="18"/>
        <w:lang w:eastAsia="es-ES"/>
      </w:rPr>
      <w:t>UNEP/CMS/COP14/CRP31.3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C08" w14:textId="05CD1B07" w:rsidR="00C15CA4" w:rsidRPr="003D0BB3" w:rsidRDefault="00C15CA4" w:rsidP="003D0BB3">
    <w:pPr>
      <w:pStyle w:val="Header"/>
      <w:pBdr>
        <w:bottom w:val="single" w:sz="4" w:space="1" w:color="auto"/>
      </w:pBdr>
      <w:jc w:val="right"/>
      <w:rPr>
        <w:i/>
        <w:sz w:val="18"/>
        <w:szCs w:val="18"/>
      </w:rPr>
    </w:pPr>
    <w:r w:rsidRPr="003D0BB3">
      <w:rPr>
        <w:rFonts w:eastAsia="Times New Roman" w:cs="Arial"/>
        <w:i/>
        <w:sz w:val="18"/>
        <w:szCs w:val="18"/>
        <w:lang w:val="fr-FR" w:eastAsia="es-ES"/>
      </w:rPr>
      <w:t>UNEP/CMS/COP14/CRP31.3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4553" w14:textId="77777777" w:rsidR="00C15CA4" w:rsidRPr="00285DE3" w:rsidRDefault="00C15CA4" w:rsidP="00285DE3">
    <w:pPr>
      <w:pStyle w:val="Header"/>
      <w:pBdr>
        <w:bottom w:val="single" w:sz="4" w:space="1" w:color="auto"/>
      </w:pBdr>
      <w:jc w:val="right"/>
      <w:rPr>
        <w:i/>
        <w:sz w:val="18"/>
        <w:szCs w:val="18"/>
      </w:rPr>
    </w:pPr>
    <w:r w:rsidRPr="00285DE3">
      <w:rPr>
        <w:rFonts w:eastAsia="Times New Roman" w:cs="Arial"/>
        <w:i/>
        <w:sz w:val="18"/>
        <w:szCs w:val="18"/>
        <w:lang w:eastAsia="es-ES"/>
      </w:rPr>
      <w:t>UNEP/CMS/COP14/Doc.31.3/An</w:t>
    </w:r>
    <w:r>
      <w:rPr>
        <w:rFonts w:eastAsia="Times New Roman" w:cs="Arial"/>
        <w:i/>
        <w:sz w:val="18"/>
        <w:szCs w:val="18"/>
        <w:lang w:eastAsia="es-ES"/>
      </w:rPr>
      <w:t>exo 1</w:t>
    </w:r>
  </w:p>
  <w:p w14:paraId="4C362F62" w14:textId="77777777" w:rsidR="00C15CA4" w:rsidRPr="006F22B0" w:rsidRDefault="00C15CA4"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3200" w14:textId="1AACC5DC" w:rsidR="00C15CA4" w:rsidRPr="00285DE3" w:rsidRDefault="00C15CA4" w:rsidP="00285DE3">
    <w:pPr>
      <w:pStyle w:val="Header"/>
      <w:pBdr>
        <w:bottom w:val="single" w:sz="4" w:space="1" w:color="auto"/>
      </w:pBdr>
      <w:jc w:val="right"/>
      <w:rPr>
        <w:i/>
        <w:sz w:val="18"/>
        <w:szCs w:val="18"/>
      </w:rPr>
    </w:pPr>
    <w:r w:rsidRPr="00285DE3">
      <w:rPr>
        <w:rFonts w:eastAsia="Times New Roman" w:cs="Arial"/>
        <w:i/>
        <w:sz w:val="18"/>
        <w:szCs w:val="18"/>
        <w:lang w:eastAsia="es-ES"/>
      </w:rPr>
      <w:t>UNEP/CMS/COP14/Doc.31.3/An</w:t>
    </w:r>
    <w:r>
      <w:rPr>
        <w:rFonts w:eastAsia="Times New Roman" w:cs="Arial"/>
        <w:i/>
        <w:sz w:val="18"/>
        <w:szCs w:val="18"/>
        <w:lang w:eastAsia="es-ES"/>
      </w:rPr>
      <w:t>exo 2</w:t>
    </w:r>
  </w:p>
  <w:p w14:paraId="4810DA1B" w14:textId="77777777" w:rsidR="00C15CA4" w:rsidRPr="006F22B0" w:rsidRDefault="00C15CA4"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4A34F9"/>
    <w:multiLevelType w:val="hybridMultilevel"/>
    <w:tmpl w:val="E34682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AD10303"/>
    <w:multiLevelType w:val="hybridMultilevel"/>
    <w:tmpl w:val="67D02D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3440156">
    <w:abstractNumId w:val="0"/>
  </w:num>
  <w:num w:numId="2" w16cid:durableId="1645545272">
    <w:abstractNumId w:val="1"/>
  </w:num>
  <w:num w:numId="3" w16cid:durableId="130176414">
    <w:abstractNumId w:val="2"/>
  </w:num>
  <w:num w:numId="4" w16cid:durableId="748188187">
    <w:abstractNumId w:val="12"/>
  </w:num>
  <w:num w:numId="5" w16cid:durableId="1210340901">
    <w:abstractNumId w:val="7"/>
  </w:num>
  <w:num w:numId="6" w16cid:durableId="114257134">
    <w:abstractNumId w:val="14"/>
  </w:num>
  <w:num w:numId="7" w16cid:durableId="415129423">
    <w:abstractNumId w:val="17"/>
  </w:num>
  <w:num w:numId="8" w16cid:durableId="1810004172">
    <w:abstractNumId w:val="11"/>
  </w:num>
  <w:num w:numId="9" w16cid:durableId="950549302">
    <w:abstractNumId w:val="9"/>
  </w:num>
  <w:num w:numId="10" w16cid:durableId="2036343680">
    <w:abstractNumId w:val="20"/>
  </w:num>
  <w:num w:numId="11" w16cid:durableId="1684698567">
    <w:abstractNumId w:val="15"/>
  </w:num>
  <w:num w:numId="12" w16cid:durableId="2033452666">
    <w:abstractNumId w:val="18"/>
  </w:num>
  <w:num w:numId="13" w16cid:durableId="33426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537305">
    <w:abstractNumId w:val="5"/>
  </w:num>
  <w:num w:numId="15" w16cid:durableId="639462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3885737">
    <w:abstractNumId w:val="6"/>
  </w:num>
  <w:num w:numId="17" w16cid:durableId="1947612438">
    <w:abstractNumId w:val="16"/>
  </w:num>
  <w:num w:numId="18" w16cid:durableId="1237088303">
    <w:abstractNumId w:val="13"/>
  </w:num>
  <w:num w:numId="19" w16cid:durableId="1201822357">
    <w:abstractNumId w:val="3"/>
  </w:num>
  <w:num w:numId="20" w16cid:durableId="201414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24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AA9"/>
    <w:rsid w:val="000A00AE"/>
    <w:rsid w:val="000E192F"/>
    <w:rsid w:val="000F4BDA"/>
    <w:rsid w:val="00105045"/>
    <w:rsid w:val="00115628"/>
    <w:rsid w:val="00127CCF"/>
    <w:rsid w:val="00145A9B"/>
    <w:rsid w:val="00152959"/>
    <w:rsid w:val="00155EA8"/>
    <w:rsid w:val="00192411"/>
    <w:rsid w:val="001A7D50"/>
    <w:rsid w:val="001E6CDF"/>
    <w:rsid w:val="0024152C"/>
    <w:rsid w:val="00263F8A"/>
    <w:rsid w:val="00285DE3"/>
    <w:rsid w:val="002A40B8"/>
    <w:rsid w:val="002A5ABE"/>
    <w:rsid w:val="002B5D36"/>
    <w:rsid w:val="002B6A54"/>
    <w:rsid w:val="002D5F2A"/>
    <w:rsid w:val="002D7CF5"/>
    <w:rsid w:val="002F7EC2"/>
    <w:rsid w:val="00301344"/>
    <w:rsid w:val="003133A7"/>
    <w:rsid w:val="00320FA4"/>
    <w:rsid w:val="00323406"/>
    <w:rsid w:val="00333F9D"/>
    <w:rsid w:val="003D0BB3"/>
    <w:rsid w:val="00405E8D"/>
    <w:rsid w:val="0042113A"/>
    <w:rsid w:val="00430A25"/>
    <w:rsid w:val="00457C8A"/>
    <w:rsid w:val="004B6781"/>
    <w:rsid w:val="004C7808"/>
    <w:rsid w:val="004F7FBB"/>
    <w:rsid w:val="00506131"/>
    <w:rsid w:val="005330F7"/>
    <w:rsid w:val="005524F6"/>
    <w:rsid w:val="00563598"/>
    <w:rsid w:val="00591364"/>
    <w:rsid w:val="00614948"/>
    <w:rsid w:val="0063405A"/>
    <w:rsid w:val="00680C79"/>
    <w:rsid w:val="006C2C3D"/>
    <w:rsid w:val="006C2EF5"/>
    <w:rsid w:val="006F22B0"/>
    <w:rsid w:val="00700B24"/>
    <w:rsid w:val="00790422"/>
    <w:rsid w:val="007A2C55"/>
    <w:rsid w:val="007B53CC"/>
    <w:rsid w:val="007C212E"/>
    <w:rsid w:val="007D00B6"/>
    <w:rsid w:val="007E5A82"/>
    <w:rsid w:val="007F2920"/>
    <w:rsid w:val="00800CB3"/>
    <w:rsid w:val="0080599D"/>
    <w:rsid w:val="00810C64"/>
    <w:rsid w:val="00825702"/>
    <w:rsid w:val="008267C1"/>
    <w:rsid w:val="009059D0"/>
    <w:rsid w:val="00943D15"/>
    <w:rsid w:val="009A7CC4"/>
    <w:rsid w:val="00A06950"/>
    <w:rsid w:val="00A7123D"/>
    <w:rsid w:val="00A84155"/>
    <w:rsid w:val="00AC09AE"/>
    <w:rsid w:val="00AF1A08"/>
    <w:rsid w:val="00B104EC"/>
    <w:rsid w:val="00B40B5D"/>
    <w:rsid w:val="00B40E07"/>
    <w:rsid w:val="00B60CE9"/>
    <w:rsid w:val="00B76263"/>
    <w:rsid w:val="00BC5707"/>
    <w:rsid w:val="00BF0B6B"/>
    <w:rsid w:val="00BF7838"/>
    <w:rsid w:val="00C15CA4"/>
    <w:rsid w:val="00C41DAD"/>
    <w:rsid w:val="00C664E8"/>
    <w:rsid w:val="00C8380E"/>
    <w:rsid w:val="00CA10B0"/>
    <w:rsid w:val="00CF7835"/>
    <w:rsid w:val="00CF7A12"/>
    <w:rsid w:val="00D1581E"/>
    <w:rsid w:val="00D4459E"/>
    <w:rsid w:val="00D70239"/>
    <w:rsid w:val="00D70275"/>
    <w:rsid w:val="00D725DD"/>
    <w:rsid w:val="00D84650"/>
    <w:rsid w:val="00DE4C84"/>
    <w:rsid w:val="00DF3A80"/>
    <w:rsid w:val="00E41FFB"/>
    <w:rsid w:val="00E607BD"/>
    <w:rsid w:val="00E63A24"/>
    <w:rsid w:val="00E77A9F"/>
    <w:rsid w:val="00E80EA2"/>
    <w:rsid w:val="00E81B4A"/>
    <w:rsid w:val="00EB42BF"/>
    <w:rsid w:val="00ED4D26"/>
    <w:rsid w:val="00EF1D13"/>
    <w:rsid w:val="00F13409"/>
    <w:rsid w:val="00F147ED"/>
    <w:rsid w:val="00F203B4"/>
    <w:rsid w:val="00F56454"/>
    <w:rsid w:val="00F63E03"/>
    <w:rsid w:val="00FB2C72"/>
    <w:rsid w:val="00FC4B7A"/>
    <w:rsid w:val="00FC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A00AE"/>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0A00AE"/>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nhideWhenUsed/>
    <w:qFormat/>
    <w:rsid w:val="00B40B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5Char">
    <w:name w:val="Heading 5 Char"/>
    <w:basedOn w:val="DefaultParagraphFont"/>
    <w:link w:val="Heading5"/>
    <w:rsid w:val="00B40B5D"/>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rsid w:val="000A00A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0A00AE"/>
    <w:rPr>
      <w:rFonts w:ascii="Times New Roman" w:eastAsia="Times New Roman" w:hAnsi="Times New Roman" w:cs="Times New Roman"/>
      <w:b/>
      <w:bCs/>
      <w:snapToGrid w:val="0"/>
      <w:sz w:val="24"/>
      <w:szCs w:val="20"/>
      <w:lang w:val="en-GB"/>
    </w:rPr>
  </w:style>
  <w:style w:type="numbering" w:customStyle="1" w:styleId="NoList1">
    <w:name w:val="No List1"/>
    <w:next w:val="NoList"/>
    <w:uiPriority w:val="99"/>
    <w:semiHidden/>
    <w:unhideWhenUsed/>
    <w:rsid w:val="000A00AE"/>
  </w:style>
  <w:style w:type="paragraph" w:customStyle="1" w:styleId="Secondnumbering">
    <w:name w:val="Second numbering"/>
    <w:basedOn w:val="Normal"/>
    <w:link w:val="SecondnumberingChar"/>
    <w:qFormat/>
    <w:rsid w:val="000A00AE"/>
    <w:pPr>
      <w:numPr>
        <w:numId w:val="16"/>
      </w:numPr>
      <w:spacing w:after="0" w:line="240" w:lineRule="auto"/>
      <w:ind w:left="1134" w:hanging="283"/>
    </w:pPr>
    <w:rPr>
      <w:rFonts w:eastAsia="Times New Roman" w:cs="Arial"/>
      <w:sz w:val="24"/>
      <w:szCs w:val="20"/>
      <w:lang w:val="en-GB"/>
    </w:rPr>
  </w:style>
  <w:style w:type="character" w:customStyle="1" w:styleId="SecondnumberingChar">
    <w:name w:val="Second numbering Char"/>
    <w:basedOn w:val="DefaultParagraphFont"/>
    <w:link w:val="Secondnumbering"/>
    <w:rsid w:val="000A00AE"/>
    <w:rPr>
      <w:rFonts w:eastAsia="Times New Roman" w:cs="Arial"/>
      <w:sz w:val="24"/>
      <w:szCs w:val="20"/>
      <w:lang w:val="en-GB"/>
    </w:rPr>
  </w:style>
  <w:style w:type="paragraph" w:customStyle="1" w:styleId="1AutoList1">
    <w:name w:val="1AutoList1"/>
    <w:rsid w:val="000A00A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0A00AE"/>
    <w:rPr>
      <w:b/>
      <w:bCs/>
    </w:rPr>
  </w:style>
  <w:style w:type="paragraph" w:styleId="BodyTextIndent3">
    <w:name w:val="Body Text Indent 3"/>
    <w:basedOn w:val="Normal"/>
    <w:link w:val="BodyTextIndent3Char"/>
    <w:rsid w:val="000A00AE"/>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0A00AE"/>
    <w:rPr>
      <w:rFonts w:ascii="Times New Roman" w:eastAsia="Times New Roman" w:hAnsi="Times New Roman" w:cs="Times New Roman"/>
      <w:b/>
      <w:bCs/>
      <w:snapToGrid w:val="0"/>
      <w:szCs w:val="20"/>
      <w:lang w:val="en-GB"/>
    </w:rPr>
  </w:style>
  <w:style w:type="paragraph" w:customStyle="1" w:styleId="Default">
    <w:name w:val="Default"/>
    <w:rsid w:val="000A00AE"/>
    <w:pPr>
      <w:autoSpaceDE w:val="0"/>
      <w:autoSpaceDN w:val="0"/>
      <w:adjustRightInd w:val="0"/>
      <w:spacing w:after="0" w:line="240" w:lineRule="auto"/>
    </w:pPr>
    <w:rPr>
      <w:rFonts w:ascii="Garamond" w:hAnsi="Garamond" w:cs="Garamond"/>
      <w:color w:val="000000"/>
      <w:sz w:val="24"/>
      <w:szCs w:val="24"/>
      <w:lang w:val="en-GB"/>
    </w:rPr>
  </w:style>
  <w:style w:type="character" w:customStyle="1" w:styleId="Mencinsinresolver1">
    <w:name w:val="Mención sin resolver1"/>
    <w:basedOn w:val="DefaultParagraphFont"/>
    <w:uiPriority w:val="99"/>
    <w:semiHidden/>
    <w:unhideWhenUsed/>
    <w:rsid w:val="000A00AE"/>
    <w:rPr>
      <w:color w:val="605E5C"/>
      <w:shd w:val="clear" w:color="auto" w:fill="E1DFDD"/>
    </w:rPr>
  </w:style>
  <w:style w:type="paragraph" w:customStyle="1" w:styleId="Firstnumbering">
    <w:name w:val="First numbering"/>
    <w:basedOn w:val="ListParagraph"/>
    <w:link w:val="FirstnumberingChar"/>
    <w:qFormat/>
    <w:rsid w:val="000A00AE"/>
    <w:pPr>
      <w:widowControl w:val="0"/>
      <w:numPr>
        <w:numId w:val="17"/>
      </w:numPr>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0A00AE"/>
    <w:rPr>
      <w:rFonts w:eastAsia="Times New Roman" w:cs="Arial"/>
      <w:sz w:val="24"/>
      <w:szCs w:val="20"/>
      <w:lang w:val="en-GB"/>
    </w:rPr>
  </w:style>
  <w:style w:type="paragraph" w:customStyle="1" w:styleId="Thirdnumberingi0">
    <w:name w:val="Third numbering i)"/>
    <w:basedOn w:val="Secondnumbering"/>
    <w:link w:val="ThirdnumberingiChar0"/>
    <w:qFormat/>
    <w:rsid w:val="000A00AE"/>
    <w:pPr>
      <w:numPr>
        <w:numId w:val="18"/>
      </w:numPr>
      <w:ind w:left="1701" w:hanging="283"/>
    </w:pPr>
  </w:style>
  <w:style w:type="character" w:customStyle="1" w:styleId="ThirdnumberingiChar0">
    <w:name w:val="Third numbering i) Char"/>
    <w:basedOn w:val="SecondnumberingChar"/>
    <w:link w:val="Thirdnumberingi0"/>
    <w:rsid w:val="000A00AE"/>
    <w:rPr>
      <w:rFonts w:eastAsia="Times New Roman" w:cs="Arial"/>
      <w:sz w:val="24"/>
      <w:szCs w:val="20"/>
      <w:lang w:val="en-GB"/>
    </w:rPr>
  </w:style>
  <w:style w:type="paragraph" w:styleId="Revision">
    <w:name w:val="Revision"/>
    <w:hidden/>
    <w:uiPriority w:val="99"/>
    <w:semiHidden/>
    <w:rsid w:val="000A00AE"/>
    <w:pPr>
      <w:spacing w:after="0" w:line="240" w:lineRule="auto"/>
    </w:pPr>
    <w:rPr>
      <w:lang w:val="en-GB"/>
    </w:rPr>
  </w:style>
  <w:style w:type="paragraph" w:styleId="FootnoteText">
    <w:name w:val="footnote text"/>
    <w:basedOn w:val="Normal"/>
    <w:link w:val="FootnoteTextChar"/>
    <w:uiPriority w:val="99"/>
    <w:semiHidden/>
    <w:unhideWhenUsed/>
    <w:rsid w:val="000A00A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A00AE"/>
    <w:rPr>
      <w:sz w:val="20"/>
      <w:szCs w:val="20"/>
      <w:lang w:val="en-GB"/>
    </w:rPr>
  </w:style>
  <w:style w:type="character" w:styleId="FollowedHyperlink">
    <w:name w:val="FollowedHyperlink"/>
    <w:basedOn w:val="DefaultParagraphFont"/>
    <w:uiPriority w:val="99"/>
    <w:semiHidden/>
    <w:unhideWhenUsed/>
    <w:rsid w:val="000A00AE"/>
    <w:rPr>
      <w:color w:val="954F72" w:themeColor="followedHyperlink"/>
      <w:u w:val="single"/>
    </w:rPr>
  </w:style>
  <w:style w:type="character" w:styleId="CommentReference">
    <w:name w:val="annotation reference"/>
    <w:basedOn w:val="DefaultParagraphFont"/>
    <w:uiPriority w:val="99"/>
    <w:semiHidden/>
    <w:unhideWhenUsed/>
    <w:rsid w:val="000A00AE"/>
    <w:rPr>
      <w:sz w:val="16"/>
      <w:szCs w:val="16"/>
    </w:rPr>
  </w:style>
  <w:style w:type="paragraph" w:styleId="CommentText">
    <w:name w:val="annotation text"/>
    <w:basedOn w:val="Normal"/>
    <w:link w:val="CommentTextChar"/>
    <w:uiPriority w:val="99"/>
    <w:unhideWhenUsed/>
    <w:rsid w:val="000A00AE"/>
    <w:pPr>
      <w:spacing w:after="0" w:line="240" w:lineRule="auto"/>
    </w:pPr>
    <w:rPr>
      <w:sz w:val="20"/>
      <w:szCs w:val="20"/>
      <w:lang w:val="es-ES"/>
    </w:rPr>
  </w:style>
  <w:style w:type="character" w:customStyle="1" w:styleId="CommentTextChar">
    <w:name w:val="Comment Text Char"/>
    <w:basedOn w:val="DefaultParagraphFont"/>
    <w:link w:val="CommentText"/>
    <w:uiPriority w:val="99"/>
    <w:rsid w:val="000A00AE"/>
    <w:rPr>
      <w:sz w:val="20"/>
      <w:szCs w:val="20"/>
      <w:lang w:val="es-ES"/>
    </w:rPr>
  </w:style>
  <w:style w:type="paragraph" w:styleId="CommentSubject">
    <w:name w:val="annotation subject"/>
    <w:basedOn w:val="CommentText"/>
    <w:next w:val="CommentText"/>
    <w:link w:val="CommentSubjectChar"/>
    <w:uiPriority w:val="99"/>
    <w:semiHidden/>
    <w:unhideWhenUsed/>
    <w:rsid w:val="000A00AE"/>
    <w:rPr>
      <w:b/>
      <w:bCs/>
    </w:rPr>
  </w:style>
  <w:style w:type="character" w:customStyle="1" w:styleId="CommentSubjectChar">
    <w:name w:val="Comment Subject Char"/>
    <w:basedOn w:val="CommentTextChar"/>
    <w:link w:val="CommentSubject"/>
    <w:uiPriority w:val="99"/>
    <w:semiHidden/>
    <w:rsid w:val="000A00AE"/>
    <w:rPr>
      <w:b/>
      <w:bCs/>
      <w:sz w:val="20"/>
      <w:szCs w:val="20"/>
      <w:lang w:val="es-ES"/>
    </w:rPr>
  </w:style>
  <w:style w:type="paragraph" w:customStyle="1" w:styleId="msonormal0">
    <w:name w:val="msonormal"/>
    <w:basedOn w:val="Normal"/>
    <w:rsid w:val="000A00A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encionar1">
    <w:name w:val="Mencionar1"/>
    <w:basedOn w:val="DefaultParagraphFont"/>
    <w:uiPriority w:val="99"/>
    <w:unhideWhenUsed/>
    <w:rsid w:val="000A00AE"/>
    <w:rPr>
      <w:color w:val="2B579A"/>
      <w:shd w:val="clear" w:color="auto" w:fill="E1DFDD"/>
    </w:rPr>
  </w:style>
  <w:style w:type="paragraph" w:styleId="NormalWeb">
    <w:name w:val="Normal (Web)"/>
    <w:basedOn w:val="Normal"/>
    <w:uiPriority w:val="99"/>
    <w:unhideWhenUsed/>
    <w:rsid w:val="00C15C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C93723E-854A-443B-9BAC-5E4CAD43066C}">
  <ds:schemaRefs>
    <ds:schemaRef ds:uri="http://schemas.openxmlformats.org/officeDocument/2006/bibliography"/>
  </ds:schemaRefs>
</ds:datastoreItem>
</file>

<file path=customXml/itemProps4.xml><?xml version="1.0" encoding="utf-8"?>
<ds:datastoreItem xmlns:ds="http://schemas.openxmlformats.org/officeDocument/2006/customXml" ds:itemID="{CAB965B7-73EE-459F-BB6F-721125F22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9176</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cp:revision>
  <dcterms:created xsi:type="dcterms:W3CDTF">2024-02-15T10:13:00Z</dcterms:created>
  <dcterms:modified xsi:type="dcterms:W3CDTF">2024-02-15T10:41:00Z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