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FE9AC" w14:textId="77777777" w:rsidR="00CA3801" w:rsidRPr="00CA3801" w:rsidRDefault="00CA3801" w:rsidP="00DE0CA4">
      <w:pPr>
        <w:spacing w:after="120"/>
        <w:jc w:val="center"/>
        <w:rPr>
          <w:rFonts w:ascii="Arial" w:hAnsi="Arial" w:cs="Arial"/>
          <w:b/>
          <w:bCs/>
          <w:sz w:val="22"/>
          <w:szCs w:val="22"/>
          <w:lang w:val="fr-FR"/>
        </w:rPr>
      </w:pPr>
      <w:r w:rsidRPr="00CA3801">
        <w:rPr>
          <w:rFonts w:ascii="Arial" w:hAnsi="Arial" w:cs="Arial"/>
          <w:b/>
          <w:bCs/>
          <w:sz w:val="22"/>
          <w:szCs w:val="22"/>
          <w:lang w:val="fr-FR"/>
        </w:rPr>
        <w:t>CONSÉQUENCES DE LA POLLUTION PLASTIQUE SUR LES ESPÈCES AQUATIQUES, TERRESTRES ET AVIAIRES</w:t>
      </w:r>
    </w:p>
    <w:p w14:paraId="48F82B79" w14:textId="6CFD4E4F" w:rsidR="00D82C56" w:rsidRPr="00DE0CA4" w:rsidRDefault="005D43E4" w:rsidP="00DE0CA4">
      <w:pPr>
        <w:spacing w:after="120"/>
        <w:jc w:val="center"/>
        <w:rPr>
          <w:rFonts w:ascii="Arial" w:hAnsi="Arial" w:cs="Arial"/>
          <w:sz w:val="22"/>
          <w:szCs w:val="22"/>
        </w:rPr>
      </w:pPr>
      <w:r w:rsidRPr="00DE0CA4">
        <w:rPr>
          <w:rFonts w:ascii="Arial" w:hAnsi="Arial" w:cs="Arial"/>
          <w:sz w:val="22"/>
          <w:szCs w:val="22"/>
        </w:rPr>
        <w:t>UNEP/CMS/COP1</w:t>
      </w:r>
      <w:r w:rsidR="002B3E88" w:rsidRPr="00DE0CA4">
        <w:rPr>
          <w:rFonts w:ascii="Arial" w:hAnsi="Arial" w:cs="Arial"/>
          <w:sz w:val="22"/>
          <w:szCs w:val="22"/>
        </w:rPr>
        <w:t>4</w:t>
      </w:r>
      <w:r w:rsidRPr="00DE0CA4">
        <w:rPr>
          <w:rFonts w:ascii="Arial" w:hAnsi="Arial" w:cs="Arial"/>
          <w:sz w:val="22"/>
          <w:szCs w:val="22"/>
        </w:rPr>
        <w:t>/Doc.</w:t>
      </w:r>
      <w:r w:rsidR="00337787" w:rsidRPr="00DE0CA4">
        <w:rPr>
          <w:rFonts w:ascii="Arial" w:hAnsi="Arial" w:cs="Arial"/>
          <w:sz w:val="22"/>
          <w:szCs w:val="22"/>
        </w:rPr>
        <w:t>30.4.5/Rev.1</w:t>
      </w:r>
    </w:p>
    <w:p w14:paraId="73A89732" w14:textId="1416CB49" w:rsidR="00D82C56" w:rsidRPr="00A048E3" w:rsidRDefault="005D43E4" w:rsidP="001D5C29">
      <w:pPr>
        <w:jc w:val="center"/>
        <w:rPr>
          <w:rFonts w:ascii="Arial" w:hAnsi="Arial" w:cs="Arial"/>
          <w:i/>
          <w:sz w:val="22"/>
          <w:szCs w:val="22"/>
          <w:lang w:val="fr-FR"/>
        </w:rPr>
      </w:pPr>
      <w:r w:rsidRPr="00A048E3">
        <w:rPr>
          <w:rFonts w:ascii="Arial" w:hAnsi="Arial" w:cs="Arial"/>
          <w:i/>
          <w:sz w:val="22"/>
          <w:szCs w:val="22"/>
          <w:lang w:val="fr-FR"/>
        </w:rPr>
        <w:t>(Pr</w:t>
      </w:r>
      <w:r w:rsidR="00B340D0">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00B340D0">
        <w:rPr>
          <w:rFonts w:ascii="Arial" w:hAnsi="Arial" w:cs="Arial"/>
          <w:i/>
          <w:sz w:val="22"/>
          <w:szCs w:val="22"/>
          <w:lang w:val="fr-FR"/>
        </w:rPr>
        <w:t xml:space="preserve"> le Comité plénier</w:t>
      </w:r>
      <w:r w:rsidRPr="00A048E3">
        <w:rPr>
          <w:rFonts w:ascii="Arial" w:hAnsi="Arial" w:cs="Arial"/>
          <w:i/>
          <w:sz w:val="22"/>
          <w:szCs w:val="22"/>
          <w:lang w:val="fr-FR"/>
        </w:rPr>
        <w:t>)</w:t>
      </w:r>
    </w:p>
    <w:p w14:paraId="25BD5BFE" w14:textId="77777777" w:rsidR="00D82C56" w:rsidRPr="00A048E3" w:rsidRDefault="00D82C56" w:rsidP="001D5C29">
      <w:pPr>
        <w:rPr>
          <w:rFonts w:ascii="Arial" w:hAnsi="Arial" w:cs="Arial"/>
          <w:sz w:val="22"/>
          <w:szCs w:val="22"/>
          <w:lang w:val="fr-FR"/>
        </w:rPr>
      </w:pPr>
    </w:p>
    <w:p w14:paraId="6C7ED871" w14:textId="77777777" w:rsidR="00D82C56" w:rsidRPr="00A048E3" w:rsidRDefault="00D82C56" w:rsidP="001D5C29">
      <w:pPr>
        <w:rPr>
          <w:rFonts w:ascii="Arial" w:hAnsi="Arial" w:cs="Arial"/>
          <w:sz w:val="22"/>
          <w:szCs w:val="22"/>
          <w:lang w:val="fr-FR"/>
        </w:rPr>
      </w:pPr>
    </w:p>
    <w:p w14:paraId="5CD49333" w14:textId="053DFC9D" w:rsidR="00D82C56" w:rsidRPr="00A048E3" w:rsidRDefault="00A048E3" w:rsidP="001D5C29">
      <w:pPr>
        <w:jc w:val="center"/>
        <w:rPr>
          <w:rFonts w:ascii="Arial" w:hAnsi="Arial" w:cs="Arial"/>
          <w:sz w:val="22"/>
          <w:szCs w:val="22"/>
          <w:lang w:val="fr-FR"/>
        </w:rPr>
      </w:pPr>
      <w:r w:rsidRPr="00A048E3">
        <w:rPr>
          <w:rFonts w:ascii="Arial" w:hAnsi="Arial" w:cs="Arial"/>
          <w:sz w:val="22"/>
          <w:szCs w:val="22"/>
          <w:lang w:val="fr-FR"/>
        </w:rPr>
        <w:t>PROJET</w:t>
      </w:r>
      <w:r w:rsidR="00B340D0">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B340D0">
        <w:rPr>
          <w:rFonts w:ascii="Arial" w:hAnsi="Arial" w:cs="Arial"/>
          <w:sz w:val="22"/>
          <w:szCs w:val="22"/>
          <w:lang w:val="fr-FR"/>
        </w:rPr>
        <w:t>S</w:t>
      </w:r>
    </w:p>
    <w:p w14:paraId="621FE7FD" w14:textId="77777777" w:rsidR="00D82C56" w:rsidRDefault="00D82C56" w:rsidP="001D5C29">
      <w:pPr>
        <w:rPr>
          <w:rFonts w:ascii="Arial" w:hAnsi="Arial" w:cs="Arial"/>
          <w:sz w:val="22"/>
          <w:szCs w:val="22"/>
          <w:lang w:val="fr-FR"/>
        </w:rPr>
      </w:pPr>
    </w:p>
    <w:p w14:paraId="6B12646C" w14:textId="77777777" w:rsidR="00DE0CA4" w:rsidRPr="00A048E3" w:rsidRDefault="00DE0CA4" w:rsidP="001D5C29">
      <w:pPr>
        <w:rPr>
          <w:rFonts w:ascii="Arial" w:hAnsi="Arial" w:cs="Arial"/>
          <w:sz w:val="22"/>
          <w:szCs w:val="22"/>
          <w:lang w:val="fr-FR"/>
        </w:rPr>
      </w:pPr>
    </w:p>
    <w:p w14:paraId="7187021A" w14:textId="77777777" w:rsidR="001D5C29" w:rsidRPr="001D5C29" w:rsidRDefault="001D5C29" w:rsidP="001D5C29">
      <w:pPr>
        <w:jc w:val="center"/>
        <w:rPr>
          <w:rFonts w:ascii="Arial" w:hAnsi="Arial" w:cs="Arial"/>
          <w:b/>
          <w:bCs/>
          <w:sz w:val="22"/>
          <w:szCs w:val="22"/>
          <w:lang w:val="fr-FR"/>
        </w:rPr>
      </w:pPr>
      <w:r w:rsidRPr="001D5C29">
        <w:rPr>
          <w:rFonts w:ascii="Arial" w:hAnsi="Arial" w:cs="Arial"/>
          <w:b/>
          <w:bCs/>
          <w:sz w:val="22"/>
          <w:szCs w:val="22"/>
          <w:lang w:val="fr-FR"/>
        </w:rPr>
        <w:t>CONSÉQUENCES DE LA POLLUTION PLASTIQUE SUR LES ESPÈCES AQUATIQUES, TERRESTRES ET AVIAIRES</w:t>
      </w:r>
    </w:p>
    <w:p w14:paraId="636885CC"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3BE1C1BF"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5ED27FAC" w14:textId="72583674" w:rsidR="001D5C29" w:rsidRPr="001D5C29" w:rsidRDefault="00B340D0" w:rsidP="001D5C29">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1D5C29" w:rsidRPr="001D5C29">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des</w:t>
      </w:r>
      <w:r w:rsidR="001D5C29" w:rsidRPr="001D5C29">
        <w:rPr>
          <w:rFonts w:ascii="Arial" w:eastAsiaTheme="minorHAnsi" w:hAnsi="Arial" w:cs="Arial"/>
          <w:b/>
          <w:i/>
          <w:sz w:val="22"/>
          <w:szCs w:val="22"/>
          <w:lang w:val="fr-FR"/>
        </w:rPr>
        <w:t xml:space="preserve"> Parties</w:t>
      </w:r>
    </w:p>
    <w:p w14:paraId="4C78C7AB" w14:textId="77777777" w:rsidR="001D5C29" w:rsidRPr="001D5C29" w:rsidRDefault="001D5C29" w:rsidP="001D5C29">
      <w:pPr>
        <w:widowControl/>
        <w:autoSpaceDE/>
        <w:autoSpaceDN/>
        <w:jc w:val="both"/>
        <w:textAlignment w:val="auto"/>
        <w:rPr>
          <w:rFonts w:ascii="Arial" w:eastAsiaTheme="minorHAnsi" w:hAnsi="Arial" w:cs="Arial"/>
          <w:sz w:val="22"/>
          <w:szCs w:val="22"/>
          <w:lang w:val="fr-FR"/>
        </w:rPr>
      </w:pPr>
    </w:p>
    <w:p w14:paraId="5090D153" w14:textId="3D2E0776" w:rsidR="001D5C29" w:rsidRPr="001D5C29" w:rsidRDefault="001D5C29" w:rsidP="001D5C29">
      <w:pPr>
        <w:widowControl/>
        <w:autoSpaceDE/>
        <w:autoSpaceDN/>
        <w:ind w:left="851" w:hanging="851"/>
        <w:jc w:val="both"/>
        <w:textAlignment w:val="auto"/>
        <w:rPr>
          <w:rFonts w:ascii="Arial" w:eastAsiaTheme="minorHAnsi" w:hAnsi="Arial" w:cs="Arial"/>
          <w:iCs/>
          <w:sz w:val="22"/>
          <w:szCs w:val="22"/>
          <w:lang w:val="fr-FR"/>
        </w:rPr>
      </w:pPr>
      <w:r w:rsidRPr="001D5C29">
        <w:rPr>
          <w:rFonts w:ascii="Arial" w:eastAsiaTheme="minorHAnsi" w:hAnsi="Arial" w:cs="Arial"/>
          <w:sz w:val="22"/>
          <w:szCs w:val="22"/>
          <w:lang w:val="fr-FR"/>
        </w:rPr>
        <w:t>14.AA</w:t>
      </w:r>
      <w:r w:rsidRPr="001D5C29">
        <w:rPr>
          <w:rFonts w:ascii="Arial" w:eastAsiaTheme="minorHAnsi" w:hAnsi="Arial" w:cstheme="minorBidi"/>
          <w:sz w:val="22"/>
          <w:szCs w:val="22"/>
          <w:lang w:val="fr-FR"/>
        </w:rPr>
        <w:tab/>
      </w:r>
      <w:r w:rsidRPr="001D5C29">
        <w:rPr>
          <w:rFonts w:ascii="Arial" w:eastAsiaTheme="minorHAnsi" w:hAnsi="Arial" w:cs="Arial"/>
          <w:sz w:val="22"/>
          <w:szCs w:val="22"/>
          <w:lang w:val="fr-FR"/>
        </w:rPr>
        <w:t xml:space="preserve">Les </w:t>
      </w:r>
      <w:r w:rsidRPr="001D5C29">
        <w:rPr>
          <w:rFonts w:ascii="Arial" w:eastAsiaTheme="minorHAnsi" w:hAnsi="Arial" w:cs="Arial"/>
          <w:iCs/>
          <w:sz w:val="22"/>
          <w:szCs w:val="22"/>
          <w:lang w:val="fr-FR"/>
        </w:rPr>
        <w:t>Parties sont encouragées à</w:t>
      </w:r>
      <w:r w:rsidR="00B340D0">
        <w:rPr>
          <w:rFonts w:ascii="Arial" w:eastAsiaTheme="minorHAnsi" w:hAnsi="Arial" w:cs="Arial"/>
          <w:iCs/>
          <w:sz w:val="22"/>
          <w:szCs w:val="22"/>
          <w:lang w:val="fr-FR"/>
        </w:rPr>
        <w:t xml:space="preserve"> </w:t>
      </w:r>
      <w:r w:rsidRPr="001D5C29">
        <w:rPr>
          <w:rFonts w:ascii="Arial" w:eastAsiaTheme="minorHAnsi" w:hAnsi="Arial" w:cs="Arial"/>
          <w:iCs/>
          <w:sz w:val="22"/>
          <w:szCs w:val="22"/>
          <w:lang w:val="fr-FR"/>
        </w:rPr>
        <w:t xml:space="preserve">: </w:t>
      </w:r>
    </w:p>
    <w:p w14:paraId="5EBB2DB3" w14:textId="77777777" w:rsidR="001D5C29" w:rsidRPr="001D5C29" w:rsidRDefault="001D5C29" w:rsidP="001D5C29">
      <w:pPr>
        <w:widowControl/>
        <w:autoSpaceDE/>
        <w:autoSpaceDN/>
        <w:ind w:left="720" w:hanging="720"/>
        <w:jc w:val="both"/>
        <w:textAlignment w:val="auto"/>
        <w:rPr>
          <w:rFonts w:ascii="Arial" w:eastAsiaTheme="minorHAnsi" w:hAnsi="Arial" w:cs="Arial"/>
          <w:iCs/>
          <w:sz w:val="22"/>
          <w:szCs w:val="22"/>
          <w:lang w:val="fr-FR"/>
        </w:rPr>
      </w:pPr>
    </w:p>
    <w:p w14:paraId="4DD50FFB" w14:textId="58D3D918" w:rsidR="001D5C29" w:rsidRPr="001D5C29" w:rsidRDefault="001D5C29" w:rsidP="00DE0CA4">
      <w:pPr>
        <w:widowControl/>
        <w:numPr>
          <w:ilvl w:val="0"/>
          <w:numId w:val="3"/>
        </w:numPr>
        <w:autoSpaceDE/>
        <w:autoSpaceDN/>
        <w:adjustRightInd w:val="0"/>
        <w:ind w:left="1560" w:hanging="709"/>
        <w:contextualSpacing/>
        <w:jc w:val="both"/>
        <w:textAlignment w:val="auto"/>
        <w:rPr>
          <w:rFonts w:ascii="Arial" w:eastAsiaTheme="minorHAnsi" w:hAnsi="Arial" w:cs="Arial"/>
          <w:iCs/>
          <w:sz w:val="22"/>
          <w:szCs w:val="22"/>
          <w:lang w:val="fr-FR"/>
        </w:rPr>
      </w:pPr>
      <w:r w:rsidRPr="001D5C29">
        <w:rPr>
          <w:rFonts w:ascii="Arial" w:eastAsiaTheme="minorHAnsi" w:hAnsi="Arial" w:cs="Arial"/>
          <w:sz w:val="22"/>
          <w:szCs w:val="22"/>
          <w:lang w:val="fr-FR"/>
        </w:rPr>
        <w:t xml:space="preserve">soutenir pleinement les négociations en vue d'un traité juridiquement contraignant </w:t>
      </w:r>
      <w:r w:rsidR="00B340D0">
        <w:rPr>
          <w:rFonts w:ascii="Arial" w:eastAsiaTheme="minorHAnsi" w:hAnsi="Arial" w:cs="Arial"/>
          <w:sz w:val="22"/>
          <w:szCs w:val="22"/>
          <w:lang w:val="fr-FR"/>
        </w:rPr>
        <w:t>visant à mettre un terme à la</w:t>
      </w:r>
      <w:r w:rsidRPr="001D5C29">
        <w:rPr>
          <w:rFonts w:ascii="Arial" w:eastAsiaTheme="minorHAnsi" w:hAnsi="Arial" w:cs="Arial"/>
          <w:sz w:val="22"/>
          <w:szCs w:val="22"/>
          <w:lang w:val="fr-FR"/>
        </w:rPr>
        <w:t xml:space="preserve"> pollution plastique </w:t>
      </w:r>
      <w:r w:rsidR="00B340D0">
        <w:rPr>
          <w:rFonts w:ascii="Arial" w:eastAsiaTheme="minorHAnsi" w:hAnsi="Arial" w:cs="Arial"/>
          <w:sz w:val="22"/>
          <w:szCs w:val="22"/>
          <w:lang w:val="fr-FR"/>
        </w:rPr>
        <w:t>actuelle</w:t>
      </w:r>
      <w:r w:rsidRPr="001D5C29">
        <w:rPr>
          <w:rFonts w:ascii="Arial" w:eastAsiaTheme="minorHAnsi" w:hAnsi="Arial" w:cs="Arial"/>
          <w:sz w:val="22"/>
          <w:szCs w:val="22"/>
          <w:lang w:val="fr-FR"/>
        </w:rPr>
        <w:t xml:space="preserve"> en réponse à la Résolution UNEP/EA.5/Res.14 </w:t>
      </w:r>
      <w:r w:rsidRPr="001D5C29">
        <w:rPr>
          <w:rFonts w:ascii="Arial" w:eastAsiaTheme="minorHAnsi" w:hAnsi="Arial" w:cs="Arial"/>
          <w:i/>
          <w:iCs/>
          <w:sz w:val="22"/>
          <w:szCs w:val="22"/>
          <w:lang w:val="fr-FR"/>
        </w:rPr>
        <w:t>Mettre fin à la pollution plastique: vers un instrument international juridiquement contraignant</w:t>
      </w:r>
      <w:r w:rsidR="00B340D0">
        <w:rPr>
          <w:rFonts w:ascii="Arial" w:eastAsiaTheme="minorHAnsi" w:hAnsi="Arial" w:cs="Arial"/>
          <w:sz w:val="22"/>
          <w:szCs w:val="22"/>
          <w:lang w:val="fr-FR"/>
        </w:rPr>
        <w:t>, avec pour ambition de les achever fin 2024</w:t>
      </w:r>
      <w:r w:rsidR="00950956">
        <w:rPr>
          <w:rFonts w:ascii="Arial" w:eastAsiaTheme="minorHAnsi" w:hAnsi="Arial" w:cs="Arial"/>
          <w:sz w:val="22"/>
          <w:szCs w:val="22"/>
          <w:lang w:val="fr-FR"/>
        </w:rPr>
        <w:t xml:space="preserve">, </w:t>
      </w:r>
      <w:r w:rsidRPr="001D5C29">
        <w:rPr>
          <w:rFonts w:ascii="Arial" w:eastAsiaTheme="minorHAnsi" w:hAnsi="Arial" w:cs="Arial"/>
          <w:sz w:val="22"/>
          <w:szCs w:val="22"/>
          <w:lang w:val="fr-FR"/>
        </w:rPr>
        <w:t xml:space="preserve">en soulevant des questions </w:t>
      </w:r>
      <w:r w:rsidR="00950956">
        <w:rPr>
          <w:rFonts w:ascii="Arial" w:eastAsiaTheme="minorHAnsi" w:hAnsi="Arial" w:cs="Arial"/>
          <w:sz w:val="22"/>
          <w:szCs w:val="22"/>
          <w:lang w:val="fr-FR"/>
        </w:rPr>
        <w:t xml:space="preserve">relatives à la pollution plastique </w:t>
      </w:r>
      <w:r w:rsidRPr="001D5C29">
        <w:rPr>
          <w:rFonts w:ascii="Arial" w:eastAsiaTheme="minorHAnsi" w:hAnsi="Arial" w:cs="Arial"/>
          <w:sz w:val="22"/>
          <w:szCs w:val="22"/>
          <w:lang w:val="fr-FR"/>
        </w:rPr>
        <w:t xml:space="preserve">importantes pour les espèces migratrices, en </w:t>
      </w:r>
      <w:r w:rsidR="00950956">
        <w:rPr>
          <w:rFonts w:ascii="Arial" w:eastAsiaTheme="minorHAnsi" w:hAnsi="Arial" w:cs="Arial"/>
          <w:sz w:val="22"/>
          <w:szCs w:val="22"/>
          <w:lang w:val="fr-FR"/>
        </w:rPr>
        <w:t xml:space="preserve">trouvant des solutions adaptées au niveau local, et en </w:t>
      </w:r>
      <w:r w:rsidRPr="001D5C29">
        <w:rPr>
          <w:rFonts w:ascii="Arial" w:eastAsiaTheme="minorHAnsi" w:hAnsi="Arial" w:cs="Arial"/>
          <w:sz w:val="22"/>
          <w:szCs w:val="22"/>
          <w:lang w:val="fr-FR"/>
        </w:rPr>
        <w:t xml:space="preserve">prenant en considération les dispositions pertinentes de la Résolution 12.20 de la CMS </w:t>
      </w:r>
      <w:r w:rsidRPr="001D5C29">
        <w:rPr>
          <w:rFonts w:ascii="Arial" w:eastAsiaTheme="minorHAnsi" w:hAnsi="Arial" w:cs="Arial"/>
          <w:i/>
          <w:sz w:val="22"/>
          <w:szCs w:val="22"/>
          <w:lang w:val="fr-FR"/>
        </w:rPr>
        <w:t>Gestion des débris marins</w:t>
      </w:r>
      <w:r w:rsidRPr="001D5C29">
        <w:rPr>
          <w:rFonts w:ascii="Lato" w:eastAsiaTheme="minorHAnsi" w:hAnsi="Lato" w:cstheme="minorBidi"/>
          <w:sz w:val="23"/>
          <w:szCs w:val="23"/>
          <w:shd w:val="clear" w:color="auto" w:fill="FFFFFF"/>
          <w:lang w:val="fr-FR"/>
        </w:rPr>
        <w:t xml:space="preserve"> </w:t>
      </w:r>
      <w:r w:rsidRPr="001D5C29">
        <w:rPr>
          <w:rFonts w:ascii="Arial" w:eastAsiaTheme="minorHAnsi" w:hAnsi="Arial" w:cs="Arial"/>
          <w:sz w:val="22"/>
          <w:szCs w:val="22"/>
          <w:shd w:val="clear" w:color="auto" w:fill="FFFFFF"/>
          <w:lang w:val="fr-FR"/>
        </w:rPr>
        <w:t xml:space="preserve">et les recommandations du rapport </w:t>
      </w:r>
      <w:r w:rsidR="00950956">
        <w:rPr>
          <w:rFonts w:ascii="Arial" w:eastAsiaTheme="minorHAnsi" w:hAnsi="Arial" w:cs="Arial"/>
          <w:sz w:val="22"/>
          <w:szCs w:val="22"/>
          <w:shd w:val="clear" w:color="auto" w:fill="FFFFFF"/>
          <w:lang w:val="fr-FR"/>
        </w:rPr>
        <w:t>intitulé</w:t>
      </w:r>
      <w:r w:rsidRPr="001D5C29">
        <w:rPr>
          <w:rFonts w:ascii="Arial" w:eastAsiaTheme="minorHAnsi" w:hAnsi="Arial" w:cs="Arial"/>
          <w:sz w:val="22"/>
          <w:szCs w:val="22"/>
          <w:shd w:val="clear" w:color="auto" w:fill="FFFFFF"/>
          <w:lang w:val="fr-FR"/>
        </w:rPr>
        <w:t> </w:t>
      </w:r>
      <w:r w:rsidR="00950956">
        <w:rPr>
          <w:rFonts w:ascii="Arial" w:eastAsiaTheme="minorHAnsi" w:hAnsi="Arial" w:cs="Arial"/>
          <w:i/>
          <w:iCs/>
          <w:sz w:val="22"/>
          <w:szCs w:val="22"/>
          <w:shd w:val="clear" w:color="auto" w:fill="FFFFFF"/>
          <w:lang w:val="fr-FR"/>
        </w:rPr>
        <w:t>Conséquences</w:t>
      </w:r>
      <w:r w:rsidRPr="00950956">
        <w:rPr>
          <w:rFonts w:ascii="Arial" w:eastAsiaTheme="minorHAnsi" w:hAnsi="Arial" w:cs="Arial"/>
          <w:i/>
          <w:iCs/>
          <w:sz w:val="22"/>
          <w:szCs w:val="22"/>
          <w:shd w:val="clear" w:color="auto" w:fill="FFFFFF"/>
          <w:lang w:val="fr-FR"/>
        </w:rPr>
        <w:t xml:space="preserve"> de la pollution plastique sur les espèces migratrices d'eau douce,</w:t>
      </w:r>
      <w:r w:rsidR="005E3847">
        <w:rPr>
          <w:rFonts w:ascii="Arial" w:eastAsiaTheme="minorHAnsi" w:hAnsi="Arial" w:cs="Arial"/>
          <w:i/>
          <w:iCs/>
          <w:sz w:val="22"/>
          <w:szCs w:val="22"/>
          <w:shd w:val="clear" w:color="auto" w:fill="FFFFFF"/>
          <w:lang w:val="fr-FR"/>
        </w:rPr>
        <w:t xml:space="preserve"> aquatiques,</w:t>
      </w:r>
      <w:r w:rsidRPr="00950956">
        <w:rPr>
          <w:rFonts w:ascii="Arial" w:eastAsiaTheme="minorHAnsi" w:hAnsi="Arial" w:cs="Arial"/>
          <w:i/>
          <w:iCs/>
          <w:sz w:val="22"/>
          <w:szCs w:val="22"/>
          <w:shd w:val="clear" w:color="auto" w:fill="FFFFFF"/>
          <w:lang w:val="fr-FR"/>
        </w:rPr>
        <w:t xml:space="preserve"> terrestres et aviaires d</w:t>
      </w:r>
      <w:r w:rsidR="005E3847">
        <w:rPr>
          <w:rFonts w:ascii="Arial" w:eastAsiaTheme="minorHAnsi" w:hAnsi="Arial" w:cs="Arial"/>
          <w:i/>
          <w:iCs/>
          <w:sz w:val="22"/>
          <w:szCs w:val="22"/>
          <w:shd w:val="clear" w:color="auto" w:fill="FFFFFF"/>
          <w:lang w:val="fr-FR"/>
        </w:rPr>
        <w:t>e</w:t>
      </w:r>
      <w:r w:rsidRPr="00950956">
        <w:rPr>
          <w:rFonts w:ascii="Arial" w:eastAsiaTheme="minorHAnsi" w:hAnsi="Arial" w:cs="Arial"/>
          <w:i/>
          <w:iCs/>
          <w:sz w:val="22"/>
          <w:szCs w:val="22"/>
          <w:shd w:val="clear" w:color="auto" w:fill="FFFFFF"/>
          <w:lang w:val="fr-FR"/>
        </w:rPr>
        <w:t xml:space="preserve"> la région Asie-Pacifique</w:t>
      </w:r>
      <w:r w:rsidRPr="001D5C29">
        <w:rPr>
          <w:rFonts w:ascii="Arial" w:eastAsiaTheme="minorHAnsi" w:hAnsi="Arial" w:cs="Arial"/>
          <w:sz w:val="22"/>
          <w:szCs w:val="22"/>
          <w:shd w:val="clear" w:color="auto" w:fill="FFFFFF"/>
          <w:lang w:val="fr-FR"/>
        </w:rPr>
        <w:t> ;</w:t>
      </w:r>
    </w:p>
    <w:p w14:paraId="01D2F5DE" w14:textId="77777777" w:rsidR="001D5C29" w:rsidRPr="001D5C29" w:rsidRDefault="001D5C29" w:rsidP="00DE0CA4">
      <w:pPr>
        <w:adjustRightInd w:val="0"/>
        <w:ind w:left="1560" w:hanging="709"/>
        <w:contextualSpacing/>
        <w:jc w:val="both"/>
        <w:textAlignment w:val="auto"/>
        <w:rPr>
          <w:rFonts w:ascii="Arial" w:eastAsiaTheme="minorHAnsi" w:hAnsi="Arial" w:cs="Arial"/>
          <w:iCs/>
          <w:sz w:val="22"/>
          <w:szCs w:val="22"/>
          <w:lang w:val="fr-FR"/>
        </w:rPr>
      </w:pPr>
    </w:p>
    <w:p w14:paraId="152EE56C" w14:textId="326007E8" w:rsidR="001D5C29" w:rsidRPr="001D5C29" w:rsidRDefault="001D5C29" w:rsidP="00DE0CA4">
      <w:pPr>
        <w:widowControl/>
        <w:numPr>
          <w:ilvl w:val="0"/>
          <w:numId w:val="3"/>
        </w:numPr>
        <w:autoSpaceDE/>
        <w:autoSpaceDN/>
        <w:adjustRightInd w:val="0"/>
        <w:ind w:left="1560" w:hanging="709"/>
        <w:contextualSpacing/>
        <w:jc w:val="both"/>
        <w:textAlignment w:val="auto"/>
        <w:rPr>
          <w:rFonts w:ascii="Arial" w:eastAsiaTheme="minorHAnsi" w:hAnsi="Arial" w:cs="Arial"/>
          <w:sz w:val="22"/>
          <w:szCs w:val="22"/>
          <w:lang w:val="fr-FR"/>
        </w:rPr>
      </w:pPr>
      <w:r w:rsidRPr="001D5C29">
        <w:rPr>
          <w:rFonts w:ascii="Arial" w:eastAsiaTheme="minorHAnsi" w:hAnsi="Arial" w:cstheme="minorBidi"/>
          <w:sz w:val="22"/>
          <w:szCs w:val="22"/>
          <w:lang w:val="fr-FR"/>
        </w:rPr>
        <w:t xml:space="preserve">diffuser les conclusions du rapport </w:t>
      </w:r>
      <w:r w:rsidRPr="001D5C29">
        <w:rPr>
          <w:rFonts w:ascii="Arial" w:eastAsiaTheme="minorHAnsi" w:hAnsi="Arial" w:cs="Arial"/>
          <w:i/>
          <w:sz w:val="22"/>
          <w:szCs w:val="22"/>
          <w:lang w:val="fr-FR"/>
        </w:rPr>
        <w:t xml:space="preserve">Conséquences de la pollution plastique sur les espèces migratrices d'eau douce, </w:t>
      </w:r>
      <w:r w:rsidR="005E3847">
        <w:rPr>
          <w:rFonts w:ascii="Arial" w:eastAsiaTheme="minorHAnsi" w:hAnsi="Arial" w:cs="Arial"/>
          <w:i/>
          <w:sz w:val="22"/>
          <w:szCs w:val="22"/>
          <w:lang w:val="fr-FR"/>
        </w:rPr>
        <w:t xml:space="preserve">aquatiques, </w:t>
      </w:r>
      <w:r w:rsidRPr="001D5C29">
        <w:rPr>
          <w:rFonts w:ascii="Arial" w:eastAsiaTheme="minorHAnsi" w:hAnsi="Arial" w:cs="Arial"/>
          <w:i/>
          <w:sz w:val="22"/>
          <w:szCs w:val="22"/>
          <w:lang w:val="fr-FR"/>
        </w:rPr>
        <w:t>terrestres et aviaires de la région Asie-Pacifique</w:t>
      </w:r>
      <w:r w:rsidRPr="001D5C29">
        <w:rPr>
          <w:rFonts w:ascii="Arial" w:eastAsiaTheme="minorHAnsi" w:hAnsi="Arial" w:cs="Arial"/>
          <w:sz w:val="22"/>
          <w:szCs w:val="22"/>
          <w:lang w:val="fr-FR"/>
        </w:rPr>
        <w:t xml:space="preserve"> au sein de leurs gouvernements et </w:t>
      </w:r>
      <w:r w:rsidRPr="001D5C29">
        <w:rPr>
          <w:rFonts w:ascii="Arial" w:eastAsiaTheme="minorHAnsi" w:hAnsi="Arial" w:cs="Arial"/>
          <w:color w:val="000000" w:themeColor="text1"/>
          <w:sz w:val="22"/>
          <w:szCs w:val="22"/>
          <w:lang w:val="fr-FR"/>
        </w:rPr>
        <w:t>auprès</w:t>
      </w:r>
      <w:r w:rsidRPr="001D5C29">
        <w:rPr>
          <w:rFonts w:ascii="Arial" w:eastAsiaTheme="minorHAnsi" w:hAnsi="Arial" w:cstheme="minorBidi"/>
          <w:color w:val="000000" w:themeColor="text1"/>
          <w:sz w:val="22"/>
          <w:szCs w:val="22"/>
          <w:lang w:val="fr-FR"/>
        </w:rPr>
        <w:t xml:space="preserve"> </w:t>
      </w:r>
      <w:r w:rsidRPr="001D5C29">
        <w:rPr>
          <w:rFonts w:ascii="Arial" w:eastAsiaTheme="minorHAnsi" w:hAnsi="Arial" w:cs="Arial"/>
          <w:sz w:val="22"/>
          <w:szCs w:val="22"/>
          <w:lang w:val="fr-FR"/>
        </w:rPr>
        <w:t xml:space="preserve">d'autres parties prenantes, tout en prenant des mesures pour donner suite à </w:t>
      </w:r>
      <w:r w:rsidR="005E3847">
        <w:rPr>
          <w:rFonts w:ascii="Arial" w:eastAsiaTheme="minorHAnsi" w:hAnsi="Arial" w:cs="Arial"/>
          <w:sz w:val="22"/>
          <w:szCs w:val="22"/>
          <w:lang w:val="fr-FR"/>
        </w:rPr>
        <w:t>s</w:t>
      </w:r>
      <w:r w:rsidRPr="001D5C29">
        <w:rPr>
          <w:rFonts w:ascii="Arial" w:eastAsiaTheme="minorHAnsi" w:hAnsi="Arial" w:cs="Arial"/>
          <w:sz w:val="22"/>
          <w:szCs w:val="22"/>
          <w:lang w:val="fr-FR"/>
        </w:rPr>
        <w:t>es conclusions ;</w:t>
      </w:r>
    </w:p>
    <w:p w14:paraId="43241450" w14:textId="77777777" w:rsidR="001D5C29" w:rsidRPr="001D5C29" w:rsidRDefault="001D5C29" w:rsidP="00DE0CA4">
      <w:pPr>
        <w:tabs>
          <w:tab w:val="left" w:pos="2232"/>
        </w:tabs>
        <w:adjustRightInd w:val="0"/>
        <w:ind w:left="1560" w:hanging="709"/>
        <w:jc w:val="both"/>
        <w:textAlignment w:val="auto"/>
        <w:rPr>
          <w:rFonts w:ascii="Arial" w:eastAsiaTheme="minorHAnsi" w:hAnsi="Arial" w:cs="Arial"/>
          <w:iCs/>
          <w:sz w:val="22"/>
          <w:szCs w:val="22"/>
          <w:lang w:val="fr-FR"/>
        </w:rPr>
      </w:pPr>
    </w:p>
    <w:p w14:paraId="5A2C14C2" w14:textId="3D123C16" w:rsidR="001D5C29" w:rsidRPr="001D5C29" w:rsidRDefault="001D5C29" w:rsidP="00DE0CA4">
      <w:pPr>
        <w:widowControl/>
        <w:numPr>
          <w:ilvl w:val="0"/>
          <w:numId w:val="3"/>
        </w:numPr>
        <w:autoSpaceDE/>
        <w:autoSpaceDN/>
        <w:adjustRightInd w:val="0"/>
        <w:ind w:left="1560" w:hanging="709"/>
        <w:contextualSpacing/>
        <w:jc w:val="both"/>
        <w:textAlignment w:val="auto"/>
        <w:rPr>
          <w:rFonts w:ascii="Arial" w:eastAsiaTheme="minorHAnsi" w:hAnsi="Arial" w:cs="Arial"/>
          <w:sz w:val="22"/>
          <w:szCs w:val="22"/>
          <w:lang w:val="fr-FR"/>
        </w:rPr>
      </w:pPr>
      <w:r w:rsidRPr="001D5C29">
        <w:rPr>
          <w:rFonts w:ascii="Arial" w:eastAsiaTheme="minorHAnsi" w:hAnsi="Arial" w:cs="Arial"/>
          <w:iCs/>
          <w:sz w:val="22"/>
          <w:szCs w:val="22"/>
          <w:lang w:val="fr-FR"/>
        </w:rPr>
        <w:t>participer à l'Initiative mondiale sur les engins fantômes, conformément à la recommandation contenue dans la Résolution 12.20</w:t>
      </w:r>
      <w:r w:rsidR="00E95744">
        <w:rPr>
          <w:rFonts w:ascii="Arial" w:eastAsiaTheme="minorHAnsi" w:hAnsi="Arial" w:cs="Arial"/>
          <w:iCs/>
          <w:sz w:val="22"/>
          <w:szCs w:val="22"/>
          <w:lang w:val="fr-FR"/>
        </w:rPr>
        <w:t>,</w:t>
      </w:r>
      <w:r w:rsidRPr="001D5C29">
        <w:rPr>
          <w:rFonts w:ascii="Arial" w:eastAsiaTheme="minorHAnsi" w:hAnsi="Arial" w:cs="Arial"/>
          <w:iCs/>
          <w:sz w:val="22"/>
          <w:szCs w:val="22"/>
          <w:lang w:val="fr-FR"/>
        </w:rPr>
        <w:t xml:space="preserve"> </w:t>
      </w:r>
      <w:r w:rsidR="00E95744" w:rsidRPr="00E95744">
        <w:rPr>
          <w:rFonts w:ascii="Arial" w:eastAsiaTheme="minorHAnsi" w:hAnsi="Arial" w:cs="Arial"/>
          <w:iCs/>
          <w:sz w:val="22"/>
          <w:szCs w:val="22"/>
          <w:lang w:val="fr-FR"/>
        </w:rPr>
        <w:t>mettre en œuvre des stratégies visant à accroître la traçabilité des engins de pêche en appliquant des programmes de marquage des engins de pêche conformément aux lignes directrices volontaires de la FAO et participer à l'évaluation mondiale des engins de pêche abandonnés, perdus ou autrement rejetés (ALDFG) menée actuellement par la FAO</w:t>
      </w:r>
      <w:r w:rsidRPr="001D5C29">
        <w:rPr>
          <w:rFonts w:ascii="Arial" w:eastAsiaTheme="minorHAnsi" w:hAnsi="Arial" w:cs="Arial"/>
          <w:iCs/>
          <w:sz w:val="22"/>
          <w:szCs w:val="22"/>
          <w:lang w:val="fr-FR"/>
        </w:rPr>
        <w:t>;</w:t>
      </w:r>
    </w:p>
    <w:p w14:paraId="68252C31" w14:textId="77777777" w:rsidR="001D5C29" w:rsidRPr="001D5C29" w:rsidRDefault="001D5C29" w:rsidP="00DE0CA4">
      <w:pPr>
        <w:adjustRightInd w:val="0"/>
        <w:ind w:left="1560" w:hanging="709"/>
        <w:contextualSpacing/>
        <w:jc w:val="both"/>
        <w:textAlignment w:val="auto"/>
        <w:rPr>
          <w:rFonts w:ascii="Arial" w:eastAsiaTheme="minorHAnsi" w:hAnsi="Arial" w:cs="Arial"/>
          <w:iCs/>
          <w:sz w:val="22"/>
          <w:szCs w:val="22"/>
          <w:lang w:val="fr-FR"/>
        </w:rPr>
      </w:pPr>
    </w:p>
    <w:p w14:paraId="5C31E29A" w14:textId="77777777" w:rsidR="00F34453" w:rsidRDefault="001D5C29" w:rsidP="00F34453">
      <w:pPr>
        <w:widowControl/>
        <w:numPr>
          <w:ilvl w:val="0"/>
          <w:numId w:val="3"/>
        </w:numPr>
        <w:autoSpaceDE/>
        <w:autoSpaceDN/>
        <w:adjustRightInd w:val="0"/>
        <w:ind w:left="1560" w:hanging="709"/>
        <w:contextualSpacing/>
        <w:jc w:val="both"/>
        <w:textAlignment w:val="auto"/>
        <w:rPr>
          <w:rFonts w:ascii="Arial" w:eastAsiaTheme="minorHAnsi" w:hAnsi="Arial" w:cs="Arial"/>
          <w:sz w:val="22"/>
          <w:szCs w:val="22"/>
          <w:lang w:val="fr-FR"/>
        </w:rPr>
      </w:pPr>
      <w:r w:rsidRPr="001D5C29">
        <w:rPr>
          <w:rFonts w:ascii="Arial" w:eastAsiaTheme="minorHAnsi" w:hAnsi="Arial" w:cs="Arial"/>
          <w:sz w:val="22"/>
          <w:szCs w:val="22"/>
          <w:shd w:val="clear" w:color="auto" w:fill="FFFFFF"/>
          <w:lang w:val="fr-FR"/>
        </w:rPr>
        <w:t xml:space="preserve">encourager les universités, les organismes de recherche et les autres parties prenantes concernées </w:t>
      </w:r>
      <w:r w:rsidR="005E3847">
        <w:rPr>
          <w:rFonts w:ascii="Arial" w:eastAsiaTheme="minorHAnsi" w:hAnsi="Arial" w:cs="Arial"/>
          <w:sz w:val="22"/>
          <w:szCs w:val="22"/>
          <w:shd w:val="clear" w:color="auto" w:fill="FFFFFF"/>
          <w:lang w:val="fr-FR"/>
        </w:rPr>
        <w:t xml:space="preserve">à approfondir les recherches </w:t>
      </w:r>
      <w:r w:rsidRPr="001D5C29">
        <w:rPr>
          <w:rFonts w:ascii="Arial" w:eastAsiaTheme="minorHAnsi" w:hAnsi="Arial" w:cs="Arial"/>
          <w:sz w:val="22"/>
          <w:szCs w:val="22"/>
          <w:shd w:val="clear" w:color="auto" w:fill="FFFFFF"/>
          <w:lang w:val="fr-FR"/>
        </w:rPr>
        <w:t>sur l’impact de la pollution par les plastiques, y compris les plastiques</w:t>
      </w:r>
      <w:r w:rsidR="005E3847">
        <w:rPr>
          <w:rFonts w:ascii="Arial" w:eastAsiaTheme="minorHAnsi" w:hAnsi="Arial" w:cs="Arial"/>
          <w:sz w:val="22"/>
          <w:szCs w:val="22"/>
          <w:shd w:val="clear" w:color="auto" w:fill="FFFFFF"/>
          <w:lang w:val="fr-FR"/>
        </w:rPr>
        <w:t xml:space="preserve"> d</w:t>
      </w:r>
      <w:r w:rsidR="005E3847" w:rsidRPr="005E3847">
        <w:rPr>
          <w:rFonts w:ascii="Arial" w:eastAsiaTheme="minorHAnsi" w:hAnsi="Arial" w:cs="Arial"/>
          <w:sz w:val="22"/>
          <w:szCs w:val="22"/>
          <w:shd w:val="clear" w:color="auto" w:fill="FFFFFF"/>
          <w:lang w:val="fr-FR"/>
        </w:rPr>
        <w:t xml:space="preserve">e toutes tailles et de tous </w:t>
      </w:r>
      <w:r w:rsidR="006911C4">
        <w:rPr>
          <w:rFonts w:ascii="Arial" w:eastAsiaTheme="minorHAnsi" w:hAnsi="Arial" w:cs="Arial"/>
          <w:sz w:val="22"/>
          <w:szCs w:val="22"/>
          <w:shd w:val="clear" w:color="auto" w:fill="FFFFFF"/>
          <w:lang w:val="fr-FR"/>
        </w:rPr>
        <w:t>types</w:t>
      </w:r>
      <w:r w:rsidRPr="001D5C29">
        <w:rPr>
          <w:rFonts w:ascii="Arial" w:eastAsiaTheme="minorHAnsi" w:hAnsi="Arial" w:cs="Arial"/>
          <w:sz w:val="22"/>
          <w:szCs w:val="22"/>
          <w:shd w:val="clear" w:color="auto" w:fill="FFFFFF"/>
          <w:lang w:val="fr-FR"/>
        </w:rPr>
        <w:t xml:space="preserve">, sur les espèces marines, d’eau douce et terrestres inscrites </w:t>
      </w:r>
      <w:r w:rsidR="005E3847">
        <w:rPr>
          <w:rFonts w:ascii="Arial" w:eastAsiaTheme="minorHAnsi" w:hAnsi="Arial" w:cs="Arial"/>
          <w:sz w:val="22"/>
          <w:szCs w:val="22"/>
          <w:shd w:val="clear" w:color="auto" w:fill="FFFFFF"/>
          <w:lang w:val="fr-FR"/>
        </w:rPr>
        <w:t>aux annexes de</w:t>
      </w:r>
      <w:r w:rsidRPr="001D5C29">
        <w:rPr>
          <w:rFonts w:ascii="Arial" w:eastAsiaTheme="minorHAnsi" w:hAnsi="Arial" w:cs="Arial"/>
          <w:sz w:val="22"/>
          <w:szCs w:val="22"/>
          <w:shd w:val="clear" w:color="auto" w:fill="FFFFFF"/>
          <w:lang w:val="fr-FR"/>
        </w:rPr>
        <w:t xml:space="preserve"> la CMS</w:t>
      </w:r>
      <w:r w:rsidR="005E3847">
        <w:rPr>
          <w:rFonts w:ascii="Arial" w:eastAsiaTheme="minorHAnsi" w:hAnsi="Arial" w:cs="Arial"/>
          <w:sz w:val="22"/>
          <w:szCs w:val="22"/>
          <w:shd w:val="clear" w:color="auto" w:fill="FFFFFF"/>
          <w:lang w:val="fr-FR"/>
        </w:rPr>
        <w:t xml:space="preserve"> </w:t>
      </w:r>
      <w:r w:rsidR="005E3847" w:rsidRPr="005E3847">
        <w:rPr>
          <w:rFonts w:ascii="Arial" w:eastAsiaTheme="minorHAnsi" w:hAnsi="Arial" w:cs="Arial"/>
          <w:sz w:val="22"/>
          <w:szCs w:val="22"/>
          <w:shd w:val="clear" w:color="auto" w:fill="FFFFFF"/>
          <w:lang w:val="fr-FR"/>
        </w:rPr>
        <w:t xml:space="preserve">en vue de formuler des recommandations </w:t>
      </w:r>
      <w:r w:rsidR="005E3847">
        <w:rPr>
          <w:rFonts w:ascii="Arial" w:eastAsiaTheme="minorHAnsi" w:hAnsi="Arial" w:cs="Arial"/>
          <w:sz w:val="22"/>
          <w:szCs w:val="22"/>
          <w:shd w:val="clear" w:color="auto" w:fill="FFFFFF"/>
          <w:lang w:val="fr-FR"/>
        </w:rPr>
        <w:t>précises</w:t>
      </w:r>
      <w:r w:rsidR="009A493A">
        <w:rPr>
          <w:rFonts w:ascii="Arial" w:eastAsiaTheme="minorHAnsi" w:hAnsi="Arial" w:cs="Arial"/>
          <w:sz w:val="22"/>
          <w:szCs w:val="22"/>
          <w:shd w:val="clear" w:color="auto" w:fill="FFFFFF"/>
          <w:lang w:val="fr-FR"/>
        </w:rPr>
        <w:t> ;</w:t>
      </w:r>
    </w:p>
    <w:p w14:paraId="00CF211D" w14:textId="77777777" w:rsidR="00F34453" w:rsidRDefault="00F34453" w:rsidP="00F34453">
      <w:pPr>
        <w:pStyle w:val="ListParagraph"/>
        <w:rPr>
          <w:rFonts w:ascii="Arial" w:eastAsiaTheme="minorHAnsi" w:hAnsi="Arial" w:cs="Arial"/>
          <w:sz w:val="22"/>
          <w:szCs w:val="22"/>
          <w:lang w:val="fr-FR"/>
        </w:rPr>
      </w:pPr>
    </w:p>
    <w:p w14:paraId="7DE39F4E" w14:textId="23A06AE7" w:rsidR="009A493A" w:rsidRPr="00F34453" w:rsidRDefault="009A493A" w:rsidP="00F34453">
      <w:pPr>
        <w:widowControl/>
        <w:numPr>
          <w:ilvl w:val="0"/>
          <w:numId w:val="3"/>
        </w:numPr>
        <w:autoSpaceDE/>
        <w:autoSpaceDN/>
        <w:adjustRightInd w:val="0"/>
        <w:ind w:left="1560" w:hanging="709"/>
        <w:contextualSpacing/>
        <w:jc w:val="both"/>
        <w:textAlignment w:val="auto"/>
        <w:rPr>
          <w:rFonts w:ascii="Arial" w:eastAsiaTheme="minorHAnsi" w:hAnsi="Arial" w:cs="Arial"/>
          <w:sz w:val="22"/>
          <w:szCs w:val="22"/>
          <w:lang w:val="fr-FR"/>
        </w:rPr>
      </w:pPr>
      <w:r w:rsidRPr="00F34453">
        <w:rPr>
          <w:rFonts w:ascii="Arial" w:eastAsiaTheme="minorHAnsi" w:hAnsi="Arial" w:cs="Arial"/>
          <w:sz w:val="22"/>
          <w:szCs w:val="22"/>
          <w:lang w:val="fr-FR"/>
        </w:rPr>
        <w:t>Élaborer, en collaboration avec les organismes compétents, une norme harmonisée et des orientations relatives à la conception circulaire d</w:t>
      </w:r>
      <w:r w:rsidR="004F303D" w:rsidRPr="00F34453">
        <w:rPr>
          <w:rFonts w:ascii="Arial" w:eastAsiaTheme="minorHAnsi" w:hAnsi="Arial" w:cs="Arial"/>
          <w:sz w:val="22"/>
          <w:szCs w:val="22"/>
          <w:lang w:val="fr-FR"/>
        </w:rPr>
        <w:t xml:space="preserve">es </w:t>
      </w:r>
      <w:r w:rsidRPr="00F34453">
        <w:rPr>
          <w:rFonts w:ascii="Arial" w:eastAsiaTheme="minorHAnsi" w:hAnsi="Arial" w:cs="Arial"/>
          <w:sz w:val="22"/>
          <w:szCs w:val="22"/>
          <w:lang w:val="fr-FR"/>
        </w:rPr>
        <w:t xml:space="preserve">engins de pêche afin de préparer leur </w:t>
      </w:r>
      <w:r w:rsidR="004F303D" w:rsidRPr="00F34453">
        <w:rPr>
          <w:rFonts w:ascii="Arial" w:eastAsiaTheme="minorHAnsi" w:hAnsi="Arial" w:cs="Arial"/>
          <w:sz w:val="22"/>
          <w:szCs w:val="22"/>
          <w:lang w:val="fr-FR"/>
        </w:rPr>
        <w:t>réemploi</w:t>
      </w:r>
      <w:r w:rsidRPr="00F34453">
        <w:rPr>
          <w:rFonts w:ascii="Arial" w:eastAsiaTheme="minorHAnsi" w:hAnsi="Arial" w:cs="Arial"/>
          <w:sz w:val="22"/>
          <w:szCs w:val="22"/>
          <w:lang w:val="fr-FR"/>
        </w:rPr>
        <w:t xml:space="preserve">, leur réparation ou leur recyclage, et partager les meilleures pratiques, y compris en ce qui concerne la collecte des engins de pêche abandonnés, perdus ou </w:t>
      </w:r>
      <w:r w:rsidR="004F303D" w:rsidRPr="00F34453">
        <w:rPr>
          <w:rFonts w:ascii="Arial" w:eastAsiaTheme="minorHAnsi" w:hAnsi="Arial" w:cs="Arial"/>
          <w:sz w:val="22"/>
          <w:szCs w:val="22"/>
          <w:lang w:val="fr-FR"/>
        </w:rPr>
        <w:t>rejetés</w:t>
      </w:r>
      <w:r w:rsidRPr="00F34453">
        <w:rPr>
          <w:rFonts w:ascii="Arial" w:eastAsiaTheme="minorHAnsi" w:hAnsi="Arial" w:cs="Arial"/>
          <w:sz w:val="22"/>
          <w:szCs w:val="22"/>
          <w:lang w:val="fr-FR"/>
        </w:rPr>
        <w:t>.</w:t>
      </w:r>
    </w:p>
    <w:p w14:paraId="7B38D245" w14:textId="3CF7A46C" w:rsidR="001D5C29" w:rsidRPr="001D5C29" w:rsidRDefault="009A493A" w:rsidP="001D5C29">
      <w:pPr>
        <w:widowControl/>
        <w:autoSpaceDE/>
        <w:autoSpaceDN/>
        <w:jc w:val="both"/>
        <w:textAlignment w:val="auto"/>
        <w:rPr>
          <w:rFonts w:ascii="Arial" w:eastAsiaTheme="minorHAnsi" w:hAnsi="Arial" w:cs="Arial"/>
          <w:b/>
          <w:i/>
          <w:sz w:val="22"/>
          <w:szCs w:val="22"/>
          <w:lang w:val="fr-FR"/>
        </w:rPr>
      </w:pPr>
      <w:r w:rsidRPr="009A493A">
        <w:rPr>
          <w:rFonts w:ascii="Arial" w:eastAsiaTheme="minorHAnsi" w:hAnsi="Arial" w:cs="Arial"/>
          <w:b/>
          <w:i/>
          <w:sz w:val="22"/>
          <w:szCs w:val="22"/>
          <w:lang w:val="fr-FR"/>
        </w:rPr>
        <w:lastRenderedPageBreak/>
        <w:t xml:space="preserve">À l’adresse </w:t>
      </w:r>
      <w:r>
        <w:rPr>
          <w:rFonts w:ascii="Arial" w:eastAsiaTheme="minorHAnsi" w:hAnsi="Arial" w:cs="Arial"/>
          <w:b/>
          <w:i/>
          <w:sz w:val="22"/>
          <w:szCs w:val="22"/>
          <w:lang w:val="fr-FR"/>
        </w:rPr>
        <w:t>des</w:t>
      </w:r>
      <w:r w:rsidR="001D5C29" w:rsidRPr="001D5C29">
        <w:rPr>
          <w:rFonts w:ascii="Arial" w:eastAsiaTheme="minorHAnsi" w:hAnsi="Arial" w:cs="Arial"/>
          <w:b/>
          <w:i/>
          <w:sz w:val="22"/>
          <w:szCs w:val="22"/>
          <w:lang w:val="fr-FR"/>
        </w:rPr>
        <w:t xml:space="preserve"> Parties, </w:t>
      </w:r>
      <w:r>
        <w:rPr>
          <w:rFonts w:ascii="Arial" w:eastAsiaTheme="minorHAnsi" w:hAnsi="Arial" w:cs="Arial"/>
          <w:b/>
          <w:i/>
          <w:sz w:val="22"/>
          <w:szCs w:val="22"/>
          <w:lang w:val="fr-FR"/>
        </w:rPr>
        <w:t xml:space="preserve">organisations intergouvernementales et </w:t>
      </w:r>
      <w:r w:rsidR="004442C6" w:rsidRPr="004442C6">
        <w:rPr>
          <w:rFonts w:ascii="Arial" w:eastAsiaTheme="minorHAnsi" w:hAnsi="Arial" w:cs="Arial"/>
          <w:b/>
          <w:i/>
          <w:sz w:val="22"/>
          <w:szCs w:val="22"/>
          <w:lang w:val="fr-FR"/>
        </w:rPr>
        <w:t xml:space="preserve">organisations </w:t>
      </w:r>
      <w:r>
        <w:rPr>
          <w:rFonts w:ascii="Arial" w:eastAsiaTheme="minorHAnsi" w:hAnsi="Arial" w:cs="Arial"/>
          <w:b/>
          <w:i/>
          <w:sz w:val="22"/>
          <w:szCs w:val="22"/>
          <w:lang w:val="fr-FR"/>
        </w:rPr>
        <w:t>non gouvernementales</w:t>
      </w:r>
    </w:p>
    <w:p w14:paraId="4DE7ADC8" w14:textId="77777777" w:rsidR="001D5C29" w:rsidRPr="001D5C29" w:rsidRDefault="001D5C29" w:rsidP="001D5C29">
      <w:pPr>
        <w:widowControl/>
        <w:autoSpaceDE/>
        <w:autoSpaceDN/>
        <w:jc w:val="both"/>
        <w:textAlignment w:val="auto"/>
        <w:rPr>
          <w:rFonts w:ascii="Arial" w:eastAsiaTheme="minorHAnsi" w:hAnsi="Arial" w:cs="Arial"/>
          <w:sz w:val="22"/>
          <w:szCs w:val="22"/>
          <w:lang w:val="fr-FR"/>
        </w:rPr>
      </w:pPr>
    </w:p>
    <w:p w14:paraId="4C02B04A" w14:textId="28B4512E" w:rsidR="001D5C29" w:rsidRPr="001D5C29" w:rsidRDefault="001D5C29" w:rsidP="001D5C29">
      <w:pPr>
        <w:widowControl/>
        <w:autoSpaceDE/>
        <w:autoSpaceDN/>
        <w:ind w:left="851" w:hanging="851"/>
        <w:jc w:val="both"/>
        <w:textAlignment w:val="auto"/>
        <w:rPr>
          <w:rFonts w:ascii="Arial" w:eastAsiaTheme="minorHAnsi" w:hAnsi="Arial" w:cs="Arial"/>
          <w:sz w:val="22"/>
          <w:szCs w:val="22"/>
          <w:lang w:val="fr-FR"/>
        </w:rPr>
      </w:pPr>
      <w:r w:rsidRPr="001D5C29">
        <w:rPr>
          <w:rFonts w:ascii="Arial" w:eastAsiaTheme="minorHAnsi" w:hAnsi="Arial" w:cs="Arial"/>
          <w:sz w:val="22"/>
          <w:szCs w:val="22"/>
          <w:lang w:val="fr-FR"/>
        </w:rPr>
        <w:t>14.BB</w:t>
      </w:r>
      <w:r w:rsidRPr="001D5C29">
        <w:rPr>
          <w:rFonts w:ascii="Arial" w:eastAsiaTheme="minorHAnsi" w:hAnsi="Arial" w:cs="Arial"/>
          <w:sz w:val="22"/>
          <w:szCs w:val="22"/>
          <w:lang w:val="fr-FR"/>
        </w:rPr>
        <w:tab/>
        <w:t xml:space="preserve">Les Parties, les organisations intergouvernementales </w:t>
      </w:r>
      <w:r w:rsidR="00AA76BF">
        <w:rPr>
          <w:rFonts w:ascii="Arial" w:eastAsiaTheme="minorHAnsi" w:hAnsi="Arial" w:cs="Arial"/>
          <w:sz w:val="22"/>
          <w:szCs w:val="22"/>
          <w:lang w:val="fr-FR"/>
        </w:rPr>
        <w:t xml:space="preserve">et </w:t>
      </w:r>
      <w:r w:rsidRPr="001D5C29">
        <w:rPr>
          <w:rFonts w:ascii="Arial" w:eastAsiaTheme="minorHAnsi" w:hAnsi="Arial" w:cs="Arial"/>
          <w:sz w:val="22"/>
          <w:szCs w:val="22"/>
          <w:lang w:val="fr-FR"/>
        </w:rPr>
        <w:t xml:space="preserve">non gouvernementales et les parties prenantes sont encouragées à </w:t>
      </w:r>
      <w:r w:rsidR="004442C6">
        <w:rPr>
          <w:rFonts w:ascii="Arial" w:eastAsiaTheme="minorHAnsi" w:hAnsi="Arial" w:cs="Arial"/>
          <w:sz w:val="22"/>
          <w:szCs w:val="22"/>
          <w:lang w:val="fr-FR"/>
        </w:rPr>
        <w:t>identifier</w:t>
      </w:r>
      <w:r w:rsidRPr="001D5C29">
        <w:rPr>
          <w:rFonts w:ascii="Arial" w:eastAsiaTheme="minorHAnsi" w:hAnsi="Arial" w:cs="Arial"/>
          <w:sz w:val="22"/>
          <w:szCs w:val="22"/>
          <w:lang w:val="fr-FR"/>
        </w:rPr>
        <w:t xml:space="preserve"> et mobiliser des ressources à l’appui d’activités et d’initiatives visant à</w:t>
      </w:r>
      <w:r w:rsidR="004442C6">
        <w:rPr>
          <w:rFonts w:ascii="Arial" w:eastAsiaTheme="minorHAnsi" w:hAnsi="Arial" w:cs="Arial"/>
          <w:sz w:val="22"/>
          <w:szCs w:val="22"/>
          <w:lang w:val="fr-FR"/>
        </w:rPr>
        <w:t xml:space="preserve"> prévenir et atténuer la pollution plastique, y compris des actions visant à</w:t>
      </w:r>
      <w:r w:rsidRPr="001D5C29">
        <w:rPr>
          <w:rFonts w:ascii="Arial" w:eastAsiaTheme="minorHAnsi" w:hAnsi="Arial" w:cs="Arial"/>
          <w:sz w:val="22"/>
          <w:szCs w:val="22"/>
          <w:lang w:val="fr-FR"/>
        </w:rPr>
        <w:t xml:space="preserve"> </w:t>
      </w:r>
      <w:r w:rsidR="00AA76BF">
        <w:rPr>
          <w:rFonts w:ascii="Arial" w:eastAsiaTheme="minorHAnsi" w:hAnsi="Arial" w:cs="Arial"/>
          <w:sz w:val="22"/>
          <w:szCs w:val="22"/>
          <w:lang w:val="fr-FR"/>
        </w:rPr>
        <w:t>combattre</w:t>
      </w:r>
      <w:r w:rsidRPr="001D5C29">
        <w:rPr>
          <w:rFonts w:ascii="Arial" w:eastAsiaTheme="minorHAnsi" w:hAnsi="Arial" w:cs="Arial"/>
          <w:sz w:val="22"/>
          <w:szCs w:val="22"/>
          <w:lang w:val="fr-FR"/>
        </w:rPr>
        <w:t xml:space="preserve"> l’accumulation de</w:t>
      </w:r>
      <w:r w:rsidR="004442C6">
        <w:rPr>
          <w:rFonts w:ascii="Arial" w:eastAsiaTheme="minorHAnsi" w:hAnsi="Arial" w:cs="Arial"/>
          <w:sz w:val="22"/>
          <w:szCs w:val="22"/>
          <w:lang w:val="fr-FR"/>
        </w:rPr>
        <w:t xml:space="preserve"> </w:t>
      </w:r>
      <w:r w:rsidRPr="001D5C29">
        <w:rPr>
          <w:rFonts w:ascii="Arial" w:eastAsiaTheme="minorHAnsi" w:hAnsi="Arial" w:cs="Arial"/>
          <w:sz w:val="22"/>
          <w:szCs w:val="22"/>
          <w:lang w:val="fr-FR"/>
        </w:rPr>
        <w:t xml:space="preserve">débris marins </w:t>
      </w:r>
      <w:r w:rsidR="00AA76BF">
        <w:rPr>
          <w:rFonts w:ascii="Arial" w:eastAsiaTheme="minorHAnsi" w:hAnsi="Arial" w:cs="Arial"/>
          <w:sz w:val="22"/>
          <w:szCs w:val="22"/>
          <w:lang w:val="fr-FR"/>
        </w:rPr>
        <w:t xml:space="preserve">et à soutenir des activités en amont pour prévenir la pollution plastique </w:t>
      </w:r>
      <w:r w:rsidRPr="001D5C29">
        <w:rPr>
          <w:rFonts w:ascii="Arial" w:eastAsiaTheme="minorHAnsi" w:hAnsi="Arial" w:cs="Arial"/>
          <w:sz w:val="22"/>
          <w:szCs w:val="22"/>
          <w:lang w:val="fr-FR"/>
        </w:rPr>
        <w:t>dans les zones de grande importance pour les espèces migratrices et à éliminer ces débris sur la base du principe de précaution</w:t>
      </w:r>
      <w:r w:rsidR="004442C6">
        <w:rPr>
          <w:rFonts w:ascii="Arial" w:eastAsiaTheme="minorHAnsi" w:hAnsi="Arial" w:cs="Arial"/>
          <w:sz w:val="22"/>
          <w:szCs w:val="22"/>
          <w:lang w:val="fr-FR"/>
        </w:rPr>
        <w:t xml:space="preserve">, </w:t>
      </w:r>
      <w:r w:rsidR="00E95744" w:rsidRPr="00E95744">
        <w:rPr>
          <w:rFonts w:ascii="Arial" w:eastAsiaTheme="minorHAnsi" w:hAnsi="Arial" w:cs="Arial"/>
          <w:sz w:val="22"/>
          <w:szCs w:val="22"/>
          <w:lang w:val="fr-FR"/>
        </w:rPr>
        <w:t>reconnaissant les défis auxquels sont confrontées les Parties et les défis spécifiques auxquels sont confrontés les Parties</w:t>
      </w:r>
      <w:r w:rsidR="00E95744" w:rsidRPr="00E95744">
        <w:rPr>
          <w:rFonts w:ascii="Arial" w:eastAsiaTheme="minorHAnsi" w:hAnsi="Arial" w:cs="Arial"/>
          <w:sz w:val="22"/>
          <w:szCs w:val="22"/>
          <w:lang w:val="fr-FR"/>
        </w:rPr>
        <w:t xml:space="preserve"> </w:t>
      </w:r>
      <w:r w:rsidR="00E95744" w:rsidRPr="00E95744">
        <w:rPr>
          <w:rFonts w:ascii="Arial" w:eastAsiaTheme="minorHAnsi" w:hAnsi="Arial" w:cs="Arial"/>
          <w:sz w:val="22"/>
          <w:szCs w:val="22"/>
          <w:lang w:val="fr-FR"/>
        </w:rPr>
        <w:t xml:space="preserve">pays en développement, y compris les pays les moins </w:t>
      </w:r>
      <w:r w:rsidR="00E95744">
        <w:rPr>
          <w:rFonts w:ascii="Arial" w:eastAsiaTheme="minorHAnsi" w:hAnsi="Arial" w:cs="Arial"/>
          <w:sz w:val="22"/>
          <w:szCs w:val="22"/>
          <w:lang w:val="fr-FR"/>
        </w:rPr>
        <w:t>développés</w:t>
      </w:r>
      <w:r w:rsidR="00E95744" w:rsidRPr="00E95744">
        <w:rPr>
          <w:rFonts w:ascii="Arial" w:eastAsiaTheme="minorHAnsi" w:hAnsi="Arial" w:cs="Arial"/>
          <w:sz w:val="22"/>
          <w:szCs w:val="22"/>
          <w:lang w:val="fr-FR"/>
        </w:rPr>
        <w:t xml:space="preserve"> et les petits États insulaires en développement</w:t>
      </w:r>
      <w:r w:rsidRPr="001D5C29">
        <w:rPr>
          <w:rFonts w:ascii="Arial" w:eastAsiaTheme="minorHAnsi" w:hAnsi="Arial" w:cs="Arial"/>
          <w:iCs/>
          <w:sz w:val="22"/>
          <w:szCs w:val="22"/>
          <w:lang w:val="fr-FR"/>
        </w:rPr>
        <w:t>.</w:t>
      </w:r>
    </w:p>
    <w:p w14:paraId="1E31F089"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7CE56F96"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08F6DA10" w14:textId="0F112CCE" w:rsidR="001D5C29" w:rsidRPr="001D5C29" w:rsidRDefault="008E7457" w:rsidP="001D5C29">
      <w:pPr>
        <w:widowControl/>
        <w:autoSpaceDE/>
        <w:autoSpaceDN/>
        <w:jc w:val="both"/>
        <w:textAlignment w:val="auto"/>
        <w:rPr>
          <w:rFonts w:ascii="Arial" w:eastAsiaTheme="minorHAnsi" w:hAnsi="Arial" w:cs="Arial"/>
          <w:sz w:val="22"/>
          <w:szCs w:val="22"/>
          <w:lang w:val="fr-FR"/>
        </w:rPr>
      </w:pPr>
      <w:r>
        <w:rPr>
          <w:rFonts w:ascii="Arial" w:eastAsiaTheme="minorHAnsi" w:hAnsi="Arial" w:cs="Arial"/>
          <w:b/>
          <w:i/>
          <w:sz w:val="22"/>
          <w:szCs w:val="22"/>
          <w:lang w:val="fr-FR"/>
        </w:rPr>
        <w:t>À l’a</w:t>
      </w:r>
      <w:r w:rsidR="001D5C29" w:rsidRPr="001D5C29">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w:t>
      </w:r>
      <w:r w:rsidR="001D5C29" w:rsidRPr="001D5C29">
        <w:rPr>
          <w:rFonts w:ascii="Arial" w:eastAsiaTheme="minorHAnsi" w:hAnsi="Arial" w:cs="Arial"/>
          <w:b/>
          <w:i/>
          <w:sz w:val="22"/>
          <w:szCs w:val="22"/>
          <w:lang w:val="fr-FR"/>
        </w:rPr>
        <w:t>u Conseil scientifique</w:t>
      </w:r>
    </w:p>
    <w:p w14:paraId="01184200" w14:textId="77777777" w:rsidR="001D5C29" w:rsidRPr="001D5C29" w:rsidRDefault="001D5C29" w:rsidP="001D5C29">
      <w:pPr>
        <w:widowControl/>
        <w:autoSpaceDE/>
        <w:autoSpaceDN/>
        <w:jc w:val="both"/>
        <w:textAlignment w:val="auto"/>
        <w:rPr>
          <w:rFonts w:ascii="Arial" w:eastAsiaTheme="minorHAnsi" w:hAnsi="Arial" w:cs="Arial"/>
          <w:sz w:val="22"/>
          <w:szCs w:val="22"/>
          <w:lang w:val="fr-FR"/>
        </w:rPr>
      </w:pPr>
    </w:p>
    <w:p w14:paraId="1AA8B798" w14:textId="15AD15E8" w:rsidR="001D5C29" w:rsidRPr="001D5C29" w:rsidRDefault="001D5C29" w:rsidP="001D5C29">
      <w:pPr>
        <w:widowControl/>
        <w:autoSpaceDE/>
        <w:autoSpaceDN/>
        <w:ind w:left="851" w:hanging="851"/>
        <w:jc w:val="both"/>
        <w:textAlignment w:val="auto"/>
        <w:rPr>
          <w:rFonts w:ascii="Arial" w:eastAsiaTheme="minorHAnsi" w:hAnsi="Arial" w:cs="Arial"/>
          <w:sz w:val="22"/>
          <w:szCs w:val="22"/>
          <w:lang w:val="fr-FR"/>
        </w:rPr>
      </w:pPr>
      <w:r w:rsidRPr="001D5C29">
        <w:rPr>
          <w:rFonts w:ascii="Arial" w:eastAsiaTheme="minorHAnsi" w:hAnsi="Arial" w:cs="Arial"/>
          <w:sz w:val="22"/>
          <w:szCs w:val="22"/>
          <w:lang w:val="fr-FR"/>
        </w:rPr>
        <w:t>14.CC</w:t>
      </w:r>
      <w:r w:rsidRPr="001D5C29">
        <w:rPr>
          <w:rFonts w:ascii="Arial" w:eastAsiaTheme="minorHAnsi" w:hAnsi="Arial" w:cs="Arial"/>
          <w:sz w:val="22"/>
          <w:szCs w:val="22"/>
          <w:lang w:val="fr-FR"/>
        </w:rPr>
        <w:tab/>
        <w:t>Le Conseil scientifique est prié, sous réserve de la disponibilité des ressources</w:t>
      </w:r>
      <w:r w:rsidR="00F34453">
        <w:rPr>
          <w:rFonts w:ascii="Arial" w:eastAsiaTheme="minorHAnsi" w:hAnsi="Arial" w:cs="Arial"/>
          <w:sz w:val="22"/>
          <w:szCs w:val="22"/>
          <w:lang w:val="fr-FR"/>
        </w:rPr>
        <w:t xml:space="preserve"> externes</w:t>
      </w:r>
      <w:r w:rsidRPr="001D5C29">
        <w:rPr>
          <w:rFonts w:ascii="Arial" w:eastAsiaTheme="minorHAnsi" w:hAnsi="Arial" w:cs="Arial"/>
          <w:sz w:val="22"/>
          <w:szCs w:val="22"/>
          <w:lang w:val="fr-FR"/>
        </w:rPr>
        <w:t xml:space="preserve"> :</w:t>
      </w:r>
    </w:p>
    <w:p w14:paraId="55980189" w14:textId="77777777" w:rsidR="001D5C29" w:rsidRPr="001D5C29" w:rsidRDefault="001D5C29" w:rsidP="001D5C29">
      <w:pPr>
        <w:widowControl/>
        <w:autoSpaceDE/>
        <w:autoSpaceDN/>
        <w:ind w:left="851" w:hanging="851"/>
        <w:jc w:val="both"/>
        <w:textAlignment w:val="auto"/>
        <w:rPr>
          <w:rFonts w:ascii="Arial" w:eastAsiaTheme="minorHAnsi" w:hAnsi="Arial" w:cs="Arial"/>
          <w:sz w:val="22"/>
          <w:szCs w:val="22"/>
          <w:lang w:val="fr-FR"/>
        </w:rPr>
      </w:pPr>
    </w:p>
    <w:p w14:paraId="437FB667" w14:textId="7A8C6621" w:rsidR="001D5C29" w:rsidRDefault="00E409E7" w:rsidP="00DE0CA4">
      <w:pPr>
        <w:widowControl/>
        <w:numPr>
          <w:ilvl w:val="2"/>
          <w:numId w:val="1"/>
        </w:numPr>
        <w:autoSpaceDE/>
        <w:autoSpaceDN/>
        <w:ind w:left="1418" w:hanging="608"/>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 xml:space="preserve">en prenant note des travaux déjà entrepris </w:t>
      </w:r>
      <w:r w:rsidRPr="00E409E7">
        <w:rPr>
          <w:rFonts w:ascii="Arial" w:eastAsiaTheme="minorHAnsi" w:hAnsi="Arial" w:cs="Arial"/>
          <w:sz w:val="22"/>
          <w:szCs w:val="22"/>
          <w:lang w:val="fr-FR"/>
        </w:rPr>
        <w:t>en ce qui concerne la région Asie-Pacifique</w:t>
      </w:r>
      <w:r>
        <w:rPr>
          <w:rFonts w:ascii="Arial" w:eastAsiaTheme="minorHAnsi" w:hAnsi="Arial" w:cs="Arial"/>
          <w:sz w:val="22"/>
          <w:szCs w:val="22"/>
          <w:lang w:val="fr-FR"/>
        </w:rPr>
        <w:t xml:space="preserve">, </w:t>
      </w:r>
      <w:r w:rsidR="001D5C29" w:rsidRPr="001D5C29">
        <w:rPr>
          <w:rFonts w:ascii="Arial" w:eastAsiaTheme="minorHAnsi" w:hAnsi="Arial" w:cs="Arial"/>
          <w:sz w:val="22"/>
          <w:szCs w:val="22"/>
          <w:lang w:val="fr-FR"/>
        </w:rPr>
        <w:t xml:space="preserve">d’élaborer un rapport concis résumant l’état des connaissances sur l’impact de la pollution par les plastiques sur les espèces inscrites aux </w:t>
      </w:r>
      <w:r>
        <w:rPr>
          <w:rFonts w:ascii="Arial" w:eastAsiaTheme="minorHAnsi" w:hAnsi="Arial" w:cs="Arial"/>
          <w:sz w:val="22"/>
          <w:szCs w:val="22"/>
          <w:lang w:val="fr-FR"/>
        </w:rPr>
        <w:t>a</w:t>
      </w:r>
      <w:r w:rsidR="001D5C29" w:rsidRPr="001D5C29">
        <w:rPr>
          <w:rFonts w:ascii="Arial" w:eastAsiaTheme="minorHAnsi" w:hAnsi="Arial" w:cs="Arial"/>
          <w:sz w:val="22"/>
          <w:szCs w:val="22"/>
          <w:lang w:val="fr-FR"/>
        </w:rPr>
        <w:t xml:space="preserve">nnexes de la CMS qui </w:t>
      </w:r>
      <w:r>
        <w:rPr>
          <w:rFonts w:ascii="Arial" w:eastAsiaTheme="minorHAnsi" w:hAnsi="Arial" w:cs="Arial"/>
          <w:sz w:val="22"/>
          <w:szCs w:val="22"/>
          <w:lang w:val="fr-FR"/>
        </w:rPr>
        <w:t>peuplent</w:t>
      </w:r>
      <w:r w:rsidR="001D5C29" w:rsidRPr="001D5C29">
        <w:rPr>
          <w:rFonts w:ascii="Arial" w:eastAsiaTheme="minorHAnsi" w:hAnsi="Arial" w:cs="Arial"/>
          <w:sz w:val="22"/>
          <w:szCs w:val="22"/>
          <w:lang w:val="fr-FR"/>
        </w:rPr>
        <w:t xml:space="preserve"> les écosystèmes terrestres</w:t>
      </w:r>
      <w:r>
        <w:rPr>
          <w:rFonts w:ascii="Arial" w:eastAsiaTheme="minorHAnsi" w:hAnsi="Arial" w:cs="Arial"/>
          <w:sz w:val="22"/>
          <w:szCs w:val="22"/>
          <w:lang w:val="fr-FR"/>
        </w:rPr>
        <w:t xml:space="preserve">, </w:t>
      </w:r>
      <w:r w:rsidR="001D5C29" w:rsidRPr="001D5C29">
        <w:rPr>
          <w:rFonts w:ascii="Arial" w:eastAsiaTheme="minorHAnsi" w:hAnsi="Arial" w:cs="Arial"/>
          <w:sz w:val="22"/>
          <w:szCs w:val="22"/>
          <w:lang w:val="fr-FR"/>
        </w:rPr>
        <w:t>d’eau douce</w:t>
      </w:r>
      <w:r>
        <w:rPr>
          <w:rFonts w:ascii="Arial" w:eastAsiaTheme="minorHAnsi" w:hAnsi="Arial" w:cs="Arial"/>
          <w:sz w:val="22"/>
          <w:szCs w:val="22"/>
          <w:lang w:val="fr-FR"/>
        </w:rPr>
        <w:t xml:space="preserve"> et marins d’autres régions</w:t>
      </w:r>
      <w:r w:rsidR="001D5C29" w:rsidRPr="001D5C29">
        <w:rPr>
          <w:rFonts w:ascii="Arial" w:eastAsiaTheme="minorHAnsi" w:hAnsi="Arial" w:cs="Arial"/>
          <w:sz w:val="22"/>
          <w:szCs w:val="22"/>
          <w:lang w:val="fr-FR"/>
        </w:rPr>
        <w:t>,</w:t>
      </w:r>
      <w:r>
        <w:rPr>
          <w:rFonts w:ascii="Arial" w:eastAsiaTheme="minorHAnsi" w:hAnsi="Arial" w:cs="Arial"/>
          <w:sz w:val="22"/>
          <w:szCs w:val="22"/>
          <w:lang w:val="fr-FR"/>
        </w:rPr>
        <w:t xml:space="preserve"> en tenant compte des</w:t>
      </w:r>
      <w:r w:rsidRPr="00E409E7">
        <w:rPr>
          <w:rFonts w:ascii="Arial" w:eastAsiaTheme="minorHAnsi" w:hAnsi="Arial" w:cs="Arial"/>
          <w:sz w:val="22"/>
          <w:szCs w:val="22"/>
          <w:lang w:val="fr-FR"/>
        </w:rPr>
        <w:t xml:space="preserve"> plastiques de toutes tailles et de tous </w:t>
      </w:r>
      <w:r w:rsidR="006911C4">
        <w:rPr>
          <w:rFonts w:ascii="Arial" w:eastAsiaTheme="minorHAnsi" w:hAnsi="Arial" w:cs="Arial"/>
          <w:sz w:val="22"/>
          <w:szCs w:val="22"/>
          <w:lang w:val="fr-FR"/>
        </w:rPr>
        <w:t>types</w:t>
      </w:r>
      <w:r>
        <w:rPr>
          <w:rFonts w:ascii="Arial" w:eastAsiaTheme="minorHAnsi" w:hAnsi="Arial" w:cs="Arial"/>
          <w:sz w:val="22"/>
          <w:szCs w:val="22"/>
          <w:lang w:val="fr-FR"/>
        </w:rPr>
        <w:t>,</w:t>
      </w:r>
      <w:r w:rsidR="001D5C29" w:rsidRPr="001D5C29">
        <w:rPr>
          <w:rFonts w:ascii="Arial" w:eastAsiaTheme="minorHAnsi" w:hAnsi="Arial" w:cs="Arial"/>
          <w:sz w:val="22"/>
          <w:szCs w:val="22"/>
          <w:lang w:val="fr-FR"/>
        </w:rPr>
        <w:t xml:space="preserve"> </w:t>
      </w:r>
      <w:r>
        <w:rPr>
          <w:rFonts w:ascii="Arial" w:eastAsiaTheme="minorHAnsi" w:hAnsi="Arial" w:cs="Arial"/>
          <w:sz w:val="22"/>
          <w:szCs w:val="22"/>
          <w:lang w:val="fr-FR"/>
        </w:rPr>
        <w:t xml:space="preserve">ainsi </w:t>
      </w:r>
      <w:r w:rsidRPr="00E409E7">
        <w:rPr>
          <w:rFonts w:ascii="Arial" w:eastAsiaTheme="minorHAnsi" w:hAnsi="Arial" w:cs="Arial"/>
          <w:sz w:val="22"/>
          <w:szCs w:val="22"/>
          <w:lang w:val="fr-FR"/>
        </w:rPr>
        <w:t>que des recommandations pour faire face à ces menaces</w:t>
      </w:r>
      <w:r>
        <w:rPr>
          <w:rFonts w:ascii="Arial" w:eastAsiaTheme="minorHAnsi" w:hAnsi="Arial" w:cs="Arial"/>
          <w:sz w:val="22"/>
          <w:szCs w:val="22"/>
          <w:lang w:val="fr-FR"/>
        </w:rPr>
        <w:t xml:space="preserve">, </w:t>
      </w:r>
      <w:r w:rsidR="001D5C29" w:rsidRPr="001D5C29">
        <w:rPr>
          <w:rFonts w:ascii="Arial" w:eastAsiaTheme="minorHAnsi" w:hAnsi="Arial" w:cs="Arial"/>
          <w:sz w:val="22"/>
          <w:szCs w:val="22"/>
          <w:lang w:val="fr-FR"/>
        </w:rPr>
        <w:t xml:space="preserve">et </w:t>
      </w:r>
      <w:r>
        <w:rPr>
          <w:rFonts w:ascii="Arial" w:eastAsiaTheme="minorHAnsi" w:hAnsi="Arial" w:cs="Arial"/>
          <w:sz w:val="22"/>
          <w:szCs w:val="22"/>
          <w:lang w:val="fr-FR"/>
        </w:rPr>
        <w:t xml:space="preserve">de </w:t>
      </w:r>
      <w:r w:rsidR="001D5C29" w:rsidRPr="001D5C29">
        <w:rPr>
          <w:rFonts w:ascii="Arial" w:eastAsiaTheme="minorHAnsi" w:hAnsi="Arial" w:cs="Arial"/>
          <w:sz w:val="22"/>
          <w:szCs w:val="22"/>
          <w:lang w:val="fr-FR"/>
        </w:rPr>
        <w:t xml:space="preserve">soumettre </w:t>
      </w:r>
      <w:r>
        <w:rPr>
          <w:rFonts w:ascii="Arial" w:eastAsiaTheme="minorHAnsi" w:hAnsi="Arial" w:cs="Arial"/>
          <w:sz w:val="22"/>
          <w:szCs w:val="22"/>
          <w:lang w:val="fr-FR"/>
        </w:rPr>
        <w:t>son</w:t>
      </w:r>
      <w:r w:rsidR="001D5C29" w:rsidRPr="001D5C29">
        <w:rPr>
          <w:rFonts w:ascii="Arial" w:eastAsiaTheme="minorHAnsi" w:hAnsi="Arial" w:cs="Arial"/>
          <w:sz w:val="22"/>
          <w:szCs w:val="22"/>
          <w:lang w:val="fr-FR"/>
        </w:rPr>
        <w:t xml:space="preserve"> rapport à la </w:t>
      </w:r>
      <w:r>
        <w:rPr>
          <w:rFonts w:ascii="Arial" w:eastAsiaTheme="minorHAnsi" w:hAnsi="Arial" w:cs="Arial"/>
          <w:sz w:val="22"/>
          <w:szCs w:val="22"/>
          <w:lang w:val="fr-FR"/>
        </w:rPr>
        <w:t>15</w:t>
      </w:r>
      <w:r w:rsidRPr="00E409E7">
        <w:rPr>
          <w:rFonts w:ascii="Arial" w:eastAsiaTheme="minorHAnsi" w:hAnsi="Arial" w:cs="Arial"/>
          <w:sz w:val="22"/>
          <w:szCs w:val="22"/>
          <w:vertAlign w:val="superscript"/>
          <w:lang w:val="fr-FR"/>
        </w:rPr>
        <w:t>e</w:t>
      </w:r>
      <w:r w:rsidR="006911C4">
        <w:rPr>
          <w:rFonts w:ascii="Arial" w:eastAsiaTheme="minorHAnsi" w:hAnsi="Arial" w:cs="Arial"/>
          <w:sz w:val="22"/>
          <w:szCs w:val="22"/>
          <w:lang w:val="fr-FR"/>
        </w:rPr>
        <w:t> </w:t>
      </w:r>
      <w:r>
        <w:rPr>
          <w:rFonts w:ascii="Arial" w:eastAsiaTheme="minorHAnsi" w:hAnsi="Arial" w:cs="Arial"/>
          <w:sz w:val="22"/>
          <w:szCs w:val="22"/>
          <w:lang w:val="fr-FR"/>
        </w:rPr>
        <w:t xml:space="preserve">Session de la </w:t>
      </w:r>
      <w:r w:rsidR="001D5C29" w:rsidRPr="001D5C29">
        <w:rPr>
          <w:rFonts w:ascii="Arial" w:eastAsiaTheme="minorHAnsi" w:hAnsi="Arial" w:cs="Arial"/>
          <w:sz w:val="22"/>
          <w:szCs w:val="22"/>
          <w:lang w:val="fr-FR"/>
        </w:rPr>
        <w:t>Conférence des Parties</w:t>
      </w:r>
      <w:r>
        <w:rPr>
          <w:rFonts w:ascii="Arial" w:eastAsiaTheme="minorHAnsi" w:hAnsi="Arial" w:cs="Arial"/>
          <w:sz w:val="22"/>
          <w:szCs w:val="22"/>
          <w:lang w:val="fr-FR"/>
        </w:rPr>
        <w:t> ;</w:t>
      </w:r>
    </w:p>
    <w:p w14:paraId="69143B22" w14:textId="77777777" w:rsidR="00E409E7" w:rsidRPr="001D5C29" w:rsidRDefault="00E409E7" w:rsidP="00DE0CA4">
      <w:pPr>
        <w:widowControl/>
        <w:autoSpaceDE/>
        <w:autoSpaceDN/>
        <w:ind w:left="1418" w:hanging="608"/>
        <w:contextualSpacing/>
        <w:jc w:val="both"/>
        <w:textAlignment w:val="auto"/>
        <w:rPr>
          <w:rFonts w:ascii="Arial" w:eastAsiaTheme="minorHAnsi" w:hAnsi="Arial" w:cs="Arial"/>
          <w:sz w:val="22"/>
          <w:szCs w:val="22"/>
          <w:lang w:val="fr-FR"/>
        </w:rPr>
      </w:pPr>
    </w:p>
    <w:p w14:paraId="15857678" w14:textId="55AFEF9F" w:rsidR="001D5C29" w:rsidRPr="001D5C29" w:rsidRDefault="006911C4" w:rsidP="00DE0CA4">
      <w:pPr>
        <w:widowControl/>
        <w:numPr>
          <w:ilvl w:val="2"/>
          <w:numId w:val="1"/>
        </w:numPr>
        <w:autoSpaceDE/>
        <w:autoSpaceDN/>
        <w:ind w:left="1418" w:hanging="608"/>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t>en t</w:t>
      </w:r>
      <w:r w:rsidRPr="006911C4">
        <w:rPr>
          <w:rFonts w:ascii="Arial" w:eastAsiaTheme="minorHAnsi" w:hAnsi="Arial" w:cs="Arial"/>
          <w:sz w:val="22"/>
          <w:szCs w:val="22"/>
          <w:lang w:val="fr-FR"/>
        </w:rPr>
        <w:t xml:space="preserve">enant compte de la </w:t>
      </w:r>
      <w:r>
        <w:rPr>
          <w:rFonts w:ascii="Arial" w:eastAsiaTheme="minorHAnsi" w:hAnsi="Arial" w:cs="Arial"/>
          <w:sz w:val="22"/>
          <w:szCs w:val="22"/>
          <w:lang w:val="fr-FR"/>
        </w:rPr>
        <w:t>D</w:t>
      </w:r>
      <w:r w:rsidRPr="006911C4">
        <w:rPr>
          <w:rFonts w:ascii="Arial" w:eastAsiaTheme="minorHAnsi" w:hAnsi="Arial" w:cs="Arial"/>
          <w:sz w:val="22"/>
          <w:szCs w:val="22"/>
          <w:lang w:val="fr-FR"/>
        </w:rPr>
        <w:t>écision</w:t>
      </w:r>
      <w:r>
        <w:rPr>
          <w:rFonts w:ascii="Arial" w:eastAsiaTheme="minorHAnsi" w:hAnsi="Arial" w:cs="Arial"/>
          <w:sz w:val="22"/>
          <w:szCs w:val="22"/>
          <w:lang w:val="fr-FR"/>
        </w:rPr>
        <w:t> </w:t>
      </w:r>
      <w:r w:rsidRPr="006911C4">
        <w:rPr>
          <w:rFonts w:ascii="Arial" w:eastAsiaTheme="minorHAnsi" w:hAnsi="Arial" w:cs="Arial"/>
          <w:sz w:val="22"/>
          <w:szCs w:val="22"/>
          <w:lang w:val="fr-FR"/>
        </w:rPr>
        <w:t xml:space="preserve">COP14/XX sur les effets de la pollution marine sur les espèces migratrices, </w:t>
      </w:r>
      <w:r w:rsidR="001D5C29" w:rsidRPr="001D5C29">
        <w:rPr>
          <w:rFonts w:ascii="Arial" w:eastAsiaTheme="minorHAnsi" w:hAnsi="Arial" w:cs="Arial"/>
          <w:sz w:val="22"/>
          <w:szCs w:val="22"/>
          <w:lang w:val="fr-FR"/>
        </w:rPr>
        <w:t xml:space="preserve">de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w:t>
      </w:r>
      <w:r>
        <w:rPr>
          <w:rFonts w:ascii="Arial" w:eastAsiaTheme="minorHAnsi" w:hAnsi="Arial" w:cs="Arial"/>
          <w:sz w:val="22"/>
          <w:szCs w:val="22"/>
          <w:lang w:val="fr-FR"/>
        </w:rPr>
        <w:t>notamment</w:t>
      </w:r>
      <w:r w:rsidR="001D5C29" w:rsidRPr="001D5C29">
        <w:rPr>
          <w:rFonts w:ascii="Arial" w:eastAsiaTheme="minorHAnsi" w:hAnsi="Arial" w:cs="Arial"/>
          <w:sz w:val="22"/>
          <w:szCs w:val="22"/>
          <w:lang w:val="fr-FR"/>
        </w:rPr>
        <w:t xml:space="preserve"> le rapport élaboré en vertu de</w:t>
      </w:r>
      <w:r w:rsidR="00691FB8">
        <w:rPr>
          <w:rFonts w:ascii="Arial" w:eastAsiaTheme="minorHAnsi" w:hAnsi="Arial" w:cs="Arial"/>
          <w:sz w:val="22"/>
          <w:szCs w:val="22"/>
          <w:lang w:val="fr-FR"/>
        </w:rPr>
        <w:t xml:space="preserve"> l’a</w:t>
      </w:r>
      <w:r w:rsidR="00C438E1">
        <w:rPr>
          <w:rFonts w:ascii="Arial" w:eastAsiaTheme="minorHAnsi" w:hAnsi="Arial" w:cs="Arial"/>
          <w:sz w:val="22"/>
          <w:szCs w:val="22"/>
          <w:lang w:val="fr-FR"/>
        </w:rPr>
        <w:t>l</w:t>
      </w:r>
      <w:r w:rsidR="001D5C29" w:rsidRPr="001D5C29">
        <w:rPr>
          <w:rFonts w:ascii="Arial" w:eastAsiaTheme="minorHAnsi" w:hAnsi="Arial" w:cs="Arial"/>
          <w:sz w:val="22"/>
          <w:szCs w:val="22"/>
          <w:lang w:val="fr-FR"/>
        </w:rPr>
        <w:t>inéa a).</w:t>
      </w:r>
    </w:p>
    <w:p w14:paraId="3C1EA665"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7EE2517F" w14:textId="77777777" w:rsidR="001D5C29" w:rsidRPr="001D5C29" w:rsidRDefault="001D5C29" w:rsidP="001D5C29">
      <w:pPr>
        <w:widowControl/>
        <w:autoSpaceDE/>
        <w:autoSpaceDN/>
        <w:jc w:val="both"/>
        <w:textAlignment w:val="auto"/>
        <w:rPr>
          <w:rFonts w:ascii="Arial" w:eastAsiaTheme="minorHAnsi" w:hAnsi="Arial" w:cs="Arial"/>
          <w:b/>
          <w:i/>
          <w:sz w:val="22"/>
          <w:szCs w:val="22"/>
          <w:lang w:val="fr-FR"/>
        </w:rPr>
      </w:pPr>
    </w:p>
    <w:p w14:paraId="4B5D690D" w14:textId="4E04D236" w:rsidR="001D5C29" w:rsidRPr="001D5C29" w:rsidRDefault="006911C4" w:rsidP="001D5C29">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1D5C29" w:rsidRPr="001D5C29">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w:t>
      </w:r>
      <w:r w:rsidR="001D5C29" w:rsidRPr="001D5C29">
        <w:rPr>
          <w:rFonts w:ascii="Arial" w:eastAsiaTheme="minorHAnsi" w:hAnsi="Arial" w:cs="Arial"/>
          <w:b/>
          <w:i/>
          <w:sz w:val="22"/>
          <w:szCs w:val="22"/>
          <w:lang w:val="fr-FR"/>
        </w:rPr>
        <w:t>u Secrétariat</w:t>
      </w:r>
    </w:p>
    <w:p w14:paraId="5993F18F" w14:textId="77777777" w:rsidR="001D5C29" w:rsidRPr="001D5C29" w:rsidRDefault="001D5C29" w:rsidP="001D5C29">
      <w:pPr>
        <w:widowControl/>
        <w:autoSpaceDE/>
        <w:autoSpaceDN/>
        <w:jc w:val="both"/>
        <w:textAlignment w:val="auto"/>
        <w:rPr>
          <w:rFonts w:ascii="Arial" w:eastAsiaTheme="minorHAnsi" w:hAnsi="Arial" w:cs="Arial"/>
          <w:sz w:val="22"/>
          <w:szCs w:val="22"/>
          <w:lang w:val="fr-FR"/>
        </w:rPr>
      </w:pPr>
    </w:p>
    <w:p w14:paraId="1BA6F2FD" w14:textId="2A0143A0" w:rsidR="001D5C29" w:rsidRPr="001D5C29" w:rsidRDefault="001D5C29" w:rsidP="001D5C29">
      <w:pPr>
        <w:widowControl/>
        <w:autoSpaceDE/>
        <w:autoSpaceDN/>
        <w:ind w:left="851" w:hanging="851"/>
        <w:jc w:val="both"/>
        <w:textAlignment w:val="auto"/>
        <w:rPr>
          <w:rFonts w:ascii="Arial" w:eastAsiaTheme="minorHAnsi" w:hAnsi="Arial" w:cs="Arial"/>
          <w:iCs/>
          <w:sz w:val="22"/>
          <w:szCs w:val="22"/>
          <w:lang w:val="fr-FR"/>
        </w:rPr>
      </w:pPr>
      <w:r w:rsidRPr="001D5C29">
        <w:rPr>
          <w:rFonts w:ascii="Arial" w:eastAsiaTheme="minorHAnsi" w:hAnsi="Arial" w:cs="Arial"/>
          <w:sz w:val="22"/>
          <w:szCs w:val="22"/>
          <w:lang w:val="fr-FR"/>
        </w:rPr>
        <w:t>14.DD</w:t>
      </w:r>
      <w:r w:rsidRPr="001D5C29">
        <w:rPr>
          <w:rFonts w:ascii="Arial" w:eastAsiaTheme="minorHAnsi" w:hAnsi="Arial" w:cs="Arial"/>
          <w:sz w:val="22"/>
          <w:szCs w:val="22"/>
          <w:lang w:val="fr-FR"/>
        </w:rPr>
        <w:tab/>
        <w:t>Le Secrétariat:</w:t>
      </w:r>
    </w:p>
    <w:p w14:paraId="6EC486EF" w14:textId="77777777" w:rsidR="001D5C29" w:rsidRPr="001D5C29" w:rsidRDefault="001D5C29" w:rsidP="001D5C29">
      <w:pPr>
        <w:widowControl/>
        <w:autoSpaceDE/>
        <w:autoSpaceDN/>
        <w:jc w:val="both"/>
        <w:textAlignment w:val="auto"/>
        <w:rPr>
          <w:rFonts w:ascii="Arial" w:eastAsiaTheme="minorHAnsi" w:hAnsi="Arial" w:cs="Arial"/>
          <w:sz w:val="22"/>
          <w:szCs w:val="22"/>
          <w:lang w:val="fr-FR"/>
        </w:rPr>
      </w:pPr>
    </w:p>
    <w:p w14:paraId="0479736B" w14:textId="109D9A30" w:rsidR="001D5C29" w:rsidRPr="001D5C29" w:rsidRDefault="001D5C29" w:rsidP="00DE0CA4">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1D5C29">
        <w:rPr>
          <w:rFonts w:ascii="Arial" w:eastAsiaTheme="minorHAnsi" w:hAnsi="Arial" w:cs="Arial"/>
          <w:sz w:val="22"/>
          <w:szCs w:val="22"/>
          <w:lang w:val="fr-FR"/>
        </w:rPr>
        <w:t xml:space="preserve">sous réserve de la disponibilité des ressources, </w:t>
      </w:r>
      <w:r w:rsidR="006911C4">
        <w:rPr>
          <w:rFonts w:ascii="Arial" w:eastAsiaTheme="minorHAnsi" w:hAnsi="Arial" w:cs="Arial"/>
          <w:sz w:val="22"/>
          <w:szCs w:val="22"/>
          <w:lang w:val="fr-FR"/>
        </w:rPr>
        <w:t xml:space="preserve">appuie la mise en œuvre des Décisions 14.AA à </w:t>
      </w:r>
      <w:r w:rsidRPr="001D5C29">
        <w:rPr>
          <w:rFonts w:ascii="Arial" w:eastAsiaTheme="minorHAnsi" w:hAnsi="Arial" w:cs="Arial"/>
          <w:sz w:val="22"/>
          <w:szCs w:val="22"/>
          <w:lang w:val="fr-FR"/>
        </w:rPr>
        <w:t>14.CC ;</w:t>
      </w:r>
    </w:p>
    <w:p w14:paraId="424D7543" w14:textId="77777777" w:rsidR="001D5C29" w:rsidRPr="001D5C29" w:rsidRDefault="001D5C29" w:rsidP="00DE0CA4">
      <w:pPr>
        <w:widowControl/>
        <w:autoSpaceDE/>
        <w:autoSpaceDN/>
        <w:ind w:left="1418" w:hanging="567"/>
        <w:contextualSpacing/>
        <w:jc w:val="both"/>
        <w:textAlignment w:val="auto"/>
        <w:rPr>
          <w:rFonts w:ascii="Arial" w:eastAsiaTheme="minorHAnsi" w:hAnsi="Arial" w:cs="Arial"/>
          <w:sz w:val="22"/>
          <w:szCs w:val="22"/>
          <w:lang w:val="fr-FR"/>
        </w:rPr>
      </w:pPr>
    </w:p>
    <w:p w14:paraId="30985752" w14:textId="0E003D05" w:rsidR="001D5C29" w:rsidRPr="001D5C29" w:rsidRDefault="001D5C29" w:rsidP="00DE0CA4">
      <w:pPr>
        <w:widowControl/>
        <w:numPr>
          <w:ilvl w:val="0"/>
          <w:numId w:val="2"/>
        </w:numPr>
        <w:autoSpaceDE/>
        <w:autoSpaceDN/>
        <w:ind w:left="1418" w:hanging="567"/>
        <w:contextualSpacing/>
        <w:jc w:val="both"/>
        <w:textAlignment w:val="auto"/>
        <w:rPr>
          <w:rFonts w:ascii="Arial" w:eastAsiaTheme="minorHAnsi" w:hAnsi="Arial" w:cs="Arial"/>
          <w:sz w:val="22"/>
          <w:szCs w:val="22"/>
          <w:lang w:val="fr-FR"/>
        </w:rPr>
      </w:pPr>
      <w:r w:rsidRPr="001D5C29">
        <w:rPr>
          <w:rFonts w:ascii="Arial" w:eastAsiaTheme="minorHAnsi" w:hAnsi="Arial" w:cs="Arial"/>
          <w:sz w:val="22"/>
          <w:szCs w:val="22"/>
          <w:lang w:val="fr-FR"/>
        </w:rPr>
        <w:t xml:space="preserve">rend compte </w:t>
      </w:r>
      <w:r w:rsidR="006911C4">
        <w:rPr>
          <w:rFonts w:ascii="Arial" w:eastAsiaTheme="minorHAnsi" w:hAnsi="Arial" w:cs="Arial"/>
          <w:sz w:val="22"/>
          <w:szCs w:val="22"/>
          <w:lang w:val="fr-FR"/>
        </w:rPr>
        <w:t>à</w:t>
      </w:r>
      <w:r w:rsidR="006911C4" w:rsidRPr="001D5C29">
        <w:rPr>
          <w:rFonts w:ascii="Arial" w:eastAsiaTheme="minorHAnsi" w:hAnsi="Arial" w:cs="Arial"/>
          <w:sz w:val="22"/>
          <w:szCs w:val="22"/>
          <w:lang w:val="fr-FR"/>
        </w:rPr>
        <w:t xml:space="preserve"> la 15</w:t>
      </w:r>
      <w:r w:rsidR="006911C4" w:rsidRPr="001D5C29">
        <w:rPr>
          <w:rFonts w:ascii="Arial" w:eastAsiaTheme="minorHAnsi" w:hAnsi="Arial" w:cs="Arial"/>
          <w:sz w:val="22"/>
          <w:szCs w:val="22"/>
          <w:vertAlign w:val="superscript"/>
          <w:lang w:val="fr-FR"/>
        </w:rPr>
        <w:t>e</w:t>
      </w:r>
      <w:r w:rsidR="006911C4" w:rsidRPr="001D5C29">
        <w:rPr>
          <w:rFonts w:ascii="Arial" w:eastAsiaTheme="minorHAnsi" w:hAnsi="Arial" w:cs="Arial"/>
          <w:sz w:val="22"/>
          <w:szCs w:val="22"/>
          <w:lang w:val="fr-FR"/>
        </w:rPr>
        <w:t xml:space="preserve"> </w:t>
      </w:r>
      <w:r w:rsidR="006911C4">
        <w:rPr>
          <w:rFonts w:ascii="Arial" w:eastAsiaTheme="minorHAnsi" w:hAnsi="Arial" w:cs="Arial"/>
          <w:sz w:val="22"/>
          <w:szCs w:val="22"/>
          <w:lang w:val="fr-FR"/>
        </w:rPr>
        <w:t>Session</w:t>
      </w:r>
      <w:r w:rsidR="006911C4" w:rsidRPr="001D5C29">
        <w:rPr>
          <w:rFonts w:ascii="Arial" w:eastAsiaTheme="minorHAnsi" w:hAnsi="Arial" w:cs="Arial"/>
          <w:sz w:val="22"/>
          <w:szCs w:val="22"/>
          <w:lang w:val="fr-FR"/>
        </w:rPr>
        <w:t xml:space="preserve"> de la Conférence des Parties </w:t>
      </w:r>
      <w:r w:rsidRPr="001D5C29">
        <w:rPr>
          <w:rFonts w:ascii="Arial" w:eastAsiaTheme="minorHAnsi" w:hAnsi="Arial" w:cs="Arial"/>
          <w:sz w:val="22"/>
          <w:szCs w:val="22"/>
          <w:lang w:val="fr-FR"/>
        </w:rPr>
        <w:t xml:space="preserve">des progrès accomplis dans la mise en œuvre </w:t>
      </w:r>
      <w:r w:rsidR="006911C4" w:rsidRPr="006911C4">
        <w:rPr>
          <w:rFonts w:ascii="Arial" w:eastAsiaTheme="minorHAnsi" w:hAnsi="Arial" w:cs="Arial"/>
          <w:sz w:val="22"/>
          <w:szCs w:val="22"/>
          <w:lang w:val="fr-FR"/>
        </w:rPr>
        <w:t>des Décisions 14.AA à 14.CC</w:t>
      </w:r>
      <w:r w:rsidRPr="001D5C29">
        <w:rPr>
          <w:rFonts w:ascii="Arial" w:eastAsiaTheme="minorHAnsi" w:hAnsi="Arial" w:cs="Arial"/>
          <w:sz w:val="22"/>
          <w:szCs w:val="22"/>
          <w:lang w:val="fr-FR"/>
        </w:rPr>
        <w:t>.</w:t>
      </w:r>
    </w:p>
    <w:p w14:paraId="7D13B44A" w14:textId="77777777" w:rsidR="00D82C56" w:rsidRPr="00A048E3" w:rsidRDefault="00D82C56" w:rsidP="001D5C29">
      <w:pPr>
        <w:rPr>
          <w:rFonts w:ascii="Arial" w:hAnsi="Arial" w:cs="Arial"/>
          <w:sz w:val="22"/>
          <w:szCs w:val="22"/>
          <w:lang w:val="fr-FR"/>
        </w:rPr>
      </w:pPr>
    </w:p>
    <w:p w14:paraId="77F883D9" w14:textId="77777777" w:rsidR="00D82C56" w:rsidRPr="00A048E3" w:rsidRDefault="00D82C56" w:rsidP="001D5C29">
      <w:pPr>
        <w:rPr>
          <w:rFonts w:ascii="Arial" w:hAnsi="Arial" w:cs="Arial"/>
          <w:sz w:val="22"/>
          <w:szCs w:val="22"/>
          <w:lang w:val="fr-FR"/>
        </w:rPr>
      </w:pPr>
    </w:p>
    <w:p w14:paraId="1EEE6BE9" w14:textId="77777777" w:rsidR="00CB22BB" w:rsidRPr="00A048E3" w:rsidRDefault="00CB22BB" w:rsidP="001D5C29">
      <w:pPr>
        <w:rPr>
          <w:rFonts w:ascii="Arial" w:hAnsi="Arial" w:cs="Arial"/>
          <w:lang w:val="fr-FR"/>
        </w:rPr>
      </w:pPr>
    </w:p>
    <w:sectPr w:rsidR="00CB22BB" w:rsidRPr="00A048E3" w:rsidSect="00E919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E130D" w14:textId="77777777" w:rsidR="00E91900" w:rsidRDefault="00E91900">
      <w:r>
        <w:separator/>
      </w:r>
    </w:p>
  </w:endnote>
  <w:endnote w:type="continuationSeparator" w:id="0">
    <w:p w14:paraId="2B1411C5" w14:textId="77777777" w:rsidR="00E91900" w:rsidRDefault="00E91900">
      <w:r>
        <w:continuationSeparator/>
      </w:r>
    </w:p>
  </w:endnote>
  <w:endnote w:type="continuationNotice" w:id="1">
    <w:p w14:paraId="15B2A5EA" w14:textId="77777777" w:rsidR="00E91900" w:rsidRDefault="00E91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152AB" w14:textId="77777777" w:rsidR="00E95744" w:rsidRDefault="00E95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B104D" w14:textId="77777777" w:rsidR="00E91900" w:rsidRDefault="00E91900">
      <w:r>
        <w:rPr>
          <w:color w:val="000000"/>
        </w:rPr>
        <w:separator/>
      </w:r>
    </w:p>
  </w:footnote>
  <w:footnote w:type="continuationSeparator" w:id="0">
    <w:p w14:paraId="09A804B3" w14:textId="77777777" w:rsidR="00E91900" w:rsidRDefault="00E91900">
      <w:r>
        <w:continuationSeparator/>
      </w:r>
    </w:p>
  </w:footnote>
  <w:footnote w:type="continuationNotice" w:id="1">
    <w:p w14:paraId="71F71BC4" w14:textId="77777777" w:rsidR="00E91900" w:rsidRDefault="00E91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48A85C23" w:rsidR="002B3E88" w:rsidRPr="00F34453"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F34453">
      <w:rPr>
        <w:rFonts w:ascii="Arial" w:hAnsi="Arial" w:cs="Arial"/>
        <w:i/>
        <w:sz w:val="18"/>
        <w:szCs w:val="18"/>
      </w:rPr>
      <w:t>UNEP/CMS/COP1</w:t>
    </w:r>
    <w:r w:rsidR="00CB22BB" w:rsidRPr="00F34453">
      <w:rPr>
        <w:rFonts w:ascii="Arial" w:hAnsi="Arial" w:cs="Arial"/>
        <w:i/>
        <w:sz w:val="18"/>
        <w:szCs w:val="18"/>
      </w:rPr>
      <w:t>4</w:t>
    </w:r>
    <w:r w:rsidRPr="00F34453">
      <w:rPr>
        <w:rFonts w:ascii="Arial" w:hAnsi="Arial" w:cs="Arial"/>
        <w:i/>
        <w:sz w:val="18"/>
        <w:szCs w:val="18"/>
      </w:rPr>
      <w:t>/CRP</w:t>
    </w:r>
    <w:r w:rsidR="001D5C29" w:rsidRPr="00F34453">
      <w:rPr>
        <w:rFonts w:ascii="Arial" w:hAnsi="Arial" w:cs="Arial"/>
        <w:i/>
        <w:sz w:val="18"/>
        <w:szCs w:val="18"/>
      </w:rPr>
      <w:t>30.4.5</w:t>
    </w:r>
    <w:r w:rsidR="00F34453" w:rsidRPr="00F34453">
      <w:rPr>
        <w:rFonts w:ascii="Arial" w:hAnsi="Arial" w:cs="Arial"/>
        <w:i/>
        <w:sz w:val="18"/>
        <w:szCs w:val="18"/>
      </w:rPr>
      <w:t>/Rev</w:t>
    </w:r>
    <w:r w:rsidR="00F34453">
      <w:rPr>
        <w:rFonts w:ascii="Arial" w:hAnsi="Arial" w:cs="Arial"/>
        <w:i/>
        <w:sz w:val="18"/>
        <w:szCs w:val="18"/>
      </w:rPr>
      <w:t>.</w:t>
    </w:r>
    <w:r w:rsidR="00E95744">
      <w:rPr>
        <w:rFonts w:ascii="Arial" w:hAnsi="Arial" w:cs="Arial"/>
        <w:i/>
        <w:sz w:val="18"/>
        <w:szCs w:val="18"/>
      </w:rPr>
      <w:t>2</w:t>
    </w:r>
  </w:p>
  <w:p w14:paraId="50B9F4CC" w14:textId="77777777" w:rsidR="002B3E88" w:rsidRPr="00F34453"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DE0CA4"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DE0CA4">
      <w:rPr>
        <w:rFonts w:ascii="Arial" w:hAnsi="Arial" w:cs="Arial"/>
        <w:i/>
        <w:szCs w:val="20"/>
        <w:lang w:val="pt-PT"/>
      </w:rPr>
      <w:t>UNEP/CMS/COP1</w:t>
    </w:r>
    <w:r w:rsidR="00CB22BB" w:rsidRPr="00DE0CA4">
      <w:rPr>
        <w:rFonts w:ascii="Arial" w:hAnsi="Arial" w:cs="Arial"/>
        <w:i/>
        <w:szCs w:val="20"/>
        <w:lang w:val="pt-PT"/>
      </w:rPr>
      <w:t>4</w:t>
    </w:r>
    <w:r w:rsidRPr="00DE0CA4">
      <w:rPr>
        <w:rFonts w:ascii="Arial" w:hAnsi="Arial" w:cs="Arial"/>
        <w:i/>
        <w:szCs w:val="20"/>
        <w:lang w:val="pt-PT"/>
      </w:rPr>
      <w:t>/CRP(Nº)</w:t>
    </w:r>
  </w:p>
  <w:p w14:paraId="75025A37" w14:textId="77777777" w:rsidR="002B3E88" w:rsidRPr="00DE0CA4"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6900BBC1" w:rsidR="007A1066" w:rsidRPr="00F3445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F34453">
      <w:rPr>
        <w:rFonts w:ascii="Arial" w:hAnsi="Arial" w:cs="Arial"/>
        <w:bCs/>
        <w:i/>
        <w:iCs/>
        <w:sz w:val="18"/>
        <w:szCs w:val="18"/>
      </w:rPr>
      <w:t>UNEP/CMS/COP1</w:t>
    </w:r>
    <w:r w:rsidR="002B3E88" w:rsidRPr="00F34453">
      <w:rPr>
        <w:rFonts w:ascii="Arial" w:hAnsi="Arial" w:cs="Arial"/>
        <w:bCs/>
        <w:i/>
        <w:iCs/>
        <w:sz w:val="18"/>
        <w:szCs w:val="18"/>
      </w:rPr>
      <w:t>4</w:t>
    </w:r>
    <w:r w:rsidRPr="00F34453">
      <w:rPr>
        <w:rFonts w:ascii="Arial" w:hAnsi="Arial" w:cs="Arial"/>
        <w:bCs/>
        <w:i/>
        <w:iCs/>
        <w:sz w:val="18"/>
        <w:szCs w:val="18"/>
      </w:rPr>
      <w:t>/CRP</w:t>
    </w:r>
    <w:r w:rsidR="00337787" w:rsidRPr="00F34453">
      <w:rPr>
        <w:rFonts w:ascii="Arial" w:hAnsi="Arial" w:cs="Arial"/>
        <w:bCs/>
        <w:i/>
        <w:iCs/>
        <w:sz w:val="18"/>
        <w:szCs w:val="18"/>
      </w:rPr>
      <w:t>30.4.5</w:t>
    </w:r>
    <w:r w:rsidR="00F34453" w:rsidRPr="00F34453">
      <w:rPr>
        <w:rFonts w:ascii="Arial" w:hAnsi="Arial" w:cs="Arial"/>
        <w:bCs/>
        <w:i/>
        <w:iCs/>
        <w:sz w:val="18"/>
        <w:szCs w:val="18"/>
      </w:rPr>
      <w:t>/Rev</w:t>
    </w:r>
    <w:r w:rsidR="00F34453">
      <w:rPr>
        <w:rFonts w:ascii="Arial" w:hAnsi="Arial" w:cs="Arial"/>
        <w:bCs/>
        <w:i/>
        <w:iCs/>
        <w:sz w:val="18"/>
        <w:szCs w:val="18"/>
      </w:rPr>
      <w:t>.</w:t>
    </w:r>
    <w:r w:rsidR="00E95744">
      <w:rPr>
        <w:rFonts w:ascii="Arial" w:hAnsi="Arial" w:cs="Arial"/>
        <w:bCs/>
        <w:i/>
        <w:iCs/>
        <w:sz w:val="18"/>
        <w:szCs w:val="18"/>
      </w:rPr>
      <w:t>2</w:t>
    </w:r>
  </w:p>
  <w:p w14:paraId="117A266F" w14:textId="77777777" w:rsidR="007A1066" w:rsidRPr="00F34453"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62A04"/>
    <w:multiLevelType w:val="hybridMultilevel"/>
    <w:tmpl w:val="255A6A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365FFB"/>
    <w:multiLevelType w:val="hybridMultilevel"/>
    <w:tmpl w:val="E4F8B922"/>
    <w:lvl w:ilvl="0" w:tplc="E260FB3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7C66B8"/>
    <w:multiLevelType w:val="hybridMultilevel"/>
    <w:tmpl w:val="3514A814"/>
    <w:lvl w:ilvl="0" w:tplc="08090017">
      <w:start w:val="1"/>
      <w:numFmt w:val="lowerLetter"/>
      <w:lvlText w:val="%1)"/>
      <w:lvlJc w:val="left"/>
      <w:pPr>
        <w:ind w:left="1260" w:hanging="360"/>
      </w:p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3"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16cid:durableId="378822519">
    <w:abstractNumId w:val="3"/>
  </w:num>
  <w:num w:numId="2"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9311095">
    <w:abstractNumId w:val="1"/>
  </w:num>
  <w:num w:numId="4" w16cid:durableId="59266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D5C29"/>
    <w:rsid w:val="002223BB"/>
    <w:rsid w:val="002B3E88"/>
    <w:rsid w:val="00337787"/>
    <w:rsid w:val="003F1AD8"/>
    <w:rsid w:val="0043102F"/>
    <w:rsid w:val="004442C6"/>
    <w:rsid w:val="00487D0A"/>
    <w:rsid w:val="004F303D"/>
    <w:rsid w:val="005645C4"/>
    <w:rsid w:val="005D43E4"/>
    <w:rsid w:val="005E3847"/>
    <w:rsid w:val="005F0639"/>
    <w:rsid w:val="00632085"/>
    <w:rsid w:val="006911C4"/>
    <w:rsid w:val="00691FB8"/>
    <w:rsid w:val="007906F0"/>
    <w:rsid w:val="007A1066"/>
    <w:rsid w:val="008E7457"/>
    <w:rsid w:val="00950956"/>
    <w:rsid w:val="009A493A"/>
    <w:rsid w:val="00A048E3"/>
    <w:rsid w:val="00AA76BF"/>
    <w:rsid w:val="00AD4D8E"/>
    <w:rsid w:val="00AE2B7E"/>
    <w:rsid w:val="00B340D0"/>
    <w:rsid w:val="00B50BC0"/>
    <w:rsid w:val="00C04428"/>
    <w:rsid w:val="00C32FF1"/>
    <w:rsid w:val="00C438E1"/>
    <w:rsid w:val="00CA3801"/>
    <w:rsid w:val="00CB22BB"/>
    <w:rsid w:val="00D72316"/>
    <w:rsid w:val="00D82C56"/>
    <w:rsid w:val="00DE0CA4"/>
    <w:rsid w:val="00E409E7"/>
    <w:rsid w:val="00E829C9"/>
    <w:rsid w:val="00E91900"/>
    <w:rsid w:val="00E95744"/>
    <w:rsid w:val="00F10FD8"/>
    <w:rsid w:val="00F34453"/>
    <w:rsid w:val="00F4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9A4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D2C09B8-5E9A-4EB0-91EC-7C4FA0610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4301</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2024-02-17T08:46:00Z</dcterms:created>
  <dcterms:modified xsi:type="dcterms:W3CDTF">2024-02-17T08:46:00Z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