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8DAC5" w14:textId="02A28219" w:rsidR="00A91190" w:rsidRPr="00A91190" w:rsidRDefault="002E5C63" w:rsidP="00385775">
      <w:pPr>
        <w:spacing w:after="120"/>
        <w:jc w:val="center"/>
        <w:rPr>
          <w:rFonts w:ascii="Arial" w:hAnsi="Arial" w:cs="Arial"/>
          <w:b/>
          <w:bCs/>
          <w:sz w:val="22"/>
          <w:szCs w:val="22"/>
          <w:lang w:val="fr-FR"/>
        </w:rPr>
      </w:pPr>
      <w:r w:rsidRPr="002E5C63">
        <w:rPr>
          <w:rFonts w:ascii="Arial" w:eastAsiaTheme="minorHAnsi" w:hAnsi="Arial" w:cstheme="minorBidi"/>
          <w:b/>
          <w:sz w:val="22"/>
          <w:szCs w:val="22"/>
          <w:lang w:val="fr-FR"/>
        </w:rPr>
        <w:t>LIGNES DIRECTRICES RELATIVES À LA POLLUTION LUMINEUSE DONT EST VICTIME LA FAUNE SAUVAGE</w:t>
      </w:r>
    </w:p>
    <w:p w14:paraId="48F82B79" w14:textId="49E24273" w:rsidR="00D82C56" w:rsidRPr="002B3E88" w:rsidRDefault="005D43E4" w:rsidP="00385775">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032D87">
        <w:rPr>
          <w:rFonts w:ascii="Arial" w:hAnsi="Arial" w:cs="Arial"/>
          <w:sz w:val="22"/>
          <w:szCs w:val="22"/>
          <w:lang w:val="fr-FR"/>
        </w:rPr>
        <w:t>30.4.4</w:t>
      </w:r>
    </w:p>
    <w:p w14:paraId="73A89732" w14:textId="4397588F" w:rsidR="00D82C56" w:rsidRPr="00A048E3" w:rsidRDefault="005D43E4" w:rsidP="002E5C63">
      <w:pPr>
        <w:jc w:val="center"/>
        <w:rPr>
          <w:rFonts w:ascii="Arial" w:hAnsi="Arial" w:cs="Arial"/>
          <w:i/>
          <w:sz w:val="22"/>
          <w:szCs w:val="22"/>
          <w:lang w:val="fr-FR"/>
        </w:rPr>
      </w:pPr>
      <w:r w:rsidRPr="00A048E3">
        <w:rPr>
          <w:rFonts w:ascii="Arial" w:hAnsi="Arial" w:cs="Arial"/>
          <w:i/>
          <w:sz w:val="22"/>
          <w:szCs w:val="22"/>
          <w:lang w:val="fr-FR"/>
        </w:rPr>
        <w:t>(</w:t>
      </w:r>
      <w:r w:rsidR="00506B0D"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506B0D">
        <w:rPr>
          <w:rFonts w:ascii="Arial" w:hAnsi="Arial" w:cs="Arial"/>
          <w:i/>
          <w:sz w:val="22"/>
          <w:szCs w:val="22"/>
          <w:lang w:val="fr-FR"/>
        </w:rPr>
        <w:t>le Comité plénier</w:t>
      </w:r>
      <w:r w:rsidRPr="00A048E3">
        <w:rPr>
          <w:rFonts w:ascii="Arial" w:hAnsi="Arial" w:cs="Arial"/>
          <w:i/>
          <w:sz w:val="22"/>
          <w:szCs w:val="22"/>
          <w:lang w:val="fr-FR"/>
        </w:rPr>
        <w:t>)</w:t>
      </w:r>
    </w:p>
    <w:p w14:paraId="25BD5BFE" w14:textId="77777777" w:rsidR="00D82C56" w:rsidRPr="00A048E3" w:rsidRDefault="00D82C56" w:rsidP="002E5C63">
      <w:pPr>
        <w:rPr>
          <w:rFonts w:ascii="Arial" w:hAnsi="Arial" w:cs="Arial"/>
          <w:sz w:val="22"/>
          <w:szCs w:val="22"/>
          <w:lang w:val="fr-FR"/>
        </w:rPr>
      </w:pPr>
    </w:p>
    <w:p w14:paraId="6C7ED871" w14:textId="77777777" w:rsidR="00D82C56" w:rsidRPr="00A048E3" w:rsidRDefault="00D82C56" w:rsidP="002E5C63">
      <w:pPr>
        <w:rPr>
          <w:rFonts w:ascii="Arial" w:hAnsi="Arial" w:cs="Arial"/>
          <w:sz w:val="22"/>
          <w:szCs w:val="22"/>
          <w:lang w:val="fr-FR"/>
        </w:rPr>
      </w:pPr>
    </w:p>
    <w:p w14:paraId="59425798" w14:textId="6D2D8AC6" w:rsidR="00D82C56" w:rsidRPr="00A048E3" w:rsidRDefault="00A048E3" w:rsidP="002E5C63">
      <w:pPr>
        <w:jc w:val="center"/>
        <w:rPr>
          <w:rFonts w:ascii="Arial" w:hAnsi="Arial" w:cs="Arial"/>
          <w:sz w:val="22"/>
          <w:szCs w:val="22"/>
          <w:lang w:val="fr-FR"/>
        </w:rPr>
      </w:pPr>
      <w:r w:rsidRPr="00A048E3">
        <w:rPr>
          <w:rFonts w:ascii="Arial" w:hAnsi="Arial" w:cs="Arial"/>
          <w:sz w:val="22"/>
          <w:szCs w:val="22"/>
          <w:lang w:val="fr-FR"/>
        </w:rPr>
        <w:t xml:space="preserve">PROJET DE </w:t>
      </w:r>
      <w:r w:rsidR="005D43E4" w:rsidRPr="00A048E3">
        <w:rPr>
          <w:rFonts w:ascii="Arial" w:hAnsi="Arial" w:cs="Arial"/>
          <w:sz w:val="22"/>
          <w:szCs w:val="22"/>
          <w:lang w:val="fr-FR"/>
        </w:rPr>
        <w:t>R</w:t>
      </w:r>
      <w:r w:rsidRPr="00A048E3">
        <w:rPr>
          <w:rFonts w:ascii="Arial" w:hAnsi="Arial" w:cs="Arial"/>
          <w:sz w:val="22"/>
          <w:szCs w:val="22"/>
          <w:lang w:val="fr-FR"/>
        </w:rPr>
        <w:t>É</w:t>
      </w:r>
      <w:r w:rsidR="005D43E4" w:rsidRPr="00A048E3">
        <w:rPr>
          <w:rFonts w:ascii="Arial" w:hAnsi="Arial" w:cs="Arial"/>
          <w:sz w:val="22"/>
          <w:szCs w:val="22"/>
          <w:lang w:val="fr-FR"/>
        </w:rPr>
        <w:t>SOLUTION</w:t>
      </w:r>
      <w:r w:rsidR="00D75DF5">
        <w:rPr>
          <w:rFonts w:ascii="Arial" w:hAnsi="Arial" w:cs="Arial"/>
          <w:sz w:val="22"/>
          <w:szCs w:val="22"/>
          <w:lang w:val="fr-FR"/>
        </w:rPr>
        <w:t xml:space="preserve"> 13.5 (Rev.COP14)</w:t>
      </w:r>
    </w:p>
    <w:p w14:paraId="61273576" w14:textId="77777777" w:rsidR="00D82C56" w:rsidRPr="00A048E3" w:rsidRDefault="00D82C56" w:rsidP="002E5C63">
      <w:pPr>
        <w:rPr>
          <w:rFonts w:ascii="Arial" w:hAnsi="Arial" w:cs="Arial"/>
          <w:sz w:val="22"/>
          <w:szCs w:val="22"/>
          <w:lang w:val="fr-FR"/>
        </w:rPr>
      </w:pPr>
    </w:p>
    <w:p w14:paraId="383AE881" w14:textId="2A9E747D" w:rsidR="00D82C56" w:rsidRDefault="00DE3F2B" w:rsidP="002E5C63">
      <w:pPr>
        <w:widowControl/>
        <w:autoSpaceDE/>
        <w:autoSpaceDN/>
        <w:jc w:val="center"/>
        <w:textAlignment w:val="auto"/>
        <w:rPr>
          <w:rFonts w:ascii="Arial" w:eastAsiaTheme="minorHAnsi" w:hAnsi="Arial" w:cstheme="minorBidi"/>
          <w:b/>
          <w:sz w:val="22"/>
          <w:szCs w:val="22"/>
          <w:lang w:val="fr-FR"/>
        </w:rPr>
      </w:pPr>
      <w:r w:rsidRPr="00DE3F2B">
        <w:rPr>
          <w:rFonts w:ascii="Arial" w:eastAsiaTheme="minorHAnsi" w:hAnsi="Arial" w:cstheme="minorBidi"/>
          <w:b/>
          <w:sz w:val="22"/>
          <w:szCs w:val="22"/>
          <w:lang w:val="fr-FR"/>
        </w:rPr>
        <w:t xml:space="preserve">LIGNES DIRECTRICES INTERNATIONALES DE LA CMS </w:t>
      </w:r>
      <w:r>
        <w:rPr>
          <w:rFonts w:ascii="Arial" w:eastAsiaTheme="minorHAnsi" w:hAnsi="Arial" w:cstheme="minorBidi"/>
          <w:b/>
          <w:sz w:val="22"/>
          <w:szCs w:val="22"/>
          <w:lang w:val="fr-FR"/>
        </w:rPr>
        <w:t>RELATIVES À</w:t>
      </w:r>
      <w:r w:rsidRPr="00DE3F2B">
        <w:rPr>
          <w:rFonts w:ascii="Arial" w:eastAsiaTheme="minorHAnsi" w:hAnsi="Arial" w:cstheme="minorBidi"/>
          <w:b/>
          <w:sz w:val="22"/>
          <w:szCs w:val="22"/>
          <w:lang w:val="fr-FR"/>
        </w:rPr>
        <w:t xml:space="preserve"> LA POLLUTION LUMINEUSE </w:t>
      </w:r>
      <w:r>
        <w:rPr>
          <w:rFonts w:ascii="Arial" w:eastAsiaTheme="minorHAnsi" w:hAnsi="Arial" w:cstheme="minorBidi"/>
          <w:b/>
          <w:sz w:val="22"/>
          <w:szCs w:val="22"/>
          <w:lang w:val="fr-FR"/>
        </w:rPr>
        <w:t xml:space="preserve">DONT SONT VICTIMES </w:t>
      </w:r>
      <w:r w:rsidRPr="00DE3F2B">
        <w:rPr>
          <w:rFonts w:ascii="Arial" w:eastAsiaTheme="minorHAnsi" w:hAnsi="Arial" w:cstheme="minorBidi"/>
          <w:b/>
          <w:sz w:val="22"/>
          <w:szCs w:val="22"/>
          <w:lang w:val="fr-FR"/>
        </w:rPr>
        <w:t>LES ESPÈCES MIGRATRICES</w:t>
      </w:r>
    </w:p>
    <w:p w14:paraId="38DA8333" w14:textId="77777777" w:rsidR="00385775" w:rsidRDefault="00385775" w:rsidP="00385775">
      <w:pPr>
        <w:widowControl/>
        <w:autoSpaceDE/>
        <w:autoSpaceDN/>
        <w:textAlignment w:val="auto"/>
        <w:rPr>
          <w:rFonts w:ascii="Arial" w:eastAsiaTheme="minorHAnsi" w:hAnsi="Arial" w:cstheme="minorBidi"/>
          <w:b/>
          <w:sz w:val="22"/>
          <w:szCs w:val="22"/>
          <w:lang w:val="fr-FR"/>
        </w:rPr>
      </w:pPr>
    </w:p>
    <w:p w14:paraId="50BA3765"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r w:rsidRPr="002A7C43">
        <w:rPr>
          <w:rFonts w:ascii="Arial" w:eastAsiaTheme="minorHAnsi" w:hAnsi="Arial" w:cstheme="minorBidi"/>
          <w:i/>
          <w:iCs/>
          <w:sz w:val="22"/>
          <w:szCs w:val="22"/>
          <w:lang w:val="fr-FR"/>
        </w:rPr>
        <w:t>Reconnaissant</w:t>
      </w:r>
      <w:r w:rsidRPr="002A7C43">
        <w:rPr>
          <w:rFonts w:ascii="Arial" w:eastAsiaTheme="minorHAnsi" w:hAnsi="Arial" w:cstheme="minorBidi"/>
          <w:sz w:val="22"/>
          <w:szCs w:val="22"/>
          <w:lang w:val="fr-FR"/>
        </w:rPr>
        <w:t xml:space="preserve"> que la lumière artificielle augmente d’au moins 2 pour cent par an dans le monde,</w:t>
      </w:r>
    </w:p>
    <w:p w14:paraId="12EC0F83"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p>
    <w:p w14:paraId="051BC4B3"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r w:rsidRPr="002A7C43">
        <w:rPr>
          <w:rFonts w:ascii="Arial" w:eastAsiaTheme="minorHAnsi" w:hAnsi="Arial" w:cstheme="minorBidi"/>
          <w:i/>
          <w:iCs/>
          <w:sz w:val="22"/>
          <w:szCs w:val="22"/>
          <w:lang w:val="fr-FR"/>
        </w:rPr>
        <w:t>Reconnaissant</w:t>
      </w:r>
      <w:r w:rsidRPr="002A7C43">
        <w:rPr>
          <w:rFonts w:ascii="Arial" w:eastAsiaTheme="minorHAnsi" w:hAnsi="Arial" w:cstheme="minorBidi"/>
          <w:sz w:val="22"/>
          <w:szCs w:val="22"/>
          <w:lang w:val="fr-FR"/>
        </w:rPr>
        <w:t xml:space="preserve"> que la lumière artificielle, notamment la nuit, est un problème émergent pour la conservation de la faune sauvage, l'astronomie et la santé humaine,</w:t>
      </w:r>
    </w:p>
    <w:p w14:paraId="1555ABAC"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p>
    <w:p w14:paraId="12A79225"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r w:rsidRPr="002A7C43">
        <w:rPr>
          <w:rFonts w:ascii="Arial" w:eastAsiaTheme="minorHAnsi" w:hAnsi="Arial" w:cstheme="minorBidi"/>
          <w:i/>
          <w:sz w:val="22"/>
          <w:szCs w:val="22"/>
          <w:lang w:val="fr-FR"/>
        </w:rPr>
        <w:t xml:space="preserve">Reconnaissant également </w:t>
      </w:r>
      <w:r w:rsidRPr="002A7C43">
        <w:rPr>
          <w:rFonts w:ascii="Arial" w:eastAsiaTheme="minorHAnsi" w:hAnsi="Arial" w:cstheme="minorBidi"/>
          <w:sz w:val="22"/>
          <w:szCs w:val="22"/>
          <w:lang w:val="fr-FR"/>
        </w:rPr>
        <w:t>que lorsque la lumière artificielle contribue à éclairer le ciel nocturne, on parle de pollution lumineuse,</w:t>
      </w:r>
    </w:p>
    <w:p w14:paraId="419E52CF"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p>
    <w:p w14:paraId="71DB9FF8"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r w:rsidRPr="002A7C43">
        <w:rPr>
          <w:rFonts w:ascii="Arial" w:eastAsiaTheme="minorHAnsi" w:hAnsi="Arial" w:cstheme="minorBidi"/>
          <w:i/>
          <w:sz w:val="22"/>
          <w:szCs w:val="22"/>
          <w:lang w:val="fr-FR"/>
        </w:rPr>
        <w:t xml:space="preserve">Alarmée par le </w:t>
      </w:r>
      <w:r w:rsidRPr="002A7C43">
        <w:rPr>
          <w:rFonts w:ascii="Arial" w:eastAsiaTheme="minorHAnsi" w:hAnsi="Arial" w:cstheme="minorBidi"/>
          <w:sz w:val="22"/>
          <w:szCs w:val="22"/>
          <w:lang w:val="fr-FR"/>
        </w:rPr>
        <w:t>fait que l'on sait que la lumière artificielle affecte de nombreuses espèces et communautés écologiques en perturbant les comportements critiques de la faune et ses mécanismes fonctionnels, en freinant le rétablissement des espèces menacées et en interférant avec les capacités des espèces migratrices à entreprendre les migrations sur de longues distances qui font partie intégrante de leur cycle de vie, ou en influant négativement sur les insectes, principales proies de certaines espèces migratrices,</w:t>
      </w:r>
    </w:p>
    <w:p w14:paraId="1194E5F5"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p>
    <w:p w14:paraId="18469B08" w14:textId="77777777" w:rsidR="002A7C43" w:rsidRPr="002A7C43" w:rsidRDefault="002A7C43" w:rsidP="002E5C63">
      <w:pPr>
        <w:widowControl/>
        <w:autoSpaceDE/>
        <w:autoSpaceDN/>
        <w:jc w:val="both"/>
        <w:textAlignment w:val="auto"/>
        <w:rPr>
          <w:rFonts w:ascii="Arial" w:eastAsiaTheme="minorHAnsi" w:hAnsi="Arial" w:cstheme="minorBidi"/>
          <w:i/>
          <w:sz w:val="22"/>
          <w:szCs w:val="22"/>
          <w:lang w:val="fr-FR"/>
        </w:rPr>
      </w:pPr>
      <w:r w:rsidRPr="002A7C43">
        <w:rPr>
          <w:rFonts w:ascii="Arial" w:eastAsiaTheme="minorHAnsi" w:hAnsi="Arial" w:cstheme="minorBidi"/>
          <w:i/>
          <w:sz w:val="22"/>
          <w:szCs w:val="22"/>
          <w:lang w:val="fr-FR"/>
        </w:rPr>
        <w:t xml:space="preserve">Reconnaissant </w:t>
      </w:r>
      <w:r w:rsidRPr="002A7C43">
        <w:rPr>
          <w:rFonts w:ascii="Arial" w:eastAsiaTheme="minorHAnsi" w:hAnsi="Arial" w:cstheme="minorBidi"/>
          <w:iCs/>
          <w:sz w:val="22"/>
          <w:szCs w:val="22"/>
          <w:lang w:val="fr-FR"/>
        </w:rPr>
        <w:t>que l’éclairage artificiel nocturne sert également à assurer la sécurité des personnes, à contribuer au bien-être et à l’accroissement de la productivité, et qu’il existe parfois des exigences contradictoires entre la sécurité des personnes et la conservation de la faune sauvage,</w:t>
      </w:r>
    </w:p>
    <w:p w14:paraId="67B65021"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p>
    <w:p w14:paraId="582CF41A"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r w:rsidRPr="002A7C43">
        <w:rPr>
          <w:rFonts w:ascii="Arial" w:eastAsiaTheme="minorHAnsi" w:hAnsi="Arial" w:cstheme="minorBidi"/>
          <w:i/>
          <w:iCs/>
          <w:sz w:val="22"/>
          <w:szCs w:val="22"/>
          <w:lang w:val="fr-FR"/>
        </w:rPr>
        <w:t xml:space="preserve">Pleinement consciente </w:t>
      </w:r>
      <w:r w:rsidRPr="002A7C43">
        <w:rPr>
          <w:rFonts w:ascii="Arial" w:eastAsiaTheme="minorHAnsi" w:hAnsi="Arial" w:cstheme="minorBidi"/>
          <w:sz w:val="22"/>
          <w:szCs w:val="22"/>
          <w:lang w:val="fr-FR"/>
        </w:rPr>
        <w:t>que la lumière artificielle peut avoir des effets directs et indirects préjudiciables pour de nombreuses espèces migratrices, tels que des changements de comportement et/ou de physiologie, une réduction du taux de survie ou de reproduction, ou des effets indirects sur les espèces proies, ce qui a des conséquences sur le fonctionnement des écosystèmes,</w:t>
      </w:r>
    </w:p>
    <w:p w14:paraId="4F9D7BC9"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p>
    <w:p w14:paraId="67A2AEE6"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r w:rsidRPr="002A7C43">
        <w:rPr>
          <w:rFonts w:ascii="Arial" w:eastAsiaTheme="minorHAnsi" w:hAnsi="Arial" w:cstheme="minorBidi"/>
          <w:i/>
          <w:sz w:val="22"/>
          <w:szCs w:val="22"/>
          <w:lang w:val="fr-FR"/>
        </w:rPr>
        <w:t xml:space="preserve">Constatant </w:t>
      </w:r>
      <w:r w:rsidRPr="002A7C43">
        <w:rPr>
          <w:rFonts w:ascii="Arial" w:eastAsiaTheme="minorHAnsi" w:hAnsi="Arial" w:cstheme="minorBidi"/>
          <w:iCs/>
          <w:sz w:val="22"/>
          <w:szCs w:val="22"/>
          <w:lang w:val="fr-FR"/>
        </w:rPr>
        <w:t>qu’il existe de nombreux exemples documentés des effets négatifs de la lumière artificielle sur les espèces migratrices, indiquant notamment le fait que les tortues marines évitent de pondre sur des plages éclairées artificiellement, que les limicoles migrateurs utilisent des reposoirs moins favorables pour éviter l’éclairage, et que la recherche de nourriture et l’envol des jeunes d’un certain nombre d’oiseaux marins sont perturbés</w:t>
      </w:r>
      <w:r w:rsidRPr="002A7C43">
        <w:rPr>
          <w:rFonts w:ascii="Arial" w:eastAsiaTheme="minorHAnsi" w:hAnsi="Arial" w:cstheme="minorBidi"/>
          <w:sz w:val="22"/>
          <w:szCs w:val="22"/>
          <w:lang w:val="fr-FR"/>
        </w:rPr>
        <w:t>,</w:t>
      </w:r>
    </w:p>
    <w:p w14:paraId="671CA86F"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p>
    <w:p w14:paraId="2637F1FF"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r w:rsidRPr="002A7C43">
        <w:rPr>
          <w:rFonts w:ascii="Arial" w:eastAsiaTheme="minorHAnsi" w:hAnsi="Arial" w:cstheme="minorBidi"/>
          <w:i/>
          <w:sz w:val="22"/>
          <w:szCs w:val="22"/>
          <w:lang w:val="fr-FR"/>
        </w:rPr>
        <w:t>Rappelant</w:t>
      </w:r>
      <w:r w:rsidRPr="002A7C43">
        <w:rPr>
          <w:rFonts w:ascii="Arial" w:eastAsiaTheme="minorHAnsi" w:hAnsi="Arial" w:cstheme="minorBidi"/>
          <w:sz w:val="22"/>
          <w:szCs w:val="22"/>
          <w:lang w:val="fr-FR"/>
        </w:rPr>
        <w:t xml:space="preserve"> la Résolution 8.6 d’EUROBATS sur les chauves-souris et la pollution lumineuse et ses Lignes directrices pour la prise en compte des chauves-souris dans les projets d’éclairage (Publication </w:t>
      </w:r>
      <w:proofErr w:type="spellStart"/>
      <w:r w:rsidRPr="002A7C43">
        <w:rPr>
          <w:rFonts w:ascii="Arial" w:eastAsiaTheme="minorHAnsi" w:hAnsi="Arial" w:cstheme="minorBidi"/>
          <w:sz w:val="22"/>
          <w:szCs w:val="22"/>
          <w:lang w:val="fr-FR"/>
        </w:rPr>
        <w:t>Series</w:t>
      </w:r>
      <w:proofErr w:type="spellEnd"/>
      <w:r w:rsidRPr="002A7C43">
        <w:rPr>
          <w:rFonts w:ascii="Arial" w:eastAsiaTheme="minorHAnsi" w:hAnsi="Arial" w:cstheme="minorBidi"/>
          <w:sz w:val="22"/>
          <w:szCs w:val="22"/>
          <w:lang w:val="fr-FR"/>
        </w:rPr>
        <w:t xml:space="preserve"> No.8), qui encourage les Parties à éviter ou atténuer les effets négatifs de la pollution lumineuse sur les chauves-souris,</w:t>
      </w:r>
    </w:p>
    <w:p w14:paraId="4B4B7CE2"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p>
    <w:p w14:paraId="2A02BB40" w14:textId="7BDC6BD0" w:rsidR="002A7C43" w:rsidRPr="002A7C43" w:rsidRDefault="002A7C43" w:rsidP="002E5C63">
      <w:pPr>
        <w:widowControl/>
        <w:autoSpaceDE/>
        <w:autoSpaceDN/>
        <w:jc w:val="both"/>
        <w:textAlignment w:val="auto"/>
        <w:rPr>
          <w:rFonts w:ascii="Arial" w:eastAsiaTheme="minorHAnsi" w:hAnsi="Arial" w:cstheme="minorBidi"/>
          <w:sz w:val="22"/>
          <w:szCs w:val="22"/>
          <w:u w:val="single"/>
          <w:lang w:val="fr-FR"/>
        </w:rPr>
      </w:pPr>
      <w:r w:rsidRPr="002A7C43">
        <w:rPr>
          <w:rFonts w:ascii="Arial" w:eastAsiaTheme="minorHAnsi" w:hAnsi="Arial" w:cstheme="minorBidi"/>
          <w:i/>
          <w:iCs/>
          <w:sz w:val="22"/>
          <w:szCs w:val="22"/>
          <w:lang w:val="fr-FR"/>
        </w:rPr>
        <w:t>Notant avec appréciation</w:t>
      </w:r>
      <w:r w:rsidRPr="002A7C43">
        <w:rPr>
          <w:rFonts w:ascii="Arial" w:eastAsiaTheme="minorHAnsi" w:hAnsi="Arial" w:cstheme="minorBidi"/>
          <w:sz w:val="22"/>
          <w:szCs w:val="22"/>
          <w:lang w:val="fr-FR"/>
        </w:rPr>
        <w:t xml:space="preserve"> les efforts déployés par le</w:t>
      </w:r>
      <w:r w:rsidRPr="002A7C43">
        <w:rPr>
          <w:rFonts w:ascii="Arial" w:eastAsiaTheme="minorHAnsi" w:hAnsi="Arial" w:cstheme="minorBidi"/>
          <w:sz w:val="22"/>
          <w:szCs w:val="22"/>
          <w:u w:val="single"/>
          <w:lang w:val="fr-FR"/>
        </w:rPr>
        <w:t>s</w:t>
      </w:r>
      <w:r w:rsidRPr="002A7C43">
        <w:rPr>
          <w:rFonts w:ascii="Arial" w:eastAsiaTheme="minorHAnsi" w:hAnsi="Arial" w:cstheme="minorBidi"/>
          <w:sz w:val="22"/>
          <w:szCs w:val="22"/>
          <w:lang w:val="fr-FR"/>
        </w:rPr>
        <w:t xml:space="preserve"> Gouvernement</w:t>
      </w:r>
      <w:r w:rsidRPr="002A7C43">
        <w:rPr>
          <w:rFonts w:ascii="Arial" w:eastAsiaTheme="minorHAnsi" w:hAnsi="Arial" w:cstheme="minorBidi"/>
          <w:sz w:val="22"/>
          <w:szCs w:val="22"/>
          <w:u w:val="single"/>
          <w:lang w:val="fr-FR"/>
        </w:rPr>
        <w:t>s</w:t>
      </w:r>
      <w:r w:rsidRPr="002A7C43">
        <w:rPr>
          <w:rFonts w:ascii="Arial" w:eastAsiaTheme="minorHAnsi" w:hAnsi="Arial" w:cstheme="minorBidi"/>
          <w:sz w:val="22"/>
          <w:szCs w:val="22"/>
          <w:lang w:val="fr-FR"/>
        </w:rPr>
        <w:t xml:space="preserve"> australien </w:t>
      </w:r>
      <w:r w:rsidRPr="00506B0D">
        <w:rPr>
          <w:rFonts w:ascii="Arial" w:eastAsiaTheme="minorHAnsi" w:hAnsi="Arial" w:cstheme="minorBidi"/>
          <w:sz w:val="22"/>
          <w:szCs w:val="22"/>
          <w:lang w:val="fr-FR"/>
        </w:rPr>
        <w:t>et de Nouvelle-Zélande</w:t>
      </w:r>
      <w:r w:rsidRPr="002A7C43">
        <w:rPr>
          <w:rFonts w:ascii="Arial" w:eastAsiaTheme="minorHAnsi" w:hAnsi="Arial" w:cstheme="minorBidi"/>
          <w:sz w:val="22"/>
          <w:szCs w:val="22"/>
          <w:lang w:val="fr-FR"/>
        </w:rPr>
        <w:t xml:space="preserve"> pour élaborer des orientations sur la gestion de la pollution lumineuse, </w:t>
      </w:r>
      <w:r w:rsidR="00506B0D">
        <w:rPr>
          <w:rFonts w:ascii="Arial" w:eastAsiaTheme="minorHAnsi" w:hAnsi="Arial" w:cstheme="minorBidi"/>
          <w:sz w:val="22"/>
          <w:szCs w:val="22"/>
          <w:lang w:val="fr-FR"/>
        </w:rPr>
        <w:t xml:space="preserve">ce </w:t>
      </w:r>
      <w:r w:rsidRPr="00506B0D">
        <w:rPr>
          <w:rFonts w:ascii="Arial" w:eastAsiaTheme="minorHAnsi" w:hAnsi="Arial" w:cstheme="minorBidi"/>
          <w:sz w:val="22"/>
          <w:szCs w:val="22"/>
          <w:lang w:val="fr-FR"/>
        </w:rPr>
        <w:t xml:space="preserve">qui a contribué à l'élaboration des </w:t>
      </w:r>
      <w:r w:rsidR="0070769F">
        <w:rPr>
          <w:rFonts w:ascii="Arial" w:eastAsiaTheme="minorHAnsi" w:hAnsi="Arial" w:cstheme="minorBidi"/>
          <w:sz w:val="22"/>
          <w:szCs w:val="22"/>
          <w:lang w:val="fr-FR"/>
        </w:rPr>
        <w:t>L</w:t>
      </w:r>
      <w:r w:rsidRPr="00506B0D">
        <w:rPr>
          <w:rFonts w:ascii="Arial" w:eastAsiaTheme="minorHAnsi" w:hAnsi="Arial" w:cstheme="minorBidi"/>
          <w:sz w:val="22"/>
          <w:szCs w:val="22"/>
          <w:lang w:val="fr-FR"/>
        </w:rPr>
        <w:t xml:space="preserve">ignes directrices </w:t>
      </w:r>
      <w:r w:rsidR="0070769F">
        <w:rPr>
          <w:rFonts w:ascii="Arial" w:eastAsiaTheme="minorHAnsi" w:hAnsi="Arial" w:cstheme="minorBidi"/>
          <w:sz w:val="22"/>
          <w:szCs w:val="22"/>
          <w:lang w:val="fr-FR"/>
        </w:rPr>
        <w:t xml:space="preserve">internationales </w:t>
      </w:r>
      <w:r w:rsidRPr="00506B0D">
        <w:rPr>
          <w:rFonts w:ascii="Arial" w:eastAsiaTheme="minorHAnsi" w:hAnsi="Arial" w:cstheme="minorBidi"/>
          <w:sz w:val="22"/>
          <w:szCs w:val="22"/>
          <w:lang w:val="fr-FR"/>
        </w:rPr>
        <w:t xml:space="preserve">de la CMS </w:t>
      </w:r>
      <w:r w:rsidR="0070769F">
        <w:rPr>
          <w:rFonts w:ascii="Arial" w:eastAsiaTheme="minorHAnsi" w:hAnsi="Arial" w:cstheme="minorBidi"/>
          <w:sz w:val="22"/>
          <w:szCs w:val="22"/>
          <w:lang w:val="fr-FR"/>
        </w:rPr>
        <w:t xml:space="preserve">relatives à </w:t>
      </w:r>
      <w:r w:rsidRPr="00506B0D">
        <w:rPr>
          <w:rFonts w:ascii="Arial" w:eastAsiaTheme="minorHAnsi" w:hAnsi="Arial" w:cstheme="minorBidi"/>
          <w:sz w:val="22"/>
          <w:szCs w:val="22"/>
          <w:lang w:val="fr-FR"/>
        </w:rPr>
        <w:t>la pollution lumineuse</w:t>
      </w:r>
      <w:r w:rsidR="0070769F">
        <w:rPr>
          <w:rFonts w:ascii="Arial" w:eastAsiaTheme="minorHAnsi" w:hAnsi="Arial" w:cstheme="minorBidi"/>
          <w:sz w:val="22"/>
          <w:szCs w:val="22"/>
          <w:lang w:val="fr-FR"/>
        </w:rPr>
        <w:t xml:space="preserve"> dont sont victimes les espèces migratrices</w:t>
      </w:r>
      <w:r w:rsidRPr="00506B0D">
        <w:rPr>
          <w:rFonts w:ascii="Arial" w:eastAsiaTheme="minorHAnsi" w:hAnsi="Arial" w:cstheme="minorBidi"/>
          <w:sz w:val="22"/>
          <w:szCs w:val="22"/>
          <w:lang w:val="fr-FR"/>
        </w:rPr>
        <w:t>, applicables dans le monde entier,</w:t>
      </w:r>
    </w:p>
    <w:p w14:paraId="4A9056C7" w14:textId="2E7CF520" w:rsidR="002A7C43" w:rsidRPr="002A7C43" w:rsidRDefault="002A7C43" w:rsidP="002E5C63">
      <w:pPr>
        <w:adjustRightInd w:val="0"/>
        <w:jc w:val="both"/>
        <w:textAlignment w:val="auto"/>
        <w:rPr>
          <w:rFonts w:ascii="Arial" w:hAnsi="Arial" w:cs="Arial"/>
          <w:color w:val="000000" w:themeColor="text1"/>
          <w:sz w:val="22"/>
          <w:szCs w:val="22"/>
          <w:u w:val="single"/>
          <w:lang w:val="fr-FR"/>
        </w:rPr>
      </w:pPr>
      <w:r w:rsidRPr="00506B0D">
        <w:rPr>
          <w:rFonts w:ascii="Arial" w:hAnsi="Arial" w:cs="Arial"/>
          <w:i/>
          <w:iCs/>
          <w:sz w:val="22"/>
          <w:szCs w:val="22"/>
          <w:lang w:val="fr-FR"/>
        </w:rPr>
        <w:lastRenderedPageBreak/>
        <w:t>Notant également avec reconnaissance</w:t>
      </w:r>
      <w:r w:rsidRPr="00506B0D">
        <w:rPr>
          <w:rFonts w:ascii="Arial" w:hAnsi="Arial" w:cs="Arial"/>
          <w:sz w:val="22"/>
          <w:szCs w:val="22"/>
          <w:lang w:val="fr-FR"/>
        </w:rPr>
        <w:t xml:space="preserve"> que la </w:t>
      </w:r>
      <w:r w:rsidRPr="00506B0D">
        <w:rPr>
          <w:rFonts w:ascii="Arial" w:eastAsiaTheme="minorHAnsi" w:hAnsi="Arial" w:cs="Arial"/>
          <w:sz w:val="22"/>
          <w:szCs w:val="22"/>
          <w:lang w:val="fr-FR"/>
        </w:rPr>
        <w:t xml:space="preserve">pollution lumineuse et son impact sur les oiseaux migrateurs ont été au centre de la campagne annuelle de la Journée mondiale des oiseaux migrateurs en 2022, et </w:t>
      </w:r>
      <w:r w:rsidRPr="00506B0D">
        <w:rPr>
          <w:rFonts w:ascii="Arial" w:eastAsiaTheme="minorHAnsi" w:hAnsi="Arial" w:cs="Arial"/>
          <w:i/>
          <w:iCs/>
          <w:sz w:val="22"/>
          <w:szCs w:val="22"/>
          <w:lang w:val="fr-FR"/>
        </w:rPr>
        <w:t>se félicitant</w:t>
      </w:r>
      <w:r w:rsidRPr="00506B0D">
        <w:rPr>
          <w:rFonts w:ascii="Arial" w:eastAsiaTheme="minorHAnsi" w:hAnsi="Arial" w:cs="Arial"/>
          <w:sz w:val="22"/>
          <w:szCs w:val="22"/>
          <w:lang w:val="fr-FR"/>
        </w:rPr>
        <w:t xml:space="preserve"> en particulier de la coopération avec ICLEI – Local </w:t>
      </w:r>
      <w:proofErr w:type="spellStart"/>
      <w:r w:rsidRPr="00506B0D">
        <w:rPr>
          <w:rFonts w:ascii="Arial" w:eastAsiaTheme="minorHAnsi" w:hAnsi="Arial" w:cs="Arial"/>
          <w:sz w:val="22"/>
          <w:szCs w:val="22"/>
          <w:lang w:val="fr-FR"/>
        </w:rPr>
        <w:t>Governments</w:t>
      </w:r>
      <w:proofErr w:type="spellEnd"/>
      <w:r w:rsidRPr="00506B0D">
        <w:rPr>
          <w:rFonts w:ascii="Arial" w:eastAsiaTheme="minorHAnsi" w:hAnsi="Arial" w:cs="Arial"/>
          <w:sz w:val="22"/>
          <w:szCs w:val="22"/>
          <w:lang w:val="fr-FR"/>
        </w:rPr>
        <w:t xml:space="preserve"> for </w:t>
      </w:r>
      <w:proofErr w:type="spellStart"/>
      <w:r w:rsidRPr="00506B0D">
        <w:rPr>
          <w:rFonts w:ascii="Arial" w:eastAsiaTheme="minorHAnsi" w:hAnsi="Arial" w:cs="Arial"/>
          <w:sz w:val="22"/>
          <w:szCs w:val="22"/>
          <w:lang w:val="fr-FR"/>
        </w:rPr>
        <w:t>Sustainability</w:t>
      </w:r>
      <w:proofErr w:type="spellEnd"/>
      <w:r w:rsidRPr="00506B0D">
        <w:rPr>
          <w:rFonts w:ascii="Arial" w:eastAsiaTheme="minorHAnsi" w:hAnsi="Arial" w:cs="Arial"/>
          <w:sz w:val="22"/>
          <w:szCs w:val="22"/>
          <w:lang w:val="fr-FR"/>
        </w:rPr>
        <w:t xml:space="preserve"> dans le cadre de la campagne qui a conduit à l'élaboration d'un </w:t>
      </w:r>
      <w:r w:rsidRPr="00506B0D">
        <w:rPr>
          <w:rFonts w:ascii="Arial" w:eastAsiaTheme="minorHAnsi" w:hAnsi="Arial" w:cs="Arial"/>
          <w:i/>
          <w:sz w:val="22"/>
          <w:szCs w:val="22"/>
          <w:lang w:val="fr-FR"/>
        </w:rPr>
        <w:t>Guide des villes sur la pollution lumineuse</w:t>
      </w:r>
      <w:r w:rsidRPr="00506B0D">
        <w:rPr>
          <w:rFonts w:ascii="Arial" w:eastAsiaTheme="minorHAnsi" w:hAnsi="Arial" w:cs="Arial"/>
          <w:color w:val="0563C1" w:themeColor="hyperlink"/>
          <w:sz w:val="22"/>
          <w:szCs w:val="22"/>
          <w:lang w:val="fr-FR"/>
        </w:rPr>
        <w:t xml:space="preserve"> </w:t>
      </w:r>
      <w:r w:rsidRPr="00506B0D">
        <w:rPr>
          <w:rFonts w:ascii="Arial" w:eastAsiaTheme="minorHAnsi" w:hAnsi="Arial" w:cs="Arial"/>
          <w:color w:val="000000" w:themeColor="text1"/>
          <w:sz w:val="22"/>
          <w:szCs w:val="22"/>
          <w:lang w:val="fr-FR"/>
        </w:rPr>
        <w:t xml:space="preserve">publié </w:t>
      </w:r>
      <w:r w:rsidR="00506B0D">
        <w:rPr>
          <w:rFonts w:ascii="Arial" w:eastAsiaTheme="minorHAnsi" w:hAnsi="Arial" w:cs="Arial"/>
          <w:color w:val="000000" w:themeColor="text1"/>
          <w:sz w:val="22"/>
          <w:szCs w:val="22"/>
          <w:lang w:val="fr-FR"/>
        </w:rPr>
        <w:t xml:space="preserve">en ligne </w:t>
      </w:r>
      <w:r w:rsidRPr="00506B0D">
        <w:rPr>
          <w:rFonts w:ascii="Arial" w:eastAsiaTheme="minorHAnsi" w:hAnsi="Arial" w:cs="Arial"/>
          <w:color w:val="000000" w:themeColor="text1"/>
          <w:sz w:val="22"/>
          <w:szCs w:val="22"/>
          <w:lang w:val="fr-FR"/>
        </w:rPr>
        <w:t>par la CMS et ICLEI</w:t>
      </w:r>
      <w:r w:rsidRPr="002A7C43">
        <w:rPr>
          <w:rFonts w:ascii="Arial" w:hAnsi="Arial" w:cs="Arial"/>
          <w:color w:val="000000" w:themeColor="text1"/>
          <w:sz w:val="22"/>
          <w:szCs w:val="22"/>
          <w:u w:val="single"/>
          <w:lang w:val="fr-FR"/>
        </w:rPr>
        <w:t>,</w:t>
      </w:r>
    </w:p>
    <w:p w14:paraId="1E5DFFCA" w14:textId="77777777" w:rsidR="002A7C43" w:rsidRPr="002A7C43" w:rsidRDefault="002A7C43" w:rsidP="002E5C63">
      <w:pPr>
        <w:widowControl/>
        <w:autoSpaceDE/>
        <w:autoSpaceDN/>
        <w:jc w:val="both"/>
        <w:textAlignment w:val="auto"/>
        <w:rPr>
          <w:rFonts w:ascii="Arial" w:eastAsiaTheme="minorHAnsi" w:hAnsi="Arial" w:cstheme="minorBidi"/>
          <w:i/>
          <w:sz w:val="22"/>
          <w:szCs w:val="22"/>
          <w:lang w:val="fr-FR"/>
        </w:rPr>
      </w:pPr>
    </w:p>
    <w:p w14:paraId="172AA6A7" w14:textId="77777777" w:rsidR="002A7C43" w:rsidRPr="002A7C43" w:rsidRDefault="002A7C43" w:rsidP="002E5C63">
      <w:pPr>
        <w:widowControl/>
        <w:autoSpaceDE/>
        <w:autoSpaceDN/>
        <w:jc w:val="both"/>
        <w:textAlignment w:val="auto"/>
        <w:rPr>
          <w:rFonts w:ascii="Arial" w:eastAsiaTheme="minorHAnsi" w:hAnsi="Arial" w:cstheme="minorBidi"/>
          <w:i/>
          <w:sz w:val="22"/>
          <w:szCs w:val="22"/>
          <w:lang w:val="fr-FR"/>
        </w:rPr>
      </w:pPr>
    </w:p>
    <w:p w14:paraId="5A4805F8" w14:textId="77777777" w:rsidR="002A7C43" w:rsidRPr="002A7C43" w:rsidRDefault="002A7C43" w:rsidP="002E5C63">
      <w:pPr>
        <w:widowControl/>
        <w:autoSpaceDE/>
        <w:autoSpaceDN/>
        <w:jc w:val="center"/>
        <w:textAlignment w:val="auto"/>
        <w:rPr>
          <w:rFonts w:ascii="Arial" w:eastAsiaTheme="minorHAnsi" w:hAnsi="Arial" w:cstheme="minorBidi"/>
          <w:i/>
          <w:sz w:val="22"/>
          <w:szCs w:val="22"/>
          <w:lang w:val="fr-FR"/>
        </w:rPr>
      </w:pPr>
      <w:r w:rsidRPr="002A7C43">
        <w:rPr>
          <w:rFonts w:ascii="Arial" w:eastAsiaTheme="minorHAnsi" w:hAnsi="Arial" w:cstheme="minorBidi"/>
          <w:i/>
          <w:sz w:val="22"/>
          <w:szCs w:val="22"/>
          <w:lang w:val="fr-FR"/>
        </w:rPr>
        <w:t>La Conférence des Parties à la</w:t>
      </w:r>
    </w:p>
    <w:p w14:paraId="1819E8DE" w14:textId="77777777" w:rsidR="002A7C43" w:rsidRPr="002A7C43" w:rsidRDefault="002A7C43" w:rsidP="002E5C63">
      <w:pPr>
        <w:widowControl/>
        <w:autoSpaceDE/>
        <w:autoSpaceDN/>
        <w:jc w:val="center"/>
        <w:textAlignment w:val="auto"/>
        <w:rPr>
          <w:rFonts w:ascii="Arial" w:eastAsiaTheme="minorHAnsi" w:hAnsi="Arial" w:cstheme="minorBidi"/>
          <w:i/>
          <w:sz w:val="22"/>
          <w:szCs w:val="22"/>
          <w:lang w:val="fr-FR"/>
        </w:rPr>
      </w:pPr>
      <w:r w:rsidRPr="002A7C43">
        <w:rPr>
          <w:rFonts w:ascii="Arial" w:eastAsiaTheme="minorHAnsi" w:hAnsi="Arial" w:cstheme="minorBidi"/>
          <w:i/>
          <w:sz w:val="22"/>
          <w:szCs w:val="22"/>
          <w:lang w:val="fr-FR"/>
        </w:rPr>
        <w:t>Convention sur la conservation des espèces migratrices appartenant à la faune sauvage</w:t>
      </w:r>
    </w:p>
    <w:p w14:paraId="35074419" w14:textId="77777777" w:rsidR="002A7C43" w:rsidRPr="002A7C43" w:rsidRDefault="002A7C43" w:rsidP="002E5C63">
      <w:pPr>
        <w:widowControl/>
        <w:autoSpaceDE/>
        <w:autoSpaceDN/>
        <w:jc w:val="both"/>
        <w:textAlignment w:val="auto"/>
        <w:rPr>
          <w:rFonts w:ascii="Arial" w:eastAsiaTheme="minorHAnsi" w:hAnsi="Arial" w:cstheme="minorBidi"/>
          <w:sz w:val="22"/>
          <w:szCs w:val="22"/>
          <w:lang w:val="fr-FR"/>
        </w:rPr>
      </w:pPr>
    </w:p>
    <w:p w14:paraId="72CC3671" w14:textId="77777777" w:rsidR="002A7C43" w:rsidRPr="002A7C43" w:rsidRDefault="002A7C43" w:rsidP="002E5C63">
      <w:pPr>
        <w:widowControl/>
        <w:autoSpaceDE/>
        <w:autoSpaceDN/>
        <w:ind w:left="567" w:hanging="567"/>
        <w:jc w:val="both"/>
        <w:textAlignment w:val="auto"/>
        <w:rPr>
          <w:rFonts w:ascii="Arial" w:eastAsiaTheme="minorHAnsi" w:hAnsi="Arial" w:cstheme="minorBidi"/>
          <w:sz w:val="22"/>
          <w:szCs w:val="22"/>
          <w:lang w:val="fr-FR"/>
        </w:rPr>
      </w:pPr>
    </w:p>
    <w:p w14:paraId="1F517235" w14:textId="38C19DBB" w:rsidR="002A7C43" w:rsidRPr="002A7C43" w:rsidRDefault="002A7C43" w:rsidP="002E5C63">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2A7C43">
        <w:rPr>
          <w:rFonts w:ascii="Arial" w:eastAsiaTheme="minorHAnsi" w:hAnsi="Arial" w:cstheme="minorBidi"/>
          <w:i/>
          <w:sz w:val="22"/>
          <w:szCs w:val="22"/>
          <w:lang w:val="fr-FR"/>
        </w:rPr>
        <w:t xml:space="preserve">Confirme </w:t>
      </w:r>
      <w:r w:rsidRPr="002A7C43">
        <w:rPr>
          <w:rFonts w:ascii="Arial" w:eastAsiaTheme="minorHAnsi" w:hAnsi="Arial" w:cstheme="minorBidi"/>
          <w:sz w:val="22"/>
          <w:szCs w:val="22"/>
          <w:lang w:val="fr-FR"/>
        </w:rPr>
        <w:t xml:space="preserve">que la pollution lumineuse désigne la lumière artificielle qui modifie l’alternance naturelle de lumière et d’obscurité dans les </w:t>
      </w:r>
      <w:r w:rsidR="00506B0D" w:rsidRPr="002A7C43">
        <w:rPr>
          <w:rFonts w:ascii="Arial" w:eastAsiaTheme="minorHAnsi" w:hAnsi="Arial" w:cstheme="minorBidi"/>
          <w:sz w:val="22"/>
          <w:szCs w:val="22"/>
          <w:lang w:val="fr-FR"/>
        </w:rPr>
        <w:t>écosystèmes ;</w:t>
      </w:r>
    </w:p>
    <w:p w14:paraId="12971720" w14:textId="77777777" w:rsidR="002A7C43" w:rsidRPr="002A7C43" w:rsidRDefault="002A7C43" w:rsidP="002E5C63">
      <w:pPr>
        <w:widowControl/>
        <w:autoSpaceDE/>
        <w:autoSpaceDN/>
        <w:ind w:left="567" w:hanging="567"/>
        <w:jc w:val="both"/>
        <w:textAlignment w:val="auto"/>
        <w:rPr>
          <w:rFonts w:ascii="Arial" w:eastAsiaTheme="minorHAnsi" w:hAnsi="Arial" w:cstheme="minorBidi"/>
          <w:sz w:val="22"/>
          <w:szCs w:val="22"/>
          <w:lang w:val="fr-FR"/>
        </w:rPr>
      </w:pPr>
    </w:p>
    <w:p w14:paraId="495EDF1F" w14:textId="77777777" w:rsidR="002A7C43" w:rsidRPr="002A7C43" w:rsidRDefault="002A7C43" w:rsidP="002E5C63">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2A7C43">
        <w:rPr>
          <w:rFonts w:ascii="Arial" w:eastAsiaTheme="minorHAnsi" w:hAnsi="Arial" w:cstheme="minorBidi"/>
          <w:i/>
          <w:sz w:val="22"/>
          <w:szCs w:val="22"/>
          <w:lang w:val="fr-FR"/>
        </w:rPr>
        <w:t>Reconnaît</w:t>
      </w:r>
      <w:r w:rsidRPr="002A7C43">
        <w:rPr>
          <w:rFonts w:ascii="Arial" w:eastAsiaTheme="minorHAnsi" w:hAnsi="Arial" w:cstheme="minorBidi"/>
          <w:sz w:val="22"/>
          <w:szCs w:val="22"/>
          <w:lang w:val="fr-FR"/>
        </w:rPr>
        <w:t xml:space="preserve"> que les humains et la faune sauvage ont également besoin d’une lumière adaptée, au bon endroit et au bon moment ;</w:t>
      </w:r>
    </w:p>
    <w:p w14:paraId="57A28074" w14:textId="77777777" w:rsidR="002A7C43" w:rsidRPr="002A7C43" w:rsidRDefault="002A7C43" w:rsidP="002E5C63">
      <w:pPr>
        <w:widowControl/>
        <w:autoSpaceDE/>
        <w:autoSpaceDN/>
        <w:ind w:left="567" w:hanging="567"/>
        <w:jc w:val="both"/>
        <w:textAlignment w:val="auto"/>
        <w:rPr>
          <w:rFonts w:ascii="Arial" w:eastAsiaTheme="minorHAnsi" w:hAnsi="Arial" w:cstheme="minorBidi"/>
          <w:sz w:val="22"/>
          <w:szCs w:val="22"/>
          <w:lang w:val="fr-FR"/>
        </w:rPr>
      </w:pPr>
    </w:p>
    <w:p w14:paraId="1026B3F7" w14:textId="182A1230" w:rsidR="002A7C43" w:rsidRPr="002A7C43" w:rsidRDefault="002A7C43" w:rsidP="002E5C63">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506B0D">
        <w:rPr>
          <w:rFonts w:ascii="Arial" w:eastAsiaTheme="minorHAnsi" w:hAnsi="Arial" w:cstheme="minorBidi"/>
          <w:i/>
          <w:iCs/>
          <w:sz w:val="22"/>
          <w:szCs w:val="22"/>
          <w:lang w:val="fr-FR"/>
        </w:rPr>
        <w:t>Adopte</w:t>
      </w:r>
      <w:r w:rsidRPr="002A7C43">
        <w:rPr>
          <w:rFonts w:ascii="Arial" w:eastAsiaTheme="minorHAnsi" w:hAnsi="Arial" w:cstheme="minorBidi"/>
          <w:i/>
          <w:iCs/>
          <w:sz w:val="22"/>
          <w:szCs w:val="22"/>
          <w:lang w:val="fr-FR"/>
        </w:rPr>
        <w:t xml:space="preserve"> </w:t>
      </w:r>
      <w:r w:rsidRPr="002A7C43">
        <w:rPr>
          <w:rFonts w:ascii="Arial" w:eastAsiaTheme="minorHAnsi" w:hAnsi="Arial" w:cstheme="minorBidi"/>
          <w:sz w:val="22"/>
          <w:szCs w:val="22"/>
          <w:lang w:val="fr-FR"/>
        </w:rPr>
        <w:t xml:space="preserve">les </w:t>
      </w:r>
      <w:r w:rsidR="0070769F">
        <w:rPr>
          <w:rFonts w:ascii="Arial" w:eastAsiaTheme="minorHAnsi" w:hAnsi="Arial" w:cstheme="minorBidi"/>
          <w:sz w:val="22"/>
          <w:szCs w:val="22"/>
          <w:lang w:val="fr-FR"/>
        </w:rPr>
        <w:t>L</w:t>
      </w:r>
      <w:r w:rsidR="0070769F" w:rsidRPr="00506B0D">
        <w:rPr>
          <w:rFonts w:ascii="Arial" w:eastAsiaTheme="minorHAnsi" w:hAnsi="Arial" w:cstheme="minorBidi"/>
          <w:sz w:val="22"/>
          <w:szCs w:val="22"/>
          <w:lang w:val="fr-FR"/>
        </w:rPr>
        <w:t xml:space="preserve">ignes directrices </w:t>
      </w:r>
      <w:r w:rsidR="0070769F">
        <w:rPr>
          <w:rFonts w:ascii="Arial" w:eastAsiaTheme="minorHAnsi" w:hAnsi="Arial" w:cstheme="minorBidi"/>
          <w:sz w:val="22"/>
          <w:szCs w:val="22"/>
          <w:lang w:val="fr-FR"/>
        </w:rPr>
        <w:t xml:space="preserve">internationales </w:t>
      </w:r>
      <w:r w:rsidR="0070769F" w:rsidRPr="00506B0D">
        <w:rPr>
          <w:rFonts w:ascii="Arial" w:eastAsiaTheme="minorHAnsi" w:hAnsi="Arial" w:cstheme="minorBidi"/>
          <w:sz w:val="22"/>
          <w:szCs w:val="22"/>
          <w:lang w:val="fr-FR"/>
        </w:rPr>
        <w:t xml:space="preserve">de la CMS </w:t>
      </w:r>
      <w:r w:rsidR="0070769F">
        <w:rPr>
          <w:rFonts w:ascii="Arial" w:eastAsiaTheme="minorHAnsi" w:hAnsi="Arial" w:cstheme="minorBidi"/>
          <w:sz w:val="22"/>
          <w:szCs w:val="22"/>
          <w:lang w:val="fr-FR"/>
        </w:rPr>
        <w:t xml:space="preserve">relatives à </w:t>
      </w:r>
      <w:r w:rsidR="0070769F" w:rsidRPr="00506B0D">
        <w:rPr>
          <w:rFonts w:ascii="Arial" w:eastAsiaTheme="minorHAnsi" w:hAnsi="Arial" w:cstheme="minorBidi"/>
          <w:sz w:val="22"/>
          <w:szCs w:val="22"/>
          <w:lang w:val="fr-FR"/>
        </w:rPr>
        <w:t>la pollution lumineuse</w:t>
      </w:r>
      <w:r w:rsidR="0070769F">
        <w:rPr>
          <w:rFonts w:ascii="Arial" w:eastAsiaTheme="minorHAnsi" w:hAnsi="Arial" w:cstheme="minorBidi"/>
          <w:sz w:val="22"/>
          <w:szCs w:val="22"/>
          <w:lang w:val="fr-FR"/>
        </w:rPr>
        <w:t xml:space="preserve"> dont sont victimes les espèces migratrices (Lignes directrices)</w:t>
      </w:r>
      <w:r w:rsidRPr="0070769F">
        <w:rPr>
          <w:rFonts w:ascii="Arial" w:eastAsiaTheme="minorHAnsi" w:hAnsi="Arial" w:cstheme="minorBidi"/>
          <w:sz w:val="22"/>
          <w:szCs w:val="22"/>
          <w:lang w:val="fr-FR"/>
        </w:rPr>
        <w:t xml:space="preserve"> </w:t>
      </w:r>
      <w:r w:rsidR="0070769F">
        <w:rPr>
          <w:rFonts w:ascii="Arial" w:eastAsiaTheme="minorHAnsi" w:hAnsi="Arial" w:cstheme="minorBidi"/>
          <w:sz w:val="22"/>
          <w:szCs w:val="22"/>
          <w:lang w:val="fr-FR"/>
        </w:rPr>
        <w:t>figurant à</w:t>
      </w:r>
      <w:r w:rsidRPr="002A7C43">
        <w:rPr>
          <w:rFonts w:ascii="Arial" w:eastAsiaTheme="minorHAnsi" w:hAnsi="Arial" w:cstheme="minorBidi"/>
          <w:sz w:val="22"/>
          <w:szCs w:val="22"/>
          <w:lang w:val="fr-FR"/>
        </w:rPr>
        <w:t xml:space="preserve"> l’Annexe à la présente Résolution destinées à aider les Parties à la CMS en fournissant un cadre pour évaluer et gérer les effets de la lumière artificielle sur les espèces sauvages sensibles dans leur juridiction, tout en notant que les lignes directrices ne cherchent pas à entraver les avantages procurés par l’éclairage artificiel, lorsque cette lumière est nécessaire pour assurer la sécurité des personnes ou protéger des biens publics importants ;</w:t>
      </w:r>
    </w:p>
    <w:p w14:paraId="37D2CBB2" w14:textId="77777777" w:rsidR="002A7C43" w:rsidRPr="002A7C43" w:rsidRDefault="002A7C43" w:rsidP="002E5C63">
      <w:pPr>
        <w:widowControl/>
        <w:autoSpaceDE/>
        <w:autoSpaceDN/>
        <w:ind w:left="567" w:hanging="567"/>
        <w:jc w:val="both"/>
        <w:textAlignment w:val="auto"/>
        <w:rPr>
          <w:rFonts w:ascii="Arial" w:eastAsiaTheme="minorHAnsi" w:hAnsi="Arial" w:cstheme="minorBidi"/>
          <w:sz w:val="22"/>
          <w:szCs w:val="22"/>
          <w:lang w:val="fr-FR"/>
        </w:rPr>
      </w:pPr>
    </w:p>
    <w:p w14:paraId="2CDD31A6" w14:textId="77777777" w:rsidR="002A7C43" w:rsidRPr="002A7C43" w:rsidRDefault="002A7C43" w:rsidP="002E5C63">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2A7C43">
        <w:rPr>
          <w:rFonts w:ascii="Arial" w:eastAsiaTheme="minorHAnsi" w:hAnsi="Arial" w:cstheme="minorBidi"/>
          <w:i/>
          <w:sz w:val="22"/>
          <w:szCs w:val="22"/>
          <w:lang w:val="fr-FR"/>
        </w:rPr>
        <w:t xml:space="preserve">Encourage </w:t>
      </w:r>
      <w:r w:rsidRPr="002A7C43">
        <w:rPr>
          <w:rFonts w:ascii="Arial" w:eastAsiaTheme="minorHAnsi" w:hAnsi="Arial" w:cstheme="minorBidi"/>
          <w:iCs/>
          <w:sz w:val="22"/>
          <w:szCs w:val="22"/>
          <w:lang w:val="fr-FR"/>
        </w:rPr>
        <w:t>les Parties, lorsque la lumière artificielle a des effets sur les espèces migratrices, à trouver des solutions innovantes répondant à la fois aux exigences de sécurité humaine et à la conservation de la faune sauvage ;</w:t>
      </w:r>
    </w:p>
    <w:p w14:paraId="3CC679CF" w14:textId="77777777" w:rsidR="002A7C43" w:rsidRPr="002A7C43" w:rsidRDefault="002A7C43" w:rsidP="002E5C63">
      <w:pPr>
        <w:widowControl/>
        <w:autoSpaceDE/>
        <w:autoSpaceDN/>
        <w:ind w:left="567" w:hanging="567"/>
        <w:jc w:val="both"/>
        <w:textAlignment w:val="auto"/>
        <w:rPr>
          <w:rFonts w:ascii="Arial" w:eastAsiaTheme="minorHAnsi" w:hAnsi="Arial" w:cstheme="minorBidi"/>
          <w:sz w:val="22"/>
          <w:szCs w:val="22"/>
          <w:lang w:val="fr-FR"/>
        </w:rPr>
      </w:pPr>
    </w:p>
    <w:p w14:paraId="253BBF23" w14:textId="77777777" w:rsidR="002A7C43" w:rsidRPr="002A7C43" w:rsidRDefault="002A7C43" w:rsidP="002E5C63">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2A7C43">
        <w:rPr>
          <w:rFonts w:ascii="Arial" w:eastAsiaTheme="minorHAnsi" w:hAnsi="Arial" w:cstheme="minorBidi"/>
          <w:i/>
          <w:sz w:val="22"/>
          <w:szCs w:val="22"/>
          <w:lang w:val="fr-FR"/>
        </w:rPr>
        <w:t xml:space="preserve">Prie instamment </w:t>
      </w:r>
      <w:r w:rsidRPr="002A7C43">
        <w:rPr>
          <w:rFonts w:ascii="Arial" w:eastAsiaTheme="minorHAnsi" w:hAnsi="Arial" w:cstheme="minorBidi"/>
          <w:iCs/>
          <w:sz w:val="22"/>
          <w:szCs w:val="22"/>
          <w:lang w:val="fr-FR"/>
        </w:rPr>
        <w:t>les Parties de gérer la lumière artificielle de manière à ce que les espèces migratrices ne soient pas perturbées à l’intérieur d’un habitat important, ni déplacées de celui-ci, et soient en mesure d’assurer leurs activités essentielles telles que la recherche de nourriture, la reproduction et la migration</w:t>
      </w:r>
      <w:r w:rsidRPr="002A7C43">
        <w:rPr>
          <w:rFonts w:ascii="Arial" w:eastAsiaTheme="minorHAnsi" w:hAnsi="Arial" w:cstheme="minorBidi"/>
          <w:i/>
          <w:sz w:val="22"/>
          <w:szCs w:val="22"/>
          <w:lang w:val="fr-FR"/>
        </w:rPr>
        <w:t xml:space="preserve"> ;</w:t>
      </w:r>
    </w:p>
    <w:p w14:paraId="00205964" w14:textId="77777777" w:rsidR="002A7C43" w:rsidRPr="002A7C43" w:rsidRDefault="002A7C43" w:rsidP="002E5C63">
      <w:pPr>
        <w:widowControl/>
        <w:autoSpaceDE/>
        <w:autoSpaceDN/>
        <w:ind w:left="567" w:hanging="567"/>
        <w:jc w:val="both"/>
        <w:textAlignment w:val="auto"/>
        <w:rPr>
          <w:rFonts w:ascii="Arial" w:eastAsiaTheme="minorHAnsi" w:hAnsi="Arial" w:cstheme="minorBidi"/>
          <w:sz w:val="22"/>
          <w:szCs w:val="22"/>
          <w:lang w:val="fr-FR"/>
        </w:rPr>
      </w:pPr>
    </w:p>
    <w:p w14:paraId="7412033A" w14:textId="77777777" w:rsidR="002A7C43" w:rsidRPr="002A7C43" w:rsidRDefault="002A7C43" w:rsidP="002E5C63">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2A7C43">
        <w:rPr>
          <w:rFonts w:ascii="Arial" w:eastAsiaTheme="minorHAnsi" w:hAnsi="Arial" w:cstheme="minorBidi"/>
          <w:i/>
          <w:sz w:val="22"/>
          <w:szCs w:val="22"/>
          <w:lang w:val="fr-FR"/>
        </w:rPr>
        <w:t xml:space="preserve">Prie instamment </w:t>
      </w:r>
      <w:r w:rsidRPr="002A7C43">
        <w:rPr>
          <w:rFonts w:ascii="Arial" w:eastAsiaTheme="minorHAnsi" w:hAnsi="Arial" w:cstheme="minorBidi"/>
          <w:iCs/>
          <w:sz w:val="22"/>
          <w:szCs w:val="22"/>
          <w:lang w:val="fr-FR"/>
        </w:rPr>
        <w:t>les Parties d’utiliser les lignes directrices pour adopter des mesures et des processus appropriés conçus pour évaluer si un projet d’éclairage est susceptible d’affecter la faune sauvage et pour identifier des outils de gestion permettant de réduire au minimum et d’atténuer ces effets ;</w:t>
      </w:r>
    </w:p>
    <w:p w14:paraId="7212C739" w14:textId="77777777" w:rsidR="002A7C43" w:rsidRPr="002A7C43" w:rsidRDefault="002A7C43" w:rsidP="002E5C63">
      <w:pPr>
        <w:widowControl/>
        <w:autoSpaceDE/>
        <w:autoSpaceDN/>
        <w:ind w:left="567" w:hanging="567"/>
        <w:jc w:val="both"/>
        <w:textAlignment w:val="auto"/>
        <w:rPr>
          <w:rFonts w:ascii="Arial" w:eastAsiaTheme="minorHAnsi" w:hAnsi="Arial" w:cstheme="minorBidi"/>
          <w:sz w:val="22"/>
          <w:szCs w:val="22"/>
          <w:lang w:val="fr-FR"/>
        </w:rPr>
      </w:pPr>
    </w:p>
    <w:p w14:paraId="5571C75F" w14:textId="39802FF3" w:rsidR="002A7C43" w:rsidRPr="002A7C43" w:rsidRDefault="002A7C43" w:rsidP="002E5C63">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2A7C43">
        <w:rPr>
          <w:rFonts w:ascii="Arial" w:eastAsiaTheme="minorHAnsi" w:hAnsi="Arial" w:cstheme="minorBidi"/>
          <w:i/>
          <w:sz w:val="22"/>
          <w:szCs w:val="22"/>
          <w:lang w:val="fr-FR"/>
        </w:rPr>
        <w:t xml:space="preserve">Recommande </w:t>
      </w:r>
      <w:r w:rsidRPr="002A7C43">
        <w:rPr>
          <w:rFonts w:ascii="Arial" w:eastAsiaTheme="minorHAnsi" w:hAnsi="Arial" w:cstheme="minorBidi"/>
          <w:iCs/>
          <w:sz w:val="22"/>
          <w:szCs w:val="22"/>
          <w:lang w:val="fr-FR"/>
        </w:rPr>
        <w:t xml:space="preserve">que les non-Parties et autres parties prenantes, </w:t>
      </w:r>
      <w:r w:rsidRPr="00506B0D">
        <w:rPr>
          <w:rFonts w:ascii="Arial" w:eastAsiaTheme="minorHAnsi" w:hAnsi="Arial" w:cstheme="minorBidi"/>
          <w:iCs/>
          <w:sz w:val="22"/>
          <w:szCs w:val="22"/>
          <w:lang w:val="fr-FR"/>
        </w:rPr>
        <w:t>y compris le secteur des entreprises et</w:t>
      </w:r>
      <w:r w:rsidRPr="002A7C43">
        <w:rPr>
          <w:rFonts w:ascii="Arial" w:eastAsiaTheme="minorHAnsi" w:hAnsi="Arial" w:cstheme="minorBidi"/>
          <w:sz w:val="22"/>
          <w:szCs w:val="22"/>
          <w:lang w:val="fr-FR"/>
        </w:rPr>
        <w:t xml:space="preserve"> </w:t>
      </w:r>
      <w:r w:rsidRPr="002A7C43">
        <w:rPr>
          <w:rFonts w:ascii="Arial" w:eastAsiaTheme="minorHAnsi" w:hAnsi="Arial" w:cstheme="minorBidi"/>
          <w:iCs/>
          <w:sz w:val="22"/>
          <w:szCs w:val="22"/>
          <w:lang w:val="fr-FR"/>
        </w:rPr>
        <w:t>les organisations non gouvernementales, utilisent et promeuvent les lignes directrices afin de faciliter une large adoption des processus conçus pour limiter et atténuer les effets néfastes de la lumière artificielle sur les espèces migratrices </w:t>
      </w:r>
      <w:r w:rsidRPr="002A7C43">
        <w:rPr>
          <w:rFonts w:ascii="Arial" w:eastAsiaTheme="minorHAnsi" w:hAnsi="Arial" w:cstheme="minorBidi"/>
          <w:sz w:val="22"/>
          <w:szCs w:val="22"/>
          <w:lang w:val="fr-FR"/>
        </w:rPr>
        <w:t>;</w:t>
      </w:r>
    </w:p>
    <w:p w14:paraId="08FA767C" w14:textId="77777777" w:rsidR="002A7C43" w:rsidRPr="002A7C43" w:rsidRDefault="002A7C43" w:rsidP="002E5C63">
      <w:pPr>
        <w:widowControl/>
        <w:autoSpaceDE/>
        <w:autoSpaceDN/>
        <w:ind w:left="567" w:hanging="567"/>
        <w:jc w:val="both"/>
        <w:textAlignment w:val="auto"/>
        <w:rPr>
          <w:rFonts w:ascii="Arial" w:eastAsiaTheme="minorHAnsi" w:hAnsi="Arial" w:cstheme="minorBidi"/>
          <w:sz w:val="22"/>
          <w:szCs w:val="22"/>
          <w:lang w:val="fr-FR"/>
        </w:rPr>
      </w:pPr>
    </w:p>
    <w:p w14:paraId="0BA026E7" w14:textId="77777777" w:rsidR="002A7C43" w:rsidRDefault="002A7C43" w:rsidP="002E5C63">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2A7C43">
        <w:rPr>
          <w:rFonts w:ascii="Arial" w:eastAsiaTheme="minorHAnsi" w:hAnsi="Arial" w:cstheme="minorBidi"/>
          <w:i/>
          <w:sz w:val="22"/>
          <w:szCs w:val="22"/>
          <w:lang w:val="fr-FR"/>
        </w:rPr>
        <w:t xml:space="preserve">Demande </w:t>
      </w:r>
      <w:r w:rsidRPr="002A7C43">
        <w:rPr>
          <w:rFonts w:ascii="Arial" w:eastAsiaTheme="minorHAnsi" w:hAnsi="Arial" w:cstheme="minorBidi"/>
          <w:iCs/>
          <w:sz w:val="22"/>
          <w:szCs w:val="22"/>
          <w:lang w:val="fr-FR"/>
        </w:rPr>
        <w:t>au Secrétariat de promouvoir les lignes directrices auprès de la Famille CMS, y compris de ses Accords subsidiaires et Mémorandums d’entente, et plus généralement auprès d’autres accords environnementaux multilatéraux, ainsi que des accords et programmes régionaux pertinents </w:t>
      </w:r>
      <w:r w:rsidRPr="002A7C43">
        <w:rPr>
          <w:rFonts w:ascii="Arial" w:eastAsiaTheme="minorHAnsi" w:hAnsi="Arial" w:cstheme="minorBidi"/>
          <w:sz w:val="22"/>
          <w:szCs w:val="22"/>
          <w:lang w:val="fr-FR"/>
        </w:rPr>
        <w:t>;</w:t>
      </w:r>
    </w:p>
    <w:p w14:paraId="239DE023" w14:textId="77777777" w:rsidR="001349D4" w:rsidRPr="002A7C43" w:rsidRDefault="001349D4" w:rsidP="002E5C63">
      <w:pPr>
        <w:widowControl/>
        <w:autoSpaceDE/>
        <w:autoSpaceDN/>
        <w:jc w:val="both"/>
        <w:textAlignment w:val="auto"/>
        <w:rPr>
          <w:rFonts w:ascii="Arial" w:eastAsiaTheme="minorHAnsi" w:hAnsi="Arial" w:cstheme="minorBidi"/>
          <w:sz w:val="22"/>
          <w:szCs w:val="22"/>
          <w:lang w:val="fr-FR"/>
        </w:rPr>
      </w:pPr>
    </w:p>
    <w:p w14:paraId="1A0113B5" w14:textId="77777777" w:rsidR="002A7C43" w:rsidRPr="002A7C43" w:rsidRDefault="002A7C43" w:rsidP="002E5C63">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2A7C43">
        <w:rPr>
          <w:rFonts w:ascii="Arial" w:eastAsiaTheme="minorHAnsi" w:hAnsi="Arial" w:cstheme="minorBidi"/>
          <w:i/>
          <w:iCs/>
          <w:sz w:val="22"/>
          <w:szCs w:val="22"/>
          <w:lang w:val="fr-FR"/>
        </w:rPr>
        <w:t xml:space="preserve">Recommande </w:t>
      </w:r>
      <w:r w:rsidRPr="002A7C43">
        <w:rPr>
          <w:rFonts w:ascii="Arial" w:eastAsiaTheme="minorHAnsi" w:hAnsi="Arial" w:cstheme="minorBidi"/>
          <w:sz w:val="22"/>
          <w:szCs w:val="22"/>
          <w:lang w:val="fr-FR"/>
        </w:rPr>
        <w:t>aux Parties, non-Parties et autres acteurs d’accorder une plus grande attention à la pollution lumineuse du ciel nocturne et de se préoccuper notamment des coûts énergétiques liés aux éclairages nocturnes ; et</w:t>
      </w:r>
    </w:p>
    <w:p w14:paraId="365DCB8A" w14:textId="77777777" w:rsidR="002A7C43" w:rsidRPr="002A7C43" w:rsidRDefault="002A7C43" w:rsidP="002E5C63">
      <w:pPr>
        <w:widowControl/>
        <w:autoSpaceDE/>
        <w:autoSpaceDN/>
        <w:ind w:left="567"/>
        <w:jc w:val="both"/>
        <w:textAlignment w:val="auto"/>
        <w:rPr>
          <w:rFonts w:ascii="Arial" w:eastAsiaTheme="minorHAnsi" w:hAnsi="Arial" w:cstheme="minorBidi"/>
          <w:sz w:val="22"/>
          <w:szCs w:val="22"/>
          <w:lang w:val="fr-FR"/>
        </w:rPr>
      </w:pPr>
    </w:p>
    <w:p w14:paraId="47563D3B" w14:textId="77777777" w:rsidR="002A7C43" w:rsidRPr="002A7C43" w:rsidRDefault="002A7C43" w:rsidP="002E5C63">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2A7C43">
        <w:rPr>
          <w:rFonts w:ascii="Arial" w:eastAsiaTheme="minorHAnsi" w:hAnsi="Arial" w:cstheme="minorBidi"/>
          <w:i/>
          <w:iCs/>
          <w:sz w:val="22"/>
          <w:szCs w:val="22"/>
          <w:lang w:val="fr-FR"/>
        </w:rPr>
        <w:t>Recommande</w:t>
      </w:r>
      <w:r w:rsidRPr="002A7C43">
        <w:rPr>
          <w:rFonts w:ascii="Arial" w:eastAsiaTheme="minorHAnsi" w:hAnsi="Arial" w:cstheme="minorBidi"/>
          <w:sz w:val="22"/>
          <w:szCs w:val="22"/>
          <w:lang w:val="fr-FR"/>
        </w:rPr>
        <w:t xml:space="preserve"> aux Parties d’encourager et de soutenir la recherche scientifique sur les effets de la lumière artificielle sur les espèces sauvages.</w:t>
      </w:r>
    </w:p>
    <w:p w14:paraId="5CD49333" w14:textId="6A201DEE" w:rsidR="00D82C56" w:rsidRPr="00A048E3" w:rsidRDefault="00A048E3" w:rsidP="002E5C63">
      <w:pPr>
        <w:jc w:val="center"/>
        <w:rPr>
          <w:rFonts w:ascii="Arial" w:hAnsi="Arial" w:cs="Arial"/>
          <w:sz w:val="22"/>
          <w:szCs w:val="22"/>
          <w:lang w:val="fr-FR"/>
        </w:rPr>
      </w:pPr>
      <w:r w:rsidRPr="00A048E3">
        <w:rPr>
          <w:rFonts w:ascii="Arial" w:hAnsi="Arial" w:cs="Arial"/>
          <w:sz w:val="22"/>
          <w:szCs w:val="22"/>
          <w:lang w:val="fr-FR"/>
        </w:rPr>
        <w:lastRenderedPageBreak/>
        <w:t>PROJET</w:t>
      </w:r>
      <w:r w:rsidR="00385775">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385775">
        <w:rPr>
          <w:rFonts w:ascii="Arial" w:hAnsi="Arial" w:cs="Arial"/>
          <w:sz w:val="22"/>
          <w:szCs w:val="22"/>
          <w:lang w:val="fr-FR"/>
        </w:rPr>
        <w:t>S</w:t>
      </w:r>
    </w:p>
    <w:p w14:paraId="621FE7FD" w14:textId="77777777" w:rsidR="00D82C56" w:rsidRPr="00A048E3" w:rsidRDefault="00D82C56" w:rsidP="002E5C63">
      <w:pPr>
        <w:rPr>
          <w:rFonts w:ascii="Arial" w:hAnsi="Arial" w:cs="Arial"/>
          <w:sz w:val="22"/>
          <w:szCs w:val="22"/>
          <w:lang w:val="fr-FR"/>
        </w:rPr>
      </w:pPr>
    </w:p>
    <w:p w14:paraId="62A7183C" w14:textId="77777777" w:rsidR="0070769F" w:rsidRDefault="0070769F" w:rsidP="002E5C63">
      <w:pPr>
        <w:keepNext/>
        <w:keepLines/>
        <w:widowControl/>
        <w:autoSpaceDE/>
        <w:autoSpaceDN/>
        <w:spacing w:before="40"/>
        <w:jc w:val="center"/>
        <w:textAlignment w:val="auto"/>
        <w:outlineLvl w:val="1"/>
        <w:rPr>
          <w:rFonts w:ascii="Arial" w:eastAsiaTheme="minorHAnsi" w:hAnsi="Arial" w:cstheme="minorBidi"/>
          <w:b/>
          <w:bCs/>
          <w:sz w:val="22"/>
          <w:szCs w:val="22"/>
          <w:lang w:val="fr-FR"/>
        </w:rPr>
      </w:pPr>
      <w:r w:rsidRPr="0070769F">
        <w:rPr>
          <w:rFonts w:ascii="Arial" w:eastAsiaTheme="minorHAnsi" w:hAnsi="Arial" w:cstheme="minorBidi"/>
          <w:b/>
          <w:bCs/>
          <w:sz w:val="22"/>
          <w:szCs w:val="22"/>
          <w:lang w:val="fr-FR"/>
        </w:rPr>
        <w:t xml:space="preserve">LIGNES DIRECTRICES INTERNATIONALES DE LA CMS RELATIVES A LA POLLUTION </w:t>
      </w:r>
    </w:p>
    <w:p w14:paraId="64E031F0" w14:textId="04F9C3DC" w:rsidR="00C17187" w:rsidRPr="00C17187" w:rsidRDefault="0070769F" w:rsidP="002E5C63">
      <w:pPr>
        <w:keepNext/>
        <w:keepLines/>
        <w:widowControl/>
        <w:autoSpaceDE/>
        <w:autoSpaceDN/>
        <w:spacing w:before="40"/>
        <w:jc w:val="center"/>
        <w:textAlignment w:val="auto"/>
        <w:outlineLvl w:val="1"/>
        <w:rPr>
          <w:rFonts w:ascii="Arial" w:eastAsiaTheme="majorEastAsia" w:hAnsi="Arial" w:cs="Arial"/>
          <w:b/>
          <w:bCs/>
          <w:sz w:val="22"/>
          <w:szCs w:val="22"/>
          <w:lang w:val="fr-FR"/>
        </w:rPr>
      </w:pPr>
      <w:r w:rsidRPr="0070769F">
        <w:rPr>
          <w:rFonts w:ascii="Arial" w:eastAsiaTheme="minorHAnsi" w:hAnsi="Arial" w:cstheme="minorBidi"/>
          <w:b/>
          <w:bCs/>
          <w:sz w:val="22"/>
          <w:szCs w:val="22"/>
          <w:lang w:val="fr-FR"/>
        </w:rPr>
        <w:t>LUMINEUSE DONT SONT VICTIMES LES ESP</w:t>
      </w:r>
      <w:r w:rsidR="00385775">
        <w:rPr>
          <w:rFonts w:ascii="Arial" w:eastAsiaTheme="minorHAnsi" w:hAnsi="Arial" w:cstheme="minorBidi"/>
          <w:b/>
          <w:bCs/>
          <w:sz w:val="22"/>
          <w:szCs w:val="22"/>
          <w:lang w:val="fr-FR"/>
        </w:rPr>
        <w:t>È</w:t>
      </w:r>
      <w:r w:rsidRPr="0070769F">
        <w:rPr>
          <w:rFonts w:ascii="Arial" w:eastAsiaTheme="minorHAnsi" w:hAnsi="Arial" w:cstheme="minorBidi"/>
          <w:b/>
          <w:bCs/>
          <w:sz w:val="22"/>
          <w:szCs w:val="22"/>
          <w:lang w:val="fr-FR"/>
        </w:rPr>
        <w:t>CES MIGRATRICES</w:t>
      </w:r>
      <w:r w:rsidRPr="0070769F">
        <w:rPr>
          <w:rFonts w:ascii="Arial" w:eastAsiaTheme="majorEastAsia" w:hAnsi="Arial" w:cs="Arial"/>
          <w:b/>
          <w:bCs/>
          <w:sz w:val="22"/>
          <w:szCs w:val="22"/>
          <w:lang w:val="fr-FR"/>
        </w:rPr>
        <w:t xml:space="preserve"> </w:t>
      </w:r>
    </w:p>
    <w:p w14:paraId="07E8B722" w14:textId="77777777" w:rsidR="00C17187" w:rsidRPr="00C17187" w:rsidRDefault="00C17187" w:rsidP="002E5C63">
      <w:pPr>
        <w:widowControl/>
        <w:autoSpaceDE/>
        <w:autoSpaceDN/>
        <w:jc w:val="center"/>
        <w:textAlignment w:val="auto"/>
        <w:rPr>
          <w:rFonts w:ascii="Arial" w:eastAsiaTheme="minorHAnsi" w:hAnsi="Arial" w:cs="Arial"/>
          <w:b/>
          <w:bCs/>
          <w:sz w:val="22"/>
          <w:szCs w:val="22"/>
          <w:lang w:val="fr-FR"/>
        </w:rPr>
      </w:pPr>
      <w:r w:rsidRPr="00C17187">
        <w:rPr>
          <w:rFonts w:ascii="Arial" w:eastAsiaTheme="minorHAnsi" w:hAnsi="Arial" w:cs="Arial"/>
          <w:b/>
          <w:bCs/>
          <w:sz w:val="22"/>
          <w:szCs w:val="22"/>
          <w:lang w:val="fr-FR"/>
        </w:rPr>
        <w:t xml:space="preserve"> </w:t>
      </w:r>
    </w:p>
    <w:p w14:paraId="05C638E5" w14:textId="77777777" w:rsidR="00C17187" w:rsidRPr="00C17187" w:rsidRDefault="00C17187" w:rsidP="002E5C63">
      <w:pPr>
        <w:keepNext/>
        <w:keepLines/>
        <w:widowControl/>
        <w:autoSpaceDE/>
        <w:autoSpaceDN/>
        <w:spacing w:before="40"/>
        <w:textAlignment w:val="auto"/>
        <w:outlineLvl w:val="5"/>
        <w:rPr>
          <w:rFonts w:ascii="Arial" w:eastAsiaTheme="majorEastAsia" w:hAnsi="Arial" w:cs="Arial"/>
          <w:sz w:val="22"/>
          <w:szCs w:val="22"/>
          <w:lang w:val="fr-FR"/>
        </w:rPr>
      </w:pPr>
    </w:p>
    <w:p w14:paraId="20815CBF" w14:textId="769DC82B" w:rsidR="00C17187" w:rsidRPr="00C17187" w:rsidRDefault="001349D4" w:rsidP="002E5C63">
      <w:pPr>
        <w:keepNext/>
        <w:keepLines/>
        <w:widowControl/>
        <w:autoSpaceDE/>
        <w:autoSpaceDN/>
        <w:spacing w:before="40"/>
        <w:textAlignment w:val="auto"/>
        <w:outlineLvl w:val="5"/>
        <w:rPr>
          <w:rFonts w:ascii="Arial" w:eastAsiaTheme="majorEastAsia" w:hAnsi="Arial" w:cs="Arial"/>
          <w:b/>
          <w:bCs/>
          <w:i/>
          <w:iCs/>
          <w:sz w:val="22"/>
          <w:szCs w:val="22"/>
          <w:lang w:val="fr-FR"/>
        </w:rPr>
      </w:pPr>
      <w:r>
        <w:rPr>
          <w:rFonts w:ascii="Arial" w:eastAsiaTheme="majorEastAsia" w:hAnsi="Arial" w:cs="Arial"/>
          <w:b/>
          <w:bCs/>
          <w:i/>
          <w:iCs/>
          <w:sz w:val="22"/>
          <w:szCs w:val="22"/>
          <w:lang w:val="fr-FR"/>
        </w:rPr>
        <w:t>À l’adresse du</w:t>
      </w:r>
      <w:r w:rsidR="00C17187" w:rsidRPr="00C17187">
        <w:rPr>
          <w:rFonts w:ascii="Arial" w:eastAsiaTheme="majorEastAsia" w:hAnsi="Arial" w:cs="Arial"/>
          <w:b/>
          <w:bCs/>
          <w:i/>
          <w:iCs/>
          <w:sz w:val="22"/>
          <w:szCs w:val="22"/>
          <w:lang w:val="fr-FR"/>
        </w:rPr>
        <w:t xml:space="preserve"> Secrétariat</w:t>
      </w:r>
    </w:p>
    <w:p w14:paraId="1DCFBDAB" w14:textId="77777777" w:rsidR="00C17187" w:rsidRPr="00C17187" w:rsidRDefault="00C17187" w:rsidP="002E5C63">
      <w:pPr>
        <w:widowControl/>
        <w:autoSpaceDE/>
        <w:autoSpaceDN/>
        <w:textAlignment w:val="auto"/>
        <w:rPr>
          <w:rFonts w:ascii="Arial" w:eastAsiaTheme="minorHAnsi" w:hAnsi="Arial" w:cs="Arial"/>
          <w:b/>
          <w:bCs/>
          <w:i/>
          <w:iCs/>
          <w:sz w:val="22"/>
          <w:szCs w:val="22"/>
          <w:lang w:val="fr-FR"/>
        </w:rPr>
      </w:pPr>
    </w:p>
    <w:p w14:paraId="45ABF807" w14:textId="77777777" w:rsidR="00C17187" w:rsidRPr="00C17187" w:rsidRDefault="00C17187" w:rsidP="002E5C63">
      <w:pPr>
        <w:widowControl/>
        <w:autoSpaceDE/>
        <w:autoSpaceDN/>
        <w:ind w:left="851" w:hanging="851"/>
        <w:textAlignment w:val="auto"/>
        <w:rPr>
          <w:rFonts w:ascii="Arial" w:eastAsiaTheme="minorHAnsi" w:hAnsi="Arial" w:cs="Arial"/>
          <w:sz w:val="22"/>
          <w:szCs w:val="22"/>
          <w:lang w:val="fr-FR"/>
        </w:rPr>
      </w:pPr>
      <w:r w:rsidRPr="00C17187">
        <w:rPr>
          <w:rFonts w:ascii="Arial" w:eastAsiaTheme="minorHAnsi" w:hAnsi="Arial" w:cs="Arial"/>
          <w:sz w:val="22"/>
          <w:szCs w:val="22"/>
          <w:lang w:val="fr-FR"/>
        </w:rPr>
        <w:t>14.AA</w:t>
      </w:r>
      <w:r w:rsidRPr="00C17187">
        <w:rPr>
          <w:rFonts w:ascii="Arial" w:eastAsiaTheme="minorHAnsi" w:hAnsi="Arial" w:cs="Arial"/>
          <w:sz w:val="22"/>
          <w:szCs w:val="22"/>
          <w:lang w:val="fr-FR"/>
        </w:rPr>
        <w:tab/>
        <w:t>Il est demandé au Secrétariat de :</w:t>
      </w:r>
    </w:p>
    <w:p w14:paraId="7156F324" w14:textId="77777777" w:rsidR="00C17187" w:rsidRPr="00C17187" w:rsidRDefault="00C17187" w:rsidP="002E5C63">
      <w:pPr>
        <w:widowControl/>
        <w:autoSpaceDE/>
        <w:autoSpaceDN/>
        <w:ind w:left="851" w:hanging="851"/>
        <w:textAlignment w:val="auto"/>
        <w:rPr>
          <w:rFonts w:ascii="Arial" w:eastAsiaTheme="minorHAnsi" w:hAnsi="Arial" w:cs="Arial"/>
          <w:sz w:val="22"/>
          <w:szCs w:val="22"/>
          <w:lang w:val="fr-FR"/>
        </w:rPr>
      </w:pPr>
    </w:p>
    <w:p w14:paraId="2FBA9AAC" w14:textId="24BF9F37" w:rsidR="00C17187" w:rsidRPr="00C17187" w:rsidRDefault="00C17187" w:rsidP="002E5C63">
      <w:pPr>
        <w:widowControl/>
        <w:numPr>
          <w:ilvl w:val="0"/>
          <w:numId w:val="2"/>
        </w:numPr>
        <w:autoSpaceDE/>
        <w:autoSpaceDN/>
        <w:ind w:left="1418" w:hanging="567"/>
        <w:contextualSpacing/>
        <w:jc w:val="both"/>
        <w:textAlignment w:val="auto"/>
        <w:rPr>
          <w:rFonts w:ascii="Arial" w:eastAsiaTheme="minorHAnsi" w:hAnsi="Arial" w:cs="Arial"/>
          <w:sz w:val="22"/>
          <w:szCs w:val="22"/>
          <w:lang w:val="fr-FR"/>
        </w:rPr>
      </w:pPr>
      <w:r w:rsidRPr="00C17187">
        <w:rPr>
          <w:rFonts w:ascii="Arial" w:eastAsiaTheme="minorHAnsi" w:hAnsi="Arial" w:cs="Arial"/>
          <w:sz w:val="22"/>
          <w:szCs w:val="22"/>
          <w:lang w:val="fr-FR"/>
        </w:rPr>
        <w:t xml:space="preserve">sous réserve de la disponibilité des ressources, envisager la préparation d'annexes supplémentaires aux </w:t>
      </w:r>
      <w:r w:rsidR="0070769F" w:rsidRPr="0070769F">
        <w:rPr>
          <w:rFonts w:ascii="Arial" w:eastAsiaTheme="minorHAnsi" w:hAnsi="Arial" w:cs="Arial"/>
          <w:i/>
          <w:iCs/>
          <w:sz w:val="22"/>
          <w:szCs w:val="22"/>
          <w:lang w:val="fr-FR"/>
        </w:rPr>
        <w:t>Lignes directrices internationales de la CMS relatives à la pollution lumineuse dont sont victimes les espèces migratrices</w:t>
      </w:r>
      <w:r w:rsidRPr="00C17187">
        <w:rPr>
          <w:rFonts w:ascii="Arial" w:eastAsiaTheme="minorHAnsi" w:hAnsi="Arial" w:cs="Arial"/>
          <w:i/>
          <w:iCs/>
          <w:sz w:val="22"/>
          <w:szCs w:val="22"/>
          <w:lang w:val="fr-FR"/>
        </w:rPr>
        <w:t xml:space="preserve"> directrices </w:t>
      </w:r>
      <w:r w:rsidRPr="00C17187">
        <w:rPr>
          <w:rFonts w:ascii="Arial" w:eastAsiaTheme="minorHAnsi" w:hAnsi="Arial" w:cs="Arial"/>
          <w:sz w:val="22"/>
          <w:szCs w:val="22"/>
          <w:lang w:val="fr-FR"/>
        </w:rPr>
        <w:t>pour adoption par la COP15 sur la façon d'éviter et d'atténuer efficacement les effets négatifs indirects et directs de la pollution lumineuse pour les taxons qui ne sont pas encore au centre des lignes directrices</w:t>
      </w:r>
      <w:r w:rsidRPr="00C17187">
        <w:rPr>
          <w:rFonts w:ascii="Arial" w:eastAsiaTheme="minorHAnsi" w:hAnsi="Arial" w:cs="Arial"/>
          <w:i/>
          <w:iCs/>
          <w:sz w:val="22"/>
          <w:szCs w:val="22"/>
          <w:lang w:val="fr-FR"/>
        </w:rPr>
        <w:t>,</w:t>
      </w:r>
      <w:r w:rsidRPr="00C17187">
        <w:rPr>
          <w:rFonts w:ascii="Arial" w:eastAsiaTheme="minorHAnsi" w:hAnsi="Arial" w:cs="Arial"/>
          <w:sz w:val="22"/>
          <w:szCs w:val="22"/>
          <w:lang w:val="fr-FR"/>
        </w:rPr>
        <w:t xml:space="preserve"> tels que les poissons, en tenant également compte d'autres lignes directrices existantes, le cas échéant ;</w:t>
      </w:r>
    </w:p>
    <w:p w14:paraId="24CC9639" w14:textId="77777777" w:rsidR="00C17187" w:rsidRPr="00C17187" w:rsidRDefault="00C17187" w:rsidP="002E5C63">
      <w:pPr>
        <w:widowControl/>
        <w:autoSpaceDE/>
        <w:autoSpaceDN/>
        <w:ind w:left="1418" w:hanging="567"/>
        <w:contextualSpacing/>
        <w:jc w:val="both"/>
        <w:textAlignment w:val="auto"/>
        <w:rPr>
          <w:rFonts w:ascii="Arial" w:eastAsiaTheme="minorHAnsi" w:hAnsi="Arial" w:cs="Arial"/>
          <w:sz w:val="22"/>
          <w:szCs w:val="22"/>
          <w:lang w:val="fr-FR"/>
        </w:rPr>
      </w:pPr>
    </w:p>
    <w:p w14:paraId="57ABC519" w14:textId="0230CAB7" w:rsidR="00C17187" w:rsidRPr="00C17187" w:rsidRDefault="00C17187" w:rsidP="002E5C63">
      <w:pPr>
        <w:widowControl/>
        <w:numPr>
          <w:ilvl w:val="0"/>
          <w:numId w:val="2"/>
        </w:numPr>
        <w:autoSpaceDE/>
        <w:autoSpaceDN/>
        <w:ind w:left="1418" w:hanging="567"/>
        <w:contextualSpacing/>
        <w:jc w:val="both"/>
        <w:textAlignment w:val="auto"/>
        <w:rPr>
          <w:rFonts w:ascii="Arial" w:eastAsiaTheme="minorHAnsi" w:hAnsi="Arial" w:cs="Arial"/>
          <w:sz w:val="22"/>
          <w:szCs w:val="22"/>
          <w:lang w:val="fr-FR"/>
        </w:rPr>
      </w:pPr>
      <w:r w:rsidRPr="00C17187">
        <w:rPr>
          <w:rFonts w:ascii="Arial" w:eastAsiaTheme="minorHAnsi" w:hAnsi="Arial" w:cs="Arial"/>
          <w:sz w:val="22"/>
          <w:szCs w:val="22"/>
          <w:lang w:val="fr-FR"/>
        </w:rPr>
        <w:t xml:space="preserve">diffuser largement les </w:t>
      </w:r>
      <w:r w:rsidR="0070769F" w:rsidRPr="0070769F">
        <w:rPr>
          <w:rFonts w:ascii="Arial" w:eastAsiaTheme="minorHAnsi" w:hAnsi="Arial" w:cs="Arial"/>
          <w:i/>
          <w:iCs/>
          <w:sz w:val="22"/>
          <w:szCs w:val="22"/>
          <w:lang w:val="fr-FR"/>
        </w:rPr>
        <w:t>Lignes directrices internationales de la CMS relatives à la pollution lumineuse dont sont victimes les espèces migratrices</w:t>
      </w:r>
      <w:r w:rsidRPr="00C17187">
        <w:rPr>
          <w:rFonts w:ascii="Arial" w:eastAsiaTheme="minorHAnsi" w:hAnsi="Arial" w:cs="Arial"/>
          <w:sz w:val="22"/>
          <w:szCs w:val="22"/>
          <w:lang w:val="fr-FR"/>
        </w:rPr>
        <w:t>, notamment auprès d'autres accords multilatéraux sur l'environnement, d'accords et de programmes régionaux, d'organisations intergouvernementales, de Parties et d'autres parties prenantes ;</w:t>
      </w:r>
    </w:p>
    <w:p w14:paraId="73B5395A" w14:textId="77777777" w:rsidR="00C17187" w:rsidRPr="00C17187" w:rsidRDefault="00C17187" w:rsidP="002E5C63">
      <w:pPr>
        <w:widowControl/>
        <w:autoSpaceDE/>
        <w:autoSpaceDN/>
        <w:ind w:left="1418" w:hanging="567"/>
        <w:contextualSpacing/>
        <w:jc w:val="both"/>
        <w:textAlignment w:val="auto"/>
        <w:rPr>
          <w:rFonts w:ascii="Arial" w:eastAsiaTheme="minorHAnsi" w:hAnsi="Arial" w:cs="Arial"/>
          <w:sz w:val="22"/>
          <w:szCs w:val="22"/>
          <w:lang w:val="fr-FR"/>
        </w:rPr>
      </w:pPr>
    </w:p>
    <w:p w14:paraId="0A6639C5" w14:textId="5464C446" w:rsidR="00C17187" w:rsidRPr="00C17187" w:rsidRDefault="00C17187" w:rsidP="002E5C63">
      <w:pPr>
        <w:widowControl/>
        <w:numPr>
          <w:ilvl w:val="0"/>
          <w:numId w:val="2"/>
        </w:numPr>
        <w:autoSpaceDE/>
        <w:autoSpaceDN/>
        <w:ind w:left="1418" w:hanging="567"/>
        <w:contextualSpacing/>
        <w:jc w:val="both"/>
        <w:textAlignment w:val="auto"/>
        <w:rPr>
          <w:rFonts w:ascii="Arial" w:eastAsiaTheme="minorHAnsi" w:hAnsi="Arial" w:cs="Arial"/>
          <w:sz w:val="22"/>
          <w:szCs w:val="22"/>
          <w:lang w:val="fr-FR"/>
        </w:rPr>
      </w:pPr>
      <w:r w:rsidRPr="00C17187">
        <w:rPr>
          <w:rFonts w:ascii="Arial" w:eastAsiaTheme="minorHAnsi" w:hAnsi="Arial" w:cs="Arial"/>
          <w:sz w:val="22"/>
          <w:szCs w:val="22"/>
          <w:lang w:val="fr-FR"/>
        </w:rPr>
        <w:t xml:space="preserve">sous réserve de la disponibilité des ressources, soutenir les Parties et les parties prenantes dans la mise en œuvre des </w:t>
      </w:r>
      <w:r w:rsidR="0070769F" w:rsidRPr="0070769F">
        <w:rPr>
          <w:rFonts w:ascii="Arial" w:eastAsiaTheme="minorHAnsi" w:hAnsi="Arial" w:cs="Arial"/>
          <w:i/>
          <w:iCs/>
          <w:sz w:val="22"/>
          <w:szCs w:val="22"/>
          <w:lang w:val="fr-FR"/>
        </w:rPr>
        <w:t>Lignes directrices internationales de la CMS relatives à la pollution lumineuse dont sont victimes les espèces migratrices</w:t>
      </w:r>
      <w:r w:rsidRPr="00C17187">
        <w:rPr>
          <w:rFonts w:ascii="Arial" w:eastAsiaTheme="minorHAnsi" w:hAnsi="Arial" w:cs="Arial"/>
          <w:i/>
          <w:iCs/>
          <w:sz w:val="22"/>
          <w:szCs w:val="22"/>
          <w:lang w:val="fr-FR"/>
        </w:rPr>
        <w:t xml:space="preserve">, </w:t>
      </w:r>
      <w:r w:rsidRPr="00C17187">
        <w:rPr>
          <w:rFonts w:ascii="Arial" w:eastAsiaTheme="minorHAnsi" w:hAnsi="Arial" w:cs="Arial"/>
          <w:sz w:val="22"/>
          <w:szCs w:val="22"/>
          <w:lang w:val="fr-FR"/>
        </w:rPr>
        <w:t>par le biais de webinaires ou d'autres activités.</w:t>
      </w:r>
    </w:p>
    <w:p w14:paraId="0EC2E8A7" w14:textId="77777777" w:rsidR="00C17187" w:rsidRPr="00C17187" w:rsidRDefault="00C17187" w:rsidP="002E5C63">
      <w:pPr>
        <w:widowControl/>
        <w:autoSpaceDE/>
        <w:autoSpaceDN/>
        <w:jc w:val="both"/>
        <w:textAlignment w:val="auto"/>
        <w:rPr>
          <w:rFonts w:ascii="Arial" w:eastAsiaTheme="minorHAnsi" w:hAnsi="Arial" w:cs="Arial"/>
          <w:sz w:val="22"/>
          <w:szCs w:val="22"/>
          <w:lang w:val="fr-FR"/>
        </w:rPr>
      </w:pPr>
    </w:p>
    <w:p w14:paraId="6663F6FA" w14:textId="77777777" w:rsidR="00C17187" w:rsidRPr="00C17187" w:rsidRDefault="00C17187" w:rsidP="002E5C63">
      <w:pPr>
        <w:widowControl/>
        <w:autoSpaceDE/>
        <w:autoSpaceDN/>
        <w:jc w:val="both"/>
        <w:textAlignment w:val="auto"/>
        <w:rPr>
          <w:rFonts w:ascii="Arial" w:eastAsiaTheme="minorHAnsi" w:hAnsi="Arial" w:cs="Arial"/>
          <w:sz w:val="22"/>
          <w:szCs w:val="22"/>
          <w:lang w:val="fr-FR"/>
        </w:rPr>
      </w:pPr>
    </w:p>
    <w:p w14:paraId="2406CA63" w14:textId="5527ADB8" w:rsidR="00C17187" w:rsidRPr="00C17187" w:rsidRDefault="001349D4" w:rsidP="002E5C63">
      <w:pPr>
        <w:keepNext/>
        <w:keepLines/>
        <w:widowControl/>
        <w:autoSpaceDE/>
        <w:autoSpaceDN/>
        <w:spacing w:before="40"/>
        <w:textAlignment w:val="auto"/>
        <w:outlineLvl w:val="6"/>
        <w:rPr>
          <w:rFonts w:ascii="Arial" w:eastAsiaTheme="majorEastAsia" w:hAnsi="Arial" w:cs="Arial"/>
          <w:b/>
          <w:bCs/>
          <w:i/>
          <w:iCs/>
          <w:sz w:val="22"/>
          <w:szCs w:val="22"/>
          <w:lang w:val="fr-FR"/>
        </w:rPr>
      </w:pPr>
      <w:r>
        <w:rPr>
          <w:rFonts w:ascii="Arial" w:eastAsiaTheme="majorEastAsia" w:hAnsi="Arial" w:cs="Arial"/>
          <w:b/>
          <w:bCs/>
          <w:i/>
          <w:iCs/>
          <w:sz w:val="22"/>
          <w:szCs w:val="22"/>
          <w:lang w:val="fr-FR"/>
        </w:rPr>
        <w:t xml:space="preserve">À l’adresse du </w:t>
      </w:r>
      <w:r w:rsidR="00C17187" w:rsidRPr="00C17187">
        <w:rPr>
          <w:rFonts w:ascii="Arial" w:eastAsiaTheme="majorEastAsia" w:hAnsi="Arial" w:cs="Arial"/>
          <w:b/>
          <w:bCs/>
          <w:i/>
          <w:iCs/>
          <w:sz w:val="22"/>
          <w:szCs w:val="22"/>
          <w:lang w:val="fr-FR"/>
        </w:rPr>
        <w:t>Conseil scientifique</w:t>
      </w:r>
    </w:p>
    <w:p w14:paraId="338EEB38" w14:textId="77777777" w:rsidR="00C17187" w:rsidRPr="00C17187" w:rsidRDefault="00C17187" w:rsidP="002E5C63">
      <w:pPr>
        <w:widowControl/>
        <w:autoSpaceDE/>
        <w:autoSpaceDN/>
        <w:jc w:val="both"/>
        <w:textAlignment w:val="auto"/>
        <w:rPr>
          <w:rFonts w:ascii="Arial" w:eastAsiaTheme="minorHAnsi" w:hAnsi="Arial" w:cs="Arial"/>
          <w:b/>
          <w:bCs/>
          <w:sz w:val="22"/>
          <w:szCs w:val="22"/>
          <w:lang w:val="fr-FR"/>
        </w:rPr>
      </w:pPr>
    </w:p>
    <w:p w14:paraId="0CE2801D" w14:textId="77777777" w:rsidR="00C17187" w:rsidRPr="00C17187" w:rsidRDefault="00C17187" w:rsidP="002E5C63">
      <w:pPr>
        <w:widowControl/>
        <w:autoSpaceDE/>
        <w:autoSpaceDN/>
        <w:ind w:left="851" w:hanging="851"/>
        <w:jc w:val="both"/>
        <w:textAlignment w:val="auto"/>
        <w:rPr>
          <w:rFonts w:ascii="Arial" w:eastAsiaTheme="minorHAnsi" w:hAnsi="Arial" w:cs="Arial"/>
          <w:sz w:val="22"/>
          <w:szCs w:val="22"/>
          <w:lang w:val="fr-FR"/>
        </w:rPr>
      </w:pPr>
      <w:r w:rsidRPr="00C17187">
        <w:rPr>
          <w:rFonts w:ascii="Arial" w:eastAsiaTheme="minorHAnsi" w:hAnsi="Arial" w:cs="Arial"/>
          <w:sz w:val="22"/>
          <w:szCs w:val="22"/>
          <w:lang w:val="fr-FR"/>
        </w:rPr>
        <w:t xml:space="preserve">14.BB </w:t>
      </w:r>
      <w:r w:rsidRPr="00C17187">
        <w:rPr>
          <w:rFonts w:ascii="Arial" w:eastAsiaTheme="minorHAnsi" w:hAnsi="Arial" w:cs="Arial"/>
          <w:sz w:val="22"/>
          <w:szCs w:val="22"/>
          <w:lang w:val="fr-FR"/>
        </w:rPr>
        <w:tab/>
        <w:t>Le Conseil scientifique, sous réserve de la disponibilité des ressources, est prié d'examiner ces questions lors de la 7</w:t>
      </w:r>
      <w:r w:rsidRPr="00C17187">
        <w:rPr>
          <w:rFonts w:ascii="Arial" w:eastAsiaTheme="minorHAnsi" w:hAnsi="Arial" w:cs="Arial"/>
          <w:sz w:val="22"/>
          <w:szCs w:val="22"/>
          <w:vertAlign w:val="superscript"/>
          <w:lang w:val="fr-FR"/>
        </w:rPr>
        <w:t>e</w:t>
      </w:r>
      <w:r w:rsidRPr="00C17187">
        <w:rPr>
          <w:rFonts w:ascii="Arial" w:eastAsiaTheme="minorHAnsi" w:hAnsi="Arial" w:cs="Arial"/>
          <w:sz w:val="22"/>
          <w:szCs w:val="22"/>
          <w:lang w:val="fr-FR"/>
        </w:rPr>
        <w:t xml:space="preserve"> ou 8</w:t>
      </w:r>
      <w:r w:rsidRPr="00C17187">
        <w:rPr>
          <w:rFonts w:ascii="Arial" w:eastAsiaTheme="minorHAnsi" w:hAnsi="Arial" w:cs="Arial"/>
          <w:sz w:val="22"/>
          <w:szCs w:val="22"/>
          <w:vertAlign w:val="superscript"/>
          <w:lang w:val="fr-FR"/>
        </w:rPr>
        <w:t>e</w:t>
      </w:r>
      <w:r w:rsidRPr="00C17187">
        <w:rPr>
          <w:rFonts w:ascii="Arial" w:eastAsiaTheme="minorHAnsi" w:hAnsi="Arial" w:cs="Arial"/>
          <w:sz w:val="22"/>
          <w:szCs w:val="22"/>
          <w:lang w:val="fr-FR"/>
        </w:rPr>
        <w:t xml:space="preserve"> réunion du Comité de session, y compris d'éventuelles nouvelles preuves d'impacts et des développements concernant les méthodes d'atténuation, et de fournir des recommandations à la COP15 et des conseils au Secrétariat sur la mise en œuvre de la décision 14.AA.</w:t>
      </w:r>
    </w:p>
    <w:p w14:paraId="7D13B44A" w14:textId="77777777" w:rsidR="00D82C56" w:rsidRPr="00A048E3" w:rsidRDefault="00D82C56" w:rsidP="002E5C63">
      <w:pPr>
        <w:rPr>
          <w:rFonts w:ascii="Arial" w:hAnsi="Arial" w:cs="Arial"/>
          <w:sz w:val="22"/>
          <w:szCs w:val="22"/>
          <w:lang w:val="fr-FR"/>
        </w:rPr>
      </w:pPr>
    </w:p>
    <w:p w14:paraId="77F883D9" w14:textId="77777777" w:rsidR="00D82C56" w:rsidRPr="00A048E3" w:rsidRDefault="00D82C56" w:rsidP="002E5C63">
      <w:pPr>
        <w:rPr>
          <w:rFonts w:ascii="Arial" w:hAnsi="Arial" w:cs="Arial"/>
          <w:sz w:val="22"/>
          <w:szCs w:val="22"/>
          <w:lang w:val="fr-FR"/>
        </w:rPr>
      </w:pPr>
    </w:p>
    <w:p w14:paraId="1EEE6BE9" w14:textId="77777777" w:rsidR="00CB22BB" w:rsidRPr="00A048E3" w:rsidRDefault="00CB22BB" w:rsidP="002E5C63">
      <w:pPr>
        <w:rPr>
          <w:rFonts w:ascii="Arial" w:hAnsi="Arial" w:cs="Arial"/>
          <w:lang w:val="fr-FR"/>
        </w:rPr>
      </w:pPr>
    </w:p>
    <w:sectPr w:rsidR="00CB22BB" w:rsidRPr="00A048E3" w:rsidSect="00385775">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A1148" w14:textId="77777777" w:rsidR="0077066B" w:rsidRDefault="0077066B">
      <w:r>
        <w:separator/>
      </w:r>
    </w:p>
  </w:endnote>
  <w:endnote w:type="continuationSeparator" w:id="0">
    <w:p w14:paraId="0DBA5B1A" w14:textId="77777777" w:rsidR="0077066B" w:rsidRDefault="0077066B">
      <w:r>
        <w:continuationSeparator/>
      </w:r>
    </w:p>
  </w:endnote>
  <w:endnote w:type="continuationNotice" w:id="1">
    <w:p w14:paraId="279E420A" w14:textId="77777777" w:rsidR="0077066B" w:rsidRDefault="00770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1EBD9" w14:textId="77777777" w:rsidR="0077066B" w:rsidRDefault="0077066B">
      <w:r>
        <w:rPr>
          <w:color w:val="000000"/>
        </w:rPr>
        <w:separator/>
      </w:r>
    </w:p>
  </w:footnote>
  <w:footnote w:type="continuationSeparator" w:id="0">
    <w:p w14:paraId="7B49F8AD" w14:textId="77777777" w:rsidR="0077066B" w:rsidRDefault="0077066B">
      <w:r>
        <w:continuationSeparator/>
      </w:r>
    </w:p>
  </w:footnote>
  <w:footnote w:type="continuationNotice" w:id="1">
    <w:p w14:paraId="2CE67681" w14:textId="77777777" w:rsidR="0077066B" w:rsidRDefault="007706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5390A20A" w:rsidR="002B3E88" w:rsidRPr="00385775"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385775">
      <w:rPr>
        <w:rFonts w:ascii="Arial" w:hAnsi="Arial" w:cs="Arial"/>
        <w:i/>
        <w:sz w:val="18"/>
        <w:szCs w:val="18"/>
      </w:rPr>
      <w:t>UNEP/CMS/COP1</w:t>
    </w:r>
    <w:r w:rsidR="00CB22BB" w:rsidRPr="00385775">
      <w:rPr>
        <w:rFonts w:ascii="Arial" w:hAnsi="Arial" w:cs="Arial"/>
        <w:i/>
        <w:sz w:val="18"/>
        <w:szCs w:val="18"/>
      </w:rPr>
      <w:t>4</w:t>
    </w:r>
    <w:r w:rsidRPr="00385775">
      <w:rPr>
        <w:rFonts w:ascii="Arial" w:hAnsi="Arial" w:cs="Arial"/>
        <w:i/>
        <w:sz w:val="18"/>
        <w:szCs w:val="18"/>
      </w:rPr>
      <w:t>/CRP</w:t>
    </w:r>
    <w:r w:rsidR="00A4484D" w:rsidRPr="00385775">
      <w:rPr>
        <w:rFonts w:ascii="Arial" w:hAnsi="Arial" w:cs="Arial"/>
        <w:i/>
        <w:sz w:val="18"/>
        <w:szCs w:val="18"/>
      </w:rPr>
      <w:t>30.4.4</w:t>
    </w:r>
    <w:r w:rsidR="00385775" w:rsidRPr="00385775">
      <w:rPr>
        <w:rFonts w:ascii="Arial" w:hAnsi="Arial" w:cs="Arial"/>
        <w:i/>
        <w:sz w:val="18"/>
        <w:szCs w:val="18"/>
      </w:rPr>
      <w:t>/Rev</w:t>
    </w:r>
    <w:r w:rsidR="00385775">
      <w:rPr>
        <w:rFonts w:ascii="Arial" w:hAnsi="Arial" w:cs="Arial"/>
        <w:i/>
        <w:sz w:val="18"/>
        <w:szCs w:val="18"/>
      </w:rPr>
      <w:t>.1</w:t>
    </w:r>
  </w:p>
  <w:p w14:paraId="50B9F4CC" w14:textId="77777777" w:rsidR="002B3E88" w:rsidRPr="00385775"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24341CC9" w:rsidR="002B3E88" w:rsidRPr="00385775"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385775">
      <w:rPr>
        <w:rFonts w:ascii="Arial" w:hAnsi="Arial" w:cs="Arial"/>
        <w:i/>
        <w:sz w:val="18"/>
        <w:szCs w:val="18"/>
      </w:rPr>
      <w:t>UNEP/CMS/COP1</w:t>
    </w:r>
    <w:r w:rsidR="00CB22BB" w:rsidRPr="00385775">
      <w:rPr>
        <w:rFonts w:ascii="Arial" w:hAnsi="Arial" w:cs="Arial"/>
        <w:i/>
        <w:sz w:val="18"/>
        <w:szCs w:val="18"/>
      </w:rPr>
      <w:t>4</w:t>
    </w:r>
    <w:r w:rsidRPr="00385775">
      <w:rPr>
        <w:rFonts w:ascii="Arial" w:hAnsi="Arial" w:cs="Arial"/>
        <w:i/>
        <w:sz w:val="18"/>
        <w:szCs w:val="18"/>
      </w:rPr>
      <w:t>/CRP</w:t>
    </w:r>
    <w:r w:rsidR="00A4484D" w:rsidRPr="00385775">
      <w:rPr>
        <w:rFonts w:ascii="Arial" w:hAnsi="Arial" w:cs="Arial"/>
        <w:i/>
        <w:sz w:val="18"/>
        <w:szCs w:val="18"/>
      </w:rPr>
      <w:t>30.4.4</w:t>
    </w:r>
    <w:r w:rsidR="00385775" w:rsidRPr="00385775">
      <w:rPr>
        <w:rFonts w:ascii="Arial" w:hAnsi="Arial" w:cs="Arial"/>
        <w:i/>
        <w:sz w:val="18"/>
        <w:szCs w:val="18"/>
      </w:rPr>
      <w:t>/Rev</w:t>
    </w:r>
    <w:r w:rsidR="00385775">
      <w:rPr>
        <w:rFonts w:ascii="Arial" w:hAnsi="Arial" w:cs="Arial"/>
        <w:i/>
        <w:sz w:val="18"/>
        <w:szCs w:val="18"/>
      </w:rPr>
      <w:t>.1</w:t>
    </w:r>
  </w:p>
  <w:p w14:paraId="75025A37" w14:textId="77777777" w:rsidR="002B3E88" w:rsidRPr="00385775"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2ED6C177" w:rsidR="007A1066" w:rsidRPr="00385775"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385775">
      <w:rPr>
        <w:rFonts w:ascii="Arial" w:hAnsi="Arial" w:cs="Arial"/>
        <w:bCs/>
        <w:i/>
        <w:iCs/>
        <w:sz w:val="18"/>
        <w:szCs w:val="18"/>
      </w:rPr>
      <w:t>UNEP/CMS/COP1</w:t>
    </w:r>
    <w:r w:rsidR="002B3E88" w:rsidRPr="00385775">
      <w:rPr>
        <w:rFonts w:ascii="Arial" w:hAnsi="Arial" w:cs="Arial"/>
        <w:bCs/>
        <w:i/>
        <w:iCs/>
        <w:sz w:val="18"/>
        <w:szCs w:val="18"/>
      </w:rPr>
      <w:t>4</w:t>
    </w:r>
    <w:r w:rsidRPr="00385775">
      <w:rPr>
        <w:rFonts w:ascii="Arial" w:hAnsi="Arial" w:cs="Arial"/>
        <w:bCs/>
        <w:i/>
        <w:iCs/>
        <w:sz w:val="18"/>
        <w:szCs w:val="18"/>
      </w:rPr>
      <w:t>/CRP</w:t>
    </w:r>
    <w:r w:rsidR="00032D87" w:rsidRPr="00385775">
      <w:rPr>
        <w:rFonts w:ascii="Arial" w:hAnsi="Arial" w:cs="Arial"/>
        <w:bCs/>
        <w:i/>
        <w:iCs/>
        <w:sz w:val="18"/>
        <w:szCs w:val="18"/>
      </w:rPr>
      <w:t>30.4.4</w:t>
    </w:r>
    <w:r w:rsidR="00385775" w:rsidRPr="00385775">
      <w:rPr>
        <w:rFonts w:ascii="Arial" w:hAnsi="Arial" w:cs="Arial"/>
        <w:bCs/>
        <w:i/>
        <w:iCs/>
        <w:sz w:val="18"/>
        <w:szCs w:val="18"/>
      </w:rPr>
      <w:t>/Rev</w:t>
    </w:r>
    <w:r w:rsidR="00385775">
      <w:rPr>
        <w:rFonts w:ascii="Arial" w:hAnsi="Arial" w:cs="Arial"/>
        <w:bCs/>
        <w:i/>
        <w:iCs/>
        <w:sz w:val="18"/>
        <w:szCs w:val="18"/>
      </w:rPr>
      <w:t>.1</w:t>
    </w:r>
  </w:p>
  <w:p w14:paraId="117A266F" w14:textId="77777777" w:rsidR="007A1066" w:rsidRPr="00385775"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3A5C1B27"/>
    <w:multiLevelType w:val="hybridMultilevel"/>
    <w:tmpl w:val="A066E342"/>
    <w:lvl w:ilvl="0" w:tplc="041A0017">
      <w:start w:val="1"/>
      <w:numFmt w:val="lowerLetter"/>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num w:numId="1" w16cid:durableId="1680499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0378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2D87"/>
    <w:rsid w:val="000B0D60"/>
    <w:rsid w:val="001349D4"/>
    <w:rsid w:val="001648A3"/>
    <w:rsid w:val="00185C29"/>
    <w:rsid w:val="001B2018"/>
    <w:rsid w:val="002223BB"/>
    <w:rsid w:val="00272E3B"/>
    <w:rsid w:val="002A7C43"/>
    <w:rsid w:val="002B3E88"/>
    <w:rsid w:val="002E5C63"/>
    <w:rsid w:val="00385775"/>
    <w:rsid w:val="003E12AD"/>
    <w:rsid w:val="003F1AD8"/>
    <w:rsid w:val="0043102F"/>
    <w:rsid w:val="00487D0A"/>
    <w:rsid w:val="00506B0D"/>
    <w:rsid w:val="005645C4"/>
    <w:rsid w:val="005C0858"/>
    <w:rsid w:val="005D43E4"/>
    <w:rsid w:val="005F0639"/>
    <w:rsid w:val="0070769F"/>
    <w:rsid w:val="0077066B"/>
    <w:rsid w:val="007906F0"/>
    <w:rsid w:val="007A1066"/>
    <w:rsid w:val="00812455"/>
    <w:rsid w:val="00865165"/>
    <w:rsid w:val="00A048E3"/>
    <w:rsid w:val="00A4484D"/>
    <w:rsid w:val="00A91190"/>
    <w:rsid w:val="00B50BC0"/>
    <w:rsid w:val="00C17187"/>
    <w:rsid w:val="00C32FF1"/>
    <w:rsid w:val="00CB22BB"/>
    <w:rsid w:val="00D75DF5"/>
    <w:rsid w:val="00D82C56"/>
    <w:rsid w:val="00DE3F2B"/>
    <w:rsid w:val="00E8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134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a7b50396-0b06-45c1-b28e-46f86d566a10"/>
    <ds:schemaRef ds:uri="http://purl.org/dc/dcmitype/"/>
    <ds:schemaRef ds:uri="http://schemas.microsoft.com/office/infopath/2007/PartnerControls"/>
    <ds:schemaRef ds:uri="c15478a5-0be8-4f5d-8383-b307d5ba8bf6"/>
    <ds:schemaRef ds:uri="985ec44e-1bab-4c0b-9df0-6ba128686fc9"/>
    <ds:schemaRef ds:uri="http://purl.org/dc/terms/"/>
  </ds:schemaRefs>
</ds:datastoreItem>
</file>

<file path=customXml/itemProps2.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3.xml><?xml version="1.0" encoding="utf-8"?>
<ds:datastoreItem xmlns:ds="http://schemas.openxmlformats.org/officeDocument/2006/customXml" ds:itemID="{BD632050-474B-4B76-BEA6-591A0FCAD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E72C9-4CD5-4EA4-9EB5-3B9F2F71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2024-02-16T19:30:00Z</dcterms:created>
  <dcterms:modified xsi:type="dcterms:W3CDTF">2024-02-16T19:30:00Z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