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751D1639" w:rsidR="00D82C56" w:rsidRDefault="00014A9D" w:rsidP="00B20619">
      <w:pPr>
        <w:spacing w:after="120"/>
        <w:jc w:val="center"/>
        <w:rPr>
          <w:rFonts w:ascii="Arial" w:hAnsi="Arial" w:cs="Arial"/>
          <w:b/>
          <w:sz w:val="22"/>
          <w:szCs w:val="22"/>
        </w:rPr>
      </w:pPr>
      <w:r>
        <w:rPr>
          <w:rFonts w:ascii="Arial" w:hAnsi="Arial" w:cs="Arial"/>
          <w:b/>
          <w:sz w:val="22"/>
          <w:szCs w:val="22"/>
        </w:rPr>
        <w:t xml:space="preserve">LIGHT POLLUTION GUIDELINES FOR </w:t>
      </w:r>
      <w:r w:rsidR="00B60382">
        <w:rPr>
          <w:rFonts w:ascii="Arial" w:hAnsi="Arial" w:cs="Arial"/>
          <w:b/>
          <w:sz w:val="22"/>
          <w:szCs w:val="22"/>
        </w:rPr>
        <w:t>WILDLIFE</w:t>
      </w:r>
    </w:p>
    <w:p w14:paraId="77BA811D" w14:textId="5F7062B4" w:rsidR="00D82C56" w:rsidRDefault="005D43E4" w:rsidP="00B20619">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2E1DD7">
        <w:rPr>
          <w:rFonts w:ascii="Arial" w:hAnsi="Arial" w:cs="Arial"/>
          <w:sz w:val="22"/>
          <w:szCs w:val="22"/>
        </w:rPr>
        <w:t>30.4.4</w:t>
      </w:r>
    </w:p>
    <w:p w14:paraId="73A89732" w14:textId="7028214E"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6936BD">
        <w:rPr>
          <w:rFonts w:ascii="Arial" w:hAnsi="Arial" w:cs="Arial"/>
          <w:i/>
          <w:sz w:val="22"/>
          <w:szCs w:val="22"/>
        </w:rPr>
        <w:t>COW</w:t>
      </w:r>
      <w:r>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59425798" w14:textId="4D5C63AE" w:rsidR="00D82C56" w:rsidRDefault="005D43E4" w:rsidP="00E829C9">
      <w:pPr>
        <w:jc w:val="center"/>
        <w:rPr>
          <w:rFonts w:ascii="Arial" w:hAnsi="Arial" w:cs="Arial"/>
          <w:sz w:val="22"/>
          <w:szCs w:val="22"/>
        </w:rPr>
      </w:pPr>
      <w:r>
        <w:rPr>
          <w:rFonts w:ascii="Arial" w:hAnsi="Arial" w:cs="Arial"/>
          <w:sz w:val="22"/>
          <w:szCs w:val="22"/>
        </w:rPr>
        <w:t>DRAFT RESOLUTION</w:t>
      </w:r>
      <w:r w:rsidR="006B64CF">
        <w:rPr>
          <w:rFonts w:ascii="Arial" w:hAnsi="Arial" w:cs="Arial"/>
          <w:sz w:val="22"/>
          <w:szCs w:val="22"/>
        </w:rPr>
        <w:t xml:space="preserve"> 13.5 (Rev.COP14)</w:t>
      </w:r>
    </w:p>
    <w:p w14:paraId="7CAE1CE2" w14:textId="77777777" w:rsidR="00BD5A45" w:rsidRDefault="00BD5A45" w:rsidP="00E829C9">
      <w:pPr>
        <w:jc w:val="center"/>
        <w:rPr>
          <w:rFonts w:ascii="Arial" w:hAnsi="Arial" w:cs="Arial"/>
          <w:sz w:val="22"/>
          <w:szCs w:val="22"/>
        </w:rPr>
      </w:pPr>
    </w:p>
    <w:p w14:paraId="340E6B6B" w14:textId="77777777" w:rsidR="00B20619" w:rsidRDefault="00B20619" w:rsidP="00E829C9">
      <w:pPr>
        <w:jc w:val="center"/>
        <w:rPr>
          <w:rFonts w:ascii="Arial" w:hAnsi="Arial" w:cs="Arial"/>
          <w:sz w:val="22"/>
          <w:szCs w:val="22"/>
        </w:rPr>
      </w:pPr>
    </w:p>
    <w:p w14:paraId="61273576" w14:textId="62FF38DA" w:rsidR="00D82C56" w:rsidRDefault="00E75049" w:rsidP="005D101E">
      <w:pPr>
        <w:jc w:val="center"/>
        <w:rPr>
          <w:rFonts w:ascii="Arial" w:hAnsi="Arial" w:cs="Arial"/>
          <w:b/>
          <w:bCs/>
          <w:sz w:val="22"/>
          <w:szCs w:val="22"/>
        </w:rPr>
      </w:pPr>
      <w:r>
        <w:rPr>
          <w:rFonts w:ascii="Arial" w:hAnsi="Arial" w:cs="Arial"/>
          <w:b/>
          <w:bCs/>
          <w:sz w:val="22"/>
          <w:szCs w:val="22"/>
        </w:rPr>
        <w:t xml:space="preserve">CMS </w:t>
      </w:r>
      <w:r w:rsidR="00FB0226">
        <w:rPr>
          <w:rFonts w:ascii="Arial" w:hAnsi="Arial" w:cs="Arial"/>
          <w:b/>
          <w:bCs/>
          <w:sz w:val="22"/>
          <w:szCs w:val="22"/>
        </w:rPr>
        <w:t xml:space="preserve">INTERNATIONAL </w:t>
      </w:r>
      <w:r w:rsidR="00BD5A45">
        <w:rPr>
          <w:rFonts w:ascii="Arial" w:hAnsi="Arial" w:cs="Arial"/>
          <w:b/>
          <w:bCs/>
          <w:sz w:val="22"/>
          <w:szCs w:val="22"/>
        </w:rPr>
        <w:t xml:space="preserve">LIGHT POLLUTION </w:t>
      </w:r>
      <w:r w:rsidR="005D101E">
        <w:rPr>
          <w:rFonts w:ascii="Arial" w:hAnsi="Arial" w:cs="Arial"/>
          <w:b/>
          <w:bCs/>
          <w:sz w:val="22"/>
          <w:szCs w:val="22"/>
        </w:rPr>
        <w:t xml:space="preserve">GUIDELINES FOR </w:t>
      </w:r>
      <w:r w:rsidR="00FB0226">
        <w:rPr>
          <w:rFonts w:ascii="Arial" w:hAnsi="Arial" w:cs="Arial"/>
          <w:b/>
          <w:bCs/>
          <w:sz w:val="22"/>
          <w:szCs w:val="22"/>
        </w:rPr>
        <w:t>MIGRATORY SPECIES</w:t>
      </w:r>
    </w:p>
    <w:p w14:paraId="3FF25D0E" w14:textId="77777777" w:rsidR="00B20619" w:rsidRDefault="00B20619" w:rsidP="005D101E">
      <w:pPr>
        <w:jc w:val="center"/>
        <w:rPr>
          <w:rFonts w:ascii="Arial" w:hAnsi="Arial" w:cs="Arial"/>
          <w:b/>
          <w:bCs/>
          <w:sz w:val="22"/>
          <w:szCs w:val="22"/>
        </w:rPr>
      </w:pPr>
    </w:p>
    <w:p w14:paraId="2BEEE242" w14:textId="77777777" w:rsidR="00B20619" w:rsidRPr="005D101E" w:rsidRDefault="00B20619" w:rsidP="005D101E">
      <w:pPr>
        <w:jc w:val="center"/>
        <w:rPr>
          <w:rFonts w:ascii="Arial" w:hAnsi="Arial" w:cs="Arial"/>
          <w:b/>
          <w:bCs/>
          <w:sz w:val="22"/>
          <w:szCs w:val="22"/>
        </w:rPr>
      </w:pPr>
    </w:p>
    <w:p w14:paraId="455FBE3D"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sz w:val="22"/>
          <w:szCs w:val="22"/>
        </w:rPr>
        <w:t xml:space="preserve">Acknowledging </w:t>
      </w:r>
      <w:r w:rsidRPr="00BD5A45">
        <w:rPr>
          <w:rFonts w:ascii="Arial" w:hAnsi="Arial" w:cs="Arial"/>
          <w:sz w:val="22"/>
          <w:szCs w:val="22"/>
        </w:rPr>
        <w:t xml:space="preserve">that artificial light is increasing globally by at least 2 per cent per year, </w:t>
      </w:r>
    </w:p>
    <w:p w14:paraId="05120281" w14:textId="77777777" w:rsidR="00BD5A45" w:rsidRPr="00BD5A45" w:rsidRDefault="00BD5A45" w:rsidP="00F7411D">
      <w:pPr>
        <w:adjustRightInd w:val="0"/>
        <w:jc w:val="both"/>
        <w:textAlignment w:val="auto"/>
        <w:rPr>
          <w:rFonts w:ascii="Arial" w:hAnsi="Arial" w:cs="Arial"/>
          <w:sz w:val="22"/>
          <w:szCs w:val="22"/>
        </w:rPr>
      </w:pPr>
    </w:p>
    <w:p w14:paraId="1EF6C843"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sz w:val="22"/>
          <w:szCs w:val="22"/>
        </w:rPr>
        <w:t>Recognizing</w:t>
      </w:r>
      <w:r w:rsidRPr="00BD5A45">
        <w:rPr>
          <w:rFonts w:ascii="Arial" w:hAnsi="Arial" w:cs="Arial"/>
          <w:sz w:val="22"/>
          <w:szCs w:val="22"/>
        </w:rPr>
        <w:t xml:space="preserve"> that artificial light, particularly at night, is an emerging issue for the conservation of wildlife, </w:t>
      </w:r>
      <w:proofErr w:type="gramStart"/>
      <w:r w:rsidRPr="00BD5A45">
        <w:rPr>
          <w:rFonts w:ascii="Arial" w:hAnsi="Arial" w:cs="Arial"/>
          <w:sz w:val="22"/>
          <w:szCs w:val="22"/>
        </w:rPr>
        <w:t>astronomy</w:t>
      </w:r>
      <w:proofErr w:type="gramEnd"/>
      <w:r w:rsidRPr="00BD5A45">
        <w:rPr>
          <w:rFonts w:ascii="Arial" w:hAnsi="Arial" w:cs="Arial"/>
          <w:sz w:val="22"/>
          <w:szCs w:val="22"/>
        </w:rPr>
        <w:t xml:space="preserve"> and human health, </w:t>
      </w:r>
    </w:p>
    <w:p w14:paraId="7C6D6B0F" w14:textId="77777777" w:rsidR="00BD5A45" w:rsidRPr="00BD5A45" w:rsidRDefault="00BD5A45" w:rsidP="00F7411D">
      <w:pPr>
        <w:adjustRightInd w:val="0"/>
        <w:jc w:val="both"/>
        <w:textAlignment w:val="auto"/>
        <w:rPr>
          <w:rFonts w:ascii="Arial" w:hAnsi="Arial" w:cs="Arial"/>
          <w:sz w:val="22"/>
          <w:szCs w:val="22"/>
        </w:rPr>
      </w:pPr>
    </w:p>
    <w:p w14:paraId="0CB10B8C"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sz w:val="22"/>
          <w:szCs w:val="22"/>
        </w:rPr>
        <w:t>Further recognizing</w:t>
      </w:r>
      <w:r w:rsidRPr="00BD5A45">
        <w:rPr>
          <w:rFonts w:ascii="Arial" w:hAnsi="Arial" w:cs="Arial"/>
          <w:sz w:val="22"/>
          <w:szCs w:val="22"/>
        </w:rPr>
        <w:t xml:space="preserve"> that when artificial light contributes to the brightening of the night sky it is called light pollution, </w:t>
      </w:r>
    </w:p>
    <w:p w14:paraId="7F14BF50" w14:textId="77777777" w:rsidR="00BD5A45" w:rsidRPr="00BD5A45" w:rsidRDefault="00BD5A45" w:rsidP="00F7411D">
      <w:pPr>
        <w:adjustRightInd w:val="0"/>
        <w:jc w:val="both"/>
        <w:textAlignment w:val="auto"/>
        <w:rPr>
          <w:rFonts w:ascii="Arial" w:hAnsi="Arial" w:cs="Arial"/>
          <w:sz w:val="22"/>
          <w:szCs w:val="22"/>
        </w:rPr>
      </w:pPr>
    </w:p>
    <w:p w14:paraId="59FC6EE0"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sz w:val="22"/>
          <w:szCs w:val="22"/>
        </w:rPr>
        <w:t>Alarmed</w:t>
      </w:r>
      <w:r w:rsidRPr="00BD5A45">
        <w:rPr>
          <w:rFonts w:ascii="Arial" w:hAnsi="Arial" w:cs="Arial"/>
          <w:sz w:val="22"/>
          <w:szCs w:val="22"/>
        </w:rPr>
        <w:t xml:space="preserve"> that artificial light is known to adversely affect many species and ecological communities by disrupting critical </w:t>
      </w:r>
      <w:proofErr w:type="spellStart"/>
      <w:r w:rsidRPr="00BD5A45">
        <w:rPr>
          <w:rFonts w:ascii="Arial" w:hAnsi="Arial" w:cs="Arial"/>
          <w:sz w:val="22"/>
          <w:szCs w:val="22"/>
        </w:rPr>
        <w:t>behaviours</w:t>
      </w:r>
      <w:proofErr w:type="spellEnd"/>
      <w:r w:rsidRPr="00BD5A45">
        <w:rPr>
          <w:rFonts w:ascii="Arial" w:hAnsi="Arial" w:cs="Arial"/>
          <w:sz w:val="22"/>
          <w:szCs w:val="22"/>
        </w:rPr>
        <w:t xml:space="preserve"> in wildlife and functional processes, stalling the recovery of threatened species</w:t>
      </w:r>
      <w:r w:rsidRPr="00B20619">
        <w:rPr>
          <w:rFonts w:ascii="Arial" w:hAnsi="Arial" w:cs="Arial"/>
          <w:sz w:val="22"/>
          <w:szCs w:val="22"/>
        </w:rPr>
        <w:t>,</w:t>
      </w:r>
      <w:r w:rsidRPr="00BD5A45">
        <w:rPr>
          <w:rFonts w:ascii="Arial" w:hAnsi="Arial" w:cs="Arial"/>
          <w:sz w:val="22"/>
          <w:szCs w:val="22"/>
        </w:rPr>
        <w:t xml:space="preserve"> and interfering with a migratory species’ ability to undertake long-distance migrations integral to its life cycle, or by negatively influencing insects as a main prey of some migratory species,</w:t>
      </w:r>
    </w:p>
    <w:p w14:paraId="4436694E" w14:textId="77777777" w:rsidR="00BD5A45" w:rsidRPr="00BD5A45" w:rsidRDefault="00BD5A45" w:rsidP="00F7411D">
      <w:pPr>
        <w:adjustRightInd w:val="0"/>
        <w:jc w:val="both"/>
        <w:textAlignment w:val="auto"/>
        <w:rPr>
          <w:rFonts w:ascii="Arial" w:hAnsi="Arial" w:cs="Arial"/>
          <w:sz w:val="22"/>
          <w:szCs w:val="22"/>
        </w:rPr>
      </w:pPr>
    </w:p>
    <w:p w14:paraId="7672BEAF"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sz w:val="22"/>
          <w:szCs w:val="22"/>
        </w:rPr>
        <w:t>Recognizing</w:t>
      </w:r>
      <w:r w:rsidRPr="00BD5A45">
        <w:rPr>
          <w:rFonts w:ascii="Arial" w:hAnsi="Arial" w:cs="Arial"/>
          <w:sz w:val="22"/>
          <w:szCs w:val="22"/>
        </w:rPr>
        <w:t xml:space="preserve"> that artificial light at night also provides for human safety, </w:t>
      </w:r>
      <w:proofErr w:type="gramStart"/>
      <w:r w:rsidRPr="00BD5A45">
        <w:rPr>
          <w:rFonts w:ascii="Arial" w:hAnsi="Arial" w:cs="Arial"/>
          <w:sz w:val="22"/>
          <w:szCs w:val="22"/>
        </w:rPr>
        <w:t>amenity</w:t>
      </w:r>
      <w:proofErr w:type="gramEnd"/>
      <w:r w:rsidRPr="00BD5A45">
        <w:rPr>
          <w:rFonts w:ascii="Arial" w:hAnsi="Arial" w:cs="Arial"/>
          <w:sz w:val="22"/>
          <w:szCs w:val="22"/>
        </w:rPr>
        <w:t xml:space="preserve"> and increased productivity, and sometimes there are conflicting requirements for human safety and wildlife conservation,</w:t>
      </w:r>
    </w:p>
    <w:p w14:paraId="2B0A2840" w14:textId="77777777" w:rsidR="00BD5A45" w:rsidRPr="00BD5A45" w:rsidRDefault="00BD5A45" w:rsidP="00F7411D">
      <w:pPr>
        <w:adjustRightInd w:val="0"/>
        <w:jc w:val="both"/>
        <w:textAlignment w:val="auto"/>
        <w:rPr>
          <w:rFonts w:ascii="Arial" w:hAnsi="Arial" w:cs="Arial"/>
          <w:sz w:val="22"/>
          <w:szCs w:val="22"/>
        </w:rPr>
      </w:pPr>
    </w:p>
    <w:p w14:paraId="3FB6EFA6"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sz w:val="22"/>
          <w:szCs w:val="22"/>
        </w:rPr>
        <w:t>Fully aware</w:t>
      </w:r>
      <w:r w:rsidRPr="00BD5A45">
        <w:rPr>
          <w:rFonts w:ascii="Arial" w:hAnsi="Arial" w:cs="Arial"/>
          <w:sz w:val="22"/>
          <w:szCs w:val="22"/>
        </w:rPr>
        <w:t xml:space="preserve"> that there are both direct and indirect effects of artificial light that can be detrimental to many migratory species, including changing </w:t>
      </w:r>
      <w:proofErr w:type="spellStart"/>
      <w:r w:rsidRPr="00BD5A45">
        <w:rPr>
          <w:rFonts w:ascii="Arial" w:hAnsi="Arial" w:cs="Arial"/>
          <w:sz w:val="22"/>
          <w:szCs w:val="22"/>
        </w:rPr>
        <w:t>behaviour</w:t>
      </w:r>
      <w:proofErr w:type="spellEnd"/>
      <w:r w:rsidRPr="00BD5A45">
        <w:rPr>
          <w:rFonts w:ascii="Arial" w:hAnsi="Arial" w:cs="Arial"/>
          <w:sz w:val="22"/>
          <w:szCs w:val="22"/>
        </w:rPr>
        <w:t xml:space="preserve"> and/or physiology, reducing survivorship or reproductive output, or indirect effects on prey species, which has consequences for ecosystem functioning,</w:t>
      </w:r>
    </w:p>
    <w:p w14:paraId="68148952" w14:textId="77777777" w:rsidR="00BD5A45" w:rsidRPr="00BD5A45" w:rsidRDefault="00BD5A45" w:rsidP="00F7411D">
      <w:pPr>
        <w:adjustRightInd w:val="0"/>
        <w:jc w:val="both"/>
        <w:textAlignment w:val="auto"/>
        <w:rPr>
          <w:rFonts w:ascii="Arial" w:hAnsi="Arial" w:cs="Arial"/>
          <w:sz w:val="22"/>
          <w:szCs w:val="22"/>
        </w:rPr>
      </w:pPr>
    </w:p>
    <w:p w14:paraId="5623EB21" w14:textId="50750149" w:rsidR="00BD5A45" w:rsidRPr="00BD5A45" w:rsidRDefault="00BD5A45" w:rsidP="00F7411D">
      <w:pPr>
        <w:adjustRightInd w:val="0"/>
        <w:jc w:val="both"/>
        <w:textAlignment w:val="auto"/>
        <w:rPr>
          <w:rFonts w:ascii="Arial" w:hAnsi="Arial" w:cs="Arial"/>
          <w:strike/>
          <w:sz w:val="22"/>
          <w:szCs w:val="22"/>
        </w:rPr>
      </w:pPr>
      <w:r w:rsidRPr="00BD5A45">
        <w:rPr>
          <w:rFonts w:ascii="Arial" w:hAnsi="Arial" w:cs="Arial"/>
          <w:i/>
          <w:sz w:val="22"/>
          <w:szCs w:val="22"/>
        </w:rPr>
        <w:t>Noting</w:t>
      </w:r>
      <w:r w:rsidRPr="00BD5A45">
        <w:rPr>
          <w:rFonts w:ascii="Arial" w:hAnsi="Arial" w:cs="Arial"/>
          <w:sz w:val="22"/>
          <w:szCs w:val="22"/>
        </w:rPr>
        <w:t xml:space="preserve"> that there are many documented instances of the negative effect of artificial light on migratory species, including avoidance by marine turtles of nesting on beaches that are artificially lit, migratory shorebirds using less preferable roost sites to avoid lights, and disruption in foraging and fledgling for </w:t>
      </w:r>
      <w:proofErr w:type="gramStart"/>
      <w:r w:rsidRPr="00BD5A45">
        <w:rPr>
          <w:rFonts w:ascii="Arial" w:hAnsi="Arial" w:cs="Arial"/>
          <w:sz w:val="22"/>
          <w:szCs w:val="22"/>
        </w:rPr>
        <w:t>a number of</w:t>
      </w:r>
      <w:proofErr w:type="gramEnd"/>
      <w:r w:rsidRPr="00BD5A45">
        <w:rPr>
          <w:rFonts w:ascii="Arial" w:hAnsi="Arial" w:cs="Arial"/>
          <w:sz w:val="22"/>
          <w:szCs w:val="22"/>
        </w:rPr>
        <w:t xml:space="preserve"> seabirds,</w:t>
      </w:r>
      <w:r w:rsidRPr="00BD5A45">
        <w:rPr>
          <w:rFonts w:ascii="Arial" w:hAnsi="Arial" w:cs="Arial"/>
          <w:strike/>
          <w:sz w:val="22"/>
          <w:szCs w:val="22"/>
        </w:rPr>
        <w:t xml:space="preserve"> </w:t>
      </w:r>
    </w:p>
    <w:p w14:paraId="3B0044D4" w14:textId="77777777" w:rsidR="00BD5A45" w:rsidRPr="00BD5A45" w:rsidRDefault="00BD5A45" w:rsidP="00F7411D">
      <w:pPr>
        <w:adjustRightInd w:val="0"/>
        <w:jc w:val="both"/>
        <w:textAlignment w:val="auto"/>
        <w:rPr>
          <w:rFonts w:ascii="Arial" w:hAnsi="Arial" w:cs="Arial"/>
          <w:sz w:val="22"/>
          <w:szCs w:val="22"/>
        </w:rPr>
      </w:pPr>
    </w:p>
    <w:p w14:paraId="145D4BD0" w14:textId="77777777" w:rsidR="00BD5A45" w:rsidRPr="00BD5A45" w:rsidRDefault="00BD5A45" w:rsidP="00F7411D">
      <w:pPr>
        <w:adjustRightInd w:val="0"/>
        <w:jc w:val="both"/>
        <w:textAlignment w:val="auto"/>
        <w:rPr>
          <w:rFonts w:ascii="Arial" w:hAnsi="Arial" w:cs="Arial"/>
          <w:sz w:val="22"/>
          <w:szCs w:val="22"/>
        </w:rPr>
      </w:pPr>
      <w:r w:rsidRPr="00BD5A45">
        <w:rPr>
          <w:rFonts w:ascii="Arial" w:hAnsi="Arial" w:cs="Arial"/>
          <w:i/>
          <w:iCs/>
          <w:sz w:val="22"/>
          <w:szCs w:val="22"/>
          <w:lang w:val="en-AU"/>
        </w:rPr>
        <w:t xml:space="preserve">Recalling </w:t>
      </w:r>
      <w:r w:rsidRPr="00BD5A45">
        <w:rPr>
          <w:rFonts w:ascii="Arial" w:hAnsi="Arial" w:cs="Arial"/>
          <w:sz w:val="22"/>
          <w:szCs w:val="22"/>
          <w:lang w:val="en-AU"/>
        </w:rPr>
        <w:t>EUROBATS Resolution 8.6 on Bats and Light Pollution and its Guidelines for consideration of bats in lighting projects (Publication Series No.8), which encourages Parties to avoid or mitigate the negative impacts of light pollution on bats,</w:t>
      </w:r>
    </w:p>
    <w:p w14:paraId="5A323963" w14:textId="77777777" w:rsidR="00BD5A45" w:rsidRPr="00BD5A45" w:rsidRDefault="00BD5A45" w:rsidP="00F7411D">
      <w:pPr>
        <w:adjustRightInd w:val="0"/>
        <w:jc w:val="both"/>
        <w:textAlignment w:val="auto"/>
        <w:rPr>
          <w:rFonts w:ascii="Arial" w:hAnsi="Arial" w:cs="Arial"/>
          <w:sz w:val="22"/>
          <w:szCs w:val="22"/>
        </w:rPr>
      </w:pPr>
    </w:p>
    <w:p w14:paraId="7D367ED0" w14:textId="7434EFD7" w:rsidR="00BD5A45" w:rsidRPr="00BD5A45" w:rsidRDefault="00BD5A45" w:rsidP="00F7411D">
      <w:pPr>
        <w:adjustRightInd w:val="0"/>
        <w:jc w:val="both"/>
        <w:textAlignment w:val="auto"/>
        <w:rPr>
          <w:rFonts w:ascii="Arial" w:hAnsi="Arial" w:cs="Arial"/>
          <w:sz w:val="22"/>
          <w:szCs w:val="22"/>
          <w:u w:val="single"/>
        </w:rPr>
      </w:pPr>
      <w:r w:rsidRPr="00BD5A45">
        <w:rPr>
          <w:rFonts w:ascii="Arial" w:hAnsi="Arial" w:cs="Arial"/>
          <w:i/>
          <w:sz w:val="22"/>
          <w:szCs w:val="22"/>
        </w:rPr>
        <w:t>Noting with appreciation</w:t>
      </w:r>
      <w:r w:rsidRPr="00BD5A45">
        <w:rPr>
          <w:rFonts w:ascii="Arial" w:hAnsi="Arial" w:cs="Arial"/>
          <w:sz w:val="22"/>
          <w:szCs w:val="22"/>
        </w:rPr>
        <w:t xml:space="preserve"> the </w:t>
      </w:r>
      <w:proofErr w:type="spellStart"/>
      <w:r w:rsidRPr="00BD5A45">
        <w:rPr>
          <w:rFonts w:ascii="Arial" w:hAnsi="Arial" w:cs="Arial"/>
          <w:sz w:val="22"/>
          <w:szCs w:val="22"/>
        </w:rPr>
        <w:t>endeavours</w:t>
      </w:r>
      <w:proofErr w:type="spellEnd"/>
      <w:r w:rsidRPr="00BD5A45">
        <w:rPr>
          <w:rFonts w:ascii="Arial" w:hAnsi="Arial" w:cs="Arial"/>
          <w:sz w:val="22"/>
          <w:szCs w:val="22"/>
        </w:rPr>
        <w:t xml:space="preserve"> of the Australian </w:t>
      </w:r>
      <w:r w:rsidRPr="00B20619">
        <w:rPr>
          <w:rFonts w:ascii="Arial" w:hAnsi="Arial" w:cs="Arial"/>
          <w:sz w:val="22"/>
          <w:szCs w:val="22"/>
        </w:rPr>
        <w:t>and New Zealand</w:t>
      </w:r>
      <w:r w:rsidRPr="00BD5A45">
        <w:rPr>
          <w:rFonts w:ascii="Arial" w:hAnsi="Arial" w:cs="Arial"/>
          <w:sz w:val="22"/>
          <w:szCs w:val="22"/>
        </w:rPr>
        <w:t xml:space="preserve"> Government</w:t>
      </w:r>
      <w:r w:rsidRPr="00B20619">
        <w:rPr>
          <w:rFonts w:ascii="Arial" w:hAnsi="Arial" w:cs="Arial"/>
          <w:sz w:val="22"/>
          <w:szCs w:val="22"/>
        </w:rPr>
        <w:t>s</w:t>
      </w:r>
      <w:r w:rsidRPr="00BD5A45">
        <w:rPr>
          <w:rFonts w:ascii="Arial" w:hAnsi="Arial" w:cs="Arial"/>
          <w:sz w:val="22"/>
          <w:szCs w:val="22"/>
        </w:rPr>
        <w:t xml:space="preserve"> in developing guidance in relation to managing light pollution, </w:t>
      </w:r>
      <w:r w:rsidRPr="00B20619">
        <w:rPr>
          <w:rFonts w:ascii="Arial" w:hAnsi="Arial" w:cs="Arial"/>
          <w:sz w:val="22"/>
          <w:szCs w:val="22"/>
        </w:rPr>
        <w:t xml:space="preserve">and which contributed to the development of the globally applicable </w:t>
      </w:r>
      <w:r w:rsidR="00A91852">
        <w:rPr>
          <w:rFonts w:ascii="Arial" w:hAnsi="Arial" w:cs="Arial"/>
          <w:sz w:val="22"/>
          <w:szCs w:val="22"/>
        </w:rPr>
        <w:t xml:space="preserve">CMS </w:t>
      </w:r>
      <w:r w:rsidR="00FB7A2A">
        <w:rPr>
          <w:rFonts w:ascii="Arial" w:hAnsi="Arial" w:cs="Arial"/>
          <w:sz w:val="22"/>
          <w:szCs w:val="22"/>
        </w:rPr>
        <w:t>International</w:t>
      </w:r>
      <w:r w:rsidR="00E977CF" w:rsidRPr="00B20619">
        <w:rPr>
          <w:rFonts w:ascii="Arial" w:hAnsi="Arial" w:cs="Arial"/>
          <w:sz w:val="22"/>
          <w:szCs w:val="22"/>
        </w:rPr>
        <w:t xml:space="preserve"> </w:t>
      </w:r>
      <w:r w:rsidRPr="00B20619">
        <w:rPr>
          <w:rFonts w:ascii="Arial" w:hAnsi="Arial" w:cs="Arial"/>
          <w:sz w:val="22"/>
          <w:szCs w:val="22"/>
        </w:rPr>
        <w:t>Light Pollution Guidelines</w:t>
      </w:r>
      <w:r w:rsidR="00E977CF">
        <w:rPr>
          <w:rFonts w:ascii="Arial" w:hAnsi="Arial" w:cs="Arial"/>
          <w:sz w:val="22"/>
          <w:szCs w:val="22"/>
        </w:rPr>
        <w:t xml:space="preserve"> </w:t>
      </w:r>
      <w:r w:rsidR="00FB7A2A">
        <w:rPr>
          <w:rFonts w:ascii="Arial" w:hAnsi="Arial" w:cs="Arial"/>
          <w:sz w:val="22"/>
          <w:szCs w:val="22"/>
        </w:rPr>
        <w:t>for Migratory Species</w:t>
      </w:r>
      <w:r w:rsidRPr="00B20619">
        <w:rPr>
          <w:rFonts w:ascii="Arial" w:hAnsi="Arial" w:cs="Arial"/>
          <w:sz w:val="22"/>
          <w:szCs w:val="22"/>
        </w:rPr>
        <w:t>,</w:t>
      </w:r>
    </w:p>
    <w:p w14:paraId="2EABFBCE" w14:textId="77777777" w:rsidR="00BD5A45" w:rsidRPr="00BD5A45" w:rsidRDefault="00BD5A45" w:rsidP="00F7411D">
      <w:pPr>
        <w:adjustRightInd w:val="0"/>
        <w:jc w:val="both"/>
        <w:textAlignment w:val="auto"/>
        <w:rPr>
          <w:rFonts w:ascii="Arial" w:hAnsi="Arial" w:cs="Arial"/>
          <w:sz w:val="22"/>
          <w:szCs w:val="22"/>
        </w:rPr>
      </w:pPr>
    </w:p>
    <w:p w14:paraId="16E7ECA0" w14:textId="77777777" w:rsidR="00BD5A45" w:rsidRPr="00B20619" w:rsidRDefault="00BD5A45" w:rsidP="00F7411D">
      <w:pPr>
        <w:adjustRightInd w:val="0"/>
        <w:jc w:val="both"/>
        <w:textAlignment w:val="auto"/>
        <w:rPr>
          <w:rFonts w:ascii="Arial" w:hAnsi="Arial" w:cs="Arial"/>
          <w:color w:val="000000" w:themeColor="text1"/>
          <w:sz w:val="22"/>
          <w:szCs w:val="22"/>
        </w:rPr>
      </w:pPr>
      <w:r w:rsidRPr="00B20619">
        <w:rPr>
          <w:rFonts w:ascii="Arial" w:hAnsi="Arial" w:cs="Arial"/>
          <w:i/>
          <w:iCs/>
          <w:sz w:val="22"/>
          <w:szCs w:val="22"/>
        </w:rPr>
        <w:t>Also noting with appreciation</w:t>
      </w:r>
      <w:r w:rsidRPr="00B20619">
        <w:rPr>
          <w:rFonts w:ascii="Arial" w:hAnsi="Arial" w:cs="Arial"/>
          <w:sz w:val="22"/>
          <w:szCs w:val="22"/>
        </w:rPr>
        <w:t xml:space="preserve"> that l</w:t>
      </w:r>
      <w:r w:rsidRPr="00B20619">
        <w:rPr>
          <w:rFonts w:ascii="Arial" w:eastAsiaTheme="minorHAnsi" w:hAnsi="Arial" w:cs="Arial"/>
          <w:sz w:val="22"/>
          <w:szCs w:val="22"/>
        </w:rPr>
        <w:t xml:space="preserve">ight pollution and its impact on migratory birds was the focus of the annual World Migratory Bird Day campaign in 2022, and </w:t>
      </w:r>
      <w:r w:rsidRPr="00B20619">
        <w:rPr>
          <w:rFonts w:ascii="Arial" w:eastAsiaTheme="minorHAnsi" w:hAnsi="Arial" w:cs="Arial"/>
          <w:i/>
          <w:iCs/>
          <w:sz w:val="22"/>
          <w:szCs w:val="22"/>
        </w:rPr>
        <w:t>welcoming</w:t>
      </w:r>
      <w:r w:rsidRPr="00B20619">
        <w:rPr>
          <w:rFonts w:ascii="Arial" w:eastAsiaTheme="minorHAnsi" w:hAnsi="Arial" w:cs="Arial"/>
          <w:sz w:val="22"/>
          <w:szCs w:val="22"/>
        </w:rPr>
        <w:t xml:space="preserve"> </w:t>
      </w:r>
      <w:proofErr w:type="gramStart"/>
      <w:r w:rsidRPr="00B20619">
        <w:rPr>
          <w:rFonts w:ascii="Arial" w:eastAsiaTheme="minorHAnsi" w:hAnsi="Arial" w:cs="Arial"/>
          <w:sz w:val="22"/>
          <w:szCs w:val="22"/>
        </w:rPr>
        <w:t>in particular the</w:t>
      </w:r>
      <w:proofErr w:type="gramEnd"/>
      <w:r w:rsidRPr="00B20619">
        <w:rPr>
          <w:rFonts w:ascii="Arial" w:eastAsiaTheme="minorHAnsi" w:hAnsi="Arial" w:cs="Arial"/>
          <w:sz w:val="22"/>
          <w:szCs w:val="22"/>
        </w:rPr>
        <w:t xml:space="preserve"> cooperation with ICLEI – Local Governments for Sustainability in the context of the campaign that led to the development of an online </w:t>
      </w:r>
      <w:r w:rsidRPr="00B20619">
        <w:rPr>
          <w:rFonts w:ascii="Arial" w:eastAsiaTheme="minorHAnsi" w:hAnsi="Arial" w:cs="Arial"/>
          <w:i/>
          <w:sz w:val="22"/>
          <w:szCs w:val="22"/>
        </w:rPr>
        <w:t>City Guide on Light Pollution</w:t>
      </w:r>
      <w:r w:rsidRPr="00B20619">
        <w:rPr>
          <w:rFonts w:ascii="Arial" w:eastAsiaTheme="minorHAnsi" w:hAnsi="Arial" w:cs="Arial"/>
          <w:color w:val="0563C1" w:themeColor="hyperlink"/>
          <w:sz w:val="22"/>
          <w:szCs w:val="22"/>
        </w:rPr>
        <w:t xml:space="preserve"> </w:t>
      </w:r>
      <w:r w:rsidRPr="00B20619">
        <w:rPr>
          <w:rFonts w:ascii="Arial" w:eastAsiaTheme="minorHAnsi" w:hAnsi="Arial" w:cs="Arial"/>
          <w:color w:val="000000" w:themeColor="text1"/>
          <w:sz w:val="22"/>
          <w:szCs w:val="22"/>
        </w:rPr>
        <w:t>published by CMS and ICLEI</w:t>
      </w:r>
      <w:r w:rsidRPr="00B20619">
        <w:rPr>
          <w:rFonts w:ascii="Arial" w:hAnsi="Arial" w:cs="Arial"/>
          <w:color w:val="000000" w:themeColor="text1"/>
          <w:sz w:val="22"/>
          <w:szCs w:val="22"/>
        </w:rPr>
        <w:t>,</w:t>
      </w:r>
    </w:p>
    <w:p w14:paraId="312E797E" w14:textId="066AC3E3" w:rsidR="00B20619" w:rsidRDefault="00B20619">
      <w:pPr>
        <w:widowControl/>
        <w:suppressAutoHyphens w:val="0"/>
        <w:autoSpaceDE/>
        <w:spacing w:after="160" w:line="254" w:lineRule="auto"/>
        <w:rPr>
          <w:rFonts w:ascii="Arial" w:eastAsiaTheme="minorHAnsi" w:hAnsi="Arial" w:cstheme="minorBidi"/>
          <w:sz w:val="22"/>
          <w:szCs w:val="22"/>
          <w:lang w:val="en-GB"/>
        </w:rPr>
      </w:pPr>
    </w:p>
    <w:p w14:paraId="5EF7975C" w14:textId="77777777" w:rsidR="00BD5A45" w:rsidRPr="00BD5A45" w:rsidRDefault="00BD5A45" w:rsidP="00F7411D">
      <w:pPr>
        <w:keepNext/>
        <w:adjustRightInd w:val="0"/>
        <w:ind w:left="720" w:hanging="720"/>
        <w:jc w:val="center"/>
        <w:textAlignment w:val="auto"/>
        <w:outlineLvl w:val="3"/>
        <w:rPr>
          <w:rFonts w:ascii="Arial" w:hAnsi="Arial" w:cs="Arial"/>
          <w:i/>
          <w:iCs/>
          <w:sz w:val="22"/>
          <w:szCs w:val="22"/>
        </w:rPr>
      </w:pPr>
      <w:r w:rsidRPr="00BD5A45">
        <w:rPr>
          <w:rFonts w:ascii="Arial" w:hAnsi="Arial" w:cs="Arial"/>
          <w:i/>
          <w:iCs/>
          <w:sz w:val="22"/>
          <w:szCs w:val="22"/>
        </w:rPr>
        <w:lastRenderedPageBreak/>
        <w:t>The Conference of the Parties to the</w:t>
      </w:r>
    </w:p>
    <w:p w14:paraId="5B76944A" w14:textId="77777777" w:rsidR="00BD5A45" w:rsidRPr="00BD5A45" w:rsidRDefault="00BD5A45" w:rsidP="00F7411D">
      <w:pPr>
        <w:adjustRightInd w:val="0"/>
        <w:ind w:left="720" w:hanging="720"/>
        <w:jc w:val="center"/>
        <w:textAlignment w:val="auto"/>
        <w:rPr>
          <w:rFonts w:ascii="Arial" w:hAnsi="Arial" w:cs="Arial"/>
          <w:i/>
          <w:iCs/>
          <w:sz w:val="22"/>
          <w:szCs w:val="22"/>
        </w:rPr>
      </w:pPr>
      <w:r w:rsidRPr="00BD5A45">
        <w:rPr>
          <w:rFonts w:ascii="Arial" w:hAnsi="Arial" w:cs="Arial"/>
          <w:i/>
          <w:iCs/>
          <w:sz w:val="22"/>
          <w:szCs w:val="22"/>
        </w:rPr>
        <w:t>Convention on the Conservation of Migratory Species of Wild Animals</w:t>
      </w:r>
    </w:p>
    <w:p w14:paraId="6F23BBFD" w14:textId="30554C43" w:rsidR="00BD5A45" w:rsidRPr="00BD5A45" w:rsidRDefault="00BD5A45" w:rsidP="00B37C18">
      <w:pPr>
        <w:adjustRightInd w:val="0"/>
        <w:ind w:left="720" w:hanging="720"/>
        <w:textAlignment w:val="auto"/>
        <w:rPr>
          <w:rFonts w:ascii="Arial" w:hAnsi="Arial" w:cs="Arial"/>
          <w:i/>
          <w:iCs/>
          <w:sz w:val="22"/>
          <w:szCs w:val="22"/>
        </w:rPr>
      </w:pPr>
    </w:p>
    <w:p w14:paraId="48EFC256" w14:textId="77777777" w:rsidR="00BD5A45" w:rsidRPr="00BD5A45" w:rsidRDefault="00BD5A45" w:rsidP="00F7411D">
      <w:pPr>
        <w:adjustRightInd w:val="0"/>
        <w:ind w:left="720" w:hanging="720"/>
        <w:jc w:val="both"/>
        <w:textAlignment w:val="auto"/>
        <w:rPr>
          <w:rFonts w:ascii="Arial" w:hAnsi="Arial" w:cs="Arial"/>
          <w:sz w:val="22"/>
          <w:szCs w:val="22"/>
        </w:rPr>
      </w:pPr>
    </w:p>
    <w:p w14:paraId="30FF2699"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 xml:space="preserve">Confirms </w:t>
      </w:r>
      <w:r w:rsidRPr="00BD5A45">
        <w:rPr>
          <w:rFonts w:ascii="Arial" w:hAnsi="Arial" w:cs="Arial"/>
          <w:sz w:val="22"/>
          <w:szCs w:val="22"/>
        </w:rPr>
        <w:t xml:space="preserve">that light pollution refers to artificial light that alters the natural patterns of light and dark in </w:t>
      </w:r>
      <w:proofErr w:type="gramStart"/>
      <w:r w:rsidRPr="00BD5A45">
        <w:rPr>
          <w:rFonts w:ascii="Arial" w:hAnsi="Arial" w:cs="Arial"/>
          <w:sz w:val="22"/>
          <w:szCs w:val="22"/>
        </w:rPr>
        <w:t>ecosystems;</w:t>
      </w:r>
      <w:proofErr w:type="gramEnd"/>
    </w:p>
    <w:p w14:paraId="47788EC1" w14:textId="77777777" w:rsidR="00BD5A45" w:rsidRPr="00BD5A45" w:rsidRDefault="00BD5A45" w:rsidP="00531F96">
      <w:pPr>
        <w:adjustRightInd w:val="0"/>
        <w:ind w:left="720" w:hanging="720"/>
        <w:jc w:val="both"/>
        <w:textAlignment w:val="auto"/>
        <w:rPr>
          <w:rFonts w:ascii="Arial" w:hAnsi="Arial" w:cs="Arial"/>
          <w:sz w:val="22"/>
          <w:szCs w:val="22"/>
        </w:rPr>
      </w:pPr>
    </w:p>
    <w:p w14:paraId="77094D6A"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 xml:space="preserve">Acknowledges </w:t>
      </w:r>
      <w:r w:rsidRPr="00BD5A45">
        <w:rPr>
          <w:rFonts w:ascii="Arial" w:hAnsi="Arial" w:cs="Arial"/>
          <w:sz w:val="22"/>
          <w:szCs w:val="22"/>
        </w:rPr>
        <w:t xml:space="preserve">that both humans and wildlife need the right light, in the right place, at the right </w:t>
      </w:r>
      <w:proofErr w:type="gramStart"/>
      <w:r w:rsidRPr="00BD5A45">
        <w:rPr>
          <w:rFonts w:ascii="Arial" w:hAnsi="Arial" w:cs="Arial"/>
          <w:sz w:val="22"/>
          <w:szCs w:val="22"/>
        </w:rPr>
        <w:t>time;</w:t>
      </w:r>
      <w:proofErr w:type="gramEnd"/>
    </w:p>
    <w:p w14:paraId="3AEBCA67" w14:textId="77777777" w:rsidR="00BD5A45" w:rsidRPr="00BD5A45" w:rsidRDefault="00BD5A45" w:rsidP="00531F96">
      <w:pPr>
        <w:adjustRightInd w:val="0"/>
        <w:ind w:left="720" w:hanging="720"/>
        <w:jc w:val="both"/>
        <w:textAlignment w:val="auto"/>
        <w:rPr>
          <w:rFonts w:ascii="Arial" w:hAnsi="Arial" w:cs="Arial"/>
          <w:sz w:val="22"/>
          <w:szCs w:val="22"/>
        </w:rPr>
      </w:pPr>
    </w:p>
    <w:p w14:paraId="02C0A4AB" w14:textId="2DE1F37B"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20619">
        <w:rPr>
          <w:rFonts w:ascii="Arial" w:hAnsi="Arial" w:cs="Arial"/>
          <w:i/>
          <w:sz w:val="22"/>
          <w:szCs w:val="22"/>
        </w:rPr>
        <w:t>Adopts</w:t>
      </w:r>
      <w:r w:rsidRPr="00BD5A45">
        <w:rPr>
          <w:rFonts w:ascii="Arial" w:hAnsi="Arial" w:cs="Arial"/>
          <w:i/>
          <w:sz w:val="22"/>
          <w:szCs w:val="22"/>
        </w:rPr>
        <w:t xml:space="preserve"> </w:t>
      </w:r>
      <w:r w:rsidRPr="00BD5A45">
        <w:rPr>
          <w:rFonts w:ascii="Arial" w:hAnsi="Arial" w:cs="Arial"/>
          <w:sz w:val="22"/>
          <w:szCs w:val="22"/>
        </w:rPr>
        <w:t xml:space="preserve">the </w:t>
      </w:r>
      <w:r w:rsidR="00A91852">
        <w:rPr>
          <w:rFonts w:ascii="Arial" w:hAnsi="Arial" w:cs="Arial"/>
          <w:sz w:val="22"/>
          <w:szCs w:val="22"/>
        </w:rPr>
        <w:t xml:space="preserve">CMS </w:t>
      </w:r>
      <w:r w:rsidR="00E977CF">
        <w:rPr>
          <w:rFonts w:ascii="Arial" w:hAnsi="Arial" w:cs="Arial"/>
          <w:sz w:val="22"/>
          <w:szCs w:val="22"/>
        </w:rPr>
        <w:t>International</w:t>
      </w:r>
      <w:r w:rsidR="00E977CF" w:rsidRPr="00B20619">
        <w:rPr>
          <w:rFonts w:ascii="Arial" w:hAnsi="Arial" w:cs="Arial"/>
          <w:sz w:val="22"/>
          <w:szCs w:val="22"/>
        </w:rPr>
        <w:t xml:space="preserve"> </w:t>
      </w:r>
      <w:r w:rsidRPr="00B20619">
        <w:rPr>
          <w:rFonts w:ascii="Arial" w:hAnsi="Arial" w:cs="Arial"/>
          <w:sz w:val="22"/>
          <w:szCs w:val="22"/>
        </w:rPr>
        <w:t>Light Pollution</w:t>
      </w:r>
      <w:r w:rsidRPr="00BD5A45">
        <w:rPr>
          <w:rFonts w:ascii="Arial" w:hAnsi="Arial" w:cs="Arial"/>
          <w:sz w:val="22"/>
          <w:szCs w:val="22"/>
        </w:rPr>
        <w:t xml:space="preserve"> Guidelines</w:t>
      </w:r>
      <w:r w:rsidR="00E977CF">
        <w:rPr>
          <w:rFonts w:ascii="Arial" w:hAnsi="Arial" w:cs="Arial"/>
          <w:sz w:val="22"/>
          <w:szCs w:val="22"/>
        </w:rPr>
        <w:t xml:space="preserve"> for Migratory Species</w:t>
      </w:r>
      <w:r w:rsidRPr="00BD5A45">
        <w:rPr>
          <w:rFonts w:ascii="Arial" w:hAnsi="Arial" w:cs="Arial"/>
          <w:sz w:val="22"/>
          <w:szCs w:val="22"/>
        </w:rPr>
        <w:t xml:space="preserve"> </w:t>
      </w:r>
      <w:r w:rsidRPr="00B20619">
        <w:rPr>
          <w:rFonts w:ascii="Arial" w:hAnsi="Arial" w:cs="Arial"/>
          <w:sz w:val="22"/>
          <w:szCs w:val="22"/>
        </w:rPr>
        <w:t>(Guidelines)</w:t>
      </w:r>
      <w:r w:rsidRPr="00BD5A45">
        <w:rPr>
          <w:rFonts w:ascii="Arial" w:hAnsi="Arial" w:cs="Arial"/>
          <w:sz w:val="22"/>
          <w:szCs w:val="22"/>
        </w:rPr>
        <w:t xml:space="preserve"> contained in the Annex to this Resolution designed to aid CMS Parties by providing a framework for assessing and managing the impact of artificial light on susceptible wildlife in their jurisdiction, noting that the Guidelines do not seek to inhibit the benefits afforded by artificial light, where this is necessary for human safety or similar important public </w:t>
      </w:r>
      <w:proofErr w:type="gramStart"/>
      <w:r w:rsidRPr="00BD5A45">
        <w:rPr>
          <w:rFonts w:ascii="Arial" w:hAnsi="Arial" w:cs="Arial"/>
          <w:sz w:val="22"/>
          <w:szCs w:val="22"/>
        </w:rPr>
        <w:t>interests;</w:t>
      </w:r>
      <w:proofErr w:type="gramEnd"/>
    </w:p>
    <w:p w14:paraId="3379E008" w14:textId="77777777" w:rsidR="00BD5A45" w:rsidRPr="00BD5A45" w:rsidRDefault="00BD5A45" w:rsidP="00531F96">
      <w:pPr>
        <w:adjustRightInd w:val="0"/>
        <w:ind w:left="720" w:hanging="720"/>
        <w:jc w:val="both"/>
        <w:textAlignment w:val="auto"/>
        <w:rPr>
          <w:rFonts w:ascii="Arial" w:hAnsi="Arial" w:cs="Arial"/>
          <w:sz w:val="22"/>
          <w:szCs w:val="22"/>
        </w:rPr>
      </w:pPr>
    </w:p>
    <w:p w14:paraId="65945751"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Encourages</w:t>
      </w:r>
      <w:r w:rsidRPr="00BD5A45">
        <w:rPr>
          <w:rFonts w:ascii="Arial" w:hAnsi="Arial" w:cs="Arial"/>
          <w:sz w:val="22"/>
          <w:szCs w:val="22"/>
        </w:rPr>
        <w:t xml:space="preserve"> Parties, in instances where artificial light is impacting migratory species, to find creative solutions that meet both human requirements and wildlife </w:t>
      </w:r>
      <w:proofErr w:type="gramStart"/>
      <w:r w:rsidRPr="00BD5A45">
        <w:rPr>
          <w:rFonts w:ascii="Arial" w:hAnsi="Arial" w:cs="Arial"/>
          <w:sz w:val="22"/>
          <w:szCs w:val="22"/>
        </w:rPr>
        <w:t>conservation;</w:t>
      </w:r>
      <w:proofErr w:type="gramEnd"/>
    </w:p>
    <w:p w14:paraId="06E6A90D" w14:textId="77777777" w:rsidR="00BD5A45" w:rsidRPr="00BD5A45" w:rsidRDefault="00BD5A45" w:rsidP="00531F96">
      <w:pPr>
        <w:adjustRightInd w:val="0"/>
        <w:ind w:left="720" w:hanging="720"/>
        <w:jc w:val="both"/>
        <w:textAlignment w:val="auto"/>
        <w:rPr>
          <w:rFonts w:ascii="Arial" w:hAnsi="Arial" w:cs="Arial"/>
          <w:sz w:val="22"/>
          <w:szCs w:val="22"/>
        </w:rPr>
      </w:pPr>
    </w:p>
    <w:p w14:paraId="59F01D68"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Implores</w:t>
      </w:r>
      <w:r w:rsidRPr="00BD5A45">
        <w:rPr>
          <w:rFonts w:ascii="Arial" w:hAnsi="Arial" w:cs="Arial"/>
          <w:sz w:val="22"/>
          <w:szCs w:val="22"/>
        </w:rPr>
        <w:t xml:space="preserve"> Parties to manage artificial light so that migratory species are not disrupted within, nor displaced from, important habitat, and are able to undertake critical </w:t>
      </w:r>
      <w:proofErr w:type="spellStart"/>
      <w:r w:rsidRPr="00BD5A45">
        <w:rPr>
          <w:rFonts w:ascii="Arial" w:hAnsi="Arial" w:cs="Arial"/>
          <w:sz w:val="22"/>
          <w:szCs w:val="22"/>
        </w:rPr>
        <w:t>behaviours</w:t>
      </w:r>
      <w:proofErr w:type="spellEnd"/>
      <w:r w:rsidRPr="00BD5A45">
        <w:rPr>
          <w:rFonts w:ascii="Arial" w:hAnsi="Arial" w:cs="Arial"/>
          <w:sz w:val="22"/>
          <w:szCs w:val="22"/>
        </w:rPr>
        <w:t xml:space="preserve"> such as foraging, reproduction and </w:t>
      </w:r>
      <w:proofErr w:type="gramStart"/>
      <w:r w:rsidRPr="00BD5A45">
        <w:rPr>
          <w:rFonts w:ascii="Arial" w:hAnsi="Arial" w:cs="Arial"/>
          <w:sz w:val="22"/>
          <w:szCs w:val="22"/>
        </w:rPr>
        <w:t>migration;</w:t>
      </w:r>
      <w:proofErr w:type="gramEnd"/>
    </w:p>
    <w:p w14:paraId="6BA4F5C5" w14:textId="77777777" w:rsidR="00BD5A45" w:rsidRPr="00BD5A45" w:rsidRDefault="00BD5A45" w:rsidP="00531F96">
      <w:pPr>
        <w:adjustRightInd w:val="0"/>
        <w:ind w:left="720" w:hanging="720"/>
        <w:jc w:val="both"/>
        <w:textAlignment w:val="auto"/>
        <w:rPr>
          <w:rFonts w:ascii="Arial" w:hAnsi="Arial" w:cs="Arial"/>
          <w:sz w:val="22"/>
          <w:szCs w:val="22"/>
        </w:rPr>
      </w:pPr>
    </w:p>
    <w:p w14:paraId="32758259"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 xml:space="preserve">Urges </w:t>
      </w:r>
      <w:r w:rsidRPr="00BD5A45">
        <w:rPr>
          <w:rFonts w:ascii="Arial" w:hAnsi="Arial" w:cs="Arial"/>
          <w:sz w:val="22"/>
          <w:szCs w:val="22"/>
        </w:rPr>
        <w:t xml:space="preserve">Parties to use the Guidelines to adopt appropriate measures and processes designed </w:t>
      </w:r>
      <w:r w:rsidRPr="00BD5A45">
        <w:rPr>
          <w:rFonts w:ascii="Arial" w:eastAsia="Calibri" w:hAnsi="Arial" w:cs="Arial"/>
          <w:sz w:val="22"/>
          <w:szCs w:val="22"/>
          <w:lang w:val="en-AU"/>
        </w:rPr>
        <w:t xml:space="preserve">to assess if a lighting project is likely to negatively affect wildlife and identify management tools to minimise and mitigate that </w:t>
      </w:r>
      <w:proofErr w:type="gramStart"/>
      <w:r w:rsidRPr="00BD5A45">
        <w:rPr>
          <w:rFonts w:ascii="Arial" w:eastAsia="Calibri" w:hAnsi="Arial" w:cs="Arial"/>
          <w:sz w:val="22"/>
          <w:szCs w:val="22"/>
          <w:lang w:val="en-AU"/>
        </w:rPr>
        <w:t>impact</w:t>
      </w:r>
      <w:r w:rsidRPr="00BD5A45">
        <w:rPr>
          <w:rFonts w:ascii="Arial" w:hAnsi="Arial" w:cs="Arial"/>
          <w:sz w:val="22"/>
          <w:szCs w:val="22"/>
        </w:rPr>
        <w:t>;</w:t>
      </w:r>
      <w:proofErr w:type="gramEnd"/>
    </w:p>
    <w:p w14:paraId="61166CDE" w14:textId="77777777" w:rsidR="00BD5A45" w:rsidRPr="00BD5A45" w:rsidRDefault="00BD5A45" w:rsidP="00531F96">
      <w:pPr>
        <w:adjustRightInd w:val="0"/>
        <w:ind w:left="720" w:hanging="720"/>
        <w:jc w:val="both"/>
        <w:textAlignment w:val="auto"/>
        <w:rPr>
          <w:rFonts w:ascii="Arial" w:hAnsi="Arial" w:cs="Arial"/>
          <w:sz w:val="22"/>
          <w:szCs w:val="22"/>
        </w:rPr>
      </w:pPr>
    </w:p>
    <w:p w14:paraId="345B6700" w14:textId="4CD5A613"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Recommends</w:t>
      </w:r>
      <w:r w:rsidRPr="00BD5A45">
        <w:rPr>
          <w:rFonts w:ascii="Arial" w:hAnsi="Arial" w:cs="Arial"/>
          <w:sz w:val="22"/>
          <w:szCs w:val="22"/>
        </w:rPr>
        <w:t xml:space="preserve"> that non-Parties and other stakeholders, including </w:t>
      </w:r>
      <w:r w:rsidRPr="00B20619">
        <w:rPr>
          <w:rFonts w:ascii="Arial" w:hAnsi="Arial" w:cs="Arial"/>
          <w:sz w:val="22"/>
          <w:szCs w:val="22"/>
        </w:rPr>
        <w:t xml:space="preserve">the business sector, and </w:t>
      </w:r>
      <w:r w:rsidRPr="00BD5A45">
        <w:rPr>
          <w:rFonts w:ascii="Arial" w:hAnsi="Arial" w:cs="Arial"/>
          <w:sz w:val="22"/>
          <w:szCs w:val="22"/>
        </w:rPr>
        <w:t xml:space="preserve">non-governmental organizations use and promote the Guidelines to facilitate broad uptake of processes designed to limit and mitigate the harmful effects of artificial light on migratory </w:t>
      </w:r>
      <w:proofErr w:type="gramStart"/>
      <w:r w:rsidRPr="00BD5A45">
        <w:rPr>
          <w:rFonts w:ascii="Arial" w:hAnsi="Arial" w:cs="Arial"/>
          <w:sz w:val="22"/>
          <w:szCs w:val="22"/>
        </w:rPr>
        <w:t>species;</w:t>
      </w:r>
      <w:proofErr w:type="gramEnd"/>
      <w:r w:rsidRPr="00BD5A45">
        <w:rPr>
          <w:rFonts w:ascii="Arial" w:hAnsi="Arial" w:cs="Arial"/>
          <w:sz w:val="22"/>
          <w:szCs w:val="22"/>
        </w:rPr>
        <w:t xml:space="preserve"> </w:t>
      </w:r>
    </w:p>
    <w:p w14:paraId="318B497C" w14:textId="77777777" w:rsidR="00BD5A45" w:rsidRPr="00BD5A45" w:rsidRDefault="00BD5A45" w:rsidP="00531F96">
      <w:pPr>
        <w:adjustRightInd w:val="0"/>
        <w:ind w:left="720" w:hanging="720"/>
        <w:jc w:val="both"/>
        <w:textAlignment w:val="auto"/>
        <w:rPr>
          <w:rFonts w:ascii="Arial" w:hAnsi="Arial" w:cs="Arial"/>
          <w:sz w:val="22"/>
          <w:szCs w:val="22"/>
        </w:rPr>
      </w:pPr>
    </w:p>
    <w:p w14:paraId="478EF5C2"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 xml:space="preserve">Requests </w:t>
      </w:r>
      <w:r w:rsidRPr="00BD5A45">
        <w:rPr>
          <w:rFonts w:ascii="Arial" w:hAnsi="Arial" w:cs="Arial"/>
          <w:sz w:val="22"/>
          <w:szCs w:val="22"/>
        </w:rPr>
        <w:t xml:space="preserve">the Secretariat to promote the Guidelines to the CMS Family, including its subsidiary Agreements and Memoranda of Understanding, and more broadly to other relevant multilateral environment agreements, as well as relevant regional agreements and </w:t>
      </w:r>
      <w:proofErr w:type="spellStart"/>
      <w:proofErr w:type="gramStart"/>
      <w:r w:rsidRPr="00BD5A45">
        <w:rPr>
          <w:rFonts w:ascii="Arial" w:hAnsi="Arial" w:cs="Arial"/>
          <w:sz w:val="22"/>
          <w:szCs w:val="22"/>
        </w:rPr>
        <w:t>programmes</w:t>
      </w:r>
      <w:proofErr w:type="spellEnd"/>
      <w:r w:rsidRPr="00BD5A45">
        <w:rPr>
          <w:rFonts w:ascii="Arial" w:hAnsi="Arial" w:cs="Arial"/>
          <w:sz w:val="22"/>
          <w:szCs w:val="22"/>
        </w:rPr>
        <w:t>;</w:t>
      </w:r>
      <w:proofErr w:type="gramEnd"/>
    </w:p>
    <w:p w14:paraId="5276F9E7" w14:textId="77777777" w:rsidR="00BD5A45" w:rsidRPr="00BD5A45" w:rsidRDefault="00BD5A45" w:rsidP="00531F96">
      <w:pPr>
        <w:ind w:left="720" w:hanging="720"/>
        <w:rPr>
          <w:rFonts w:ascii="Arial" w:hAnsi="Arial" w:cs="Arial"/>
          <w:sz w:val="22"/>
          <w:szCs w:val="22"/>
        </w:rPr>
      </w:pPr>
    </w:p>
    <w:p w14:paraId="395DF85F"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Recommends</w:t>
      </w:r>
      <w:r w:rsidRPr="00BD5A45">
        <w:rPr>
          <w:rFonts w:ascii="Arial" w:hAnsi="Arial" w:cs="Arial"/>
          <w:sz w:val="22"/>
          <w:szCs w:val="22"/>
        </w:rPr>
        <w:t xml:space="preserve"> that Parties, </w:t>
      </w:r>
      <w:proofErr w:type="gramStart"/>
      <w:r w:rsidRPr="00BD5A45">
        <w:rPr>
          <w:rFonts w:ascii="Arial" w:hAnsi="Arial" w:cs="Arial"/>
          <w:sz w:val="22"/>
          <w:szCs w:val="22"/>
        </w:rPr>
        <w:t>non-Parties</w:t>
      </w:r>
      <w:proofErr w:type="gramEnd"/>
      <w:r w:rsidRPr="00BD5A45">
        <w:rPr>
          <w:rFonts w:ascii="Arial" w:hAnsi="Arial" w:cs="Arial"/>
          <w:sz w:val="22"/>
          <w:szCs w:val="22"/>
        </w:rPr>
        <w:t xml:space="preserve"> and other stakeholders dedicate more attention to night sky brightness and its monitoring including energy costs linked to nocturnal illuminations; and</w:t>
      </w:r>
    </w:p>
    <w:p w14:paraId="650E2C1A" w14:textId="77777777" w:rsidR="00BD5A45" w:rsidRPr="00BD5A45" w:rsidRDefault="00BD5A45" w:rsidP="00531F96">
      <w:pPr>
        <w:ind w:left="720" w:hanging="720"/>
        <w:rPr>
          <w:rFonts w:ascii="Arial" w:hAnsi="Arial" w:cs="Arial"/>
          <w:sz w:val="22"/>
          <w:szCs w:val="22"/>
        </w:rPr>
      </w:pPr>
    </w:p>
    <w:p w14:paraId="6BBEC83F" w14:textId="77777777" w:rsidR="00BD5A45" w:rsidRPr="00BD5A45" w:rsidRDefault="00BD5A45" w:rsidP="00531F96">
      <w:pPr>
        <w:widowControl/>
        <w:numPr>
          <w:ilvl w:val="0"/>
          <w:numId w:val="1"/>
        </w:numPr>
        <w:autoSpaceDE/>
        <w:autoSpaceDN/>
        <w:adjustRightInd w:val="0"/>
        <w:ind w:left="720" w:hanging="720"/>
        <w:jc w:val="both"/>
        <w:textAlignment w:val="auto"/>
        <w:rPr>
          <w:rFonts w:ascii="Arial" w:hAnsi="Arial" w:cs="Arial"/>
          <w:sz w:val="22"/>
          <w:szCs w:val="22"/>
        </w:rPr>
      </w:pPr>
      <w:r w:rsidRPr="00BD5A45">
        <w:rPr>
          <w:rFonts w:ascii="Arial" w:hAnsi="Arial" w:cs="Arial"/>
          <w:i/>
          <w:sz w:val="22"/>
          <w:szCs w:val="22"/>
        </w:rPr>
        <w:t>Recommends</w:t>
      </w:r>
      <w:r w:rsidRPr="00BD5A45">
        <w:rPr>
          <w:rFonts w:ascii="Arial" w:hAnsi="Arial" w:cs="Arial"/>
          <w:sz w:val="22"/>
          <w:szCs w:val="22"/>
        </w:rPr>
        <w:t xml:space="preserve"> that Parties encourage and support scientific research on the impacts of artificial light on wildlife.</w:t>
      </w:r>
    </w:p>
    <w:p w14:paraId="4C77D07A" w14:textId="77777777" w:rsidR="00BD5A45" w:rsidRDefault="00BD5A45" w:rsidP="00F7411D">
      <w:pPr>
        <w:rPr>
          <w:rFonts w:ascii="Arial" w:hAnsi="Arial" w:cs="Arial"/>
          <w:sz w:val="22"/>
          <w:szCs w:val="22"/>
        </w:rPr>
      </w:pPr>
    </w:p>
    <w:p w14:paraId="649C5778" w14:textId="2ED664BF" w:rsidR="00B20619" w:rsidRDefault="00B20619">
      <w:pPr>
        <w:widowControl/>
        <w:suppressAutoHyphens w:val="0"/>
        <w:autoSpaceDE/>
        <w:spacing w:after="160" w:line="254" w:lineRule="auto"/>
        <w:rPr>
          <w:rFonts w:ascii="Arial" w:hAnsi="Arial" w:cs="Arial"/>
          <w:sz w:val="22"/>
          <w:szCs w:val="22"/>
        </w:rPr>
      </w:pPr>
      <w:r>
        <w:rPr>
          <w:rFonts w:ascii="Arial" w:hAnsi="Arial" w:cs="Arial"/>
          <w:sz w:val="22"/>
          <w:szCs w:val="22"/>
        </w:rPr>
        <w:br w:type="page"/>
      </w:r>
    </w:p>
    <w:p w14:paraId="5CD49333" w14:textId="72796133" w:rsidR="00D82C56" w:rsidRDefault="005D43E4" w:rsidP="00F7411D">
      <w:pPr>
        <w:jc w:val="center"/>
        <w:rPr>
          <w:rFonts w:ascii="Arial" w:hAnsi="Arial" w:cs="Arial"/>
          <w:sz w:val="22"/>
          <w:szCs w:val="22"/>
        </w:rPr>
      </w:pPr>
      <w:r>
        <w:rPr>
          <w:rFonts w:ascii="Arial" w:hAnsi="Arial" w:cs="Arial"/>
          <w:sz w:val="22"/>
          <w:szCs w:val="22"/>
        </w:rPr>
        <w:lastRenderedPageBreak/>
        <w:t>DRAFT DECISION</w:t>
      </w:r>
      <w:r w:rsidR="005D101E">
        <w:rPr>
          <w:rFonts w:ascii="Arial" w:hAnsi="Arial" w:cs="Arial"/>
          <w:sz w:val="22"/>
          <w:szCs w:val="22"/>
        </w:rPr>
        <w:t>S</w:t>
      </w:r>
    </w:p>
    <w:p w14:paraId="2FDF2E64" w14:textId="77777777" w:rsidR="00453AFE" w:rsidRDefault="00453AFE" w:rsidP="00F7411D">
      <w:pPr>
        <w:jc w:val="center"/>
        <w:rPr>
          <w:rFonts w:ascii="Arial" w:hAnsi="Arial" w:cs="Arial"/>
          <w:sz w:val="22"/>
          <w:szCs w:val="22"/>
        </w:rPr>
      </w:pPr>
    </w:p>
    <w:p w14:paraId="390EB6ED" w14:textId="77777777" w:rsidR="00B20619" w:rsidRDefault="00B20619" w:rsidP="00F7411D">
      <w:pPr>
        <w:jc w:val="center"/>
        <w:rPr>
          <w:rFonts w:ascii="Arial" w:hAnsi="Arial" w:cs="Arial"/>
          <w:sz w:val="22"/>
          <w:szCs w:val="22"/>
        </w:rPr>
      </w:pPr>
    </w:p>
    <w:p w14:paraId="41BDCF75" w14:textId="50469092" w:rsidR="00453AFE" w:rsidRPr="00453AFE" w:rsidRDefault="00A91852" w:rsidP="00F7411D">
      <w:pPr>
        <w:jc w:val="center"/>
        <w:rPr>
          <w:rFonts w:ascii="Arial" w:hAnsi="Arial" w:cs="Arial"/>
          <w:sz w:val="22"/>
          <w:szCs w:val="22"/>
        </w:rPr>
      </w:pPr>
      <w:r>
        <w:rPr>
          <w:rFonts w:ascii="Arial" w:hAnsi="Arial" w:cs="Arial"/>
          <w:b/>
          <w:bCs/>
          <w:sz w:val="22"/>
          <w:szCs w:val="22"/>
        </w:rPr>
        <w:t xml:space="preserve">CMS </w:t>
      </w:r>
      <w:r w:rsidR="001B0D4E">
        <w:rPr>
          <w:rFonts w:ascii="Arial" w:hAnsi="Arial" w:cs="Arial"/>
          <w:b/>
          <w:bCs/>
          <w:sz w:val="22"/>
          <w:szCs w:val="22"/>
        </w:rPr>
        <w:t xml:space="preserve">INTERNATIONAL </w:t>
      </w:r>
      <w:r w:rsidR="00453AFE">
        <w:rPr>
          <w:rFonts w:ascii="Arial" w:hAnsi="Arial" w:cs="Arial"/>
          <w:b/>
          <w:bCs/>
          <w:sz w:val="22"/>
          <w:szCs w:val="22"/>
        </w:rPr>
        <w:t xml:space="preserve">LIGHT POLLUTION GUIDELINES FOR </w:t>
      </w:r>
      <w:r w:rsidR="001B0D4E">
        <w:rPr>
          <w:rFonts w:ascii="Arial" w:hAnsi="Arial" w:cs="Arial"/>
          <w:b/>
          <w:bCs/>
          <w:sz w:val="22"/>
          <w:szCs w:val="22"/>
        </w:rPr>
        <w:t>MIGRATORY SPECIES</w:t>
      </w:r>
    </w:p>
    <w:p w14:paraId="5E80398A" w14:textId="77777777" w:rsidR="005D101E" w:rsidRDefault="005D101E" w:rsidP="00F7411D">
      <w:pPr>
        <w:jc w:val="center"/>
        <w:rPr>
          <w:rFonts w:ascii="Arial" w:hAnsi="Arial" w:cs="Arial"/>
          <w:sz w:val="22"/>
          <w:szCs w:val="22"/>
        </w:rPr>
      </w:pPr>
    </w:p>
    <w:p w14:paraId="01CEBD99" w14:textId="77777777" w:rsidR="00453AFE" w:rsidRDefault="00453AFE" w:rsidP="00F7411D">
      <w:pPr>
        <w:jc w:val="center"/>
        <w:rPr>
          <w:rFonts w:ascii="Arial" w:hAnsi="Arial" w:cs="Arial"/>
          <w:sz w:val="22"/>
          <w:szCs w:val="22"/>
        </w:rPr>
      </w:pPr>
    </w:p>
    <w:p w14:paraId="0DD37DBB" w14:textId="77777777" w:rsidR="00086379" w:rsidRPr="00086379" w:rsidRDefault="00086379" w:rsidP="00F7411D">
      <w:pPr>
        <w:keepNext/>
        <w:widowControl/>
        <w:autoSpaceDE/>
        <w:autoSpaceDN/>
        <w:textAlignment w:val="auto"/>
        <w:outlineLvl w:val="5"/>
        <w:rPr>
          <w:rFonts w:ascii="Arial" w:eastAsiaTheme="minorHAnsi" w:hAnsi="Arial" w:cs="Arial"/>
          <w:b/>
          <w:bCs/>
          <w:i/>
          <w:iCs/>
          <w:sz w:val="22"/>
          <w:szCs w:val="22"/>
        </w:rPr>
      </w:pPr>
      <w:r w:rsidRPr="00086379">
        <w:rPr>
          <w:rFonts w:ascii="Arial" w:eastAsiaTheme="minorHAnsi" w:hAnsi="Arial" w:cs="Arial"/>
          <w:b/>
          <w:bCs/>
          <w:i/>
          <w:iCs/>
          <w:sz w:val="22"/>
          <w:szCs w:val="22"/>
        </w:rPr>
        <w:t>Directed to the Secretariat</w:t>
      </w:r>
    </w:p>
    <w:p w14:paraId="058B3A3E" w14:textId="77777777" w:rsidR="00086379" w:rsidRPr="00086379" w:rsidRDefault="00086379" w:rsidP="00F7411D">
      <w:pPr>
        <w:widowControl/>
        <w:autoSpaceDE/>
        <w:autoSpaceDN/>
        <w:textAlignment w:val="auto"/>
        <w:rPr>
          <w:rFonts w:ascii="Arial" w:eastAsiaTheme="minorHAnsi" w:hAnsi="Arial" w:cs="Arial"/>
          <w:b/>
          <w:bCs/>
          <w:i/>
          <w:iCs/>
          <w:sz w:val="22"/>
          <w:szCs w:val="22"/>
        </w:rPr>
      </w:pPr>
    </w:p>
    <w:p w14:paraId="4945FEB1" w14:textId="77777777" w:rsidR="00086379" w:rsidRPr="00086379" w:rsidRDefault="00086379" w:rsidP="00B20619">
      <w:pPr>
        <w:widowControl/>
        <w:autoSpaceDE/>
        <w:autoSpaceDN/>
        <w:ind w:left="900" w:hanging="900"/>
        <w:textAlignment w:val="auto"/>
        <w:rPr>
          <w:rFonts w:ascii="Arial" w:eastAsiaTheme="minorHAnsi" w:hAnsi="Arial" w:cs="Arial"/>
          <w:sz w:val="22"/>
          <w:szCs w:val="22"/>
        </w:rPr>
      </w:pPr>
      <w:r w:rsidRPr="00086379">
        <w:rPr>
          <w:rFonts w:ascii="Arial" w:eastAsiaTheme="minorHAnsi" w:hAnsi="Arial" w:cs="Arial"/>
          <w:sz w:val="22"/>
          <w:szCs w:val="22"/>
        </w:rPr>
        <w:t xml:space="preserve">14.AA </w:t>
      </w:r>
      <w:r w:rsidRPr="00086379">
        <w:rPr>
          <w:rFonts w:ascii="Arial" w:eastAsiaTheme="minorHAnsi" w:hAnsi="Arial" w:cs="Arial"/>
          <w:sz w:val="22"/>
          <w:szCs w:val="22"/>
        </w:rPr>
        <w:tab/>
        <w:t>The Secretariat shall:</w:t>
      </w:r>
    </w:p>
    <w:p w14:paraId="1D489F8C" w14:textId="77777777" w:rsidR="00086379" w:rsidRPr="00086379" w:rsidRDefault="00086379" w:rsidP="00F7411D">
      <w:pPr>
        <w:widowControl/>
        <w:autoSpaceDE/>
        <w:autoSpaceDN/>
        <w:ind w:left="851" w:hanging="851"/>
        <w:textAlignment w:val="auto"/>
        <w:rPr>
          <w:rFonts w:ascii="Arial" w:eastAsiaTheme="minorHAnsi" w:hAnsi="Arial" w:cs="Arial"/>
          <w:sz w:val="22"/>
          <w:szCs w:val="22"/>
        </w:rPr>
      </w:pPr>
    </w:p>
    <w:p w14:paraId="061D9022" w14:textId="3E25178B" w:rsidR="00086379" w:rsidRPr="00086379" w:rsidRDefault="00A91852" w:rsidP="00531F96">
      <w:pPr>
        <w:widowControl/>
        <w:numPr>
          <w:ilvl w:val="0"/>
          <w:numId w:val="2"/>
        </w:numPr>
        <w:autoSpaceDE/>
        <w:autoSpaceDN/>
        <w:ind w:left="1418" w:hanging="516"/>
        <w:jc w:val="both"/>
        <w:textAlignment w:val="auto"/>
        <w:rPr>
          <w:rFonts w:ascii="Arial" w:eastAsiaTheme="minorHAnsi" w:hAnsi="Arial" w:cs="Arial"/>
          <w:sz w:val="22"/>
          <w:szCs w:val="22"/>
        </w:rPr>
      </w:pPr>
      <w:r w:rsidRPr="00086379">
        <w:rPr>
          <w:rFonts w:ascii="Arial" w:eastAsiaTheme="minorHAnsi" w:hAnsi="Arial" w:cs="Arial"/>
          <w:color w:val="000000"/>
          <w:sz w:val="22"/>
          <w:szCs w:val="22"/>
        </w:rPr>
        <w:t>S</w:t>
      </w:r>
      <w:r w:rsidR="00086379" w:rsidRPr="00086379">
        <w:rPr>
          <w:rFonts w:ascii="Arial" w:eastAsiaTheme="minorHAnsi" w:hAnsi="Arial" w:cs="Arial"/>
          <w:color w:val="000000"/>
          <w:sz w:val="22"/>
          <w:szCs w:val="22"/>
        </w:rPr>
        <w:t xml:space="preserve">ubject to the availability of resources, consider the preparation of additional annexes to the </w:t>
      </w:r>
      <w:r>
        <w:rPr>
          <w:rFonts w:ascii="Arial" w:eastAsiaTheme="minorHAnsi" w:hAnsi="Arial" w:cs="Arial"/>
          <w:i/>
          <w:iCs/>
          <w:color w:val="000000"/>
          <w:sz w:val="22"/>
          <w:szCs w:val="22"/>
        </w:rPr>
        <w:t xml:space="preserve">CMS </w:t>
      </w:r>
      <w:r w:rsidR="001B0D4E">
        <w:rPr>
          <w:rFonts w:ascii="Arial" w:eastAsiaTheme="minorHAnsi" w:hAnsi="Arial" w:cs="Arial"/>
          <w:i/>
          <w:iCs/>
          <w:color w:val="000000"/>
          <w:sz w:val="22"/>
          <w:szCs w:val="22"/>
        </w:rPr>
        <w:t>In</w:t>
      </w:r>
      <w:r w:rsidR="006A601E">
        <w:rPr>
          <w:rFonts w:ascii="Arial" w:eastAsiaTheme="minorHAnsi" w:hAnsi="Arial" w:cs="Arial"/>
          <w:i/>
          <w:iCs/>
          <w:color w:val="000000"/>
          <w:sz w:val="22"/>
          <w:szCs w:val="22"/>
        </w:rPr>
        <w:t>ternational</w:t>
      </w:r>
      <w:r w:rsidR="001B0D4E" w:rsidRPr="00086379">
        <w:rPr>
          <w:rFonts w:ascii="Arial" w:eastAsiaTheme="minorHAnsi" w:hAnsi="Arial" w:cs="Arial"/>
          <w:i/>
          <w:iCs/>
          <w:color w:val="000000"/>
          <w:sz w:val="22"/>
          <w:szCs w:val="22"/>
        </w:rPr>
        <w:t xml:space="preserve"> </w:t>
      </w:r>
      <w:r w:rsidR="00086379" w:rsidRPr="00086379">
        <w:rPr>
          <w:rFonts w:ascii="Arial" w:eastAsiaTheme="minorHAnsi" w:hAnsi="Arial" w:cs="Arial"/>
          <w:i/>
          <w:iCs/>
          <w:color w:val="000000"/>
          <w:sz w:val="22"/>
          <w:szCs w:val="22"/>
        </w:rPr>
        <w:t>Light Pollution Guidelines</w:t>
      </w:r>
      <w:r w:rsidR="006A601E">
        <w:rPr>
          <w:rFonts w:ascii="Arial" w:eastAsiaTheme="minorHAnsi" w:hAnsi="Arial" w:cs="Arial"/>
          <w:i/>
          <w:iCs/>
          <w:color w:val="000000"/>
          <w:sz w:val="22"/>
          <w:szCs w:val="22"/>
        </w:rPr>
        <w:t xml:space="preserve"> for Migratory Species</w:t>
      </w:r>
      <w:r w:rsidR="00086379" w:rsidRPr="00086379">
        <w:rPr>
          <w:rFonts w:ascii="Arial" w:eastAsiaTheme="minorHAnsi" w:hAnsi="Arial" w:cs="Arial"/>
          <w:color w:val="000000"/>
          <w:sz w:val="22"/>
          <w:szCs w:val="22"/>
        </w:rPr>
        <w:t xml:space="preserve"> for adoption by COP15 on how to effectively avoid and mitigate the indirect and direct negative effects of light pollution for those taxa not yet in the focus of the guidelines</w:t>
      </w:r>
      <w:r w:rsidR="00086379" w:rsidRPr="00086379">
        <w:rPr>
          <w:rFonts w:ascii="Arial" w:eastAsiaTheme="minorHAnsi" w:hAnsi="Arial" w:cs="Arial"/>
          <w:i/>
          <w:iCs/>
          <w:color w:val="000000"/>
          <w:sz w:val="22"/>
          <w:szCs w:val="22"/>
        </w:rPr>
        <w:t>,</w:t>
      </w:r>
      <w:r w:rsidR="00086379" w:rsidRPr="00086379">
        <w:rPr>
          <w:rFonts w:ascii="Arial" w:eastAsiaTheme="minorHAnsi" w:hAnsi="Arial" w:cs="Arial"/>
          <w:color w:val="000000"/>
          <w:sz w:val="22"/>
          <w:szCs w:val="22"/>
        </w:rPr>
        <w:t xml:space="preserve"> such as fish, taking also into account other existing guidance as </w:t>
      </w:r>
      <w:proofErr w:type="gramStart"/>
      <w:r w:rsidR="00086379" w:rsidRPr="00086379">
        <w:rPr>
          <w:rFonts w:ascii="Arial" w:eastAsiaTheme="minorHAnsi" w:hAnsi="Arial" w:cs="Arial"/>
          <w:color w:val="000000"/>
          <w:sz w:val="22"/>
          <w:szCs w:val="22"/>
        </w:rPr>
        <w:t>relevant;</w:t>
      </w:r>
      <w:proofErr w:type="gramEnd"/>
    </w:p>
    <w:p w14:paraId="372F2CC3" w14:textId="77777777" w:rsidR="00086379" w:rsidRPr="00086379" w:rsidRDefault="00086379" w:rsidP="00531F96">
      <w:pPr>
        <w:widowControl/>
        <w:autoSpaceDE/>
        <w:autoSpaceDN/>
        <w:ind w:left="1418" w:hanging="516"/>
        <w:jc w:val="both"/>
        <w:textAlignment w:val="auto"/>
        <w:rPr>
          <w:rFonts w:ascii="Arial" w:eastAsiaTheme="minorHAnsi" w:hAnsi="Arial" w:cs="Arial"/>
          <w:sz w:val="22"/>
          <w:szCs w:val="22"/>
        </w:rPr>
      </w:pPr>
    </w:p>
    <w:p w14:paraId="27D50876" w14:textId="5B15A689" w:rsidR="00086379" w:rsidRPr="00086379" w:rsidRDefault="00086379" w:rsidP="00531F96">
      <w:pPr>
        <w:widowControl/>
        <w:numPr>
          <w:ilvl w:val="0"/>
          <w:numId w:val="2"/>
        </w:numPr>
        <w:autoSpaceDE/>
        <w:autoSpaceDN/>
        <w:ind w:left="1418" w:hanging="516"/>
        <w:jc w:val="both"/>
        <w:textAlignment w:val="auto"/>
        <w:rPr>
          <w:rFonts w:ascii="Arial" w:eastAsiaTheme="minorHAnsi" w:hAnsi="Arial" w:cs="Arial"/>
          <w:sz w:val="22"/>
          <w:szCs w:val="22"/>
        </w:rPr>
      </w:pPr>
      <w:r w:rsidRPr="00086379">
        <w:rPr>
          <w:rFonts w:ascii="Arial" w:eastAsiaTheme="minorHAnsi" w:hAnsi="Arial" w:cs="Arial"/>
          <w:color w:val="000000"/>
          <w:sz w:val="22"/>
          <w:szCs w:val="22"/>
        </w:rPr>
        <w:t xml:space="preserve">disseminate the </w:t>
      </w:r>
      <w:r w:rsidRPr="00086379">
        <w:rPr>
          <w:rFonts w:ascii="Arial" w:eastAsiaTheme="minorHAnsi" w:hAnsi="Arial" w:cs="Arial"/>
          <w:i/>
          <w:iCs/>
          <w:color w:val="000000"/>
          <w:sz w:val="22"/>
          <w:szCs w:val="22"/>
        </w:rPr>
        <w:t xml:space="preserve">CMS </w:t>
      </w:r>
      <w:r w:rsidR="00FE1790">
        <w:rPr>
          <w:rFonts w:ascii="Arial" w:eastAsiaTheme="minorHAnsi" w:hAnsi="Arial" w:cs="Arial"/>
          <w:i/>
          <w:iCs/>
          <w:color w:val="000000"/>
          <w:sz w:val="22"/>
          <w:szCs w:val="22"/>
        </w:rPr>
        <w:t xml:space="preserve">International </w:t>
      </w:r>
      <w:r w:rsidRPr="00086379">
        <w:rPr>
          <w:rFonts w:ascii="Arial" w:eastAsiaTheme="minorHAnsi" w:hAnsi="Arial" w:cs="Arial"/>
          <w:i/>
          <w:iCs/>
          <w:color w:val="000000"/>
          <w:sz w:val="22"/>
          <w:szCs w:val="22"/>
        </w:rPr>
        <w:t>Light</w:t>
      </w:r>
      <w:r w:rsidRPr="00086379">
        <w:rPr>
          <w:rFonts w:ascii="Arial" w:eastAsiaTheme="minorHAnsi" w:hAnsi="Arial" w:cs="Arial"/>
          <w:color w:val="000000"/>
          <w:sz w:val="22"/>
          <w:szCs w:val="22"/>
        </w:rPr>
        <w:t xml:space="preserve"> </w:t>
      </w:r>
      <w:r w:rsidRPr="00086379">
        <w:rPr>
          <w:rFonts w:ascii="Arial" w:eastAsiaTheme="minorHAnsi" w:hAnsi="Arial" w:cs="Arial"/>
          <w:i/>
          <w:iCs/>
          <w:color w:val="000000"/>
          <w:sz w:val="22"/>
          <w:szCs w:val="22"/>
        </w:rPr>
        <w:t>Pollution</w:t>
      </w:r>
      <w:r w:rsidRPr="00086379">
        <w:rPr>
          <w:rFonts w:ascii="Arial" w:eastAsiaTheme="minorHAnsi" w:hAnsi="Arial" w:cs="Arial"/>
          <w:color w:val="000000"/>
          <w:sz w:val="22"/>
          <w:szCs w:val="22"/>
        </w:rPr>
        <w:t xml:space="preserve"> </w:t>
      </w:r>
      <w:r w:rsidRPr="00086379">
        <w:rPr>
          <w:rFonts w:ascii="Arial" w:eastAsiaTheme="minorHAnsi" w:hAnsi="Arial" w:cs="Arial"/>
          <w:i/>
          <w:iCs/>
          <w:color w:val="000000"/>
          <w:sz w:val="22"/>
          <w:szCs w:val="22"/>
        </w:rPr>
        <w:t>Guidelines</w:t>
      </w:r>
      <w:r w:rsidR="000F6EE1">
        <w:rPr>
          <w:rFonts w:ascii="Arial" w:eastAsiaTheme="minorHAnsi" w:hAnsi="Arial" w:cs="Arial"/>
          <w:i/>
          <w:iCs/>
          <w:color w:val="000000"/>
          <w:sz w:val="22"/>
          <w:szCs w:val="22"/>
        </w:rPr>
        <w:t xml:space="preserve"> for Migratory Species</w:t>
      </w:r>
      <w:r w:rsidRPr="00086379">
        <w:rPr>
          <w:rFonts w:ascii="Arial" w:eastAsiaTheme="minorHAnsi" w:hAnsi="Arial" w:cs="Arial"/>
          <w:color w:val="000000"/>
          <w:sz w:val="22"/>
          <w:szCs w:val="22"/>
        </w:rPr>
        <w:t xml:space="preserve"> widely, including to other multilateral environment agreements, regional agreements and </w:t>
      </w:r>
      <w:proofErr w:type="spellStart"/>
      <w:r w:rsidRPr="00086379">
        <w:rPr>
          <w:rFonts w:ascii="Arial" w:eastAsiaTheme="minorHAnsi" w:hAnsi="Arial" w:cs="Arial"/>
          <w:color w:val="000000"/>
          <w:sz w:val="22"/>
          <w:szCs w:val="22"/>
        </w:rPr>
        <w:t>programmes</w:t>
      </w:r>
      <w:proofErr w:type="spellEnd"/>
      <w:r w:rsidRPr="00086379">
        <w:rPr>
          <w:rFonts w:ascii="Arial" w:eastAsiaTheme="minorHAnsi" w:hAnsi="Arial" w:cs="Arial"/>
          <w:color w:val="000000"/>
          <w:sz w:val="22"/>
          <w:szCs w:val="22"/>
        </w:rPr>
        <w:t>, intergovernmental organizations,</w:t>
      </w:r>
      <w:r w:rsidRPr="00086379" w:rsidDel="00A13668">
        <w:rPr>
          <w:rFonts w:ascii="Arial" w:eastAsiaTheme="minorHAnsi" w:hAnsi="Arial" w:cs="Arial"/>
          <w:color w:val="000000"/>
          <w:sz w:val="22"/>
          <w:szCs w:val="22"/>
        </w:rPr>
        <w:t xml:space="preserve"> </w:t>
      </w:r>
      <w:r w:rsidRPr="00086379">
        <w:rPr>
          <w:rFonts w:ascii="Arial" w:eastAsiaTheme="minorHAnsi" w:hAnsi="Arial" w:cs="Arial"/>
          <w:color w:val="000000"/>
          <w:sz w:val="22"/>
          <w:szCs w:val="22"/>
        </w:rPr>
        <w:t xml:space="preserve">Parties and other </w:t>
      </w:r>
      <w:proofErr w:type="gramStart"/>
      <w:r w:rsidRPr="00086379">
        <w:rPr>
          <w:rFonts w:ascii="Arial" w:eastAsiaTheme="minorHAnsi" w:hAnsi="Arial" w:cs="Arial"/>
          <w:color w:val="000000"/>
          <w:sz w:val="22"/>
          <w:szCs w:val="22"/>
        </w:rPr>
        <w:t>stakeholders;</w:t>
      </w:r>
      <w:proofErr w:type="gramEnd"/>
    </w:p>
    <w:p w14:paraId="32B2659E" w14:textId="77777777" w:rsidR="00086379" w:rsidRPr="00086379" w:rsidRDefault="00086379" w:rsidP="00531F96">
      <w:pPr>
        <w:widowControl/>
        <w:autoSpaceDE/>
        <w:autoSpaceDN/>
        <w:ind w:left="1418" w:hanging="516"/>
        <w:jc w:val="both"/>
        <w:textAlignment w:val="auto"/>
        <w:rPr>
          <w:rFonts w:ascii="Arial" w:eastAsiaTheme="minorHAnsi" w:hAnsi="Arial" w:cs="Arial"/>
          <w:sz w:val="22"/>
          <w:szCs w:val="22"/>
        </w:rPr>
      </w:pPr>
    </w:p>
    <w:p w14:paraId="00F13492" w14:textId="4EC27CCB" w:rsidR="00086379" w:rsidRPr="00086379" w:rsidRDefault="00086379" w:rsidP="00531F96">
      <w:pPr>
        <w:widowControl/>
        <w:numPr>
          <w:ilvl w:val="0"/>
          <w:numId w:val="2"/>
        </w:numPr>
        <w:autoSpaceDE/>
        <w:autoSpaceDN/>
        <w:ind w:left="1418" w:hanging="516"/>
        <w:jc w:val="both"/>
        <w:textAlignment w:val="auto"/>
        <w:rPr>
          <w:rFonts w:ascii="Arial" w:eastAsiaTheme="minorHAnsi" w:hAnsi="Arial" w:cs="Arial"/>
          <w:sz w:val="22"/>
          <w:szCs w:val="22"/>
        </w:rPr>
      </w:pPr>
      <w:r w:rsidRPr="00086379">
        <w:rPr>
          <w:rFonts w:ascii="Arial" w:eastAsiaTheme="minorHAnsi" w:hAnsi="Arial" w:cs="Arial"/>
          <w:color w:val="000000"/>
          <w:sz w:val="22"/>
          <w:szCs w:val="22"/>
        </w:rPr>
        <w:t xml:space="preserve">subject to the availability of resources, support Parties and stakeholders in implementing the </w:t>
      </w:r>
      <w:r w:rsidRPr="00086379">
        <w:rPr>
          <w:rFonts w:ascii="Arial" w:eastAsiaTheme="minorHAnsi" w:hAnsi="Arial" w:cs="Arial"/>
          <w:i/>
          <w:iCs/>
          <w:color w:val="000000"/>
          <w:sz w:val="22"/>
          <w:szCs w:val="22"/>
        </w:rPr>
        <w:t>CMS</w:t>
      </w:r>
      <w:r w:rsidR="000F6EE1">
        <w:rPr>
          <w:rFonts w:ascii="Arial" w:eastAsiaTheme="minorHAnsi" w:hAnsi="Arial" w:cs="Arial"/>
          <w:i/>
          <w:iCs/>
          <w:color w:val="000000"/>
          <w:sz w:val="22"/>
          <w:szCs w:val="22"/>
        </w:rPr>
        <w:t xml:space="preserve"> International</w:t>
      </w:r>
      <w:r w:rsidRPr="00086379">
        <w:rPr>
          <w:rFonts w:ascii="Arial" w:eastAsiaTheme="minorHAnsi" w:hAnsi="Arial" w:cs="Arial"/>
          <w:i/>
          <w:iCs/>
          <w:color w:val="000000"/>
          <w:sz w:val="22"/>
          <w:szCs w:val="22"/>
        </w:rPr>
        <w:t xml:space="preserve"> Light Pollution Guidelines</w:t>
      </w:r>
      <w:r w:rsidR="000F6EE1">
        <w:rPr>
          <w:rFonts w:ascii="Arial" w:eastAsiaTheme="minorHAnsi" w:hAnsi="Arial" w:cs="Arial"/>
          <w:i/>
          <w:iCs/>
          <w:color w:val="000000"/>
          <w:sz w:val="22"/>
          <w:szCs w:val="22"/>
        </w:rPr>
        <w:t xml:space="preserve"> for Migratory Species</w:t>
      </w:r>
      <w:r w:rsidRPr="00086379">
        <w:rPr>
          <w:rFonts w:ascii="Arial" w:eastAsiaTheme="minorHAnsi" w:hAnsi="Arial" w:cs="Arial"/>
          <w:i/>
          <w:iCs/>
          <w:color w:val="000000"/>
          <w:sz w:val="22"/>
          <w:szCs w:val="22"/>
        </w:rPr>
        <w:t xml:space="preserve">, </w:t>
      </w:r>
      <w:r w:rsidRPr="00086379">
        <w:rPr>
          <w:rFonts w:ascii="Arial" w:eastAsiaTheme="minorHAnsi" w:hAnsi="Arial" w:cs="Arial"/>
          <w:color w:val="000000"/>
          <w:sz w:val="22"/>
          <w:szCs w:val="22"/>
        </w:rPr>
        <w:t>through webinars or other activities.</w:t>
      </w:r>
    </w:p>
    <w:p w14:paraId="407A742B" w14:textId="77777777" w:rsidR="00086379" w:rsidRPr="00086379" w:rsidRDefault="00086379" w:rsidP="00F7411D">
      <w:pPr>
        <w:widowControl/>
        <w:autoSpaceDE/>
        <w:autoSpaceDN/>
        <w:jc w:val="both"/>
        <w:textAlignment w:val="auto"/>
        <w:rPr>
          <w:rFonts w:ascii="Arial" w:eastAsiaTheme="minorHAnsi" w:hAnsi="Arial" w:cs="Arial"/>
          <w:sz w:val="22"/>
          <w:szCs w:val="22"/>
        </w:rPr>
      </w:pPr>
    </w:p>
    <w:p w14:paraId="34C77921" w14:textId="77777777" w:rsidR="00086379" w:rsidRPr="00086379" w:rsidRDefault="00086379" w:rsidP="00F7411D">
      <w:pPr>
        <w:keepNext/>
        <w:widowControl/>
        <w:autoSpaceDE/>
        <w:autoSpaceDN/>
        <w:jc w:val="both"/>
        <w:textAlignment w:val="auto"/>
        <w:outlineLvl w:val="6"/>
        <w:rPr>
          <w:rFonts w:ascii="Arial" w:eastAsiaTheme="minorHAnsi" w:hAnsi="Arial" w:cs="Arial"/>
          <w:b/>
          <w:bCs/>
          <w:i/>
          <w:iCs/>
          <w:sz w:val="22"/>
          <w:szCs w:val="22"/>
        </w:rPr>
      </w:pPr>
      <w:r w:rsidRPr="00086379">
        <w:rPr>
          <w:rFonts w:ascii="Arial" w:eastAsiaTheme="minorHAnsi" w:hAnsi="Arial" w:cs="Arial"/>
          <w:b/>
          <w:bCs/>
          <w:i/>
          <w:iCs/>
          <w:sz w:val="22"/>
          <w:szCs w:val="22"/>
        </w:rPr>
        <w:t>Directed to the Scientific Council</w:t>
      </w:r>
    </w:p>
    <w:p w14:paraId="637EAE51" w14:textId="77777777" w:rsidR="00086379" w:rsidRPr="00086379" w:rsidRDefault="00086379" w:rsidP="00F7411D">
      <w:pPr>
        <w:widowControl/>
        <w:autoSpaceDE/>
        <w:autoSpaceDN/>
        <w:jc w:val="both"/>
        <w:textAlignment w:val="auto"/>
        <w:rPr>
          <w:rFonts w:ascii="Arial" w:eastAsiaTheme="minorHAnsi" w:hAnsi="Arial" w:cs="Arial"/>
          <w:b/>
          <w:bCs/>
          <w:sz w:val="22"/>
          <w:szCs w:val="22"/>
        </w:rPr>
      </w:pPr>
    </w:p>
    <w:p w14:paraId="0DF256A2" w14:textId="33B47047" w:rsidR="00086379" w:rsidRPr="00086379" w:rsidRDefault="00086379" w:rsidP="00B20619">
      <w:pPr>
        <w:widowControl/>
        <w:autoSpaceDE/>
        <w:autoSpaceDN/>
        <w:ind w:left="900" w:hanging="900"/>
        <w:jc w:val="both"/>
        <w:textAlignment w:val="auto"/>
        <w:rPr>
          <w:rFonts w:ascii="Arial" w:eastAsiaTheme="minorHAnsi" w:hAnsi="Arial" w:cs="Arial"/>
          <w:color w:val="000000"/>
          <w:sz w:val="22"/>
          <w:szCs w:val="22"/>
          <w:lang w:val="en-AU"/>
        </w:rPr>
      </w:pPr>
      <w:r w:rsidRPr="00086379">
        <w:rPr>
          <w:rFonts w:ascii="Arial" w:eastAsiaTheme="minorHAnsi" w:hAnsi="Arial" w:cs="Arial"/>
          <w:sz w:val="22"/>
          <w:szCs w:val="22"/>
        </w:rPr>
        <w:t xml:space="preserve">14.BB </w:t>
      </w:r>
      <w:r w:rsidRPr="00086379">
        <w:rPr>
          <w:rFonts w:ascii="Arial" w:eastAsiaTheme="minorHAnsi" w:hAnsi="Arial" w:cs="Arial"/>
          <w:sz w:val="22"/>
          <w:szCs w:val="22"/>
        </w:rPr>
        <w:tab/>
        <w:t xml:space="preserve">The </w:t>
      </w:r>
      <w:r w:rsidRPr="00086379">
        <w:rPr>
          <w:rFonts w:ascii="Arial" w:eastAsiaTheme="minorHAnsi" w:hAnsi="Arial" w:cs="Arial"/>
          <w:color w:val="000000"/>
          <w:sz w:val="22"/>
          <w:szCs w:val="22"/>
          <w:lang w:val="en-AU"/>
        </w:rPr>
        <w:t>Scientific Council is requested, subject to the availability of resources, to consider these issues in the 7</w:t>
      </w:r>
      <w:r w:rsidRPr="00086379">
        <w:rPr>
          <w:rFonts w:ascii="Arial" w:eastAsiaTheme="minorHAnsi" w:hAnsi="Arial" w:cs="Arial"/>
          <w:color w:val="000000"/>
          <w:sz w:val="22"/>
          <w:szCs w:val="22"/>
          <w:vertAlign w:val="superscript"/>
          <w:lang w:val="en-AU"/>
        </w:rPr>
        <w:t>th</w:t>
      </w:r>
      <w:r w:rsidRPr="00086379">
        <w:rPr>
          <w:rFonts w:ascii="Arial" w:eastAsiaTheme="minorHAnsi" w:hAnsi="Arial" w:cs="Arial"/>
          <w:color w:val="000000"/>
          <w:sz w:val="22"/>
          <w:szCs w:val="22"/>
          <w:lang w:val="en-AU"/>
        </w:rPr>
        <w:t xml:space="preserve"> or 8</w:t>
      </w:r>
      <w:r w:rsidRPr="00086379">
        <w:rPr>
          <w:rFonts w:ascii="Arial" w:eastAsiaTheme="minorHAnsi" w:hAnsi="Arial" w:cs="Arial"/>
          <w:color w:val="000000"/>
          <w:sz w:val="22"/>
          <w:szCs w:val="22"/>
          <w:vertAlign w:val="superscript"/>
          <w:lang w:val="en-AU"/>
        </w:rPr>
        <w:t>th</w:t>
      </w:r>
      <w:r w:rsidRPr="00086379">
        <w:rPr>
          <w:rFonts w:ascii="Arial" w:eastAsiaTheme="minorHAnsi" w:hAnsi="Arial" w:cs="Arial"/>
          <w:color w:val="000000"/>
          <w:sz w:val="22"/>
          <w:szCs w:val="22"/>
          <w:lang w:val="en-AU"/>
        </w:rPr>
        <w:t xml:space="preserve"> meeting of the Sessional Committee, including possible new evidence of impacts and developments concerning mitigation methods, and provide recommendations to COP15 and advice to the Secretariat on the implementation of Decision 14.AA.</w:t>
      </w:r>
    </w:p>
    <w:p w14:paraId="7F3F7DB8" w14:textId="77777777" w:rsidR="00D82C56" w:rsidRDefault="00D82C56">
      <w:pPr>
        <w:rPr>
          <w:rFonts w:ascii="Arial" w:hAnsi="Arial" w:cs="Arial"/>
          <w:sz w:val="22"/>
          <w:szCs w:val="22"/>
        </w:rPr>
      </w:pPr>
    </w:p>
    <w:p w14:paraId="41C6F4A1" w14:textId="77777777" w:rsidR="00D82C56" w:rsidRDefault="00D82C56">
      <w:pPr>
        <w:rPr>
          <w:rFonts w:ascii="Arial" w:hAnsi="Arial" w:cs="Arial"/>
          <w:sz w:val="22"/>
          <w:szCs w:val="22"/>
        </w:rPr>
      </w:pPr>
    </w:p>
    <w:sectPr w:rsidR="00D82C56" w:rsidSect="002142D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6F54" w14:textId="77777777" w:rsidR="002142D4" w:rsidRDefault="002142D4">
      <w:r>
        <w:separator/>
      </w:r>
    </w:p>
  </w:endnote>
  <w:endnote w:type="continuationSeparator" w:id="0">
    <w:p w14:paraId="194B49DA" w14:textId="77777777" w:rsidR="002142D4" w:rsidRDefault="002142D4">
      <w:r>
        <w:continuationSeparator/>
      </w:r>
    </w:p>
  </w:endnote>
  <w:endnote w:type="continuationNotice" w:id="1">
    <w:p w14:paraId="20CD55AE" w14:textId="77777777" w:rsidR="002142D4" w:rsidRDefault="0021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24D1" w14:textId="77777777" w:rsidR="002142D4" w:rsidRDefault="002142D4">
      <w:r>
        <w:rPr>
          <w:color w:val="000000"/>
        </w:rPr>
        <w:separator/>
      </w:r>
    </w:p>
  </w:footnote>
  <w:footnote w:type="continuationSeparator" w:id="0">
    <w:p w14:paraId="284BA311" w14:textId="77777777" w:rsidR="002142D4" w:rsidRDefault="002142D4">
      <w:r>
        <w:continuationSeparator/>
      </w:r>
    </w:p>
  </w:footnote>
  <w:footnote w:type="continuationNotice" w:id="1">
    <w:p w14:paraId="4E0270F7" w14:textId="77777777" w:rsidR="002142D4" w:rsidRDefault="00214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3C7B02D0" w:rsidR="00B956A6" w:rsidRPr="00B20619"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B20619">
      <w:rPr>
        <w:rFonts w:ascii="Arial" w:hAnsi="Arial" w:cs="Arial"/>
        <w:i/>
        <w:sz w:val="18"/>
        <w:szCs w:val="18"/>
        <w:lang w:val="en-GB"/>
      </w:rPr>
      <w:t>UNEP/CMS/COP1</w:t>
    </w:r>
    <w:r w:rsidR="00A91C34" w:rsidRPr="00B20619">
      <w:rPr>
        <w:rFonts w:ascii="Arial" w:hAnsi="Arial" w:cs="Arial"/>
        <w:i/>
        <w:sz w:val="18"/>
        <w:szCs w:val="18"/>
        <w:lang w:val="en-GB"/>
      </w:rPr>
      <w:t>4</w:t>
    </w:r>
    <w:r w:rsidRPr="00B20619">
      <w:rPr>
        <w:rFonts w:ascii="Arial" w:hAnsi="Arial" w:cs="Arial"/>
        <w:i/>
        <w:sz w:val="18"/>
        <w:szCs w:val="18"/>
        <w:lang w:val="en-GB"/>
      </w:rPr>
      <w:t>/CRP</w:t>
    </w:r>
    <w:r w:rsidR="00D254EB" w:rsidRPr="00B20619">
      <w:rPr>
        <w:rFonts w:ascii="Arial" w:hAnsi="Arial" w:cs="Arial"/>
        <w:i/>
        <w:sz w:val="18"/>
        <w:szCs w:val="18"/>
        <w:lang w:val="en-GB"/>
      </w:rPr>
      <w:t>30.4.4</w:t>
    </w:r>
    <w:r w:rsidR="00412B0D">
      <w:rPr>
        <w:rFonts w:ascii="Arial" w:hAnsi="Arial" w:cs="Arial"/>
        <w:i/>
        <w:sz w:val="18"/>
        <w:szCs w:val="18"/>
        <w:lang w:val="en-GB"/>
      </w:rPr>
      <w:t>/Rev.1</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A81CB1F" w:rsidR="00B956A6" w:rsidRPr="00DB7119"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DB7119">
      <w:rPr>
        <w:rFonts w:ascii="Arial" w:hAnsi="Arial" w:cs="Arial"/>
        <w:i/>
        <w:sz w:val="18"/>
        <w:szCs w:val="18"/>
        <w:lang w:val="en-GB"/>
      </w:rPr>
      <w:t>UNEP/CMS/COP1</w:t>
    </w:r>
    <w:r w:rsidR="00A91C34" w:rsidRPr="00DB7119">
      <w:rPr>
        <w:rFonts w:ascii="Arial" w:hAnsi="Arial" w:cs="Arial"/>
        <w:i/>
        <w:sz w:val="18"/>
        <w:szCs w:val="18"/>
        <w:lang w:val="en-GB"/>
      </w:rPr>
      <w:t>4</w:t>
    </w:r>
    <w:r w:rsidRPr="00DB7119">
      <w:rPr>
        <w:rFonts w:ascii="Arial" w:hAnsi="Arial" w:cs="Arial"/>
        <w:i/>
        <w:sz w:val="18"/>
        <w:szCs w:val="18"/>
        <w:lang w:val="en-GB"/>
      </w:rPr>
      <w:t>/CRP</w:t>
    </w:r>
    <w:r w:rsidR="00D254EB" w:rsidRPr="00DB7119">
      <w:rPr>
        <w:rFonts w:ascii="Arial" w:hAnsi="Arial" w:cs="Arial"/>
        <w:i/>
        <w:sz w:val="18"/>
        <w:szCs w:val="18"/>
        <w:lang w:val="en-GB"/>
      </w:rPr>
      <w:t>30.4.4</w:t>
    </w:r>
    <w:r w:rsidR="00412B0D">
      <w:rPr>
        <w:rFonts w:ascii="Arial" w:hAnsi="Arial" w:cs="Arial"/>
        <w:i/>
        <w:sz w:val="18"/>
        <w:szCs w:val="18"/>
        <w:lang w:val="en-GB"/>
      </w:rPr>
      <w:t>/Rev.1</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6A304C8" w:rsidR="007A1066" w:rsidRPr="00B2061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20619">
      <w:rPr>
        <w:rFonts w:ascii="Arial" w:hAnsi="Arial" w:cs="Arial"/>
        <w:bCs/>
        <w:i/>
        <w:iCs/>
        <w:sz w:val="18"/>
        <w:szCs w:val="18"/>
        <w:lang w:val="en-GB"/>
      </w:rPr>
      <w:t>UNEP/CMS/COP1</w:t>
    </w:r>
    <w:r w:rsidR="00B956A6" w:rsidRPr="00B20619">
      <w:rPr>
        <w:rFonts w:ascii="Arial" w:hAnsi="Arial" w:cs="Arial"/>
        <w:bCs/>
        <w:i/>
        <w:iCs/>
        <w:sz w:val="18"/>
        <w:szCs w:val="18"/>
        <w:lang w:val="en-GB"/>
      </w:rPr>
      <w:t>4</w:t>
    </w:r>
    <w:r w:rsidRPr="00B20619">
      <w:rPr>
        <w:rFonts w:ascii="Arial" w:hAnsi="Arial" w:cs="Arial"/>
        <w:bCs/>
        <w:i/>
        <w:iCs/>
        <w:sz w:val="18"/>
        <w:szCs w:val="18"/>
        <w:lang w:val="en-GB"/>
      </w:rPr>
      <w:t>/CRP</w:t>
    </w:r>
    <w:r w:rsidR="002E1DD7" w:rsidRPr="00B20619">
      <w:rPr>
        <w:rFonts w:ascii="Arial" w:hAnsi="Arial" w:cs="Arial"/>
        <w:bCs/>
        <w:i/>
        <w:iCs/>
        <w:sz w:val="18"/>
        <w:szCs w:val="18"/>
        <w:lang w:val="en-GB"/>
      </w:rPr>
      <w:t>30.4.4</w:t>
    </w:r>
    <w:r w:rsidR="00412B0D">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0372A"/>
    <w:multiLevelType w:val="multilevel"/>
    <w:tmpl w:val="D9926594"/>
    <w:lvl w:ilvl="0">
      <w:start w:val="1"/>
      <w:numFmt w:val="decimal"/>
      <w:lvlText w:val="%1."/>
      <w:lvlJc w:val="left"/>
      <w:pPr>
        <w:ind w:left="-131" w:hanging="360"/>
      </w:pPr>
      <w:rPr>
        <w:i w:val="0"/>
      </w:rPr>
    </w:lvl>
    <w:lvl w:ilvl="1">
      <w:start w:val="1"/>
      <w:numFmt w:val="decimal"/>
      <w:isLgl/>
      <w:lvlText w:val="%1.%2"/>
      <w:lvlJc w:val="left"/>
      <w:pPr>
        <w:ind w:left="-131" w:hanging="360"/>
      </w:pPr>
    </w:lvl>
    <w:lvl w:ilvl="2">
      <w:start w:val="1"/>
      <w:numFmt w:val="decimal"/>
      <w:isLgl/>
      <w:lvlText w:val="%1.%2.%3"/>
      <w:lvlJc w:val="left"/>
      <w:pPr>
        <w:ind w:left="229" w:hanging="720"/>
      </w:pPr>
    </w:lvl>
    <w:lvl w:ilvl="3">
      <w:start w:val="1"/>
      <w:numFmt w:val="decimal"/>
      <w:isLgl/>
      <w:lvlText w:val="%1.%2.%3.%4"/>
      <w:lvlJc w:val="left"/>
      <w:pPr>
        <w:ind w:left="229" w:hanging="720"/>
      </w:pPr>
    </w:lvl>
    <w:lvl w:ilvl="4">
      <w:start w:val="1"/>
      <w:numFmt w:val="decimal"/>
      <w:isLgl/>
      <w:lvlText w:val="%1.%2.%3.%4.%5"/>
      <w:lvlJc w:val="left"/>
      <w:pPr>
        <w:ind w:left="589" w:hanging="1080"/>
      </w:pPr>
    </w:lvl>
    <w:lvl w:ilvl="5">
      <w:start w:val="1"/>
      <w:numFmt w:val="decimal"/>
      <w:isLgl/>
      <w:lvlText w:val="%1.%2.%3.%4.%5.%6"/>
      <w:lvlJc w:val="left"/>
      <w:pPr>
        <w:ind w:left="589" w:hanging="1080"/>
      </w:pPr>
    </w:lvl>
    <w:lvl w:ilvl="6">
      <w:start w:val="1"/>
      <w:numFmt w:val="decimal"/>
      <w:isLgl/>
      <w:lvlText w:val="%1.%2.%3.%4.%5.%6.%7"/>
      <w:lvlJc w:val="left"/>
      <w:pPr>
        <w:ind w:left="949" w:hanging="1440"/>
      </w:pPr>
    </w:lvl>
    <w:lvl w:ilvl="7">
      <w:start w:val="1"/>
      <w:numFmt w:val="decimal"/>
      <w:isLgl/>
      <w:lvlText w:val="%1.%2.%3.%4.%5.%6.%7.%8"/>
      <w:lvlJc w:val="left"/>
      <w:pPr>
        <w:ind w:left="949" w:hanging="1440"/>
      </w:pPr>
    </w:lvl>
    <w:lvl w:ilvl="8">
      <w:start w:val="1"/>
      <w:numFmt w:val="decimal"/>
      <w:isLgl/>
      <w:lvlText w:val="%1.%2.%3.%4.%5.%6.%7.%8.%9"/>
      <w:lvlJc w:val="left"/>
      <w:pPr>
        <w:ind w:left="1309" w:hanging="1800"/>
      </w:pPr>
    </w:lvl>
  </w:abstractNum>
  <w:abstractNum w:abstractNumId="1"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num w:numId="1" w16cid:durableId="1911842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16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4A9D"/>
    <w:rsid w:val="00086379"/>
    <w:rsid w:val="000B0D60"/>
    <w:rsid w:val="000F6EE1"/>
    <w:rsid w:val="00122E49"/>
    <w:rsid w:val="00152C05"/>
    <w:rsid w:val="00157248"/>
    <w:rsid w:val="001648A3"/>
    <w:rsid w:val="001B0D4E"/>
    <w:rsid w:val="002142D4"/>
    <w:rsid w:val="002223BB"/>
    <w:rsid w:val="00252E0F"/>
    <w:rsid w:val="002E1DD7"/>
    <w:rsid w:val="003639FF"/>
    <w:rsid w:val="00391B0B"/>
    <w:rsid w:val="00393F52"/>
    <w:rsid w:val="003F1AD8"/>
    <w:rsid w:val="00412B0D"/>
    <w:rsid w:val="0043102F"/>
    <w:rsid w:val="00453AFE"/>
    <w:rsid w:val="00480F02"/>
    <w:rsid w:val="00487D0A"/>
    <w:rsid w:val="004A6167"/>
    <w:rsid w:val="004D2E87"/>
    <w:rsid w:val="004D4230"/>
    <w:rsid w:val="004F46A9"/>
    <w:rsid w:val="005025F1"/>
    <w:rsid w:val="00531F96"/>
    <w:rsid w:val="00541F42"/>
    <w:rsid w:val="005645C4"/>
    <w:rsid w:val="005A7140"/>
    <w:rsid w:val="005D101E"/>
    <w:rsid w:val="005D43E4"/>
    <w:rsid w:val="005E3EA2"/>
    <w:rsid w:val="005F0639"/>
    <w:rsid w:val="0060494D"/>
    <w:rsid w:val="006936BD"/>
    <w:rsid w:val="006A601E"/>
    <w:rsid w:val="006B64CF"/>
    <w:rsid w:val="007365C6"/>
    <w:rsid w:val="007A1066"/>
    <w:rsid w:val="007B20AC"/>
    <w:rsid w:val="0086565D"/>
    <w:rsid w:val="008772B8"/>
    <w:rsid w:val="008B3D6E"/>
    <w:rsid w:val="009A7925"/>
    <w:rsid w:val="00A55A85"/>
    <w:rsid w:val="00A91852"/>
    <w:rsid w:val="00A91C34"/>
    <w:rsid w:val="00AF22FB"/>
    <w:rsid w:val="00B15A3D"/>
    <w:rsid w:val="00B20619"/>
    <w:rsid w:val="00B378A6"/>
    <w:rsid w:val="00B37C18"/>
    <w:rsid w:val="00B60382"/>
    <w:rsid w:val="00B956A6"/>
    <w:rsid w:val="00BD5A45"/>
    <w:rsid w:val="00BE1A45"/>
    <w:rsid w:val="00C32FF1"/>
    <w:rsid w:val="00C8003A"/>
    <w:rsid w:val="00D254EB"/>
    <w:rsid w:val="00D661CF"/>
    <w:rsid w:val="00D82C56"/>
    <w:rsid w:val="00DB7119"/>
    <w:rsid w:val="00DB7FA0"/>
    <w:rsid w:val="00E75049"/>
    <w:rsid w:val="00E829C9"/>
    <w:rsid w:val="00E977CF"/>
    <w:rsid w:val="00F35230"/>
    <w:rsid w:val="00F7411D"/>
    <w:rsid w:val="00FB0226"/>
    <w:rsid w:val="00FB7A2A"/>
    <w:rsid w:val="00FE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453AFE"/>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a7b50396-0b06-45c1-b28e-46f86d566a10"/>
    <ds:schemaRef ds:uri="http://www.w3.org/XML/1998/namespace"/>
    <ds:schemaRef ds:uri="http://schemas.microsoft.com/office/2006/documentManagement/types"/>
    <ds:schemaRef ds:uri="http://purl.org/dc/terms/"/>
    <ds:schemaRef ds:uri="http://purl.org/dc/dcmitype/"/>
    <ds:schemaRef ds:uri="http://purl.org/dc/elements/1.1/"/>
    <ds:schemaRef ds:uri="985ec44e-1bab-4c0b-9df0-6ba128686fc9"/>
    <ds:schemaRef ds:uri="http://schemas.microsoft.com/office/infopath/2007/PartnerControls"/>
    <ds:schemaRef ds:uri="http://schemas.openxmlformats.org/package/2006/metadata/core-properties"/>
    <ds:schemaRef ds:uri="c15478a5-0be8-4f5d-8383-b307d5ba8bf6"/>
    <ds:schemaRef ds:uri="http://schemas.microsoft.com/office/2006/metadata/properties"/>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316F4F20-2A27-4516-B2D1-E3B0B0254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7</cp:revision>
  <cp:lastPrinted>2020-02-04T00:02:00Z</cp:lastPrinted>
  <dcterms:created xsi:type="dcterms:W3CDTF">2024-02-16T12:28:00Z</dcterms:created>
  <dcterms:modified xsi:type="dcterms:W3CDTF">2024-02-16T19:17:00Z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