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E4EBE" w14:textId="2207B6D7" w:rsidR="00247E49" w:rsidRPr="00247E49" w:rsidRDefault="00247E49" w:rsidP="00E305F7">
      <w:pPr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bookmarkStart w:id="0" w:name="_Hlk130987218"/>
      <w:r w:rsidRPr="00247E49">
        <w:rPr>
          <w:rFonts w:ascii="Arial" w:hAnsi="Arial" w:cs="Arial"/>
          <w:b/>
          <w:bCs/>
          <w:sz w:val="22"/>
          <w:szCs w:val="22"/>
          <w:lang w:val="es-ES"/>
        </w:rPr>
        <w:t>ÁREAS DE CONSERVACIÓN TRANSFRONTERIZAS PARA LAS ESPECIES</w:t>
      </w:r>
      <w:r w:rsidR="001979C1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Pr="00247E49">
        <w:rPr>
          <w:rFonts w:ascii="Arial" w:hAnsi="Arial" w:cs="Arial"/>
          <w:b/>
          <w:bCs/>
          <w:sz w:val="22"/>
          <w:szCs w:val="22"/>
          <w:lang w:val="es-ES"/>
        </w:rPr>
        <w:t>MIGRATORIAS</w:t>
      </w:r>
    </w:p>
    <w:bookmarkEnd w:id="0"/>
    <w:p w14:paraId="77BA811D" w14:textId="1F943CC5" w:rsidR="00D82C56" w:rsidRPr="0084748D" w:rsidRDefault="005D43E4" w:rsidP="001979C1">
      <w:pPr>
        <w:spacing w:after="120"/>
        <w:jc w:val="center"/>
        <w:rPr>
          <w:rFonts w:ascii="Arial" w:hAnsi="Arial" w:cs="Arial"/>
          <w:sz w:val="22"/>
          <w:szCs w:val="22"/>
          <w:lang w:val="es-ES"/>
        </w:rPr>
      </w:pPr>
      <w:r w:rsidRPr="0084748D">
        <w:rPr>
          <w:rFonts w:ascii="Arial" w:hAnsi="Arial" w:cs="Arial"/>
          <w:sz w:val="22"/>
          <w:szCs w:val="22"/>
          <w:lang w:val="es-ES"/>
        </w:rPr>
        <w:t>UNEP/CMS/COP1</w:t>
      </w:r>
      <w:r w:rsidR="001125D7" w:rsidRPr="0084748D">
        <w:rPr>
          <w:rFonts w:ascii="Arial" w:hAnsi="Arial" w:cs="Arial"/>
          <w:sz w:val="22"/>
          <w:szCs w:val="22"/>
          <w:lang w:val="es-ES"/>
        </w:rPr>
        <w:t>4</w:t>
      </w:r>
      <w:r w:rsidRPr="0084748D">
        <w:rPr>
          <w:rFonts w:ascii="Arial" w:hAnsi="Arial" w:cs="Arial"/>
          <w:sz w:val="22"/>
          <w:szCs w:val="22"/>
          <w:lang w:val="es-ES"/>
        </w:rPr>
        <w:t>/Doc.</w:t>
      </w:r>
      <w:r w:rsidR="00247E49" w:rsidRPr="0084748D">
        <w:rPr>
          <w:rFonts w:ascii="Arial" w:hAnsi="Arial" w:cs="Arial"/>
          <w:sz w:val="22"/>
          <w:szCs w:val="22"/>
          <w:lang w:val="es-ES"/>
        </w:rPr>
        <w:t>30.2.2/Rev.2</w:t>
      </w:r>
    </w:p>
    <w:p w14:paraId="73A89732" w14:textId="183CE48D" w:rsidR="00D82C56" w:rsidRPr="00FD2360" w:rsidRDefault="005D43E4" w:rsidP="0050161A">
      <w:pPr>
        <w:jc w:val="center"/>
        <w:rPr>
          <w:rFonts w:ascii="Arial" w:hAnsi="Arial" w:cs="Arial"/>
          <w:i/>
          <w:sz w:val="22"/>
          <w:szCs w:val="22"/>
          <w:lang w:val="es-ES"/>
        </w:rPr>
      </w:pPr>
      <w:r w:rsidRPr="00FD2360">
        <w:rPr>
          <w:rFonts w:ascii="Arial" w:hAnsi="Arial" w:cs="Arial"/>
          <w:i/>
          <w:sz w:val="22"/>
          <w:szCs w:val="22"/>
          <w:lang w:val="es-ES"/>
        </w:rPr>
        <w:t>(Prepar</w:t>
      </w:r>
      <w:r w:rsidR="00FD2360" w:rsidRPr="00FD2360">
        <w:rPr>
          <w:rFonts w:ascii="Arial" w:hAnsi="Arial" w:cs="Arial"/>
          <w:i/>
          <w:sz w:val="22"/>
          <w:szCs w:val="22"/>
          <w:lang w:val="es-ES"/>
        </w:rPr>
        <w:t xml:space="preserve">ado por </w:t>
      </w:r>
      <w:r w:rsidR="00DA7D51">
        <w:rPr>
          <w:rFonts w:ascii="Arial" w:hAnsi="Arial" w:cs="Arial"/>
          <w:i/>
          <w:sz w:val="22"/>
          <w:szCs w:val="22"/>
          <w:lang w:val="es-ES"/>
        </w:rPr>
        <w:t>el Grupo de Trabajo sobre cuestiones institucionales y transversales</w:t>
      </w:r>
      <w:r w:rsidRPr="00FD2360">
        <w:rPr>
          <w:rFonts w:ascii="Arial" w:hAnsi="Arial" w:cs="Arial"/>
          <w:i/>
          <w:sz w:val="22"/>
          <w:szCs w:val="22"/>
          <w:lang w:val="es-ES"/>
        </w:rPr>
        <w:t>)</w:t>
      </w:r>
    </w:p>
    <w:p w14:paraId="25BD5BFE" w14:textId="77777777" w:rsidR="00D82C56" w:rsidRPr="00FD2360" w:rsidRDefault="00D82C56" w:rsidP="0050161A">
      <w:pPr>
        <w:rPr>
          <w:rFonts w:ascii="Arial" w:hAnsi="Arial" w:cs="Arial"/>
          <w:sz w:val="22"/>
          <w:szCs w:val="22"/>
          <w:lang w:val="es-ES"/>
        </w:rPr>
      </w:pPr>
    </w:p>
    <w:p w14:paraId="6C7ED871" w14:textId="77777777" w:rsidR="00D82C56" w:rsidRPr="00FD2360" w:rsidRDefault="00D82C56" w:rsidP="0050161A">
      <w:pPr>
        <w:rPr>
          <w:rFonts w:ascii="Arial" w:hAnsi="Arial" w:cs="Arial"/>
          <w:sz w:val="22"/>
          <w:szCs w:val="22"/>
          <w:lang w:val="es-ES"/>
        </w:rPr>
      </w:pPr>
    </w:p>
    <w:p w14:paraId="5CD49333" w14:textId="796B92DE" w:rsidR="00D82C56" w:rsidRPr="00FD2360" w:rsidRDefault="00FD2360" w:rsidP="0050161A">
      <w:pPr>
        <w:jc w:val="center"/>
        <w:rPr>
          <w:rFonts w:ascii="Arial" w:hAnsi="Arial" w:cs="Arial"/>
          <w:sz w:val="22"/>
          <w:szCs w:val="22"/>
          <w:lang w:val="es-ES"/>
        </w:rPr>
      </w:pPr>
      <w:r w:rsidRPr="00FD2360">
        <w:rPr>
          <w:rFonts w:ascii="Arial" w:hAnsi="Arial" w:cs="Arial"/>
          <w:sz w:val="22"/>
          <w:szCs w:val="22"/>
          <w:lang w:val="es-ES"/>
        </w:rPr>
        <w:t>PROYECTO</w:t>
      </w:r>
      <w:r w:rsidR="00DA7D51">
        <w:rPr>
          <w:rFonts w:ascii="Arial" w:hAnsi="Arial" w:cs="Arial"/>
          <w:sz w:val="22"/>
          <w:szCs w:val="22"/>
          <w:lang w:val="es-ES"/>
        </w:rPr>
        <w:t>S</w:t>
      </w:r>
      <w:r w:rsidRPr="00FD2360">
        <w:rPr>
          <w:rFonts w:ascii="Arial" w:hAnsi="Arial" w:cs="Arial"/>
          <w:sz w:val="22"/>
          <w:szCs w:val="22"/>
          <w:lang w:val="es-ES"/>
        </w:rPr>
        <w:t xml:space="preserve"> DE DECISI</w:t>
      </w:r>
      <w:r w:rsidR="00DA7D51">
        <w:rPr>
          <w:rFonts w:ascii="Arial" w:hAnsi="Arial" w:cs="Arial"/>
          <w:sz w:val="22"/>
          <w:szCs w:val="22"/>
          <w:lang w:val="es-ES"/>
        </w:rPr>
        <w:t>ONES</w:t>
      </w:r>
    </w:p>
    <w:p w14:paraId="621FE7FD" w14:textId="77777777" w:rsidR="00D82C56" w:rsidRDefault="00D82C56" w:rsidP="0050161A">
      <w:pPr>
        <w:rPr>
          <w:rFonts w:ascii="Arial" w:hAnsi="Arial" w:cs="Arial"/>
          <w:sz w:val="22"/>
          <w:szCs w:val="22"/>
          <w:lang w:val="es-ES"/>
        </w:rPr>
      </w:pPr>
    </w:p>
    <w:p w14:paraId="6F60B4F4" w14:textId="77777777" w:rsidR="001979C1" w:rsidRPr="00FD2360" w:rsidRDefault="001979C1" w:rsidP="0050161A">
      <w:pPr>
        <w:rPr>
          <w:rFonts w:ascii="Arial" w:hAnsi="Arial" w:cs="Arial"/>
          <w:sz w:val="22"/>
          <w:szCs w:val="22"/>
          <w:lang w:val="es-ES"/>
        </w:rPr>
      </w:pPr>
    </w:p>
    <w:p w14:paraId="0FC4B8D3" w14:textId="77777777" w:rsidR="005507B8" w:rsidRPr="005507B8" w:rsidRDefault="005507B8" w:rsidP="0050161A">
      <w:pPr>
        <w:widowControl/>
        <w:autoSpaceDE/>
        <w:autoSpaceDN/>
        <w:jc w:val="center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  <w:r w:rsidRPr="005507B8">
        <w:rPr>
          <w:rFonts w:ascii="Arial" w:hAnsi="Arial" w:cs="Arial"/>
          <w:b/>
          <w:bCs/>
          <w:sz w:val="22"/>
          <w:szCs w:val="22"/>
          <w:lang w:val="es-ES"/>
        </w:rPr>
        <w:t>ÁREAS DE CONSERVACIÓN TRANSFRONTERIZAS PARA LAS ESPECIES MIGRATORIAS</w:t>
      </w:r>
    </w:p>
    <w:p w14:paraId="08F32E07" w14:textId="77777777" w:rsidR="005507B8" w:rsidRPr="005507B8" w:rsidRDefault="005507B8" w:rsidP="0050161A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</w:p>
    <w:p w14:paraId="74397EEF" w14:textId="77777777" w:rsidR="005507B8" w:rsidRPr="005507B8" w:rsidRDefault="005507B8" w:rsidP="0050161A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</w:p>
    <w:p w14:paraId="5CC78019" w14:textId="68DACBD4" w:rsidR="005507B8" w:rsidRPr="005507B8" w:rsidRDefault="005507B8" w:rsidP="0050161A">
      <w:pPr>
        <w:widowControl/>
        <w:autoSpaceDE/>
        <w:autoSpaceDN/>
        <w:jc w:val="both"/>
        <w:textAlignment w:val="auto"/>
        <w:rPr>
          <w:rFonts w:ascii="Arial" w:eastAsia="Calibri" w:hAnsi="Arial" w:cs="Arial"/>
          <w:b/>
          <w:i/>
          <w:sz w:val="22"/>
          <w:szCs w:val="22"/>
          <w:lang w:val="es-ES"/>
        </w:rPr>
      </w:pPr>
      <w:r w:rsidRPr="005507B8">
        <w:rPr>
          <w:rFonts w:ascii="Arial" w:eastAsia="Calibri" w:hAnsi="Arial" w:cs="Arial"/>
          <w:b/>
          <w:i/>
          <w:sz w:val="22"/>
          <w:szCs w:val="22"/>
          <w:lang w:val="es-ES"/>
        </w:rPr>
        <w:t>Dirigid</w:t>
      </w:r>
      <w:r w:rsidR="00DA7D51">
        <w:rPr>
          <w:rFonts w:ascii="Arial" w:eastAsia="Calibri" w:hAnsi="Arial" w:cs="Arial"/>
          <w:b/>
          <w:i/>
          <w:sz w:val="22"/>
          <w:szCs w:val="22"/>
          <w:lang w:val="es-ES"/>
        </w:rPr>
        <w:t>as</w:t>
      </w:r>
      <w:r w:rsidRPr="005507B8">
        <w:rPr>
          <w:rFonts w:ascii="Arial" w:eastAsia="Calibri" w:hAnsi="Arial" w:cs="Arial"/>
          <w:b/>
          <w:i/>
          <w:sz w:val="22"/>
          <w:szCs w:val="22"/>
          <w:lang w:val="es-ES"/>
        </w:rPr>
        <w:t xml:space="preserve"> a las Partes </w:t>
      </w:r>
    </w:p>
    <w:p w14:paraId="6C8A20DC" w14:textId="77777777" w:rsidR="005507B8" w:rsidRPr="005507B8" w:rsidRDefault="005507B8" w:rsidP="0050161A">
      <w:pPr>
        <w:widowControl/>
        <w:autoSpaceDE/>
        <w:autoSpaceDN/>
        <w:jc w:val="both"/>
        <w:textAlignment w:val="auto"/>
        <w:rPr>
          <w:rFonts w:ascii="Arial" w:eastAsia="Calibri" w:hAnsi="Arial" w:cs="Arial"/>
          <w:sz w:val="22"/>
          <w:szCs w:val="22"/>
          <w:lang w:val="es-ES"/>
        </w:rPr>
      </w:pPr>
    </w:p>
    <w:p w14:paraId="0A1B99B4" w14:textId="3EB3F4F4" w:rsidR="005507B8" w:rsidRPr="005507B8" w:rsidRDefault="005507B8" w:rsidP="0050161A">
      <w:pPr>
        <w:widowControl/>
        <w:autoSpaceDE/>
        <w:autoSpaceDN/>
        <w:ind w:left="900" w:hanging="900"/>
        <w:jc w:val="both"/>
        <w:textAlignment w:val="auto"/>
        <w:rPr>
          <w:rFonts w:ascii="Arial" w:eastAsia="Calibri" w:hAnsi="Arial" w:cs="Arial"/>
          <w:sz w:val="22"/>
          <w:szCs w:val="22"/>
          <w:lang w:val="es-ES"/>
        </w:rPr>
      </w:pPr>
      <w:r w:rsidRPr="005507B8">
        <w:rPr>
          <w:rFonts w:ascii="Arial" w:eastAsia="Calibri" w:hAnsi="Arial" w:cs="Arial"/>
          <w:sz w:val="22"/>
          <w:szCs w:val="22"/>
          <w:lang w:val="es-ES"/>
        </w:rPr>
        <w:t>14.AA</w:t>
      </w:r>
      <w:r w:rsidRPr="005507B8">
        <w:rPr>
          <w:rFonts w:ascii="Arial" w:eastAsia="Calibri" w:hAnsi="Arial" w:cs="Arial"/>
          <w:sz w:val="22"/>
          <w:szCs w:val="22"/>
          <w:lang w:val="es-ES"/>
        </w:rPr>
        <w:tab/>
        <w:t xml:space="preserve">Se </w:t>
      </w:r>
      <w:r w:rsidR="00DA7D51">
        <w:rPr>
          <w:rFonts w:ascii="Arial" w:eastAsia="Calibri" w:hAnsi="Arial" w:cs="Arial"/>
          <w:sz w:val="22"/>
          <w:szCs w:val="22"/>
          <w:lang w:val="es-ES"/>
        </w:rPr>
        <w:t>invita</w:t>
      </w:r>
      <w:r w:rsidRPr="005507B8">
        <w:rPr>
          <w:rFonts w:ascii="Arial" w:eastAsia="Calibri" w:hAnsi="Arial" w:cs="Arial"/>
          <w:sz w:val="22"/>
          <w:szCs w:val="22"/>
          <w:lang w:val="es-ES"/>
        </w:rPr>
        <w:t xml:space="preserve"> a las Partes que son miembros de la Comunidad de África Meridional para el Desarrollo (SADC), de la Autoridad Intergubernamental para el Desarrollo (IGAD) y de la Comunidad Africana Oriental (CAO):</w:t>
      </w:r>
    </w:p>
    <w:p w14:paraId="5FE43294" w14:textId="77777777" w:rsidR="005507B8" w:rsidRPr="005507B8" w:rsidRDefault="005507B8" w:rsidP="0050161A">
      <w:pPr>
        <w:widowControl/>
        <w:autoSpaceDE/>
        <w:autoSpaceDN/>
        <w:ind w:left="720" w:hanging="720"/>
        <w:jc w:val="both"/>
        <w:textAlignment w:val="auto"/>
        <w:rPr>
          <w:rFonts w:ascii="Arial" w:eastAsia="Calibri" w:hAnsi="Arial" w:cs="Arial"/>
          <w:sz w:val="22"/>
          <w:szCs w:val="22"/>
          <w:lang w:val="es-ES"/>
        </w:rPr>
      </w:pPr>
    </w:p>
    <w:p w14:paraId="50754DB4" w14:textId="06411D93" w:rsidR="005507B8" w:rsidRPr="005507B8" w:rsidRDefault="00DA7D51" w:rsidP="0050161A">
      <w:pPr>
        <w:widowControl/>
        <w:numPr>
          <w:ilvl w:val="0"/>
          <w:numId w:val="1"/>
        </w:numPr>
        <w:autoSpaceDE/>
        <w:autoSpaceDN/>
        <w:ind w:left="1260"/>
        <w:jc w:val="both"/>
        <w:textAlignment w:val="auto"/>
        <w:rPr>
          <w:rFonts w:ascii="Arial" w:eastAsia="Calibri" w:hAnsi="Arial" w:cs="Arial"/>
          <w:sz w:val="22"/>
          <w:szCs w:val="22"/>
          <w:lang w:val="es-ES"/>
        </w:rPr>
      </w:pPr>
      <w:r>
        <w:rPr>
          <w:rFonts w:ascii="Arial" w:eastAsia="Calibri" w:hAnsi="Arial" w:cs="Arial"/>
          <w:sz w:val="22"/>
          <w:szCs w:val="22"/>
          <w:lang w:val="es-ES"/>
        </w:rPr>
        <w:t>Considerar la realización de pruebas, según proceda, de la</w:t>
      </w:r>
      <w:r w:rsidR="005507B8" w:rsidRPr="005507B8">
        <w:rPr>
          <w:rFonts w:ascii="Arial" w:eastAsia="Calibri" w:hAnsi="Arial" w:cs="Arial"/>
          <w:sz w:val="22"/>
          <w:szCs w:val="22"/>
          <w:lang w:val="es-ES"/>
        </w:rPr>
        <w:t xml:space="preserve"> herramienta transfronteriza piloto del PNUMA-WCMC (la «Herramienta») para identificar oportunidades potenciales de conservación transfronteriza a partir de los datos de la Base de Datos Mundial sobre Áreas Protegidas y de la Base de Datos Mundial sobre Áreas Clave para la Biodiversidad;</w:t>
      </w:r>
    </w:p>
    <w:p w14:paraId="3F32C87C" w14:textId="77777777" w:rsidR="005507B8" w:rsidRPr="005507B8" w:rsidRDefault="005507B8" w:rsidP="0050161A">
      <w:pPr>
        <w:widowControl/>
        <w:autoSpaceDE/>
        <w:autoSpaceDN/>
        <w:ind w:left="1260" w:hanging="360"/>
        <w:jc w:val="both"/>
        <w:textAlignment w:val="auto"/>
        <w:rPr>
          <w:rFonts w:ascii="Arial" w:eastAsia="Calibri" w:hAnsi="Arial" w:cs="Arial"/>
          <w:sz w:val="22"/>
          <w:szCs w:val="22"/>
          <w:lang w:val="es-ES"/>
        </w:rPr>
      </w:pPr>
    </w:p>
    <w:p w14:paraId="1A420B93" w14:textId="2BC86801" w:rsidR="005507B8" w:rsidRPr="005507B8" w:rsidRDefault="00F359E7" w:rsidP="0050161A">
      <w:pPr>
        <w:widowControl/>
        <w:numPr>
          <w:ilvl w:val="0"/>
          <w:numId w:val="1"/>
        </w:numPr>
        <w:autoSpaceDE/>
        <w:autoSpaceDN/>
        <w:ind w:left="1260"/>
        <w:jc w:val="both"/>
        <w:textAlignment w:val="auto"/>
        <w:rPr>
          <w:rFonts w:ascii="Arial" w:eastAsia="Calibri" w:hAnsi="Arial" w:cs="Arial"/>
          <w:sz w:val="22"/>
          <w:szCs w:val="22"/>
          <w:lang w:val="es-ES"/>
        </w:rPr>
      </w:pPr>
      <w:r>
        <w:rPr>
          <w:rFonts w:ascii="Arial" w:eastAsia="Calibri" w:hAnsi="Arial" w:cs="Arial"/>
          <w:sz w:val="22"/>
          <w:szCs w:val="22"/>
          <w:lang w:val="es-ES"/>
        </w:rPr>
        <w:t xml:space="preserve">Considerar la presentación de </w:t>
      </w:r>
      <w:r w:rsidR="005507B8" w:rsidRPr="005507B8">
        <w:rPr>
          <w:rFonts w:ascii="Arial" w:eastAsia="Calibri" w:hAnsi="Arial" w:cs="Arial"/>
          <w:sz w:val="22"/>
          <w:szCs w:val="22"/>
          <w:lang w:val="es-ES"/>
        </w:rPr>
        <w:t>informa</w:t>
      </w:r>
      <w:r>
        <w:rPr>
          <w:rFonts w:ascii="Arial" w:eastAsia="Calibri" w:hAnsi="Arial" w:cs="Arial"/>
          <w:sz w:val="22"/>
          <w:szCs w:val="22"/>
          <w:lang w:val="es-ES"/>
        </w:rPr>
        <w:t>ción</w:t>
      </w:r>
      <w:r w:rsidR="005507B8" w:rsidRPr="005507B8">
        <w:rPr>
          <w:rFonts w:ascii="Arial" w:eastAsia="Calibri" w:hAnsi="Arial" w:cs="Arial"/>
          <w:sz w:val="22"/>
          <w:szCs w:val="22"/>
          <w:lang w:val="es-ES"/>
        </w:rPr>
        <w:t>, a través de la Secretaría del Comité del Período de Sesiones del Consejo Científico, en su 7.</w:t>
      </w:r>
      <w:r w:rsidR="005507B8" w:rsidRPr="005507B8">
        <w:rPr>
          <w:rFonts w:ascii="Arial" w:eastAsiaTheme="minorHAnsi" w:hAnsi="Arial" w:cstheme="minorBidi"/>
          <w:sz w:val="22"/>
          <w:szCs w:val="22"/>
          <w:vertAlign w:val="superscript"/>
          <w:lang w:val="es-ES"/>
        </w:rPr>
        <w:t>ª</w:t>
      </w:r>
      <w:r w:rsidR="005507B8" w:rsidRPr="005507B8">
        <w:rPr>
          <w:rFonts w:ascii="Arial" w:eastAsia="Calibri" w:hAnsi="Arial" w:cs="Arial"/>
          <w:sz w:val="22"/>
          <w:szCs w:val="22"/>
          <w:lang w:val="es-ES"/>
        </w:rPr>
        <w:t xml:space="preserve"> </w:t>
      </w:r>
      <w:r w:rsidR="00D65CCB">
        <w:rPr>
          <w:rFonts w:ascii="Arial" w:eastAsia="Calibri" w:hAnsi="Arial" w:cs="Arial"/>
          <w:sz w:val="22"/>
          <w:szCs w:val="22"/>
          <w:lang w:val="es-ES"/>
        </w:rPr>
        <w:t xml:space="preserve">y/o 8ª </w:t>
      </w:r>
      <w:r w:rsidR="005507B8" w:rsidRPr="005507B8">
        <w:rPr>
          <w:rFonts w:ascii="Arial" w:eastAsia="Calibri" w:hAnsi="Arial" w:cs="Arial"/>
          <w:sz w:val="22"/>
          <w:szCs w:val="22"/>
          <w:lang w:val="es-ES"/>
        </w:rPr>
        <w:t>reunión, sobre las oportunidades potenciales para identificar las áreas de conservación transfronterizas, así como sobre la funcionalidad y utilidad de la Herramienta para ayudar a las Partes a identificarlas.</w:t>
      </w:r>
    </w:p>
    <w:p w14:paraId="72C2C7AA" w14:textId="77777777" w:rsidR="005507B8" w:rsidRPr="005507B8" w:rsidRDefault="005507B8" w:rsidP="0050161A">
      <w:pPr>
        <w:widowControl/>
        <w:jc w:val="both"/>
        <w:textAlignment w:val="auto"/>
        <w:rPr>
          <w:rFonts w:ascii="Arial" w:eastAsia="Calibri" w:hAnsi="Arial" w:cs="Arial"/>
          <w:sz w:val="22"/>
          <w:szCs w:val="22"/>
          <w:lang w:val="es-ES"/>
        </w:rPr>
      </w:pPr>
    </w:p>
    <w:p w14:paraId="3572A69D" w14:textId="77777777" w:rsidR="005507B8" w:rsidRPr="005507B8" w:rsidRDefault="005507B8" w:rsidP="0050161A">
      <w:pPr>
        <w:widowControl/>
        <w:autoSpaceDE/>
        <w:autoSpaceDN/>
        <w:jc w:val="both"/>
        <w:textAlignment w:val="auto"/>
        <w:rPr>
          <w:rFonts w:ascii="Arial" w:eastAsia="Calibri" w:hAnsi="Arial" w:cs="Arial"/>
          <w:b/>
          <w:i/>
          <w:sz w:val="22"/>
          <w:szCs w:val="22"/>
          <w:lang w:val="es-ES"/>
        </w:rPr>
      </w:pPr>
      <w:r w:rsidRPr="005507B8">
        <w:rPr>
          <w:rFonts w:ascii="Arial" w:eastAsia="Calibri" w:hAnsi="Arial" w:cs="Arial"/>
          <w:b/>
          <w:i/>
          <w:sz w:val="22"/>
          <w:szCs w:val="22"/>
          <w:lang w:val="es-ES"/>
        </w:rPr>
        <w:t>Dirigido al Consejo Científico</w:t>
      </w:r>
    </w:p>
    <w:p w14:paraId="0A6EB792" w14:textId="77777777" w:rsidR="005507B8" w:rsidRPr="005507B8" w:rsidRDefault="005507B8" w:rsidP="0050161A">
      <w:pPr>
        <w:widowControl/>
        <w:autoSpaceDE/>
        <w:autoSpaceDN/>
        <w:jc w:val="both"/>
        <w:textAlignment w:val="auto"/>
        <w:rPr>
          <w:rFonts w:ascii="Arial" w:eastAsia="Calibri" w:hAnsi="Arial" w:cs="Arial"/>
          <w:sz w:val="22"/>
          <w:szCs w:val="22"/>
          <w:lang w:val="es-ES"/>
        </w:rPr>
      </w:pPr>
    </w:p>
    <w:p w14:paraId="54850A0B" w14:textId="35BA9799" w:rsidR="005507B8" w:rsidRPr="005507B8" w:rsidRDefault="005507B8" w:rsidP="0050161A">
      <w:pPr>
        <w:widowControl/>
        <w:autoSpaceDE/>
        <w:autoSpaceDN/>
        <w:ind w:left="900" w:hanging="900"/>
        <w:jc w:val="both"/>
        <w:textAlignment w:val="auto"/>
        <w:rPr>
          <w:rFonts w:ascii="Arial" w:eastAsia="Calibri" w:hAnsi="Arial" w:cs="Arial"/>
          <w:sz w:val="22"/>
          <w:szCs w:val="22"/>
          <w:lang w:val="es-ES"/>
        </w:rPr>
      </w:pPr>
      <w:r w:rsidRPr="005507B8">
        <w:rPr>
          <w:rFonts w:ascii="Arial" w:eastAsia="Calibri" w:hAnsi="Arial" w:cs="Arial"/>
          <w:sz w:val="22"/>
          <w:szCs w:val="22"/>
          <w:lang w:val="es-ES"/>
        </w:rPr>
        <w:t>14.BB</w:t>
      </w:r>
      <w:r w:rsidRPr="005507B8">
        <w:rPr>
          <w:rFonts w:ascii="Arial" w:eastAsia="Calibri" w:hAnsi="Arial" w:cs="Arial"/>
          <w:sz w:val="22"/>
          <w:szCs w:val="22"/>
          <w:lang w:val="es-ES"/>
        </w:rPr>
        <w:tab/>
        <w:t>Se solicita al Consejo Científico</w:t>
      </w:r>
      <w:r w:rsidR="00D65CCB">
        <w:rPr>
          <w:rFonts w:ascii="Arial" w:eastAsia="Calibri" w:hAnsi="Arial" w:cs="Arial"/>
          <w:sz w:val="22"/>
          <w:szCs w:val="22"/>
          <w:lang w:val="es-ES"/>
        </w:rPr>
        <w:t>, en función de la disponibilidad de recursos</w:t>
      </w:r>
      <w:r w:rsidRPr="005507B8">
        <w:rPr>
          <w:rFonts w:ascii="Arial" w:eastAsia="Calibri" w:hAnsi="Arial" w:cs="Arial"/>
          <w:sz w:val="22"/>
          <w:szCs w:val="22"/>
          <w:lang w:val="es-ES"/>
        </w:rPr>
        <w:t xml:space="preserve">: </w:t>
      </w:r>
    </w:p>
    <w:p w14:paraId="0EDF3612" w14:textId="77777777" w:rsidR="005507B8" w:rsidRPr="005507B8" w:rsidRDefault="005507B8" w:rsidP="0050161A">
      <w:pPr>
        <w:widowControl/>
        <w:autoSpaceDE/>
        <w:autoSpaceDN/>
        <w:jc w:val="both"/>
        <w:textAlignment w:val="auto"/>
        <w:rPr>
          <w:rFonts w:ascii="Arial" w:eastAsia="Calibri" w:hAnsi="Arial" w:cs="Arial"/>
          <w:sz w:val="22"/>
          <w:szCs w:val="22"/>
          <w:lang w:val="es-ES"/>
        </w:rPr>
      </w:pPr>
    </w:p>
    <w:p w14:paraId="79EECA60" w14:textId="0A7E17E2" w:rsidR="005507B8" w:rsidRDefault="005507B8" w:rsidP="0050161A">
      <w:pPr>
        <w:widowControl/>
        <w:numPr>
          <w:ilvl w:val="0"/>
          <w:numId w:val="2"/>
        </w:numPr>
        <w:autoSpaceDE/>
        <w:autoSpaceDN/>
        <w:ind w:left="1260"/>
        <w:jc w:val="both"/>
        <w:textAlignment w:val="auto"/>
        <w:rPr>
          <w:rFonts w:ascii="Arial" w:eastAsia="Calibri" w:hAnsi="Arial" w:cs="Arial"/>
          <w:sz w:val="22"/>
          <w:szCs w:val="22"/>
          <w:lang w:val="es-ES"/>
        </w:rPr>
      </w:pPr>
      <w:r w:rsidRPr="00D65CCB">
        <w:rPr>
          <w:rFonts w:ascii="Arial" w:eastAsia="Calibri" w:hAnsi="Arial" w:cs="Arial"/>
          <w:sz w:val="22"/>
          <w:szCs w:val="22"/>
          <w:lang w:val="es-ES"/>
        </w:rPr>
        <w:t xml:space="preserve">revisar la utilidad de la Herramienta basándose en los informes presentados por las Partes, a través de la Secretaría, en consonancia con las Decisiones </w:t>
      </w:r>
      <w:proofErr w:type="gramStart"/>
      <w:r w:rsidRPr="00D65CCB">
        <w:rPr>
          <w:rFonts w:ascii="Arial" w:eastAsia="Calibri" w:hAnsi="Arial" w:cs="Arial"/>
          <w:sz w:val="22"/>
          <w:szCs w:val="22"/>
          <w:lang w:val="es-ES"/>
        </w:rPr>
        <w:t>14.AA</w:t>
      </w:r>
      <w:proofErr w:type="gramEnd"/>
      <w:r w:rsidRPr="00D65CCB">
        <w:rPr>
          <w:rFonts w:ascii="Arial" w:eastAsia="Calibri" w:hAnsi="Arial" w:cs="Arial"/>
          <w:sz w:val="22"/>
          <w:szCs w:val="22"/>
          <w:lang w:val="es-ES"/>
        </w:rPr>
        <w:t xml:space="preserve"> (b) y 14.CC (b), realizar las recomendaciones oportunas a la Secretaría y a las Partes sobre su uso futuro, ayudar a identificar las mejoras que se deberían incorporar a la Herramienta e informar sobre su futura ampliación</w:t>
      </w:r>
      <w:r w:rsidR="00D65CCB">
        <w:rPr>
          <w:rFonts w:ascii="Arial" w:eastAsia="Calibri" w:hAnsi="Arial" w:cs="Arial"/>
          <w:sz w:val="22"/>
          <w:szCs w:val="22"/>
          <w:lang w:val="es-ES"/>
        </w:rPr>
        <w:t>.</w:t>
      </w:r>
    </w:p>
    <w:p w14:paraId="2266FE43" w14:textId="77777777" w:rsidR="00D65CCB" w:rsidRPr="00D65CCB" w:rsidRDefault="00D65CCB" w:rsidP="00D65CCB">
      <w:pPr>
        <w:widowControl/>
        <w:autoSpaceDE/>
        <w:autoSpaceDN/>
        <w:ind w:left="1260"/>
        <w:jc w:val="both"/>
        <w:textAlignment w:val="auto"/>
        <w:rPr>
          <w:rFonts w:ascii="Arial" w:eastAsia="Calibri" w:hAnsi="Arial" w:cs="Arial"/>
          <w:sz w:val="22"/>
          <w:szCs w:val="22"/>
          <w:lang w:val="es-ES"/>
        </w:rPr>
      </w:pPr>
    </w:p>
    <w:p w14:paraId="58D6AB87" w14:textId="77777777" w:rsidR="005507B8" w:rsidRPr="005507B8" w:rsidRDefault="005507B8" w:rsidP="0050161A">
      <w:pPr>
        <w:widowControl/>
        <w:autoSpaceDE/>
        <w:autoSpaceDN/>
        <w:jc w:val="both"/>
        <w:textAlignment w:val="auto"/>
        <w:rPr>
          <w:rFonts w:ascii="Arial" w:eastAsia="Calibri" w:hAnsi="Arial" w:cs="Arial"/>
          <w:b/>
          <w:bCs/>
          <w:i/>
          <w:iCs/>
          <w:sz w:val="22"/>
          <w:szCs w:val="22"/>
          <w:lang w:val="es-ES"/>
        </w:rPr>
      </w:pPr>
      <w:r w:rsidRPr="005507B8">
        <w:rPr>
          <w:rFonts w:ascii="Arial" w:eastAsia="Calibri" w:hAnsi="Arial" w:cs="Arial"/>
          <w:b/>
          <w:bCs/>
          <w:i/>
          <w:iCs/>
          <w:sz w:val="22"/>
          <w:szCs w:val="22"/>
          <w:lang w:val="es-ES"/>
        </w:rPr>
        <w:t>Dirigido a la Secretaría</w:t>
      </w:r>
    </w:p>
    <w:p w14:paraId="3E7F2E30" w14:textId="77777777" w:rsidR="005507B8" w:rsidRPr="005507B8" w:rsidRDefault="005507B8" w:rsidP="0050161A">
      <w:pPr>
        <w:widowControl/>
        <w:autoSpaceDE/>
        <w:autoSpaceDN/>
        <w:jc w:val="both"/>
        <w:textAlignment w:val="auto"/>
        <w:rPr>
          <w:rFonts w:ascii="Arial" w:eastAsia="Calibri" w:hAnsi="Arial" w:cs="Arial"/>
          <w:sz w:val="22"/>
          <w:szCs w:val="22"/>
          <w:lang w:val="es-ES"/>
        </w:rPr>
      </w:pPr>
    </w:p>
    <w:p w14:paraId="301BC09A" w14:textId="64351CEA" w:rsidR="005507B8" w:rsidRPr="005507B8" w:rsidRDefault="005507B8" w:rsidP="0050161A">
      <w:pPr>
        <w:widowControl/>
        <w:autoSpaceDE/>
        <w:autoSpaceDN/>
        <w:ind w:left="900" w:hanging="900"/>
        <w:jc w:val="both"/>
        <w:textAlignment w:val="auto"/>
        <w:rPr>
          <w:rFonts w:ascii="Arial" w:eastAsia="Calibri" w:hAnsi="Arial" w:cs="Arial"/>
          <w:sz w:val="22"/>
          <w:szCs w:val="22"/>
          <w:lang w:val="es-ES"/>
        </w:rPr>
      </w:pPr>
      <w:r w:rsidRPr="005507B8">
        <w:rPr>
          <w:rFonts w:ascii="Arial" w:eastAsia="Calibri" w:hAnsi="Arial" w:cs="Arial"/>
          <w:sz w:val="22"/>
          <w:szCs w:val="22"/>
          <w:lang w:val="es-ES"/>
        </w:rPr>
        <w:t>14.CC</w:t>
      </w:r>
      <w:r w:rsidRPr="005507B8">
        <w:rPr>
          <w:rFonts w:ascii="Arial" w:eastAsia="Calibri" w:hAnsi="Arial" w:cs="Arial"/>
          <w:sz w:val="22"/>
          <w:szCs w:val="22"/>
          <w:lang w:val="es-ES"/>
        </w:rPr>
        <w:tab/>
        <w:t xml:space="preserve">La Secretaría, sujeta a la disponibilidad de recursos, deberá: </w:t>
      </w:r>
    </w:p>
    <w:p w14:paraId="33B8B3A1" w14:textId="77777777" w:rsidR="005507B8" w:rsidRPr="005507B8" w:rsidRDefault="005507B8" w:rsidP="0050161A">
      <w:pPr>
        <w:widowControl/>
        <w:autoSpaceDE/>
        <w:autoSpaceDN/>
        <w:ind w:left="720" w:hanging="720"/>
        <w:jc w:val="both"/>
        <w:textAlignment w:val="auto"/>
        <w:rPr>
          <w:rFonts w:ascii="Arial" w:eastAsia="Calibri" w:hAnsi="Arial" w:cs="Arial"/>
          <w:sz w:val="22"/>
          <w:szCs w:val="22"/>
          <w:lang w:val="es-ES"/>
        </w:rPr>
      </w:pPr>
    </w:p>
    <w:p w14:paraId="4FCFFF9A" w14:textId="64A32F46" w:rsidR="005507B8" w:rsidRPr="005507B8" w:rsidRDefault="005507B8" w:rsidP="0050161A">
      <w:pPr>
        <w:widowControl/>
        <w:numPr>
          <w:ilvl w:val="0"/>
          <w:numId w:val="3"/>
        </w:numPr>
        <w:autoSpaceDE/>
        <w:autoSpaceDN/>
        <w:ind w:left="1260"/>
        <w:jc w:val="both"/>
        <w:textAlignment w:val="auto"/>
        <w:rPr>
          <w:rFonts w:ascii="Arial" w:eastAsia="Calibri" w:hAnsi="Arial" w:cs="Arial"/>
          <w:sz w:val="22"/>
          <w:szCs w:val="22"/>
          <w:lang w:val="es-ES"/>
        </w:rPr>
      </w:pPr>
      <w:bookmarkStart w:id="1" w:name="_Hlk137461095"/>
      <w:r w:rsidRPr="005507B8">
        <w:rPr>
          <w:rFonts w:ascii="Arial" w:eastAsia="Calibri" w:hAnsi="Arial" w:cs="Arial"/>
          <w:sz w:val="22"/>
          <w:szCs w:val="22"/>
          <w:lang w:val="es-ES"/>
        </w:rPr>
        <w:t xml:space="preserve">en colaboración con el PNUMA-WCMC y otros socios, concienciar a las Partes acerca de la Herramienta mencionada en la Decisión </w:t>
      </w:r>
      <w:proofErr w:type="gramStart"/>
      <w:r w:rsidRPr="005507B8">
        <w:rPr>
          <w:rFonts w:ascii="Arial" w:eastAsia="Calibri" w:hAnsi="Arial" w:cs="Arial"/>
          <w:sz w:val="22"/>
          <w:szCs w:val="22"/>
          <w:lang w:val="es-ES"/>
        </w:rPr>
        <w:t>14.AA</w:t>
      </w:r>
      <w:proofErr w:type="gramEnd"/>
      <w:r w:rsidRPr="005507B8">
        <w:rPr>
          <w:rFonts w:ascii="Arial" w:eastAsia="Calibri" w:hAnsi="Arial" w:cs="Arial"/>
          <w:sz w:val="22"/>
          <w:szCs w:val="22"/>
          <w:lang w:val="es-ES"/>
        </w:rPr>
        <w:t>;</w:t>
      </w:r>
    </w:p>
    <w:bookmarkEnd w:id="1"/>
    <w:p w14:paraId="798DA829" w14:textId="77777777" w:rsidR="005507B8" w:rsidRPr="005507B8" w:rsidRDefault="005507B8" w:rsidP="0050161A">
      <w:pPr>
        <w:widowControl/>
        <w:autoSpaceDE/>
        <w:autoSpaceDN/>
        <w:ind w:left="1260" w:hanging="360"/>
        <w:jc w:val="both"/>
        <w:textAlignment w:val="auto"/>
        <w:rPr>
          <w:rFonts w:ascii="Arial" w:eastAsia="Calibri" w:hAnsi="Arial" w:cs="Arial"/>
          <w:sz w:val="22"/>
          <w:szCs w:val="22"/>
          <w:lang w:val="es-ES"/>
        </w:rPr>
      </w:pPr>
    </w:p>
    <w:p w14:paraId="4A791857" w14:textId="6B9B7E89" w:rsidR="005507B8" w:rsidRPr="005507B8" w:rsidRDefault="005507B8" w:rsidP="0050161A">
      <w:pPr>
        <w:widowControl/>
        <w:numPr>
          <w:ilvl w:val="0"/>
          <w:numId w:val="3"/>
        </w:numPr>
        <w:autoSpaceDE/>
        <w:autoSpaceDN/>
        <w:ind w:left="1260"/>
        <w:jc w:val="both"/>
        <w:textAlignment w:val="auto"/>
        <w:rPr>
          <w:rFonts w:ascii="Arial" w:eastAsia="Calibri" w:hAnsi="Arial" w:cs="Arial"/>
          <w:sz w:val="22"/>
          <w:szCs w:val="22"/>
          <w:lang w:val="es-ES"/>
        </w:rPr>
      </w:pPr>
      <w:r w:rsidRPr="005507B8">
        <w:rPr>
          <w:rFonts w:ascii="Arial" w:eastAsia="Calibri" w:hAnsi="Arial" w:cs="Arial"/>
          <w:sz w:val="22"/>
          <w:szCs w:val="22"/>
          <w:lang w:val="es-ES"/>
        </w:rPr>
        <w:t xml:space="preserve">pedir a las Partes mencionadas en la Decisión </w:t>
      </w:r>
      <w:proofErr w:type="gramStart"/>
      <w:r w:rsidRPr="005507B8">
        <w:rPr>
          <w:rFonts w:ascii="Arial" w:eastAsia="Calibri" w:hAnsi="Arial" w:cs="Arial"/>
          <w:sz w:val="22"/>
          <w:szCs w:val="22"/>
          <w:lang w:val="es-ES"/>
        </w:rPr>
        <w:t>14.AA</w:t>
      </w:r>
      <w:proofErr w:type="gramEnd"/>
      <w:r w:rsidRPr="005507B8">
        <w:rPr>
          <w:rFonts w:ascii="Arial" w:eastAsia="Calibri" w:hAnsi="Arial" w:cs="Arial"/>
          <w:sz w:val="22"/>
          <w:szCs w:val="22"/>
          <w:lang w:val="es-ES"/>
        </w:rPr>
        <w:t xml:space="preserve"> que </w:t>
      </w:r>
      <w:r w:rsidR="00C2106A">
        <w:rPr>
          <w:rFonts w:ascii="Arial" w:eastAsia="Calibri" w:hAnsi="Arial" w:cs="Arial"/>
          <w:sz w:val="22"/>
          <w:szCs w:val="22"/>
          <w:lang w:val="es-ES"/>
        </w:rPr>
        <w:t>consideren formular</w:t>
      </w:r>
      <w:r w:rsidRPr="005507B8">
        <w:rPr>
          <w:rFonts w:ascii="Arial" w:eastAsia="Calibri" w:hAnsi="Arial" w:cs="Arial"/>
          <w:sz w:val="22"/>
          <w:szCs w:val="22"/>
          <w:lang w:val="es-ES"/>
        </w:rPr>
        <w:t xml:space="preserve"> comentarios sobre la funcionalidad y utilidad de la Herramienta para identificar posibles oportunidades de conservación transfronteriza, y que presenten un informe sobre los comentarios recibidos al Comité del Período de Sesiones del Consejo Científico en su 7.</w:t>
      </w:r>
      <w:r w:rsidRPr="005507B8">
        <w:rPr>
          <w:rFonts w:ascii="Arial" w:eastAsia="Calibri" w:hAnsi="Arial" w:cs="Arial"/>
          <w:sz w:val="22"/>
          <w:szCs w:val="22"/>
          <w:vertAlign w:val="superscript"/>
          <w:lang w:val="es-ES"/>
        </w:rPr>
        <w:t>ª</w:t>
      </w:r>
      <w:r w:rsidRPr="005507B8">
        <w:rPr>
          <w:rFonts w:ascii="Arial" w:eastAsia="Calibri" w:hAnsi="Arial" w:cs="Arial"/>
          <w:sz w:val="22"/>
          <w:szCs w:val="22"/>
          <w:lang w:val="es-ES"/>
        </w:rPr>
        <w:t xml:space="preserve"> </w:t>
      </w:r>
      <w:r w:rsidR="00C2106A">
        <w:rPr>
          <w:rFonts w:ascii="Arial" w:eastAsia="Calibri" w:hAnsi="Arial" w:cs="Arial"/>
          <w:sz w:val="22"/>
          <w:szCs w:val="22"/>
          <w:lang w:val="es-ES"/>
        </w:rPr>
        <w:t xml:space="preserve">y/o 8ª </w:t>
      </w:r>
      <w:r w:rsidRPr="005507B8">
        <w:rPr>
          <w:rFonts w:ascii="Arial" w:eastAsia="Calibri" w:hAnsi="Arial" w:cs="Arial"/>
          <w:sz w:val="22"/>
          <w:szCs w:val="22"/>
          <w:lang w:val="es-ES"/>
        </w:rPr>
        <w:t xml:space="preserve">reunión; </w:t>
      </w:r>
    </w:p>
    <w:p w14:paraId="22A7ADBB" w14:textId="77777777" w:rsidR="005507B8" w:rsidRPr="005507B8" w:rsidRDefault="005507B8" w:rsidP="0050161A">
      <w:pPr>
        <w:widowControl/>
        <w:autoSpaceDE/>
        <w:autoSpaceDN/>
        <w:ind w:left="1260" w:hanging="360"/>
        <w:jc w:val="both"/>
        <w:textAlignment w:val="auto"/>
        <w:rPr>
          <w:rFonts w:ascii="Arial" w:eastAsia="Calibri" w:hAnsi="Arial" w:cs="Arial"/>
          <w:sz w:val="22"/>
          <w:szCs w:val="22"/>
          <w:lang w:val="es-ES"/>
        </w:rPr>
      </w:pPr>
    </w:p>
    <w:p w14:paraId="15C09689" w14:textId="77777777" w:rsidR="005507B8" w:rsidRPr="005507B8" w:rsidRDefault="005507B8" w:rsidP="0050161A">
      <w:pPr>
        <w:widowControl/>
        <w:numPr>
          <w:ilvl w:val="0"/>
          <w:numId w:val="3"/>
        </w:numPr>
        <w:autoSpaceDE/>
        <w:autoSpaceDN/>
        <w:ind w:left="126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5507B8">
        <w:rPr>
          <w:rFonts w:ascii="Arial" w:eastAsia="Calibri" w:hAnsi="Arial" w:cs="Arial"/>
          <w:sz w:val="22"/>
          <w:szCs w:val="22"/>
          <w:lang w:val="es-ES"/>
        </w:rPr>
        <w:lastRenderedPageBreak/>
        <w:t>informar a la Conferencia de las Partes en su 15.</w:t>
      </w:r>
      <w:r w:rsidRPr="005507B8">
        <w:rPr>
          <w:rFonts w:ascii="Arial" w:eastAsiaTheme="minorHAnsi" w:hAnsi="Arial" w:cstheme="minorBidi"/>
          <w:sz w:val="22"/>
          <w:szCs w:val="22"/>
          <w:vertAlign w:val="superscript"/>
          <w:lang w:val="es-ES"/>
        </w:rPr>
        <w:t>a</w:t>
      </w:r>
      <w:r w:rsidRPr="005507B8">
        <w:rPr>
          <w:rFonts w:ascii="Arial" w:eastAsia="Calibri" w:hAnsi="Arial" w:cs="Arial"/>
          <w:sz w:val="22"/>
          <w:szCs w:val="22"/>
          <w:lang w:val="es-ES"/>
        </w:rPr>
        <w:t xml:space="preserve"> reunión acerca de los progresos realizados en la aplicación de estas Decisiones.</w:t>
      </w:r>
    </w:p>
    <w:p w14:paraId="252D3654" w14:textId="77777777" w:rsidR="00227282" w:rsidRPr="00FD2360" w:rsidRDefault="00227282" w:rsidP="0050161A">
      <w:pPr>
        <w:rPr>
          <w:rFonts w:ascii="Arial" w:hAnsi="Arial" w:cs="Arial"/>
          <w:lang w:val="es-ES"/>
        </w:rPr>
      </w:pPr>
    </w:p>
    <w:sectPr w:rsidR="00227282" w:rsidRPr="00FD2360" w:rsidSect="001979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1246E" w14:textId="77777777" w:rsidR="00280E40" w:rsidRDefault="00280E40">
      <w:r>
        <w:separator/>
      </w:r>
    </w:p>
  </w:endnote>
  <w:endnote w:type="continuationSeparator" w:id="0">
    <w:p w14:paraId="5371FEFA" w14:textId="77777777" w:rsidR="00280E40" w:rsidRDefault="00280E40">
      <w:r>
        <w:continuationSeparator/>
      </w:r>
    </w:p>
  </w:endnote>
  <w:endnote w:type="continuationNotice" w:id="1">
    <w:p w14:paraId="268C9DF4" w14:textId="77777777" w:rsidR="00280E40" w:rsidRDefault="00280E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4938B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3A3BC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E944C" w14:textId="77777777" w:rsidR="00280E40" w:rsidRDefault="00280E40">
      <w:r>
        <w:rPr>
          <w:color w:val="000000"/>
        </w:rPr>
        <w:separator/>
      </w:r>
    </w:p>
  </w:footnote>
  <w:footnote w:type="continuationSeparator" w:id="0">
    <w:p w14:paraId="7F792504" w14:textId="77777777" w:rsidR="00280E40" w:rsidRDefault="00280E40">
      <w:r>
        <w:continuationSeparator/>
      </w:r>
    </w:p>
  </w:footnote>
  <w:footnote w:type="continuationNotice" w:id="1">
    <w:p w14:paraId="12394371" w14:textId="77777777" w:rsidR="00280E40" w:rsidRDefault="00280E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9F4CC" w14:textId="28BC3F3F" w:rsidR="0041439A" w:rsidRPr="001979C1" w:rsidRDefault="005D43E4" w:rsidP="005507B8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rPr>
        <w:sz w:val="18"/>
        <w:szCs w:val="18"/>
      </w:rPr>
    </w:pPr>
    <w:r w:rsidRPr="001979C1">
      <w:rPr>
        <w:rFonts w:ascii="Arial" w:hAnsi="Arial" w:cs="Arial"/>
        <w:i/>
        <w:sz w:val="18"/>
        <w:szCs w:val="18"/>
        <w:lang w:val="en-GB"/>
      </w:rPr>
      <w:t>UNEP/CMS/COP1</w:t>
    </w:r>
    <w:r w:rsidR="00227282" w:rsidRPr="001979C1">
      <w:rPr>
        <w:rFonts w:ascii="Arial" w:hAnsi="Arial" w:cs="Arial"/>
        <w:i/>
        <w:sz w:val="18"/>
        <w:szCs w:val="18"/>
        <w:lang w:val="en-GB"/>
      </w:rPr>
      <w:t>4</w:t>
    </w:r>
    <w:r w:rsidRPr="001979C1">
      <w:rPr>
        <w:rFonts w:ascii="Arial" w:hAnsi="Arial" w:cs="Arial"/>
        <w:i/>
        <w:sz w:val="18"/>
        <w:szCs w:val="18"/>
        <w:lang w:val="en-GB"/>
      </w:rPr>
      <w:t>/CRP</w:t>
    </w:r>
    <w:r w:rsidR="0050161A" w:rsidRPr="001979C1">
      <w:rPr>
        <w:rFonts w:ascii="Arial" w:hAnsi="Arial" w:cs="Arial"/>
        <w:i/>
        <w:sz w:val="18"/>
        <w:szCs w:val="18"/>
        <w:lang w:val="en-GB"/>
      </w:rPr>
      <w:t>30.2.2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F3F0B" w14:textId="0158C197" w:rsidR="0041439A" w:rsidRDefault="005D43E4" w:rsidP="00227282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i/>
        <w:szCs w:val="20"/>
        <w:lang w:val="en-GB"/>
      </w:rPr>
    </w:pPr>
    <w:r>
      <w:rPr>
        <w:rFonts w:ascii="Arial" w:hAnsi="Arial" w:cs="Arial"/>
        <w:i/>
        <w:szCs w:val="20"/>
        <w:lang w:val="en-GB"/>
      </w:rPr>
      <w:t>UNEP/CMS/COP1</w:t>
    </w:r>
    <w:r w:rsidR="00227282">
      <w:rPr>
        <w:rFonts w:ascii="Arial" w:hAnsi="Arial" w:cs="Arial"/>
        <w:i/>
        <w:szCs w:val="20"/>
        <w:lang w:val="en-GB"/>
      </w:rPr>
      <w:t>4</w:t>
    </w:r>
    <w:r>
      <w:rPr>
        <w:rFonts w:ascii="Arial" w:hAnsi="Arial" w:cs="Arial"/>
        <w:i/>
        <w:szCs w:val="20"/>
        <w:lang w:val="en-GB"/>
      </w:rPr>
      <w:t>/CRP(Nº)</w:t>
    </w:r>
  </w:p>
  <w:p w14:paraId="75025A37" w14:textId="77777777" w:rsidR="0041439A" w:rsidRDefault="004143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A398" w14:textId="2A92039B" w:rsidR="007A1066" w:rsidRPr="001979C1" w:rsidRDefault="007A1066" w:rsidP="007A1066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rFonts w:ascii="Arial" w:hAnsi="Arial" w:cs="Arial"/>
        <w:bCs/>
        <w:i/>
        <w:iCs/>
        <w:sz w:val="18"/>
        <w:szCs w:val="18"/>
        <w:lang w:val="en-GB"/>
      </w:rPr>
    </w:pPr>
    <w:r w:rsidRPr="001979C1">
      <w:rPr>
        <w:rFonts w:ascii="Arial" w:hAnsi="Arial" w:cs="Arial"/>
        <w:bCs/>
        <w:i/>
        <w:iCs/>
        <w:sz w:val="18"/>
        <w:szCs w:val="18"/>
        <w:lang w:val="en-GB"/>
      </w:rPr>
      <w:t>UNEP/CMS/COP1</w:t>
    </w:r>
    <w:r w:rsidR="001125D7" w:rsidRPr="001979C1">
      <w:rPr>
        <w:rFonts w:ascii="Arial" w:hAnsi="Arial" w:cs="Arial"/>
        <w:bCs/>
        <w:i/>
        <w:iCs/>
        <w:sz w:val="18"/>
        <w:szCs w:val="18"/>
        <w:lang w:val="en-GB"/>
      </w:rPr>
      <w:t>4</w:t>
    </w:r>
    <w:r w:rsidRPr="001979C1">
      <w:rPr>
        <w:rFonts w:ascii="Arial" w:hAnsi="Arial" w:cs="Arial"/>
        <w:bCs/>
        <w:i/>
        <w:iCs/>
        <w:sz w:val="18"/>
        <w:szCs w:val="18"/>
        <w:lang w:val="en-GB"/>
      </w:rPr>
      <w:t>/CRP</w:t>
    </w:r>
    <w:r w:rsidR="00247E49" w:rsidRPr="001979C1">
      <w:rPr>
        <w:rFonts w:ascii="Arial" w:hAnsi="Arial" w:cs="Arial"/>
        <w:bCs/>
        <w:i/>
        <w:iCs/>
        <w:sz w:val="18"/>
        <w:szCs w:val="18"/>
        <w:lang w:val="en-GB"/>
      </w:rPr>
      <w:t>30.2.2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6759F"/>
    <w:multiLevelType w:val="hybridMultilevel"/>
    <w:tmpl w:val="534CF7DA"/>
    <w:lvl w:ilvl="0" w:tplc="08090017">
      <w:start w:val="1"/>
      <w:numFmt w:val="lowerLetter"/>
      <w:lvlText w:val="%1)"/>
      <w:lvlJc w:val="left"/>
      <w:pPr>
        <w:ind w:left="1003" w:hanging="360"/>
      </w:pPr>
    </w:lvl>
    <w:lvl w:ilvl="1" w:tplc="08090019">
      <w:start w:val="1"/>
      <w:numFmt w:val="lowerLetter"/>
      <w:lvlText w:val="%2."/>
      <w:lvlJc w:val="left"/>
      <w:pPr>
        <w:ind w:left="1723" w:hanging="360"/>
      </w:pPr>
    </w:lvl>
    <w:lvl w:ilvl="2" w:tplc="0809001B">
      <w:start w:val="1"/>
      <w:numFmt w:val="lowerRoman"/>
      <w:lvlText w:val="%3."/>
      <w:lvlJc w:val="right"/>
      <w:pPr>
        <w:ind w:left="2443" w:hanging="180"/>
      </w:pPr>
    </w:lvl>
    <w:lvl w:ilvl="3" w:tplc="0809000F">
      <w:start w:val="1"/>
      <w:numFmt w:val="decimal"/>
      <w:lvlText w:val="%4."/>
      <w:lvlJc w:val="left"/>
      <w:pPr>
        <w:ind w:left="3163" w:hanging="360"/>
      </w:pPr>
    </w:lvl>
    <w:lvl w:ilvl="4" w:tplc="08090019">
      <w:start w:val="1"/>
      <w:numFmt w:val="lowerLetter"/>
      <w:lvlText w:val="%5."/>
      <w:lvlJc w:val="left"/>
      <w:pPr>
        <w:ind w:left="3883" w:hanging="360"/>
      </w:pPr>
    </w:lvl>
    <w:lvl w:ilvl="5" w:tplc="0809001B">
      <w:start w:val="1"/>
      <w:numFmt w:val="lowerRoman"/>
      <w:lvlText w:val="%6."/>
      <w:lvlJc w:val="right"/>
      <w:pPr>
        <w:ind w:left="4603" w:hanging="180"/>
      </w:pPr>
    </w:lvl>
    <w:lvl w:ilvl="6" w:tplc="0809000F">
      <w:start w:val="1"/>
      <w:numFmt w:val="decimal"/>
      <w:lvlText w:val="%7."/>
      <w:lvlJc w:val="left"/>
      <w:pPr>
        <w:ind w:left="5323" w:hanging="360"/>
      </w:pPr>
    </w:lvl>
    <w:lvl w:ilvl="7" w:tplc="08090019">
      <w:start w:val="1"/>
      <w:numFmt w:val="lowerLetter"/>
      <w:lvlText w:val="%8."/>
      <w:lvlJc w:val="left"/>
      <w:pPr>
        <w:ind w:left="6043" w:hanging="360"/>
      </w:pPr>
    </w:lvl>
    <w:lvl w:ilvl="8" w:tplc="0809001B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6AAF7842"/>
    <w:multiLevelType w:val="hybridMultilevel"/>
    <w:tmpl w:val="4466893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15909506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5532C"/>
    <w:multiLevelType w:val="hybridMultilevel"/>
    <w:tmpl w:val="66F2A7A0"/>
    <w:lvl w:ilvl="0" w:tplc="FFFFFFFF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473837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72602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64183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autoHyphenation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B0D60"/>
    <w:rsid w:val="001125D7"/>
    <w:rsid w:val="001979C1"/>
    <w:rsid w:val="002243FE"/>
    <w:rsid w:val="00227282"/>
    <w:rsid w:val="00247E49"/>
    <w:rsid w:val="00280E40"/>
    <w:rsid w:val="003F1AD8"/>
    <w:rsid w:val="0041439A"/>
    <w:rsid w:val="0043102F"/>
    <w:rsid w:val="004F6FE7"/>
    <w:rsid w:val="0050161A"/>
    <w:rsid w:val="005507B8"/>
    <w:rsid w:val="005645C4"/>
    <w:rsid w:val="0058757D"/>
    <w:rsid w:val="005D43E4"/>
    <w:rsid w:val="005F0639"/>
    <w:rsid w:val="006343C5"/>
    <w:rsid w:val="007A1066"/>
    <w:rsid w:val="0084748D"/>
    <w:rsid w:val="00AA138B"/>
    <w:rsid w:val="00C2106A"/>
    <w:rsid w:val="00CD4ADA"/>
    <w:rsid w:val="00D23EEE"/>
    <w:rsid w:val="00D50F95"/>
    <w:rsid w:val="00D65CCB"/>
    <w:rsid w:val="00D82C56"/>
    <w:rsid w:val="00DA7D51"/>
    <w:rsid w:val="00E305F7"/>
    <w:rsid w:val="00E45B44"/>
    <w:rsid w:val="00E829C9"/>
    <w:rsid w:val="00ED41D7"/>
    <w:rsid w:val="00F359E7"/>
    <w:rsid w:val="00F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DE5BA"/>
  <w15:docId w15:val="{AD42D6AB-2F48-49C8-938C-62CFA7EE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4" ma:contentTypeDescription="Create a new document." ma:contentTypeScope="" ma:versionID="8370bde3526d8f4f091c6e50b038ed07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19981f3cc8a8926fa36e23e2c1e4629c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</documentManagement>
</p:properties>
</file>

<file path=customXml/itemProps1.xml><?xml version="1.0" encoding="utf-8"?>
<ds:datastoreItem xmlns:ds="http://schemas.openxmlformats.org/officeDocument/2006/customXml" ds:itemID="{380EFE9A-7770-47CD-95C8-BC8150516B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DDA596-3C6D-45C1-A911-A2B28B4B2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12C99C-55C4-49D6-988B-F84C4E069327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dc:description/>
  <cp:lastModifiedBy>Ximena Victoria Cancino Ordenes</cp:lastModifiedBy>
  <cp:revision>5</cp:revision>
  <cp:lastPrinted>2020-02-03T15:02:00Z</cp:lastPrinted>
  <dcterms:created xsi:type="dcterms:W3CDTF">2024-02-14T12:19:00Z</dcterms:created>
  <dcterms:modified xsi:type="dcterms:W3CDTF">2024-02-14T13:11:00Z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