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7ECBC" w14:textId="77777777" w:rsidR="002F3540" w:rsidRPr="002F3540" w:rsidRDefault="002F3540" w:rsidP="00CF788D">
      <w:pPr>
        <w:spacing w:after="120"/>
        <w:jc w:val="center"/>
        <w:rPr>
          <w:rFonts w:ascii="Arial" w:hAnsi="Arial" w:cs="Arial"/>
          <w:b/>
          <w:bCs/>
          <w:sz w:val="22"/>
          <w:szCs w:val="22"/>
          <w:lang w:val="es-ES"/>
        </w:rPr>
      </w:pPr>
      <w:r w:rsidRPr="002F3540">
        <w:rPr>
          <w:rFonts w:ascii="Arial" w:hAnsi="Arial" w:cs="Arial"/>
          <w:b/>
          <w:bCs/>
          <w:sz w:val="22"/>
          <w:szCs w:val="22"/>
          <w:lang w:val="es-ES"/>
        </w:rPr>
        <w:t>PASTOREO Y ESPECIES MIGRATORIAS</w:t>
      </w:r>
    </w:p>
    <w:p w14:paraId="77BA811D" w14:textId="42062E9F" w:rsidR="00D82C56" w:rsidRPr="00590E28" w:rsidRDefault="005D43E4" w:rsidP="00CF788D">
      <w:pPr>
        <w:spacing w:after="120"/>
        <w:jc w:val="center"/>
        <w:rPr>
          <w:rFonts w:ascii="Arial" w:hAnsi="Arial" w:cs="Arial"/>
          <w:sz w:val="22"/>
          <w:szCs w:val="22"/>
          <w:lang w:val="es-ES"/>
        </w:rPr>
      </w:pPr>
      <w:r w:rsidRPr="00590E28">
        <w:rPr>
          <w:rFonts w:ascii="Arial" w:hAnsi="Arial" w:cs="Arial"/>
          <w:sz w:val="22"/>
          <w:szCs w:val="22"/>
          <w:lang w:val="es-ES"/>
        </w:rPr>
        <w:t>UNEP/CMS/COP1</w:t>
      </w:r>
      <w:r w:rsidR="001125D7" w:rsidRPr="00590E28">
        <w:rPr>
          <w:rFonts w:ascii="Arial" w:hAnsi="Arial" w:cs="Arial"/>
          <w:sz w:val="22"/>
          <w:szCs w:val="22"/>
          <w:lang w:val="es-ES"/>
        </w:rPr>
        <w:t>4</w:t>
      </w:r>
      <w:r w:rsidRPr="00590E28">
        <w:rPr>
          <w:rFonts w:ascii="Arial" w:hAnsi="Arial" w:cs="Arial"/>
          <w:sz w:val="22"/>
          <w:szCs w:val="22"/>
          <w:lang w:val="es-ES"/>
        </w:rPr>
        <w:t>/Doc.</w:t>
      </w:r>
      <w:r w:rsidR="00590E28">
        <w:rPr>
          <w:rFonts w:ascii="Arial" w:hAnsi="Arial" w:cs="Arial"/>
          <w:sz w:val="22"/>
          <w:szCs w:val="22"/>
          <w:lang w:val="es-ES"/>
        </w:rPr>
        <w:t>29.7</w:t>
      </w:r>
    </w:p>
    <w:p w14:paraId="73A89732" w14:textId="4BD7FA70" w:rsidR="00D82C56" w:rsidRPr="00FD2360" w:rsidRDefault="005D43E4" w:rsidP="004F34E8">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7F5B43">
        <w:rPr>
          <w:rFonts w:ascii="Arial" w:hAnsi="Arial" w:cs="Arial"/>
          <w:i/>
          <w:sz w:val="22"/>
          <w:szCs w:val="22"/>
          <w:lang w:val="es-ES"/>
        </w:rPr>
        <w:t>el Grupo de Trabajo</w:t>
      </w:r>
      <w:r w:rsidRPr="00FD2360">
        <w:rPr>
          <w:rFonts w:ascii="Arial" w:hAnsi="Arial" w:cs="Arial"/>
          <w:i/>
          <w:sz w:val="22"/>
          <w:szCs w:val="22"/>
          <w:lang w:val="es-ES"/>
        </w:rPr>
        <w:t>)</w:t>
      </w:r>
    </w:p>
    <w:p w14:paraId="25BD5BFE" w14:textId="77777777" w:rsidR="00D82C56" w:rsidRPr="00FD2360" w:rsidRDefault="00D82C56" w:rsidP="004F34E8">
      <w:pPr>
        <w:rPr>
          <w:rFonts w:ascii="Arial" w:hAnsi="Arial" w:cs="Arial"/>
          <w:sz w:val="22"/>
          <w:szCs w:val="22"/>
          <w:lang w:val="es-ES"/>
        </w:rPr>
      </w:pPr>
    </w:p>
    <w:p w14:paraId="6C7ED871" w14:textId="77777777" w:rsidR="00D82C56" w:rsidRPr="00FD2360" w:rsidRDefault="00D82C56" w:rsidP="004F34E8">
      <w:pPr>
        <w:rPr>
          <w:rFonts w:ascii="Arial" w:hAnsi="Arial" w:cs="Arial"/>
          <w:sz w:val="22"/>
          <w:szCs w:val="22"/>
          <w:lang w:val="es-ES"/>
        </w:rPr>
      </w:pPr>
    </w:p>
    <w:p w14:paraId="5CD49333" w14:textId="6291C24C" w:rsidR="00D82C56" w:rsidRPr="00FD2360" w:rsidRDefault="00FD2360" w:rsidP="004F34E8">
      <w:pPr>
        <w:jc w:val="center"/>
        <w:rPr>
          <w:rFonts w:ascii="Arial" w:hAnsi="Arial" w:cs="Arial"/>
          <w:sz w:val="22"/>
          <w:szCs w:val="22"/>
          <w:lang w:val="es-ES"/>
        </w:rPr>
      </w:pPr>
      <w:r w:rsidRPr="00FD2360">
        <w:rPr>
          <w:rFonts w:ascii="Arial" w:hAnsi="Arial" w:cs="Arial"/>
          <w:sz w:val="22"/>
          <w:szCs w:val="22"/>
          <w:lang w:val="es-ES"/>
        </w:rPr>
        <w:t>PROYECTO DE DECISI</w:t>
      </w:r>
      <w:r w:rsidR="00EB6CD1">
        <w:rPr>
          <w:rFonts w:ascii="Arial" w:hAnsi="Arial" w:cs="Arial"/>
          <w:sz w:val="22"/>
          <w:szCs w:val="22"/>
          <w:lang w:val="es-ES"/>
        </w:rPr>
        <w:t>ONES</w:t>
      </w:r>
    </w:p>
    <w:p w14:paraId="621FE7FD" w14:textId="77777777" w:rsidR="00D82C56" w:rsidRDefault="00D82C56" w:rsidP="004F34E8">
      <w:pPr>
        <w:rPr>
          <w:rFonts w:ascii="Arial" w:hAnsi="Arial" w:cs="Arial"/>
          <w:sz w:val="22"/>
          <w:szCs w:val="22"/>
          <w:lang w:val="es-ES"/>
        </w:rPr>
      </w:pPr>
    </w:p>
    <w:p w14:paraId="4D62E8E5" w14:textId="77777777" w:rsidR="00EB6CD1" w:rsidRPr="00FD2360" w:rsidRDefault="00EB6CD1" w:rsidP="004F34E8">
      <w:pPr>
        <w:rPr>
          <w:rFonts w:ascii="Arial" w:hAnsi="Arial" w:cs="Arial"/>
          <w:sz w:val="22"/>
          <w:szCs w:val="22"/>
          <w:lang w:val="es-ES"/>
        </w:rPr>
      </w:pPr>
    </w:p>
    <w:p w14:paraId="38127E12" w14:textId="77777777" w:rsidR="00F128F8" w:rsidRPr="00F128F8" w:rsidRDefault="00F128F8" w:rsidP="004F34E8">
      <w:pPr>
        <w:widowControl/>
        <w:pBdr>
          <w:top w:val="single" w:sz="6" w:space="0" w:color="FFFFFF"/>
          <w:left w:val="single" w:sz="6" w:space="0" w:color="FFFFFF"/>
          <w:bottom w:val="single" w:sz="6" w:space="2" w:color="FFFFFF"/>
          <w:right w:val="single" w:sz="6" w:space="0" w:color="FFFFFF"/>
        </w:pBdr>
        <w:autoSpaceDE/>
        <w:autoSpaceDN/>
        <w:jc w:val="center"/>
        <w:textAlignment w:val="auto"/>
        <w:outlineLvl w:val="1"/>
        <w:rPr>
          <w:rFonts w:ascii="Arial" w:eastAsiaTheme="minorHAnsi" w:hAnsi="Arial" w:cs="Arial"/>
          <w:b/>
          <w:caps/>
          <w:sz w:val="22"/>
          <w:szCs w:val="22"/>
          <w:lang w:val="es-ES"/>
        </w:rPr>
      </w:pPr>
      <w:r w:rsidRPr="00F128F8">
        <w:rPr>
          <w:rFonts w:ascii="Arial" w:eastAsiaTheme="minorHAnsi" w:hAnsi="Arial" w:cs="Arial"/>
          <w:b/>
          <w:caps/>
          <w:sz w:val="22"/>
          <w:szCs w:val="22"/>
          <w:lang w:val="es-ES"/>
        </w:rPr>
        <w:t>Pastoreo y especies migratorias</w:t>
      </w:r>
    </w:p>
    <w:p w14:paraId="387B3994" w14:textId="77777777" w:rsidR="00F128F8" w:rsidRPr="00F128F8" w:rsidRDefault="00F128F8" w:rsidP="004F34E8">
      <w:pPr>
        <w:widowControl/>
        <w:autoSpaceDE/>
        <w:autoSpaceDN/>
        <w:jc w:val="both"/>
        <w:textAlignment w:val="auto"/>
        <w:rPr>
          <w:rFonts w:ascii="Arial" w:eastAsiaTheme="minorHAnsi" w:hAnsi="Arial" w:cs="Arial"/>
          <w:b/>
          <w:i/>
          <w:sz w:val="22"/>
          <w:szCs w:val="22"/>
          <w:lang w:val="es-ES"/>
        </w:rPr>
      </w:pPr>
    </w:p>
    <w:p w14:paraId="6A5CAFB7" w14:textId="77777777" w:rsidR="00F128F8" w:rsidRPr="00F128F8" w:rsidRDefault="00F128F8" w:rsidP="004F34E8">
      <w:pPr>
        <w:widowControl/>
        <w:autoSpaceDE/>
        <w:autoSpaceDN/>
        <w:jc w:val="both"/>
        <w:textAlignment w:val="auto"/>
        <w:rPr>
          <w:rFonts w:ascii="Arial" w:eastAsiaTheme="minorHAnsi" w:hAnsi="Arial" w:cs="Arial"/>
          <w:b/>
          <w:i/>
          <w:sz w:val="22"/>
          <w:szCs w:val="22"/>
          <w:lang w:val="es-ES"/>
        </w:rPr>
      </w:pPr>
    </w:p>
    <w:p w14:paraId="00CDEE3B" w14:textId="77777777" w:rsidR="00F128F8" w:rsidRPr="00F128F8" w:rsidRDefault="00F128F8" w:rsidP="007A60E8">
      <w:pPr>
        <w:widowControl/>
        <w:autoSpaceDE/>
        <w:autoSpaceDN/>
        <w:jc w:val="both"/>
        <w:textAlignment w:val="auto"/>
        <w:rPr>
          <w:rFonts w:ascii="Arial" w:eastAsiaTheme="minorHAnsi" w:hAnsi="Arial" w:cs="Arial"/>
          <w:b/>
          <w:i/>
          <w:sz w:val="22"/>
          <w:szCs w:val="22"/>
          <w:lang w:val="es-ES"/>
        </w:rPr>
      </w:pPr>
      <w:r w:rsidRPr="00F128F8">
        <w:rPr>
          <w:rFonts w:ascii="Arial" w:eastAsiaTheme="minorHAnsi" w:hAnsi="Arial" w:cs="Arial"/>
          <w:b/>
          <w:i/>
          <w:sz w:val="22"/>
          <w:szCs w:val="22"/>
          <w:lang w:val="es-ES"/>
        </w:rPr>
        <w:t xml:space="preserve">Dirigido a las Partes </w:t>
      </w:r>
    </w:p>
    <w:p w14:paraId="7738EC60" w14:textId="77777777" w:rsidR="00F128F8" w:rsidRPr="00F128F8" w:rsidRDefault="00F128F8" w:rsidP="007A60E8">
      <w:pPr>
        <w:widowControl/>
        <w:autoSpaceDE/>
        <w:autoSpaceDN/>
        <w:jc w:val="both"/>
        <w:textAlignment w:val="auto"/>
        <w:rPr>
          <w:rFonts w:ascii="Arial" w:eastAsiaTheme="minorHAnsi" w:hAnsi="Arial" w:cs="Arial"/>
          <w:sz w:val="22"/>
          <w:szCs w:val="22"/>
          <w:lang w:val="es-ES"/>
        </w:rPr>
      </w:pPr>
    </w:p>
    <w:p w14:paraId="50335302" w14:textId="77777777" w:rsidR="00C105C8" w:rsidRDefault="00F128F8" w:rsidP="007A60E8">
      <w:pPr>
        <w:widowControl/>
        <w:tabs>
          <w:tab w:val="left" w:pos="993"/>
        </w:tabs>
        <w:autoSpaceDE/>
        <w:autoSpaceDN/>
        <w:textAlignment w:val="auto"/>
        <w:rPr>
          <w:rFonts w:ascii="Arial" w:eastAsiaTheme="minorHAnsi" w:hAnsi="Arial" w:cs="Arial"/>
          <w:sz w:val="22"/>
          <w:szCs w:val="22"/>
          <w:lang w:val="es-ES"/>
        </w:rPr>
      </w:pPr>
      <w:r w:rsidRPr="00F128F8">
        <w:rPr>
          <w:rFonts w:ascii="Arial" w:eastAsiaTheme="minorHAnsi" w:hAnsi="Arial" w:cs="Arial"/>
          <w:sz w:val="22"/>
          <w:szCs w:val="22"/>
          <w:lang w:val="es-ES"/>
        </w:rPr>
        <w:t>14.AA</w:t>
      </w:r>
      <w:r w:rsidRPr="00F128F8">
        <w:rPr>
          <w:rFonts w:ascii="Arial" w:eastAsiaTheme="minorHAnsi" w:hAnsi="Arial" w:cs="Arial"/>
          <w:sz w:val="22"/>
          <w:szCs w:val="22"/>
          <w:lang w:val="es-ES"/>
        </w:rPr>
        <w:tab/>
      </w:r>
      <w:r w:rsidR="003762E0">
        <w:rPr>
          <w:rFonts w:ascii="Arial" w:eastAsiaTheme="minorHAnsi" w:hAnsi="Arial" w:cs="Arial"/>
          <w:sz w:val="22"/>
          <w:szCs w:val="22"/>
          <w:lang w:val="es-ES"/>
        </w:rPr>
        <w:t xml:space="preserve">A las Partes: </w:t>
      </w:r>
    </w:p>
    <w:p w14:paraId="77A71211" w14:textId="77777777" w:rsidR="007A60E8" w:rsidRDefault="007A60E8" w:rsidP="007A60E8">
      <w:pPr>
        <w:widowControl/>
        <w:tabs>
          <w:tab w:val="left" w:pos="993"/>
        </w:tabs>
        <w:autoSpaceDE/>
        <w:autoSpaceDN/>
        <w:ind w:left="851" w:hanging="41"/>
        <w:textAlignment w:val="auto"/>
        <w:rPr>
          <w:rFonts w:ascii="Arial" w:eastAsiaTheme="minorHAnsi" w:hAnsi="Arial" w:cs="Arial"/>
          <w:sz w:val="22"/>
          <w:szCs w:val="22"/>
          <w:lang w:val="es-ES"/>
        </w:rPr>
      </w:pPr>
    </w:p>
    <w:p w14:paraId="5A1BCFEF" w14:textId="5CD1CCB5" w:rsidR="003762E0" w:rsidRDefault="003762E0" w:rsidP="007A60E8">
      <w:pPr>
        <w:widowControl/>
        <w:tabs>
          <w:tab w:val="left" w:pos="900"/>
        </w:tabs>
        <w:autoSpaceDE/>
        <w:autoSpaceDN/>
        <w:ind w:left="1440" w:hanging="540"/>
        <w:textAlignment w:val="auto"/>
        <w:rPr>
          <w:rFonts w:ascii="Arial" w:eastAsiaTheme="minorHAnsi" w:hAnsi="Arial" w:cs="Arial"/>
          <w:iCs/>
          <w:sz w:val="22"/>
          <w:szCs w:val="22"/>
          <w:lang w:val="es-ES"/>
        </w:rPr>
      </w:pPr>
      <w:r>
        <w:rPr>
          <w:rFonts w:ascii="Arial" w:eastAsiaTheme="minorHAnsi" w:hAnsi="Arial" w:cs="Arial"/>
          <w:sz w:val="22"/>
          <w:szCs w:val="22"/>
          <w:lang w:val="es-ES"/>
        </w:rPr>
        <w:t>a)</w:t>
      </w:r>
      <w:r>
        <w:rPr>
          <w:rFonts w:ascii="Arial" w:eastAsiaTheme="minorHAnsi" w:hAnsi="Arial" w:cs="Arial"/>
          <w:sz w:val="22"/>
          <w:szCs w:val="22"/>
          <w:lang w:val="es-ES"/>
        </w:rPr>
        <w:tab/>
      </w:r>
      <w:r w:rsidR="00F128F8" w:rsidRPr="00F128F8">
        <w:rPr>
          <w:rFonts w:ascii="Arial" w:eastAsiaTheme="minorHAnsi" w:hAnsi="Arial" w:cs="Arial"/>
          <w:iCs/>
          <w:sz w:val="22"/>
          <w:szCs w:val="22"/>
          <w:lang w:val="es-ES"/>
        </w:rPr>
        <w:t xml:space="preserve">Se </w:t>
      </w:r>
      <w:r>
        <w:rPr>
          <w:rFonts w:ascii="Arial" w:eastAsiaTheme="minorHAnsi" w:hAnsi="Arial" w:cs="Arial"/>
          <w:iCs/>
          <w:sz w:val="22"/>
          <w:szCs w:val="22"/>
          <w:lang w:val="es-ES"/>
        </w:rPr>
        <w:t xml:space="preserve">les invita </w:t>
      </w:r>
      <w:r w:rsidRPr="003762E0">
        <w:rPr>
          <w:rFonts w:ascii="Arial" w:eastAsiaTheme="minorHAnsi" w:hAnsi="Arial" w:cs="Arial"/>
          <w:iCs/>
          <w:sz w:val="22"/>
          <w:szCs w:val="22"/>
          <w:lang w:val="es-ES"/>
        </w:rPr>
        <w:t>a realizar estudios a escala nacional para evaluar el impacto de la trashumancia en la seguridad, la biodiversidad, el bienestar y el riesgo de aparición de enfermedades zoonóticas en la interfaz entre el ser humano, la fauna salvaje y la ganadería; y</w:t>
      </w:r>
    </w:p>
    <w:p w14:paraId="3459E64D" w14:textId="77777777" w:rsidR="003762E0" w:rsidRDefault="003762E0" w:rsidP="007A60E8">
      <w:pPr>
        <w:widowControl/>
        <w:tabs>
          <w:tab w:val="left" w:pos="851"/>
        </w:tabs>
        <w:autoSpaceDE/>
        <w:autoSpaceDN/>
        <w:ind w:left="851" w:hanging="851"/>
        <w:jc w:val="both"/>
        <w:textAlignment w:val="auto"/>
        <w:rPr>
          <w:rFonts w:ascii="Arial" w:eastAsiaTheme="minorHAnsi" w:hAnsi="Arial" w:cs="Arial"/>
          <w:iCs/>
          <w:sz w:val="22"/>
          <w:szCs w:val="22"/>
          <w:lang w:val="es-ES"/>
        </w:rPr>
      </w:pPr>
    </w:p>
    <w:p w14:paraId="5DD11FC0" w14:textId="0D35909B" w:rsidR="00F128F8" w:rsidRPr="00F128F8" w:rsidRDefault="003762E0" w:rsidP="007A60E8">
      <w:pPr>
        <w:widowControl/>
        <w:tabs>
          <w:tab w:val="left" w:pos="1440"/>
          <w:tab w:val="left" w:pos="1530"/>
        </w:tabs>
        <w:autoSpaceDE/>
        <w:autoSpaceDN/>
        <w:ind w:left="1440" w:hanging="540"/>
        <w:jc w:val="both"/>
        <w:textAlignment w:val="auto"/>
        <w:rPr>
          <w:rFonts w:ascii="Arial" w:eastAsiaTheme="minorHAnsi" w:hAnsi="Arial" w:cs="Arial"/>
          <w:iCs/>
          <w:sz w:val="22"/>
          <w:szCs w:val="22"/>
          <w:lang w:val="es-ES"/>
        </w:rPr>
      </w:pPr>
      <w:r>
        <w:rPr>
          <w:rFonts w:ascii="Arial" w:eastAsiaTheme="minorHAnsi" w:hAnsi="Arial" w:cs="Arial"/>
          <w:iCs/>
          <w:sz w:val="22"/>
          <w:szCs w:val="22"/>
          <w:lang w:val="es-ES"/>
        </w:rPr>
        <w:t>b)</w:t>
      </w:r>
      <w:r>
        <w:rPr>
          <w:rFonts w:ascii="Arial" w:eastAsiaTheme="minorHAnsi" w:hAnsi="Arial" w:cs="Arial"/>
          <w:iCs/>
          <w:sz w:val="22"/>
          <w:szCs w:val="22"/>
          <w:lang w:val="es-ES"/>
        </w:rPr>
        <w:tab/>
        <w:t xml:space="preserve">Se les pide a que </w:t>
      </w:r>
      <w:r w:rsidR="00F128F8" w:rsidRPr="00F128F8">
        <w:rPr>
          <w:rFonts w:ascii="Arial" w:eastAsiaTheme="minorHAnsi" w:hAnsi="Arial" w:cs="Arial"/>
          <w:iCs/>
          <w:sz w:val="22"/>
          <w:szCs w:val="22"/>
          <w:lang w:val="es-ES"/>
        </w:rPr>
        <w:t>presenten a la Secretaría información sobre</w:t>
      </w:r>
      <w:r>
        <w:rPr>
          <w:rFonts w:ascii="Arial" w:eastAsiaTheme="minorHAnsi" w:hAnsi="Arial" w:cs="Arial"/>
          <w:iCs/>
          <w:sz w:val="22"/>
          <w:szCs w:val="22"/>
          <w:lang w:val="es-ES"/>
        </w:rPr>
        <w:t xml:space="preserve"> dichos estudios y </w:t>
      </w:r>
      <w:r w:rsidR="00F128F8" w:rsidRPr="00F128F8">
        <w:rPr>
          <w:rFonts w:ascii="Arial" w:eastAsiaTheme="minorHAnsi" w:hAnsi="Arial" w:cs="Arial"/>
          <w:iCs/>
          <w:sz w:val="22"/>
          <w:szCs w:val="22"/>
          <w:lang w:val="es-ES"/>
        </w:rPr>
        <w:t xml:space="preserve">las medidas nacionales para la gestión de pastizales y el pastoreo </w:t>
      </w:r>
      <w:r w:rsidR="00F128F8" w:rsidRPr="00F128F8">
        <w:rPr>
          <w:rFonts w:ascii="Arial" w:eastAsiaTheme="minorHAnsi" w:hAnsi="Arial" w:cs="Arial"/>
          <w:sz w:val="22"/>
          <w:szCs w:val="22"/>
          <w:lang w:val="es-ES"/>
        </w:rPr>
        <w:t>y que compartan información sobre los desafíos, las lecciones aprendidas y las necesidades para un mayor desarrollo de capacidades.</w:t>
      </w:r>
    </w:p>
    <w:p w14:paraId="3ABBFE50" w14:textId="77777777" w:rsidR="00F128F8" w:rsidRPr="00F128F8" w:rsidRDefault="00F128F8" w:rsidP="004F34E8">
      <w:pPr>
        <w:adjustRightInd w:val="0"/>
        <w:jc w:val="both"/>
        <w:textAlignment w:val="auto"/>
        <w:rPr>
          <w:rFonts w:ascii="Arial" w:eastAsiaTheme="minorHAnsi" w:hAnsi="Arial" w:cs="Arial"/>
          <w:iCs/>
          <w:sz w:val="22"/>
          <w:szCs w:val="22"/>
          <w:lang w:val="es-ES"/>
        </w:rPr>
      </w:pPr>
    </w:p>
    <w:p w14:paraId="59181CAD" w14:textId="77777777" w:rsidR="00F128F8" w:rsidRPr="00F128F8" w:rsidRDefault="00F128F8" w:rsidP="004F34E8">
      <w:pPr>
        <w:widowControl/>
        <w:autoSpaceDE/>
        <w:autoSpaceDN/>
        <w:jc w:val="both"/>
        <w:textAlignment w:val="auto"/>
        <w:rPr>
          <w:rFonts w:ascii="Arial" w:eastAsiaTheme="minorHAnsi" w:hAnsi="Arial" w:cs="Arial"/>
          <w:sz w:val="22"/>
          <w:szCs w:val="22"/>
          <w:lang w:val="es-ES"/>
        </w:rPr>
      </w:pPr>
      <w:r w:rsidRPr="00F128F8">
        <w:rPr>
          <w:rFonts w:ascii="Arial" w:eastAsiaTheme="minorHAnsi" w:hAnsi="Arial" w:cs="Arial"/>
          <w:b/>
          <w:i/>
          <w:sz w:val="22"/>
          <w:szCs w:val="22"/>
          <w:lang w:val="es-ES"/>
        </w:rPr>
        <w:t xml:space="preserve">Dirigido al Consejo Científico </w:t>
      </w:r>
    </w:p>
    <w:p w14:paraId="0D10FBFB" w14:textId="77777777" w:rsidR="00F128F8" w:rsidRPr="00F128F8" w:rsidRDefault="00F128F8" w:rsidP="004F34E8">
      <w:pPr>
        <w:widowControl/>
        <w:autoSpaceDE/>
        <w:autoSpaceDN/>
        <w:jc w:val="both"/>
        <w:textAlignment w:val="auto"/>
        <w:rPr>
          <w:rFonts w:ascii="Arial" w:eastAsiaTheme="minorHAnsi" w:hAnsi="Arial" w:cs="Arial"/>
          <w:sz w:val="22"/>
          <w:szCs w:val="22"/>
          <w:lang w:val="es-ES"/>
        </w:rPr>
      </w:pPr>
    </w:p>
    <w:p w14:paraId="5F9F8B92" w14:textId="77777777" w:rsidR="00F128F8" w:rsidRPr="00F128F8" w:rsidRDefault="00F128F8" w:rsidP="007A60E8">
      <w:pPr>
        <w:widowControl/>
        <w:autoSpaceDE/>
        <w:autoSpaceDN/>
        <w:ind w:left="900" w:hanging="900"/>
        <w:jc w:val="both"/>
        <w:textAlignment w:val="auto"/>
        <w:rPr>
          <w:rFonts w:ascii="Arial" w:eastAsiaTheme="minorHAnsi" w:hAnsi="Arial" w:cs="Arial"/>
          <w:sz w:val="22"/>
          <w:szCs w:val="22"/>
          <w:lang w:val="es-ES"/>
        </w:rPr>
      </w:pPr>
      <w:r w:rsidRPr="00F128F8">
        <w:rPr>
          <w:rFonts w:ascii="Arial" w:eastAsiaTheme="minorHAnsi" w:hAnsi="Arial" w:cs="Arial"/>
          <w:sz w:val="22"/>
          <w:szCs w:val="22"/>
          <w:lang w:val="es-ES"/>
        </w:rPr>
        <w:t>14.BB</w:t>
      </w:r>
      <w:r w:rsidRPr="00F128F8">
        <w:rPr>
          <w:rFonts w:ascii="Arial" w:eastAsiaTheme="minorHAnsi" w:hAnsi="Arial" w:cs="Arial"/>
          <w:sz w:val="22"/>
          <w:szCs w:val="22"/>
          <w:lang w:val="es-ES"/>
        </w:rPr>
        <w:tab/>
        <w:t>Se solicita al Consejo Científico que, sujeto a la disponibilidad de recursos externos, establezca un Grupo de Trabajo de múltiples partes interesadas sobre pastoreo y especies incluidas en las listas de la CMS, compuesto por partes interesadas con experiencia y conocimientos en la gestión de pastizales, pastoreo y vida silvestre. Se solicita al Grupo de Trabajo que:</w:t>
      </w:r>
    </w:p>
    <w:p w14:paraId="06BA5382" w14:textId="77777777" w:rsidR="00F128F8" w:rsidRPr="00F128F8" w:rsidRDefault="00F128F8" w:rsidP="004F34E8">
      <w:pPr>
        <w:widowControl/>
        <w:autoSpaceDE/>
        <w:autoSpaceDN/>
        <w:ind w:left="720" w:hanging="720"/>
        <w:jc w:val="both"/>
        <w:textAlignment w:val="auto"/>
        <w:rPr>
          <w:rFonts w:ascii="Arial" w:eastAsiaTheme="minorHAnsi" w:hAnsi="Arial" w:cs="Arial"/>
          <w:sz w:val="22"/>
          <w:szCs w:val="22"/>
          <w:lang w:val="es-ES"/>
        </w:rPr>
      </w:pPr>
    </w:p>
    <w:p w14:paraId="3522522F" w14:textId="5FE0B2A4" w:rsidR="00F128F8" w:rsidRPr="00F128F8" w:rsidRDefault="00C105C8" w:rsidP="007A60E8">
      <w:pPr>
        <w:widowControl/>
        <w:numPr>
          <w:ilvl w:val="0"/>
          <w:numId w:val="1"/>
        </w:numPr>
        <w:autoSpaceDE/>
        <w:autoSpaceDN/>
        <w:adjustRightInd w:val="0"/>
        <w:ind w:left="1418" w:hanging="518"/>
        <w:jc w:val="both"/>
        <w:textAlignment w:val="auto"/>
        <w:rPr>
          <w:rFonts w:ascii="Arial" w:eastAsiaTheme="minorHAnsi" w:hAnsi="Arial" w:cs="Arial"/>
          <w:sz w:val="22"/>
          <w:szCs w:val="22"/>
          <w:lang w:val="es-ES"/>
        </w:rPr>
      </w:pPr>
      <w:r w:rsidRPr="00C105C8">
        <w:rPr>
          <w:rFonts w:ascii="Arial" w:eastAsiaTheme="minorHAnsi" w:hAnsi="Arial" w:cs="Arial"/>
          <w:sz w:val="22"/>
          <w:szCs w:val="22"/>
          <w:lang w:val="es-ES"/>
        </w:rPr>
        <w:t>a</w:t>
      </w:r>
      <w:r>
        <w:rPr>
          <w:rFonts w:ascii="Arial" w:eastAsiaTheme="minorHAnsi" w:hAnsi="Arial" w:cs="Arial"/>
          <w:sz w:val="22"/>
          <w:szCs w:val="22"/>
          <w:lang w:val="es-ES"/>
        </w:rPr>
        <w:t>nalice</w:t>
      </w:r>
      <w:r w:rsidRPr="00C105C8">
        <w:rPr>
          <w:rFonts w:ascii="Arial" w:eastAsiaTheme="minorHAnsi" w:hAnsi="Arial" w:cs="Arial"/>
          <w:sz w:val="22"/>
          <w:szCs w:val="22"/>
          <w:lang w:val="es-ES"/>
        </w:rPr>
        <w:t xml:space="preserve"> la información disponible </w:t>
      </w:r>
      <w:r>
        <w:rPr>
          <w:rFonts w:ascii="Arial" w:eastAsiaTheme="minorHAnsi" w:hAnsi="Arial" w:cs="Arial"/>
          <w:sz w:val="22"/>
          <w:szCs w:val="22"/>
          <w:lang w:val="es-ES"/>
        </w:rPr>
        <w:t xml:space="preserve">relevantes para el </w:t>
      </w:r>
      <w:r w:rsidRPr="00C105C8">
        <w:rPr>
          <w:rFonts w:ascii="Arial" w:eastAsiaTheme="minorHAnsi" w:hAnsi="Arial" w:cs="Arial"/>
          <w:sz w:val="22"/>
          <w:szCs w:val="22"/>
          <w:lang w:val="es-ES"/>
        </w:rPr>
        <w:t>pastoreo, el impacto de la trashumancia en la seguridad, la biodiversidad, el bienestar y el riesgo de aparición de enfermedades zoonóticas en la interfaz entre el ser humano, la fauna salvaje y el ganado</w:t>
      </w:r>
      <w:r>
        <w:rPr>
          <w:rFonts w:ascii="Arial" w:eastAsiaTheme="minorHAnsi" w:hAnsi="Arial" w:cs="Arial"/>
          <w:sz w:val="22"/>
          <w:szCs w:val="22"/>
          <w:lang w:val="es-ES"/>
        </w:rPr>
        <w:t xml:space="preserve"> y </w:t>
      </w:r>
      <w:r w:rsidR="00F128F8" w:rsidRPr="00F128F8">
        <w:rPr>
          <w:rFonts w:ascii="Arial" w:eastAsiaTheme="minorHAnsi" w:hAnsi="Arial" w:cs="Arial"/>
          <w:sz w:val="22"/>
          <w:szCs w:val="22"/>
          <w:lang w:val="es-ES"/>
        </w:rPr>
        <w:t xml:space="preserve">los impactos potenciales sobre las especies incluidas en la CMS, incluyendo los modelos existentes y los estudios de casos de mejores prácticas y la recopilación de respuestas recibidas por la Secretaría en virtud de la Decisión </w:t>
      </w:r>
      <w:proofErr w:type="gramStart"/>
      <w:r w:rsidR="00F128F8" w:rsidRPr="00F128F8">
        <w:rPr>
          <w:rFonts w:ascii="Arial" w:eastAsiaTheme="minorHAnsi" w:hAnsi="Arial" w:cs="Arial"/>
          <w:sz w:val="22"/>
          <w:szCs w:val="22"/>
          <w:lang w:val="es-ES"/>
        </w:rPr>
        <w:t>14.AA</w:t>
      </w:r>
      <w:proofErr w:type="gramEnd"/>
      <w:r w:rsidR="00F128F8" w:rsidRPr="00F128F8">
        <w:rPr>
          <w:rFonts w:ascii="Arial" w:eastAsiaTheme="minorHAnsi" w:hAnsi="Arial" w:cs="Arial"/>
          <w:sz w:val="22"/>
          <w:szCs w:val="22"/>
          <w:lang w:val="es-ES"/>
        </w:rPr>
        <w:t>;</w:t>
      </w:r>
      <w:r>
        <w:rPr>
          <w:rFonts w:ascii="Arial" w:eastAsiaTheme="minorHAnsi" w:hAnsi="Arial" w:cs="Arial"/>
          <w:sz w:val="22"/>
          <w:szCs w:val="22"/>
          <w:lang w:val="es-ES"/>
        </w:rPr>
        <w:t xml:space="preserve"> y</w:t>
      </w:r>
    </w:p>
    <w:p w14:paraId="00B79225" w14:textId="77777777" w:rsidR="00F128F8" w:rsidRPr="00F128F8" w:rsidRDefault="00F128F8" w:rsidP="007A60E8">
      <w:pPr>
        <w:widowControl/>
        <w:autoSpaceDE/>
        <w:autoSpaceDN/>
        <w:ind w:left="1985" w:hanging="518"/>
        <w:jc w:val="both"/>
        <w:textAlignment w:val="auto"/>
        <w:rPr>
          <w:rFonts w:ascii="Arial" w:eastAsiaTheme="minorHAnsi" w:hAnsi="Arial" w:cs="Arial"/>
          <w:sz w:val="22"/>
          <w:szCs w:val="22"/>
          <w:lang w:val="es-ES"/>
        </w:rPr>
      </w:pPr>
    </w:p>
    <w:p w14:paraId="1D6E4A58" w14:textId="0AD560F9" w:rsidR="00F128F8" w:rsidRPr="00F128F8" w:rsidRDefault="00F128F8" w:rsidP="007A60E8">
      <w:pPr>
        <w:widowControl/>
        <w:numPr>
          <w:ilvl w:val="0"/>
          <w:numId w:val="1"/>
        </w:numPr>
        <w:autoSpaceDE/>
        <w:autoSpaceDN/>
        <w:adjustRightInd w:val="0"/>
        <w:ind w:left="1418" w:hanging="518"/>
        <w:jc w:val="both"/>
        <w:textAlignment w:val="auto"/>
        <w:rPr>
          <w:rFonts w:ascii="Arial" w:eastAsiaTheme="minorHAnsi" w:hAnsi="Arial" w:cs="Arial"/>
          <w:sz w:val="22"/>
          <w:szCs w:val="22"/>
          <w:lang w:val="es-ES"/>
        </w:rPr>
      </w:pPr>
      <w:r w:rsidRPr="00F128F8">
        <w:rPr>
          <w:rFonts w:ascii="Arial" w:eastAsiaTheme="minorHAnsi" w:hAnsi="Arial" w:cstheme="minorBidi"/>
          <w:sz w:val="22"/>
          <w:szCs w:val="22"/>
          <w:lang w:val="es-ES"/>
        </w:rPr>
        <w:t>proporcione recomendaciones para ayudar a las Partes a abordar el impacto del pastoreo sobre las especies incluidas en la CMS</w:t>
      </w:r>
      <w:r w:rsidR="00C105C8">
        <w:rPr>
          <w:rFonts w:ascii="Arial" w:eastAsiaTheme="minorHAnsi" w:hAnsi="Arial" w:cstheme="minorBidi"/>
          <w:sz w:val="22"/>
          <w:szCs w:val="22"/>
          <w:lang w:val="es-ES"/>
        </w:rPr>
        <w:t xml:space="preserve"> y </w:t>
      </w:r>
      <w:r w:rsidR="00C105C8" w:rsidRPr="00C105C8">
        <w:rPr>
          <w:rFonts w:ascii="Arial" w:eastAsiaTheme="minorHAnsi" w:hAnsi="Arial" w:cstheme="minorBidi"/>
          <w:sz w:val="22"/>
          <w:szCs w:val="22"/>
          <w:lang w:val="es-ES"/>
        </w:rPr>
        <w:t>en la realización de los beneficios potenciales para la salud y la resiliencia de los ecosistemas asociados a la gestión holística de los pastizales y las especies migratorias, incluida la restauración del suelo y la adaptación al cambio climático y su mitigación.</w:t>
      </w:r>
    </w:p>
    <w:p w14:paraId="2B26CE97" w14:textId="77777777" w:rsidR="00F128F8" w:rsidRPr="00F128F8" w:rsidRDefault="00F128F8" w:rsidP="004F34E8">
      <w:pPr>
        <w:widowControl/>
        <w:autoSpaceDE/>
        <w:autoSpaceDN/>
        <w:jc w:val="both"/>
        <w:textAlignment w:val="auto"/>
        <w:rPr>
          <w:rFonts w:ascii="Arial" w:eastAsiaTheme="minorHAnsi" w:hAnsi="Arial" w:cs="Arial"/>
          <w:b/>
          <w:i/>
          <w:sz w:val="22"/>
          <w:szCs w:val="22"/>
          <w:lang w:val="es-ES"/>
        </w:rPr>
      </w:pPr>
    </w:p>
    <w:p w14:paraId="5A3B1A52" w14:textId="77777777" w:rsidR="00EB6CD1" w:rsidRDefault="00EB6CD1">
      <w:pPr>
        <w:widowControl/>
        <w:suppressAutoHyphens w:val="0"/>
        <w:autoSpaceDE/>
        <w:spacing w:after="160" w:line="254" w:lineRule="auto"/>
        <w:rPr>
          <w:rFonts w:ascii="Arial" w:eastAsiaTheme="minorHAnsi" w:hAnsi="Arial" w:cs="Arial"/>
          <w:b/>
          <w:i/>
          <w:sz w:val="22"/>
          <w:szCs w:val="22"/>
          <w:lang w:val="es-ES"/>
        </w:rPr>
      </w:pPr>
      <w:r>
        <w:rPr>
          <w:rFonts w:ascii="Arial" w:eastAsiaTheme="minorHAnsi" w:hAnsi="Arial" w:cs="Arial"/>
          <w:b/>
          <w:i/>
          <w:sz w:val="22"/>
          <w:szCs w:val="22"/>
          <w:lang w:val="es-ES"/>
        </w:rPr>
        <w:br w:type="page"/>
      </w:r>
    </w:p>
    <w:p w14:paraId="0AD033D0" w14:textId="668D6A7D" w:rsidR="00F128F8" w:rsidRPr="00F128F8" w:rsidRDefault="00F128F8" w:rsidP="004F34E8">
      <w:pPr>
        <w:widowControl/>
        <w:autoSpaceDE/>
        <w:autoSpaceDN/>
        <w:jc w:val="both"/>
        <w:textAlignment w:val="auto"/>
        <w:rPr>
          <w:rFonts w:ascii="Arial" w:eastAsiaTheme="minorHAnsi" w:hAnsi="Arial" w:cs="Arial"/>
          <w:b/>
          <w:i/>
          <w:sz w:val="22"/>
          <w:szCs w:val="22"/>
          <w:lang w:val="es-ES"/>
        </w:rPr>
      </w:pPr>
      <w:r w:rsidRPr="00F128F8">
        <w:rPr>
          <w:rFonts w:ascii="Arial" w:eastAsiaTheme="minorHAnsi" w:hAnsi="Arial" w:cs="Arial"/>
          <w:b/>
          <w:i/>
          <w:sz w:val="22"/>
          <w:szCs w:val="22"/>
          <w:lang w:val="es-ES"/>
        </w:rPr>
        <w:lastRenderedPageBreak/>
        <w:t>Dirigido a la Secretaría</w:t>
      </w:r>
    </w:p>
    <w:p w14:paraId="70607030" w14:textId="77777777" w:rsidR="00F128F8" w:rsidRPr="00F128F8" w:rsidRDefault="00F128F8" w:rsidP="004F34E8">
      <w:pPr>
        <w:widowControl/>
        <w:autoSpaceDE/>
        <w:autoSpaceDN/>
        <w:jc w:val="both"/>
        <w:textAlignment w:val="auto"/>
        <w:rPr>
          <w:rFonts w:ascii="Arial" w:eastAsiaTheme="minorHAnsi" w:hAnsi="Arial" w:cs="Arial"/>
          <w:sz w:val="22"/>
          <w:szCs w:val="22"/>
          <w:lang w:val="es-ES"/>
        </w:rPr>
      </w:pPr>
    </w:p>
    <w:p w14:paraId="3EBCDDC8" w14:textId="77777777" w:rsidR="00F128F8" w:rsidRPr="00F128F8" w:rsidRDefault="00F128F8" w:rsidP="007A60E8">
      <w:pPr>
        <w:widowControl/>
        <w:autoSpaceDE/>
        <w:autoSpaceDN/>
        <w:ind w:left="900" w:hanging="900"/>
        <w:jc w:val="both"/>
        <w:textAlignment w:val="auto"/>
        <w:rPr>
          <w:rFonts w:ascii="Arial" w:eastAsiaTheme="minorHAnsi" w:hAnsi="Arial" w:cs="Arial"/>
          <w:iCs/>
          <w:sz w:val="22"/>
          <w:szCs w:val="22"/>
          <w:lang w:val="es-ES"/>
        </w:rPr>
      </w:pPr>
      <w:r w:rsidRPr="00F128F8">
        <w:rPr>
          <w:rFonts w:ascii="Arial" w:eastAsiaTheme="minorHAnsi" w:hAnsi="Arial" w:cs="Arial"/>
          <w:sz w:val="22"/>
          <w:szCs w:val="22"/>
          <w:lang w:val="es-ES"/>
        </w:rPr>
        <w:t>14.CC</w:t>
      </w:r>
      <w:r w:rsidRPr="00F128F8">
        <w:rPr>
          <w:rFonts w:ascii="Arial" w:eastAsiaTheme="minorHAnsi" w:hAnsi="Arial" w:cs="Arial"/>
          <w:sz w:val="22"/>
          <w:szCs w:val="22"/>
          <w:lang w:val="es-ES"/>
        </w:rPr>
        <w:tab/>
        <w:t>La Secretaría, sujeta a la disponibilidad de recursos externos, deberá:</w:t>
      </w:r>
    </w:p>
    <w:p w14:paraId="6E9518F2" w14:textId="77777777" w:rsidR="00F128F8" w:rsidRPr="00F128F8" w:rsidRDefault="00F128F8" w:rsidP="004F34E8">
      <w:pPr>
        <w:widowControl/>
        <w:autoSpaceDE/>
        <w:autoSpaceDN/>
        <w:ind w:left="720" w:hanging="720"/>
        <w:jc w:val="both"/>
        <w:textAlignment w:val="auto"/>
        <w:rPr>
          <w:rFonts w:ascii="Arial" w:eastAsiaTheme="minorHAnsi" w:hAnsi="Arial" w:cs="Arial"/>
          <w:iCs/>
          <w:sz w:val="22"/>
          <w:szCs w:val="22"/>
          <w:lang w:val="es-ES"/>
        </w:rPr>
      </w:pPr>
    </w:p>
    <w:p w14:paraId="68EAED34" w14:textId="77777777" w:rsidR="00F128F8" w:rsidRPr="00F128F8" w:rsidRDefault="00F128F8" w:rsidP="007A60E8">
      <w:pPr>
        <w:widowControl/>
        <w:numPr>
          <w:ilvl w:val="1"/>
          <w:numId w:val="2"/>
        </w:numPr>
        <w:autoSpaceDE/>
        <w:autoSpaceDN/>
        <w:ind w:hanging="540"/>
        <w:jc w:val="both"/>
        <w:textAlignment w:val="auto"/>
        <w:rPr>
          <w:rFonts w:ascii="Arial" w:eastAsiaTheme="minorHAnsi" w:hAnsi="Arial" w:cstheme="minorBidi"/>
          <w:sz w:val="22"/>
          <w:szCs w:val="22"/>
          <w:lang w:val="es-ES"/>
        </w:rPr>
      </w:pPr>
      <w:r w:rsidRPr="00F128F8">
        <w:rPr>
          <w:rFonts w:ascii="Arial" w:eastAsiaTheme="minorHAnsi" w:hAnsi="Arial" w:cstheme="minorBidi"/>
          <w:sz w:val="22"/>
          <w:szCs w:val="22"/>
          <w:lang w:val="es-ES"/>
        </w:rPr>
        <w:t xml:space="preserve">Solicitar a las Partes que presenten </w:t>
      </w:r>
      <w:r w:rsidRPr="00F128F8">
        <w:rPr>
          <w:rFonts w:ascii="Arial" w:eastAsiaTheme="minorHAnsi" w:hAnsi="Arial" w:cstheme="minorBidi"/>
          <w:iCs/>
          <w:sz w:val="22"/>
          <w:szCs w:val="22"/>
          <w:lang w:val="es-ES"/>
        </w:rPr>
        <w:t xml:space="preserve">información sobre medidas nacionales para la gestión de pastos y el pastoreo </w:t>
      </w:r>
      <w:r w:rsidRPr="00F128F8">
        <w:rPr>
          <w:rFonts w:ascii="Arial" w:eastAsiaTheme="minorHAnsi" w:hAnsi="Arial" w:cstheme="minorBidi"/>
          <w:sz w:val="22"/>
          <w:szCs w:val="22"/>
          <w:lang w:val="es-ES"/>
        </w:rPr>
        <w:t>y compartir información sobre retos, lecciones aprendidas y necesidades para un mayor desarrollo de capacidades.</w:t>
      </w:r>
    </w:p>
    <w:p w14:paraId="179AD64F" w14:textId="77777777" w:rsidR="00F128F8" w:rsidRPr="00F128F8" w:rsidRDefault="00F128F8" w:rsidP="007A60E8">
      <w:pPr>
        <w:widowControl/>
        <w:autoSpaceDE/>
        <w:autoSpaceDN/>
        <w:ind w:left="1440" w:hanging="540"/>
        <w:jc w:val="both"/>
        <w:textAlignment w:val="auto"/>
        <w:rPr>
          <w:rFonts w:ascii="Arial" w:eastAsiaTheme="minorHAnsi" w:hAnsi="Arial" w:cstheme="minorBidi"/>
          <w:sz w:val="22"/>
          <w:szCs w:val="22"/>
          <w:lang w:val="es-ES"/>
        </w:rPr>
      </w:pPr>
    </w:p>
    <w:p w14:paraId="2A1C5630" w14:textId="77777777" w:rsidR="00F128F8" w:rsidRPr="00F128F8" w:rsidRDefault="00F128F8" w:rsidP="007A60E8">
      <w:pPr>
        <w:widowControl/>
        <w:numPr>
          <w:ilvl w:val="1"/>
          <w:numId w:val="2"/>
        </w:numPr>
        <w:autoSpaceDE/>
        <w:autoSpaceDN/>
        <w:ind w:hanging="540"/>
        <w:jc w:val="both"/>
        <w:textAlignment w:val="auto"/>
        <w:rPr>
          <w:rFonts w:ascii="Arial" w:eastAsiaTheme="minorHAnsi" w:hAnsi="Arial" w:cstheme="minorBidi"/>
          <w:sz w:val="22"/>
          <w:szCs w:val="22"/>
          <w:lang w:val="es-ES"/>
        </w:rPr>
      </w:pPr>
      <w:r w:rsidRPr="00F128F8">
        <w:rPr>
          <w:rFonts w:ascii="Arial" w:eastAsiaTheme="minorHAnsi" w:hAnsi="Arial" w:cstheme="minorBidi"/>
          <w:sz w:val="22"/>
          <w:szCs w:val="22"/>
          <w:lang w:val="es-ES"/>
        </w:rPr>
        <w:t>Apoyar al Consejo Científico en la aplicación de la Decisión 14.BB (a).</w:t>
      </w:r>
    </w:p>
    <w:p w14:paraId="1C233FD7" w14:textId="77777777" w:rsidR="00F128F8" w:rsidRPr="00F128F8" w:rsidRDefault="00F128F8" w:rsidP="007A60E8">
      <w:pPr>
        <w:widowControl/>
        <w:autoSpaceDE/>
        <w:autoSpaceDN/>
        <w:ind w:left="1440" w:hanging="540"/>
        <w:jc w:val="both"/>
        <w:textAlignment w:val="auto"/>
        <w:rPr>
          <w:rFonts w:ascii="Arial" w:eastAsiaTheme="minorHAnsi" w:hAnsi="Arial" w:cstheme="minorBidi"/>
          <w:sz w:val="22"/>
          <w:szCs w:val="22"/>
          <w:lang w:val="es-ES"/>
        </w:rPr>
      </w:pPr>
    </w:p>
    <w:p w14:paraId="0F54CAC3" w14:textId="77777777" w:rsidR="00F128F8" w:rsidRPr="00F128F8" w:rsidRDefault="00F128F8" w:rsidP="007A60E8">
      <w:pPr>
        <w:widowControl/>
        <w:numPr>
          <w:ilvl w:val="1"/>
          <w:numId w:val="2"/>
        </w:numPr>
        <w:autoSpaceDE/>
        <w:autoSpaceDN/>
        <w:ind w:hanging="540"/>
        <w:jc w:val="both"/>
        <w:textAlignment w:val="auto"/>
        <w:rPr>
          <w:rFonts w:ascii="Arial" w:eastAsiaTheme="minorHAnsi" w:hAnsi="Arial" w:cstheme="minorBidi"/>
          <w:sz w:val="22"/>
          <w:szCs w:val="22"/>
          <w:lang w:val="es-ES"/>
        </w:rPr>
      </w:pPr>
      <w:r w:rsidRPr="00F128F8">
        <w:rPr>
          <w:rFonts w:ascii="Arial" w:eastAsiaTheme="minorHAnsi" w:hAnsi="Arial" w:cstheme="minorBidi"/>
          <w:sz w:val="22"/>
          <w:szCs w:val="22"/>
          <w:lang w:val="es-ES"/>
        </w:rPr>
        <w:t>Convocar al menos una reunión del Grupo de Trabajo establecido por el Consejo Científico en virtud de la Decisión 14.BB.</w:t>
      </w:r>
    </w:p>
    <w:p w14:paraId="42F36266" w14:textId="77777777" w:rsidR="00F128F8" w:rsidRPr="00F128F8" w:rsidRDefault="00F128F8" w:rsidP="007A60E8">
      <w:pPr>
        <w:adjustRightInd w:val="0"/>
        <w:ind w:left="1440" w:hanging="540"/>
        <w:jc w:val="both"/>
        <w:textAlignment w:val="auto"/>
        <w:rPr>
          <w:rFonts w:ascii="Arial" w:eastAsiaTheme="minorHAnsi" w:hAnsi="Arial" w:cs="Arial"/>
          <w:sz w:val="22"/>
          <w:szCs w:val="22"/>
          <w:lang w:val="es-ES"/>
        </w:rPr>
      </w:pPr>
    </w:p>
    <w:p w14:paraId="0E12A871" w14:textId="77777777" w:rsidR="00F128F8" w:rsidRPr="00F128F8" w:rsidRDefault="00F128F8" w:rsidP="007A60E8">
      <w:pPr>
        <w:widowControl/>
        <w:numPr>
          <w:ilvl w:val="1"/>
          <w:numId w:val="2"/>
        </w:numPr>
        <w:autoSpaceDE/>
        <w:autoSpaceDN/>
        <w:adjustRightInd w:val="0"/>
        <w:ind w:hanging="540"/>
        <w:contextualSpacing/>
        <w:jc w:val="both"/>
        <w:textAlignment w:val="auto"/>
        <w:rPr>
          <w:rFonts w:ascii="Arial" w:eastAsiaTheme="minorHAnsi" w:hAnsi="Arial" w:cs="Arial"/>
          <w:sz w:val="22"/>
          <w:szCs w:val="22"/>
          <w:lang w:val="es-ES"/>
        </w:rPr>
      </w:pPr>
      <w:r w:rsidRPr="00F128F8">
        <w:rPr>
          <w:rFonts w:ascii="Arial" w:eastAsiaTheme="minorHAnsi" w:hAnsi="Arial" w:cs="Arial"/>
          <w:sz w:val="22"/>
          <w:szCs w:val="22"/>
          <w:lang w:val="es-ES"/>
        </w:rPr>
        <w:t>Participar y aportar al Grupo de Trabajo sobre Pastizales y Biodiversidad del 2026 Año Internacional de los Pastizales y los Pastores.</w:t>
      </w:r>
    </w:p>
    <w:p w14:paraId="7CD4B22A" w14:textId="77777777" w:rsidR="00F128F8" w:rsidRPr="00F128F8" w:rsidRDefault="00F128F8" w:rsidP="007A60E8">
      <w:pPr>
        <w:adjustRightInd w:val="0"/>
        <w:ind w:left="1440" w:hanging="540"/>
        <w:jc w:val="both"/>
        <w:textAlignment w:val="auto"/>
        <w:rPr>
          <w:rFonts w:ascii="Arial" w:eastAsiaTheme="minorHAnsi" w:hAnsi="Arial" w:cs="Arial"/>
          <w:sz w:val="22"/>
          <w:szCs w:val="22"/>
          <w:lang w:val="es-ES"/>
        </w:rPr>
      </w:pPr>
    </w:p>
    <w:p w14:paraId="06C40187" w14:textId="77777777" w:rsidR="00F128F8" w:rsidRPr="00F128F8" w:rsidRDefault="00F128F8" w:rsidP="007A60E8">
      <w:pPr>
        <w:widowControl/>
        <w:numPr>
          <w:ilvl w:val="1"/>
          <w:numId w:val="2"/>
        </w:numPr>
        <w:autoSpaceDE/>
        <w:autoSpaceDN/>
        <w:adjustRightInd w:val="0"/>
        <w:ind w:hanging="540"/>
        <w:contextualSpacing/>
        <w:jc w:val="both"/>
        <w:textAlignment w:val="auto"/>
        <w:rPr>
          <w:rFonts w:ascii="Arial" w:eastAsiaTheme="minorHAnsi" w:hAnsi="Arial" w:cs="Arial"/>
          <w:sz w:val="22"/>
          <w:szCs w:val="22"/>
          <w:lang w:val="es-ES"/>
        </w:rPr>
      </w:pPr>
      <w:r w:rsidRPr="00F128F8">
        <w:rPr>
          <w:rFonts w:ascii="Arial" w:eastAsiaTheme="minorHAnsi" w:hAnsi="Arial" w:cstheme="minorBidi"/>
          <w:sz w:val="22"/>
          <w:szCs w:val="22"/>
          <w:lang w:val="es-ES"/>
        </w:rPr>
        <w:t>Servir de enlace con el Programa de las Naciones Unidas para el Medioambiente, la Convención de las Naciones Unidas de Lucha contra la Desertificación, la Organización de las Naciones Unidas para la Agricultura y la Alimentación, el Programa de las Naciones Unidas para el Desarrollo, la Organización de las Naciones Unidas para la Educación, la Ciencia y la Cultura y sus Convenciones pertinentes, la Unión Internacional para la Conservación de la Naturaleza y otras organizaciones internacionales y regionales pertinentes, acuerdos multilaterales sobre el medio ambiente, organismos de desarrollo, donantes, organizaciones no gubernamentales e instituciones académicas, según proceda, para apoyar el funcionamiento del Grupo de Trabajo y ayudar a las Partes a hacer frente a los efectos del pastoreo en las especies incluidas en las listas de la CMS, por ejemplo mediante actividades conjuntas de fomento de la capacidad.</w:t>
      </w:r>
    </w:p>
    <w:p w14:paraId="287B4CB8" w14:textId="77777777" w:rsidR="00F128F8" w:rsidRPr="00F128F8" w:rsidRDefault="00F128F8" w:rsidP="007A60E8">
      <w:pPr>
        <w:adjustRightInd w:val="0"/>
        <w:ind w:left="1440" w:hanging="540"/>
        <w:jc w:val="both"/>
        <w:textAlignment w:val="auto"/>
        <w:rPr>
          <w:rFonts w:ascii="Arial" w:eastAsiaTheme="minorHAnsi" w:hAnsi="Arial" w:cs="Arial"/>
          <w:sz w:val="22"/>
          <w:szCs w:val="22"/>
          <w:lang w:val="es-ES"/>
        </w:rPr>
      </w:pPr>
    </w:p>
    <w:p w14:paraId="1D3AFCEC" w14:textId="26C9A9B5" w:rsidR="00F128F8" w:rsidRPr="00F128F8" w:rsidRDefault="00F128F8" w:rsidP="007A60E8">
      <w:pPr>
        <w:widowControl/>
        <w:numPr>
          <w:ilvl w:val="1"/>
          <w:numId w:val="2"/>
        </w:numPr>
        <w:autoSpaceDE/>
        <w:autoSpaceDN/>
        <w:adjustRightInd w:val="0"/>
        <w:ind w:hanging="540"/>
        <w:contextualSpacing/>
        <w:jc w:val="both"/>
        <w:textAlignment w:val="auto"/>
        <w:rPr>
          <w:rFonts w:ascii="Arial" w:eastAsiaTheme="minorHAnsi" w:hAnsi="Arial" w:cs="Arial"/>
          <w:sz w:val="22"/>
          <w:szCs w:val="22"/>
          <w:lang w:val="es-ES"/>
        </w:rPr>
      </w:pPr>
      <w:r w:rsidRPr="00F128F8">
        <w:rPr>
          <w:rFonts w:ascii="Arial" w:eastAsiaTheme="minorHAnsi" w:hAnsi="Arial" w:cs="Arial"/>
          <w:sz w:val="22"/>
          <w:szCs w:val="22"/>
          <w:lang w:val="es-ES"/>
        </w:rPr>
        <w:t>Informar a la Conferencia de las Partes en su 15.</w:t>
      </w:r>
      <w:r w:rsidRPr="00F128F8">
        <w:rPr>
          <w:rFonts w:ascii="Arial" w:eastAsiaTheme="minorHAnsi" w:hAnsi="Arial" w:cs="Arial"/>
          <w:sz w:val="22"/>
          <w:szCs w:val="22"/>
          <w:vertAlign w:val="superscript"/>
          <w:lang w:val="es-ES"/>
        </w:rPr>
        <w:t>a</w:t>
      </w:r>
      <w:r w:rsidRPr="00F128F8">
        <w:rPr>
          <w:rFonts w:ascii="Arial" w:eastAsiaTheme="minorHAnsi" w:hAnsi="Arial" w:cs="Arial"/>
          <w:sz w:val="22"/>
          <w:szCs w:val="22"/>
          <w:lang w:val="es-ES"/>
        </w:rPr>
        <w:t xml:space="preserve"> reunión sobre </w:t>
      </w:r>
      <w:r w:rsidR="00C105C8">
        <w:rPr>
          <w:rFonts w:ascii="Arial" w:eastAsiaTheme="minorHAnsi" w:hAnsi="Arial" w:cs="Arial"/>
          <w:sz w:val="22"/>
          <w:szCs w:val="22"/>
          <w:lang w:val="es-ES"/>
        </w:rPr>
        <w:t xml:space="preserve">las recomendaciones del Consejo Científico y los </w:t>
      </w:r>
      <w:r w:rsidRPr="00F128F8">
        <w:rPr>
          <w:rFonts w:ascii="Arial" w:eastAsiaTheme="minorHAnsi" w:hAnsi="Arial" w:cs="Arial"/>
          <w:sz w:val="22"/>
          <w:szCs w:val="22"/>
          <w:lang w:val="es-ES"/>
        </w:rPr>
        <w:t>avances realizados en la implementación de la presente decisión.</w:t>
      </w:r>
    </w:p>
    <w:p w14:paraId="7D13B44A" w14:textId="77777777" w:rsidR="00D82C56" w:rsidRPr="00FD2360" w:rsidRDefault="00D82C56" w:rsidP="004F34E8">
      <w:pPr>
        <w:rPr>
          <w:rFonts w:ascii="Arial" w:hAnsi="Arial" w:cs="Arial"/>
          <w:sz w:val="22"/>
          <w:szCs w:val="22"/>
          <w:lang w:val="es-ES"/>
        </w:rPr>
      </w:pPr>
    </w:p>
    <w:p w14:paraId="77F883D9" w14:textId="77777777" w:rsidR="00D82C56" w:rsidRPr="00FD2360" w:rsidRDefault="00D82C56" w:rsidP="004F34E8">
      <w:pPr>
        <w:rPr>
          <w:rFonts w:ascii="Arial" w:hAnsi="Arial" w:cs="Arial"/>
          <w:sz w:val="22"/>
          <w:szCs w:val="22"/>
          <w:lang w:val="es-ES"/>
        </w:rPr>
      </w:pPr>
    </w:p>
    <w:p w14:paraId="252D3654" w14:textId="77777777" w:rsidR="00227282" w:rsidRPr="00FD2360" w:rsidRDefault="00227282" w:rsidP="004F34E8">
      <w:pPr>
        <w:rPr>
          <w:rFonts w:ascii="Arial" w:hAnsi="Arial" w:cs="Arial"/>
          <w:lang w:val="es-ES"/>
        </w:rPr>
      </w:pPr>
    </w:p>
    <w:sectPr w:rsidR="00227282" w:rsidRPr="00FD2360" w:rsidSect="009951B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9118" w14:textId="77777777" w:rsidR="009951B5" w:rsidRDefault="009951B5">
      <w:r>
        <w:separator/>
      </w:r>
    </w:p>
  </w:endnote>
  <w:endnote w:type="continuationSeparator" w:id="0">
    <w:p w14:paraId="05ABDEEE" w14:textId="77777777" w:rsidR="009951B5" w:rsidRDefault="009951B5">
      <w:r>
        <w:continuationSeparator/>
      </w:r>
    </w:p>
  </w:endnote>
  <w:endnote w:type="continuationNotice" w:id="1">
    <w:p w14:paraId="245C095C" w14:textId="77777777" w:rsidR="009951B5" w:rsidRDefault="00995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83BBE" w14:textId="77777777" w:rsidR="009951B5" w:rsidRDefault="009951B5">
      <w:r>
        <w:rPr>
          <w:color w:val="000000"/>
        </w:rPr>
        <w:separator/>
      </w:r>
    </w:p>
  </w:footnote>
  <w:footnote w:type="continuationSeparator" w:id="0">
    <w:p w14:paraId="117F26F0" w14:textId="77777777" w:rsidR="009951B5" w:rsidRDefault="009951B5">
      <w:r>
        <w:continuationSeparator/>
      </w:r>
    </w:p>
  </w:footnote>
  <w:footnote w:type="continuationNotice" w:id="1">
    <w:p w14:paraId="2D48C888" w14:textId="77777777" w:rsidR="009951B5" w:rsidRDefault="00995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0730F8A9" w:rsidR="0041439A" w:rsidRPr="00CF788D"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CF788D">
      <w:rPr>
        <w:rFonts w:ascii="Arial" w:hAnsi="Arial" w:cs="Arial"/>
        <w:i/>
        <w:sz w:val="18"/>
        <w:szCs w:val="18"/>
        <w:lang w:val="en-GB"/>
      </w:rPr>
      <w:t>UNEP/CMS/COP1</w:t>
    </w:r>
    <w:r w:rsidR="00227282" w:rsidRPr="00CF788D">
      <w:rPr>
        <w:rFonts w:ascii="Arial" w:hAnsi="Arial" w:cs="Arial"/>
        <w:i/>
        <w:sz w:val="18"/>
        <w:szCs w:val="18"/>
        <w:lang w:val="en-GB"/>
      </w:rPr>
      <w:t>4</w:t>
    </w:r>
    <w:r w:rsidRPr="00CF788D">
      <w:rPr>
        <w:rFonts w:ascii="Arial" w:hAnsi="Arial" w:cs="Arial"/>
        <w:i/>
        <w:sz w:val="18"/>
        <w:szCs w:val="18"/>
        <w:lang w:val="en-GB"/>
      </w:rPr>
      <w:t>/CRP</w:t>
    </w:r>
    <w:r w:rsidR="00F128F8" w:rsidRPr="00CF788D">
      <w:rPr>
        <w:rFonts w:ascii="Arial" w:hAnsi="Arial" w:cs="Arial"/>
        <w:i/>
        <w:sz w:val="18"/>
        <w:szCs w:val="18"/>
        <w:lang w:val="en-GB"/>
      </w:rPr>
      <w:t>29.7</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0158C197" w:rsidR="0041439A"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en-GB"/>
      </w:rPr>
    </w:pPr>
    <w:r>
      <w:rPr>
        <w:rFonts w:ascii="Arial" w:hAnsi="Arial" w:cs="Arial"/>
        <w:i/>
        <w:szCs w:val="20"/>
        <w:lang w:val="en-GB"/>
      </w:rPr>
      <w:t>UNEP/CMS/COP1</w:t>
    </w:r>
    <w:r w:rsidR="00227282">
      <w:rPr>
        <w:rFonts w:ascii="Arial" w:hAnsi="Arial" w:cs="Arial"/>
        <w:i/>
        <w:szCs w:val="20"/>
        <w:lang w:val="en-GB"/>
      </w:rPr>
      <w:t>4</w:t>
    </w:r>
    <w:r>
      <w:rPr>
        <w:rFonts w:ascii="Arial" w:hAnsi="Arial" w:cs="Arial"/>
        <w:i/>
        <w:szCs w:val="20"/>
        <w:lang w:val="en-GB"/>
      </w:rPr>
      <w:t>/CRP(Nº)</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1F896B1D" w:rsidR="007A1066" w:rsidRPr="00CF788D"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CF788D">
      <w:rPr>
        <w:rFonts w:ascii="Arial" w:hAnsi="Arial" w:cs="Arial"/>
        <w:bCs/>
        <w:i/>
        <w:iCs/>
        <w:sz w:val="18"/>
        <w:szCs w:val="18"/>
        <w:lang w:val="en-GB"/>
      </w:rPr>
      <w:t>UNEP/CMS/COP1</w:t>
    </w:r>
    <w:r w:rsidR="001125D7" w:rsidRPr="00CF788D">
      <w:rPr>
        <w:rFonts w:ascii="Arial" w:hAnsi="Arial" w:cs="Arial"/>
        <w:bCs/>
        <w:i/>
        <w:iCs/>
        <w:sz w:val="18"/>
        <w:szCs w:val="18"/>
        <w:lang w:val="en-GB"/>
      </w:rPr>
      <w:t>4</w:t>
    </w:r>
    <w:r w:rsidRPr="00CF788D">
      <w:rPr>
        <w:rFonts w:ascii="Arial" w:hAnsi="Arial" w:cs="Arial"/>
        <w:bCs/>
        <w:i/>
        <w:iCs/>
        <w:sz w:val="18"/>
        <w:szCs w:val="18"/>
        <w:lang w:val="en-GB"/>
      </w:rPr>
      <w:t>/CRP</w:t>
    </w:r>
    <w:r w:rsidR="00590E28" w:rsidRPr="00CF788D">
      <w:rPr>
        <w:rFonts w:ascii="Arial" w:hAnsi="Arial" w:cs="Arial"/>
        <w:bCs/>
        <w:i/>
        <w:iCs/>
        <w:sz w:val="18"/>
        <w:szCs w:val="18"/>
        <w:lang w:val="en-GB"/>
      </w:rPr>
      <w:t>29.7</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927B8"/>
    <w:multiLevelType w:val="hybridMultilevel"/>
    <w:tmpl w:val="1B4218D0"/>
    <w:lvl w:ilvl="0" w:tplc="08090017">
      <w:start w:val="1"/>
      <w:numFmt w:val="lowerLetter"/>
      <w:lvlText w:val="%1)"/>
      <w:lvlJc w:val="left"/>
      <w:pPr>
        <w:ind w:left="720" w:hanging="360"/>
      </w:pPr>
    </w:lvl>
    <w:lvl w:ilvl="1" w:tplc="10000017">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E200771"/>
    <w:multiLevelType w:val="hybridMultilevel"/>
    <w:tmpl w:val="A8681F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43445779">
    <w:abstractNumId w:val="1"/>
  </w:num>
  <w:num w:numId="2" w16cid:durableId="117422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125D7"/>
    <w:rsid w:val="002243FE"/>
    <w:rsid w:val="00227282"/>
    <w:rsid w:val="002F3540"/>
    <w:rsid w:val="003762E0"/>
    <w:rsid w:val="003F1AD8"/>
    <w:rsid w:val="0041439A"/>
    <w:rsid w:val="0043102F"/>
    <w:rsid w:val="004F34E8"/>
    <w:rsid w:val="005645C4"/>
    <w:rsid w:val="0058757D"/>
    <w:rsid w:val="00590E28"/>
    <w:rsid w:val="005D43E4"/>
    <w:rsid w:val="005F0639"/>
    <w:rsid w:val="007A1066"/>
    <w:rsid w:val="007A60E8"/>
    <w:rsid w:val="007F5B43"/>
    <w:rsid w:val="007F7D07"/>
    <w:rsid w:val="008B7F8C"/>
    <w:rsid w:val="009951B5"/>
    <w:rsid w:val="00AA138B"/>
    <w:rsid w:val="00C105C8"/>
    <w:rsid w:val="00CF788D"/>
    <w:rsid w:val="00D50F95"/>
    <w:rsid w:val="00D82C56"/>
    <w:rsid w:val="00E45B44"/>
    <w:rsid w:val="00E829C9"/>
    <w:rsid w:val="00EB6CD1"/>
    <w:rsid w:val="00ED41D7"/>
    <w:rsid w:val="00F128F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20</cp:revision>
  <cp:lastPrinted>2020-02-03T15:02:00Z</cp:lastPrinted>
  <dcterms:created xsi:type="dcterms:W3CDTF">2020-02-04T13:27:00Z</dcterms:created>
  <dcterms:modified xsi:type="dcterms:W3CDTF">2024-02-14T21:07:00Z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