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F16B9" w14:textId="77777777" w:rsidR="00FA3614" w:rsidRPr="00FA3614" w:rsidRDefault="00FA3614" w:rsidP="00DF37A7">
      <w:pPr>
        <w:spacing w:after="120"/>
        <w:jc w:val="center"/>
        <w:rPr>
          <w:rFonts w:ascii="Arial" w:hAnsi="Arial" w:cs="Arial"/>
          <w:b/>
          <w:bCs/>
          <w:sz w:val="22"/>
          <w:szCs w:val="22"/>
          <w:lang w:val="fr-FR"/>
        </w:rPr>
      </w:pPr>
      <w:r w:rsidRPr="00FA3614">
        <w:rPr>
          <w:rFonts w:ascii="Arial" w:hAnsi="Arial" w:cs="Arial"/>
          <w:b/>
          <w:bCs/>
          <w:sz w:val="22"/>
          <w:szCs w:val="22"/>
          <w:lang w:val="fr-FR"/>
        </w:rPr>
        <w:t>PASTORALISME ET ESPÈCES MIGRATRICES</w:t>
      </w:r>
    </w:p>
    <w:p w14:paraId="48F82B79" w14:textId="14F75E7F" w:rsidR="00D82C56" w:rsidRPr="002B3E88" w:rsidRDefault="005D43E4" w:rsidP="00DF37A7">
      <w:pPr>
        <w:spacing w:after="120"/>
        <w:jc w:val="center"/>
        <w:rPr>
          <w:rFonts w:ascii="Arial" w:hAnsi="Arial" w:cs="Arial"/>
          <w:sz w:val="22"/>
          <w:szCs w:val="22"/>
          <w:lang w:val="fr-FR"/>
        </w:rPr>
      </w:pPr>
      <w:r w:rsidRPr="002B3E88">
        <w:rPr>
          <w:rFonts w:ascii="Arial" w:hAnsi="Arial" w:cs="Arial"/>
          <w:sz w:val="22"/>
          <w:szCs w:val="22"/>
          <w:lang w:val="fr-FR"/>
        </w:rPr>
        <w:t>UNEP/CMS/COP1</w:t>
      </w:r>
      <w:r w:rsidR="002B3E88">
        <w:rPr>
          <w:rFonts w:ascii="Arial" w:hAnsi="Arial" w:cs="Arial"/>
          <w:sz w:val="22"/>
          <w:szCs w:val="22"/>
          <w:lang w:val="fr-FR"/>
        </w:rPr>
        <w:t>4</w:t>
      </w:r>
      <w:r w:rsidRPr="002B3E88">
        <w:rPr>
          <w:rFonts w:ascii="Arial" w:hAnsi="Arial" w:cs="Arial"/>
          <w:sz w:val="22"/>
          <w:szCs w:val="22"/>
          <w:lang w:val="fr-FR"/>
        </w:rPr>
        <w:t>/Doc.</w:t>
      </w:r>
      <w:r w:rsidR="00FA3614">
        <w:rPr>
          <w:rFonts w:ascii="Arial" w:hAnsi="Arial" w:cs="Arial"/>
          <w:sz w:val="22"/>
          <w:szCs w:val="22"/>
          <w:lang w:val="fr-FR"/>
        </w:rPr>
        <w:t>29.7</w:t>
      </w:r>
    </w:p>
    <w:p w14:paraId="73A89732" w14:textId="002FEAF9" w:rsidR="00D82C56" w:rsidRPr="00A048E3" w:rsidRDefault="005D43E4" w:rsidP="00277211">
      <w:pPr>
        <w:jc w:val="center"/>
        <w:rPr>
          <w:rFonts w:ascii="Arial" w:hAnsi="Arial" w:cs="Arial"/>
          <w:i/>
          <w:sz w:val="22"/>
          <w:szCs w:val="22"/>
          <w:lang w:val="fr-FR"/>
        </w:rPr>
      </w:pPr>
      <w:r w:rsidRPr="00A048E3">
        <w:rPr>
          <w:rFonts w:ascii="Arial" w:hAnsi="Arial" w:cs="Arial"/>
          <w:i/>
          <w:sz w:val="22"/>
          <w:szCs w:val="22"/>
          <w:lang w:val="fr-FR"/>
        </w:rPr>
        <w:t>(</w:t>
      </w:r>
      <w:r w:rsidR="00B70F2B" w:rsidRPr="00A048E3">
        <w:rPr>
          <w:rFonts w:ascii="Arial" w:hAnsi="Arial" w:cs="Arial"/>
          <w:i/>
          <w:sz w:val="22"/>
          <w:szCs w:val="22"/>
          <w:lang w:val="fr-FR"/>
        </w:rPr>
        <w:t>Préparé</w:t>
      </w:r>
      <w:r w:rsidR="00A048E3" w:rsidRPr="00A048E3">
        <w:rPr>
          <w:rFonts w:ascii="Arial" w:hAnsi="Arial" w:cs="Arial"/>
          <w:i/>
          <w:sz w:val="22"/>
          <w:szCs w:val="22"/>
          <w:lang w:val="fr-FR"/>
        </w:rPr>
        <w:t xml:space="preserve"> par</w:t>
      </w:r>
      <w:r w:rsidRPr="00A048E3">
        <w:rPr>
          <w:rFonts w:ascii="Arial" w:hAnsi="Arial" w:cs="Arial"/>
          <w:i/>
          <w:sz w:val="22"/>
          <w:szCs w:val="22"/>
          <w:lang w:val="fr-FR"/>
        </w:rPr>
        <w:t xml:space="preserve"> </w:t>
      </w:r>
      <w:r w:rsidR="00B70F2B">
        <w:rPr>
          <w:rFonts w:ascii="Arial" w:hAnsi="Arial" w:cs="Arial"/>
          <w:i/>
          <w:sz w:val="22"/>
          <w:szCs w:val="22"/>
          <w:lang w:val="fr-FR"/>
        </w:rPr>
        <w:t>Groupe de trav</w:t>
      </w:r>
      <w:r w:rsidR="00B70F2B" w:rsidRPr="00B70F2B">
        <w:rPr>
          <w:rFonts w:ascii="Arial" w:hAnsi="Arial" w:cs="Arial"/>
          <w:i/>
          <w:sz w:val="22"/>
          <w:szCs w:val="22"/>
          <w:lang w:val="fr-FR"/>
        </w:rPr>
        <w:t>ail</w:t>
      </w:r>
      <w:r w:rsidRPr="00B70F2B">
        <w:rPr>
          <w:rFonts w:ascii="Arial" w:hAnsi="Arial" w:cs="Arial"/>
          <w:i/>
          <w:sz w:val="22"/>
          <w:szCs w:val="22"/>
          <w:lang w:val="fr-FR"/>
        </w:rPr>
        <w:t>/C</w:t>
      </w:r>
      <w:r w:rsidR="00B70F2B" w:rsidRPr="00B70F2B">
        <w:rPr>
          <w:rFonts w:ascii="Arial" w:hAnsi="Arial" w:cs="Arial"/>
          <w:i/>
          <w:sz w:val="22"/>
          <w:szCs w:val="22"/>
          <w:lang w:val="fr-FR"/>
        </w:rPr>
        <w:t>omité plénier</w:t>
      </w:r>
      <w:r w:rsidRPr="00A048E3">
        <w:rPr>
          <w:rFonts w:ascii="Arial" w:hAnsi="Arial" w:cs="Arial"/>
          <w:i/>
          <w:sz w:val="22"/>
          <w:szCs w:val="22"/>
          <w:lang w:val="fr-FR"/>
        </w:rPr>
        <w:t>)</w:t>
      </w:r>
    </w:p>
    <w:p w14:paraId="25BD5BFE" w14:textId="77777777" w:rsidR="00D82C56" w:rsidRPr="00A048E3" w:rsidRDefault="00D82C56" w:rsidP="00277211">
      <w:pPr>
        <w:rPr>
          <w:rFonts w:ascii="Arial" w:hAnsi="Arial" w:cs="Arial"/>
          <w:sz w:val="22"/>
          <w:szCs w:val="22"/>
          <w:lang w:val="fr-FR"/>
        </w:rPr>
      </w:pPr>
    </w:p>
    <w:p w14:paraId="6C7ED871" w14:textId="77777777" w:rsidR="00D82C56" w:rsidRPr="00A048E3" w:rsidRDefault="00D82C56" w:rsidP="00277211">
      <w:pPr>
        <w:rPr>
          <w:rFonts w:ascii="Arial" w:hAnsi="Arial" w:cs="Arial"/>
          <w:sz w:val="22"/>
          <w:szCs w:val="22"/>
          <w:lang w:val="fr-FR"/>
        </w:rPr>
      </w:pPr>
    </w:p>
    <w:p w14:paraId="5CD49333" w14:textId="4FEE21BA" w:rsidR="00D82C56" w:rsidRPr="00A048E3" w:rsidRDefault="00A048E3" w:rsidP="00277211">
      <w:pPr>
        <w:jc w:val="center"/>
        <w:rPr>
          <w:rFonts w:ascii="Arial" w:hAnsi="Arial" w:cs="Arial"/>
          <w:sz w:val="22"/>
          <w:szCs w:val="22"/>
          <w:lang w:val="fr-FR"/>
        </w:rPr>
      </w:pPr>
      <w:r w:rsidRPr="00A048E3">
        <w:rPr>
          <w:rFonts w:ascii="Arial" w:hAnsi="Arial" w:cs="Arial"/>
          <w:sz w:val="22"/>
          <w:szCs w:val="22"/>
          <w:lang w:val="fr-FR"/>
        </w:rPr>
        <w:t>PROJET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p>
    <w:p w14:paraId="621FE7FD" w14:textId="77777777" w:rsidR="00D82C56" w:rsidRPr="00A048E3" w:rsidRDefault="00D82C56" w:rsidP="00277211">
      <w:pPr>
        <w:rPr>
          <w:rFonts w:ascii="Arial" w:hAnsi="Arial" w:cs="Arial"/>
          <w:sz w:val="22"/>
          <w:szCs w:val="22"/>
          <w:lang w:val="fr-FR"/>
        </w:rPr>
      </w:pPr>
    </w:p>
    <w:p w14:paraId="2C094244" w14:textId="64317406" w:rsidR="00277211" w:rsidRPr="00277211" w:rsidRDefault="00277211" w:rsidP="00277211">
      <w:pPr>
        <w:widowControl/>
        <w:pBdr>
          <w:top w:val="single" w:sz="6" w:space="0" w:color="FFFFFF"/>
          <w:left w:val="single" w:sz="6" w:space="0" w:color="FFFFFF"/>
          <w:bottom w:val="single" w:sz="6" w:space="2" w:color="FFFFFF"/>
          <w:right w:val="single" w:sz="6" w:space="0" w:color="FFFFFF"/>
        </w:pBdr>
        <w:autoSpaceDE/>
        <w:autoSpaceDN/>
        <w:jc w:val="center"/>
        <w:textAlignment w:val="auto"/>
        <w:outlineLvl w:val="1"/>
        <w:rPr>
          <w:rFonts w:ascii="Arial" w:eastAsiaTheme="minorHAnsi" w:hAnsi="Arial" w:cs="Arial"/>
          <w:b/>
          <w:caps/>
          <w:sz w:val="22"/>
          <w:szCs w:val="22"/>
          <w:lang w:val="fr-FR"/>
        </w:rPr>
      </w:pPr>
      <w:r w:rsidRPr="00277211">
        <w:rPr>
          <w:rFonts w:ascii="Arial" w:eastAsiaTheme="minorHAnsi" w:hAnsi="Arial" w:cs="Arial"/>
          <w:b/>
          <w:caps/>
          <w:sz w:val="22"/>
          <w:szCs w:val="22"/>
          <w:lang w:val="fr-FR"/>
        </w:rPr>
        <w:t>Pastoralisme et esp</w:t>
      </w:r>
      <w:r w:rsidR="00DF37A7">
        <w:rPr>
          <w:rFonts w:ascii="Arial" w:eastAsiaTheme="minorHAnsi" w:hAnsi="Arial" w:cs="Arial"/>
          <w:b/>
          <w:caps/>
          <w:sz w:val="22"/>
          <w:szCs w:val="22"/>
          <w:lang w:val="fr-FR"/>
        </w:rPr>
        <w:t>È</w:t>
      </w:r>
      <w:r w:rsidRPr="00277211">
        <w:rPr>
          <w:rFonts w:ascii="Arial" w:eastAsiaTheme="minorHAnsi" w:hAnsi="Arial" w:cs="Arial"/>
          <w:b/>
          <w:caps/>
          <w:sz w:val="22"/>
          <w:szCs w:val="22"/>
          <w:lang w:val="fr-FR"/>
        </w:rPr>
        <w:t>ces migratrices</w:t>
      </w:r>
    </w:p>
    <w:p w14:paraId="7A3FE78B" w14:textId="77777777" w:rsidR="00277211" w:rsidRPr="00277211" w:rsidRDefault="00277211" w:rsidP="00277211">
      <w:pPr>
        <w:widowControl/>
        <w:autoSpaceDE/>
        <w:autoSpaceDN/>
        <w:jc w:val="both"/>
        <w:textAlignment w:val="auto"/>
        <w:rPr>
          <w:rFonts w:ascii="Arial" w:eastAsiaTheme="minorHAnsi" w:hAnsi="Arial" w:cs="Arial"/>
          <w:b/>
          <w:i/>
          <w:sz w:val="22"/>
          <w:szCs w:val="22"/>
          <w:lang w:val="fr-FR"/>
        </w:rPr>
      </w:pPr>
    </w:p>
    <w:p w14:paraId="00A2AC39" w14:textId="77777777" w:rsidR="00277211" w:rsidRPr="00277211" w:rsidRDefault="00277211" w:rsidP="00277211">
      <w:pPr>
        <w:widowControl/>
        <w:autoSpaceDE/>
        <w:autoSpaceDN/>
        <w:jc w:val="both"/>
        <w:textAlignment w:val="auto"/>
        <w:rPr>
          <w:rFonts w:ascii="Arial" w:eastAsiaTheme="minorHAnsi" w:hAnsi="Arial" w:cs="Arial"/>
          <w:b/>
          <w:i/>
          <w:sz w:val="22"/>
          <w:szCs w:val="22"/>
          <w:lang w:val="fr-FR"/>
        </w:rPr>
      </w:pPr>
    </w:p>
    <w:p w14:paraId="7BB5A965" w14:textId="3C69AA6A" w:rsidR="00277211" w:rsidRPr="00277211" w:rsidRDefault="00B70F2B" w:rsidP="00277211">
      <w:pPr>
        <w:widowControl/>
        <w:autoSpaceDE/>
        <w:autoSpaceDN/>
        <w:jc w:val="both"/>
        <w:textAlignment w:val="auto"/>
        <w:rPr>
          <w:rFonts w:ascii="Arial" w:eastAsiaTheme="minorHAnsi" w:hAnsi="Arial" w:cs="Arial"/>
          <w:b/>
          <w:i/>
          <w:sz w:val="22"/>
          <w:szCs w:val="22"/>
          <w:lang w:val="fr-FR"/>
        </w:rPr>
      </w:pPr>
      <w:r>
        <w:rPr>
          <w:rFonts w:ascii="Arial" w:eastAsiaTheme="minorHAnsi" w:hAnsi="Arial" w:cs="Arial"/>
          <w:b/>
          <w:i/>
          <w:sz w:val="22"/>
          <w:szCs w:val="22"/>
          <w:lang w:val="fr-FR"/>
        </w:rPr>
        <w:t xml:space="preserve">À l’adresse des </w:t>
      </w:r>
      <w:r w:rsidR="00277211" w:rsidRPr="00277211">
        <w:rPr>
          <w:rFonts w:ascii="Arial" w:eastAsiaTheme="minorHAnsi" w:hAnsi="Arial" w:cs="Arial"/>
          <w:b/>
          <w:i/>
          <w:sz w:val="22"/>
          <w:szCs w:val="22"/>
          <w:lang w:val="fr-FR"/>
        </w:rPr>
        <w:t xml:space="preserve">Parties </w:t>
      </w:r>
    </w:p>
    <w:p w14:paraId="03308BB8" w14:textId="77777777" w:rsidR="00277211" w:rsidRPr="00277211" w:rsidRDefault="00277211" w:rsidP="00277211">
      <w:pPr>
        <w:widowControl/>
        <w:autoSpaceDE/>
        <w:autoSpaceDN/>
        <w:jc w:val="both"/>
        <w:textAlignment w:val="auto"/>
        <w:rPr>
          <w:rFonts w:ascii="Arial" w:eastAsiaTheme="minorHAnsi" w:hAnsi="Arial" w:cs="Arial"/>
          <w:sz w:val="22"/>
          <w:szCs w:val="22"/>
          <w:lang w:val="fr-FR"/>
        </w:rPr>
      </w:pPr>
    </w:p>
    <w:p w14:paraId="2767EFAA" w14:textId="77777777" w:rsidR="00B70F2B" w:rsidRDefault="00277211" w:rsidP="00277211">
      <w:pPr>
        <w:widowControl/>
        <w:autoSpaceDE/>
        <w:autoSpaceDN/>
        <w:ind w:left="851" w:hanging="851"/>
        <w:jc w:val="both"/>
        <w:textAlignment w:val="auto"/>
        <w:rPr>
          <w:rFonts w:ascii="Arial" w:eastAsiaTheme="minorHAnsi" w:hAnsi="Arial" w:cs="Arial"/>
          <w:iCs/>
          <w:sz w:val="22"/>
          <w:szCs w:val="22"/>
          <w:lang w:val="fr-FR"/>
        </w:rPr>
      </w:pPr>
      <w:r w:rsidRPr="00277211">
        <w:rPr>
          <w:rFonts w:ascii="Arial" w:eastAsiaTheme="minorHAnsi" w:hAnsi="Arial" w:cs="Arial"/>
          <w:sz w:val="22"/>
          <w:szCs w:val="22"/>
          <w:lang w:val="fr-FR"/>
        </w:rPr>
        <w:t>14.AA</w:t>
      </w:r>
      <w:r w:rsidRPr="00277211">
        <w:rPr>
          <w:rFonts w:ascii="Arial" w:eastAsiaTheme="minorHAnsi" w:hAnsi="Arial" w:cs="Arial"/>
          <w:sz w:val="22"/>
          <w:szCs w:val="22"/>
          <w:lang w:val="fr-FR"/>
        </w:rPr>
        <w:tab/>
      </w:r>
      <w:r w:rsidRPr="00277211">
        <w:rPr>
          <w:rFonts w:ascii="Arial" w:eastAsiaTheme="minorHAnsi" w:hAnsi="Arial" w:cs="Arial"/>
          <w:iCs/>
          <w:sz w:val="22"/>
          <w:szCs w:val="22"/>
          <w:lang w:val="fr-FR"/>
        </w:rPr>
        <w:t>Les Parties sont</w:t>
      </w:r>
      <w:r w:rsidR="00B70F2B">
        <w:rPr>
          <w:rFonts w:ascii="Arial" w:eastAsiaTheme="minorHAnsi" w:hAnsi="Arial" w:cs="Arial"/>
          <w:iCs/>
          <w:sz w:val="22"/>
          <w:szCs w:val="22"/>
          <w:lang w:val="fr-FR"/>
        </w:rPr>
        <w:t> :</w:t>
      </w:r>
    </w:p>
    <w:p w14:paraId="201D0A8E" w14:textId="77777777" w:rsidR="00B70F2B" w:rsidRDefault="00B70F2B" w:rsidP="00277211">
      <w:pPr>
        <w:widowControl/>
        <w:autoSpaceDE/>
        <w:autoSpaceDN/>
        <w:ind w:left="851" w:hanging="851"/>
        <w:jc w:val="both"/>
        <w:textAlignment w:val="auto"/>
        <w:rPr>
          <w:rFonts w:ascii="Arial" w:eastAsiaTheme="minorHAnsi" w:hAnsi="Arial" w:cs="Arial"/>
          <w:iCs/>
          <w:sz w:val="22"/>
          <w:szCs w:val="22"/>
          <w:lang w:val="fr-FR"/>
        </w:rPr>
      </w:pPr>
    </w:p>
    <w:p w14:paraId="0590B5BE" w14:textId="521E546B" w:rsidR="00B70F2B" w:rsidRDefault="00B70F2B" w:rsidP="00DF37A7">
      <w:pPr>
        <w:pStyle w:val="ListParagraph"/>
        <w:widowControl/>
        <w:numPr>
          <w:ilvl w:val="0"/>
          <w:numId w:val="3"/>
        </w:numPr>
        <w:autoSpaceDE/>
        <w:autoSpaceDN/>
        <w:ind w:left="1418" w:hanging="567"/>
        <w:jc w:val="both"/>
        <w:textAlignment w:val="auto"/>
        <w:rPr>
          <w:rFonts w:ascii="Arial" w:eastAsiaTheme="minorHAnsi" w:hAnsi="Arial" w:cs="Arial"/>
          <w:iCs/>
          <w:sz w:val="22"/>
          <w:szCs w:val="22"/>
          <w:lang w:val="fr-FR"/>
        </w:rPr>
      </w:pPr>
      <w:r w:rsidRPr="00B70F2B">
        <w:rPr>
          <w:rFonts w:ascii="Arial" w:eastAsiaTheme="minorHAnsi" w:hAnsi="Arial" w:cs="Arial"/>
          <w:iCs/>
          <w:sz w:val="22"/>
          <w:szCs w:val="22"/>
          <w:lang w:val="fr-FR"/>
        </w:rPr>
        <w:t xml:space="preserve">Invitées à réaliser des études au niveau national </w:t>
      </w:r>
      <w:r>
        <w:rPr>
          <w:rFonts w:ascii="Arial" w:eastAsiaTheme="minorHAnsi" w:hAnsi="Arial" w:cs="Arial"/>
          <w:iCs/>
          <w:sz w:val="22"/>
          <w:szCs w:val="22"/>
          <w:lang w:val="fr-FR"/>
        </w:rPr>
        <w:t>dans le but d’</w:t>
      </w:r>
      <w:r w:rsidRPr="00B70F2B">
        <w:rPr>
          <w:rFonts w:ascii="Arial" w:eastAsiaTheme="minorHAnsi" w:hAnsi="Arial" w:cs="Arial"/>
          <w:iCs/>
          <w:sz w:val="22"/>
          <w:szCs w:val="22"/>
          <w:lang w:val="fr-FR"/>
        </w:rPr>
        <w:t>évaluer l'impact de la transhumance sur la biodiversité, le bien-être et le risque d'émergence de maladies zoonotiques à l'interface homme/</w:t>
      </w:r>
      <w:r>
        <w:rPr>
          <w:rFonts w:ascii="Arial" w:eastAsiaTheme="minorHAnsi" w:hAnsi="Arial" w:cs="Arial"/>
          <w:iCs/>
          <w:sz w:val="22"/>
          <w:szCs w:val="22"/>
          <w:lang w:val="fr-FR"/>
        </w:rPr>
        <w:t xml:space="preserve">espèce </w:t>
      </w:r>
      <w:r w:rsidRPr="00B70F2B">
        <w:rPr>
          <w:rFonts w:ascii="Arial" w:eastAsiaTheme="minorHAnsi" w:hAnsi="Arial" w:cs="Arial"/>
          <w:iCs/>
          <w:sz w:val="22"/>
          <w:szCs w:val="22"/>
          <w:lang w:val="fr-FR"/>
        </w:rPr>
        <w:t>sauvage/élevage ; et</w:t>
      </w:r>
    </w:p>
    <w:p w14:paraId="543B206A" w14:textId="77777777" w:rsidR="00B70F2B" w:rsidRDefault="00B70F2B" w:rsidP="00DF37A7">
      <w:pPr>
        <w:pStyle w:val="ListParagraph"/>
        <w:widowControl/>
        <w:autoSpaceDE/>
        <w:autoSpaceDN/>
        <w:ind w:left="1418" w:hanging="567"/>
        <w:jc w:val="both"/>
        <w:textAlignment w:val="auto"/>
        <w:rPr>
          <w:rFonts w:ascii="Arial" w:eastAsiaTheme="minorHAnsi" w:hAnsi="Arial" w:cs="Arial"/>
          <w:iCs/>
          <w:sz w:val="22"/>
          <w:szCs w:val="22"/>
          <w:lang w:val="fr-FR"/>
        </w:rPr>
      </w:pPr>
    </w:p>
    <w:p w14:paraId="786CD2CE" w14:textId="487640BF" w:rsidR="00277211" w:rsidRPr="00B70F2B" w:rsidRDefault="00B70F2B" w:rsidP="00DF37A7">
      <w:pPr>
        <w:pStyle w:val="ListParagraph"/>
        <w:widowControl/>
        <w:numPr>
          <w:ilvl w:val="0"/>
          <w:numId w:val="3"/>
        </w:numPr>
        <w:autoSpaceDE/>
        <w:autoSpaceDN/>
        <w:ind w:left="1418" w:hanging="567"/>
        <w:jc w:val="both"/>
        <w:textAlignment w:val="auto"/>
        <w:rPr>
          <w:rFonts w:ascii="Arial" w:eastAsiaTheme="minorHAnsi" w:hAnsi="Arial" w:cs="Arial"/>
          <w:iCs/>
          <w:sz w:val="22"/>
          <w:szCs w:val="22"/>
          <w:lang w:val="fr-FR"/>
        </w:rPr>
      </w:pPr>
      <w:r w:rsidRPr="00B70F2B">
        <w:rPr>
          <w:rFonts w:ascii="Arial" w:eastAsiaTheme="minorHAnsi" w:hAnsi="Arial" w:cs="Arial"/>
          <w:iCs/>
          <w:sz w:val="22"/>
          <w:szCs w:val="22"/>
          <w:lang w:val="fr-FR"/>
        </w:rPr>
        <w:t>Invitées</w:t>
      </w:r>
      <w:r w:rsidR="00277211" w:rsidRPr="00B70F2B">
        <w:rPr>
          <w:rFonts w:ascii="Arial" w:eastAsiaTheme="minorHAnsi" w:hAnsi="Arial" w:cs="Arial"/>
          <w:iCs/>
          <w:sz w:val="22"/>
          <w:szCs w:val="22"/>
          <w:lang w:val="fr-FR"/>
        </w:rPr>
        <w:t xml:space="preserve"> à soumettre au Secrétariat des informations sur </w:t>
      </w:r>
      <w:r>
        <w:rPr>
          <w:rFonts w:ascii="Arial" w:eastAsiaTheme="minorHAnsi" w:hAnsi="Arial" w:cs="Arial"/>
          <w:iCs/>
          <w:sz w:val="22"/>
          <w:szCs w:val="22"/>
          <w:lang w:val="fr-FR"/>
        </w:rPr>
        <w:t xml:space="preserve">ces études et </w:t>
      </w:r>
      <w:r w:rsidR="00277211" w:rsidRPr="00B70F2B">
        <w:rPr>
          <w:rFonts w:ascii="Arial" w:eastAsiaTheme="minorHAnsi" w:hAnsi="Arial" w:cs="Arial"/>
          <w:iCs/>
          <w:sz w:val="22"/>
          <w:szCs w:val="22"/>
          <w:lang w:val="fr-FR"/>
        </w:rPr>
        <w:t xml:space="preserve">les mesures nationales relatives à la gestion des parcours naturels et au pastoralisme </w:t>
      </w:r>
      <w:r w:rsidR="00277211" w:rsidRPr="00B70F2B">
        <w:rPr>
          <w:rFonts w:ascii="Arial" w:eastAsiaTheme="minorHAnsi" w:hAnsi="Arial" w:cstheme="minorBidi"/>
          <w:sz w:val="22"/>
          <w:szCs w:val="22"/>
          <w:lang w:val="fr-FR"/>
        </w:rPr>
        <w:t>et à partager des informations sur les défis, les enseignements tirés et les besoins en matière de développement des capacités</w:t>
      </w:r>
      <w:r w:rsidR="00277211" w:rsidRPr="00B70F2B">
        <w:rPr>
          <w:rFonts w:ascii="Arial" w:eastAsiaTheme="minorHAnsi" w:hAnsi="Arial" w:cs="Arial"/>
          <w:iCs/>
          <w:sz w:val="22"/>
          <w:szCs w:val="22"/>
          <w:lang w:val="fr-FR"/>
        </w:rPr>
        <w:t>.</w:t>
      </w:r>
    </w:p>
    <w:p w14:paraId="01E01530" w14:textId="77777777" w:rsidR="00277211" w:rsidRPr="00277211" w:rsidRDefault="00277211" w:rsidP="00277211">
      <w:pPr>
        <w:adjustRightInd w:val="0"/>
        <w:jc w:val="both"/>
        <w:textAlignment w:val="auto"/>
        <w:rPr>
          <w:rFonts w:ascii="Arial" w:eastAsiaTheme="minorHAnsi" w:hAnsi="Arial" w:cs="Arial"/>
          <w:iCs/>
          <w:sz w:val="22"/>
          <w:szCs w:val="22"/>
          <w:lang w:val="fr-FR"/>
        </w:rPr>
      </w:pPr>
    </w:p>
    <w:p w14:paraId="0C998FA8" w14:textId="77777777" w:rsidR="00277211" w:rsidRPr="00277211" w:rsidRDefault="00277211" w:rsidP="00277211">
      <w:pPr>
        <w:adjustRightInd w:val="0"/>
        <w:jc w:val="both"/>
        <w:textAlignment w:val="auto"/>
        <w:rPr>
          <w:rFonts w:ascii="Arial" w:eastAsiaTheme="minorHAnsi" w:hAnsi="Arial" w:cs="Arial"/>
          <w:iCs/>
          <w:sz w:val="22"/>
          <w:szCs w:val="22"/>
          <w:lang w:val="fr-FR"/>
        </w:rPr>
      </w:pPr>
    </w:p>
    <w:p w14:paraId="7A28E2DE" w14:textId="619E760B" w:rsidR="00277211" w:rsidRPr="00277211" w:rsidRDefault="00B70F2B" w:rsidP="00277211">
      <w:pPr>
        <w:widowControl/>
        <w:autoSpaceDE/>
        <w:autoSpaceDN/>
        <w:jc w:val="both"/>
        <w:textAlignment w:val="auto"/>
        <w:rPr>
          <w:rFonts w:ascii="Arial" w:eastAsiaTheme="minorHAnsi" w:hAnsi="Arial" w:cs="Arial"/>
          <w:sz w:val="22"/>
          <w:szCs w:val="22"/>
          <w:lang w:val="fr-FR"/>
        </w:rPr>
      </w:pPr>
      <w:r>
        <w:rPr>
          <w:rFonts w:ascii="Arial" w:eastAsiaTheme="minorHAnsi" w:hAnsi="Arial" w:cs="Arial"/>
          <w:b/>
          <w:i/>
          <w:sz w:val="22"/>
          <w:szCs w:val="22"/>
          <w:lang w:val="fr-FR"/>
        </w:rPr>
        <w:t xml:space="preserve">À l’adresse du </w:t>
      </w:r>
      <w:r w:rsidR="00277211" w:rsidRPr="00277211">
        <w:rPr>
          <w:rFonts w:ascii="Arial" w:eastAsiaTheme="minorHAnsi" w:hAnsi="Arial" w:cs="Arial"/>
          <w:b/>
          <w:i/>
          <w:sz w:val="22"/>
          <w:szCs w:val="22"/>
          <w:lang w:val="fr-FR"/>
        </w:rPr>
        <w:t xml:space="preserve">Conseil scientifique </w:t>
      </w:r>
    </w:p>
    <w:p w14:paraId="0D945062" w14:textId="77777777" w:rsidR="00277211" w:rsidRPr="00277211" w:rsidRDefault="00277211" w:rsidP="00277211">
      <w:pPr>
        <w:widowControl/>
        <w:autoSpaceDE/>
        <w:autoSpaceDN/>
        <w:jc w:val="both"/>
        <w:textAlignment w:val="auto"/>
        <w:rPr>
          <w:rFonts w:ascii="Arial" w:eastAsiaTheme="minorHAnsi" w:hAnsi="Arial" w:cs="Arial"/>
          <w:sz w:val="22"/>
          <w:szCs w:val="22"/>
          <w:lang w:val="fr-FR"/>
        </w:rPr>
      </w:pPr>
    </w:p>
    <w:p w14:paraId="0DDC7FF8" w14:textId="269A4491" w:rsidR="00277211" w:rsidRPr="00277211" w:rsidRDefault="00277211" w:rsidP="00277211">
      <w:pPr>
        <w:widowControl/>
        <w:autoSpaceDE/>
        <w:autoSpaceDN/>
        <w:ind w:left="851" w:hanging="851"/>
        <w:jc w:val="both"/>
        <w:textAlignment w:val="auto"/>
        <w:rPr>
          <w:rFonts w:ascii="Arial" w:eastAsiaTheme="minorHAnsi" w:hAnsi="Arial" w:cs="Arial"/>
          <w:sz w:val="22"/>
          <w:szCs w:val="22"/>
          <w:lang w:val="fr-FR"/>
        </w:rPr>
      </w:pPr>
      <w:r w:rsidRPr="00277211">
        <w:rPr>
          <w:rFonts w:ascii="Arial" w:eastAsiaTheme="minorHAnsi" w:hAnsi="Arial" w:cs="Arial"/>
          <w:sz w:val="22"/>
          <w:szCs w:val="22"/>
          <w:lang w:val="fr-FR"/>
        </w:rPr>
        <w:t>14.BB</w:t>
      </w:r>
      <w:r w:rsidRPr="00277211">
        <w:rPr>
          <w:rFonts w:ascii="Arial" w:eastAsiaTheme="minorHAnsi" w:hAnsi="Arial" w:cstheme="minorBidi"/>
          <w:sz w:val="22"/>
          <w:szCs w:val="22"/>
          <w:lang w:val="fr-FR"/>
        </w:rPr>
        <w:tab/>
        <w:t>Le Conseil scientifique est prié, sous réserve de la disponibilité de ressources externes, de créer un groupe de travail multipartite sur le pastoralisme et les espèces inscrites aux Annexes de la CMS, composé de parties prenantes ayant une expérience et des connaissances en matière de gestion des parcours, du pastoralisme et de la faune et de la flore sauvages. Le Groupe de travail est invité à:</w:t>
      </w:r>
    </w:p>
    <w:p w14:paraId="5F2601B1" w14:textId="77777777" w:rsidR="00277211" w:rsidRPr="00277211" w:rsidRDefault="00277211" w:rsidP="00277211">
      <w:pPr>
        <w:widowControl/>
        <w:autoSpaceDE/>
        <w:autoSpaceDN/>
        <w:ind w:left="720" w:hanging="720"/>
        <w:jc w:val="both"/>
        <w:textAlignment w:val="auto"/>
        <w:rPr>
          <w:rFonts w:ascii="Arial" w:eastAsiaTheme="minorHAnsi" w:hAnsi="Arial" w:cs="Arial"/>
          <w:sz w:val="22"/>
          <w:szCs w:val="22"/>
          <w:lang w:val="fr-FR"/>
        </w:rPr>
      </w:pPr>
    </w:p>
    <w:p w14:paraId="501BD0C5" w14:textId="538A1D8E" w:rsidR="00277211" w:rsidRPr="00277211" w:rsidRDefault="00277211" w:rsidP="00277211">
      <w:pPr>
        <w:widowControl/>
        <w:numPr>
          <w:ilvl w:val="0"/>
          <w:numId w:val="1"/>
        </w:numPr>
        <w:autoSpaceDE/>
        <w:autoSpaceDN/>
        <w:adjustRightInd w:val="0"/>
        <w:ind w:left="1418" w:hanging="567"/>
        <w:jc w:val="both"/>
        <w:textAlignment w:val="auto"/>
        <w:rPr>
          <w:rFonts w:ascii="Arial" w:eastAsiaTheme="minorHAnsi" w:hAnsi="Arial" w:cs="Arial"/>
          <w:sz w:val="22"/>
          <w:szCs w:val="22"/>
          <w:lang w:val="fr-FR"/>
        </w:rPr>
      </w:pPr>
      <w:r w:rsidRPr="00277211">
        <w:rPr>
          <w:rFonts w:ascii="Arial" w:eastAsiaTheme="minorHAnsi" w:hAnsi="Arial" w:cs="Arial"/>
          <w:sz w:val="22"/>
          <w:szCs w:val="22"/>
          <w:lang w:val="fr-FR"/>
        </w:rPr>
        <w:t>analyser les informations disponibles concernant le pastoralisme</w:t>
      </w:r>
      <w:r w:rsidR="00B70F2B">
        <w:rPr>
          <w:rFonts w:ascii="Arial" w:eastAsiaTheme="minorHAnsi" w:hAnsi="Arial" w:cs="Arial"/>
          <w:sz w:val="22"/>
          <w:szCs w:val="22"/>
          <w:lang w:val="fr-FR"/>
        </w:rPr>
        <w:t xml:space="preserve">, </w:t>
      </w:r>
      <w:r w:rsidR="00B70F2B" w:rsidRPr="00B70F2B">
        <w:rPr>
          <w:rFonts w:ascii="Arial" w:eastAsiaTheme="minorHAnsi" w:hAnsi="Arial" w:cs="Arial"/>
          <w:sz w:val="22"/>
          <w:szCs w:val="22"/>
          <w:lang w:val="fr-FR"/>
        </w:rPr>
        <w:t>l'impact de la transhumance sur la biodiversité, le bien-être et le risque d'émergence de maladies zoonotiques à l'interface homme/espèce sauvage/élevage</w:t>
      </w:r>
      <w:r w:rsidR="00B70F2B">
        <w:rPr>
          <w:rFonts w:ascii="Arial" w:eastAsiaTheme="minorHAnsi" w:hAnsi="Arial" w:cs="Arial"/>
          <w:sz w:val="22"/>
          <w:szCs w:val="22"/>
          <w:lang w:val="fr-FR"/>
        </w:rPr>
        <w:t> ;</w:t>
      </w:r>
      <w:r w:rsidRPr="00277211">
        <w:rPr>
          <w:rFonts w:ascii="Arial" w:eastAsiaTheme="minorHAnsi" w:hAnsi="Arial" w:cs="Arial"/>
          <w:sz w:val="22"/>
          <w:szCs w:val="22"/>
          <w:lang w:val="fr-FR"/>
        </w:rPr>
        <w:t xml:space="preserve"> et les impacts potentiels sur les espèces inscrites aux Annexes de la CMS, notamment </w:t>
      </w:r>
      <w:r w:rsidRPr="00277211">
        <w:rPr>
          <w:rFonts w:ascii="Arial" w:eastAsiaTheme="minorHAnsi" w:hAnsi="Arial" w:cstheme="minorBidi"/>
          <w:sz w:val="22"/>
          <w:szCs w:val="22"/>
          <w:lang w:val="fr-FR"/>
        </w:rPr>
        <w:t>les modèles existants et les études de cas sur les meilleures pratiques et</w:t>
      </w:r>
      <w:r w:rsidRPr="00277211">
        <w:rPr>
          <w:rFonts w:ascii="Arial" w:eastAsiaTheme="minorHAnsi" w:hAnsi="Arial" w:cs="Arial"/>
          <w:sz w:val="22"/>
          <w:szCs w:val="22"/>
          <w:lang w:val="fr-FR"/>
        </w:rPr>
        <w:t xml:space="preserve"> la compilation des réponses reçues par le Secrétariat au titre de la Décision 14.AA</w:t>
      </w:r>
      <w:r w:rsidR="00B70F2B">
        <w:rPr>
          <w:rFonts w:ascii="Arial" w:eastAsiaTheme="minorHAnsi" w:hAnsi="Arial" w:cs="Arial"/>
          <w:sz w:val="22"/>
          <w:szCs w:val="22"/>
          <w:lang w:val="fr-FR"/>
        </w:rPr>
        <w:t xml:space="preserve"> </w:t>
      </w:r>
      <w:r w:rsidRPr="00277211">
        <w:rPr>
          <w:rFonts w:ascii="Arial" w:eastAsiaTheme="minorHAnsi" w:hAnsi="Arial" w:cs="Arial"/>
          <w:sz w:val="22"/>
          <w:szCs w:val="22"/>
          <w:lang w:val="fr-FR"/>
        </w:rPr>
        <w:t>;</w:t>
      </w:r>
      <w:r w:rsidR="00B70F2B">
        <w:rPr>
          <w:rFonts w:ascii="Arial" w:eastAsiaTheme="minorHAnsi" w:hAnsi="Arial" w:cs="Arial"/>
          <w:sz w:val="22"/>
          <w:szCs w:val="22"/>
          <w:lang w:val="fr-FR"/>
        </w:rPr>
        <w:t xml:space="preserve"> et</w:t>
      </w:r>
    </w:p>
    <w:p w14:paraId="5624FDDE" w14:textId="77777777" w:rsidR="00277211" w:rsidRPr="00277211" w:rsidRDefault="00277211" w:rsidP="00277211">
      <w:pPr>
        <w:widowControl/>
        <w:autoSpaceDE/>
        <w:autoSpaceDN/>
        <w:ind w:left="1985" w:hanging="567"/>
        <w:jc w:val="both"/>
        <w:textAlignment w:val="auto"/>
        <w:rPr>
          <w:rFonts w:ascii="Arial" w:eastAsiaTheme="minorHAnsi" w:hAnsi="Arial" w:cs="Arial"/>
          <w:sz w:val="22"/>
          <w:szCs w:val="22"/>
          <w:lang w:val="fr-FR"/>
        </w:rPr>
      </w:pPr>
    </w:p>
    <w:p w14:paraId="642C017E" w14:textId="5215D76B" w:rsidR="00277211" w:rsidRPr="00277211" w:rsidRDefault="00277211" w:rsidP="00277211">
      <w:pPr>
        <w:widowControl/>
        <w:numPr>
          <w:ilvl w:val="0"/>
          <w:numId w:val="1"/>
        </w:numPr>
        <w:autoSpaceDE/>
        <w:autoSpaceDN/>
        <w:adjustRightInd w:val="0"/>
        <w:ind w:left="1418" w:hanging="567"/>
        <w:jc w:val="both"/>
        <w:textAlignment w:val="auto"/>
        <w:rPr>
          <w:rFonts w:ascii="Arial" w:eastAsiaTheme="minorHAnsi" w:hAnsi="Arial" w:cs="Arial"/>
          <w:sz w:val="22"/>
          <w:szCs w:val="22"/>
          <w:lang w:val="fr-FR"/>
        </w:rPr>
      </w:pPr>
      <w:r w:rsidRPr="00277211">
        <w:rPr>
          <w:rFonts w:ascii="Arial" w:eastAsiaTheme="minorHAnsi" w:hAnsi="Arial" w:cstheme="minorBidi"/>
          <w:sz w:val="22"/>
          <w:szCs w:val="22"/>
          <w:lang w:val="fr-FR"/>
        </w:rPr>
        <w:t>formuler des recommandations pour aider les Parties à traiter l'impact du pastoralisme sur les espèces inscrites aux Annexes de la CMS</w:t>
      </w:r>
      <w:r w:rsidR="00DE25E0" w:rsidRPr="00DE25E0">
        <w:rPr>
          <w:lang w:val="fr-FR"/>
        </w:rPr>
        <w:t xml:space="preserve"> </w:t>
      </w:r>
      <w:r w:rsidR="00DE25E0" w:rsidRPr="00DE25E0">
        <w:rPr>
          <w:rFonts w:ascii="Arial" w:eastAsiaTheme="minorHAnsi" w:hAnsi="Arial" w:cstheme="minorBidi"/>
          <w:sz w:val="22"/>
          <w:szCs w:val="22"/>
          <w:lang w:val="fr-FR"/>
        </w:rPr>
        <w:t xml:space="preserve">et </w:t>
      </w:r>
      <w:r w:rsidR="00DE25E0">
        <w:rPr>
          <w:rFonts w:ascii="Arial" w:eastAsiaTheme="minorHAnsi" w:hAnsi="Arial" w:cstheme="minorBidi"/>
          <w:sz w:val="22"/>
          <w:szCs w:val="22"/>
          <w:lang w:val="fr-FR"/>
        </w:rPr>
        <w:t>à</w:t>
      </w:r>
      <w:r w:rsidR="00DE25E0" w:rsidRPr="00DE25E0">
        <w:rPr>
          <w:rFonts w:ascii="Arial" w:eastAsiaTheme="minorHAnsi" w:hAnsi="Arial" w:cstheme="minorBidi"/>
          <w:sz w:val="22"/>
          <w:szCs w:val="22"/>
          <w:lang w:val="fr-FR"/>
        </w:rPr>
        <w:t xml:space="preserve"> </w:t>
      </w:r>
      <w:r w:rsidR="00DE25E0">
        <w:rPr>
          <w:rFonts w:ascii="Arial" w:eastAsiaTheme="minorHAnsi" w:hAnsi="Arial" w:cstheme="minorBidi"/>
          <w:sz w:val="22"/>
          <w:szCs w:val="22"/>
          <w:lang w:val="fr-FR"/>
        </w:rPr>
        <w:t>tirer parti des</w:t>
      </w:r>
      <w:r w:rsidR="00DE25E0" w:rsidRPr="00DE25E0">
        <w:rPr>
          <w:rFonts w:ascii="Arial" w:eastAsiaTheme="minorHAnsi" w:hAnsi="Arial" w:cstheme="minorBidi"/>
          <w:sz w:val="22"/>
          <w:szCs w:val="22"/>
          <w:lang w:val="fr-FR"/>
        </w:rPr>
        <w:t xml:space="preserve"> avantages potentiels pour la santé et la résilience des écosystèmes associés à </w:t>
      </w:r>
      <w:r w:rsidR="00DE25E0">
        <w:rPr>
          <w:rFonts w:ascii="Arial" w:eastAsiaTheme="minorHAnsi" w:hAnsi="Arial" w:cstheme="minorBidi"/>
          <w:sz w:val="22"/>
          <w:szCs w:val="22"/>
          <w:lang w:val="fr-FR"/>
        </w:rPr>
        <w:t>une</w:t>
      </w:r>
      <w:r w:rsidR="00DE25E0" w:rsidRPr="00DE25E0">
        <w:rPr>
          <w:rFonts w:ascii="Arial" w:eastAsiaTheme="minorHAnsi" w:hAnsi="Arial" w:cstheme="minorBidi"/>
          <w:sz w:val="22"/>
          <w:szCs w:val="22"/>
          <w:lang w:val="fr-FR"/>
        </w:rPr>
        <w:t xml:space="preserve"> gestion holistique des parcours et des espèces migratrices, </w:t>
      </w:r>
      <w:r w:rsidR="00DE25E0">
        <w:rPr>
          <w:rFonts w:ascii="Arial" w:eastAsiaTheme="minorHAnsi" w:hAnsi="Arial" w:cstheme="minorBidi"/>
          <w:sz w:val="22"/>
          <w:szCs w:val="22"/>
          <w:lang w:val="fr-FR"/>
        </w:rPr>
        <w:t>notamment</w:t>
      </w:r>
      <w:r w:rsidR="00DE25E0" w:rsidRPr="00DE25E0">
        <w:rPr>
          <w:rFonts w:ascii="Arial" w:eastAsiaTheme="minorHAnsi" w:hAnsi="Arial" w:cstheme="minorBidi"/>
          <w:sz w:val="22"/>
          <w:szCs w:val="22"/>
          <w:lang w:val="fr-FR"/>
        </w:rPr>
        <w:t xml:space="preserve"> la re</w:t>
      </w:r>
      <w:r w:rsidR="00DE25E0">
        <w:rPr>
          <w:rFonts w:ascii="Arial" w:eastAsiaTheme="minorHAnsi" w:hAnsi="Arial" w:cstheme="minorBidi"/>
          <w:sz w:val="22"/>
          <w:szCs w:val="22"/>
          <w:lang w:val="fr-FR"/>
        </w:rPr>
        <w:t>mise en état</w:t>
      </w:r>
      <w:r w:rsidR="00DE25E0" w:rsidRPr="00DE25E0">
        <w:rPr>
          <w:rFonts w:ascii="Arial" w:eastAsiaTheme="minorHAnsi" w:hAnsi="Arial" w:cstheme="minorBidi"/>
          <w:sz w:val="22"/>
          <w:szCs w:val="22"/>
          <w:lang w:val="fr-FR"/>
        </w:rPr>
        <w:t xml:space="preserve"> des sols</w:t>
      </w:r>
      <w:r w:rsidR="00DE25E0">
        <w:rPr>
          <w:rFonts w:ascii="Arial" w:eastAsiaTheme="minorHAnsi" w:hAnsi="Arial" w:cstheme="minorBidi"/>
          <w:sz w:val="22"/>
          <w:szCs w:val="22"/>
          <w:lang w:val="fr-FR"/>
        </w:rPr>
        <w:t>,</w:t>
      </w:r>
      <w:r w:rsidR="00DE25E0" w:rsidRPr="00DE25E0">
        <w:rPr>
          <w:rFonts w:ascii="Arial" w:eastAsiaTheme="minorHAnsi" w:hAnsi="Arial" w:cstheme="minorBidi"/>
          <w:sz w:val="22"/>
          <w:szCs w:val="22"/>
          <w:lang w:val="fr-FR"/>
        </w:rPr>
        <w:t xml:space="preserve"> l'adaptation au</w:t>
      </w:r>
      <w:r w:rsidR="00DE25E0">
        <w:rPr>
          <w:rFonts w:ascii="Arial" w:eastAsiaTheme="minorHAnsi" w:hAnsi="Arial" w:cstheme="minorBidi"/>
          <w:sz w:val="22"/>
          <w:szCs w:val="22"/>
          <w:lang w:val="fr-FR"/>
        </w:rPr>
        <w:t>x</w:t>
      </w:r>
      <w:r w:rsidR="00DE25E0" w:rsidRPr="00DE25E0">
        <w:rPr>
          <w:rFonts w:ascii="Arial" w:eastAsiaTheme="minorHAnsi" w:hAnsi="Arial" w:cstheme="minorBidi"/>
          <w:sz w:val="22"/>
          <w:szCs w:val="22"/>
          <w:lang w:val="fr-FR"/>
        </w:rPr>
        <w:t xml:space="preserve"> changement</w:t>
      </w:r>
      <w:r w:rsidR="00DE25E0">
        <w:rPr>
          <w:rFonts w:ascii="Arial" w:eastAsiaTheme="minorHAnsi" w:hAnsi="Arial" w:cstheme="minorBidi"/>
          <w:sz w:val="22"/>
          <w:szCs w:val="22"/>
          <w:lang w:val="fr-FR"/>
        </w:rPr>
        <w:t>s</w:t>
      </w:r>
      <w:r w:rsidR="00DE25E0" w:rsidRPr="00DE25E0">
        <w:rPr>
          <w:rFonts w:ascii="Arial" w:eastAsiaTheme="minorHAnsi" w:hAnsi="Arial" w:cstheme="minorBidi"/>
          <w:sz w:val="22"/>
          <w:szCs w:val="22"/>
          <w:lang w:val="fr-FR"/>
        </w:rPr>
        <w:t xml:space="preserve"> climatique</w:t>
      </w:r>
      <w:r w:rsidR="00DE25E0">
        <w:rPr>
          <w:rFonts w:ascii="Arial" w:eastAsiaTheme="minorHAnsi" w:hAnsi="Arial" w:cstheme="minorBidi"/>
          <w:sz w:val="22"/>
          <w:szCs w:val="22"/>
          <w:lang w:val="fr-FR"/>
        </w:rPr>
        <w:t>s</w:t>
      </w:r>
      <w:r w:rsidR="00DE25E0" w:rsidRPr="00DE25E0">
        <w:rPr>
          <w:rFonts w:ascii="Arial" w:eastAsiaTheme="minorHAnsi" w:hAnsi="Arial" w:cstheme="minorBidi"/>
          <w:sz w:val="22"/>
          <w:szCs w:val="22"/>
          <w:lang w:val="fr-FR"/>
        </w:rPr>
        <w:t xml:space="preserve"> et l'atténuation de </w:t>
      </w:r>
      <w:r w:rsidR="00DE25E0">
        <w:rPr>
          <w:rFonts w:ascii="Arial" w:eastAsiaTheme="minorHAnsi" w:hAnsi="Arial" w:cstheme="minorBidi"/>
          <w:sz w:val="22"/>
          <w:szCs w:val="22"/>
          <w:lang w:val="fr-FR"/>
        </w:rPr>
        <w:t>leurs</w:t>
      </w:r>
      <w:r w:rsidR="00DE25E0" w:rsidRPr="00DE25E0">
        <w:rPr>
          <w:rFonts w:ascii="Arial" w:eastAsiaTheme="minorHAnsi" w:hAnsi="Arial" w:cstheme="minorBidi"/>
          <w:sz w:val="22"/>
          <w:szCs w:val="22"/>
          <w:lang w:val="fr-FR"/>
        </w:rPr>
        <w:t xml:space="preserve"> effets.</w:t>
      </w:r>
    </w:p>
    <w:p w14:paraId="0742226F" w14:textId="77777777" w:rsidR="00277211" w:rsidRPr="00277211" w:rsidRDefault="00277211" w:rsidP="00277211">
      <w:pPr>
        <w:widowControl/>
        <w:autoSpaceDE/>
        <w:autoSpaceDN/>
        <w:jc w:val="both"/>
        <w:textAlignment w:val="auto"/>
        <w:rPr>
          <w:rFonts w:ascii="Arial" w:eastAsiaTheme="minorHAnsi" w:hAnsi="Arial" w:cs="Arial"/>
          <w:b/>
          <w:i/>
          <w:sz w:val="22"/>
          <w:szCs w:val="22"/>
          <w:lang w:val="fr-FR"/>
        </w:rPr>
      </w:pPr>
    </w:p>
    <w:p w14:paraId="0F2F9FC5" w14:textId="0394F453" w:rsidR="00DF37A7" w:rsidRDefault="00DF37A7" w:rsidP="00277211">
      <w:pPr>
        <w:widowControl/>
        <w:autoSpaceDE/>
        <w:autoSpaceDN/>
        <w:jc w:val="both"/>
        <w:textAlignment w:val="auto"/>
        <w:rPr>
          <w:rFonts w:ascii="Arial" w:eastAsiaTheme="minorHAnsi" w:hAnsi="Arial" w:cs="Arial"/>
          <w:b/>
          <w:i/>
          <w:sz w:val="22"/>
          <w:szCs w:val="22"/>
          <w:lang w:val="fr-FR"/>
        </w:rPr>
      </w:pPr>
      <w:r>
        <w:rPr>
          <w:rFonts w:ascii="Arial" w:eastAsiaTheme="minorHAnsi" w:hAnsi="Arial" w:cs="Arial"/>
          <w:b/>
          <w:i/>
          <w:sz w:val="22"/>
          <w:szCs w:val="22"/>
          <w:lang w:val="fr-FR"/>
        </w:rPr>
        <w:br w:type="page"/>
      </w:r>
    </w:p>
    <w:p w14:paraId="3110F8D2" w14:textId="7CC0ED30" w:rsidR="00277211" w:rsidRPr="00277211" w:rsidRDefault="00DE25E0" w:rsidP="00277211">
      <w:pPr>
        <w:widowControl/>
        <w:autoSpaceDE/>
        <w:autoSpaceDN/>
        <w:jc w:val="both"/>
        <w:textAlignment w:val="auto"/>
        <w:rPr>
          <w:rFonts w:ascii="Arial" w:eastAsiaTheme="minorHAnsi" w:hAnsi="Arial" w:cs="Arial"/>
          <w:b/>
          <w:i/>
          <w:sz w:val="22"/>
          <w:szCs w:val="22"/>
          <w:lang w:val="fr-FR"/>
        </w:rPr>
      </w:pPr>
      <w:r>
        <w:rPr>
          <w:rFonts w:ascii="Arial" w:eastAsiaTheme="minorHAnsi" w:hAnsi="Arial" w:cs="Arial"/>
          <w:b/>
          <w:i/>
          <w:sz w:val="22"/>
          <w:szCs w:val="22"/>
          <w:lang w:val="fr-FR"/>
        </w:rPr>
        <w:lastRenderedPageBreak/>
        <w:t xml:space="preserve">À l’adresse du </w:t>
      </w:r>
      <w:r w:rsidR="00277211" w:rsidRPr="00277211">
        <w:rPr>
          <w:rFonts w:ascii="Arial" w:eastAsiaTheme="minorHAnsi" w:hAnsi="Arial" w:cs="Arial"/>
          <w:b/>
          <w:i/>
          <w:sz w:val="22"/>
          <w:szCs w:val="22"/>
          <w:lang w:val="fr-FR"/>
        </w:rPr>
        <w:t>Secrétariat</w:t>
      </w:r>
    </w:p>
    <w:p w14:paraId="7326693A" w14:textId="77777777" w:rsidR="00277211" w:rsidRPr="00277211" w:rsidRDefault="00277211" w:rsidP="00277211">
      <w:pPr>
        <w:widowControl/>
        <w:autoSpaceDE/>
        <w:autoSpaceDN/>
        <w:jc w:val="both"/>
        <w:textAlignment w:val="auto"/>
        <w:rPr>
          <w:rFonts w:ascii="Arial" w:eastAsiaTheme="minorHAnsi" w:hAnsi="Arial" w:cs="Arial"/>
          <w:sz w:val="22"/>
          <w:szCs w:val="22"/>
          <w:lang w:val="fr-FR"/>
        </w:rPr>
      </w:pPr>
    </w:p>
    <w:p w14:paraId="239FC737" w14:textId="77777777" w:rsidR="00277211" w:rsidRPr="00277211" w:rsidRDefault="00277211" w:rsidP="00277211">
      <w:pPr>
        <w:widowControl/>
        <w:autoSpaceDE/>
        <w:autoSpaceDN/>
        <w:ind w:left="851" w:hanging="851"/>
        <w:jc w:val="both"/>
        <w:textAlignment w:val="auto"/>
        <w:rPr>
          <w:rFonts w:ascii="Arial" w:eastAsiaTheme="minorHAnsi" w:hAnsi="Arial" w:cs="Arial"/>
          <w:iCs/>
          <w:sz w:val="22"/>
          <w:szCs w:val="22"/>
          <w:lang w:val="fr-FR"/>
        </w:rPr>
      </w:pPr>
      <w:r w:rsidRPr="00277211">
        <w:rPr>
          <w:rFonts w:ascii="Arial" w:eastAsiaTheme="minorHAnsi" w:hAnsi="Arial" w:cs="Arial"/>
          <w:sz w:val="22"/>
          <w:szCs w:val="22"/>
          <w:lang w:val="fr-FR"/>
        </w:rPr>
        <w:t>14.CC</w:t>
      </w:r>
      <w:r w:rsidRPr="00277211">
        <w:rPr>
          <w:rFonts w:ascii="Arial" w:eastAsiaTheme="minorHAnsi" w:hAnsi="Arial" w:cs="Arial"/>
          <w:sz w:val="22"/>
          <w:szCs w:val="22"/>
          <w:lang w:val="fr-FR"/>
        </w:rPr>
        <w:tab/>
        <w:t>Le Secrétariat, sous réserve de la disponibilité de ressources externes, est invité à :</w:t>
      </w:r>
    </w:p>
    <w:p w14:paraId="43AA473F" w14:textId="77777777" w:rsidR="00277211" w:rsidRPr="00277211" w:rsidRDefault="00277211" w:rsidP="00277211">
      <w:pPr>
        <w:widowControl/>
        <w:autoSpaceDE/>
        <w:autoSpaceDN/>
        <w:ind w:left="720" w:hanging="720"/>
        <w:jc w:val="both"/>
        <w:textAlignment w:val="auto"/>
        <w:rPr>
          <w:rFonts w:ascii="Arial" w:eastAsiaTheme="minorHAnsi" w:hAnsi="Arial" w:cs="Arial"/>
          <w:iCs/>
          <w:sz w:val="22"/>
          <w:szCs w:val="22"/>
          <w:lang w:val="fr-FR"/>
        </w:rPr>
      </w:pPr>
    </w:p>
    <w:p w14:paraId="767C138D" w14:textId="77777777" w:rsidR="00277211" w:rsidRPr="00277211" w:rsidRDefault="00277211" w:rsidP="00277211">
      <w:pPr>
        <w:widowControl/>
        <w:numPr>
          <w:ilvl w:val="1"/>
          <w:numId w:val="2"/>
        </w:numPr>
        <w:autoSpaceDE/>
        <w:autoSpaceDN/>
        <w:ind w:left="1418" w:hanging="567"/>
        <w:jc w:val="both"/>
        <w:textAlignment w:val="auto"/>
        <w:rPr>
          <w:rFonts w:ascii="Arial" w:eastAsiaTheme="minorHAnsi" w:hAnsi="Arial" w:cstheme="minorBidi"/>
          <w:sz w:val="22"/>
          <w:szCs w:val="22"/>
          <w:lang w:val="fr-FR"/>
        </w:rPr>
      </w:pPr>
      <w:r w:rsidRPr="00277211">
        <w:rPr>
          <w:rFonts w:ascii="Arial" w:eastAsiaTheme="minorHAnsi" w:hAnsi="Arial" w:cstheme="minorBidi"/>
          <w:sz w:val="22"/>
          <w:szCs w:val="22"/>
          <w:lang w:val="fr-FR"/>
        </w:rPr>
        <w:t xml:space="preserve">demander aux Parties de soumettre </w:t>
      </w:r>
      <w:r w:rsidRPr="00277211">
        <w:rPr>
          <w:rFonts w:ascii="Arial" w:eastAsiaTheme="minorHAnsi" w:hAnsi="Arial" w:cstheme="minorBidi"/>
          <w:iCs/>
          <w:sz w:val="22"/>
          <w:szCs w:val="22"/>
          <w:lang w:val="fr-FR"/>
        </w:rPr>
        <w:t xml:space="preserve">des informations sur les mesures nationales pour la gestion des parcours naturels et le pastoralisme </w:t>
      </w:r>
      <w:r w:rsidRPr="00277211">
        <w:rPr>
          <w:rFonts w:ascii="Arial" w:eastAsiaTheme="minorHAnsi" w:hAnsi="Arial" w:cstheme="minorBidi"/>
          <w:sz w:val="22"/>
          <w:szCs w:val="22"/>
          <w:lang w:val="fr-FR"/>
        </w:rPr>
        <w:t>et de partager des informations sur les défis, les enseignements tirés et les besoins en matière de développement des capacités ;</w:t>
      </w:r>
    </w:p>
    <w:p w14:paraId="1106F5FF" w14:textId="77777777" w:rsidR="00277211" w:rsidRPr="00277211" w:rsidRDefault="00277211" w:rsidP="00277211">
      <w:pPr>
        <w:widowControl/>
        <w:autoSpaceDE/>
        <w:autoSpaceDN/>
        <w:ind w:left="1418" w:hanging="567"/>
        <w:jc w:val="both"/>
        <w:textAlignment w:val="auto"/>
        <w:rPr>
          <w:rFonts w:ascii="Arial" w:eastAsiaTheme="minorHAnsi" w:hAnsi="Arial" w:cstheme="minorBidi"/>
          <w:sz w:val="22"/>
          <w:szCs w:val="22"/>
          <w:lang w:val="fr-FR"/>
        </w:rPr>
      </w:pPr>
    </w:p>
    <w:p w14:paraId="5317EF28" w14:textId="7F73F3F0" w:rsidR="00277211" w:rsidRPr="00277211" w:rsidRDefault="00277211" w:rsidP="00277211">
      <w:pPr>
        <w:widowControl/>
        <w:numPr>
          <w:ilvl w:val="1"/>
          <w:numId w:val="2"/>
        </w:numPr>
        <w:autoSpaceDE/>
        <w:autoSpaceDN/>
        <w:ind w:left="1418" w:hanging="567"/>
        <w:jc w:val="both"/>
        <w:textAlignment w:val="auto"/>
        <w:rPr>
          <w:rFonts w:ascii="Arial" w:eastAsiaTheme="minorHAnsi" w:hAnsi="Arial" w:cstheme="minorBidi"/>
          <w:sz w:val="22"/>
          <w:szCs w:val="22"/>
          <w:lang w:val="fr-FR"/>
        </w:rPr>
      </w:pPr>
      <w:r w:rsidRPr="00277211">
        <w:rPr>
          <w:rFonts w:ascii="Arial" w:eastAsiaTheme="minorHAnsi" w:hAnsi="Arial" w:cstheme="minorBidi"/>
          <w:sz w:val="22"/>
          <w:szCs w:val="22"/>
          <w:lang w:val="fr-FR"/>
        </w:rPr>
        <w:t>soutenir le Conseil scientifique dans la mise en œuvre de la Décision 14.BB (a);</w:t>
      </w:r>
    </w:p>
    <w:p w14:paraId="583EC239" w14:textId="77777777" w:rsidR="00277211" w:rsidRPr="00277211" w:rsidRDefault="00277211" w:rsidP="00277211">
      <w:pPr>
        <w:widowControl/>
        <w:autoSpaceDE/>
        <w:autoSpaceDN/>
        <w:ind w:left="1418" w:hanging="567"/>
        <w:jc w:val="both"/>
        <w:textAlignment w:val="auto"/>
        <w:rPr>
          <w:rFonts w:ascii="Arial" w:eastAsiaTheme="minorHAnsi" w:hAnsi="Arial" w:cstheme="minorBidi"/>
          <w:sz w:val="22"/>
          <w:szCs w:val="22"/>
          <w:lang w:val="fr-FR"/>
        </w:rPr>
      </w:pPr>
    </w:p>
    <w:p w14:paraId="7AADE5BC" w14:textId="77777777" w:rsidR="00277211" w:rsidRPr="00277211" w:rsidRDefault="00277211" w:rsidP="00277211">
      <w:pPr>
        <w:widowControl/>
        <w:numPr>
          <w:ilvl w:val="1"/>
          <w:numId w:val="2"/>
        </w:numPr>
        <w:autoSpaceDE/>
        <w:autoSpaceDN/>
        <w:ind w:left="1418" w:hanging="567"/>
        <w:jc w:val="both"/>
        <w:textAlignment w:val="auto"/>
        <w:rPr>
          <w:rFonts w:ascii="Arial" w:eastAsiaTheme="minorHAnsi" w:hAnsi="Arial" w:cstheme="minorBidi"/>
          <w:sz w:val="22"/>
          <w:szCs w:val="22"/>
          <w:lang w:val="fr-FR"/>
        </w:rPr>
      </w:pPr>
      <w:r w:rsidRPr="00277211">
        <w:rPr>
          <w:rFonts w:ascii="Arial" w:eastAsiaTheme="minorHAnsi" w:hAnsi="Arial" w:cstheme="minorBidi"/>
          <w:sz w:val="22"/>
          <w:szCs w:val="22"/>
          <w:lang w:val="fr-FR"/>
        </w:rPr>
        <w:t>convoquer au moins une réunion du Groupe de travail établi par le Conseil scientifique en vertu de la Décision 14.BB ;</w:t>
      </w:r>
    </w:p>
    <w:p w14:paraId="7C53661D" w14:textId="77777777" w:rsidR="00277211" w:rsidRPr="00277211" w:rsidRDefault="00277211" w:rsidP="00277211">
      <w:pPr>
        <w:adjustRightInd w:val="0"/>
        <w:ind w:left="1418" w:hanging="567"/>
        <w:jc w:val="both"/>
        <w:textAlignment w:val="auto"/>
        <w:rPr>
          <w:rFonts w:ascii="Arial" w:eastAsiaTheme="minorHAnsi" w:hAnsi="Arial" w:cs="Arial"/>
          <w:sz w:val="22"/>
          <w:szCs w:val="22"/>
          <w:lang w:val="fr-FR"/>
        </w:rPr>
      </w:pPr>
    </w:p>
    <w:p w14:paraId="26815A73" w14:textId="77777777" w:rsidR="00277211" w:rsidRPr="00277211" w:rsidRDefault="00277211" w:rsidP="00277211">
      <w:pPr>
        <w:widowControl/>
        <w:numPr>
          <w:ilvl w:val="1"/>
          <w:numId w:val="2"/>
        </w:numPr>
        <w:autoSpaceDE/>
        <w:autoSpaceDN/>
        <w:adjustRightInd w:val="0"/>
        <w:ind w:left="1418" w:hanging="567"/>
        <w:contextualSpacing/>
        <w:jc w:val="both"/>
        <w:textAlignment w:val="auto"/>
        <w:rPr>
          <w:rFonts w:ascii="Arial" w:eastAsiaTheme="minorHAnsi" w:hAnsi="Arial" w:cs="Arial"/>
          <w:sz w:val="22"/>
          <w:szCs w:val="22"/>
          <w:lang w:val="fr-FR"/>
        </w:rPr>
      </w:pPr>
      <w:r w:rsidRPr="00277211">
        <w:rPr>
          <w:rFonts w:ascii="Arial" w:eastAsiaTheme="minorHAnsi" w:hAnsi="Arial" w:cs="Arial"/>
          <w:sz w:val="22"/>
          <w:szCs w:val="22"/>
          <w:lang w:val="fr-FR"/>
        </w:rPr>
        <w:t>participer et apporter des contributions au Groupe de travail sur les parcours naturels et la biodiversité de l'Année internationale des parcours naturels et des pastoraux (2026) ;</w:t>
      </w:r>
    </w:p>
    <w:p w14:paraId="4B77C79E" w14:textId="75317655" w:rsidR="00277211" w:rsidRPr="00277211" w:rsidRDefault="00277211" w:rsidP="00277211">
      <w:pPr>
        <w:adjustRightInd w:val="0"/>
        <w:ind w:left="1418" w:hanging="567"/>
        <w:jc w:val="both"/>
        <w:textAlignment w:val="auto"/>
        <w:rPr>
          <w:rFonts w:ascii="Arial" w:eastAsiaTheme="minorHAnsi" w:hAnsi="Arial" w:cs="Arial"/>
          <w:sz w:val="22"/>
          <w:szCs w:val="22"/>
          <w:lang w:val="fr-FR"/>
        </w:rPr>
      </w:pPr>
    </w:p>
    <w:p w14:paraId="4D31CA12" w14:textId="77777777" w:rsidR="00277211" w:rsidRPr="00277211" w:rsidRDefault="00277211" w:rsidP="00277211">
      <w:pPr>
        <w:widowControl/>
        <w:numPr>
          <w:ilvl w:val="1"/>
          <w:numId w:val="2"/>
        </w:numPr>
        <w:autoSpaceDE/>
        <w:autoSpaceDN/>
        <w:adjustRightInd w:val="0"/>
        <w:ind w:left="1418" w:hanging="567"/>
        <w:contextualSpacing/>
        <w:jc w:val="both"/>
        <w:textAlignment w:val="auto"/>
        <w:rPr>
          <w:rFonts w:ascii="Arial" w:eastAsiaTheme="minorHAnsi" w:hAnsi="Arial" w:cs="Arial"/>
          <w:sz w:val="22"/>
          <w:szCs w:val="22"/>
          <w:lang w:val="fr-FR"/>
        </w:rPr>
      </w:pPr>
      <w:r w:rsidRPr="00277211">
        <w:rPr>
          <w:rFonts w:ascii="Arial" w:eastAsiaTheme="minorHAnsi" w:hAnsi="Arial" w:cstheme="minorBidi"/>
          <w:sz w:val="22"/>
          <w:szCs w:val="22"/>
          <w:lang w:val="fr-FR"/>
        </w:rPr>
        <w:t>assurer la liaison avec le Programme des Nations Unies pour l'environnement, la Convention des Nations Unies sur la lutte contre la désertification, l'Organisation des Nations Unies pour l'alimentation et l'agriculture, le Programme des Nations Unies pour le développement, l'Organisation des Nations Unies pour l'éducation, la science et la culture et ses conventions pertinentes, l'Union internationale pour la conservation de la nature et les autres organisations internationales et régionales concernées, les accords multilatéraux sur l'environnement, les agences de développement, les donateurs, les organisations non gouvernementales et les établissements universitaires, le cas échéant, pour soutenir le fonctionnement du Groupe de travail et aider les Parties à traiter les impacts du pastoralisme sur les espèces inscrites aux Annexes de la CMS, par exemple à travers des activités conjointes de développement des capacités ;</w:t>
      </w:r>
    </w:p>
    <w:p w14:paraId="0A21EDEF" w14:textId="77777777" w:rsidR="00277211" w:rsidRPr="00277211" w:rsidRDefault="00277211" w:rsidP="00277211">
      <w:pPr>
        <w:adjustRightInd w:val="0"/>
        <w:ind w:left="925"/>
        <w:jc w:val="both"/>
        <w:textAlignment w:val="auto"/>
        <w:rPr>
          <w:rFonts w:ascii="Arial" w:eastAsiaTheme="minorHAnsi" w:hAnsi="Arial" w:cs="Arial"/>
          <w:sz w:val="22"/>
          <w:szCs w:val="22"/>
          <w:lang w:val="fr-FR"/>
        </w:rPr>
      </w:pPr>
    </w:p>
    <w:p w14:paraId="52B191AF" w14:textId="6A02A8BC" w:rsidR="00277211" w:rsidRPr="00277211" w:rsidRDefault="00277211" w:rsidP="00277211">
      <w:pPr>
        <w:widowControl/>
        <w:numPr>
          <w:ilvl w:val="1"/>
          <w:numId w:val="2"/>
        </w:numPr>
        <w:autoSpaceDE/>
        <w:autoSpaceDN/>
        <w:adjustRightInd w:val="0"/>
        <w:ind w:left="1418" w:hanging="567"/>
        <w:contextualSpacing/>
        <w:jc w:val="both"/>
        <w:textAlignment w:val="auto"/>
        <w:rPr>
          <w:rFonts w:ascii="Arial" w:eastAsiaTheme="minorHAnsi" w:hAnsi="Arial" w:cs="Arial"/>
          <w:sz w:val="22"/>
          <w:szCs w:val="22"/>
          <w:lang w:val="fr-FR"/>
        </w:rPr>
      </w:pPr>
      <w:r w:rsidRPr="00277211">
        <w:rPr>
          <w:rFonts w:ascii="Arial" w:eastAsiaTheme="minorHAnsi" w:hAnsi="Arial" w:cs="Arial"/>
          <w:sz w:val="22"/>
          <w:szCs w:val="22"/>
          <w:lang w:val="fr-FR"/>
        </w:rPr>
        <w:t xml:space="preserve">rendre compte </w:t>
      </w:r>
      <w:r w:rsidR="00DE25E0">
        <w:rPr>
          <w:rFonts w:ascii="Arial" w:eastAsiaTheme="minorHAnsi" w:hAnsi="Arial" w:cs="Arial"/>
          <w:sz w:val="22"/>
          <w:szCs w:val="22"/>
          <w:lang w:val="fr-FR"/>
        </w:rPr>
        <w:t>sur les recommandations du Conseil scientifique et sur l</w:t>
      </w:r>
      <w:r w:rsidRPr="00277211">
        <w:rPr>
          <w:rFonts w:ascii="Arial" w:eastAsiaTheme="minorHAnsi" w:hAnsi="Arial" w:cs="Arial"/>
          <w:sz w:val="22"/>
          <w:szCs w:val="22"/>
          <w:lang w:val="fr-FR"/>
        </w:rPr>
        <w:t>es progrès accomplis dans la mise en œuvre de cette décision lors de la 15</w:t>
      </w:r>
      <w:r w:rsidRPr="00277211">
        <w:rPr>
          <w:rFonts w:ascii="Arial" w:eastAsiaTheme="minorHAnsi" w:hAnsi="Arial" w:cs="Arial"/>
          <w:sz w:val="22"/>
          <w:szCs w:val="22"/>
          <w:vertAlign w:val="superscript"/>
          <w:lang w:val="fr-FR"/>
        </w:rPr>
        <w:t>e</w:t>
      </w:r>
      <w:r w:rsidRPr="00277211">
        <w:rPr>
          <w:rFonts w:ascii="Arial" w:eastAsiaTheme="minorHAnsi" w:hAnsi="Arial" w:cs="Arial"/>
          <w:sz w:val="22"/>
          <w:szCs w:val="22"/>
          <w:lang w:val="fr-FR"/>
        </w:rPr>
        <w:t xml:space="preserve"> </w:t>
      </w:r>
      <w:r w:rsidR="00DE25E0">
        <w:rPr>
          <w:rFonts w:ascii="Arial" w:eastAsiaTheme="minorHAnsi" w:hAnsi="Arial" w:cs="Arial"/>
          <w:sz w:val="22"/>
          <w:szCs w:val="22"/>
          <w:lang w:val="fr-FR"/>
        </w:rPr>
        <w:t>s</w:t>
      </w:r>
      <w:r w:rsidRPr="00277211">
        <w:rPr>
          <w:rFonts w:ascii="Arial" w:eastAsiaTheme="minorHAnsi" w:hAnsi="Arial" w:cs="Arial"/>
          <w:sz w:val="22"/>
          <w:szCs w:val="22"/>
          <w:lang w:val="fr-FR"/>
        </w:rPr>
        <w:t>ession de la Conférence des Parties.</w:t>
      </w:r>
    </w:p>
    <w:p w14:paraId="7D13B44A" w14:textId="77777777" w:rsidR="00D82C56" w:rsidRPr="00A048E3" w:rsidRDefault="00D82C56" w:rsidP="00277211">
      <w:pPr>
        <w:rPr>
          <w:rFonts w:ascii="Arial" w:hAnsi="Arial" w:cs="Arial"/>
          <w:sz w:val="22"/>
          <w:szCs w:val="22"/>
          <w:lang w:val="fr-FR"/>
        </w:rPr>
      </w:pPr>
    </w:p>
    <w:p w14:paraId="77F883D9" w14:textId="77777777" w:rsidR="00D82C56" w:rsidRPr="00A048E3" w:rsidRDefault="00D82C56" w:rsidP="00277211">
      <w:pPr>
        <w:rPr>
          <w:rFonts w:ascii="Arial" w:hAnsi="Arial" w:cs="Arial"/>
          <w:sz w:val="22"/>
          <w:szCs w:val="22"/>
          <w:lang w:val="fr-FR"/>
        </w:rPr>
      </w:pPr>
    </w:p>
    <w:p w14:paraId="13E71D89" w14:textId="77777777" w:rsidR="00D82C56" w:rsidRPr="00A048E3" w:rsidRDefault="00D82C56" w:rsidP="00277211">
      <w:pPr>
        <w:rPr>
          <w:rFonts w:ascii="Arial" w:hAnsi="Arial" w:cs="Arial"/>
          <w:sz w:val="22"/>
          <w:szCs w:val="22"/>
          <w:lang w:val="fr-FR"/>
        </w:rPr>
      </w:pPr>
    </w:p>
    <w:p w14:paraId="1EEE6BE9" w14:textId="77777777" w:rsidR="00CB22BB" w:rsidRPr="00A048E3" w:rsidRDefault="00CB22BB" w:rsidP="00277211">
      <w:pPr>
        <w:rPr>
          <w:rFonts w:ascii="Arial" w:hAnsi="Arial" w:cs="Arial"/>
          <w:lang w:val="fr-FR"/>
        </w:rPr>
      </w:pPr>
    </w:p>
    <w:sectPr w:rsidR="00CB22BB" w:rsidRPr="00A048E3" w:rsidSect="00DF37A7">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EAD32" w14:textId="77777777" w:rsidR="00607807" w:rsidRDefault="00607807">
      <w:r>
        <w:separator/>
      </w:r>
    </w:p>
  </w:endnote>
  <w:endnote w:type="continuationSeparator" w:id="0">
    <w:p w14:paraId="01167F70" w14:textId="77777777" w:rsidR="00607807" w:rsidRDefault="0060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0FFDD" w14:textId="77777777" w:rsidR="00607807" w:rsidRDefault="00607807">
      <w:r>
        <w:rPr>
          <w:color w:val="000000"/>
        </w:rPr>
        <w:separator/>
      </w:r>
    </w:p>
  </w:footnote>
  <w:footnote w:type="continuationSeparator" w:id="0">
    <w:p w14:paraId="353C4381" w14:textId="77777777" w:rsidR="00607807" w:rsidRDefault="00607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352D8DA3" w:rsidR="002B3E88" w:rsidRPr="00DF37A7"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DF37A7">
      <w:rPr>
        <w:rFonts w:ascii="Arial" w:hAnsi="Arial" w:cs="Arial"/>
        <w:i/>
        <w:sz w:val="18"/>
        <w:szCs w:val="18"/>
        <w:lang w:val="en-GB"/>
      </w:rPr>
      <w:t>UNEP/CMS/COP1</w:t>
    </w:r>
    <w:r w:rsidR="00CB22BB" w:rsidRPr="00DF37A7">
      <w:rPr>
        <w:rFonts w:ascii="Arial" w:hAnsi="Arial" w:cs="Arial"/>
        <w:i/>
        <w:sz w:val="18"/>
        <w:szCs w:val="18"/>
        <w:lang w:val="en-GB"/>
      </w:rPr>
      <w:t>4</w:t>
    </w:r>
    <w:r w:rsidRPr="00DF37A7">
      <w:rPr>
        <w:rFonts w:ascii="Arial" w:hAnsi="Arial" w:cs="Arial"/>
        <w:i/>
        <w:sz w:val="18"/>
        <w:szCs w:val="18"/>
        <w:lang w:val="en-GB"/>
      </w:rPr>
      <w:t>/CRP</w:t>
    </w:r>
    <w:r w:rsidR="00277211" w:rsidRPr="00DF37A7">
      <w:rPr>
        <w:rFonts w:ascii="Arial" w:hAnsi="Arial" w:cs="Arial"/>
        <w:i/>
        <w:sz w:val="18"/>
        <w:szCs w:val="18"/>
        <w:lang w:val="en-GB"/>
      </w:rPr>
      <w:t>29.7</w:t>
    </w:r>
  </w:p>
  <w:p w14:paraId="50B9F4CC" w14:textId="77777777" w:rsidR="002B3E88"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51258355" w:rsidR="002B3E88" w:rsidRPr="00DF37A7"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DF37A7">
      <w:rPr>
        <w:rFonts w:ascii="Arial" w:hAnsi="Arial" w:cs="Arial"/>
        <w:i/>
        <w:szCs w:val="20"/>
        <w:lang w:val="pt-PT"/>
      </w:rPr>
      <w:t>UNEP/CMS/COP1</w:t>
    </w:r>
    <w:r w:rsidR="00CB22BB" w:rsidRPr="00DF37A7">
      <w:rPr>
        <w:rFonts w:ascii="Arial" w:hAnsi="Arial" w:cs="Arial"/>
        <w:i/>
        <w:szCs w:val="20"/>
        <w:lang w:val="pt-PT"/>
      </w:rPr>
      <w:t>4</w:t>
    </w:r>
    <w:r w:rsidRPr="00DF37A7">
      <w:rPr>
        <w:rFonts w:ascii="Arial" w:hAnsi="Arial" w:cs="Arial"/>
        <w:i/>
        <w:szCs w:val="20"/>
        <w:lang w:val="pt-PT"/>
      </w:rPr>
      <w:t>/CRP(Nº)</w:t>
    </w:r>
  </w:p>
  <w:p w14:paraId="75025A37" w14:textId="77777777" w:rsidR="002B3E88" w:rsidRPr="00DF37A7" w:rsidRDefault="002B3E88">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041DADA4" w:rsidR="007A1066" w:rsidRPr="00DF37A7"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DF37A7">
      <w:rPr>
        <w:rFonts w:ascii="Arial" w:hAnsi="Arial" w:cs="Arial"/>
        <w:bCs/>
        <w:i/>
        <w:iCs/>
        <w:sz w:val="18"/>
        <w:szCs w:val="18"/>
        <w:lang w:val="en-GB"/>
      </w:rPr>
      <w:t>UNEP/CMS/COP1</w:t>
    </w:r>
    <w:r w:rsidR="002B3E88" w:rsidRPr="00DF37A7">
      <w:rPr>
        <w:rFonts w:ascii="Arial" w:hAnsi="Arial" w:cs="Arial"/>
        <w:bCs/>
        <w:i/>
        <w:iCs/>
        <w:sz w:val="18"/>
        <w:szCs w:val="18"/>
        <w:lang w:val="en-GB"/>
      </w:rPr>
      <w:t>4</w:t>
    </w:r>
    <w:r w:rsidRPr="00DF37A7">
      <w:rPr>
        <w:rFonts w:ascii="Arial" w:hAnsi="Arial" w:cs="Arial"/>
        <w:bCs/>
        <w:i/>
        <w:iCs/>
        <w:sz w:val="18"/>
        <w:szCs w:val="18"/>
        <w:lang w:val="en-GB"/>
      </w:rPr>
      <w:t>/CRP</w:t>
    </w:r>
    <w:r w:rsidR="00520659" w:rsidRPr="00DF37A7">
      <w:rPr>
        <w:rFonts w:ascii="Arial" w:hAnsi="Arial" w:cs="Arial"/>
        <w:bCs/>
        <w:i/>
        <w:iCs/>
        <w:sz w:val="18"/>
        <w:szCs w:val="18"/>
        <w:lang w:val="en-GB"/>
      </w:rPr>
      <w:t>29.7</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B927B8"/>
    <w:multiLevelType w:val="hybridMultilevel"/>
    <w:tmpl w:val="181A006E"/>
    <w:lvl w:ilvl="0" w:tplc="08090017">
      <w:start w:val="1"/>
      <w:numFmt w:val="lowerLetter"/>
      <w:lvlText w:val="%1)"/>
      <w:lvlJc w:val="left"/>
      <w:pPr>
        <w:ind w:left="720" w:hanging="360"/>
      </w:pPr>
    </w:lvl>
    <w:lvl w:ilvl="1" w:tplc="20000017">
      <w:start w:val="1"/>
      <w:numFmt w:val="lowerLetter"/>
      <w:lvlText w:val="%2)"/>
      <w:lvlJc w:val="left"/>
      <w:pPr>
        <w:ind w:left="72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E200771"/>
    <w:multiLevelType w:val="hybridMultilevel"/>
    <w:tmpl w:val="A8681F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54C6B40"/>
    <w:multiLevelType w:val="hybridMultilevel"/>
    <w:tmpl w:val="61268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3445779">
    <w:abstractNumId w:val="1"/>
  </w:num>
  <w:num w:numId="2" w16cid:durableId="1174229096">
    <w:abstractNumId w:val="0"/>
  </w:num>
  <w:num w:numId="3" w16cid:durableId="505050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6501F"/>
    <w:rsid w:val="000B0D60"/>
    <w:rsid w:val="001648A3"/>
    <w:rsid w:val="002223BB"/>
    <w:rsid w:val="00277211"/>
    <w:rsid w:val="002B3E88"/>
    <w:rsid w:val="003F1AD8"/>
    <w:rsid w:val="0043102F"/>
    <w:rsid w:val="00487D0A"/>
    <w:rsid w:val="00520659"/>
    <w:rsid w:val="005645C4"/>
    <w:rsid w:val="005C647D"/>
    <w:rsid w:val="005D43E4"/>
    <w:rsid w:val="005F0639"/>
    <w:rsid w:val="00607807"/>
    <w:rsid w:val="007906F0"/>
    <w:rsid w:val="007A1066"/>
    <w:rsid w:val="00865C5F"/>
    <w:rsid w:val="00A048E3"/>
    <w:rsid w:val="00B50BC0"/>
    <w:rsid w:val="00B70F2B"/>
    <w:rsid w:val="00C32FF1"/>
    <w:rsid w:val="00CB22BB"/>
    <w:rsid w:val="00D82C56"/>
    <w:rsid w:val="00DE25E0"/>
    <w:rsid w:val="00DF37A7"/>
    <w:rsid w:val="00E829C9"/>
    <w:rsid w:val="00FA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B70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64CBF-5DDE-483F-BE28-A95FB29CF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FC5D0F41-9FBC-4819-A40C-80D42F08C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2024-02-14T20:36:00Z</dcterms:created>
  <dcterms:modified xsi:type="dcterms:W3CDTF">2024-02-14T20:36:00Z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