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6D9B" w14:textId="77777777" w:rsidR="00481810" w:rsidRPr="00481810" w:rsidRDefault="00481810" w:rsidP="007242B6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81810">
        <w:rPr>
          <w:rFonts w:ascii="Arial" w:hAnsi="Arial" w:cs="Arial"/>
          <w:b/>
          <w:sz w:val="22"/>
          <w:szCs w:val="22"/>
          <w:lang w:val="es-ES"/>
        </w:rPr>
        <w:t>INICIATIVA DE LA CMS PARA EL JAGUAR (</w:t>
      </w:r>
      <w:r w:rsidRPr="00481810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Panthera </w:t>
      </w:r>
      <w:proofErr w:type="spellStart"/>
      <w:r w:rsidRPr="00481810">
        <w:rPr>
          <w:rFonts w:ascii="Arial" w:hAnsi="Arial" w:cs="Arial"/>
          <w:b/>
          <w:i/>
          <w:iCs/>
          <w:sz w:val="22"/>
          <w:szCs w:val="22"/>
          <w:lang w:val="es-ES"/>
        </w:rPr>
        <w:t>onca</w:t>
      </w:r>
      <w:proofErr w:type="spellEnd"/>
      <w:r w:rsidRPr="00481810">
        <w:rPr>
          <w:rFonts w:ascii="Arial" w:hAnsi="Arial" w:cs="Arial"/>
          <w:b/>
          <w:sz w:val="22"/>
          <w:szCs w:val="22"/>
          <w:lang w:val="es-ES"/>
        </w:rPr>
        <w:t>)</w:t>
      </w:r>
    </w:p>
    <w:p w14:paraId="77BA811D" w14:textId="1317A02F" w:rsidR="00D82C56" w:rsidRPr="00481810" w:rsidRDefault="005D43E4" w:rsidP="007242B6">
      <w:pPr>
        <w:jc w:val="center"/>
        <w:rPr>
          <w:rFonts w:ascii="Arial" w:hAnsi="Arial" w:cs="Arial"/>
          <w:sz w:val="22"/>
          <w:szCs w:val="22"/>
        </w:rPr>
      </w:pPr>
      <w:r w:rsidRPr="00481810">
        <w:rPr>
          <w:rFonts w:ascii="Arial" w:hAnsi="Arial" w:cs="Arial"/>
          <w:sz w:val="22"/>
          <w:szCs w:val="22"/>
        </w:rPr>
        <w:t>UNEP/CMS/COP1</w:t>
      </w:r>
      <w:r w:rsidR="001125D7" w:rsidRPr="00481810">
        <w:rPr>
          <w:rFonts w:ascii="Arial" w:hAnsi="Arial" w:cs="Arial"/>
          <w:sz w:val="22"/>
          <w:szCs w:val="22"/>
        </w:rPr>
        <w:t>4</w:t>
      </w:r>
      <w:r w:rsidRPr="00481810">
        <w:rPr>
          <w:rFonts w:ascii="Arial" w:hAnsi="Arial" w:cs="Arial"/>
          <w:sz w:val="22"/>
          <w:szCs w:val="22"/>
        </w:rPr>
        <w:t>/Doc.</w:t>
      </w:r>
      <w:r w:rsidR="009E109E" w:rsidRPr="00481810">
        <w:rPr>
          <w:rFonts w:ascii="Arial" w:hAnsi="Arial" w:cs="Arial"/>
          <w:sz w:val="22"/>
          <w:szCs w:val="22"/>
        </w:rPr>
        <w:t>29.6.2</w:t>
      </w:r>
      <w:r w:rsidR="00557392" w:rsidRPr="00481810">
        <w:rPr>
          <w:rFonts w:ascii="Arial" w:hAnsi="Arial" w:cs="Arial"/>
          <w:sz w:val="22"/>
          <w:szCs w:val="22"/>
        </w:rPr>
        <w:t>/Rev.1</w:t>
      </w:r>
    </w:p>
    <w:p w14:paraId="48F82B79" w14:textId="77777777" w:rsidR="00D82C56" w:rsidRPr="00481810" w:rsidRDefault="00D82C56" w:rsidP="007242B6">
      <w:pPr>
        <w:jc w:val="center"/>
        <w:rPr>
          <w:rFonts w:ascii="Arial" w:hAnsi="Arial" w:cs="Arial"/>
          <w:sz w:val="22"/>
          <w:szCs w:val="22"/>
        </w:rPr>
      </w:pPr>
    </w:p>
    <w:p w14:paraId="73A89732" w14:textId="234CEFFE" w:rsidR="00D82C56" w:rsidRPr="00FD2360" w:rsidRDefault="005D43E4" w:rsidP="007242B6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EF7B20">
        <w:rPr>
          <w:rFonts w:ascii="Arial" w:hAnsi="Arial" w:cs="Arial"/>
          <w:i/>
          <w:sz w:val="22"/>
          <w:szCs w:val="22"/>
          <w:lang w:val="es-ES"/>
        </w:rPr>
        <w:t>el Grupo de Trabajo sobre especies terrestres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Pr="00FD2360" w:rsidRDefault="00FD2360" w:rsidP="007242B6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DB638C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61273576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606F3023" w14:textId="77777777" w:rsidR="005F733F" w:rsidRPr="005F733F" w:rsidRDefault="005F733F" w:rsidP="007242B6">
      <w:pPr>
        <w:pBdr>
          <w:top w:val="single" w:sz="6" w:space="0" w:color="FFFFFF"/>
          <w:left w:val="single" w:sz="6" w:space="0" w:color="FFFFFF"/>
          <w:bottom w:val="single" w:sz="6" w:space="8" w:color="FFFFFF"/>
          <w:right w:val="single" w:sz="6" w:space="0" w:color="FFFFFF"/>
        </w:pBdr>
        <w:adjustRightInd w:val="0"/>
        <w:jc w:val="center"/>
        <w:textAlignment w:val="auto"/>
        <w:rPr>
          <w:rFonts w:ascii="Arial" w:eastAsia="Arial" w:hAnsi="Arial" w:cs="Arial"/>
          <w:b/>
          <w:smallCaps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b/>
          <w:smallCaps/>
          <w:sz w:val="22"/>
          <w:szCs w:val="22"/>
          <w:lang w:val="es-ES" w:eastAsia="en-GB"/>
        </w:rPr>
        <w:t>INICIATIVA CMS PARA EL JAGUAR (</w:t>
      </w:r>
      <w:r w:rsidRPr="005F733F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 xml:space="preserve">Panthera </w:t>
      </w:r>
      <w:proofErr w:type="spellStart"/>
      <w:r w:rsidRPr="005F733F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>onca</w:t>
      </w:r>
      <w:proofErr w:type="spellEnd"/>
      <w:r w:rsidRPr="005F733F">
        <w:rPr>
          <w:rFonts w:ascii="Arial" w:eastAsia="Arial" w:hAnsi="Arial" w:cs="Arial"/>
          <w:b/>
          <w:smallCaps/>
          <w:sz w:val="22"/>
          <w:szCs w:val="22"/>
          <w:lang w:val="es-ES" w:eastAsia="en-GB"/>
        </w:rPr>
        <w:t>)</w:t>
      </w:r>
    </w:p>
    <w:p w14:paraId="249699DD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40998362" w14:textId="5F076023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Reconociendo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que el </w:t>
      </w:r>
      <w:r w:rsidR="00EF7B20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(</w:t>
      </w: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Panthera </w:t>
      </w:r>
      <w:proofErr w:type="spellStart"/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onca</w:t>
      </w:r>
      <w:proofErr w:type="spellEnd"/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), ha sido declarado como especie emblemática de las Américas, debido a su importancia para el mantenimiento de los paisajes naturales y la funcionalidad de los ecosistemas, así como por representar un ícono espiritual y cultural de muchos pueblos a lo largo de su rango de distribución, y como símbolo de la lucha contra el comercio ilegal de la vida silvestre (Declaración de Lima, 2019),</w:t>
      </w:r>
    </w:p>
    <w:p w14:paraId="5C52271C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56B33536" w14:textId="067C9CEB" w:rsid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Recordando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el documento UNEP/CMS/COP13/Doc.27.1.2 sobre la inclusión del </w:t>
      </w:r>
      <w:r w:rsidR="00B20E11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en los apéndices I y II de la Convención sobre la Conservación de las Especies Migratorias de Fauna y Flora Silvestres (CMS), y el Artículo IV, párrafo 4 de la Convención</w:t>
      </w:r>
      <w:r w:rsidR="00845F6E">
        <w:rPr>
          <w:rFonts w:ascii="Arial" w:eastAsia="Arial" w:hAnsi="Arial" w:cs="Arial"/>
          <w:sz w:val="22"/>
          <w:szCs w:val="22"/>
          <w:lang w:val="es-ES" w:eastAsia="en-GB"/>
        </w:rPr>
        <w:t>,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</w:t>
      </w:r>
    </w:p>
    <w:p w14:paraId="4F57B574" w14:textId="77777777" w:rsidR="00845F6E" w:rsidRPr="005F733F" w:rsidRDefault="00845F6E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340D42DE" w14:textId="23BC4586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R</w:t>
      </w:r>
      <w:r w:rsidR="00B20E11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ecordando </w:t>
      </w:r>
      <w:r w:rsidRPr="005F733F">
        <w:rPr>
          <w:rFonts w:ascii="Arial" w:eastAsia="Arial" w:hAnsi="Arial" w:cs="Arial"/>
          <w:sz w:val="18"/>
          <w:szCs w:val="18"/>
          <w:lang w:val="es-ES" w:eastAsia="en-GB"/>
        </w:rPr>
        <w:t xml:space="preserve">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las decisiones en el marco del proceso de Estructura Futura, incluyendo las actividades en la Resolución 10.9 (UNEP/CMS/COP11/Doc.16.1), en las que se insta a las Partes a «identificar las oportunidades para la cooperación y la coordinación a nivel local y regional a través de la creación de sinergias basadas en la geografía», y «a buscar oportunidades para desarrollar relaciones sinérgicas, ya sea basadas en la geografía o en la agrupación de especies», como ocurre con el desarrollo de un programa de conservación común,</w:t>
      </w:r>
    </w:p>
    <w:p w14:paraId="7BCB07DA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36F921CB" w14:textId="5F17E68D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Preocupada,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por los estudios que concluyen que, a pesar de que persiste una gran subpoblación de jaguares en la Amazonía, 33 de las 34 subpoblaciones de </w:t>
      </w:r>
      <w:r w:rsidR="00B20E11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cumplen los criterios de las categorías “En Peligro” o “En Peligro Crítico”, debido a su pequeño tamaño, aislamiento, protección deficiente y la alta densidad de población humana en las áreas circundantes,</w:t>
      </w:r>
    </w:p>
    <w:p w14:paraId="2EA2D3D5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37A56780" w14:textId="49847CF5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Reconociendo,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la importancia de la colaboración entre los Estados del área de distribución del jaguar para llevar a cabo acciones que favorezcan la conectividad y viabilidad de las poblaciones de jaguar, y la obligatoriedad de </w:t>
      </w:r>
      <w:r w:rsidR="00D042F3">
        <w:rPr>
          <w:rFonts w:ascii="Arial" w:eastAsia="Arial" w:hAnsi="Arial" w:cs="Arial"/>
          <w:sz w:val="22"/>
          <w:szCs w:val="22"/>
          <w:lang w:val="es-ES" w:eastAsia="en-GB"/>
        </w:rPr>
        <w:t xml:space="preserve">esforzarse en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concluir acuerdos de cooperación para la conservación transfronteriza de especies migratorias (Apéndice II, CMS), </w:t>
      </w:r>
    </w:p>
    <w:p w14:paraId="5F805A29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5A0FCDBB" w14:textId="39272AC9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Tomando en cuenta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 la Hoja de Ruta Jaguar 2030 como un esfuerzo de amplio alcance que busca unir a 16 gobiernos de países del rango de </w:t>
      </w:r>
      <w:r w:rsidR="00D56992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aguar, organizaciones no gubernamentales e intergubernamentales, comunidades locales y el sector privado con el objetivo consolidar el corredor del</w:t>
      </w:r>
      <w:r w:rsidR="00D56992">
        <w:rPr>
          <w:rFonts w:ascii="Arial" w:eastAsia="Arial" w:hAnsi="Arial" w:cs="Arial"/>
          <w:sz w:val="22"/>
          <w:szCs w:val="22"/>
          <w:lang w:val="es-ES" w:eastAsia="en-GB"/>
        </w:rPr>
        <w:t xml:space="preserve"> 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en los países del área de distribución de la especie, asegurando 30 paisajes prioritarios hasta el 2030,</w:t>
      </w:r>
    </w:p>
    <w:p w14:paraId="2B545BEC" w14:textId="77777777" w:rsidR="005F733F" w:rsidRDefault="005F733F" w:rsidP="007242B6">
      <w:pPr>
        <w:adjustRightInd w:val="0"/>
        <w:jc w:val="center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4D0BACF2" w14:textId="77777777" w:rsidR="0002742A" w:rsidRPr="005F733F" w:rsidRDefault="0002742A" w:rsidP="007242B6">
      <w:pPr>
        <w:adjustRightInd w:val="0"/>
        <w:jc w:val="center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5E57302B" w14:textId="77777777" w:rsidR="005F733F" w:rsidRPr="005F733F" w:rsidRDefault="005F733F" w:rsidP="007242B6">
      <w:pPr>
        <w:adjustRightInd w:val="0"/>
        <w:jc w:val="center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La Conferencia de las Partes de la</w:t>
      </w:r>
    </w:p>
    <w:p w14:paraId="51DFCDBE" w14:textId="77777777" w:rsidR="005F733F" w:rsidRPr="005F733F" w:rsidRDefault="005F733F" w:rsidP="007242B6">
      <w:pPr>
        <w:adjustRightInd w:val="0"/>
        <w:jc w:val="center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Convención sobre las Especies Migratorias de Animales Silvestres</w:t>
      </w:r>
    </w:p>
    <w:p w14:paraId="11E4CFFD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120BC7D9" w14:textId="77777777" w:rsidR="005F733F" w:rsidRPr="005F733F" w:rsidRDefault="005F733F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68FE8661" w14:textId="4459A5AB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Reconoce que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el</w:t>
      </w:r>
      <w:r w:rsidR="006E7ED4">
        <w:rPr>
          <w:rFonts w:ascii="Arial" w:eastAsia="Arial" w:hAnsi="Arial" w:cs="Arial"/>
          <w:sz w:val="22"/>
          <w:szCs w:val="22"/>
          <w:lang w:val="es-ES" w:eastAsia="en-GB"/>
        </w:rPr>
        <w:t xml:space="preserve"> 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(</w:t>
      </w: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Panthera </w:t>
      </w:r>
      <w:proofErr w:type="spellStart"/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onca</w:t>
      </w:r>
      <w:proofErr w:type="spellEnd"/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)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necesita esfuerzos concertados de conservación</w:t>
      </w:r>
      <w:r w:rsidR="00D00537">
        <w:rPr>
          <w:rFonts w:ascii="Arial" w:eastAsia="Arial" w:hAnsi="Arial" w:cs="Arial"/>
          <w:sz w:val="22"/>
          <w:szCs w:val="22"/>
          <w:lang w:val="es-ES" w:eastAsia="en-GB"/>
        </w:rPr>
        <w:t xml:space="preserve">, incluyendo conocimiento y concienciación de la comunidad,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debido a la pérdida y creciente fragmentación de su rango de distribución y hábitat, y al aumento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lastRenderedPageBreak/>
        <w:t>de la caza ilegal y el tráfico de sus partes, lo que afecta más severamente a las subpoblaciones aisladas en peligro de extinción;</w:t>
      </w:r>
    </w:p>
    <w:p w14:paraId="07761A13" w14:textId="77777777" w:rsidR="005F733F" w:rsidRPr="005F733F" w:rsidRDefault="005F733F" w:rsidP="007242B6">
      <w:pPr>
        <w:tabs>
          <w:tab w:val="left" w:pos="540"/>
        </w:tabs>
        <w:adjustRightInd w:val="0"/>
        <w:ind w:left="54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58D2EE6B" w14:textId="77777777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Establece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la Iniciativa CMS para el Jaguar (la Iniciativa) como el marco para fomentar la coordinación y cooperación entre los Estados del Rango del jaguar que son Partes de la CMS, con el fin de facilitar las acciones conjuntas a favor de la conservación de la especie y sus hábitats; </w:t>
      </w:r>
    </w:p>
    <w:p w14:paraId="2F115C75" w14:textId="77777777" w:rsidR="005F733F" w:rsidRPr="005F733F" w:rsidRDefault="005F733F" w:rsidP="007242B6">
      <w:pPr>
        <w:tabs>
          <w:tab w:val="left" w:pos="540"/>
        </w:tabs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4814C953" w14:textId="1B04097D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Recomienda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 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>todos los estados del área de distribución que son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Partes,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 xml:space="preserve"> e invita a los estados del área de distribución que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no 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 xml:space="preserve">son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Partes 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>(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incluyendo los Estados en el área de distribución del 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que son Partes de la CITES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 xml:space="preserve">)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, que inicien los procesos necesarios para sumarse oficialmente a esta Iniciativa, con miras a la creación de una Iniciativa Conjunta CITES y CMS para el jaguar, permitiendo una mayor cooperación frente a las amenazas que enfrenta el </w:t>
      </w:r>
      <w:r w:rsidR="00421008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aguar, como el deterioro del hábitat y el comercio ilegal</w:t>
      </w: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;</w:t>
      </w:r>
    </w:p>
    <w:p w14:paraId="607C404E" w14:textId="77777777" w:rsidR="005F733F" w:rsidRPr="005F733F" w:rsidRDefault="005F733F" w:rsidP="007242B6">
      <w:pPr>
        <w:tabs>
          <w:tab w:val="left" w:pos="540"/>
        </w:tabs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19BBD14C" w14:textId="2C293681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Acuerda que,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el objetivo de la Iniciativa consiste en mantener la integridad de las poblaciones grandes, medianas y pequeñas de </w:t>
      </w:r>
      <w:r w:rsidR="00682D94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 a lo largo de su distribución y la conectividad entre ellas y entre poblaciones transfronterizas, teniendo en cuenta las necesidades y medios de vida de las comunidades locales que conviven con el </w:t>
      </w:r>
      <w:r w:rsidR="00682D94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aguar;</w:t>
      </w:r>
    </w:p>
    <w:p w14:paraId="555905BC" w14:textId="77777777" w:rsidR="005F733F" w:rsidRPr="005F733F" w:rsidRDefault="005F733F" w:rsidP="007242B6">
      <w:pPr>
        <w:tabs>
          <w:tab w:val="left" w:pos="540"/>
        </w:tabs>
        <w:adjustRightInd w:val="0"/>
        <w:ind w:left="54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533DCED1" w14:textId="77777777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Reconoce que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la Iniciativa es un instrumento para:</w:t>
      </w:r>
    </w:p>
    <w:p w14:paraId="053419BF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djustRightInd w:val="0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402059AD" w14:textId="41D0FEC0" w:rsidR="002604DA" w:rsidRDefault="005F733F" w:rsidP="0002742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coordinar los esfuerzos y planes regionales para la conservación del </w:t>
      </w:r>
      <w:r w:rsidR="002604DA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 para aprovechar sinergias y evitar la duplicación de actividades y los gastos conexos;</w:t>
      </w:r>
    </w:p>
    <w:p w14:paraId="09C9E4B2" w14:textId="6440C409" w:rsidR="002604DA" w:rsidRPr="00A1502F" w:rsidRDefault="00A1502F" w:rsidP="0002742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reforzar un</w:t>
      </w:r>
      <w:r w:rsidR="002604DA" w:rsidRPr="002604DA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enfoque coordinado para mejorar el conocimiento sobre </w:t>
      </w:r>
      <w:r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el Jaguar</w:t>
      </w:r>
      <w:r w:rsidR="002604DA" w:rsidRPr="002604DA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, en particular para comprender mejor </w:t>
      </w:r>
      <w:r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sus</w:t>
      </w:r>
      <w:r w:rsidR="002604DA" w:rsidRPr="002604DA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patrones de movimiento;</w:t>
      </w:r>
    </w:p>
    <w:p w14:paraId="30B742EC" w14:textId="77777777" w:rsidR="002604DA" w:rsidRPr="002604DA" w:rsidRDefault="002604DA" w:rsidP="000274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</w:p>
    <w:p w14:paraId="4E3800C7" w14:textId="5089F5A0" w:rsidR="005F733F" w:rsidRPr="005F733F" w:rsidRDefault="005F733F" w:rsidP="0002742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apalancar oportunidades de financiamiento y generar recursos para la conservación del </w:t>
      </w:r>
      <w:r w:rsidR="00A1502F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aguar;</w:t>
      </w:r>
    </w:p>
    <w:p w14:paraId="5582A550" w14:textId="505336B0" w:rsidR="005F733F" w:rsidRPr="005F733F" w:rsidRDefault="005F733F" w:rsidP="0002742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poyar y exp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andir 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los programas subnacion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ales,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nacionales y regionales de conservación del </w:t>
      </w:r>
      <w:r w:rsidR="00A1502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aguar, priorizando aquellos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con un enfoque holístico e inclusivo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; </w:t>
      </w:r>
    </w:p>
    <w:p w14:paraId="100CD1CC" w14:textId="1BC2D3B7" w:rsidR="005F733F" w:rsidRPr="005F733F" w:rsidRDefault="005F733F" w:rsidP="0002742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crear espacios y sistemas para el intercambio de experiencias e información estandarizada relacionada con el </w:t>
      </w:r>
      <w:r w:rsidR="00E561D6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aguar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y sus amenazas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;</w:t>
      </w:r>
    </w:p>
    <w:p w14:paraId="56D92985" w14:textId="1C084B97" w:rsidR="005F733F" w:rsidRPr="005F733F" w:rsidRDefault="005F733F" w:rsidP="0002742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ind w:left="1080" w:hanging="533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</w:t>
      </w:r>
      <w:r w:rsidRPr="005F733F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umentar el interés de los países que no son Partes para trabajar con las Partes de la CMS en los esfuerzos de conservación del </w:t>
      </w:r>
      <w:r w:rsidR="00E561D6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aguar, sentando las bases para unificar dichos esfuerzos a través de una iniciativa conjunta CITES – CMS para el </w:t>
      </w:r>
      <w:r w:rsidR="00EE1E23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aguar. </w:t>
      </w:r>
    </w:p>
    <w:p w14:paraId="641AA5D0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textAlignment w:val="auto"/>
        <w:rPr>
          <w:rFonts w:ascii="Arial" w:eastAsia="Arial" w:hAnsi="Arial" w:cs="Arial"/>
          <w:i/>
          <w:color w:val="000000"/>
          <w:sz w:val="22"/>
          <w:szCs w:val="22"/>
          <w:lang w:val="es-ES" w:eastAsia="en-GB"/>
        </w:rPr>
      </w:pPr>
    </w:p>
    <w:p w14:paraId="6D57F5E0" w14:textId="275B27DA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Acuerda,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que la Iniciativa debe</w:t>
      </w:r>
      <w:r w:rsidR="0021330B">
        <w:rPr>
          <w:rFonts w:ascii="Arial" w:eastAsia="Arial" w:hAnsi="Arial" w:cs="Arial"/>
          <w:sz w:val="22"/>
          <w:szCs w:val="22"/>
          <w:lang w:val="es-ES" w:eastAsia="en-GB"/>
        </w:rPr>
        <w:t>rá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centrarse en lo siguiente:</w:t>
      </w:r>
    </w:p>
    <w:p w14:paraId="62807FFE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bookmarkStart w:id="0" w:name="_heading=h.30j0zll" w:colFirst="0" w:colLast="0"/>
      <w:bookmarkEnd w:id="0"/>
    </w:p>
    <w:p w14:paraId="76BB2995" w14:textId="26EB382C" w:rsidR="005F733F" w:rsidRPr="005F733F" w:rsidRDefault="005F733F" w:rsidP="0002742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1094" w:hanging="547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crear y fortalecer alianzas estratégicas y acuerdos bilaterales o regionales para la conservación del jaguar </w:t>
      </w:r>
      <w:r w:rsidR="00556949">
        <w:rPr>
          <w:rFonts w:ascii="Arial" w:eastAsia="Arial" w:hAnsi="Arial" w:cs="Arial"/>
          <w:sz w:val="22"/>
          <w:szCs w:val="22"/>
          <w:lang w:val="es-ES" w:eastAsia="en-GB"/>
        </w:rPr>
        <w:t>(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incluyendo la transformación de esta Iniciativa en una iniciativa conjunta CITES-CMS para el</w:t>
      </w:r>
      <w:r w:rsidR="00556949">
        <w:rPr>
          <w:rFonts w:ascii="Arial" w:eastAsia="Arial" w:hAnsi="Arial" w:cs="Arial"/>
          <w:sz w:val="22"/>
          <w:szCs w:val="22"/>
          <w:lang w:val="es-ES" w:eastAsia="en-GB"/>
        </w:rPr>
        <w:t xml:space="preserve"> 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</w:t>
      </w:r>
      <w:r w:rsidR="00556949">
        <w:rPr>
          <w:rFonts w:ascii="Arial" w:eastAsia="Arial" w:hAnsi="Arial" w:cs="Arial"/>
          <w:sz w:val="22"/>
          <w:szCs w:val="22"/>
          <w:lang w:val="es-ES" w:eastAsia="en-GB"/>
        </w:rPr>
        <w:t>)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, en alineación con la Hoja de Ruta Jaguar 2030, con su respectivo Programa de Trabajo;</w:t>
      </w:r>
    </w:p>
    <w:p w14:paraId="05373211" w14:textId="0C1539E3" w:rsidR="005F733F" w:rsidRPr="005F733F" w:rsidRDefault="005F733F" w:rsidP="0002742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1094" w:hanging="547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realizar propuestas y materiales que faciliten la recaudación de fondos para la conservación de la especie, y analizar potenciales mecanismos para el </w:t>
      </w:r>
      <w:r w:rsidR="00505D12">
        <w:rPr>
          <w:rFonts w:ascii="Arial" w:eastAsia="Arial" w:hAnsi="Arial" w:cs="Arial"/>
          <w:sz w:val="22"/>
          <w:szCs w:val="22"/>
          <w:lang w:val="es-ES" w:eastAsia="en-GB"/>
        </w:rPr>
        <w:t>uso óptimo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de fondos y capacidades de la Iniciativa, como a través de la creación de un fondo para el </w:t>
      </w:r>
      <w:r w:rsidR="00505D12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aguar; </w:t>
      </w:r>
    </w:p>
    <w:p w14:paraId="3188703F" w14:textId="77777777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108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definir la distribución actual, según el conocimiento disponible de la especie, en cada estado de su rango geográfico con priorización de áreas importantes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lastRenderedPageBreak/>
        <w:t xml:space="preserve">transfronterizas, corredores de conectividad y núcleo de preservación de la especie para alimentar las demás medidas de manejo a desarrollar; </w:t>
      </w:r>
    </w:p>
    <w:p w14:paraId="5A46F1F5" w14:textId="5836175B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108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elaborar y aplicar estrategias de conservación para el </w:t>
      </w:r>
      <w:r w:rsidR="008F6FDC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aguar, para hacer frente a las amenazas a su supervivencia, particularmente frente al comercio ilegal de sus partes, la caza oportunista o en retaliación por conflictos con humanos, y la pérdida de hábitats, presas y conectividad;</w:t>
      </w:r>
    </w:p>
    <w:p w14:paraId="6EBD325F" w14:textId="41358FDA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993" w:hanging="446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adoptar medidas que permitan y aseguren la conectividad entre poblaciones de </w:t>
      </w:r>
      <w:r w:rsidR="008F6FDC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aguar, incluyendo la creación y designación oficial de corredores biológicos, así como el manejo efectivo áreas protegidas, territorios indígenas, y otras medidas efectivas de conservación basadas en áreas;</w:t>
      </w:r>
    </w:p>
    <w:p w14:paraId="6B4255B4" w14:textId="4EA04E28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993" w:hanging="446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promover la coexistencia entre </w:t>
      </w:r>
      <w:r w:rsidR="00597599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aguares y comunidades locales a través de esfuerzos para cambiar los comportamientos, y la adopción de prácticas productivas y medios de vida amigables con el </w:t>
      </w:r>
      <w:r w:rsidR="00597599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aguar, particularmente en zonas prioritarias para la conectividad y para la disminución de la caza y tráfico;</w:t>
      </w:r>
    </w:p>
    <w:p w14:paraId="6ADEC982" w14:textId="77777777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993" w:hanging="446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desarrollar la capacidad de los Estados del área de distribución de ocuparse de la conservación, gestión, monitoreo y aplicación de la ley a favor de la especie, revisando y actualizando los planes nacionales de conservación y otras estrategias y marcos legales, según sea necesario;</w:t>
      </w:r>
    </w:p>
    <w:p w14:paraId="7FE56873" w14:textId="027FBAD2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993" w:hanging="446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mejorar la educación y la sensibilización de las comunidades locales y la población general sobre el estado de conservación y las amenazas del </w:t>
      </w:r>
      <w:r w:rsidR="00597599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aguar; </w:t>
      </w:r>
    </w:p>
    <w:p w14:paraId="1EE4F718" w14:textId="77777777" w:rsidR="005F733F" w:rsidRPr="005F733F" w:rsidRDefault="005F733F" w:rsidP="00942B65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spacing w:after="80"/>
        <w:ind w:left="993" w:hanging="446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ampliar los esfuerzos para evaluar el estado de conservación local / regional de las poblaciones de jaguar, y sus tendencias en el transcurso del tiempo, particularmente de aquellas poblaciones compartidas y transfronterizas, y para monitorear sus amenazas;</w:t>
      </w:r>
    </w:p>
    <w:p w14:paraId="50E81C2C" w14:textId="0FFC67D9" w:rsidR="005F733F" w:rsidRPr="005F733F" w:rsidRDefault="005F733F" w:rsidP="007242B6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ind w:left="990" w:hanging="45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promover y facilitar la comunicación y el intercambio de información entre los Estados del área de distribución y demás partes involucradas en la conservación de la especie, incluyendo la conformación de sistemas estandarizados para la recolección y análisis de los datos sobre los </w:t>
      </w:r>
      <w:r w:rsidR="00597599">
        <w:rPr>
          <w:rFonts w:ascii="Arial" w:eastAsia="Arial" w:hAnsi="Arial" w:cs="Arial"/>
          <w:sz w:val="22"/>
          <w:szCs w:val="22"/>
          <w:lang w:val="es-ES" w:eastAsia="en-GB"/>
        </w:rPr>
        <w:t>J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aguares y sus amenazas. </w:t>
      </w:r>
    </w:p>
    <w:p w14:paraId="738DB69F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textAlignment w:val="auto"/>
        <w:rPr>
          <w:rFonts w:ascii="Arial" w:eastAsia="Arial" w:hAnsi="Arial" w:cs="Arial"/>
          <w:i/>
          <w:color w:val="000000"/>
          <w:sz w:val="22"/>
          <w:szCs w:val="22"/>
          <w:lang w:val="es-ES" w:eastAsia="en-GB"/>
        </w:rPr>
      </w:pPr>
    </w:p>
    <w:p w14:paraId="1EA3EE85" w14:textId="77777777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Acuerda,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que</w:t>
      </w: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la Iniciativa se deberá implementar a través de un Programa de Trabajo que contemple acciones concretas enmarcadas en objetivos claros y metas cuantificables;</w:t>
      </w:r>
    </w:p>
    <w:p w14:paraId="1202286E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</w:p>
    <w:p w14:paraId="77D5BBB4" w14:textId="77777777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Solicita 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>a la Secretaría que convoque a reuniones periódicas de los Estados del área de distribución con el objetivo evaluar el avance del Programa de Trabajo, según sea necesario, y supervisar la funcionalidad de la Iniciativa;</w:t>
      </w:r>
    </w:p>
    <w:p w14:paraId="5D8EEDFC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</w:p>
    <w:p w14:paraId="4F4CD7A7" w14:textId="38DC8829" w:rsidR="005F733F" w:rsidRPr="0068352D" w:rsidRDefault="005F733F" w:rsidP="0068352D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Anima</w:t>
      </w:r>
      <w:r w:rsidR="0068352D" w:rsidRPr="0068352D">
        <w:rPr>
          <w:rFonts w:ascii="Arial" w:eastAsia="Arial" w:hAnsi="Arial" w:cs="Arial"/>
          <w:sz w:val="22"/>
          <w:szCs w:val="22"/>
          <w:lang w:val="es-ES" w:eastAsia="en-GB"/>
        </w:rPr>
        <w:t xml:space="preserve"> a las Partes, a todos los socios de la Hoja de Ruta 2030 para el Jaguar, a las instituciones intergubernamentales, no gubernamentales y de otro tipo, a las comunidades, a los donantes y a las personas vinculadas a la conservación del</w:t>
      </w:r>
      <w:r w:rsidR="0068352D">
        <w:rPr>
          <w:rFonts w:ascii="Arial" w:eastAsia="Arial" w:hAnsi="Arial" w:cs="Arial"/>
          <w:sz w:val="22"/>
          <w:szCs w:val="22"/>
          <w:lang w:val="es-ES" w:eastAsia="en-GB"/>
        </w:rPr>
        <w:t xml:space="preserve"> </w:t>
      </w:r>
      <w:r w:rsidR="0068352D" w:rsidRPr="0068352D">
        <w:rPr>
          <w:rFonts w:ascii="Arial" w:eastAsia="Arial" w:hAnsi="Arial" w:cs="Arial"/>
          <w:sz w:val="22"/>
          <w:szCs w:val="22"/>
          <w:lang w:val="es-ES" w:eastAsia="en-GB"/>
        </w:rPr>
        <w:t>Jaguar</w:t>
      </w:r>
      <w:r w:rsidR="0068352D" w:rsidRPr="0068352D">
        <w:rPr>
          <w:rFonts w:ascii="Arial" w:eastAsia="Arial" w:hAnsi="Arial" w:cs="Arial"/>
          <w:i/>
          <w:sz w:val="22"/>
          <w:szCs w:val="22"/>
          <w:lang w:val="es-ES" w:eastAsia="en-GB"/>
        </w:rPr>
        <w:t xml:space="preserve"> </w:t>
      </w:r>
      <w:r w:rsidRPr="0068352D">
        <w:rPr>
          <w:rFonts w:ascii="Arial" w:eastAsia="Arial" w:hAnsi="Arial" w:cs="Arial"/>
          <w:sz w:val="22"/>
          <w:szCs w:val="22"/>
          <w:lang w:val="es-ES" w:eastAsia="en-GB"/>
        </w:rPr>
        <w:t>a que contribuyan a los objetivos de la Iniciativa, y a que apoyen la Iniciativa mediante recursos humanos, financieros y técnicos;</w:t>
      </w:r>
    </w:p>
    <w:p w14:paraId="51FA0C37" w14:textId="77777777" w:rsidR="005F733F" w:rsidRPr="005F733F" w:rsidRDefault="005F733F" w:rsidP="007242B6">
      <w:pPr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</w:p>
    <w:p w14:paraId="00B37F10" w14:textId="77777777" w:rsidR="005F733F" w:rsidRPr="005F733F" w:rsidRDefault="005F733F" w:rsidP="007242B6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5F733F">
        <w:rPr>
          <w:rFonts w:ascii="Arial" w:eastAsia="Arial" w:hAnsi="Arial" w:cs="Arial"/>
          <w:i/>
          <w:sz w:val="22"/>
          <w:szCs w:val="22"/>
          <w:lang w:val="es-ES" w:eastAsia="en-GB"/>
        </w:rPr>
        <w:t>Solicita</w:t>
      </w:r>
      <w:r w:rsidRPr="005F733F">
        <w:rPr>
          <w:rFonts w:ascii="Arial" w:eastAsia="Arial" w:hAnsi="Arial" w:cs="Arial"/>
          <w:sz w:val="22"/>
          <w:szCs w:val="22"/>
          <w:lang w:val="es-ES" w:eastAsia="en-GB"/>
        </w:rPr>
        <w:t xml:space="preserve"> a la Secretaría que informe acerca de los avances de esta Resolución en cada reunión de la Conferencia de las Partes según proceda.</w:t>
      </w:r>
    </w:p>
    <w:p w14:paraId="383AE881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46F66146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74FE8E0C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649C5778" w14:textId="00EB35A5" w:rsidR="00942B65" w:rsidRDefault="00942B65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5CD49333" w14:textId="5C793610" w:rsidR="00D82C56" w:rsidRPr="00FD2360" w:rsidRDefault="00FD2360" w:rsidP="007242B6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lastRenderedPageBreak/>
        <w:t>PROYECTO DE DECISI</w:t>
      </w:r>
      <w:r w:rsidR="00F77556">
        <w:rPr>
          <w:rFonts w:ascii="Arial" w:hAnsi="Arial" w:cs="Arial"/>
          <w:sz w:val="22"/>
          <w:szCs w:val="22"/>
          <w:lang w:val="es-ES"/>
        </w:rPr>
        <w:t>O</w:t>
      </w:r>
      <w:r w:rsidRPr="00FD2360">
        <w:rPr>
          <w:rFonts w:ascii="Arial" w:hAnsi="Arial" w:cs="Arial"/>
          <w:sz w:val="22"/>
          <w:szCs w:val="22"/>
          <w:lang w:val="es-ES"/>
        </w:rPr>
        <w:t>N</w:t>
      </w:r>
      <w:r w:rsidR="00F77556">
        <w:rPr>
          <w:rFonts w:ascii="Arial" w:hAnsi="Arial" w:cs="Arial"/>
          <w:sz w:val="22"/>
          <w:szCs w:val="22"/>
          <w:lang w:val="es-ES"/>
        </w:rPr>
        <w:t>ES</w:t>
      </w:r>
    </w:p>
    <w:p w14:paraId="621FE7FD" w14:textId="77777777" w:rsidR="00D82C56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14C864B5" w14:textId="77777777" w:rsidR="00F77556" w:rsidRPr="00FD2360" w:rsidRDefault="00F77556" w:rsidP="007242B6">
      <w:pPr>
        <w:rPr>
          <w:rFonts w:ascii="Arial" w:hAnsi="Arial" w:cs="Arial"/>
          <w:sz w:val="22"/>
          <w:szCs w:val="22"/>
          <w:lang w:val="es-ES"/>
        </w:rPr>
      </w:pPr>
    </w:p>
    <w:p w14:paraId="59DC47DD" w14:textId="77777777" w:rsidR="007242B6" w:rsidRPr="007242B6" w:rsidRDefault="007242B6" w:rsidP="007242B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djustRightInd w:val="0"/>
        <w:jc w:val="center"/>
        <w:textAlignment w:val="auto"/>
        <w:rPr>
          <w:rFonts w:ascii="Arial" w:eastAsia="Arial" w:hAnsi="Arial" w:cs="Arial"/>
          <w:b/>
          <w:smallCaps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b/>
          <w:smallCaps/>
          <w:sz w:val="22"/>
          <w:szCs w:val="22"/>
          <w:lang w:val="es-ES" w:eastAsia="en-GB"/>
        </w:rPr>
        <w:t>INICIATIVA CMS PARA JAGUAR</w:t>
      </w:r>
    </w:p>
    <w:p w14:paraId="72BDDF25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792683ED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55A0141B" w14:textId="5AED4F22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>Dirigido a l</w:t>
      </w:r>
      <w:r w:rsidR="008D052A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>os estados del área de distribución del Jaguar:</w:t>
      </w:r>
    </w:p>
    <w:p w14:paraId="79303722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49BFFFB3" w14:textId="540F2CDD" w:rsidR="007242B6" w:rsidRPr="007242B6" w:rsidRDefault="007242B6" w:rsidP="007242B6">
      <w:pPr>
        <w:adjustRightInd w:val="0"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14.AA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ab/>
        <w:t>Se solicita a las Partes</w:t>
      </w:r>
      <w:r w:rsidR="008D052A">
        <w:rPr>
          <w:rFonts w:ascii="Arial" w:eastAsia="Arial" w:hAnsi="Arial" w:cs="Arial"/>
          <w:sz w:val="22"/>
          <w:szCs w:val="22"/>
          <w:lang w:val="es-ES" w:eastAsia="en-GB"/>
        </w:rPr>
        <w:t xml:space="preserve"> y se invita a las no Partes a:</w:t>
      </w:r>
    </w:p>
    <w:p w14:paraId="65C142AD" w14:textId="77777777" w:rsidR="007242B6" w:rsidRPr="007242B6" w:rsidRDefault="007242B6" w:rsidP="007242B6">
      <w:pPr>
        <w:adjustRightInd w:val="0"/>
        <w:ind w:left="720" w:hanging="72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4227E015" w14:textId="5F4111C0" w:rsidR="007242B6" w:rsidRPr="007242B6" w:rsidRDefault="007242B6" w:rsidP="007242B6">
      <w:pPr>
        <w:widowControl/>
        <w:numPr>
          <w:ilvl w:val="0"/>
          <w:numId w:val="6"/>
        </w:numPr>
        <w:tabs>
          <w:tab w:val="left" w:pos="1350"/>
        </w:tabs>
        <w:autoSpaceDE/>
        <w:autoSpaceDN/>
        <w:adjustRightInd w:val="0"/>
        <w:ind w:left="1350" w:hanging="45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co</w:t>
      </w:r>
      <w:r w:rsidR="008D052A">
        <w:rPr>
          <w:rFonts w:ascii="Arial" w:eastAsia="Arial" w:hAnsi="Arial" w:cs="Arial"/>
          <w:sz w:val="22"/>
          <w:szCs w:val="22"/>
          <w:lang w:val="es-ES" w:eastAsia="en-GB"/>
        </w:rPr>
        <w:t>laborar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 con la</w:t>
      </w:r>
      <w:r w:rsidR="008D052A">
        <w:rPr>
          <w:rFonts w:ascii="Arial" w:eastAsia="Arial" w:hAnsi="Arial" w:cs="Arial"/>
          <w:sz w:val="22"/>
          <w:szCs w:val="22"/>
          <w:lang w:val="es-ES" w:eastAsia="en-GB"/>
        </w:rPr>
        <w:t>s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 Secretaría</w:t>
      </w:r>
      <w:r w:rsidR="008D052A">
        <w:rPr>
          <w:rFonts w:ascii="Arial" w:eastAsia="Arial" w:hAnsi="Arial" w:cs="Arial"/>
          <w:sz w:val="22"/>
          <w:szCs w:val="22"/>
          <w:lang w:val="es-ES" w:eastAsia="en-GB"/>
        </w:rPr>
        <w:t>s de la CMS y CITES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 en la preparación de un Programa de Trabajo </w:t>
      </w:r>
      <w:r w:rsidR="008D052A">
        <w:rPr>
          <w:rFonts w:ascii="Arial" w:eastAsia="Arial" w:hAnsi="Arial" w:cs="Arial"/>
          <w:sz w:val="22"/>
          <w:szCs w:val="22"/>
          <w:lang w:val="es-ES" w:eastAsia="en-GB"/>
        </w:rPr>
        <w:t>Conjunto CITES-CMS;</w:t>
      </w:r>
    </w:p>
    <w:p w14:paraId="0ECC5B6D" w14:textId="77777777" w:rsidR="007242B6" w:rsidRPr="007242B6" w:rsidRDefault="007242B6" w:rsidP="007242B6">
      <w:pPr>
        <w:tabs>
          <w:tab w:val="left" w:pos="1350"/>
        </w:tabs>
        <w:adjustRightInd w:val="0"/>
        <w:ind w:left="1350" w:hanging="45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50DC1740" w14:textId="0F407DD3" w:rsidR="007242B6" w:rsidRPr="007242B6" w:rsidRDefault="007242B6" w:rsidP="007242B6">
      <w:pPr>
        <w:widowControl/>
        <w:numPr>
          <w:ilvl w:val="0"/>
          <w:numId w:val="6"/>
        </w:numPr>
        <w:tabs>
          <w:tab w:val="left" w:pos="1350"/>
        </w:tabs>
        <w:autoSpaceDE/>
        <w:autoSpaceDN/>
        <w:adjustRightInd w:val="0"/>
        <w:ind w:left="1350" w:hanging="45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participar en una reunión de Estados del área de distribución para discutir y acordar el Programa de Trabajo </w:t>
      </w:r>
      <w:r w:rsidR="004C7A95">
        <w:rPr>
          <w:rFonts w:ascii="Arial" w:eastAsia="Arial" w:hAnsi="Arial" w:cs="Arial"/>
          <w:sz w:val="22"/>
          <w:szCs w:val="22"/>
          <w:lang w:val="es-ES" w:eastAsia="en-GB"/>
        </w:rPr>
        <w:t xml:space="preserve">Conjunto CITES-CMS; </w:t>
      </w:r>
    </w:p>
    <w:p w14:paraId="2674C400" w14:textId="77777777" w:rsidR="007242B6" w:rsidRPr="007242B6" w:rsidRDefault="007242B6" w:rsidP="007242B6">
      <w:pPr>
        <w:tabs>
          <w:tab w:val="left" w:pos="1350"/>
        </w:tabs>
        <w:adjustRightInd w:val="0"/>
        <w:ind w:left="1350" w:hanging="45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688FEDFE" w14:textId="0C38BEF8" w:rsidR="007242B6" w:rsidRDefault="007242B6" w:rsidP="007242B6">
      <w:pPr>
        <w:widowControl/>
        <w:numPr>
          <w:ilvl w:val="0"/>
          <w:numId w:val="6"/>
        </w:numPr>
        <w:tabs>
          <w:tab w:val="left" w:pos="1350"/>
        </w:tabs>
        <w:autoSpaceDE/>
        <w:autoSpaceDN/>
        <w:adjustRightInd w:val="0"/>
        <w:ind w:left="1350" w:hanging="45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informar al Comité Permanente en su </w:t>
      </w:r>
      <w:r w:rsidR="004C7A95">
        <w:rPr>
          <w:rFonts w:ascii="Arial" w:eastAsia="Arial" w:hAnsi="Arial" w:cs="Arial"/>
          <w:sz w:val="22"/>
          <w:szCs w:val="22"/>
          <w:lang w:val="es-ES" w:eastAsia="en-GB"/>
        </w:rPr>
        <w:t>56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ª reunión sobre el progreso hacia la implementación de esta Decisión.</w:t>
      </w:r>
    </w:p>
    <w:p w14:paraId="6DA98FF4" w14:textId="77777777" w:rsidR="00DF0165" w:rsidRDefault="00DF0165" w:rsidP="00DF0165">
      <w:pPr>
        <w:widowControl/>
        <w:tabs>
          <w:tab w:val="left" w:pos="1350"/>
        </w:tabs>
        <w:autoSpaceDE/>
        <w:autoSpaceDN/>
        <w:adjustRightInd w:val="0"/>
        <w:contextualSpacing/>
        <w:jc w:val="both"/>
        <w:textAlignment w:val="auto"/>
        <w:rPr>
          <w:rFonts w:ascii="Arial" w:eastAsia="Arial" w:hAnsi="Arial" w:cs="Arial"/>
          <w:b/>
          <w:bCs/>
          <w:i/>
          <w:iCs/>
          <w:sz w:val="22"/>
          <w:szCs w:val="22"/>
          <w:lang w:val="es-ES" w:eastAsia="en-GB"/>
        </w:rPr>
      </w:pPr>
    </w:p>
    <w:p w14:paraId="06E5F857" w14:textId="0E97B93A" w:rsidR="00DF0165" w:rsidRPr="00DF0165" w:rsidRDefault="00DF0165" w:rsidP="00DF0165">
      <w:pPr>
        <w:widowControl/>
        <w:tabs>
          <w:tab w:val="left" w:pos="1350"/>
        </w:tabs>
        <w:autoSpaceDE/>
        <w:autoSpaceDN/>
        <w:adjustRightInd w:val="0"/>
        <w:contextualSpacing/>
        <w:jc w:val="both"/>
        <w:textAlignment w:val="auto"/>
        <w:rPr>
          <w:rFonts w:ascii="Arial" w:eastAsia="Arial" w:hAnsi="Arial" w:cs="Arial"/>
          <w:b/>
          <w:bCs/>
          <w:sz w:val="22"/>
          <w:szCs w:val="22"/>
          <w:lang w:val="es-ES" w:eastAsia="en-GB"/>
        </w:rPr>
      </w:pPr>
      <w:r w:rsidRPr="00DF0165">
        <w:rPr>
          <w:rFonts w:ascii="Arial" w:eastAsia="Arial" w:hAnsi="Arial" w:cs="Arial"/>
          <w:b/>
          <w:bCs/>
          <w:i/>
          <w:iCs/>
          <w:sz w:val="22"/>
          <w:szCs w:val="22"/>
          <w:lang w:val="es-ES" w:eastAsia="en-GB"/>
        </w:rPr>
        <w:t>Dirigido a las Partes</w:t>
      </w:r>
    </w:p>
    <w:p w14:paraId="74AA19BD" w14:textId="233734D2" w:rsid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21DAD3D4" w14:textId="7F0E010A" w:rsidR="00DF0165" w:rsidRPr="00DF0165" w:rsidRDefault="00DF0165" w:rsidP="00F77556">
      <w:pPr>
        <w:adjustRightInd w:val="0"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>
        <w:rPr>
          <w:rFonts w:ascii="Arial" w:eastAsia="Arial" w:hAnsi="Arial" w:cs="Arial"/>
          <w:sz w:val="22"/>
          <w:szCs w:val="22"/>
          <w:lang w:val="es-ES" w:eastAsia="en-GB"/>
        </w:rPr>
        <w:t>14.BB</w:t>
      </w:r>
      <w:r w:rsidR="00F77556">
        <w:rPr>
          <w:rFonts w:ascii="Arial" w:eastAsia="Arial" w:hAnsi="Arial" w:cs="Arial"/>
          <w:sz w:val="22"/>
          <w:szCs w:val="22"/>
          <w:lang w:val="es-ES" w:eastAsia="en-GB"/>
        </w:rPr>
        <w:tab/>
      </w:r>
      <w:r w:rsidRPr="00DF0165">
        <w:rPr>
          <w:rFonts w:ascii="Arial" w:eastAsia="Arial" w:hAnsi="Arial" w:cs="Arial"/>
          <w:sz w:val="22"/>
          <w:szCs w:val="22"/>
          <w:lang w:val="es-ES" w:eastAsia="en-GB"/>
        </w:rPr>
        <w:t xml:space="preserve">Se solicita a las Partes que son Estados del área de distribución del Jaguar que inviten a los Estados del área de distribución que no son </w:t>
      </w:r>
      <w:proofErr w:type="gramStart"/>
      <w:r w:rsidRPr="00DF0165">
        <w:rPr>
          <w:rFonts w:ascii="Arial" w:eastAsia="Arial" w:hAnsi="Arial" w:cs="Arial"/>
          <w:sz w:val="22"/>
          <w:szCs w:val="22"/>
          <w:lang w:val="es-ES" w:eastAsia="en-GB"/>
        </w:rPr>
        <w:t>Partes a considerar</w:t>
      </w:r>
      <w:proofErr w:type="gramEnd"/>
      <w:r w:rsidRPr="00DF0165">
        <w:rPr>
          <w:rFonts w:ascii="Arial" w:eastAsia="Arial" w:hAnsi="Arial" w:cs="Arial"/>
          <w:sz w:val="22"/>
          <w:szCs w:val="22"/>
          <w:lang w:val="es-ES" w:eastAsia="en-GB"/>
        </w:rPr>
        <w:t xml:space="preserve"> su adhesión a la Iniciativa, utilizando el Programa de Trabajo Conjunto CITES-CMS como documento de armonización.</w:t>
      </w:r>
    </w:p>
    <w:p w14:paraId="17F22CC4" w14:textId="62FD2123" w:rsidR="00DF0165" w:rsidRPr="007242B6" w:rsidRDefault="00DF0165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3CAA5A27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>Dirigido a las Partes y Organizaciones Intergubernamentales y No-Gubernamentales</w:t>
      </w:r>
    </w:p>
    <w:p w14:paraId="6E51529F" w14:textId="77777777" w:rsidR="007242B6" w:rsidRPr="007242B6" w:rsidRDefault="007242B6" w:rsidP="007242B6">
      <w:pPr>
        <w:tabs>
          <w:tab w:val="left" w:pos="851"/>
        </w:tabs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40DB9067" w14:textId="0E8AC3A3" w:rsidR="007242B6" w:rsidRPr="007242B6" w:rsidRDefault="007242B6" w:rsidP="007242B6">
      <w:pPr>
        <w:adjustRightInd w:val="0"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14.</w:t>
      </w:r>
      <w:r w:rsidR="002F1AE8">
        <w:rPr>
          <w:rFonts w:ascii="Arial" w:eastAsia="Arial" w:hAnsi="Arial" w:cs="Arial"/>
          <w:sz w:val="22"/>
          <w:szCs w:val="22"/>
          <w:lang w:val="es-ES" w:eastAsia="en-GB"/>
        </w:rPr>
        <w:t>CC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ab/>
        <w:t>Se alienta a las Partes, Organizaciones Intergubernamentales y No-Gubernamentales a:</w:t>
      </w:r>
    </w:p>
    <w:p w14:paraId="423F95F6" w14:textId="77777777" w:rsidR="007242B6" w:rsidRPr="007242B6" w:rsidRDefault="007242B6" w:rsidP="007242B6">
      <w:pPr>
        <w:adjustRightInd w:val="0"/>
        <w:ind w:left="1080" w:hanging="36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1C68D057" w14:textId="5F80CB0A" w:rsidR="007242B6" w:rsidRDefault="007242B6" w:rsidP="007242B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ind w:left="126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prestar apoyo financiero y técnico para </w:t>
      </w:r>
      <w:r w:rsid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apoyar la preparación del </w:t>
      </w:r>
      <w:r w:rsidRPr="007242B6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Programa de Trabajo</w:t>
      </w:r>
      <w:r w:rsid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Conjunto CITES-CMS</w:t>
      </w:r>
      <w:r w:rsidRPr="007242B6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, y la organización de una reunión de Estados</w:t>
      </w:r>
      <w:r w:rsid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del área de distribución</w:t>
      </w:r>
      <w:r w:rsidRPr="007242B6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;</w:t>
      </w:r>
    </w:p>
    <w:p w14:paraId="32AF7FA9" w14:textId="04925EA8" w:rsidR="002F1AE8" w:rsidRPr="002F1AE8" w:rsidRDefault="002F1AE8" w:rsidP="002F1AE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ind w:left="126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val="es-ES" w:eastAsia="en-GB"/>
        </w:rPr>
      </w:pPr>
      <w:r w:rsidRP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Coordinar y alinear los esfuerzos de esta Iniciativa con </w:t>
      </w:r>
      <w:r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aquellos</w:t>
      </w:r>
      <w:r w:rsidRP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relacionados con los </w:t>
      </w:r>
      <w:r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J</w:t>
      </w:r>
      <w:r w:rsidRP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aguares </w:t>
      </w:r>
      <w:r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>dentro de</w:t>
      </w:r>
      <w:r w:rsidRPr="002F1AE8">
        <w:rPr>
          <w:rFonts w:ascii="Arial" w:eastAsia="Arial" w:hAnsi="Arial" w:cs="Arial"/>
          <w:color w:val="000000"/>
          <w:sz w:val="22"/>
          <w:szCs w:val="22"/>
          <w:lang w:val="es-ES" w:eastAsia="en-GB"/>
        </w:rPr>
        <w:t xml:space="preserve"> marcos como la Hoja de Ruta del Jaguar 2030, los planes de acción nacionales para el jaguar y otros, convenciones como CITES y CBD, y otros.</w:t>
      </w:r>
    </w:p>
    <w:p w14:paraId="2284F759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6211CF39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>Dirigido al Comité Permanente</w:t>
      </w:r>
    </w:p>
    <w:p w14:paraId="604798E5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35C16534" w14:textId="114B2700" w:rsidR="007242B6" w:rsidRPr="007242B6" w:rsidRDefault="007242B6" w:rsidP="007242B6">
      <w:pPr>
        <w:adjustRightInd w:val="0"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14.</w:t>
      </w:r>
      <w:r w:rsidR="00A91E43">
        <w:rPr>
          <w:rFonts w:ascii="Arial" w:eastAsia="Arial" w:hAnsi="Arial" w:cs="Arial"/>
          <w:sz w:val="22"/>
          <w:szCs w:val="22"/>
          <w:lang w:val="es-ES" w:eastAsia="en-GB"/>
        </w:rPr>
        <w:t>DD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ab/>
        <w:t>El Comité Permanente deberá:</w:t>
      </w:r>
    </w:p>
    <w:p w14:paraId="575457D4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59BA34FC" w14:textId="3B54C881" w:rsidR="007242B6" w:rsidRPr="007242B6" w:rsidRDefault="007242B6" w:rsidP="007242B6">
      <w:pPr>
        <w:widowControl/>
        <w:numPr>
          <w:ilvl w:val="0"/>
          <w:numId w:val="7"/>
        </w:numPr>
        <w:autoSpaceDE/>
        <w:autoSpaceDN/>
        <w:adjustRightInd w:val="0"/>
        <w:ind w:left="126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revisar y aprobar el Programa de Trabajo </w:t>
      </w:r>
      <w:r w:rsidR="00A91E43">
        <w:rPr>
          <w:rFonts w:ascii="Arial" w:eastAsia="Arial" w:hAnsi="Arial" w:cs="Arial"/>
          <w:sz w:val="22"/>
          <w:szCs w:val="22"/>
          <w:lang w:val="es-ES" w:eastAsia="en-GB"/>
        </w:rPr>
        <w:t xml:space="preserve">Conjunto CITES-CMS 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presentado por la Secretaría;</w:t>
      </w:r>
    </w:p>
    <w:p w14:paraId="578F80A3" w14:textId="77777777" w:rsidR="007242B6" w:rsidRPr="007242B6" w:rsidRDefault="007242B6" w:rsidP="007242B6">
      <w:pPr>
        <w:adjustRightInd w:val="0"/>
        <w:ind w:left="1260" w:hanging="36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3746C5EE" w14:textId="77777777" w:rsidR="007242B6" w:rsidRPr="007242B6" w:rsidRDefault="007242B6" w:rsidP="007242B6">
      <w:pPr>
        <w:widowControl/>
        <w:numPr>
          <w:ilvl w:val="0"/>
          <w:numId w:val="7"/>
        </w:numPr>
        <w:autoSpaceDE/>
        <w:autoSpaceDN/>
        <w:adjustRightInd w:val="0"/>
        <w:ind w:left="126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informar a la Conferencia de las Partes en su 15ª reunión sobre el progreso hacia la implementación de esta Decisión.</w:t>
      </w:r>
    </w:p>
    <w:p w14:paraId="312417B3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50ADF881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 xml:space="preserve">Dirigido al Consejo Científico </w:t>
      </w:r>
    </w:p>
    <w:p w14:paraId="3D235BD5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1086D499" w14:textId="2FFD5510" w:rsidR="007242B6" w:rsidRPr="007242B6" w:rsidRDefault="007242B6" w:rsidP="007242B6">
      <w:pPr>
        <w:adjustRightInd w:val="0"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14.</w:t>
      </w:r>
      <w:r w:rsidR="00A91E43">
        <w:rPr>
          <w:rFonts w:ascii="Arial" w:eastAsia="Arial" w:hAnsi="Arial" w:cs="Arial"/>
          <w:sz w:val="22"/>
          <w:szCs w:val="22"/>
          <w:lang w:val="es-ES" w:eastAsia="en-GB"/>
        </w:rPr>
        <w:t>EE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ab/>
        <w:t>Se solicita al Consejo Científico:</w:t>
      </w:r>
    </w:p>
    <w:p w14:paraId="1F96995F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182DDD4A" w14:textId="6A4CDF33" w:rsidR="00A91E43" w:rsidRPr="00A91E43" w:rsidRDefault="00A91E43" w:rsidP="00F77556">
      <w:pPr>
        <w:widowControl/>
        <w:numPr>
          <w:ilvl w:val="0"/>
          <w:numId w:val="4"/>
        </w:numPr>
        <w:autoSpaceDE/>
        <w:autoSpaceDN/>
        <w:adjustRightInd w:val="0"/>
        <w:spacing w:after="80"/>
        <w:ind w:left="1267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A91E43">
        <w:rPr>
          <w:rFonts w:ascii="Arial" w:eastAsia="Arial" w:hAnsi="Arial" w:cs="Arial"/>
          <w:sz w:val="22"/>
          <w:szCs w:val="22"/>
          <w:lang w:val="es-ES" w:eastAsia="en-GB"/>
        </w:rPr>
        <w:t>Revisar y asesorar sobre el Programa de Trabajo Conjunto CITES-CMS propuesto para el Jaguar;</w:t>
      </w:r>
    </w:p>
    <w:p w14:paraId="58F95A45" w14:textId="022682CB" w:rsidR="00A91E43" w:rsidRPr="00A91E43" w:rsidRDefault="00A91E43" w:rsidP="00F77556">
      <w:pPr>
        <w:widowControl/>
        <w:numPr>
          <w:ilvl w:val="0"/>
          <w:numId w:val="4"/>
        </w:numPr>
        <w:autoSpaceDE/>
        <w:autoSpaceDN/>
        <w:adjustRightInd w:val="0"/>
        <w:spacing w:after="80"/>
        <w:ind w:left="1267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>
        <w:rPr>
          <w:rFonts w:ascii="Arial" w:eastAsia="Arial" w:hAnsi="Arial" w:cs="Arial"/>
          <w:sz w:val="22"/>
          <w:szCs w:val="22"/>
          <w:lang w:val="es-ES" w:eastAsia="en-GB"/>
        </w:rPr>
        <w:lastRenderedPageBreak/>
        <w:t xml:space="preserve">Proporcionar </w:t>
      </w:r>
      <w:r w:rsidRPr="00A91E43">
        <w:rPr>
          <w:rFonts w:ascii="Arial" w:eastAsia="Arial" w:hAnsi="Arial" w:cs="Arial"/>
          <w:sz w:val="22"/>
          <w:szCs w:val="22"/>
          <w:lang w:val="es-ES" w:eastAsia="en-GB"/>
        </w:rPr>
        <w:t>la</w:t>
      </w:r>
      <w:r>
        <w:rPr>
          <w:rFonts w:ascii="Arial" w:eastAsia="Arial" w:hAnsi="Arial" w:cs="Arial"/>
          <w:sz w:val="22"/>
          <w:szCs w:val="22"/>
          <w:lang w:val="es-ES" w:eastAsia="en-GB"/>
        </w:rPr>
        <w:t xml:space="preserve"> </w:t>
      </w:r>
      <w:r w:rsidRPr="00A91E43">
        <w:rPr>
          <w:rFonts w:ascii="Arial" w:eastAsia="Arial" w:hAnsi="Arial" w:cs="Arial"/>
          <w:sz w:val="22"/>
          <w:szCs w:val="22"/>
          <w:lang w:val="es-ES" w:eastAsia="en-GB"/>
        </w:rPr>
        <w:t>información disponible a la</w:t>
      </w:r>
      <w:r>
        <w:rPr>
          <w:rFonts w:ascii="Arial" w:eastAsia="Arial" w:hAnsi="Arial" w:cs="Arial"/>
          <w:sz w:val="22"/>
          <w:szCs w:val="22"/>
          <w:lang w:val="es-ES" w:eastAsia="en-GB"/>
        </w:rPr>
        <w:t xml:space="preserve"> Iniciativa en</w:t>
      </w:r>
      <w:r w:rsidRPr="00A91E43">
        <w:rPr>
          <w:rFonts w:ascii="Arial" w:eastAsia="Arial" w:hAnsi="Arial" w:cs="Arial"/>
          <w:sz w:val="22"/>
          <w:szCs w:val="22"/>
          <w:lang w:val="es-ES" w:eastAsia="en-GB"/>
        </w:rPr>
        <w:t xml:space="preserve"> apoyo </w:t>
      </w:r>
      <w:r>
        <w:rPr>
          <w:rFonts w:ascii="Arial" w:eastAsia="Arial" w:hAnsi="Arial" w:cs="Arial"/>
          <w:sz w:val="22"/>
          <w:szCs w:val="22"/>
          <w:lang w:val="es-ES" w:eastAsia="en-GB"/>
        </w:rPr>
        <w:t>al</w:t>
      </w:r>
      <w:r w:rsidRPr="00A91E43">
        <w:rPr>
          <w:rFonts w:ascii="Arial" w:eastAsia="Arial" w:hAnsi="Arial" w:cs="Arial"/>
          <w:sz w:val="22"/>
          <w:szCs w:val="22"/>
          <w:lang w:val="es-ES" w:eastAsia="en-GB"/>
        </w:rPr>
        <w:t xml:space="preserve"> enfoque coordinado para mejorar </w:t>
      </w:r>
      <w:r>
        <w:rPr>
          <w:rFonts w:ascii="Arial" w:eastAsia="Arial" w:hAnsi="Arial" w:cs="Arial"/>
          <w:sz w:val="22"/>
          <w:szCs w:val="22"/>
          <w:lang w:val="es-ES" w:eastAsia="en-GB"/>
        </w:rPr>
        <w:t>el</w:t>
      </w:r>
      <w:r w:rsidRPr="00A91E43">
        <w:rPr>
          <w:rFonts w:ascii="Arial" w:eastAsia="Arial" w:hAnsi="Arial" w:cs="Arial"/>
          <w:sz w:val="22"/>
          <w:szCs w:val="22"/>
          <w:lang w:val="es-ES" w:eastAsia="en-GB"/>
        </w:rPr>
        <w:t xml:space="preserve"> conocimiento; y</w:t>
      </w:r>
    </w:p>
    <w:p w14:paraId="6F86964B" w14:textId="69BC6388" w:rsidR="007242B6" w:rsidRPr="00A91E43" w:rsidRDefault="00A91E43" w:rsidP="00A91E43">
      <w:pPr>
        <w:widowControl/>
        <w:numPr>
          <w:ilvl w:val="0"/>
          <w:numId w:val="4"/>
        </w:numPr>
        <w:autoSpaceDE/>
        <w:autoSpaceDN/>
        <w:adjustRightInd w:val="0"/>
        <w:ind w:left="126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>
        <w:rPr>
          <w:rFonts w:ascii="Arial" w:eastAsia="Arial" w:hAnsi="Arial" w:cs="Arial"/>
          <w:sz w:val="22"/>
          <w:szCs w:val="22"/>
          <w:lang w:val="es-ES" w:eastAsia="en-GB"/>
        </w:rPr>
        <w:t xml:space="preserve">Informar </w:t>
      </w:r>
      <w:r w:rsidR="007242B6" w:rsidRPr="00A91E43">
        <w:rPr>
          <w:rFonts w:ascii="Arial" w:eastAsia="Arial" w:hAnsi="Arial" w:cs="Arial"/>
          <w:sz w:val="22"/>
          <w:szCs w:val="22"/>
          <w:lang w:val="es-ES" w:eastAsia="en-GB"/>
        </w:rPr>
        <w:t xml:space="preserve">al Comité Permanente en su </w:t>
      </w:r>
      <w:r>
        <w:rPr>
          <w:rFonts w:ascii="Arial" w:eastAsia="Arial" w:hAnsi="Arial" w:cs="Arial"/>
          <w:sz w:val="22"/>
          <w:szCs w:val="22"/>
          <w:lang w:val="es-ES" w:eastAsia="en-GB"/>
        </w:rPr>
        <w:t>56</w:t>
      </w:r>
      <w:r w:rsidR="007242B6" w:rsidRPr="00A91E43">
        <w:rPr>
          <w:rFonts w:ascii="Arial" w:eastAsia="Arial" w:hAnsi="Arial" w:cs="Arial"/>
          <w:sz w:val="22"/>
          <w:szCs w:val="22"/>
          <w:lang w:val="es-ES" w:eastAsia="en-GB"/>
        </w:rPr>
        <w:t>ª reunión sobre el progreso en la implementación de esta decisión.</w:t>
      </w:r>
    </w:p>
    <w:p w14:paraId="1940B1B6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 w:eastAsia="en-GB"/>
        </w:rPr>
      </w:pPr>
    </w:p>
    <w:p w14:paraId="61EE4D56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b/>
          <w:i/>
          <w:sz w:val="22"/>
          <w:szCs w:val="22"/>
          <w:lang w:val="es-ES" w:eastAsia="en-GB"/>
        </w:rPr>
        <w:t>Dirigido a la Secretaría</w:t>
      </w:r>
    </w:p>
    <w:p w14:paraId="0E19BB41" w14:textId="77777777" w:rsidR="007242B6" w:rsidRPr="007242B6" w:rsidRDefault="007242B6" w:rsidP="007242B6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0C316C61" w14:textId="77777777" w:rsidR="007242B6" w:rsidRPr="007242B6" w:rsidRDefault="007242B6" w:rsidP="007242B6">
      <w:pPr>
        <w:adjustRightInd w:val="0"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14.FF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ab/>
        <w:t>La Secretaría deberá, sujeta a la disponibilidad de fondos,</w:t>
      </w:r>
    </w:p>
    <w:p w14:paraId="5F178ED1" w14:textId="77777777" w:rsidR="007242B6" w:rsidRPr="007242B6" w:rsidRDefault="007242B6" w:rsidP="007242B6">
      <w:pPr>
        <w:adjustRightInd w:val="0"/>
        <w:ind w:left="720" w:hanging="72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25CED001" w14:textId="686044A2" w:rsidR="007242B6" w:rsidRPr="007242B6" w:rsidRDefault="007242B6" w:rsidP="007242B6">
      <w:pPr>
        <w:widowControl/>
        <w:numPr>
          <w:ilvl w:val="0"/>
          <w:numId w:val="8"/>
        </w:numPr>
        <w:autoSpaceDE/>
        <w:autoSpaceDN/>
        <w:adjustRightInd w:val="0"/>
        <w:ind w:left="126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preparar, en estrecha colaboración con</w:t>
      </w:r>
      <w:r w:rsidR="00F41A8F">
        <w:rPr>
          <w:rFonts w:ascii="Arial" w:eastAsia="Arial" w:hAnsi="Arial" w:cs="Arial"/>
          <w:sz w:val="22"/>
          <w:szCs w:val="22"/>
          <w:lang w:val="es-ES" w:eastAsia="en-GB"/>
        </w:rPr>
        <w:t xml:space="preserve"> la Secretaría de CITES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 </w:t>
      </w:r>
      <w:r w:rsidR="00F41A8F">
        <w:rPr>
          <w:rFonts w:ascii="Arial" w:eastAsia="Arial" w:hAnsi="Arial" w:cs="Arial"/>
          <w:sz w:val="22"/>
          <w:szCs w:val="22"/>
          <w:lang w:val="es-ES" w:eastAsia="en-GB"/>
        </w:rPr>
        <w:t xml:space="preserve">y 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el Comité de Coordinación de la Hoja de Ruta Jaguar 2030, junto con los Estados Parte del área de distribución del jaguar y demás actores relevantes, un borrador del Programa de Trabajo</w:t>
      </w:r>
      <w:r w:rsidR="00F41A8F">
        <w:rPr>
          <w:rFonts w:ascii="Arial" w:eastAsia="Arial" w:hAnsi="Arial" w:cs="Arial"/>
          <w:sz w:val="22"/>
          <w:szCs w:val="22"/>
          <w:lang w:val="es-ES" w:eastAsia="en-GB"/>
        </w:rPr>
        <w:t xml:space="preserve"> Conjunto CITES-CMS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, alineado con la Hoja de Ruta Jaguar 2030 y los Planes de Acción Nacionales para el Jaguar;</w:t>
      </w:r>
    </w:p>
    <w:p w14:paraId="0A0E754F" w14:textId="77777777" w:rsidR="007242B6" w:rsidRPr="007242B6" w:rsidRDefault="007242B6" w:rsidP="007242B6">
      <w:pPr>
        <w:adjustRightInd w:val="0"/>
        <w:ind w:hanging="36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67B6FAFD" w14:textId="56492979" w:rsidR="007242B6" w:rsidRPr="007242B6" w:rsidRDefault="007242B6" w:rsidP="007242B6">
      <w:pPr>
        <w:widowControl/>
        <w:numPr>
          <w:ilvl w:val="0"/>
          <w:numId w:val="8"/>
        </w:numPr>
        <w:autoSpaceDE/>
        <w:autoSpaceDN/>
        <w:adjustRightInd w:val="0"/>
        <w:ind w:left="126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organizar una reunión de </w:t>
      </w:r>
      <w:r w:rsidR="00F41A8F">
        <w:rPr>
          <w:rFonts w:ascii="Arial" w:eastAsia="Arial" w:hAnsi="Arial" w:cs="Arial"/>
          <w:sz w:val="22"/>
          <w:szCs w:val="22"/>
          <w:lang w:val="es-ES" w:eastAsia="en-GB"/>
        </w:rPr>
        <w:t xml:space="preserve">los 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Estados del área de distribución en estrecha </w:t>
      </w:r>
      <w:r w:rsidR="00F41A8F">
        <w:rPr>
          <w:rFonts w:ascii="Arial" w:eastAsia="Arial" w:hAnsi="Arial" w:cs="Arial"/>
          <w:sz w:val="22"/>
          <w:szCs w:val="22"/>
          <w:lang w:val="es-ES" w:eastAsia="en-GB"/>
        </w:rPr>
        <w:t>colaboración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 xml:space="preserve"> con la Secretaría de CITES y con el apoyo del Comité de Coordinación de la Hoja de Ruta Jaguar 2030 para discutir y acordar el borrador del Programa de Trabajo</w:t>
      </w:r>
      <w:r w:rsidR="00F41A8F">
        <w:rPr>
          <w:rFonts w:ascii="Arial" w:eastAsia="Arial" w:hAnsi="Arial" w:cs="Arial"/>
          <w:sz w:val="22"/>
          <w:szCs w:val="22"/>
          <w:lang w:val="es-ES" w:eastAsia="en-GB"/>
        </w:rPr>
        <w:t xml:space="preserve"> Conjunto CITES-CMS para la conservación del Jaguar</w:t>
      </w: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;</w:t>
      </w:r>
    </w:p>
    <w:p w14:paraId="71C7AAF3" w14:textId="77777777" w:rsidR="007242B6" w:rsidRPr="007242B6" w:rsidRDefault="007242B6" w:rsidP="007242B6">
      <w:pPr>
        <w:adjustRightInd w:val="0"/>
        <w:ind w:hanging="360"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</w:p>
    <w:p w14:paraId="13F633D3" w14:textId="77777777" w:rsidR="007242B6" w:rsidRPr="007242B6" w:rsidRDefault="007242B6" w:rsidP="007242B6">
      <w:pPr>
        <w:widowControl/>
        <w:numPr>
          <w:ilvl w:val="0"/>
          <w:numId w:val="8"/>
        </w:numPr>
        <w:autoSpaceDE/>
        <w:autoSpaceDN/>
        <w:adjustRightInd w:val="0"/>
        <w:ind w:left="1260"/>
        <w:contextualSpacing/>
        <w:jc w:val="both"/>
        <w:textAlignment w:val="auto"/>
        <w:rPr>
          <w:rFonts w:ascii="Arial" w:eastAsia="Arial" w:hAnsi="Arial" w:cs="Arial"/>
          <w:sz w:val="22"/>
          <w:szCs w:val="22"/>
          <w:lang w:val="es-ES" w:eastAsia="en-GB"/>
        </w:rPr>
      </w:pPr>
      <w:r w:rsidRPr="007242B6">
        <w:rPr>
          <w:rFonts w:ascii="Arial" w:eastAsia="Arial" w:hAnsi="Arial" w:cs="Arial"/>
          <w:sz w:val="22"/>
          <w:szCs w:val="22"/>
          <w:lang w:val="es-ES" w:eastAsia="en-GB"/>
        </w:rPr>
        <w:t>presentar el Programa de Trabajo para su aprobación al Comité Permanente de la CMS.</w:t>
      </w:r>
    </w:p>
    <w:p w14:paraId="7D13B44A" w14:textId="77777777" w:rsidR="00D82C56" w:rsidRPr="00FD2360" w:rsidRDefault="00D82C56" w:rsidP="007242B6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7242B6">
      <w:pPr>
        <w:rPr>
          <w:rFonts w:ascii="Arial" w:hAnsi="Arial" w:cs="Arial"/>
          <w:lang w:val="es-ES"/>
        </w:rPr>
      </w:pPr>
    </w:p>
    <w:sectPr w:rsidR="00227282" w:rsidRPr="00FD2360" w:rsidSect="00DB63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3243" w14:textId="77777777" w:rsidR="00113DFE" w:rsidRDefault="00113DFE">
      <w:r>
        <w:separator/>
      </w:r>
    </w:p>
  </w:endnote>
  <w:endnote w:type="continuationSeparator" w:id="0">
    <w:p w14:paraId="1D44B6A9" w14:textId="77777777" w:rsidR="00113DFE" w:rsidRDefault="00113DFE">
      <w:r>
        <w:continuationSeparator/>
      </w:r>
    </w:p>
  </w:endnote>
  <w:endnote w:type="continuationNotice" w:id="1">
    <w:p w14:paraId="1BDD1491" w14:textId="77777777" w:rsidR="00113DFE" w:rsidRDefault="00113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04C2" w14:textId="77777777" w:rsidR="00F77556" w:rsidRDefault="00F77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E779" w14:textId="77777777" w:rsidR="00113DFE" w:rsidRDefault="00113DFE">
      <w:r>
        <w:rPr>
          <w:color w:val="000000"/>
        </w:rPr>
        <w:separator/>
      </w:r>
    </w:p>
  </w:footnote>
  <w:footnote w:type="continuationSeparator" w:id="0">
    <w:p w14:paraId="359A5A94" w14:textId="77777777" w:rsidR="00113DFE" w:rsidRDefault="00113DFE">
      <w:r>
        <w:continuationSeparator/>
      </w:r>
    </w:p>
  </w:footnote>
  <w:footnote w:type="continuationNotice" w:id="1">
    <w:p w14:paraId="5995EBF9" w14:textId="77777777" w:rsidR="00113DFE" w:rsidRDefault="00113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2D5D8DA8" w:rsidR="0041439A" w:rsidRPr="00DB638C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DB638C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DB638C">
      <w:rPr>
        <w:rFonts w:ascii="Arial" w:hAnsi="Arial" w:cs="Arial"/>
        <w:i/>
        <w:sz w:val="18"/>
        <w:szCs w:val="18"/>
        <w:lang w:val="en-GB"/>
      </w:rPr>
      <w:t>4</w:t>
    </w:r>
    <w:r w:rsidRPr="00DB638C">
      <w:rPr>
        <w:rFonts w:ascii="Arial" w:hAnsi="Arial" w:cs="Arial"/>
        <w:i/>
        <w:sz w:val="18"/>
        <w:szCs w:val="18"/>
        <w:lang w:val="en-GB"/>
      </w:rPr>
      <w:t>/CRP</w:t>
    </w:r>
    <w:r w:rsidR="007242B6" w:rsidRPr="00DB638C">
      <w:rPr>
        <w:rFonts w:ascii="Arial" w:hAnsi="Arial" w:cs="Arial"/>
        <w:i/>
        <w:sz w:val="18"/>
        <w:szCs w:val="18"/>
        <w:lang w:val="en-GB"/>
      </w:rPr>
      <w:t>29.6.2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5E723877" w:rsidR="0041439A" w:rsidRPr="00A20396" w:rsidRDefault="005D43E4" w:rsidP="00F77556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after="80"/>
      <w:jc w:val="right"/>
      <w:rPr>
        <w:rFonts w:ascii="Arial" w:hAnsi="Arial" w:cs="Arial"/>
        <w:i/>
        <w:sz w:val="18"/>
        <w:szCs w:val="18"/>
        <w:lang w:val="en-GB"/>
      </w:rPr>
    </w:pPr>
    <w:r w:rsidRPr="00A20396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A20396">
      <w:rPr>
        <w:rFonts w:ascii="Arial" w:hAnsi="Arial" w:cs="Arial"/>
        <w:i/>
        <w:sz w:val="18"/>
        <w:szCs w:val="18"/>
        <w:lang w:val="en-GB"/>
      </w:rPr>
      <w:t>4</w:t>
    </w:r>
    <w:r w:rsidRPr="00A20396">
      <w:rPr>
        <w:rFonts w:ascii="Arial" w:hAnsi="Arial" w:cs="Arial"/>
        <w:i/>
        <w:sz w:val="18"/>
        <w:szCs w:val="18"/>
        <w:lang w:val="en-GB"/>
      </w:rPr>
      <w:t>/CRP</w:t>
    </w:r>
    <w:r w:rsidR="007242B6" w:rsidRPr="00A20396">
      <w:rPr>
        <w:rFonts w:ascii="Arial" w:hAnsi="Arial" w:cs="Arial"/>
        <w:i/>
        <w:sz w:val="18"/>
        <w:szCs w:val="18"/>
        <w:lang w:val="en-GB"/>
      </w:rPr>
      <w:t>29.6.2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4F7AE557" w:rsidR="007A1066" w:rsidRPr="00DB638C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DB638C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DB638C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DB638C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481810" w:rsidRPr="00DB638C">
      <w:rPr>
        <w:rFonts w:ascii="Arial" w:hAnsi="Arial" w:cs="Arial"/>
        <w:bCs/>
        <w:i/>
        <w:iCs/>
        <w:sz w:val="18"/>
        <w:szCs w:val="18"/>
        <w:lang w:val="en-GB"/>
      </w:rPr>
      <w:t>29.6.2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BDF"/>
    <w:multiLevelType w:val="hybridMultilevel"/>
    <w:tmpl w:val="D9147A7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7F15"/>
    <w:multiLevelType w:val="hybridMultilevel"/>
    <w:tmpl w:val="3BF22E7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2DC5"/>
    <w:multiLevelType w:val="multilevel"/>
    <w:tmpl w:val="42F2B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CC8"/>
    <w:multiLevelType w:val="multilevel"/>
    <w:tmpl w:val="42F2B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7B46"/>
    <w:multiLevelType w:val="multilevel"/>
    <w:tmpl w:val="DF708736"/>
    <w:lvl w:ilvl="0">
      <w:start w:val="1"/>
      <w:numFmt w:val="lowerLetter"/>
      <w:lvlText w:val="%1)"/>
      <w:lvlJc w:val="left"/>
      <w:pPr>
        <w:ind w:left="720" w:hanging="18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281556"/>
    <w:multiLevelType w:val="hybridMultilevel"/>
    <w:tmpl w:val="7D687B0A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21AD8"/>
    <w:multiLevelType w:val="multilevel"/>
    <w:tmpl w:val="E9CCD97E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247AD9"/>
    <w:multiLevelType w:val="multilevel"/>
    <w:tmpl w:val="3204346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Level2"/>
      <w:lvlText w:val="%1.%2"/>
      <w:lvlJc w:val="left"/>
      <w:pPr>
        <w:ind w:left="360" w:hanging="360"/>
      </w:pPr>
    </w:lvl>
    <w:lvl w:ilvl="2">
      <w:start w:val="1"/>
      <w:numFmt w:val="decimal"/>
      <w:pStyle w:val="Level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855070229">
    <w:abstractNumId w:val="7"/>
  </w:num>
  <w:num w:numId="2" w16cid:durableId="796876442">
    <w:abstractNumId w:val="4"/>
  </w:num>
  <w:num w:numId="3" w16cid:durableId="436485008">
    <w:abstractNumId w:val="6"/>
  </w:num>
  <w:num w:numId="4" w16cid:durableId="923801700">
    <w:abstractNumId w:val="2"/>
  </w:num>
  <w:num w:numId="5" w16cid:durableId="1999576170">
    <w:abstractNumId w:val="3"/>
  </w:num>
  <w:num w:numId="6" w16cid:durableId="1895119323">
    <w:abstractNumId w:val="0"/>
  </w:num>
  <w:num w:numId="7" w16cid:durableId="552814240">
    <w:abstractNumId w:val="1"/>
  </w:num>
  <w:num w:numId="8" w16cid:durableId="1528370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2742A"/>
    <w:rsid w:val="000B0D60"/>
    <w:rsid w:val="001125D7"/>
    <w:rsid w:val="00113DFE"/>
    <w:rsid w:val="0021330B"/>
    <w:rsid w:val="002243FE"/>
    <w:rsid w:val="00227282"/>
    <w:rsid w:val="002604DA"/>
    <w:rsid w:val="002F1AE8"/>
    <w:rsid w:val="00316E0B"/>
    <w:rsid w:val="003F1AD8"/>
    <w:rsid w:val="0041439A"/>
    <w:rsid w:val="00421008"/>
    <w:rsid w:val="0043102F"/>
    <w:rsid w:val="00481810"/>
    <w:rsid w:val="004C7A95"/>
    <w:rsid w:val="00505D12"/>
    <w:rsid w:val="00556949"/>
    <w:rsid w:val="00557392"/>
    <w:rsid w:val="005645C4"/>
    <w:rsid w:val="0058757D"/>
    <w:rsid w:val="00597599"/>
    <w:rsid w:val="005B36E8"/>
    <w:rsid w:val="005D43E4"/>
    <w:rsid w:val="005F0639"/>
    <w:rsid w:val="005F733F"/>
    <w:rsid w:val="00682D94"/>
    <w:rsid w:val="0068352D"/>
    <w:rsid w:val="006E40AA"/>
    <w:rsid w:val="006E7ED4"/>
    <w:rsid w:val="007242B6"/>
    <w:rsid w:val="007A1066"/>
    <w:rsid w:val="007F65E2"/>
    <w:rsid w:val="00845F6E"/>
    <w:rsid w:val="008D052A"/>
    <w:rsid w:val="008F6FDC"/>
    <w:rsid w:val="00942B65"/>
    <w:rsid w:val="009E109E"/>
    <w:rsid w:val="00A1502F"/>
    <w:rsid w:val="00A20396"/>
    <w:rsid w:val="00A91E43"/>
    <w:rsid w:val="00AA138B"/>
    <w:rsid w:val="00B20E11"/>
    <w:rsid w:val="00D00537"/>
    <w:rsid w:val="00D042F3"/>
    <w:rsid w:val="00D50F95"/>
    <w:rsid w:val="00D56992"/>
    <w:rsid w:val="00D82C56"/>
    <w:rsid w:val="00DB638C"/>
    <w:rsid w:val="00DD548F"/>
    <w:rsid w:val="00DF0165"/>
    <w:rsid w:val="00E45B44"/>
    <w:rsid w:val="00E51286"/>
    <w:rsid w:val="00E561D6"/>
    <w:rsid w:val="00E829C9"/>
    <w:rsid w:val="00ED41D7"/>
    <w:rsid w:val="00EE1E23"/>
    <w:rsid w:val="00EF7B20"/>
    <w:rsid w:val="00F41A8F"/>
    <w:rsid w:val="00F77556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Level1">
    <w:name w:val="Level 1"/>
    <w:basedOn w:val="Normal"/>
    <w:uiPriority w:val="99"/>
    <w:rsid w:val="005F733F"/>
    <w:pPr>
      <w:numPr>
        <w:numId w:val="1"/>
      </w:numPr>
      <w:suppressAutoHyphens w:val="0"/>
      <w:adjustRightInd w:val="0"/>
      <w:ind w:left="566" w:hanging="566"/>
      <w:textAlignment w:val="auto"/>
      <w:outlineLvl w:val="0"/>
    </w:pPr>
    <w:rPr>
      <w:rFonts w:ascii="Arial" w:eastAsia="Arial" w:hAnsi="Arial" w:cs="Arial"/>
      <w:sz w:val="18"/>
      <w:szCs w:val="18"/>
      <w:lang w:val="es-ES" w:eastAsia="en-GB"/>
    </w:rPr>
  </w:style>
  <w:style w:type="paragraph" w:customStyle="1" w:styleId="Level2">
    <w:name w:val="Level 2"/>
    <w:basedOn w:val="Normal"/>
    <w:uiPriority w:val="99"/>
    <w:rsid w:val="005F733F"/>
    <w:pPr>
      <w:numPr>
        <w:ilvl w:val="1"/>
        <w:numId w:val="1"/>
      </w:numPr>
      <w:suppressAutoHyphens w:val="0"/>
      <w:adjustRightInd w:val="0"/>
      <w:ind w:left="1132" w:hanging="566"/>
      <w:textAlignment w:val="auto"/>
      <w:outlineLvl w:val="1"/>
    </w:pPr>
    <w:rPr>
      <w:rFonts w:ascii="Arial" w:eastAsia="Arial" w:hAnsi="Arial" w:cs="Arial"/>
      <w:sz w:val="18"/>
      <w:szCs w:val="18"/>
      <w:lang w:val="es-ES" w:eastAsia="en-GB"/>
    </w:rPr>
  </w:style>
  <w:style w:type="paragraph" w:customStyle="1" w:styleId="Level3">
    <w:name w:val="Level 3"/>
    <w:basedOn w:val="Normal"/>
    <w:uiPriority w:val="99"/>
    <w:rsid w:val="005F733F"/>
    <w:pPr>
      <w:numPr>
        <w:ilvl w:val="2"/>
        <w:numId w:val="1"/>
      </w:numPr>
      <w:suppressAutoHyphens w:val="0"/>
      <w:adjustRightInd w:val="0"/>
      <w:ind w:left="1700" w:hanging="568"/>
      <w:textAlignment w:val="auto"/>
      <w:outlineLvl w:val="2"/>
    </w:pPr>
    <w:rPr>
      <w:rFonts w:ascii="Arial" w:eastAsia="Arial" w:hAnsi="Arial" w:cs="Arial"/>
      <w:sz w:val="18"/>
      <w:szCs w:val="18"/>
      <w:lang w:val="es-E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2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4DA"/>
    <w:rPr>
      <w:sz w:val="24"/>
    </w:rPr>
  </w:style>
  <w:style w:type="paragraph" w:styleId="ListParagraph">
    <w:name w:val="List Paragraph"/>
    <w:basedOn w:val="Normal"/>
    <w:uiPriority w:val="34"/>
    <w:qFormat/>
    <w:rsid w:val="00DF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2</cp:revision>
  <cp:lastPrinted>2020-02-03T15:02:00Z</cp:lastPrinted>
  <dcterms:created xsi:type="dcterms:W3CDTF">2024-02-16T07:29:00Z</dcterms:created>
  <dcterms:modified xsi:type="dcterms:W3CDTF">2024-02-16T07:29:00Z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