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8770B" w14:textId="2C6DFCE0" w:rsidR="00CA486A" w:rsidRPr="00642170" w:rsidRDefault="00CA486A" w:rsidP="00515C72">
      <w:pPr>
        <w:pBdr>
          <w:top w:val="single" w:sz="6" w:space="0" w:color="FFFFFF"/>
          <w:left w:val="single" w:sz="6" w:space="0" w:color="FFFFFF"/>
          <w:bottom w:val="single" w:sz="6" w:space="0" w:color="FFFFFF"/>
          <w:right w:val="single" w:sz="6" w:space="0" w:color="FFFFFF"/>
        </w:pBdr>
        <w:spacing w:after="120"/>
        <w:ind w:left="-86" w:right="-360"/>
        <w:jc w:val="center"/>
        <w:outlineLvl w:val="1"/>
        <w:rPr>
          <w:rFonts w:ascii="Arial" w:eastAsiaTheme="minorHAnsi" w:hAnsi="Arial" w:cs="Arial"/>
          <w:b/>
          <w:sz w:val="22"/>
          <w:szCs w:val="22"/>
          <w:lang w:val="en-GB"/>
        </w:rPr>
      </w:pPr>
      <w:r w:rsidRPr="00642170">
        <w:rPr>
          <w:rFonts w:ascii="Arial" w:eastAsiaTheme="minorHAnsi" w:hAnsi="Arial" w:cs="Arial"/>
          <w:b/>
          <w:sz w:val="22"/>
          <w:szCs w:val="22"/>
          <w:lang w:val="en-GB"/>
        </w:rPr>
        <w:t>ACTION PLANS FOR BIRDS</w:t>
      </w:r>
    </w:p>
    <w:p w14:paraId="77BA811D" w14:textId="5D5719FB" w:rsidR="00D82C56" w:rsidRPr="00642170" w:rsidRDefault="005D43E4" w:rsidP="00515C72">
      <w:pPr>
        <w:spacing w:after="120"/>
        <w:jc w:val="center"/>
        <w:rPr>
          <w:rFonts w:ascii="Arial" w:hAnsi="Arial" w:cs="Arial"/>
          <w:sz w:val="22"/>
          <w:szCs w:val="22"/>
        </w:rPr>
      </w:pPr>
      <w:r w:rsidRPr="00642170">
        <w:rPr>
          <w:rFonts w:ascii="Arial" w:hAnsi="Arial" w:cs="Arial"/>
          <w:sz w:val="22"/>
          <w:szCs w:val="22"/>
        </w:rPr>
        <w:t>UNEP/CMS/COP1</w:t>
      </w:r>
      <w:r w:rsidR="00B956A6" w:rsidRPr="00642170">
        <w:rPr>
          <w:rFonts w:ascii="Arial" w:hAnsi="Arial" w:cs="Arial"/>
          <w:sz w:val="22"/>
          <w:szCs w:val="22"/>
        </w:rPr>
        <w:t>4</w:t>
      </w:r>
      <w:r w:rsidRPr="00642170">
        <w:rPr>
          <w:rFonts w:ascii="Arial" w:hAnsi="Arial" w:cs="Arial"/>
          <w:sz w:val="22"/>
          <w:szCs w:val="22"/>
        </w:rPr>
        <w:t>/Doc.</w:t>
      </w:r>
      <w:r w:rsidR="00CA486A" w:rsidRPr="00642170">
        <w:rPr>
          <w:rFonts w:ascii="Arial" w:hAnsi="Arial" w:cs="Arial"/>
          <w:sz w:val="22"/>
          <w:szCs w:val="22"/>
        </w:rPr>
        <w:t>28</w:t>
      </w:r>
      <w:r w:rsidRPr="00642170">
        <w:rPr>
          <w:rFonts w:ascii="Arial" w:hAnsi="Arial" w:cs="Arial"/>
          <w:sz w:val="22"/>
          <w:szCs w:val="22"/>
        </w:rPr>
        <w:t>.</w:t>
      </w:r>
      <w:r w:rsidR="00CA486A" w:rsidRPr="00642170">
        <w:rPr>
          <w:rFonts w:ascii="Arial" w:hAnsi="Arial" w:cs="Arial"/>
          <w:sz w:val="22"/>
          <w:szCs w:val="22"/>
        </w:rPr>
        <w:t>5.1/Rev.</w:t>
      </w:r>
      <w:r w:rsidR="00A9794B" w:rsidRPr="00642170">
        <w:rPr>
          <w:rFonts w:ascii="Arial" w:hAnsi="Arial" w:cs="Arial"/>
          <w:sz w:val="22"/>
          <w:szCs w:val="22"/>
        </w:rPr>
        <w:t>2</w:t>
      </w:r>
    </w:p>
    <w:p w14:paraId="73A89732" w14:textId="76B16794" w:rsidR="00D82C56" w:rsidRPr="00642170" w:rsidRDefault="005D43E4" w:rsidP="00523B8F">
      <w:pPr>
        <w:jc w:val="center"/>
        <w:rPr>
          <w:rFonts w:ascii="Arial" w:hAnsi="Arial" w:cs="Arial"/>
          <w:i/>
          <w:sz w:val="22"/>
          <w:szCs w:val="22"/>
        </w:rPr>
      </w:pPr>
      <w:r w:rsidRPr="00642170">
        <w:rPr>
          <w:rFonts w:ascii="Arial" w:hAnsi="Arial" w:cs="Arial"/>
          <w:i/>
          <w:sz w:val="22"/>
          <w:szCs w:val="22"/>
        </w:rPr>
        <w:t xml:space="preserve">(Prepared by </w:t>
      </w:r>
      <w:r w:rsidR="00AF22FB" w:rsidRPr="00642170">
        <w:rPr>
          <w:rFonts w:ascii="Arial" w:hAnsi="Arial" w:cs="Arial"/>
          <w:i/>
          <w:sz w:val="22"/>
          <w:szCs w:val="22"/>
        </w:rPr>
        <w:t>the</w:t>
      </w:r>
      <w:r w:rsidRPr="00642170">
        <w:rPr>
          <w:rFonts w:ascii="Arial" w:hAnsi="Arial" w:cs="Arial"/>
          <w:i/>
          <w:sz w:val="22"/>
          <w:szCs w:val="22"/>
        </w:rPr>
        <w:t xml:space="preserve"> </w:t>
      </w:r>
      <w:r w:rsidR="00A74EE3" w:rsidRPr="00642170">
        <w:rPr>
          <w:rFonts w:ascii="Arial" w:hAnsi="Arial" w:cs="Arial"/>
          <w:i/>
          <w:sz w:val="22"/>
          <w:szCs w:val="22"/>
        </w:rPr>
        <w:t xml:space="preserve">Avian Species </w:t>
      </w:r>
      <w:r w:rsidRPr="00642170">
        <w:rPr>
          <w:rFonts w:ascii="Arial" w:hAnsi="Arial" w:cs="Arial"/>
          <w:i/>
          <w:sz w:val="22"/>
          <w:szCs w:val="22"/>
        </w:rPr>
        <w:t>WG)</w:t>
      </w:r>
    </w:p>
    <w:p w14:paraId="25BD5BFE" w14:textId="77777777" w:rsidR="00D82C56" w:rsidRPr="00642170" w:rsidRDefault="00D82C56" w:rsidP="00523B8F">
      <w:pPr>
        <w:rPr>
          <w:rFonts w:ascii="Arial" w:hAnsi="Arial" w:cs="Arial"/>
          <w:sz w:val="22"/>
          <w:szCs w:val="22"/>
        </w:rPr>
      </w:pPr>
    </w:p>
    <w:p w14:paraId="6C7ED871" w14:textId="77777777" w:rsidR="00D82C56" w:rsidRPr="00642170" w:rsidRDefault="00D82C56" w:rsidP="00523B8F">
      <w:pPr>
        <w:rPr>
          <w:rFonts w:ascii="Arial" w:hAnsi="Arial" w:cs="Arial"/>
          <w:sz w:val="22"/>
          <w:szCs w:val="22"/>
        </w:rPr>
      </w:pPr>
    </w:p>
    <w:p w14:paraId="59425798" w14:textId="77777777" w:rsidR="00D82C56" w:rsidRPr="00642170" w:rsidRDefault="005D43E4" w:rsidP="00523B8F">
      <w:pPr>
        <w:jc w:val="center"/>
        <w:rPr>
          <w:rFonts w:ascii="Arial" w:hAnsi="Arial" w:cs="Arial"/>
          <w:sz w:val="22"/>
          <w:szCs w:val="22"/>
        </w:rPr>
      </w:pPr>
      <w:r w:rsidRPr="00642170">
        <w:rPr>
          <w:rFonts w:ascii="Arial" w:hAnsi="Arial" w:cs="Arial"/>
          <w:sz w:val="22"/>
          <w:szCs w:val="22"/>
        </w:rPr>
        <w:t>DRAFT RESOLUTION</w:t>
      </w:r>
    </w:p>
    <w:p w14:paraId="47781E0A" w14:textId="77777777" w:rsidR="00515C72" w:rsidRPr="00642170" w:rsidRDefault="00515C72" w:rsidP="00523B8F">
      <w:pPr>
        <w:rPr>
          <w:rFonts w:ascii="Arial" w:hAnsi="Arial" w:cs="Arial"/>
          <w:sz w:val="22"/>
          <w:szCs w:val="22"/>
        </w:rPr>
      </w:pPr>
    </w:p>
    <w:p w14:paraId="2D9CE17D" w14:textId="77777777" w:rsidR="000E5B5D" w:rsidRPr="00642170" w:rsidRDefault="000E5B5D" w:rsidP="00523B8F">
      <w:pPr>
        <w:pBdr>
          <w:top w:val="single" w:sz="6" w:space="0" w:color="FFFFFF"/>
          <w:left w:val="single" w:sz="6" w:space="0" w:color="FFFFFF"/>
          <w:bottom w:val="single" w:sz="6" w:space="0" w:color="FFFFFF"/>
          <w:right w:val="single" w:sz="6" w:space="0" w:color="FFFFFF"/>
        </w:pBdr>
        <w:ind w:left="-86" w:right="-360"/>
        <w:jc w:val="center"/>
        <w:outlineLvl w:val="1"/>
        <w:rPr>
          <w:rFonts w:ascii="Arial" w:eastAsiaTheme="minorHAnsi" w:hAnsi="Arial" w:cs="Arial"/>
          <w:b/>
          <w:sz w:val="22"/>
          <w:szCs w:val="22"/>
          <w:lang w:val="en-GB"/>
        </w:rPr>
      </w:pPr>
      <w:r w:rsidRPr="00642170">
        <w:rPr>
          <w:rFonts w:ascii="Arial" w:eastAsiaTheme="minorHAnsi" w:hAnsi="Arial" w:cs="Arial"/>
          <w:b/>
          <w:sz w:val="22"/>
          <w:szCs w:val="22"/>
          <w:lang w:val="en-GB"/>
        </w:rPr>
        <w:t>ACTION PLANS FOR BIRDS</w:t>
      </w:r>
    </w:p>
    <w:p w14:paraId="768340CA" w14:textId="77777777" w:rsidR="000E5B5D" w:rsidRPr="00642170" w:rsidRDefault="000E5B5D" w:rsidP="00523B8F">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sz w:val="22"/>
          <w:szCs w:val="22"/>
          <w:lang w:val="en-GB"/>
        </w:rPr>
      </w:pPr>
    </w:p>
    <w:p w14:paraId="2459710F" w14:textId="77777777" w:rsidR="000E5B5D" w:rsidRPr="00642170" w:rsidRDefault="000E5B5D" w:rsidP="00523B8F">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sz w:val="22"/>
          <w:szCs w:val="22"/>
          <w:lang w:val="en-GB"/>
        </w:rPr>
      </w:pPr>
    </w:p>
    <w:p w14:paraId="165300AD" w14:textId="77777777" w:rsidR="000E5B5D" w:rsidRPr="00642170" w:rsidRDefault="000E5B5D" w:rsidP="00523B8F">
      <w:pPr>
        <w:widowControl/>
        <w:autoSpaceDE/>
        <w:autoSpaceDN/>
        <w:adjustRightInd w:val="0"/>
        <w:jc w:val="both"/>
        <w:textAlignment w:val="auto"/>
        <w:rPr>
          <w:rFonts w:ascii="Arial" w:eastAsiaTheme="minorHAnsi" w:hAnsi="Arial" w:cs="Arial"/>
          <w:sz w:val="22"/>
          <w:szCs w:val="22"/>
          <w:lang w:val="en-GB"/>
        </w:rPr>
      </w:pPr>
      <w:r w:rsidRPr="00642170">
        <w:rPr>
          <w:rFonts w:ascii="Arial" w:eastAsiaTheme="minorHAnsi" w:hAnsi="Arial" w:cs="Arial"/>
          <w:i/>
          <w:sz w:val="22"/>
          <w:szCs w:val="22"/>
          <w:lang w:val="en-GB"/>
        </w:rPr>
        <w:t xml:space="preserve">Recalling </w:t>
      </w:r>
      <w:r w:rsidRPr="00642170">
        <w:rPr>
          <w:rFonts w:ascii="Arial" w:eastAsiaTheme="minorHAnsi" w:hAnsi="Arial" w:cs="Arial"/>
          <w:sz w:val="22"/>
          <w:szCs w:val="22"/>
          <w:lang w:val="en-GB"/>
        </w:rPr>
        <w:t>Resolution 11.14</w:t>
      </w:r>
      <w:r w:rsidRPr="00642170">
        <w:rPr>
          <w:rFonts w:ascii="Arial" w:eastAsiaTheme="minorHAnsi" w:hAnsi="Arial" w:cs="Arial"/>
          <w:sz w:val="22"/>
          <w:szCs w:val="22"/>
          <w:vertAlign w:val="superscript"/>
          <w:lang w:val="en-GB"/>
        </w:rPr>
        <w:footnoteReference w:id="2"/>
      </w:r>
      <w:r w:rsidRPr="00642170">
        <w:rPr>
          <w:rFonts w:ascii="Arial" w:eastAsiaTheme="minorHAnsi" w:hAnsi="Arial" w:cs="Arial"/>
          <w:sz w:val="22"/>
          <w:szCs w:val="22"/>
          <w:lang w:val="en-GB"/>
        </w:rPr>
        <w:t xml:space="preserve"> </w:t>
      </w:r>
      <w:r w:rsidRPr="00642170">
        <w:rPr>
          <w:rFonts w:ascii="Arial" w:eastAsiaTheme="minorHAnsi" w:hAnsi="Arial" w:cs="Arial"/>
          <w:i/>
          <w:sz w:val="22"/>
          <w:szCs w:val="22"/>
          <w:lang w:val="en-GB"/>
        </w:rPr>
        <w:t>Programme of Work for Migratory Birds and Flyways</w:t>
      </w:r>
      <w:r w:rsidRPr="00642170">
        <w:rPr>
          <w:rFonts w:ascii="Arial" w:eastAsiaTheme="minorHAnsi" w:hAnsi="Arial" w:cs="Arial"/>
          <w:sz w:val="22"/>
          <w:szCs w:val="22"/>
          <w:lang w:val="en-GB"/>
        </w:rPr>
        <w:t xml:space="preserve">, which recommends the development, </w:t>
      </w:r>
      <w:proofErr w:type="gramStart"/>
      <w:r w:rsidRPr="00642170">
        <w:rPr>
          <w:rFonts w:ascii="Arial" w:eastAsiaTheme="minorHAnsi" w:hAnsi="Arial" w:cs="Arial"/>
          <w:sz w:val="22"/>
          <w:szCs w:val="22"/>
          <w:lang w:val="en-GB"/>
        </w:rPr>
        <w:t>adoption</w:t>
      </w:r>
      <w:proofErr w:type="gramEnd"/>
      <w:r w:rsidRPr="00642170">
        <w:rPr>
          <w:rFonts w:ascii="Arial" w:eastAsiaTheme="minorHAnsi" w:hAnsi="Arial" w:cs="Arial"/>
          <w:sz w:val="22"/>
          <w:szCs w:val="22"/>
          <w:lang w:val="en-GB"/>
        </w:rPr>
        <w:t xml:space="preserve"> and implementation of species action plans for priority species in line with CMS priorities for Concerted and Cooperative Action, including the Yellow-breasted Bunting (</w:t>
      </w:r>
      <w:proofErr w:type="spellStart"/>
      <w:r w:rsidRPr="00642170">
        <w:rPr>
          <w:rFonts w:ascii="Arial" w:eastAsiaTheme="minorHAnsi" w:hAnsi="Arial" w:cs="Arial"/>
          <w:i/>
          <w:iCs/>
          <w:sz w:val="22"/>
          <w:szCs w:val="22"/>
          <w:lang w:val="en-GB"/>
        </w:rPr>
        <w:t>Emberiza</w:t>
      </w:r>
      <w:proofErr w:type="spellEnd"/>
      <w:r w:rsidRPr="00642170">
        <w:rPr>
          <w:rFonts w:ascii="Arial" w:eastAsiaTheme="minorHAnsi" w:hAnsi="Arial" w:cs="Arial"/>
          <w:i/>
          <w:iCs/>
          <w:sz w:val="22"/>
          <w:szCs w:val="22"/>
          <w:lang w:val="en-GB"/>
        </w:rPr>
        <w:t xml:space="preserve"> </w:t>
      </w:r>
      <w:proofErr w:type="spellStart"/>
      <w:r w:rsidRPr="00642170">
        <w:rPr>
          <w:rFonts w:ascii="Arial" w:eastAsiaTheme="minorHAnsi" w:hAnsi="Arial" w:cs="Arial"/>
          <w:i/>
          <w:iCs/>
          <w:sz w:val="22"/>
          <w:szCs w:val="22"/>
          <w:lang w:val="en-GB"/>
        </w:rPr>
        <w:t>aureola</w:t>
      </w:r>
      <w:proofErr w:type="spellEnd"/>
      <w:r w:rsidRPr="00642170">
        <w:rPr>
          <w:rFonts w:ascii="Arial" w:eastAsiaTheme="minorHAnsi" w:hAnsi="Arial" w:cs="Arial"/>
          <w:sz w:val="22"/>
          <w:szCs w:val="22"/>
          <w:lang w:val="en-GB"/>
        </w:rPr>
        <w:t>), Baer’s Pochard (</w:t>
      </w:r>
      <w:r w:rsidRPr="00642170">
        <w:rPr>
          <w:rFonts w:ascii="Arial" w:eastAsiaTheme="minorHAnsi" w:hAnsi="Arial" w:cs="Arial"/>
          <w:i/>
          <w:iCs/>
          <w:sz w:val="22"/>
          <w:szCs w:val="22"/>
          <w:lang w:val="en-GB"/>
        </w:rPr>
        <w:t xml:space="preserve">Aythya </w:t>
      </w:r>
      <w:proofErr w:type="spellStart"/>
      <w:r w:rsidRPr="00642170">
        <w:rPr>
          <w:rFonts w:ascii="Arial" w:eastAsiaTheme="minorHAnsi" w:hAnsi="Arial" w:cs="Arial"/>
          <w:i/>
          <w:iCs/>
          <w:sz w:val="22"/>
          <w:szCs w:val="22"/>
          <w:lang w:val="en-GB"/>
        </w:rPr>
        <w:t>baeri</w:t>
      </w:r>
      <w:proofErr w:type="spellEnd"/>
      <w:r w:rsidRPr="00642170">
        <w:rPr>
          <w:rFonts w:ascii="Arial" w:eastAsiaTheme="minorHAnsi" w:hAnsi="Arial" w:cs="Arial"/>
          <w:sz w:val="22"/>
          <w:szCs w:val="22"/>
          <w:lang w:val="en-GB"/>
        </w:rPr>
        <w:t>) and Far Eastern Curlew (</w:t>
      </w:r>
      <w:r w:rsidRPr="00642170">
        <w:rPr>
          <w:rFonts w:ascii="Arial" w:eastAsiaTheme="minorHAnsi" w:hAnsi="Arial" w:cs="Arial"/>
          <w:i/>
          <w:iCs/>
          <w:sz w:val="22"/>
          <w:szCs w:val="22"/>
          <w:lang w:val="en-GB"/>
        </w:rPr>
        <w:t xml:space="preserve">Numenius </w:t>
      </w:r>
      <w:proofErr w:type="spellStart"/>
      <w:r w:rsidRPr="00642170">
        <w:rPr>
          <w:rFonts w:ascii="Arial" w:eastAsiaTheme="minorHAnsi" w:hAnsi="Arial" w:cs="Arial"/>
          <w:i/>
          <w:iCs/>
          <w:sz w:val="22"/>
          <w:szCs w:val="22"/>
          <w:lang w:val="en-GB"/>
        </w:rPr>
        <w:t>madagascariensis</w:t>
      </w:r>
      <w:proofErr w:type="spellEnd"/>
      <w:r w:rsidRPr="00642170">
        <w:rPr>
          <w:rFonts w:ascii="Arial" w:eastAsiaTheme="minorHAnsi" w:hAnsi="Arial" w:cs="Arial"/>
          <w:sz w:val="22"/>
          <w:szCs w:val="22"/>
          <w:lang w:val="en-GB"/>
        </w:rPr>
        <w:t>),</w:t>
      </w:r>
    </w:p>
    <w:p w14:paraId="094DB77B" w14:textId="77777777" w:rsidR="000E5B5D" w:rsidRPr="00642170" w:rsidRDefault="000E5B5D" w:rsidP="00523B8F">
      <w:pPr>
        <w:widowControl/>
        <w:autoSpaceDE/>
        <w:autoSpaceDN/>
        <w:adjustRightInd w:val="0"/>
        <w:jc w:val="both"/>
        <w:textAlignment w:val="auto"/>
        <w:rPr>
          <w:rFonts w:ascii="Arial" w:eastAsiaTheme="minorHAnsi" w:hAnsi="Arial" w:cs="Arial"/>
          <w:i/>
          <w:sz w:val="22"/>
          <w:szCs w:val="22"/>
          <w:lang w:val="en-GB"/>
        </w:rPr>
      </w:pPr>
    </w:p>
    <w:p w14:paraId="2D7803E1" w14:textId="57AE7A75" w:rsidR="000E5B5D" w:rsidRPr="00642170" w:rsidRDefault="000E5B5D" w:rsidP="00523B8F">
      <w:pPr>
        <w:widowControl/>
        <w:autoSpaceDE/>
        <w:autoSpaceDN/>
        <w:adjustRightInd w:val="0"/>
        <w:jc w:val="both"/>
        <w:textAlignment w:val="auto"/>
        <w:rPr>
          <w:rFonts w:ascii="Arial" w:eastAsiaTheme="minorHAnsi" w:hAnsi="Arial" w:cs="Arial"/>
          <w:strike/>
          <w:sz w:val="22"/>
          <w:szCs w:val="22"/>
          <w:lang w:val="en-GB"/>
        </w:rPr>
      </w:pPr>
      <w:r w:rsidRPr="00642170">
        <w:rPr>
          <w:rFonts w:ascii="Arial" w:eastAsiaTheme="minorHAnsi" w:hAnsi="Arial" w:cs="Arial"/>
          <w:i/>
          <w:sz w:val="22"/>
          <w:szCs w:val="22"/>
          <w:lang w:val="en-GB"/>
        </w:rPr>
        <w:t xml:space="preserve">Further recalling </w:t>
      </w:r>
      <w:r w:rsidRPr="00642170">
        <w:rPr>
          <w:rFonts w:ascii="Arial" w:eastAsiaTheme="minorHAnsi" w:hAnsi="Arial" w:cs="Arial"/>
          <w:sz w:val="22"/>
          <w:szCs w:val="22"/>
          <w:lang w:val="en-GB"/>
        </w:rPr>
        <w:t>Resolution 11.17</w:t>
      </w:r>
      <w:r w:rsidRPr="00642170" w:rsidDel="00B129EE">
        <w:rPr>
          <w:rFonts w:ascii="Arial" w:eastAsiaTheme="minorHAnsi" w:hAnsi="Arial" w:cs="Arial"/>
          <w:sz w:val="22"/>
          <w:szCs w:val="22"/>
          <w:vertAlign w:val="superscript"/>
          <w:lang w:val="en-GB"/>
        </w:rPr>
        <w:t xml:space="preserve"> </w:t>
      </w:r>
      <w:r w:rsidRPr="00642170">
        <w:rPr>
          <w:rFonts w:ascii="Arial" w:eastAsiaTheme="minorHAnsi" w:hAnsi="Arial" w:cs="Arial"/>
          <w:sz w:val="22"/>
          <w:szCs w:val="22"/>
          <w:lang w:val="en-GB"/>
        </w:rPr>
        <w:t>(Rev.COP12)</w:t>
      </w:r>
      <w:r w:rsidRPr="00642170">
        <w:rPr>
          <w:rFonts w:ascii="Arial" w:eastAsiaTheme="minorHAnsi" w:hAnsi="Arial" w:cs="Arial"/>
          <w:sz w:val="22"/>
          <w:szCs w:val="22"/>
          <w:vertAlign w:val="superscript"/>
          <w:lang w:val="en-GB"/>
        </w:rPr>
        <w:footnoteReference w:id="3"/>
      </w:r>
      <w:r w:rsidRPr="00642170">
        <w:rPr>
          <w:rFonts w:ascii="Arial" w:eastAsiaTheme="minorHAnsi" w:hAnsi="Arial" w:cs="Arial"/>
          <w:sz w:val="22"/>
          <w:szCs w:val="22"/>
          <w:lang w:val="en-GB"/>
        </w:rPr>
        <w:t xml:space="preserve"> </w:t>
      </w:r>
      <w:r w:rsidRPr="00642170">
        <w:rPr>
          <w:rFonts w:ascii="Arial" w:eastAsiaTheme="minorHAnsi" w:hAnsi="Arial" w:cs="Arial"/>
          <w:i/>
          <w:sz w:val="22"/>
          <w:szCs w:val="22"/>
          <w:lang w:val="en-GB"/>
        </w:rPr>
        <w:t>Action Plan for Migratory Landbirds in the African-Eurasian Region</w:t>
      </w:r>
      <w:r w:rsidRPr="00642170">
        <w:rPr>
          <w:rFonts w:ascii="Arial" w:eastAsiaTheme="minorHAnsi" w:hAnsi="Arial" w:cs="Arial"/>
          <w:sz w:val="22"/>
          <w:szCs w:val="22"/>
          <w:lang w:val="en-GB"/>
        </w:rPr>
        <w:t>, which requests the Landbirds Working Group and the Scientific Council, with the support of the CMS Secretariat, to develop as an emerging issue Action Plans for the Yellow-breasted Bunting, European Turtle Dove (</w:t>
      </w:r>
      <w:proofErr w:type="spellStart"/>
      <w:r w:rsidRPr="00642170">
        <w:rPr>
          <w:rFonts w:ascii="Arial" w:eastAsiaTheme="minorHAnsi" w:hAnsi="Arial" w:cs="Arial"/>
          <w:i/>
          <w:iCs/>
          <w:sz w:val="22"/>
          <w:szCs w:val="22"/>
          <w:lang w:val="en-GB"/>
        </w:rPr>
        <w:t>Streptopelia</w:t>
      </w:r>
      <w:proofErr w:type="spellEnd"/>
      <w:r w:rsidRPr="00642170">
        <w:rPr>
          <w:rFonts w:ascii="Arial" w:eastAsiaTheme="minorHAnsi" w:hAnsi="Arial" w:cs="Arial"/>
          <w:i/>
          <w:iCs/>
          <w:sz w:val="22"/>
          <w:szCs w:val="22"/>
          <w:lang w:val="en-GB"/>
        </w:rPr>
        <w:t xml:space="preserve"> </w:t>
      </w:r>
      <w:proofErr w:type="spellStart"/>
      <w:r w:rsidRPr="00642170">
        <w:rPr>
          <w:rFonts w:ascii="Arial" w:eastAsiaTheme="minorHAnsi" w:hAnsi="Arial" w:cs="Arial"/>
          <w:i/>
          <w:iCs/>
          <w:sz w:val="22"/>
          <w:szCs w:val="22"/>
          <w:lang w:val="en-GB"/>
        </w:rPr>
        <w:t>turtur</w:t>
      </w:r>
      <w:proofErr w:type="spellEnd"/>
      <w:r w:rsidRPr="00642170">
        <w:rPr>
          <w:rFonts w:ascii="Arial" w:eastAsiaTheme="minorHAnsi" w:hAnsi="Arial" w:cs="Arial"/>
          <w:sz w:val="22"/>
          <w:szCs w:val="22"/>
          <w:lang w:val="en-GB"/>
        </w:rPr>
        <w:t>) and European Roller (</w:t>
      </w:r>
      <w:r w:rsidRPr="00642170">
        <w:rPr>
          <w:rFonts w:ascii="Arial" w:eastAsiaTheme="minorHAnsi" w:hAnsi="Arial" w:cs="Arial"/>
          <w:i/>
          <w:iCs/>
          <w:sz w:val="22"/>
          <w:szCs w:val="22"/>
          <w:lang w:val="en-GB"/>
        </w:rPr>
        <w:t xml:space="preserve">Coracias </w:t>
      </w:r>
      <w:proofErr w:type="spellStart"/>
      <w:r w:rsidRPr="00642170">
        <w:rPr>
          <w:rFonts w:ascii="Arial" w:eastAsiaTheme="minorHAnsi" w:hAnsi="Arial" w:cs="Arial"/>
          <w:i/>
          <w:iCs/>
          <w:sz w:val="22"/>
          <w:szCs w:val="22"/>
          <w:lang w:val="en-GB"/>
        </w:rPr>
        <w:t>garrulus</w:t>
      </w:r>
      <w:proofErr w:type="spellEnd"/>
      <w:r w:rsidRPr="00642170">
        <w:rPr>
          <w:rFonts w:ascii="Arial" w:eastAsiaTheme="minorHAnsi" w:hAnsi="Arial" w:cs="Arial"/>
          <w:sz w:val="22"/>
          <w:szCs w:val="22"/>
          <w:lang w:val="en-GB"/>
        </w:rPr>
        <w:t>),</w:t>
      </w:r>
    </w:p>
    <w:p w14:paraId="70398C7A" w14:textId="77777777" w:rsidR="000E5B5D" w:rsidRPr="00642170" w:rsidRDefault="000E5B5D" w:rsidP="00523B8F">
      <w:pPr>
        <w:widowControl/>
        <w:autoSpaceDE/>
        <w:autoSpaceDN/>
        <w:adjustRightInd w:val="0"/>
        <w:jc w:val="both"/>
        <w:textAlignment w:val="auto"/>
        <w:rPr>
          <w:rFonts w:ascii="Arial" w:eastAsiaTheme="minorHAnsi" w:hAnsi="Arial" w:cs="Arial"/>
          <w:i/>
          <w:sz w:val="22"/>
          <w:szCs w:val="22"/>
          <w:lang w:val="en-GB"/>
        </w:rPr>
      </w:pPr>
    </w:p>
    <w:p w14:paraId="6ACF17EF" w14:textId="26D63919" w:rsidR="000E5B5D" w:rsidRPr="00515C72" w:rsidRDefault="000E5B5D" w:rsidP="00523B8F">
      <w:pPr>
        <w:widowControl/>
        <w:autoSpaceDE/>
        <w:autoSpaceDN/>
        <w:adjustRightInd w:val="0"/>
        <w:jc w:val="both"/>
        <w:textAlignment w:val="auto"/>
        <w:rPr>
          <w:rFonts w:ascii="Arial" w:eastAsiaTheme="minorHAnsi" w:hAnsi="Arial" w:cs="Arial"/>
          <w:sz w:val="22"/>
          <w:szCs w:val="22"/>
          <w:lang w:val="en-GB"/>
        </w:rPr>
      </w:pPr>
      <w:r w:rsidRPr="00642170">
        <w:rPr>
          <w:rFonts w:ascii="Arial" w:eastAsiaTheme="minorHAnsi" w:hAnsi="Arial" w:cs="Arial"/>
          <w:i/>
          <w:sz w:val="22"/>
          <w:szCs w:val="22"/>
          <w:lang w:val="en-GB"/>
        </w:rPr>
        <w:t>Further noting</w:t>
      </w:r>
      <w:r w:rsidRPr="00642170">
        <w:rPr>
          <w:rFonts w:ascii="Arial" w:eastAsiaTheme="minorHAnsi" w:hAnsi="Arial" w:cs="Arial"/>
          <w:sz w:val="22"/>
          <w:szCs w:val="22"/>
          <w:lang w:val="en-GB"/>
        </w:rPr>
        <w:t xml:space="preserve"> that the Baer’s Pochard Action Plan was adopted by the 8</w:t>
      </w:r>
      <w:r w:rsidRPr="00642170">
        <w:rPr>
          <w:rFonts w:ascii="Arial" w:eastAsiaTheme="minorHAnsi" w:hAnsi="Arial" w:cs="Arial"/>
          <w:sz w:val="22"/>
          <w:szCs w:val="22"/>
          <w:vertAlign w:val="superscript"/>
          <w:lang w:val="en-GB"/>
        </w:rPr>
        <w:t>th</w:t>
      </w:r>
      <w:r w:rsidRPr="00642170">
        <w:rPr>
          <w:rFonts w:ascii="Arial" w:eastAsiaTheme="minorHAnsi" w:hAnsi="Arial" w:cs="Arial"/>
          <w:sz w:val="22"/>
          <w:szCs w:val="22"/>
          <w:lang w:val="en-GB"/>
        </w:rPr>
        <w:t xml:space="preserve"> Meeting of Partners of the East Asian-Australasian Flyway Partnership (EAAFP) in Japan in 2015; that the Far Eastern Curlew Action Plan was adopted by the 9</w:t>
      </w:r>
      <w:r w:rsidRPr="00642170">
        <w:rPr>
          <w:rFonts w:ascii="Arial" w:eastAsiaTheme="minorHAnsi" w:hAnsi="Arial" w:cs="Arial"/>
          <w:sz w:val="22"/>
          <w:szCs w:val="22"/>
          <w:vertAlign w:val="superscript"/>
          <w:lang w:val="en-GB"/>
        </w:rPr>
        <w:t>th</w:t>
      </w:r>
      <w:r w:rsidRPr="00642170">
        <w:rPr>
          <w:rFonts w:ascii="Arial" w:eastAsiaTheme="minorHAnsi" w:hAnsi="Arial" w:cs="Arial"/>
          <w:sz w:val="22"/>
          <w:szCs w:val="22"/>
          <w:lang w:val="en-GB"/>
        </w:rPr>
        <w:t xml:space="preserve"> Meeting of Partners of EAAFP in Singapore in 2017, that the Dalmatian Pelican Action Plan was adopted by the 10</w:t>
      </w:r>
      <w:r w:rsidRPr="00642170">
        <w:rPr>
          <w:rFonts w:ascii="Arial" w:eastAsiaTheme="minorHAnsi" w:hAnsi="Arial" w:cs="Arial"/>
          <w:sz w:val="22"/>
          <w:szCs w:val="22"/>
          <w:vertAlign w:val="superscript"/>
          <w:lang w:val="en-GB"/>
        </w:rPr>
        <w:t>th</w:t>
      </w:r>
      <w:r w:rsidRPr="00642170">
        <w:rPr>
          <w:rFonts w:ascii="Arial" w:eastAsiaTheme="minorHAnsi" w:hAnsi="Arial" w:cs="Arial"/>
          <w:sz w:val="22"/>
          <w:szCs w:val="22"/>
          <w:lang w:val="en-GB"/>
        </w:rPr>
        <w:t xml:space="preserve"> Meeting of Partners </w:t>
      </w:r>
      <w:r w:rsidRPr="00515C72">
        <w:rPr>
          <w:rFonts w:ascii="Arial" w:eastAsiaTheme="minorHAnsi" w:hAnsi="Arial" w:cs="Arial"/>
          <w:sz w:val="22"/>
          <w:szCs w:val="22"/>
          <w:lang w:val="en-GB"/>
        </w:rPr>
        <w:t>(MOP10)</w:t>
      </w:r>
      <w:r w:rsidRPr="00642170">
        <w:rPr>
          <w:rFonts w:ascii="Arial" w:eastAsiaTheme="minorHAnsi" w:hAnsi="Arial" w:cs="Arial"/>
          <w:sz w:val="22"/>
          <w:szCs w:val="22"/>
          <w:lang w:val="en-GB"/>
        </w:rPr>
        <w:t xml:space="preserve"> of EAAFP in Changjiang, China in 2018, that the Action Plans for the White-headed Duck and for the Dalmatian Pelican were adopted by the 7</w:t>
      </w:r>
      <w:r w:rsidRPr="00642170">
        <w:rPr>
          <w:rFonts w:ascii="Arial" w:eastAsiaTheme="minorHAnsi" w:hAnsi="Arial" w:cs="Arial"/>
          <w:sz w:val="22"/>
          <w:szCs w:val="22"/>
          <w:vertAlign w:val="superscript"/>
          <w:lang w:val="en-GB"/>
        </w:rPr>
        <w:t>th</w:t>
      </w:r>
      <w:r w:rsidRPr="00642170">
        <w:rPr>
          <w:rFonts w:ascii="Arial" w:eastAsiaTheme="minorHAnsi" w:hAnsi="Arial" w:cs="Arial"/>
          <w:sz w:val="22"/>
          <w:szCs w:val="22"/>
          <w:lang w:val="en-GB"/>
        </w:rPr>
        <w:t xml:space="preserve"> Session of the Meeting of the Parties to the Agreement on the Conservation of African-Eurasian Migratory Waterbirds (AEWA) in Durban, South Africa, in 2018, </w:t>
      </w:r>
      <w:r w:rsidRPr="00515C72">
        <w:rPr>
          <w:rFonts w:ascii="Arial" w:eastAsiaTheme="minorHAnsi" w:hAnsi="Arial" w:cs="Arial"/>
          <w:sz w:val="22"/>
          <w:szCs w:val="22"/>
          <w:lang w:val="en-GB"/>
        </w:rPr>
        <w:t>and that the Christmas Island Frigatebird Action Plan was adopted by EAAFP MOP11, in Brisbane, Australia, in 2023,</w:t>
      </w:r>
    </w:p>
    <w:p w14:paraId="25D61028" w14:textId="77777777" w:rsidR="000E5B5D" w:rsidRPr="00642170" w:rsidRDefault="000E5B5D" w:rsidP="00523B8F">
      <w:pPr>
        <w:widowControl/>
        <w:autoSpaceDE/>
        <w:autoSpaceDN/>
        <w:adjustRightInd w:val="0"/>
        <w:jc w:val="both"/>
        <w:textAlignment w:val="auto"/>
        <w:rPr>
          <w:rFonts w:ascii="Arial" w:eastAsiaTheme="minorHAnsi" w:hAnsi="Arial" w:cs="Arial"/>
          <w:i/>
          <w:sz w:val="22"/>
          <w:szCs w:val="22"/>
          <w:lang w:val="en-GB"/>
        </w:rPr>
      </w:pPr>
    </w:p>
    <w:p w14:paraId="20368A67" w14:textId="77777777" w:rsidR="000E5B5D" w:rsidRPr="00642170" w:rsidRDefault="000E5B5D" w:rsidP="00523B8F">
      <w:pPr>
        <w:widowControl/>
        <w:autoSpaceDE/>
        <w:autoSpaceDN/>
        <w:adjustRightInd w:val="0"/>
        <w:jc w:val="both"/>
        <w:textAlignment w:val="auto"/>
        <w:rPr>
          <w:rFonts w:ascii="Arial" w:eastAsiaTheme="minorHAnsi" w:hAnsi="Arial" w:cs="Arial"/>
          <w:sz w:val="22"/>
          <w:szCs w:val="22"/>
          <w:lang w:val="en-GB"/>
        </w:rPr>
      </w:pPr>
      <w:r w:rsidRPr="00642170">
        <w:rPr>
          <w:rFonts w:ascii="Arial" w:eastAsiaTheme="minorHAnsi" w:hAnsi="Arial" w:cs="Arial"/>
          <w:i/>
          <w:sz w:val="22"/>
          <w:szCs w:val="22"/>
          <w:lang w:val="en-GB"/>
        </w:rPr>
        <w:t>Further noting</w:t>
      </w:r>
      <w:r w:rsidRPr="00642170">
        <w:rPr>
          <w:rFonts w:ascii="Arial" w:eastAsiaTheme="minorHAnsi" w:hAnsi="Arial" w:cs="Arial"/>
          <w:sz w:val="22"/>
          <w:szCs w:val="22"/>
          <w:lang w:val="en-GB"/>
        </w:rPr>
        <w:t xml:space="preserve"> the </w:t>
      </w:r>
      <w:proofErr w:type="spellStart"/>
      <w:r w:rsidRPr="00642170">
        <w:rPr>
          <w:rFonts w:ascii="Arial" w:eastAsiaTheme="minorHAnsi" w:hAnsi="Arial" w:cs="Arial"/>
          <w:sz w:val="22"/>
          <w:szCs w:val="22"/>
          <w:lang w:val="en-GB"/>
        </w:rPr>
        <w:t>EuroSAP</w:t>
      </w:r>
      <w:proofErr w:type="spellEnd"/>
      <w:r w:rsidRPr="00642170">
        <w:rPr>
          <w:rFonts w:ascii="Arial" w:eastAsiaTheme="minorHAnsi" w:hAnsi="Arial" w:cs="Arial"/>
          <w:sz w:val="22"/>
          <w:szCs w:val="22"/>
          <w:lang w:val="en-GB"/>
        </w:rPr>
        <w:t xml:space="preserve"> project, sponsored by the European Commission and coordinated by BirdLife International, under which the action plans for the European Turtle Dove, for the Dalmatian Pelican (</w:t>
      </w:r>
      <w:proofErr w:type="spellStart"/>
      <w:r w:rsidRPr="00642170">
        <w:rPr>
          <w:rFonts w:ascii="Arial" w:eastAsiaTheme="minorHAnsi" w:hAnsi="Arial" w:cs="Arial"/>
          <w:i/>
          <w:iCs/>
          <w:sz w:val="22"/>
          <w:szCs w:val="22"/>
          <w:lang w:val="en-GB"/>
        </w:rPr>
        <w:t>Pelecanus</w:t>
      </w:r>
      <w:proofErr w:type="spellEnd"/>
      <w:r w:rsidRPr="00642170">
        <w:rPr>
          <w:rFonts w:ascii="Arial" w:eastAsiaTheme="minorHAnsi" w:hAnsi="Arial" w:cs="Arial"/>
          <w:i/>
          <w:iCs/>
          <w:sz w:val="22"/>
          <w:szCs w:val="22"/>
          <w:lang w:val="en-GB"/>
        </w:rPr>
        <w:t xml:space="preserve"> crispus</w:t>
      </w:r>
      <w:r w:rsidRPr="00642170">
        <w:rPr>
          <w:rFonts w:ascii="Arial" w:eastAsiaTheme="minorHAnsi" w:hAnsi="Arial" w:cs="Arial"/>
          <w:sz w:val="22"/>
          <w:szCs w:val="22"/>
          <w:lang w:val="en-GB"/>
        </w:rPr>
        <w:t>) and for the White-headed Duck (</w:t>
      </w:r>
      <w:proofErr w:type="spellStart"/>
      <w:r w:rsidRPr="00642170">
        <w:rPr>
          <w:rFonts w:ascii="Arial" w:eastAsiaTheme="minorHAnsi" w:hAnsi="Arial" w:cs="Arial"/>
          <w:i/>
          <w:iCs/>
          <w:sz w:val="22"/>
          <w:szCs w:val="22"/>
          <w:lang w:val="en-GB"/>
        </w:rPr>
        <w:t>Oxyura</w:t>
      </w:r>
      <w:proofErr w:type="spellEnd"/>
      <w:r w:rsidRPr="00642170">
        <w:rPr>
          <w:rFonts w:ascii="Arial" w:eastAsiaTheme="minorHAnsi" w:hAnsi="Arial" w:cs="Arial"/>
          <w:i/>
          <w:iCs/>
          <w:sz w:val="22"/>
          <w:szCs w:val="22"/>
          <w:lang w:val="en-GB"/>
        </w:rPr>
        <w:t xml:space="preserve"> </w:t>
      </w:r>
      <w:proofErr w:type="spellStart"/>
      <w:r w:rsidRPr="00642170">
        <w:rPr>
          <w:rFonts w:ascii="Arial" w:eastAsiaTheme="minorHAnsi" w:hAnsi="Arial" w:cs="Arial"/>
          <w:i/>
          <w:iCs/>
          <w:sz w:val="22"/>
          <w:szCs w:val="22"/>
          <w:lang w:val="en-GB"/>
        </w:rPr>
        <w:t>leucocephala</w:t>
      </w:r>
      <w:proofErr w:type="spellEnd"/>
      <w:r w:rsidRPr="00642170">
        <w:rPr>
          <w:rFonts w:ascii="Arial" w:eastAsiaTheme="minorHAnsi" w:hAnsi="Arial" w:cs="Arial"/>
          <w:sz w:val="22"/>
          <w:szCs w:val="22"/>
          <w:lang w:val="en-GB"/>
        </w:rPr>
        <w:t xml:space="preserve">), were finalized in early 2018, </w:t>
      </w:r>
    </w:p>
    <w:p w14:paraId="676849E9" w14:textId="77777777" w:rsidR="000E5B5D" w:rsidRPr="00642170" w:rsidRDefault="000E5B5D" w:rsidP="00523B8F">
      <w:pPr>
        <w:widowControl/>
        <w:autoSpaceDE/>
        <w:autoSpaceDN/>
        <w:adjustRightInd w:val="0"/>
        <w:jc w:val="both"/>
        <w:textAlignment w:val="auto"/>
        <w:rPr>
          <w:rFonts w:ascii="Arial" w:eastAsiaTheme="minorHAnsi" w:hAnsi="Arial" w:cs="Arial"/>
          <w:sz w:val="22"/>
          <w:szCs w:val="22"/>
          <w:lang w:val="en-GB"/>
        </w:rPr>
      </w:pPr>
    </w:p>
    <w:p w14:paraId="26E86E33" w14:textId="77777777" w:rsidR="000E5B5D" w:rsidRPr="00642170" w:rsidRDefault="000E5B5D" w:rsidP="00523B8F">
      <w:pPr>
        <w:widowControl/>
        <w:autoSpaceDE/>
        <w:autoSpaceDN/>
        <w:adjustRightInd w:val="0"/>
        <w:jc w:val="both"/>
        <w:textAlignment w:val="auto"/>
        <w:rPr>
          <w:rFonts w:ascii="Arial" w:eastAsiaTheme="minorHAnsi" w:hAnsi="Arial" w:cs="Arial"/>
          <w:sz w:val="22"/>
          <w:szCs w:val="22"/>
          <w:lang w:val="en-GB"/>
        </w:rPr>
      </w:pPr>
      <w:r w:rsidRPr="00642170">
        <w:rPr>
          <w:rFonts w:ascii="Arial" w:eastAsiaTheme="minorHAnsi" w:hAnsi="Arial" w:cs="Arial"/>
          <w:i/>
          <w:iCs/>
          <w:sz w:val="22"/>
          <w:szCs w:val="22"/>
          <w:lang w:val="en-GB"/>
        </w:rPr>
        <w:t>Additionally noting</w:t>
      </w:r>
      <w:r w:rsidRPr="00642170">
        <w:rPr>
          <w:rFonts w:ascii="Arial" w:eastAsiaTheme="minorHAnsi" w:hAnsi="Arial" w:cs="Arial"/>
          <w:sz w:val="22"/>
          <w:szCs w:val="22"/>
          <w:lang w:val="en-GB"/>
        </w:rPr>
        <w:t xml:space="preserve"> that the CMS Standing Committee adopted the Action Plans for the European Turtle Dove, White-headed Duck and Dalmatian Pelican at its 48</w:t>
      </w:r>
      <w:r w:rsidRPr="00642170">
        <w:rPr>
          <w:rFonts w:ascii="Arial" w:eastAsiaTheme="minorHAnsi" w:hAnsi="Arial" w:cs="Arial"/>
          <w:sz w:val="22"/>
          <w:szCs w:val="22"/>
          <w:vertAlign w:val="superscript"/>
          <w:lang w:val="en-GB"/>
        </w:rPr>
        <w:t>th</w:t>
      </w:r>
      <w:r w:rsidRPr="00642170">
        <w:rPr>
          <w:rFonts w:ascii="Arial" w:eastAsiaTheme="minorHAnsi" w:hAnsi="Arial" w:cs="Arial"/>
          <w:sz w:val="22"/>
          <w:szCs w:val="22"/>
          <w:lang w:val="en-GB"/>
        </w:rPr>
        <w:t xml:space="preserve"> meeting,</w:t>
      </w:r>
    </w:p>
    <w:p w14:paraId="3DD86C59" w14:textId="77777777" w:rsidR="000E5B5D" w:rsidRPr="00642170" w:rsidRDefault="000E5B5D" w:rsidP="00523B8F">
      <w:pPr>
        <w:widowControl/>
        <w:autoSpaceDE/>
        <w:autoSpaceDN/>
        <w:adjustRightInd w:val="0"/>
        <w:jc w:val="both"/>
        <w:textAlignment w:val="auto"/>
        <w:rPr>
          <w:rFonts w:ascii="Arial" w:eastAsiaTheme="minorHAnsi" w:hAnsi="Arial" w:cs="Arial"/>
          <w:i/>
          <w:sz w:val="22"/>
          <w:szCs w:val="22"/>
          <w:lang w:val="en-GB"/>
        </w:rPr>
      </w:pPr>
    </w:p>
    <w:p w14:paraId="32C179A9" w14:textId="03593D5E" w:rsidR="000E5B5D" w:rsidRPr="00642170" w:rsidRDefault="000E5B5D" w:rsidP="00523B8F">
      <w:pPr>
        <w:widowControl/>
        <w:autoSpaceDE/>
        <w:autoSpaceDN/>
        <w:adjustRightInd w:val="0"/>
        <w:jc w:val="both"/>
        <w:textAlignment w:val="auto"/>
        <w:rPr>
          <w:rFonts w:ascii="Arial" w:eastAsiaTheme="minorHAnsi" w:hAnsi="Arial" w:cs="Arial"/>
          <w:strike/>
          <w:sz w:val="22"/>
          <w:szCs w:val="22"/>
          <w:lang w:val="en-GB"/>
        </w:rPr>
      </w:pPr>
      <w:r w:rsidRPr="00642170">
        <w:rPr>
          <w:rFonts w:ascii="Arial" w:eastAsiaTheme="minorHAnsi" w:hAnsi="Arial" w:cs="Arial"/>
          <w:i/>
          <w:sz w:val="22"/>
          <w:szCs w:val="22"/>
          <w:lang w:val="en-GB"/>
        </w:rPr>
        <w:t xml:space="preserve">Acknowledging </w:t>
      </w:r>
      <w:r w:rsidRPr="00642170">
        <w:rPr>
          <w:rFonts w:ascii="Arial" w:eastAsiaTheme="minorHAnsi" w:hAnsi="Arial" w:cs="Arial"/>
          <w:sz w:val="22"/>
          <w:szCs w:val="22"/>
          <w:lang w:val="en-GB"/>
        </w:rPr>
        <w:t xml:space="preserve">the progress made in the development of the Action Plan for the Yellow-breasted Bunting, including the sound scientific and participatory process towards its successful finalization and implementation, </w:t>
      </w:r>
    </w:p>
    <w:p w14:paraId="43650E61" w14:textId="77777777" w:rsidR="000E5B5D" w:rsidRPr="00515C72" w:rsidRDefault="000E5B5D" w:rsidP="00523B8F">
      <w:pPr>
        <w:widowControl/>
        <w:autoSpaceDE/>
        <w:autoSpaceDN/>
        <w:adjustRightInd w:val="0"/>
        <w:jc w:val="both"/>
        <w:textAlignment w:val="auto"/>
        <w:rPr>
          <w:rFonts w:ascii="Arial" w:eastAsiaTheme="minorHAnsi" w:hAnsi="Arial" w:cs="Arial"/>
          <w:i/>
          <w:sz w:val="22"/>
          <w:szCs w:val="22"/>
          <w:lang w:val="en-GB"/>
        </w:rPr>
      </w:pPr>
    </w:p>
    <w:p w14:paraId="16E56BBE" w14:textId="1193E4FE" w:rsidR="000E5B5D" w:rsidRPr="00642170" w:rsidRDefault="000E5B5D" w:rsidP="00523B8F">
      <w:pPr>
        <w:widowControl/>
        <w:autoSpaceDE/>
        <w:autoSpaceDN/>
        <w:adjustRightInd w:val="0"/>
        <w:jc w:val="both"/>
        <w:textAlignment w:val="auto"/>
        <w:rPr>
          <w:rFonts w:ascii="Arial" w:eastAsiaTheme="minorHAnsi" w:hAnsi="Arial" w:cs="Arial"/>
          <w:i/>
          <w:strike/>
          <w:sz w:val="22"/>
          <w:szCs w:val="22"/>
          <w:lang w:val="en-GB"/>
        </w:rPr>
      </w:pPr>
      <w:r w:rsidRPr="00642170">
        <w:rPr>
          <w:rFonts w:ascii="Arial" w:eastAsiaTheme="minorHAnsi" w:hAnsi="Arial" w:cs="Arial"/>
          <w:i/>
          <w:sz w:val="22"/>
          <w:szCs w:val="22"/>
          <w:lang w:val="en-GB"/>
        </w:rPr>
        <w:t>Concerned</w:t>
      </w:r>
      <w:r w:rsidRPr="00642170">
        <w:rPr>
          <w:rFonts w:ascii="Arial" w:eastAsiaTheme="minorHAnsi" w:hAnsi="Arial" w:cs="Arial"/>
          <w:iCs/>
          <w:sz w:val="22"/>
          <w:szCs w:val="22"/>
          <w:lang w:val="en-GB"/>
        </w:rPr>
        <w:t xml:space="preserve"> about the conservation status of the Indian Skimmer (</w:t>
      </w:r>
      <w:proofErr w:type="spellStart"/>
      <w:r w:rsidRPr="00642170">
        <w:rPr>
          <w:rFonts w:ascii="Arial" w:eastAsiaTheme="minorHAnsi" w:hAnsi="Arial" w:cs="Arial"/>
          <w:i/>
          <w:sz w:val="22"/>
          <w:szCs w:val="22"/>
          <w:lang w:val="en-GB"/>
        </w:rPr>
        <w:t>Rynchops</w:t>
      </w:r>
      <w:proofErr w:type="spellEnd"/>
      <w:r w:rsidRPr="00642170">
        <w:rPr>
          <w:rFonts w:ascii="Arial" w:eastAsiaTheme="minorHAnsi" w:hAnsi="Arial" w:cs="Arial"/>
          <w:i/>
          <w:sz w:val="22"/>
          <w:szCs w:val="22"/>
          <w:lang w:val="en-GB"/>
        </w:rPr>
        <w:t xml:space="preserve"> </w:t>
      </w:r>
      <w:proofErr w:type="spellStart"/>
      <w:r w:rsidRPr="00642170">
        <w:rPr>
          <w:rFonts w:ascii="Arial" w:eastAsiaTheme="minorHAnsi" w:hAnsi="Arial" w:cs="Arial"/>
          <w:i/>
          <w:sz w:val="22"/>
          <w:szCs w:val="22"/>
          <w:lang w:val="en-GB"/>
        </w:rPr>
        <w:t>albicollis</w:t>
      </w:r>
      <w:proofErr w:type="spellEnd"/>
      <w:r w:rsidRPr="00642170">
        <w:rPr>
          <w:rFonts w:ascii="Arial" w:eastAsiaTheme="minorHAnsi" w:hAnsi="Arial" w:cs="Arial"/>
          <w:iCs/>
          <w:sz w:val="22"/>
          <w:szCs w:val="22"/>
          <w:lang w:val="en-GB"/>
        </w:rPr>
        <w:t>) and its riverine and coastal habitats and noting the possible extinction of the species in South-East Asia as well as the severe population decline in South Asia detected in early 2020, and welcoming the initiative of the Governments of India and Bangladesh to develop a proposal for listing of the species under CMS as well as to lead on the development of an international single species action plan for the species together with other relevant Range States and stakeholders</w:t>
      </w:r>
      <w:r w:rsidR="00B27EA9" w:rsidRPr="00642170">
        <w:rPr>
          <w:rFonts w:ascii="Arial" w:eastAsiaTheme="minorHAnsi" w:hAnsi="Arial" w:cs="Arial"/>
          <w:iCs/>
          <w:sz w:val="22"/>
          <w:szCs w:val="22"/>
          <w:lang w:val="en-GB"/>
        </w:rPr>
        <w:t>,</w:t>
      </w:r>
    </w:p>
    <w:p w14:paraId="7A631CF4" w14:textId="77777777" w:rsidR="000E5B5D" w:rsidRPr="00642170" w:rsidRDefault="000E5B5D" w:rsidP="00523B8F">
      <w:pPr>
        <w:widowControl/>
        <w:autoSpaceDE/>
        <w:autoSpaceDN/>
        <w:textAlignment w:val="auto"/>
        <w:rPr>
          <w:rFonts w:ascii="Arial" w:eastAsiaTheme="minorHAnsi" w:hAnsi="Arial" w:cs="Arial"/>
          <w:sz w:val="22"/>
          <w:szCs w:val="22"/>
          <w:lang w:val="en-GB"/>
        </w:rPr>
      </w:pPr>
    </w:p>
    <w:p w14:paraId="3F595A05" w14:textId="737234F7" w:rsidR="0013304E" w:rsidRPr="00642170" w:rsidRDefault="0013304E" w:rsidP="00B118D8">
      <w:pPr>
        <w:widowControl/>
        <w:autoSpaceDE/>
        <w:autoSpaceDN/>
        <w:jc w:val="both"/>
        <w:textAlignment w:val="auto"/>
        <w:rPr>
          <w:rFonts w:ascii="Arial" w:eastAsiaTheme="minorHAnsi" w:hAnsi="Arial" w:cs="Arial"/>
          <w:sz w:val="22"/>
          <w:szCs w:val="22"/>
        </w:rPr>
      </w:pPr>
      <w:r w:rsidRPr="00642170">
        <w:rPr>
          <w:rFonts w:ascii="Arial" w:eastAsiaTheme="minorHAnsi" w:hAnsi="Arial" w:cs="Arial"/>
          <w:i/>
          <w:iCs/>
          <w:sz w:val="22"/>
          <w:szCs w:val="22"/>
        </w:rPr>
        <w:t>Noting</w:t>
      </w:r>
      <w:r w:rsidRPr="00642170">
        <w:rPr>
          <w:rFonts w:ascii="Arial" w:eastAsiaTheme="minorHAnsi" w:hAnsi="Arial" w:cs="Arial"/>
          <w:sz w:val="22"/>
          <w:szCs w:val="22"/>
        </w:rPr>
        <w:t xml:space="preserve"> that at the Raptors Memorandum of Understanding Third Meeting of Signatories, the Steppe Eagle was identified as a high priority species for the development of an International Single Species Action Plan in line with the ‘Letter of proposal on the need to create a global action plan for the steppe eagle’ sent to the Raptors MOU from the II International Scientific and Practical Conference ‘Eagles of Palearctic: Study and Conservation’ in September 2018, which called on CMS to progress action for the conservation of the Steppe Eagle</w:t>
      </w:r>
      <w:r w:rsidR="00B27EA9" w:rsidRPr="00642170">
        <w:rPr>
          <w:rFonts w:ascii="Arial" w:eastAsiaTheme="minorHAnsi" w:hAnsi="Arial" w:cs="Arial"/>
          <w:sz w:val="22"/>
          <w:szCs w:val="22"/>
        </w:rPr>
        <w:t>,</w:t>
      </w:r>
    </w:p>
    <w:p w14:paraId="480C3D81" w14:textId="77777777" w:rsidR="00C70EAB" w:rsidRPr="00642170" w:rsidRDefault="00C70EAB" w:rsidP="00B118D8">
      <w:pPr>
        <w:widowControl/>
        <w:autoSpaceDE/>
        <w:autoSpaceDN/>
        <w:jc w:val="both"/>
        <w:textAlignment w:val="auto"/>
        <w:rPr>
          <w:rFonts w:ascii="Arial" w:eastAsiaTheme="minorHAnsi" w:hAnsi="Arial" w:cs="Arial"/>
          <w:sz w:val="22"/>
          <w:szCs w:val="22"/>
        </w:rPr>
      </w:pPr>
    </w:p>
    <w:p w14:paraId="718BD56D" w14:textId="62860838" w:rsidR="00C70EAB" w:rsidRPr="00642170" w:rsidRDefault="00C70EAB" w:rsidP="00B118D8">
      <w:pPr>
        <w:widowControl/>
        <w:autoSpaceDE/>
        <w:autoSpaceDN/>
        <w:jc w:val="both"/>
        <w:textAlignment w:val="auto"/>
        <w:rPr>
          <w:rFonts w:ascii="Arial" w:eastAsiaTheme="minorHAnsi" w:hAnsi="Arial" w:cs="Arial"/>
          <w:sz w:val="22"/>
          <w:szCs w:val="22"/>
          <w:lang w:val="en-GB"/>
        </w:rPr>
      </w:pPr>
      <w:r w:rsidRPr="00642170">
        <w:rPr>
          <w:rFonts w:ascii="Arial" w:eastAsiaTheme="minorHAnsi" w:hAnsi="Arial" w:cs="Arial"/>
          <w:i/>
          <w:iCs/>
          <w:sz w:val="22"/>
          <w:szCs w:val="22"/>
        </w:rPr>
        <w:t xml:space="preserve">Noting </w:t>
      </w:r>
      <w:r w:rsidRPr="00642170">
        <w:rPr>
          <w:rFonts w:ascii="Arial" w:eastAsiaTheme="minorHAnsi" w:hAnsi="Arial" w:cs="Arial"/>
          <w:sz w:val="22"/>
          <w:szCs w:val="22"/>
        </w:rPr>
        <w:t>the importance of species action plans to contribute to the Kunming-Montreal Global Biodiversity Framework to halt and reverse biodiversity loss and in particular halt human-induced extinctions and significantly reduce species extinction risk, as well as to maintain and restore genetic diversity within and between populations of wild species</w:t>
      </w:r>
      <w:r w:rsidR="00203152" w:rsidRPr="00642170">
        <w:rPr>
          <w:rFonts w:ascii="Arial" w:eastAsiaTheme="minorHAnsi" w:hAnsi="Arial" w:cs="Arial"/>
          <w:sz w:val="22"/>
          <w:szCs w:val="22"/>
        </w:rPr>
        <w:t>,</w:t>
      </w:r>
    </w:p>
    <w:p w14:paraId="475AC10A" w14:textId="77777777" w:rsidR="000E5B5D" w:rsidRDefault="000E5B5D" w:rsidP="00523B8F">
      <w:pPr>
        <w:widowControl/>
        <w:autoSpaceDE/>
        <w:autoSpaceDN/>
        <w:textAlignment w:val="auto"/>
        <w:rPr>
          <w:rFonts w:ascii="Arial" w:eastAsiaTheme="minorHAnsi" w:hAnsi="Arial" w:cs="Arial"/>
          <w:sz w:val="22"/>
          <w:szCs w:val="22"/>
          <w:lang w:val="en-GB"/>
        </w:rPr>
      </w:pPr>
    </w:p>
    <w:p w14:paraId="04029E04" w14:textId="77777777" w:rsidR="00F85658" w:rsidRPr="00642170" w:rsidRDefault="00F85658" w:rsidP="00523B8F">
      <w:pPr>
        <w:widowControl/>
        <w:autoSpaceDE/>
        <w:autoSpaceDN/>
        <w:textAlignment w:val="auto"/>
        <w:rPr>
          <w:rFonts w:ascii="Arial" w:eastAsiaTheme="minorHAnsi" w:hAnsi="Arial" w:cs="Arial"/>
          <w:sz w:val="22"/>
          <w:szCs w:val="22"/>
          <w:lang w:val="en-GB"/>
        </w:rPr>
      </w:pPr>
    </w:p>
    <w:p w14:paraId="7FAC74F8" w14:textId="77777777" w:rsidR="000E5B5D" w:rsidRPr="00642170" w:rsidRDefault="000E5B5D" w:rsidP="00523B8F">
      <w:pPr>
        <w:widowControl/>
        <w:autoSpaceDE/>
        <w:autoSpaceDN/>
        <w:adjustRightInd w:val="0"/>
        <w:jc w:val="center"/>
        <w:textAlignment w:val="auto"/>
        <w:rPr>
          <w:rFonts w:ascii="Arial" w:eastAsiaTheme="minorHAnsi" w:hAnsi="Arial" w:cs="Arial"/>
          <w:i/>
          <w:sz w:val="22"/>
          <w:szCs w:val="22"/>
          <w:lang w:val="en-GB"/>
        </w:rPr>
      </w:pPr>
      <w:r w:rsidRPr="00642170">
        <w:rPr>
          <w:rFonts w:ascii="Arial" w:eastAsiaTheme="minorHAnsi" w:hAnsi="Arial" w:cs="Arial"/>
          <w:i/>
          <w:sz w:val="22"/>
          <w:szCs w:val="22"/>
          <w:lang w:val="en-GB"/>
        </w:rPr>
        <w:t>The Conference of the Parties to the</w:t>
      </w:r>
    </w:p>
    <w:p w14:paraId="16105438" w14:textId="77777777" w:rsidR="000E5B5D" w:rsidRPr="00642170" w:rsidRDefault="000E5B5D" w:rsidP="00523B8F">
      <w:pPr>
        <w:widowControl/>
        <w:autoSpaceDE/>
        <w:autoSpaceDN/>
        <w:adjustRightInd w:val="0"/>
        <w:jc w:val="center"/>
        <w:textAlignment w:val="auto"/>
        <w:rPr>
          <w:rFonts w:ascii="Arial" w:eastAsiaTheme="minorHAnsi" w:hAnsi="Arial" w:cs="Arial"/>
          <w:i/>
          <w:sz w:val="22"/>
          <w:szCs w:val="22"/>
          <w:lang w:val="en-GB"/>
        </w:rPr>
      </w:pPr>
      <w:r w:rsidRPr="00642170">
        <w:rPr>
          <w:rFonts w:ascii="Arial" w:eastAsiaTheme="minorHAnsi" w:hAnsi="Arial" w:cs="Arial"/>
          <w:i/>
          <w:sz w:val="22"/>
          <w:szCs w:val="22"/>
          <w:lang w:val="en-GB"/>
        </w:rPr>
        <w:t>Convention on the Conservation of Migratory Species of Wild Animals</w:t>
      </w:r>
    </w:p>
    <w:p w14:paraId="0B7BA138" w14:textId="77777777" w:rsidR="000E5B5D" w:rsidRPr="00642170" w:rsidRDefault="000E5B5D" w:rsidP="00523B8F">
      <w:pPr>
        <w:widowControl/>
        <w:autoSpaceDE/>
        <w:autoSpaceDN/>
        <w:adjustRightInd w:val="0"/>
        <w:jc w:val="both"/>
        <w:textAlignment w:val="auto"/>
        <w:rPr>
          <w:rFonts w:ascii="Arial" w:eastAsiaTheme="minorHAnsi" w:hAnsi="Arial" w:cs="Arial"/>
          <w:sz w:val="22"/>
          <w:szCs w:val="22"/>
          <w:lang w:val="en-GB"/>
        </w:rPr>
      </w:pPr>
    </w:p>
    <w:p w14:paraId="20E48FA7" w14:textId="77777777" w:rsidR="000E5B5D" w:rsidRPr="00642170" w:rsidRDefault="000E5B5D" w:rsidP="00523B8F">
      <w:pPr>
        <w:widowControl/>
        <w:autoSpaceDE/>
        <w:autoSpaceDN/>
        <w:adjustRightInd w:val="0"/>
        <w:jc w:val="both"/>
        <w:textAlignment w:val="auto"/>
        <w:rPr>
          <w:rFonts w:ascii="Arial" w:eastAsiaTheme="minorHAnsi" w:hAnsi="Arial" w:cs="Arial"/>
          <w:sz w:val="22"/>
          <w:szCs w:val="22"/>
          <w:lang w:val="en-GB"/>
        </w:rPr>
      </w:pPr>
    </w:p>
    <w:p w14:paraId="7B67B6E2" w14:textId="77777777" w:rsidR="000E5B5D" w:rsidRPr="00642170" w:rsidRDefault="000E5B5D" w:rsidP="00F85658">
      <w:pPr>
        <w:widowControl/>
        <w:numPr>
          <w:ilvl w:val="0"/>
          <w:numId w:val="1"/>
        </w:numPr>
        <w:autoSpaceDE/>
        <w:autoSpaceDN/>
        <w:spacing w:after="80" w:line="259" w:lineRule="auto"/>
        <w:ind w:left="547" w:hanging="540"/>
        <w:jc w:val="both"/>
        <w:textAlignment w:val="auto"/>
        <w:rPr>
          <w:rFonts w:ascii="Arial" w:eastAsiaTheme="minorHAnsi" w:hAnsi="Arial" w:cs="Arial"/>
          <w:sz w:val="22"/>
          <w:szCs w:val="22"/>
          <w:lang w:val="en-GB"/>
        </w:rPr>
      </w:pPr>
      <w:bookmarkStart w:id="0" w:name="_Hlk499195752"/>
      <w:r w:rsidRPr="00642170">
        <w:rPr>
          <w:rFonts w:ascii="Arial" w:eastAsiaTheme="minorHAnsi" w:hAnsi="Arial" w:cs="Arial"/>
          <w:i/>
          <w:iCs/>
          <w:sz w:val="22"/>
          <w:szCs w:val="22"/>
          <w:lang w:val="en-GB"/>
        </w:rPr>
        <w:t xml:space="preserve">Adopts </w:t>
      </w:r>
      <w:r w:rsidRPr="00642170">
        <w:rPr>
          <w:rFonts w:ascii="Arial" w:eastAsiaTheme="minorHAnsi" w:hAnsi="Arial" w:cs="Arial"/>
          <w:sz w:val="22"/>
          <w:szCs w:val="22"/>
          <w:lang w:val="en-GB"/>
        </w:rPr>
        <w:t>the following species action plans as submitted to COP12:</w:t>
      </w:r>
      <w:r w:rsidRPr="00642170">
        <w:rPr>
          <w:rFonts w:ascii="Arial" w:eastAsiaTheme="minorHAnsi" w:hAnsi="Arial" w:cs="Arial"/>
          <w:strike/>
          <w:sz w:val="22"/>
          <w:szCs w:val="22"/>
          <w:lang w:val="en-GB"/>
        </w:rPr>
        <w:t xml:space="preserve"> </w:t>
      </w:r>
    </w:p>
    <w:p w14:paraId="54DFE54D" w14:textId="77777777" w:rsidR="000E5B5D" w:rsidRPr="00642170" w:rsidRDefault="000E5B5D" w:rsidP="00F85658">
      <w:pPr>
        <w:widowControl/>
        <w:autoSpaceDE/>
        <w:autoSpaceDN/>
        <w:adjustRightInd w:val="0"/>
        <w:spacing w:after="80"/>
        <w:ind w:left="547"/>
        <w:jc w:val="both"/>
        <w:textAlignment w:val="auto"/>
        <w:rPr>
          <w:rFonts w:ascii="Arial" w:eastAsiaTheme="minorHAnsi" w:hAnsi="Arial" w:cs="Arial"/>
          <w:sz w:val="22"/>
          <w:szCs w:val="22"/>
          <w:lang w:val="en-GB"/>
        </w:rPr>
      </w:pPr>
      <w:r w:rsidRPr="00642170">
        <w:rPr>
          <w:rFonts w:ascii="Arial" w:eastAsiaTheme="minorHAnsi" w:hAnsi="Arial" w:cs="Arial"/>
          <w:sz w:val="22"/>
          <w:szCs w:val="22"/>
          <w:lang w:val="en-GB"/>
        </w:rPr>
        <w:t>UNEP/CMS/COP12/Doc.24.1.7.- Action Plan for the Far Eastern Curlew;</w:t>
      </w:r>
    </w:p>
    <w:p w14:paraId="2C6C95B6" w14:textId="77777777" w:rsidR="000E5B5D" w:rsidRPr="00642170" w:rsidRDefault="000E5B5D" w:rsidP="00F85658">
      <w:pPr>
        <w:widowControl/>
        <w:autoSpaceDE/>
        <w:autoSpaceDN/>
        <w:adjustRightInd w:val="0"/>
        <w:spacing w:after="80"/>
        <w:ind w:left="547"/>
        <w:jc w:val="both"/>
        <w:textAlignment w:val="auto"/>
        <w:rPr>
          <w:rFonts w:ascii="Arial" w:eastAsiaTheme="minorHAnsi" w:hAnsi="Arial" w:cs="Arial"/>
          <w:sz w:val="22"/>
          <w:szCs w:val="22"/>
          <w:lang w:val="en-GB"/>
        </w:rPr>
      </w:pPr>
      <w:r w:rsidRPr="00642170">
        <w:rPr>
          <w:rFonts w:ascii="Arial" w:eastAsiaTheme="minorHAnsi" w:hAnsi="Arial" w:cs="Arial"/>
          <w:sz w:val="22"/>
          <w:szCs w:val="22"/>
          <w:lang w:val="en-GB"/>
        </w:rPr>
        <w:t>UNEP/CMS/COP12/Doc.24.1.8.- Action Plan for the Baer’s Pochard;</w:t>
      </w:r>
    </w:p>
    <w:p w14:paraId="5CB83FAE" w14:textId="77777777" w:rsidR="000E5B5D" w:rsidRPr="00642170" w:rsidRDefault="000E5B5D" w:rsidP="00523B8F">
      <w:pPr>
        <w:widowControl/>
        <w:autoSpaceDE/>
        <w:autoSpaceDN/>
        <w:adjustRightInd w:val="0"/>
        <w:ind w:left="540"/>
        <w:jc w:val="both"/>
        <w:textAlignment w:val="auto"/>
        <w:rPr>
          <w:rFonts w:ascii="Arial" w:eastAsiaTheme="minorHAnsi" w:hAnsi="Arial" w:cs="Arial"/>
          <w:sz w:val="22"/>
          <w:szCs w:val="22"/>
          <w:lang w:val="en-GB"/>
        </w:rPr>
      </w:pPr>
      <w:r w:rsidRPr="00642170">
        <w:rPr>
          <w:rFonts w:ascii="Arial" w:eastAsiaTheme="minorHAnsi" w:hAnsi="Arial" w:cs="Arial"/>
          <w:sz w:val="22"/>
          <w:szCs w:val="22"/>
          <w:lang w:val="en-GB"/>
        </w:rPr>
        <w:t>UNEP/CMS/COP12/Doc.24.1.9.- Action Plan for the European Roller;</w:t>
      </w:r>
    </w:p>
    <w:p w14:paraId="236FEAE0" w14:textId="77777777" w:rsidR="000E5B5D" w:rsidRPr="00642170" w:rsidRDefault="000E5B5D" w:rsidP="00523B8F">
      <w:pPr>
        <w:widowControl/>
        <w:autoSpaceDE/>
        <w:autoSpaceDN/>
        <w:adjustRightInd w:val="0"/>
        <w:ind w:left="720"/>
        <w:jc w:val="both"/>
        <w:textAlignment w:val="auto"/>
        <w:rPr>
          <w:rFonts w:ascii="Arial" w:eastAsiaTheme="minorHAnsi" w:hAnsi="Arial" w:cs="Arial"/>
          <w:sz w:val="22"/>
          <w:szCs w:val="22"/>
          <w:lang w:val="en-GB"/>
        </w:rPr>
      </w:pPr>
    </w:p>
    <w:p w14:paraId="17926619" w14:textId="1C6EE467" w:rsidR="000E5B5D" w:rsidRPr="00515C72" w:rsidRDefault="000E5B5D" w:rsidP="00F85658">
      <w:pPr>
        <w:widowControl/>
        <w:numPr>
          <w:ilvl w:val="0"/>
          <w:numId w:val="1"/>
        </w:numPr>
        <w:autoSpaceDE/>
        <w:autoSpaceDN/>
        <w:spacing w:after="80"/>
        <w:ind w:left="547" w:hanging="540"/>
        <w:jc w:val="both"/>
        <w:textAlignment w:val="auto"/>
        <w:rPr>
          <w:rFonts w:ascii="Arial" w:eastAsiaTheme="minorHAnsi" w:hAnsi="Arial" w:cs="Arial"/>
          <w:sz w:val="22"/>
          <w:szCs w:val="22"/>
          <w:lang w:val="en-GB"/>
        </w:rPr>
      </w:pPr>
      <w:r w:rsidRPr="00515C72">
        <w:rPr>
          <w:rFonts w:ascii="Arial" w:eastAsiaTheme="minorHAnsi" w:hAnsi="Arial" w:cs="Arial"/>
          <w:i/>
          <w:iCs/>
          <w:sz w:val="22"/>
          <w:szCs w:val="22"/>
          <w:lang w:val="en-GB"/>
        </w:rPr>
        <w:t>Adopts</w:t>
      </w:r>
      <w:r w:rsidRPr="00515C72">
        <w:rPr>
          <w:rFonts w:ascii="Arial" w:eastAsiaTheme="minorHAnsi" w:hAnsi="Arial" w:cs="Arial"/>
          <w:sz w:val="22"/>
          <w:szCs w:val="22"/>
          <w:lang w:val="en-GB"/>
        </w:rPr>
        <w:t xml:space="preserve"> the following species action plans as submitted to COP14:</w:t>
      </w:r>
    </w:p>
    <w:p w14:paraId="666394F0" w14:textId="2DFCDF67" w:rsidR="000E5B5D" w:rsidRPr="00515C72" w:rsidRDefault="000E5B5D" w:rsidP="00F85658">
      <w:pPr>
        <w:widowControl/>
        <w:autoSpaceDE/>
        <w:autoSpaceDN/>
        <w:adjustRightInd w:val="0"/>
        <w:spacing w:after="80"/>
        <w:ind w:left="547"/>
        <w:jc w:val="both"/>
        <w:textAlignment w:val="auto"/>
        <w:rPr>
          <w:rFonts w:ascii="Arial" w:eastAsiaTheme="minorHAnsi" w:hAnsi="Arial" w:cs="Arial"/>
          <w:sz w:val="22"/>
          <w:szCs w:val="22"/>
          <w:lang w:val="en-GB"/>
        </w:rPr>
      </w:pPr>
      <w:r w:rsidRPr="00515C72">
        <w:rPr>
          <w:rFonts w:ascii="Arial" w:eastAsiaTheme="minorHAnsi" w:hAnsi="Arial" w:cs="Arial"/>
          <w:sz w:val="22"/>
          <w:szCs w:val="22"/>
          <w:lang w:val="en-GB"/>
        </w:rPr>
        <w:t>UNEP/CMS/COP14/Doc.28.5.2</w:t>
      </w:r>
      <w:r w:rsidR="00DA77C5" w:rsidRPr="00515C72">
        <w:rPr>
          <w:rFonts w:ascii="Arial" w:eastAsiaTheme="minorHAnsi" w:hAnsi="Arial" w:cs="Arial"/>
          <w:sz w:val="22"/>
          <w:szCs w:val="22"/>
          <w:lang w:val="en-GB"/>
        </w:rPr>
        <w:t>/</w:t>
      </w:r>
      <w:r w:rsidR="00324880" w:rsidRPr="00515C72">
        <w:rPr>
          <w:rFonts w:ascii="Arial" w:eastAsiaTheme="minorHAnsi" w:hAnsi="Arial" w:cs="Arial"/>
          <w:sz w:val="22"/>
          <w:szCs w:val="22"/>
          <w:lang w:val="en-GB"/>
        </w:rPr>
        <w:t>Rev.1</w:t>
      </w:r>
      <w:r w:rsidRPr="00515C72">
        <w:rPr>
          <w:rFonts w:ascii="Arial" w:eastAsiaTheme="minorHAnsi" w:hAnsi="Arial" w:cs="Arial"/>
          <w:sz w:val="22"/>
          <w:szCs w:val="22"/>
          <w:lang w:val="en-GB"/>
        </w:rPr>
        <w:t xml:space="preserve"> - </w:t>
      </w:r>
      <w:r w:rsidRPr="00515C72">
        <w:rPr>
          <w:rFonts w:ascii="Arial" w:eastAsiaTheme="minorHAnsi" w:hAnsi="Arial" w:cs="Arial"/>
          <w:i/>
          <w:iCs/>
          <w:sz w:val="22"/>
          <w:szCs w:val="22"/>
          <w:lang w:val="en-GB"/>
        </w:rPr>
        <w:t>International Single Species Action Plan for the Conservation of the Christmas Island Frigatebird</w:t>
      </w:r>
      <w:r w:rsidRPr="00515C72">
        <w:rPr>
          <w:rFonts w:ascii="Arial" w:eastAsiaTheme="minorHAnsi" w:hAnsi="Arial" w:cs="Arial"/>
          <w:sz w:val="22"/>
          <w:szCs w:val="22"/>
          <w:lang w:val="en-GB"/>
        </w:rPr>
        <w:t>;</w:t>
      </w:r>
    </w:p>
    <w:p w14:paraId="15559C73" w14:textId="23284058" w:rsidR="000E5B5D" w:rsidRPr="00642170" w:rsidRDefault="000E5B5D" w:rsidP="00515C72">
      <w:pPr>
        <w:widowControl/>
        <w:autoSpaceDE/>
        <w:autoSpaceDN/>
        <w:adjustRightInd w:val="0"/>
        <w:ind w:left="540"/>
        <w:jc w:val="both"/>
        <w:textAlignment w:val="auto"/>
        <w:rPr>
          <w:rFonts w:ascii="Arial" w:eastAsiaTheme="minorHAnsi" w:hAnsi="Arial" w:cs="Arial"/>
          <w:sz w:val="22"/>
          <w:szCs w:val="22"/>
          <w:lang w:val="en-GB"/>
        </w:rPr>
      </w:pPr>
      <w:r w:rsidRPr="00515C72">
        <w:rPr>
          <w:rFonts w:ascii="Arial" w:eastAsiaTheme="minorHAnsi" w:hAnsi="Arial" w:cs="Arial"/>
          <w:sz w:val="22"/>
          <w:szCs w:val="22"/>
          <w:lang w:val="en-GB"/>
        </w:rPr>
        <w:t>UNEP/CMS/COP14/Doc.28.5.3</w:t>
      </w:r>
      <w:r w:rsidR="00324880" w:rsidRPr="00515C72">
        <w:rPr>
          <w:rFonts w:ascii="Arial" w:eastAsiaTheme="minorHAnsi" w:hAnsi="Arial" w:cs="Arial"/>
          <w:sz w:val="22"/>
          <w:szCs w:val="22"/>
          <w:lang w:val="en-GB"/>
        </w:rPr>
        <w:t>/Rev.1</w:t>
      </w:r>
      <w:r w:rsidRPr="00515C72">
        <w:rPr>
          <w:rFonts w:ascii="Arial" w:eastAsiaTheme="minorHAnsi" w:hAnsi="Arial" w:cs="Arial"/>
          <w:sz w:val="22"/>
          <w:szCs w:val="22"/>
          <w:lang w:val="en-GB"/>
        </w:rPr>
        <w:t xml:space="preserve"> - </w:t>
      </w:r>
      <w:r w:rsidRPr="00515C72">
        <w:rPr>
          <w:rFonts w:ascii="Arial" w:eastAsiaTheme="minorHAnsi" w:hAnsi="Arial" w:cs="Arial"/>
          <w:i/>
          <w:iCs/>
          <w:sz w:val="22"/>
          <w:szCs w:val="22"/>
          <w:lang w:val="en-GB"/>
        </w:rPr>
        <w:t>Action Plan for the Great Bustard in Asia</w:t>
      </w:r>
      <w:r w:rsidRPr="00515C72">
        <w:rPr>
          <w:rFonts w:ascii="Arial" w:eastAsiaTheme="minorHAnsi" w:hAnsi="Arial" w:cs="Arial"/>
          <w:sz w:val="22"/>
          <w:szCs w:val="22"/>
          <w:lang w:val="en-GB"/>
        </w:rPr>
        <w:t>;</w:t>
      </w:r>
    </w:p>
    <w:p w14:paraId="105F926A" w14:textId="77777777" w:rsidR="000E5B5D" w:rsidRPr="00642170" w:rsidRDefault="000E5B5D" w:rsidP="00523B8F">
      <w:pPr>
        <w:widowControl/>
        <w:autoSpaceDE/>
        <w:autoSpaceDN/>
        <w:adjustRightInd w:val="0"/>
        <w:ind w:left="20"/>
        <w:jc w:val="both"/>
        <w:textAlignment w:val="auto"/>
        <w:rPr>
          <w:rFonts w:ascii="Arial" w:eastAsiaTheme="minorHAnsi" w:hAnsi="Arial" w:cs="Arial"/>
          <w:sz w:val="22"/>
          <w:szCs w:val="22"/>
          <w:lang w:val="en-GB"/>
        </w:rPr>
      </w:pPr>
    </w:p>
    <w:bookmarkEnd w:id="0"/>
    <w:p w14:paraId="3D80AD8C" w14:textId="77777777" w:rsidR="000E5B5D" w:rsidRPr="00642170" w:rsidRDefault="000E5B5D" w:rsidP="00F85658">
      <w:pPr>
        <w:widowControl/>
        <w:numPr>
          <w:ilvl w:val="0"/>
          <w:numId w:val="1"/>
        </w:numPr>
        <w:autoSpaceDE/>
        <w:autoSpaceDN/>
        <w:spacing w:after="80"/>
        <w:ind w:left="567" w:hanging="567"/>
        <w:jc w:val="both"/>
        <w:textAlignment w:val="auto"/>
        <w:rPr>
          <w:rFonts w:ascii="Arial" w:eastAsiaTheme="minorHAnsi" w:hAnsi="Arial" w:cs="Arial"/>
          <w:sz w:val="22"/>
          <w:szCs w:val="22"/>
          <w:lang w:val="en-GB"/>
        </w:rPr>
      </w:pPr>
      <w:r w:rsidRPr="00642170">
        <w:rPr>
          <w:rFonts w:ascii="Arial" w:eastAsiaTheme="minorHAnsi" w:hAnsi="Arial" w:cs="Arial"/>
          <w:i/>
          <w:sz w:val="22"/>
          <w:szCs w:val="22"/>
          <w:lang w:val="en-GB"/>
        </w:rPr>
        <w:t>Acknowledges</w:t>
      </w:r>
      <w:r w:rsidRPr="00642170">
        <w:rPr>
          <w:rFonts w:ascii="Arial" w:eastAsiaTheme="minorHAnsi" w:hAnsi="Arial" w:cs="Arial"/>
          <w:sz w:val="22"/>
          <w:szCs w:val="22"/>
          <w:lang w:val="en-GB"/>
        </w:rPr>
        <w:t xml:space="preserve"> the adoption of the Action Plans for the White-headed Duck, the European Turtle </w:t>
      </w:r>
      <w:proofErr w:type="gramStart"/>
      <w:r w:rsidRPr="00642170">
        <w:rPr>
          <w:rFonts w:ascii="Arial" w:eastAsiaTheme="minorHAnsi" w:hAnsi="Arial" w:cs="Arial"/>
          <w:sz w:val="22"/>
          <w:szCs w:val="22"/>
          <w:lang w:val="en-GB"/>
        </w:rPr>
        <w:t>Dove</w:t>
      </w:r>
      <w:proofErr w:type="gramEnd"/>
      <w:r w:rsidRPr="00642170">
        <w:rPr>
          <w:rFonts w:ascii="Arial" w:eastAsiaTheme="minorHAnsi" w:hAnsi="Arial" w:cs="Arial"/>
          <w:sz w:val="22"/>
          <w:szCs w:val="22"/>
          <w:lang w:val="en-GB"/>
        </w:rPr>
        <w:t xml:space="preserve"> and the Dalmatian Pelican by the 48</w:t>
      </w:r>
      <w:r w:rsidRPr="00642170">
        <w:rPr>
          <w:rFonts w:ascii="Arial" w:eastAsiaTheme="minorHAnsi" w:hAnsi="Arial" w:cs="Arial"/>
          <w:sz w:val="22"/>
          <w:szCs w:val="22"/>
          <w:vertAlign w:val="superscript"/>
          <w:lang w:val="en-GB"/>
        </w:rPr>
        <w:t>th</w:t>
      </w:r>
      <w:r w:rsidRPr="00642170">
        <w:rPr>
          <w:rFonts w:ascii="Arial" w:eastAsiaTheme="minorHAnsi" w:hAnsi="Arial" w:cs="Arial"/>
          <w:sz w:val="22"/>
          <w:szCs w:val="22"/>
          <w:lang w:val="en-GB"/>
        </w:rPr>
        <w:t xml:space="preserve"> Meeting of the Standing Committee, as submitted in documents, pursuant to its mandate from the 12</w:t>
      </w:r>
      <w:r w:rsidRPr="00642170">
        <w:rPr>
          <w:rFonts w:ascii="Arial" w:eastAsiaTheme="minorHAnsi" w:hAnsi="Arial" w:cs="Arial"/>
          <w:sz w:val="22"/>
          <w:szCs w:val="22"/>
          <w:vertAlign w:val="superscript"/>
          <w:lang w:val="en-GB"/>
        </w:rPr>
        <w:t>th</w:t>
      </w:r>
      <w:r w:rsidRPr="00642170">
        <w:rPr>
          <w:rFonts w:ascii="Arial" w:eastAsiaTheme="minorHAnsi" w:hAnsi="Arial" w:cs="Arial"/>
          <w:sz w:val="22"/>
          <w:szCs w:val="22"/>
          <w:lang w:val="en-GB"/>
        </w:rPr>
        <w:t xml:space="preserve"> Meeting of the Conference of the Parties:</w:t>
      </w:r>
    </w:p>
    <w:p w14:paraId="0C8EA0D0" w14:textId="77777777" w:rsidR="000E5B5D" w:rsidRPr="00642170" w:rsidRDefault="000E5B5D" w:rsidP="00F85658">
      <w:pPr>
        <w:widowControl/>
        <w:autoSpaceDE/>
        <w:autoSpaceDN/>
        <w:adjustRightInd w:val="0"/>
        <w:spacing w:after="80"/>
        <w:ind w:left="540"/>
        <w:jc w:val="both"/>
        <w:textAlignment w:val="auto"/>
        <w:rPr>
          <w:rFonts w:ascii="Arial" w:eastAsiaTheme="minorHAnsi" w:hAnsi="Arial" w:cs="Arial"/>
          <w:sz w:val="22"/>
          <w:szCs w:val="22"/>
          <w:lang w:val="en-GB"/>
        </w:rPr>
      </w:pPr>
      <w:r w:rsidRPr="00642170">
        <w:rPr>
          <w:rFonts w:ascii="Arial" w:eastAsiaTheme="minorHAnsi" w:hAnsi="Arial" w:cs="Arial"/>
          <w:sz w:val="22"/>
          <w:szCs w:val="22"/>
          <w:lang w:val="en-GB"/>
        </w:rPr>
        <w:t xml:space="preserve">UNEP/CMS/StC48/Doc.18 </w:t>
      </w:r>
      <w:r w:rsidRPr="00642170">
        <w:rPr>
          <w:rFonts w:ascii="Arial" w:eastAsiaTheme="minorHAnsi" w:hAnsi="Arial" w:cs="Arial"/>
          <w:i/>
          <w:sz w:val="22"/>
          <w:szCs w:val="22"/>
          <w:lang w:val="en-GB"/>
        </w:rPr>
        <w:t>Adoption of Bird Species Action Plans</w:t>
      </w:r>
      <w:r w:rsidRPr="00642170">
        <w:rPr>
          <w:rFonts w:ascii="Arial" w:eastAsiaTheme="minorHAnsi" w:hAnsi="Arial" w:cs="Arial"/>
          <w:sz w:val="22"/>
          <w:szCs w:val="22"/>
          <w:lang w:val="en-GB"/>
        </w:rPr>
        <w:t>;</w:t>
      </w:r>
    </w:p>
    <w:p w14:paraId="56BC13F1" w14:textId="77777777" w:rsidR="000E5B5D" w:rsidRPr="00642170" w:rsidRDefault="000E5B5D" w:rsidP="00F85658">
      <w:pPr>
        <w:widowControl/>
        <w:autoSpaceDE/>
        <w:autoSpaceDN/>
        <w:adjustRightInd w:val="0"/>
        <w:spacing w:after="80"/>
        <w:ind w:left="540"/>
        <w:jc w:val="both"/>
        <w:textAlignment w:val="auto"/>
        <w:rPr>
          <w:rFonts w:ascii="Arial" w:eastAsiaTheme="minorHAnsi" w:hAnsi="Arial" w:cs="Arial"/>
          <w:sz w:val="22"/>
          <w:szCs w:val="22"/>
          <w:lang w:val="en-GB"/>
        </w:rPr>
      </w:pPr>
      <w:r w:rsidRPr="00642170">
        <w:rPr>
          <w:rFonts w:ascii="Arial" w:eastAsiaTheme="minorHAnsi" w:hAnsi="Arial" w:cs="Arial"/>
          <w:sz w:val="22"/>
          <w:szCs w:val="22"/>
          <w:lang w:val="en-GB"/>
        </w:rPr>
        <w:t xml:space="preserve">UNEP/CMS/StC48/Doc.18/Annex 1 </w:t>
      </w:r>
      <w:r w:rsidRPr="00642170">
        <w:rPr>
          <w:rFonts w:ascii="Arial" w:eastAsiaTheme="minorHAnsi" w:hAnsi="Arial" w:cs="Arial"/>
          <w:i/>
          <w:sz w:val="22"/>
          <w:szCs w:val="22"/>
          <w:lang w:val="en-GB"/>
        </w:rPr>
        <w:t xml:space="preserve">International Single Species </w:t>
      </w:r>
      <w:bookmarkStart w:id="1" w:name="_Hlk20224306"/>
      <w:r w:rsidRPr="00642170">
        <w:rPr>
          <w:rFonts w:ascii="Arial" w:eastAsiaTheme="minorHAnsi" w:hAnsi="Arial" w:cs="Arial"/>
          <w:i/>
          <w:sz w:val="22"/>
          <w:szCs w:val="22"/>
          <w:lang w:val="en-GB"/>
        </w:rPr>
        <w:t>Action Plan for the Conservation of the White-headed Duck</w:t>
      </w:r>
      <w:bookmarkEnd w:id="1"/>
      <w:r w:rsidRPr="00642170">
        <w:rPr>
          <w:rFonts w:ascii="Arial" w:eastAsiaTheme="minorHAnsi" w:hAnsi="Arial" w:cs="Arial"/>
          <w:sz w:val="22"/>
          <w:szCs w:val="22"/>
          <w:lang w:val="en-GB"/>
        </w:rPr>
        <w:t>;</w:t>
      </w:r>
    </w:p>
    <w:p w14:paraId="0855F03A" w14:textId="77777777" w:rsidR="000E5B5D" w:rsidRPr="00642170" w:rsidRDefault="000E5B5D" w:rsidP="00F85658">
      <w:pPr>
        <w:widowControl/>
        <w:autoSpaceDE/>
        <w:autoSpaceDN/>
        <w:adjustRightInd w:val="0"/>
        <w:spacing w:after="80"/>
        <w:ind w:left="540"/>
        <w:jc w:val="both"/>
        <w:textAlignment w:val="auto"/>
        <w:rPr>
          <w:rFonts w:ascii="Arial" w:eastAsiaTheme="minorHAnsi" w:hAnsi="Arial" w:cs="Arial"/>
          <w:sz w:val="22"/>
          <w:szCs w:val="22"/>
          <w:lang w:val="en-GB"/>
        </w:rPr>
      </w:pPr>
      <w:r w:rsidRPr="00642170">
        <w:rPr>
          <w:rFonts w:ascii="Arial" w:eastAsiaTheme="minorHAnsi" w:hAnsi="Arial" w:cs="Arial"/>
          <w:sz w:val="22"/>
          <w:szCs w:val="22"/>
          <w:lang w:val="en-GB"/>
        </w:rPr>
        <w:t xml:space="preserve">UNEP/CMS/StC48/Doc.18/Annex 2/Rev.1 </w:t>
      </w:r>
      <w:r w:rsidRPr="00642170">
        <w:rPr>
          <w:rFonts w:ascii="Arial" w:eastAsiaTheme="minorHAnsi" w:hAnsi="Arial" w:cs="Arial"/>
          <w:i/>
          <w:sz w:val="22"/>
          <w:szCs w:val="22"/>
          <w:lang w:val="en-GB"/>
        </w:rPr>
        <w:t>International Single Species Action Plan for the Conservation of the European Turtle Dove</w:t>
      </w:r>
      <w:r w:rsidRPr="00642170">
        <w:rPr>
          <w:rFonts w:ascii="Arial" w:eastAsiaTheme="minorHAnsi" w:hAnsi="Arial" w:cs="Arial"/>
          <w:sz w:val="22"/>
          <w:szCs w:val="22"/>
          <w:lang w:val="en-GB"/>
        </w:rPr>
        <w:t>;</w:t>
      </w:r>
    </w:p>
    <w:p w14:paraId="63ED9538" w14:textId="77777777" w:rsidR="000E5B5D" w:rsidRPr="00642170" w:rsidRDefault="000E5B5D" w:rsidP="00523B8F">
      <w:pPr>
        <w:widowControl/>
        <w:autoSpaceDE/>
        <w:autoSpaceDN/>
        <w:adjustRightInd w:val="0"/>
        <w:ind w:left="540"/>
        <w:jc w:val="both"/>
        <w:textAlignment w:val="auto"/>
        <w:rPr>
          <w:rFonts w:ascii="Arial" w:eastAsiaTheme="minorHAnsi" w:hAnsi="Arial" w:cs="Arial"/>
          <w:sz w:val="22"/>
          <w:szCs w:val="22"/>
          <w:lang w:val="en-GB"/>
        </w:rPr>
      </w:pPr>
      <w:r w:rsidRPr="00642170">
        <w:rPr>
          <w:rFonts w:ascii="Arial" w:eastAsiaTheme="minorHAnsi" w:hAnsi="Arial" w:cs="Arial"/>
          <w:sz w:val="22"/>
          <w:szCs w:val="22"/>
          <w:lang w:val="en-GB"/>
        </w:rPr>
        <w:t xml:space="preserve">UNEP/CMS/StC48/Doc.18/Annex 3 </w:t>
      </w:r>
      <w:r w:rsidRPr="00642170">
        <w:rPr>
          <w:rFonts w:ascii="Arial" w:eastAsiaTheme="minorHAnsi" w:hAnsi="Arial" w:cs="Arial"/>
          <w:i/>
          <w:sz w:val="22"/>
          <w:szCs w:val="22"/>
          <w:lang w:val="en-GB"/>
        </w:rPr>
        <w:t>International Single Species Action Plan for the Conservation of the Dalmatian Pelican</w:t>
      </w:r>
      <w:r w:rsidRPr="00642170">
        <w:rPr>
          <w:rFonts w:ascii="Arial" w:eastAsiaTheme="minorHAnsi" w:hAnsi="Arial" w:cs="Arial"/>
          <w:sz w:val="22"/>
          <w:szCs w:val="22"/>
          <w:lang w:val="en-GB"/>
        </w:rPr>
        <w:t>;</w:t>
      </w:r>
    </w:p>
    <w:p w14:paraId="2C826F5E" w14:textId="77777777" w:rsidR="000E5B5D" w:rsidRPr="00642170" w:rsidRDefault="000E5B5D" w:rsidP="00523B8F">
      <w:pPr>
        <w:widowControl/>
        <w:autoSpaceDE/>
        <w:autoSpaceDN/>
        <w:jc w:val="both"/>
        <w:textAlignment w:val="auto"/>
        <w:rPr>
          <w:rFonts w:ascii="Arial" w:eastAsiaTheme="minorHAnsi" w:hAnsi="Arial" w:cs="Arial"/>
          <w:sz w:val="22"/>
          <w:szCs w:val="22"/>
          <w:lang w:val="en-GB"/>
        </w:rPr>
      </w:pPr>
    </w:p>
    <w:p w14:paraId="22F743D0" w14:textId="77777777" w:rsidR="000E5B5D" w:rsidRPr="00642170" w:rsidRDefault="000E5B5D" w:rsidP="00515C72">
      <w:pPr>
        <w:widowControl/>
        <w:numPr>
          <w:ilvl w:val="0"/>
          <w:numId w:val="1"/>
        </w:numPr>
        <w:autoSpaceDE/>
        <w:autoSpaceDN/>
        <w:spacing w:after="160" w:line="259" w:lineRule="auto"/>
        <w:ind w:left="567" w:hanging="567"/>
        <w:contextualSpacing/>
        <w:jc w:val="both"/>
        <w:textAlignment w:val="auto"/>
        <w:rPr>
          <w:rFonts w:ascii="Arial" w:eastAsiaTheme="minorHAnsi" w:hAnsi="Arial" w:cs="Arial"/>
          <w:sz w:val="22"/>
          <w:szCs w:val="22"/>
          <w:lang w:val="en-GB"/>
        </w:rPr>
      </w:pPr>
      <w:r w:rsidRPr="00642170">
        <w:rPr>
          <w:rFonts w:ascii="Arial" w:eastAsiaTheme="minorHAnsi" w:hAnsi="Arial" w:cs="Arial"/>
          <w:i/>
          <w:sz w:val="22"/>
          <w:szCs w:val="22"/>
          <w:lang w:val="en-GB"/>
        </w:rPr>
        <w:t xml:space="preserve">Urges </w:t>
      </w:r>
      <w:r w:rsidRPr="00642170">
        <w:rPr>
          <w:rFonts w:ascii="Arial" w:eastAsiaTheme="minorHAnsi" w:hAnsi="Arial" w:cs="Arial"/>
          <w:sz w:val="22"/>
          <w:szCs w:val="22"/>
          <w:lang w:val="en-GB"/>
        </w:rPr>
        <w:t xml:space="preserve">Parties and </w:t>
      </w:r>
      <w:r w:rsidRPr="00642170">
        <w:rPr>
          <w:rFonts w:ascii="Arial" w:eastAsiaTheme="minorHAnsi" w:hAnsi="Arial" w:cs="Arial"/>
          <w:i/>
          <w:sz w:val="22"/>
          <w:szCs w:val="22"/>
          <w:lang w:val="en-GB"/>
        </w:rPr>
        <w:t>invites</w:t>
      </w:r>
      <w:r w:rsidRPr="00642170">
        <w:rPr>
          <w:rFonts w:ascii="Arial" w:eastAsiaTheme="minorHAnsi" w:hAnsi="Arial" w:cs="Arial"/>
          <w:sz w:val="22"/>
          <w:szCs w:val="22"/>
          <w:lang w:val="en-GB"/>
        </w:rPr>
        <w:t xml:space="preserve"> non-Party Range States to implement relevant provisions of all of</w:t>
      </w:r>
      <w:r w:rsidRPr="00515C72">
        <w:rPr>
          <w:rFonts w:ascii="Arial" w:eastAsiaTheme="minorHAnsi" w:hAnsi="Arial" w:cs="Arial"/>
          <w:sz w:val="22"/>
          <w:szCs w:val="22"/>
          <w:lang w:val="en-GB"/>
        </w:rPr>
        <w:t xml:space="preserve"> </w:t>
      </w:r>
      <w:r w:rsidRPr="00642170">
        <w:rPr>
          <w:rFonts w:ascii="Arial" w:eastAsiaTheme="minorHAnsi" w:hAnsi="Arial" w:cs="Arial"/>
          <w:sz w:val="22"/>
          <w:szCs w:val="22"/>
          <w:lang w:val="en-GB"/>
        </w:rPr>
        <w:t>the action plans for birds that have been adopted by the Conference of the Parties to date;</w:t>
      </w:r>
    </w:p>
    <w:p w14:paraId="02F1542A" w14:textId="77777777" w:rsidR="000E5B5D" w:rsidRPr="00642170" w:rsidRDefault="000E5B5D" w:rsidP="00523B8F">
      <w:pPr>
        <w:widowControl/>
        <w:autoSpaceDE/>
        <w:autoSpaceDN/>
        <w:ind w:left="540"/>
        <w:contextualSpacing/>
        <w:jc w:val="both"/>
        <w:textAlignment w:val="auto"/>
        <w:rPr>
          <w:rFonts w:ascii="Arial" w:eastAsiaTheme="minorHAnsi" w:hAnsi="Arial" w:cs="Arial"/>
          <w:sz w:val="22"/>
          <w:szCs w:val="22"/>
          <w:lang w:val="en-GB"/>
        </w:rPr>
      </w:pPr>
    </w:p>
    <w:p w14:paraId="7F367B50" w14:textId="77777777" w:rsidR="000E5B5D" w:rsidRPr="00642170" w:rsidRDefault="000E5B5D" w:rsidP="00515C72">
      <w:pPr>
        <w:widowControl/>
        <w:numPr>
          <w:ilvl w:val="0"/>
          <w:numId w:val="1"/>
        </w:numPr>
        <w:autoSpaceDE/>
        <w:autoSpaceDN/>
        <w:spacing w:after="160" w:line="259" w:lineRule="auto"/>
        <w:ind w:left="567" w:hanging="567"/>
        <w:contextualSpacing/>
        <w:jc w:val="both"/>
        <w:textAlignment w:val="auto"/>
        <w:rPr>
          <w:rFonts w:ascii="Arial" w:eastAsiaTheme="minorHAnsi" w:hAnsi="Arial" w:cs="Arial"/>
          <w:sz w:val="22"/>
          <w:szCs w:val="22"/>
          <w:lang w:val="en-GB"/>
        </w:rPr>
      </w:pPr>
      <w:r w:rsidRPr="00642170">
        <w:rPr>
          <w:rFonts w:ascii="Arial" w:eastAsiaTheme="minorHAnsi" w:hAnsi="Arial" w:cs="Arial"/>
          <w:i/>
          <w:sz w:val="22"/>
          <w:szCs w:val="22"/>
          <w:lang w:val="en-GB"/>
        </w:rPr>
        <w:t>Encourages</w:t>
      </w:r>
      <w:r w:rsidRPr="00642170">
        <w:rPr>
          <w:rFonts w:ascii="Arial" w:eastAsiaTheme="minorHAnsi" w:hAnsi="Arial" w:cs="Arial"/>
          <w:sz w:val="22"/>
          <w:szCs w:val="22"/>
          <w:lang w:val="en-GB"/>
        </w:rPr>
        <w:t xml:space="preserve"> other Parties to provide technical and/or financial support to activities outlined in the action plans;</w:t>
      </w:r>
    </w:p>
    <w:p w14:paraId="6825A4C6" w14:textId="77777777" w:rsidR="000E5B5D" w:rsidRPr="00642170" w:rsidRDefault="000E5B5D" w:rsidP="00515C72">
      <w:pPr>
        <w:widowControl/>
        <w:autoSpaceDE/>
        <w:autoSpaceDN/>
        <w:ind w:left="567" w:hanging="567"/>
        <w:jc w:val="both"/>
        <w:textAlignment w:val="auto"/>
        <w:rPr>
          <w:rFonts w:ascii="Arial" w:eastAsiaTheme="minorHAnsi" w:hAnsi="Arial" w:cs="Arial"/>
          <w:sz w:val="22"/>
          <w:szCs w:val="22"/>
          <w:lang w:val="en-GB"/>
        </w:rPr>
      </w:pPr>
    </w:p>
    <w:p w14:paraId="072F2250" w14:textId="60BA174C" w:rsidR="000E5B5D" w:rsidRPr="00642170" w:rsidRDefault="000E5B5D">
      <w:pPr>
        <w:widowControl/>
        <w:numPr>
          <w:ilvl w:val="0"/>
          <w:numId w:val="1"/>
        </w:numPr>
        <w:autoSpaceDE/>
        <w:autoSpaceDN/>
        <w:spacing w:after="160" w:line="259" w:lineRule="auto"/>
        <w:ind w:left="567" w:hanging="567"/>
        <w:contextualSpacing/>
        <w:jc w:val="both"/>
        <w:textAlignment w:val="auto"/>
        <w:rPr>
          <w:rFonts w:ascii="Arial" w:eastAsiaTheme="minorHAnsi" w:hAnsi="Arial" w:cs="Arial"/>
          <w:sz w:val="22"/>
          <w:szCs w:val="22"/>
          <w:lang w:val="en-GB"/>
        </w:rPr>
      </w:pPr>
      <w:r w:rsidRPr="00642170">
        <w:rPr>
          <w:rFonts w:ascii="Arial" w:eastAsiaTheme="minorHAnsi" w:hAnsi="Arial" w:cs="Arial"/>
          <w:i/>
          <w:sz w:val="22"/>
          <w:szCs w:val="22"/>
          <w:lang w:val="en-GB"/>
        </w:rPr>
        <w:t>Requests</w:t>
      </w:r>
      <w:r w:rsidRPr="00642170">
        <w:rPr>
          <w:rFonts w:ascii="Arial" w:eastAsiaTheme="minorHAnsi" w:hAnsi="Arial" w:cs="Arial"/>
          <w:sz w:val="22"/>
          <w:szCs w:val="22"/>
          <w:lang w:val="en-GB"/>
        </w:rPr>
        <w:t xml:space="preserve"> Parties to report on progress in the implementation of the action plans at each meeting of the Conference of the Parties via their national reports, including with regard to the Yellow-breasted Bunting Action Plan </w:t>
      </w:r>
      <w:r w:rsidRPr="00515C72">
        <w:rPr>
          <w:rFonts w:ascii="Arial" w:eastAsiaTheme="minorHAnsi" w:hAnsi="Arial" w:cs="Arial"/>
          <w:sz w:val="22"/>
          <w:szCs w:val="22"/>
          <w:lang w:val="en-GB"/>
        </w:rPr>
        <w:t xml:space="preserve">and the Sooty Falcon Action Plan </w:t>
      </w:r>
      <w:r w:rsidRPr="00642170">
        <w:rPr>
          <w:rFonts w:ascii="Arial" w:eastAsiaTheme="minorHAnsi" w:hAnsi="Arial" w:cs="Arial"/>
          <w:sz w:val="22"/>
          <w:szCs w:val="22"/>
          <w:lang w:val="en-GB"/>
        </w:rPr>
        <w:t>upon its finalization.</w:t>
      </w:r>
    </w:p>
    <w:p w14:paraId="5CD49333" w14:textId="252564E1" w:rsidR="00D82C56" w:rsidRPr="00642170" w:rsidRDefault="005D43E4" w:rsidP="00523B8F">
      <w:pPr>
        <w:jc w:val="center"/>
        <w:rPr>
          <w:rFonts w:ascii="Arial" w:hAnsi="Arial" w:cs="Arial"/>
          <w:sz w:val="22"/>
          <w:szCs w:val="22"/>
        </w:rPr>
      </w:pPr>
      <w:r w:rsidRPr="00642170">
        <w:rPr>
          <w:rFonts w:ascii="Arial" w:hAnsi="Arial" w:cs="Arial"/>
          <w:sz w:val="22"/>
          <w:szCs w:val="22"/>
        </w:rPr>
        <w:t>DRAFT DECISION</w:t>
      </w:r>
      <w:r w:rsidR="00F85658">
        <w:rPr>
          <w:rFonts w:ascii="Arial" w:hAnsi="Arial" w:cs="Arial"/>
          <w:sz w:val="22"/>
          <w:szCs w:val="22"/>
        </w:rPr>
        <w:t>S</w:t>
      </w:r>
    </w:p>
    <w:p w14:paraId="64BE8195" w14:textId="77777777" w:rsidR="008A5217" w:rsidRDefault="008A5217" w:rsidP="00523B8F">
      <w:pPr>
        <w:jc w:val="center"/>
        <w:rPr>
          <w:rFonts w:ascii="Arial" w:hAnsi="Arial" w:cs="Arial"/>
          <w:sz w:val="22"/>
          <w:szCs w:val="22"/>
        </w:rPr>
      </w:pPr>
    </w:p>
    <w:p w14:paraId="09BA7760" w14:textId="77777777" w:rsidR="003E4CE9" w:rsidRPr="00642170" w:rsidRDefault="003E4CE9" w:rsidP="00523B8F">
      <w:pPr>
        <w:jc w:val="center"/>
        <w:rPr>
          <w:rFonts w:ascii="Arial" w:hAnsi="Arial" w:cs="Arial"/>
          <w:sz w:val="22"/>
          <w:szCs w:val="22"/>
        </w:rPr>
      </w:pPr>
    </w:p>
    <w:p w14:paraId="621FE7FD" w14:textId="4F45CD3B" w:rsidR="00D82C56" w:rsidRPr="008A5217" w:rsidRDefault="008A5217" w:rsidP="008A5217">
      <w:pPr>
        <w:jc w:val="center"/>
        <w:rPr>
          <w:rFonts w:ascii="Arial" w:hAnsi="Arial" w:cs="Arial"/>
          <w:b/>
          <w:sz w:val="22"/>
          <w:szCs w:val="22"/>
        </w:rPr>
      </w:pPr>
      <w:r w:rsidRPr="008A5217">
        <w:rPr>
          <w:rFonts w:ascii="Arial" w:hAnsi="Arial" w:cs="Arial"/>
          <w:b/>
          <w:bCs/>
          <w:sz w:val="22"/>
          <w:szCs w:val="22"/>
        </w:rPr>
        <w:t>ACTION PLANS FOR BIRDS</w:t>
      </w:r>
    </w:p>
    <w:p w14:paraId="29DD2D73" w14:textId="77777777" w:rsidR="00F85658" w:rsidRDefault="00F85658" w:rsidP="00523B8F">
      <w:pPr>
        <w:rPr>
          <w:rFonts w:ascii="Arial" w:hAnsi="Arial" w:cs="Arial"/>
          <w:sz w:val="22"/>
          <w:szCs w:val="22"/>
        </w:rPr>
      </w:pPr>
    </w:p>
    <w:p w14:paraId="0EB72409" w14:textId="77777777" w:rsidR="003E4CE9" w:rsidRPr="00642170" w:rsidRDefault="003E4CE9" w:rsidP="00523B8F">
      <w:pPr>
        <w:rPr>
          <w:rFonts w:ascii="Arial" w:hAnsi="Arial" w:cs="Arial"/>
          <w:sz w:val="22"/>
          <w:szCs w:val="22"/>
        </w:rPr>
      </w:pPr>
    </w:p>
    <w:p w14:paraId="25C619E2" w14:textId="77777777" w:rsidR="00703395" w:rsidRPr="00642170" w:rsidRDefault="00703395" w:rsidP="00523B8F">
      <w:pPr>
        <w:widowControl/>
        <w:autoSpaceDE/>
        <w:autoSpaceDN/>
        <w:ind w:left="567" w:hanging="567"/>
        <w:jc w:val="both"/>
        <w:textAlignment w:val="auto"/>
        <w:rPr>
          <w:rFonts w:ascii="Arial" w:eastAsiaTheme="minorHAnsi" w:hAnsi="Arial" w:cs="Arial"/>
          <w:b/>
          <w:i/>
          <w:sz w:val="22"/>
          <w:szCs w:val="22"/>
          <w:lang w:val="en-GB"/>
        </w:rPr>
      </w:pPr>
      <w:r w:rsidRPr="00642170">
        <w:rPr>
          <w:rFonts w:ascii="Arial" w:eastAsiaTheme="minorHAnsi" w:hAnsi="Arial" w:cs="Arial"/>
          <w:b/>
          <w:i/>
          <w:sz w:val="22"/>
          <w:szCs w:val="22"/>
          <w:lang w:val="en-GB"/>
        </w:rPr>
        <w:t xml:space="preserve">Directed to Parties and Non-Parties, IGOs, NGOs and other relevant </w:t>
      </w:r>
      <w:proofErr w:type="gramStart"/>
      <w:r w:rsidRPr="00642170">
        <w:rPr>
          <w:rFonts w:ascii="Arial" w:eastAsiaTheme="minorHAnsi" w:hAnsi="Arial" w:cs="Arial"/>
          <w:b/>
          <w:i/>
          <w:sz w:val="22"/>
          <w:szCs w:val="22"/>
          <w:lang w:val="en-GB"/>
        </w:rPr>
        <w:t>stakeholders</w:t>
      </w:r>
      <w:proofErr w:type="gramEnd"/>
    </w:p>
    <w:p w14:paraId="3BDBB2DE" w14:textId="77777777" w:rsidR="00703395" w:rsidRPr="00642170" w:rsidRDefault="00703395" w:rsidP="00523B8F">
      <w:pPr>
        <w:widowControl/>
        <w:autoSpaceDE/>
        <w:autoSpaceDN/>
        <w:ind w:left="567" w:hanging="567"/>
        <w:jc w:val="both"/>
        <w:textAlignment w:val="auto"/>
        <w:rPr>
          <w:rFonts w:ascii="Arial" w:eastAsiaTheme="minorHAnsi" w:hAnsi="Arial" w:cs="Arial"/>
          <w:b/>
          <w:i/>
          <w:sz w:val="22"/>
          <w:szCs w:val="22"/>
          <w:lang w:val="en-GB"/>
        </w:rPr>
      </w:pPr>
    </w:p>
    <w:p w14:paraId="7669B83A" w14:textId="0F247D72" w:rsidR="00703395" w:rsidRPr="00642170" w:rsidRDefault="00703395" w:rsidP="00F85658">
      <w:pPr>
        <w:widowControl/>
        <w:autoSpaceDE/>
        <w:autoSpaceDN/>
        <w:ind w:left="900" w:hanging="900"/>
        <w:jc w:val="both"/>
        <w:textAlignment w:val="auto"/>
        <w:rPr>
          <w:rFonts w:ascii="Arial" w:eastAsiaTheme="minorHAnsi" w:hAnsi="Arial" w:cs="Arial"/>
          <w:bCs/>
          <w:iCs/>
          <w:sz w:val="22"/>
          <w:szCs w:val="22"/>
          <w:lang w:val="en-GB"/>
        </w:rPr>
      </w:pPr>
      <w:r w:rsidRPr="00642170">
        <w:rPr>
          <w:rFonts w:ascii="Arial" w:eastAsiaTheme="minorHAnsi" w:hAnsi="Arial" w:cs="Arial"/>
          <w:bCs/>
          <w:iCs/>
          <w:sz w:val="22"/>
          <w:szCs w:val="22"/>
          <w:lang w:val="en-GB"/>
        </w:rPr>
        <w:t>14.AA</w:t>
      </w:r>
      <w:r w:rsidRPr="00642170">
        <w:rPr>
          <w:rFonts w:ascii="Arial" w:eastAsiaTheme="minorHAnsi" w:hAnsi="Arial" w:cs="Arial"/>
          <w:bCs/>
          <w:iCs/>
          <w:sz w:val="22"/>
          <w:szCs w:val="22"/>
          <w:lang w:val="en-GB"/>
        </w:rPr>
        <w:tab/>
        <w:t>Parties and non-Parties, particularly those being Range States of the Indian Skimmer (</w:t>
      </w:r>
      <w:proofErr w:type="spellStart"/>
      <w:r w:rsidRPr="00642170">
        <w:rPr>
          <w:rFonts w:ascii="Arial" w:eastAsiaTheme="minorHAnsi" w:hAnsi="Arial" w:cs="Arial"/>
          <w:bCs/>
          <w:i/>
          <w:iCs/>
          <w:sz w:val="22"/>
          <w:szCs w:val="22"/>
          <w:lang w:val="en-GB"/>
        </w:rPr>
        <w:t>Rynchops</w:t>
      </w:r>
      <w:proofErr w:type="spellEnd"/>
      <w:r w:rsidRPr="00642170">
        <w:rPr>
          <w:rFonts w:ascii="Arial" w:eastAsiaTheme="minorHAnsi" w:hAnsi="Arial" w:cs="Arial"/>
          <w:bCs/>
          <w:i/>
          <w:iCs/>
          <w:sz w:val="22"/>
          <w:szCs w:val="22"/>
          <w:lang w:val="en-GB"/>
        </w:rPr>
        <w:t xml:space="preserve"> </w:t>
      </w:r>
      <w:proofErr w:type="spellStart"/>
      <w:r w:rsidRPr="00642170">
        <w:rPr>
          <w:rFonts w:ascii="Arial" w:eastAsiaTheme="minorHAnsi" w:hAnsi="Arial" w:cs="Arial"/>
          <w:bCs/>
          <w:i/>
          <w:iCs/>
          <w:sz w:val="22"/>
          <w:szCs w:val="22"/>
          <w:lang w:val="en-GB"/>
        </w:rPr>
        <w:t>albicollis</w:t>
      </w:r>
      <w:proofErr w:type="spellEnd"/>
      <w:r w:rsidRPr="00642170">
        <w:rPr>
          <w:rFonts w:ascii="Arial" w:eastAsiaTheme="minorHAnsi" w:hAnsi="Arial" w:cs="Arial"/>
          <w:bCs/>
          <w:iCs/>
          <w:sz w:val="22"/>
          <w:szCs w:val="22"/>
          <w:lang w:val="en-GB"/>
        </w:rPr>
        <w:t xml:space="preserve">), together with relevant organizations and stakeholders, are encouraged to make rapid progress on the development of a </w:t>
      </w:r>
      <w:r w:rsidR="00746026">
        <w:rPr>
          <w:rFonts w:ascii="Arial" w:eastAsiaTheme="minorHAnsi" w:hAnsi="Arial" w:cs="Arial"/>
          <w:bCs/>
          <w:iCs/>
          <w:sz w:val="22"/>
          <w:szCs w:val="22"/>
          <w:lang w:val="en-GB"/>
        </w:rPr>
        <w:t xml:space="preserve">proposal for listing the species under CMS Appendix I and a </w:t>
      </w:r>
      <w:r w:rsidRPr="00642170">
        <w:rPr>
          <w:rFonts w:ascii="Arial" w:eastAsiaTheme="minorHAnsi" w:hAnsi="Arial" w:cs="Arial"/>
          <w:bCs/>
          <w:iCs/>
          <w:sz w:val="22"/>
          <w:szCs w:val="22"/>
          <w:lang w:val="en-GB"/>
        </w:rPr>
        <w:t>single species action plan and its implementation including further investigation of the status of the species</w:t>
      </w:r>
      <w:r w:rsidR="00D11706">
        <w:rPr>
          <w:rFonts w:ascii="Arial" w:eastAsiaTheme="minorHAnsi" w:hAnsi="Arial" w:cs="Arial"/>
          <w:bCs/>
          <w:iCs/>
          <w:sz w:val="22"/>
          <w:szCs w:val="22"/>
          <w:lang w:val="en-GB"/>
        </w:rPr>
        <w:t xml:space="preserve"> </w:t>
      </w:r>
      <w:r w:rsidRPr="00642170">
        <w:rPr>
          <w:rFonts w:ascii="Arial" w:eastAsiaTheme="minorHAnsi" w:hAnsi="Arial" w:cs="Arial"/>
          <w:bCs/>
          <w:iCs/>
          <w:sz w:val="22"/>
          <w:szCs w:val="22"/>
          <w:lang w:val="en-GB"/>
        </w:rPr>
        <w:t>for consideration at COP15.</w:t>
      </w:r>
    </w:p>
    <w:p w14:paraId="50CD7125" w14:textId="77777777" w:rsidR="00703395" w:rsidRPr="00642170" w:rsidRDefault="00703395" w:rsidP="00F85658">
      <w:pPr>
        <w:widowControl/>
        <w:autoSpaceDE/>
        <w:autoSpaceDN/>
        <w:ind w:left="900" w:hanging="900"/>
        <w:jc w:val="both"/>
        <w:textAlignment w:val="auto"/>
        <w:rPr>
          <w:rFonts w:ascii="Arial" w:eastAsiaTheme="minorHAnsi" w:hAnsi="Arial" w:cs="Arial"/>
          <w:bCs/>
          <w:iCs/>
          <w:sz w:val="22"/>
          <w:szCs w:val="22"/>
        </w:rPr>
      </w:pPr>
    </w:p>
    <w:p w14:paraId="030127C1" w14:textId="757A1827" w:rsidR="0013304E" w:rsidRPr="00642170" w:rsidRDefault="0013304E" w:rsidP="00F85658">
      <w:pPr>
        <w:widowControl/>
        <w:autoSpaceDE/>
        <w:autoSpaceDN/>
        <w:ind w:left="900" w:hanging="900"/>
        <w:jc w:val="both"/>
        <w:textAlignment w:val="auto"/>
        <w:rPr>
          <w:rFonts w:ascii="Arial" w:eastAsiaTheme="minorHAnsi" w:hAnsi="Arial" w:cs="Arial"/>
          <w:bCs/>
          <w:iCs/>
          <w:sz w:val="22"/>
          <w:szCs w:val="22"/>
        </w:rPr>
      </w:pPr>
      <w:r w:rsidRPr="00642170">
        <w:rPr>
          <w:rFonts w:ascii="Arial" w:eastAsiaTheme="minorHAnsi" w:hAnsi="Arial" w:cs="Arial"/>
          <w:bCs/>
          <w:iCs/>
          <w:sz w:val="22"/>
          <w:szCs w:val="22"/>
        </w:rPr>
        <w:t>14.BB</w:t>
      </w:r>
      <w:r w:rsidR="00F85658">
        <w:rPr>
          <w:rFonts w:ascii="Arial" w:eastAsiaTheme="minorHAnsi" w:hAnsi="Arial" w:cs="Arial"/>
          <w:bCs/>
          <w:iCs/>
          <w:sz w:val="22"/>
          <w:szCs w:val="22"/>
        </w:rPr>
        <w:tab/>
      </w:r>
      <w:r w:rsidRPr="00642170">
        <w:rPr>
          <w:rFonts w:ascii="Arial" w:eastAsiaTheme="minorHAnsi" w:hAnsi="Arial" w:cs="Arial"/>
          <w:bCs/>
          <w:iCs/>
          <w:sz w:val="22"/>
          <w:szCs w:val="22"/>
        </w:rPr>
        <w:t>Party and non-Party Range States of the Steppe Eagle (</w:t>
      </w:r>
      <w:r w:rsidRPr="00642170">
        <w:rPr>
          <w:rFonts w:ascii="Arial" w:eastAsiaTheme="minorHAnsi" w:hAnsi="Arial" w:cs="Arial"/>
          <w:bCs/>
          <w:i/>
          <w:sz w:val="22"/>
          <w:szCs w:val="22"/>
        </w:rPr>
        <w:t xml:space="preserve">Aquila </w:t>
      </w:r>
      <w:proofErr w:type="spellStart"/>
      <w:r w:rsidRPr="00642170">
        <w:rPr>
          <w:rFonts w:ascii="Arial" w:eastAsiaTheme="minorHAnsi" w:hAnsi="Arial" w:cs="Arial"/>
          <w:bCs/>
          <w:i/>
          <w:sz w:val="22"/>
          <w:szCs w:val="22"/>
        </w:rPr>
        <w:t>nipalensis</w:t>
      </w:r>
      <w:proofErr w:type="spellEnd"/>
      <w:r w:rsidRPr="00642170">
        <w:rPr>
          <w:rFonts w:ascii="Arial" w:eastAsiaTheme="minorHAnsi" w:hAnsi="Arial" w:cs="Arial"/>
          <w:bCs/>
          <w:iCs/>
          <w:sz w:val="22"/>
          <w:szCs w:val="22"/>
        </w:rPr>
        <w:t xml:space="preserve">), together with relevant organizations and stakeholders, are encouraged to make rapid progress in the development of a Single Species Action Plan and its implementation, in particular in connection with the Central Asian Flyway Initiative under Resolution </w:t>
      </w:r>
      <w:r w:rsidR="002371D1" w:rsidRPr="00642170">
        <w:rPr>
          <w:rFonts w:ascii="Arial" w:eastAsiaTheme="minorHAnsi" w:hAnsi="Arial" w:cs="Arial"/>
          <w:bCs/>
          <w:iCs/>
          <w:sz w:val="22"/>
          <w:szCs w:val="22"/>
        </w:rPr>
        <w:t>14.</w:t>
      </w:r>
      <w:r w:rsidR="00482A2B" w:rsidRPr="00642170">
        <w:rPr>
          <w:rFonts w:ascii="Arial" w:eastAsiaTheme="minorHAnsi" w:hAnsi="Arial" w:cs="Arial"/>
          <w:bCs/>
          <w:iCs/>
          <w:sz w:val="22"/>
          <w:szCs w:val="22"/>
        </w:rPr>
        <w:t>XX</w:t>
      </w:r>
      <w:r w:rsidRPr="00642170">
        <w:rPr>
          <w:rFonts w:ascii="Arial" w:eastAsiaTheme="minorHAnsi" w:hAnsi="Arial" w:cs="Arial"/>
          <w:bCs/>
          <w:iCs/>
          <w:sz w:val="22"/>
          <w:szCs w:val="22"/>
        </w:rPr>
        <w:t>, including further investigation of the status of the species, and to report on progress and present options for future action under CMS for adoption at COP15, as appropriate.</w:t>
      </w:r>
    </w:p>
    <w:p w14:paraId="7BDD2601" w14:textId="77777777" w:rsidR="0013304E" w:rsidRPr="00642170" w:rsidRDefault="0013304E" w:rsidP="00523B8F">
      <w:pPr>
        <w:widowControl/>
        <w:autoSpaceDE/>
        <w:autoSpaceDN/>
        <w:ind w:left="794"/>
        <w:jc w:val="both"/>
        <w:textAlignment w:val="auto"/>
        <w:rPr>
          <w:rFonts w:ascii="Arial" w:eastAsiaTheme="minorHAnsi" w:hAnsi="Arial" w:cs="Arial"/>
          <w:bCs/>
          <w:iCs/>
          <w:sz w:val="22"/>
          <w:szCs w:val="22"/>
        </w:rPr>
      </w:pPr>
    </w:p>
    <w:p w14:paraId="747A7DD1" w14:textId="77777777" w:rsidR="00703395" w:rsidRPr="00642170" w:rsidRDefault="00703395" w:rsidP="00523B8F">
      <w:pPr>
        <w:widowControl/>
        <w:autoSpaceDE/>
        <w:autoSpaceDN/>
        <w:ind w:left="567" w:hanging="567"/>
        <w:jc w:val="both"/>
        <w:textAlignment w:val="auto"/>
        <w:rPr>
          <w:rFonts w:ascii="Arial" w:eastAsiaTheme="minorHAnsi" w:hAnsi="Arial" w:cs="Arial"/>
          <w:b/>
          <w:i/>
          <w:sz w:val="22"/>
          <w:szCs w:val="22"/>
          <w:lang w:val="en-GB"/>
        </w:rPr>
      </w:pPr>
      <w:r w:rsidRPr="00642170">
        <w:rPr>
          <w:rFonts w:ascii="Arial" w:eastAsiaTheme="minorHAnsi" w:hAnsi="Arial" w:cs="Arial"/>
          <w:b/>
          <w:i/>
          <w:sz w:val="22"/>
          <w:szCs w:val="22"/>
          <w:lang w:val="en-GB"/>
        </w:rPr>
        <w:t>Directed to the Standing Committee</w:t>
      </w:r>
    </w:p>
    <w:p w14:paraId="1A39B1EA" w14:textId="77777777" w:rsidR="00703395" w:rsidRPr="00642170" w:rsidRDefault="00703395" w:rsidP="00523B8F">
      <w:pPr>
        <w:widowControl/>
        <w:autoSpaceDE/>
        <w:autoSpaceDN/>
        <w:ind w:left="567" w:hanging="567"/>
        <w:jc w:val="both"/>
        <w:textAlignment w:val="auto"/>
        <w:rPr>
          <w:rFonts w:ascii="Arial" w:eastAsiaTheme="minorHAnsi" w:hAnsi="Arial" w:cs="Arial"/>
          <w:bCs/>
          <w:iCs/>
          <w:sz w:val="22"/>
          <w:szCs w:val="22"/>
          <w:lang w:val="en-GB"/>
        </w:rPr>
      </w:pPr>
    </w:p>
    <w:p w14:paraId="2608224E" w14:textId="706D9BFE" w:rsidR="00703395" w:rsidRPr="00642170" w:rsidRDefault="00703395" w:rsidP="00F85658">
      <w:pPr>
        <w:widowControl/>
        <w:autoSpaceDE/>
        <w:autoSpaceDN/>
        <w:ind w:left="907" w:hanging="907"/>
        <w:jc w:val="both"/>
        <w:textAlignment w:val="auto"/>
        <w:rPr>
          <w:rFonts w:ascii="Arial" w:eastAsiaTheme="minorHAnsi" w:hAnsi="Arial" w:cs="Arial"/>
          <w:bCs/>
          <w:iCs/>
          <w:sz w:val="22"/>
          <w:szCs w:val="22"/>
        </w:rPr>
      </w:pPr>
      <w:r w:rsidRPr="00642170">
        <w:rPr>
          <w:rFonts w:ascii="Arial" w:eastAsiaTheme="minorHAnsi" w:hAnsi="Arial" w:cs="Arial"/>
          <w:bCs/>
          <w:iCs/>
          <w:sz w:val="22"/>
          <w:szCs w:val="22"/>
        </w:rPr>
        <w:t>14.</w:t>
      </w:r>
      <w:r w:rsidR="00C657E5" w:rsidRPr="00642170">
        <w:rPr>
          <w:rFonts w:ascii="Arial" w:eastAsiaTheme="minorHAnsi" w:hAnsi="Arial" w:cs="Arial"/>
          <w:bCs/>
          <w:iCs/>
          <w:sz w:val="22"/>
          <w:szCs w:val="22"/>
        </w:rPr>
        <w:t>CC</w:t>
      </w:r>
      <w:r w:rsidRPr="00642170">
        <w:rPr>
          <w:rFonts w:ascii="Arial" w:eastAsiaTheme="minorHAnsi" w:hAnsi="Arial" w:cs="Arial"/>
          <w:bCs/>
          <w:iCs/>
          <w:sz w:val="22"/>
          <w:szCs w:val="22"/>
        </w:rPr>
        <w:tab/>
        <w:t>Following consultation with the Scientific Council, the Standing Committee shall consider and adopt the Sooty Falcon Action Plan upon its finalization, in the intersessional between COP14 and COP15.</w:t>
      </w:r>
    </w:p>
    <w:p w14:paraId="2118E141" w14:textId="77777777" w:rsidR="00703395" w:rsidRPr="00642170" w:rsidRDefault="00703395" w:rsidP="00523B8F">
      <w:pPr>
        <w:widowControl/>
        <w:autoSpaceDE/>
        <w:autoSpaceDN/>
        <w:ind w:left="794"/>
        <w:jc w:val="both"/>
        <w:textAlignment w:val="auto"/>
        <w:rPr>
          <w:rFonts w:ascii="Arial" w:eastAsiaTheme="minorHAnsi" w:hAnsi="Arial" w:cs="Arial"/>
          <w:bCs/>
          <w:iCs/>
          <w:sz w:val="22"/>
          <w:szCs w:val="22"/>
        </w:rPr>
      </w:pPr>
    </w:p>
    <w:p w14:paraId="52864910" w14:textId="77777777" w:rsidR="00703395" w:rsidRPr="00642170" w:rsidRDefault="00703395" w:rsidP="00523B8F">
      <w:pPr>
        <w:widowControl/>
        <w:autoSpaceDE/>
        <w:autoSpaceDN/>
        <w:jc w:val="both"/>
        <w:textAlignment w:val="auto"/>
        <w:rPr>
          <w:rFonts w:ascii="Arial" w:eastAsiaTheme="minorHAnsi" w:hAnsi="Arial" w:cs="Arial"/>
          <w:b/>
          <w:i/>
          <w:sz w:val="22"/>
          <w:szCs w:val="22"/>
          <w:lang w:val="en-GB"/>
        </w:rPr>
      </w:pPr>
      <w:r w:rsidRPr="00642170">
        <w:rPr>
          <w:rFonts w:ascii="Arial" w:eastAsiaTheme="minorHAnsi" w:hAnsi="Arial" w:cs="Arial"/>
          <w:b/>
          <w:i/>
          <w:sz w:val="22"/>
          <w:szCs w:val="22"/>
          <w:lang w:val="en-GB"/>
        </w:rPr>
        <w:t>Directed to the Secretariat</w:t>
      </w:r>
    </w:p>
    <w:p w14:paraId="04ADCB79" w14:textId="77777777" w:rsidR="00703395" w:rsidRPr="00642170" w:rsidRDefault="00703395" w:rsidP="00523B8F">
      <w:pPr>
        <w:widowControl/>
        <w:autoSpaceDE/>
        <w:autoSpaceDN/>
        <w:ind w:left="567"/>
        <w:jc w:val="both"/>
        <w:textAlignment w:val="auto"/>
        <w:rPr>
          <w:rFonts w:ascii="Arial" w:eastAsiaTheme="minorHAnsi" w:hAnsi="Arial" w:cs="Arial"/>
          <w:bCs/>
          <w:iCs/>
          <w:sz w:val="22"/>
          <w:szCs w:val="22"/>
          <w:lang w:val="en-GB"/>
        </w:rPr>
      </w:pPr>
    </w:p>
    <w:p w14:paraId="1A63A093" w14:textId="3806452D" w:rsidR="00703395" w:rsidRPr="00642170" w:rsidRDefault="00703395" w:rsidP="00F85658">
      <w:pPr>
        <w:widowControl/>
        <w:autoSpaceDE/>
        <w:autoSpaceDN/>
        <w:ind w:left="900" w:hanging="900"/>
        <w:jc w:val="both"/>
        <w:textAlignment w:val="auto"/>
        <w:rPr>
          <w:rFonts w:ascii="Arial" w:eastAsiaTheme="minorHAnsi" w:hAnsi="Arial" w:cs="Arial"/>
          <w:bCs/>
          <w:iCs/>
          <w:sz w:val="22"/>
          <w:szCs w:val="22"/>
          <w:lang w:val="en-GB"/>
        </w:rPr>
      </w:pPr>
      <w:r w:rsidRPr="00642170">
        <w:rPr>
          <w:rFonts w:ascii="Arial" w:eastAsiaTheme="minorHAnsi" w:hAnsi="Arial" w:cs="Arial"/>
          <w:bCs/>
          <w:iCs/>
          <w:sz w:val="22"/>
          <w:szCs w:val="22"/>
          <w:lang w:val="en-GB"/>
        </w:rPr>
        <w:t>14.</w:t>
      </w:r>
      <w:r w:rsidR="00C657E5" w:rsidRPr="00642170">
        <w:rPr>
          <w:rFonts w:ascii="Arial" w:eastAsiaTheme="minorHAnsi" w:hAnsi="Arial" w:cs="Arial"/>
          <w:bCs/>
          <w:iCs/>
          <w:sz w:val="22"/>
          <w:szCs w:val="22"/>
          <w:lang w:val="en-GB"/>
        </w:rPr>
        <w:t>DD</w:t>
      </w:r>
      <w:r w:rsidRPr="00642170">
        <w:rPr>
          <w:rFonts w:ascii="Arial" w:eastAsiaTheme="minorHAnsi" w:hAnsi="Arial" w:cs="Arial"/>
          <w:bCs/>
          <w:iCs/>
          <w:sz w:val="22"/>
          <w:szCs w:val="22"/>
          <w:lang w:val="en-GB"/>
        </w:rPr>
        <w:tab/>
        <w:t xml:space="preserve"> The Secretariat shall: </w:t>
      </w:r>
    </w:p>
    <w:p w14:paraId="7B13E30B" w14:textId="77777777" w:rsidR="00703395" w:rsidRPr="00642170" w:rsidRDefault="00703395" w:rsidP="00523B8F">
      <w:pPr>
        <w:widowControl/>
        <w:autoSpaceDE/>
        <w:autoSpaceDN/>
        <w:jc w:val="both"/>
        <w:textAlignment w:val="auto"/>
        <w:rPr>
          <w:rFonts w:ascii="Arial" w:eastAsiaTheme="minorHAnsi" w:hAnsi="Arial" w:cs="Arial"/>
          <w:bCs/>
          <w:iCs/>
          <w:sz w:val="22"/>
          <w:szCs w:val="22"/>
          <w:lang w:val="en-GB"/>
        </w:rPr>
      </w:pPr>
    </w:p>
    <w:p w14:paraId="44FA0D50" w14:textId="77777777" w:rsidR="00703395" w:rsidRPr="00642170" w:rsidRDefault="00703395" w:rsidP="00F85658">
      <w:pPr>
        <w:widowControl/>
        <w:numPr>
          <w:ilvl w:val="0"/>
          <w:numId w:val="4"/>
        </w:numPr>
        <w:autoSpaceDE/>
        <w:autoSpaceDN/>
        <w:ind w:left="1454" w:hanging="547"/>
        <w:jc w:val="both"/>
        <w:textAlignment w:val="auto"/>
        <w:rPr>
          <w:rFonts w:ascii="Arial" w:eastAsiaTheme="minorHAnsi" w:hAnsi="Arial" w:cs="Arial"/>
          <w:bCs/>
          <w:iCs/>
          <w:sz w:val="22"/>
          <w:szCs w:val="22"/>
          <w:lang w:val="en-GB"/>
        </w:rPr>
      </w:pPr>
      <w:r w:rsidRPr="00642170">
        <w:rPr>
          <w:rFonts w:ascii="Arial" w:eastAsiaTheme="minorHAnsi" w:hAnsi="Arial" w:cs="Arial"/>
          <w:bCs/>
          <w:iCs/>
          <w:sz w:val="22"/>
          <w:szCs w:val="22"/>
          <w:lang w:val="en-GB"/>
        </w:rPr>
        <w:t>bring the action plans to the attention of all Range States and relevant intergovernmental organizations, invite those Range States that are not yet Parties to ratify or accede to the Convention (or at least support the relevant action plan) and to report on the implementation of these action plans, and monitor the implementation of these action plans during the intersessional period up to the 15</w:t>
      </w:r>
      <w:r w:rsidRPr="00642170">
        <w:rPr>
          <w:rFonts w:ascii="Arial" w:eastAsiaTheme="minorHAnsi" w:hAnsi="Arial" w:cs="Arial"/>
          <w:sz w:val="22"/>
          <w:szCs w:val="22"/>
          <w:vertAlign w:val="superscript"/>
          <w:lang w:val="en-GB"/>
        </w:rPr>
        <w:t>th</w:t>
      </w:r>
      <w:r w:rsidRPr="00642170">
        <w:rPr>
          <w:rFonts w:ascii="Arial" w:eastAsiaTheme="minorHAnsi" w:hAnsi="Arial" w:cs="Arial"/>
          <w:bCs/>
          <w:iCs/>
          <w:sz w:val="22"/>
          <w:szCs w:val="22"/>
          <w:lang w:val="en-GB"/>
        </w:rPr>
        <w:t xml:space="preserve"> meeting of the Conference of the Parties (COP15);</w:t>
      </w:r>
    </w:p>
    <w:p w14:paraId="47DD9AB1" w14:textId="77777777" w:rsidR="00703395" w:rsidRPr="00642170" w:rsidRDefault="00703395" w:rsidP="00F85658">
      <w:pPr>
        <w:widowControl/>
        <w:autoSpaceDE/>
        <w:autoSpaceDN/>
        <w:ind w:left="1454" w:hanging="547"/>
        <w:jc w:val="both"/>
        <w:textAlignment w:val="auto"/>
        <w:rPr>
          <w:rFonts w:ascii="Arial" w:eastAsiaTheme="minorHAnsi" w:hAnsi="Arial" w:cs="Arial"/>
          <w:bCs/>
          <w:iCs/>
          <w:sz w:val="22"/>
          <w:szCs w:val="22"/>
          <w:lang w:val="en-GB"/>
        </w:rPr>
      </w:pPr>
    </w:p>
    <w:p w14:paraId="1B844FF8" w14:textId="77777777" w:rsidR="00703395" w:rsidRPr="00642170" w:rsidRDefault="00703395" w:rsidP="00F85658">
      <w:pPr>
        <w:widowControl/>
        <w:numPr>
          <w:ilvl w:val="0"/>
          <w:numId w:val="4"/>
        </w:numPr>
        <w:autoSpaceDE/>
        <w:autoSpaceDN/>
        <w:ind w:left="1454" w:hanging="547"/>
        <w:jc w:val="both"/>
        <w:textAlignment w:val="auto"/>
        <w:rPr>
          <w:rFonts w:ascii="Arial" w:eastAsiaTheme="minorHAnsi" w:hAnsi="Arial" w:cs="Arial"/>
          <w:bCs/>
          <w:iCs/>
          <w:sz w:val="22"/>
          <w:szCs w:val="22"/>
          <w:lang w:val="en-GB"/>
        </w:rPr>
      </w:pPr>
      <w:r w:rsidRPr="00642170">
        <w:rPr>
          <w:rFonts w:ascii="Arial" w:eastAsiaTheme="minorHAnsi" w:hAnsi="Arial" w:cs="Arial"/>
          <w:bCs/>
          <w:iCs/>
          <w:sz w:val="22"/>
          <w:szCs w:val="22"/>
        </w:rPr>
        <w:t>coordinate with the Secretariat of the East Asian-Australasian Flyway Partnership (EAAFP) regarding the implementation of the Action Plans for Baer’s Pochard, the Christmas Island Frigatebird, the Far Eastern Curlew, the Dalmatian Pelican and the White-headed Duck and with the Secretariat of the Agreement on the Conservation of African-Eurasian Migratory Waterbirds (AEWA) for the Action Plans of the Dalmatian Pelican and the White-headed Duck during the intersessional period up to COP15.</w:t>
      </w:r>
    </w:p>
    <w:sectPr w:rsidR="00703395" w:rsidRPr="00642170" w:rsidSect="00154FA1">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E2EBE" w14:textId="77777777" w:rsidR="00154FA1" w:rsidRDefault="00154FA1">
      <w:r>
        <w:separator/>
      </w:r>
    </w:p>
  </w:endnote>
  <w:endnote w:type="continuationSeparator" w:id="0">
    <w:p w14:paraId="59F2AC47" w14:textId="77777777" w:rsidR="00154FA1" w:rsidRDefault="00154FA1">
      <w:r>
        <w:continuationSeparator/>
      </w:r>
    </w:p>
  </w:endnote>
  <w:endnote w:type="continuationNotice" w:id="1">
    <w:p w14:paraId="0BE8CBB7" w14:textId="77777777" w:rsidR="00154FA1" w:rsidRDefault="00154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462C0" w14:textId="77777777" w:rsidR="00154FA1" w:rsidRDefault="00154FA1">
      <w:r>
        <w:rPr>
          <w:color w:val="000000"/>
        </w:rPr>
        <w:separator/>
      </w:r>
    </w:p>
  </w:footnote>
  <w:footnote w:type="continuationSeparator" w:id="0">
    <w:p w14:paraId="74EE5827" w14:textId="77777777" w:rsidR="00154FA1" w:rsidRDefault="00154FA1">
      <w:r>
        <w:continuationSeparator/>
      </w:r>
    </w:p>
  </w:footnote>
  <w:footnote w:type="continuationNotice" w:id="1">
    <w:p w14:paraId="278C8763" w14:textId="77777777" w:rsidR="00154FA1" w:rsidRDefault="00154FA1"/>
  </w:footnote>
  <w:footnote w:id="2">
    <w:p w14:paraId="36441D7F" w14:textId="6398AA62" w:rsidR="000E5B5D" w:rsidRPr="00703395" w:rsidRDefault="000E5B5D" w:rsidP="00F85658">
      <w:pPr>
        <w:pStyle w:val="FootnoteText"/>
        <w:jc w:val="both"/>
        <w:rPr>
          <w:rFonts w:ascii="Arial" w:hAnsi="Arial" w:cs="Arial"/>
          <w:sz w:val="16"/>
          <w:szCs w:val="16"/>
          <w:lang w:val="en-IN"/>
        </w:rPr>
      </w:pPr>
      <w:r w:rsidRPr="00ED6B05">
        <w:rPr>
          <w:rStyle w:val="FootnoteReference"/>
          <w:rFonts w:ascii="Arial" w:hAnsi="Arial" w:cs="Arial"/>
          <w:sz w:val="16"/>
          <w:szCs w:val="16"/>
        </w:rPr>
        <w:footnoteRef/>
      </w:r>
      <w:r w:rsidRPr="00ED6B05">
        <w:rPr>
          <w:rFonts w:ascii="Arial" w:hAnsi="Arial" w:cs="Arial"/>
          <w:sz w:val="16"/>
          <w:szCs w:val="16"/>
        </w:rPr>
        <w:t xml:space="preserve"> </w:t>
      </w:r>
      <w:r w:rsidRPr="00515C72">
        <w:rPr>
          <w:rFonts w:ascii="Arial" w:hAnsi="Arial" w:cs="Arial"/>
          <w:sz w:val="16"/>
          <w:szCs w:val="16"/>
          <w:lang w:val="en-GB"/>
        </w:rPr>
        <w:t xml:space="preserve">The Resolution was repealed and consolidated into </w:t>
      </w:r>
      <w:r w:rsidRPr="00515C72">
        <w:rPr>
          <w:rFonts w:ascii="Arial" w:hAnsi="Arial" w:cs="Arial"/>
          <w:sz w:val="16"/>
          <w:szCs w:val="16"/>
          <w:lang w:val="en-IN"/>
        </w:rPr>
        <w:t xml:space="preserve">Resolution 12.11 </w:t>
      </w:r>
      <w:r w:rsidRPr="00515C72">
        <w:rPr>
          <w:rFonts w:ascii="Arial" w:hAnsi="Arial" w:cs="Arial"/>
          <w:i/>
          <w:iCs/>
          <w:sz w:val="16"/>
          <w:szCs w:val="16"/>
          <w:lang w:val="en-IN"/>
        </w:rPr>
        <w:t>Flyways</w:t>
      </w:r>
      <w:r w:rsidRPr="00515C72">
        <w:rPr>
          <w:rFonts w:ascii="Arial" w:hAnsi="Arial" w:cs="Arial"/>
          <w:sz w:val="16"/>
          <w:szCs w:val="16"/>
          <w:lang w:val="en-IN"/>
        </w:rPr>
        <w:t xml:space="preserve">, </w:t>
      </w:r>
      <w:r w:rsidRPr="00515C72">
        <w:rPr>
          <w:rFonts w:ascii="Arial" w:hAnsi="Arial" w:cs="Arial"/>
          <w:sz w:val="16"/>
          <w:szCs w:val="16"/>
          <w:lang w:val="en-GB"/>
        </w:rPr>
        <w:t>which was amended at COP13.</w:t>
      </w:r>
    </w:p>
  </w:footnote>
  <w:footnote w:id="3">
    <w:p w14:paraId="6E2C6115" w14:textId="77777777" w:rsidR="000E5B5D" w:rsidRPr="00ED6B05" w:rsidRDefault="000E5B5D" w:rsidP="00F85658">
      <w:pPr>
        <w:pStyle w:val="FootnoteText"/>
        <w:jc w:val="both"/>
        <w:rPr>
          <w:rFonts w:ascii="Arial" w:hAnsi="Arial" w:cs="Arial"/>
          <w:sz w:val="16"/>
          <w:szCs w:val="16"/>
        </w:rPr>
      </w:pPr>
      <w:r w:rsidRPr="00703395">
        <w:rPr>
          <w:rStyle w:val="FootnoteReference"/>
          <w:rFonts w:ascii="Arial" w:hAnsi="Arial" w:cs="Arial"/>
          <w:sz w:val="16"/>
          <w:szCs w:val="16"/>
        </w:rPr>
        <w:footnoteRef/>
      </w:r>
      <w:r w:rsidRPr="00703395">
        <w:rPr>
          <w:rFonts w:ascii="Arial" w:hAnsi="Arial" w:cs="Arial"/>
          <w:sz w:val="16"/>
          <w:szCs w:val="16"/>
        </w:rPr>
        <w:t xml:space="preserve"> </w:t>
      </w:r>
      <w:r w:rsidRPr="00515C72">
        <w:rPr>
          <w:rFonts w:ascii="Arial" w:hAnsi="Arial" w:cs="Arial"/>
          <w:sz w:val="16"/>
          <w:szCs w:val="16"/>
          <w:lang w:val="en-GB"/>
        </w:rPr>
        <w:t>The Resolution was amended by 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96E06D9" w:rsidR="00B956A6" w:rsidRPr="000259C4"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0259C4">
      <w:rPr>
        <w:rFonts w:ascii="Arial" w:hAnsi="Arial" w:cs="Arial"/>
        <w:i/>
        <w:sz w:val="18"/>
        <w:szCs w:val="18"/>
      </w:rPr>
      <w:t>UNEP/CMS/COP1</w:t>
    </w:r>
    <w:r w:rsidR="00BC0FC5" w:rsidRPr="000259C4">
      <w:rPr>
        <w:rFonts w:ascii="Arial" w:hAnsi="Arial" w:cs="Arial"/>
        <w:i/>
        <w:sz w:val="18"/>
        <w:szCs w:val="18"/>
      </w:rPr>
      <w:t>4</w:t>
    </w:r>
    <w:r w:rsidRPr="000259C4">
      <w:rPr>
        <w:rFonts w:ascii="Arial" w:hAnsi="Arial" w:cs="Arial"/>
        <w:i/>
        <w:sz w:val="18"/>
        <w:szCs w:val="18"/>
      </w:rPr>
      <w:t>/CRP</w:t>
    </w:r>
    <w:r w:rsidR="00CA486A" w:rsidRPr="000259C4">
      <w:rPr>
        <w:rFonts w:ascii="Arial" w:hAnsi="Arial" w:cs="Arial"/>
        <w:i/>
        <w:sz w:val="18"/>
        <w:szCs w:val="18"/>
      </w:rPr>
      <w:t>28.5.1</w:t>
    </w:r>
    <w:r w:rsidR="00150C2A" w:rsidRPr="000259C4">
      <w:rPr>
        <w:rFonts w:ascii="Arial" w:hAnsi="Arial" w:cs="Arial"/>
        <w:i/>
        <w:sz w:val="18"/>
        <w:szCs w:val="18"/>
      </w:rPr>
      <w:t>/Rev.1</w:t>
    </w:r>
  </w:p>
  <w:p w14:paraId="50B9F4CC" w14:textId="77777777" w:rsidR="00B956A6" w:rsidRPr="000259C4"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1C4B48A2" w:rsidR="00B956A6" w:rsidRPr="00F85658"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F85658">
      <w:rPr>
        <w:rFonts w:ascii="Arial" w:hAnsi="Arial" w:cs="Arial"/>
        <w:i/>
        <w:sz w:val="18"/>
        <w:szCs w:val="18"/>
        <w:lang w:val="en-GB"/>
      </w:rPr>
      <w:t>UNEP/CMS/COP1</w:t>
    </w:r>
    <w:r w:rsidR="00AA06A9" w:rsidRPr="00F85658">
      <w:rPr>
        <w:rFonts w:ascii="Arial" w:hAnsi="Arial" w:cs="Arial"/>
        <w:i/>
        <w:sz w:val="18"/>
        <w:szCs w:val="18"/>
        <w:lang w:val="en-GB"/>
      </w:rPr>
      <w:t>4</w:t>
    </w:r>
    <w:r w:rsidRPr="00F85658">
      <w:rPr>
        <w:rFonts w:ascii="Arial" w:hAnsi="Arial" w:cs="Arial"/>
        <w:i/>
        <w:sz w:val="18"/>
        <w:szCs w:val="18"/>
        <w:lang w:val="en-GB"/>
      </w:rPr>
      <w:t>/CRP</w:t>
    </w:r>
    <w:r w:rsidR="00CA486A" w:rsidRPr="00F85658">
      <w:rPr>
        <w:rFonts w:ascii="Arial" w:hAnsi="Arial" w:cs="Arial"/>
        <w:i/>
        <w:sz w:val="18"/>
        <w:szCs w:val="18"/>
        <w:lang w:val="en-GB"/>
      </w:rPr>
      <w:t>28.5.1</w:t>
    </w:r>
    <w:r w:rsidR="00150C2A">
      <w:rPr>
        <w:rFonts w:ascii="Arial" w:hAnsi="Arial"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6859501" w:rsidR="007A1066" w:rsidRPr="00642170"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642170">
      <w:rPr>
        <w:rFonts w:ascii="Arial" w:hAnsi="Arial" w:cs="Arial"/>
        <w:bCs/>
        <w:i/>
        <w:iCs/>
        <w:sz w:val="18"/>
        <w:szCs w:val="18"/>
        <w:lang w:val="en-GB"/>
      </w:rPr>
      <w:t>UNEP/CMS/COP1</w:t>
    </w:r>
    <w:r w:rsidR="00B956A6" w:rsidRPr="00642170">
      <w:rPr>
        <w:rFonts w:ascii="Arial" w:hAnsi="Arial" w:cs="Arial"/>
        <w:bCs/>
        <w:i/>
        <w:iCs/>
        <w:sz w:val="18"/>
        <w:szCs w:val="18"/>
        <w:lang w:val="en-GB"/>
      </w:rPr>
      <w:t>4</w:t>
    </w:r>
    <w:r w:rsidRPr="00642170">
      <w:rPr>
        <w:rFonts w:ascii="Arial" w:hAnsi="Arial" w:cs="Arial"/>
        <w:bCs/>
        <w:i/>
        <w:iCs/>
        <w:sz w:val="18"/>
        <w:szCs w:val="18"/>
        <w:lang w:val="en-GB"/>
      </w:rPr>
      <w:t>/CRP</w:t>
    </w:r>
    <w:r w:rsidR="00CA486A" w:rsidRPr="00642170">
      <w:rPr>
        <w:rFonts w:ascii="Arial" w:hAnsi="Arial" w:cs="Arial"/>
        <w:bCs/>
        <w:i/>
        <w:iCs/>
        <w:sz w:val="18"/>
        <w:szCs w:val="18"/>
        <w:lang w:val="en-GB"/>
      </w:rPr>
      <w:t>28.5.1</w:t>
    </w:r>
    <w:r w:rsidR="00150C2A">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6862"/>
    <w:multiLevelType w:val="hybridMultilevel"/>
    <w:tmpl w:val="7E3E8520"/>
    <w:lvl w:ilvl="0" w:tplc="6D18C2DC">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6984D21"/>
    <w:multiLevelType w:val="hybridMultilevel"/>
    <w:tmpl w:val="EC0AF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1D13C42"/>
    <w:multiLevelType w:val="hybridMultilevel"/>
    <w:tmpl w:val="023ABD3E"/>
    <w:lvl w:ilvl="0" w:tplc="426C8E28">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90550788">
    <w:abstractNumId w:val="1"/>
  </w:num>
  <w:num w:numId="2" w16cid:durableId="172032097">
    <w:abstractNumId w:val="0"/>
  </w:num>
  <w:num w:numId="3" w16cid:durableId="125318957">
    <w:abstractNumId w:val="3"/>
  </w:num>
  <w:num w:numId="4" w16cid:durableId="233248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59C4"/>
    <w:rsid w:val="00064350"/>
    <w:rsid w:val="000B0D60"/>
    <w:rsid w:val="000D5C51"/>
    <w:rsid w:val="000E3A50"/>
    <w:rsid w:val="000E5B5D"/>
    <w:rsid w:val="00132646"/>
    <w:rsid w:val="0013304E"/>
    <w:rsid w:val="00150C2A"/>
    <w:rsid w:val="00154FA1"/>
    <w:rsid w:val="001648A3"/>
    <w:rsid w:val="001A1DD5"/>
    <w:rsid w:val="00203152"/>
    <w:rsid w:val="002223BB"/>
    <w:rsid w:val="002371D1"/>
    <w:rsid w:val="00297D87"/>
    <w:rsid w:val="002A4D68"/>
    <w:rsid w:val="00307A14"/>
    <w:rsid w:val="00324880"/>
    <w:rsid w:val="003639FF"/>
    <w:rsid w:val="003A36EB"/>
    <w:rsid w:val="003D1D28"/>
    <w:rsid w:val="003E4CE9"/>
    <w:rsid w:val="003F1AD8"/>
    <w:rsid w:val="00414AED"/>
    <w:rsid w:val="0043102F"/>
    <w:rsid w:val="004456D6"/>
    <w:rsid w:val="00480F02"/>
    <w:rsid w:val="00482A2B"/>
    <w:rsid w:val="00487D0A"/>
    <w:rsid w:val="004A6167"/>
    <w:rsid w:val="004A7A7E"/>
    <w:rsid w:val="004D4230"/>
    <w:rsid w:val="005025F1"/>
    <w:rsid w:val="00512995"/>
    <w:rsid w:val="00515C72"/>
    <w:rsid w:val="00523B8F"/>
    <w:rsid w:val="00530F00"/>
    <w:rsid w:val="005645C4"/>
    <w:rsid w:val="005D43E4"/>
    <w:rsid w:val="005F0639"/>
    <w:rsid w:val="00642170"/>
    <w:rsid w:val="006C2567"/>
    <w:rsid w:val="006F5F02"/>
    <w:rsid w:val="00703395"/>
    <w:rsid w:val="007365C6"/>
    <w:rsid w:val="00746026"/>
    <w:rsid w:val="00757E8C"/>
    <w:rsid w:val="007A1066"/>
    <w:rsid w:val="007B1E1F"/>
    <w:rsid w:val="007F556A"/>
    <w:rsid w:val="00827454"/>
    <w:rsid w:val="00861AEF"/>
    <w:rsid w:val="0086565D"/>
    <w:rsid w:val="008772B8"/>
    <w:rsid w:val="00886D23"/>
    <w:rsid w:val="008966D4"/>
    <w:rsid w:val="008A5217"/>
    <w:rsid w:val="008C4BF9"/>
    <w:rsid w:val="0095301B"/>
    <w:rsid w:val="009D1C77"/>
    <w:rsid w:val="00A21E9A"/>
    <w:rsid w:val="00A51649"/>
    <w:rsid w:val="00A74EE3"/>
    <w:rsid w:val="00A9347F"/>
    <w:rsid w:val="00A9794B"/>
    <w:rsid w:val="00AA06A9"/>
    <w:rsid w:val="00AB1C9C"/>
    <w:rsid w:val="00AF22FB"/>
    <w:rsid w:val="00B118D8"/>
    <w:rsid w:val="00B15A3D"/>
    <w:rsid w:val="00B267E1"/>
    <w:rsid w:val="00B27EA9"/>
    <w:rsid w:val="00B378A6"/>
    <w:rsid w:val="00B956A6"/>
    <w:rsid w:val="00BC0FC5"/>
    <w:rsid w:val="00BC4C45"/>
    <w:rsid w:val="00BE1A45"/>
    <w:rsid w:val="00BE58B7"/>
    <w:rsid w:val="00C302B5"/>
    <w:rsid w:val="00C32FF1"/>
    <w:rsid w:val="00C34259"/>
    <w:rsid w:val="00C548B3"/>
    <w:rsid w:val="00C657E5"/>
    <w:rsid w:val="00C70EAB"/>
    <w:rsid w:val="00C8003A"/>
    <w:rsid w:val="00CA486A"/>
    <w:rsid w:val="00D07E59"/>
    <w:rsid w:val="00D11706"/>
    <w:rsid w:val="00D71DD1"/>
    <w:rsid w:val="00D82C56"/>
    <w:rsid w:val="00DA77C5"/>
    <w:rsid w:val="00DC1CF9"/>
    <w:rsid w:val="00E15CE4"/>
    <w:rsid w:val="00E829C9"/>
    <w:rsid w:val="00EB19F0"/>
    <w:rsid w:val="00EB347F"/>
    <w:rsid w:val="00ED6406"/>
    <w:rsid w:val="00F35230"/>
    <w:rsid w:val="00F85658"/>
    <w:rsid w:val="00FE3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9D20F6C9-0716-462C-B4CB-492632B3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0E5B5D"/>
    <w:rPr>
      <w:szCs w:val="20"/>
    </w:rPr>
  </w:style>
  <w:style w:type="character" w:customStyle="1" w:styleId="FootnoteTextChar">
    <w:name w:val="Footnote Text Char"/>
    <w:basedOn w:val="DefaultParagraphFont"/>
    <w:link w:val="FootnoteText"/>
    <w:uiPriority w:val="99"/>
    <w:semiHidden/>
    <w:rsid w:val="000E5B5D"/>
    <w:rPr>
      <w:rFonts w:ascii="Times New Roman" w:eastAsia="Times New Roman" w:hAnsi="Times New Roman"/>
      <w:sz w:val="20"/>
      <w:szCs w:val="20"/>
    </w:rPr>
  </w:style>
  <w:style w:type="character" w:styleId="FootnoteReference">
    <w:name w:val="footnote reference"/>
    <w:uiPriority w:val="99"/>
    <w:semiHidden/>
    <w:unhideWhenUsed/>
    <w:rsid w:val="000E5B5D"/>
    <w:rPr>
      <w:rFonts w:ascii="Times New Roman" w:hAnsi="Times New Roman" w:cs="Times New Roman" w:hint="default"/>
    </w:rPr>
  </w:style>
  <w:style w:type="paragraph" w:styleId="Revision">
    <w:name w:val="Revision"/>
    <w:hidden/>
    <w:uiPriority w:val="99"/>
    <w:semiHidden/>
    <w:rsid w:val="00703395"/>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CA4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1C37F9B-7853-4391-8916-ED6174EF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2024-02-14T17:18:00Z</cp:lastPrinted>
  <dcterms:created xsi:type="dcterms:W3CDTF">2024-02-15T13:33:00Z</dcterms:created>
  <dcterms:modified xsi:type="dcterms:W3CDTF">2024-02-15T13:33:00Z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