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3E4C9" w14:textId="77777777" w:rsidR="002A65A0" w:rsidRPr="002A65A0" w:rsidRDefault="002A65A0" w:rsidP="004C2A23">
      <w:pPr>
        <w:jc w:val="center"/>
        <w:rPr>
          <w:rFonts w:ascii="Arial" w:hAnsi="Arial" w:cs="Arial"/>
          <w:b/>
          <w:bCs/>
          <w:sz w:val="22"/>
          <w:szCs w:val="22"/>
          <w:lang w:val="es-ES"/>
        </w:rPr>
      </w:pPr>
      <w:r w:rsidRPr="002A65A0">
        <w:rPr>
          <w:rFonts w:ascii="Arial" w:hAnsi="Arial" w:cs="Arial"/>
          <w:b/>
          <w:bCs/>
          <w:sz w:val="22"/>
          <w:szCs w:val="22"/>
          <w:lang w:val="es-ES"/>
        </w:rPr>
        <w:t xml:space="preserve">PLAN DE ACCIÓN DE ESPECIES ÚNICAS </w:t>
      </w:r>
    </w:p>
    <w:p w14:paraId="5EFF0047" w14:textId="7926E791" w:rsidR="00D82C56" w:rsidRPr="0058757D" w:rsidRDefault="002A65A0" w:rsidP="00936929">
      <w:pPr>
        <w:spacing w:after="120"/>
        <w:jc w:val="center"/>
        <w:rPr>
          <w:rFonts w:ascii="Arial" w:hAnsi="Arial" w:cs="Arial"/>
          <w:b/>
          <w:sz w:val="22"/>
          <w:szCs w:val="22"/>
          <w:lang w:val="es-ES"/>
        </w:rPr>
      </w:pPr>
      <w:r w:rsidRPr="002A65A0">
        <w:rPr>
          <w:rFonts w:ascii="Arial" w:hAnsi="Arial" w:cs="Arial"/>
          <w:b/>
          <w:bCs/>
          <w:sz w:val="22"/>
          <w:szCs w:val="22"/>
          <w:lang w:val="es-ES"/>
        </w:rPr>
        <w:t>PARA EL ANGELOTE EN EL MAR MEDITERRÁNEO</w:t>
      </w:r>
    </w:p>
    <w:p w14:paraId="77BA811D" w14:textId="2E73BA0F" w:rsidR="00D82C56" w:rsidRPr="007F5670" w:rsidRDefault="005D43E4" w:rsidP="00936929">
      <w:pPr>
        <w:spacing w:after="120"/>
        <w:jc w:val="center"/>
        <w:rPr>
          <w:rFonts w:ascii="Arial" w:hAnsi="Arial" w:cs="Arial"/>
          <w:sz w:val="22"/>
          <w:szCs w:val="22"/>
          <w:lang w:val="es-ES"/>
        </w:rPr>
      </w:pPr>
      <w:r w:rsidRPr="007F5670">
        <w:rPr>
          <w:rFonts w:ascii="Arial" w:hAnsi="Arial" w:cs="Arial"/>
          <w:sz w:val="22"/>
          <w:szCs w:val="22"/>
          <w:lang w:val="es-ES"/>
        </w:rPr>
        <w:t>UNEP/CMS/COP1</w:t>
      </w:r>
      <w:r w:rsidR="001125D7" w:rsidRPr="007F5670">
        <w:rPr>
          <w:rFonts w:ascii="Arial" w:hAnsi="Arial" w:cs="Arial"/>
          <w:sz w:val="22"/>
          <w:szCs w:val="22"/>
          <w:lang w:val="es-ES"/>
        </w:rPr>
        <w:t>4</w:t>
      </w:r>
      <w:r w:rsidRPr="007F5670">
        <w:rPr>
          <w:rFonts w:ascii="Arial" w:hAnsi="Arial" w:cs="Arial"/>
          <w:sz w:val="22"/>
          <w:szCs w:val="22"/>
          <w:lang w:val="es-ES"/>
        </w:rPr>
        <w:t>/Doc.</w:t>
      </w:r>
      <w:r w:rsidR="002A65A0" w:rsidRPr="007F5670">
        <w:rPr>
          <w:rFonts w:ascii="Arial" w:hAnsi="Arial" w:cs="Arial"/>
          <w:sz w:val="22"/>
          <w:szCs w:val="22"/>
          <w:lang w:val="es-ES"/>
        </w:rPr>
        <w:t>27.7.1</w:t>
      </w:r>
    </w:p>
    <w:p w14:paraId="73A89732" w14:textId="553EAD26" w:rsidR="00D82C56" w:rsidRPr="00FD2360" w:rsidRDefault="005D43E4" w:rsidP="004C2A23">
      <w:pPr>
        <w:jc w:val="center"/>
        <w:rPr>
          <w:rFonts w:ascii="Arial" w:hAnsi="Arial" w:cs="Arial"/>
          <w:i/>
          <w:sz w:val="22"/>
          <w:szCs w:val="22"/>
          <w:lang w:val="es-ES"/>
        </w:rPr>
      </w:pPr>
      <w:r w:rsidRPr="00FD2360">
        <w:rPr>
          <w:rFonts w:ascii="Arial" w:hAnsi="Arial" w:cs="Arial"/>
          <w:i/>
          <w:sz w:val="22"/>
          <w:szCs w:val="22"/>
          <w:lang w:val="es-ES"/>
        </w:rPr>
        <w:t>(Prepar</w:t>
      </w:r>
      <w:r w:rsidR="00FD2360" w:rsidRPr="00FD2360">
        <w:rPr>
          <w:rFonts w:ascii="Arial" w:hAnsi="Arial" w:cs="Arial"/>
          <w:i/>
          <w:sz w:val="22"/>
          <w:szCs w:val="22"/>
          <w:lang w:val="es-ES"/>
        </w:rPr>
        <w:t xml:space="preserve">ado por </w:t>
      </w:r>
      <w:r w:rsidR="007F5670">
        <w:rPr>
          <w:rFonts w:ascii="Arial" w:hAnsi="Arial" w:cs="Arial"/>
          <w:i/>
          <w:sz w:val="22"/>
          <w:szCs w:val="22"/>
          <w:lang w:val="es-ES"/>
        </w:rPr>
        <w:t>el Grupo de Trabajo sobre especies acuáticas y el Comité Plenario</w:t>
      </w:r>
      <w:r w:rsidRPr="00FD2360">
        <w:rPr>
          <w:rFonts w:ascii="Arial" w:hAnsi="Arial" w:cs="Arial"/>
          <w:i/>
          <w:sz w:val="22"/>
          <w:szCs w:val="22"/>
          <w:lang w:val="es-ES"/>
        </w:rPr>
        <w:t>)</w:t>
      </w:r>
    </w:p>
    <w:p w14:paraId="25BD5BFE" w14:textId="77777777" w:rsidR="00D82C56" w:rsidRPr="00FD2360" w:rsidRDefault="00D82C56" w:rsidP="004C2A23">
      <w:pPr>
        <w:rPr>
          <w:rFonts w:ascii="Arial" w:hAnsi="Arial" w:cs="Arial"/>
          <w:sz w:val="22"/>
          <w:szCs w:val="22"/>
          <w:lang w:val="es-ES"/>
        </w:rPr>
      </w:pPr>
    </w:p>
    <w:p w14:paraId="6C7ED871" w14:textId="77777777" w:rsidR="00D82C56" w:rsidRPr="00FD2360" w:rsidRDefault="00D82C56" w:rsidP="004C2A23">
      <w:pPr>
        <w:rPr>
          <w:rFonts w:ascii="Arial" w:hAnsi="Arial" w:cs="Arial"/>
          <w:sz w:val="22"/>
          <w:szCs w:val="22"/>
          <w:lang w:val="es-ES"/>
        </w:rPr>
      </w:pPr>
    </w:p>
    <w:p w14:paraId="59425798" w14:textId="29BC9C45" w:rsidR="00D82C56" w:rsidRPr="00FD2360" w:rsidRDefault="00FD2360" w:rsidP="004C2A23">
      <w:pPr>
        <w:jc w:val="center"/>
        <w:rPr>
          <w:rFonts w:ascii="Arial" w:hAnsi="Arial" w:cs="Arial"/>
          <w:sz w:val="22"/>
          <w:szCs w:val="22"/>
          <w:lang w:val="es-ES"/>
        </w:rPr>
      </w:pPr>
      <w:r w:rsidRPr="007F5670">
        <w:rPr>
          <w:rFonts w:ascii="Arial" w:hAnsi="Arial" w:cs="Arial"/>
          <w:sz w:val="22"/>
          <w:szCs w:val="22"/>
          <w:lang w:val="es-ES"/>
        </w:rPr>
        <w:t>PROYECTO DE RESOLUCIÓN</w:t>
      </w:r>
    </w:p>
    <w:p w14:paraId="61273576" w14:textId="77777777" w:rsidR="00D82C56" w:rsidRPr="00FD2360" w:rsidRDefault="00D82C56" w:rsidP="004C2A23">
      <w:pPr>
        <w:rPr>
          <w:rFonts w:ascii="Arial" w:hAnsi="Arial" w:cs="Arial"/>
          <w:sz w:val="22"/>
          <w:szCs w:val="22"/>
          <w:lang w:val="es-ES"/>
        </w:rPr>
      </w:pPr>
    </w:p>
    <w:p w14:paraId="26FE1132" w14:textId="77777777" w:rsidR="00BD46A3" w:rsidRPr="00BD46A3" w:rsidRDefault="00BD46A3" w:rsidP="004C2A23">
      <w:pPr>
        <w:adjustRightInd w:val="0"/>
        <w:jc w:val="center"/>
        <w:textAlignment w:val="auto"/>
        <w:rPr>
          <w:rFonts w:ascii="Arial" w:hAnsi="Arial" w:cs="Arial"/>
          <w:b/>
          <w:bCs/>
          <w:sz w:val="22"/>
          <w:szCs w:val="22"/>
          <w:lang w:val="es-ES"/>
        </w:rPr>
      </w:pPr>
      <w:bookmarkStart w:id="0" w:name="_Hlk134168932"/>
      <w:r w:rsidRPr="00BD46A3">
        <w:rPr>
          <w:rFonts w:ascii="Arial" w:hAnsi="Arial" w:cs="Arial"/>
          <w:b/>
          <w:bCs/>
          <w:sz w:val="22"/>
          <w:szCs w:val="22"/>
          <w:lang w:val="es-ES"/>
        </w:rPr>
        <w:t xml:space="preserve">PLAN DE ACCIÓN DE ESPECIES ÚNICAS </w:t>
      </w:r>
    </w:p>
    <w:p w14:paraId="7BE67A96" w14:textId="77777777" w:rsidR="00BD46A3" w:rsidRPr="00BD46A3" w:rsidRDefault="00BD46A3" w:rsidP="004C2A23">
      <w:pPr>
        <w:adjustRightInd w:val="0"/>
        <w:jc w:val="center"/>
        <w:textAlignment w:val="auto"/>
        <w:rPr>
          <w:rFonts w:ascii="Arial" w:eastAsia="MS Mincho" w:hAnsi="Arial" w:cs="Arial"/>
          <w:b/>
          <w:sz w:val="22"/>
          <w:szCs w:val="22"/>
          <w:lang w:val="es-ES"/>
        </w:rPr>
      </w:pPr>
      <w:r w:rsidRPr="00BD46A3">
        <w:rPr>
          <w:rFonts w:ascii="Arial" w:hAnsi="Arial" w:cs="Arial"/>
          <w:b/>
          <w:bCs/>
          <w:sz w:val="22"/>
          <w:szCs w:val="22"/>
          <w:lang w:val="es-ES"/>
        </w:rPr>
        <w:t>PARA EL ANGELOTE (</w:t>
      </w:r>
      <w:r w:rsidRPr="00BD46A3">
        <w:rPr>
          <w:rFonts w:ascii="Arial" w:hAnsi="Arial" w:cs="Arial"/>
          <w:b/>
          <w:bCs/>
          <w:i/>
          <w:iCs/>
          <w:sz w:val="22"/>
          <w:szCs w:val="22"/>
          <w:lang w:val="es-ES"/>
        </w:rPr>
        <w:t>Squatina squatina</w:t>
      </w:r>
      <w:r w:rsidRPr="00BD46A3">
        <w:rPr>
          <w:rFonts w:ascii="Arial" w:hAnsi="Arial" w:cs="Arial"/>
          <w:b/>
          <w:bCs/>
          <w:sz w:val="22"/>
          <w:szCs w:val="22"/>
          <w:lang w:val="es-ES"/>
        </w:rPr>
        <w:t>) EN EL MAR MEDITERRÁNEO</w:t>
      </w:r>
    </w:p>
    <w:bookmarkEnd w:id="0"/>
    <w:p w14:paraId="53F9BB03" w14:textId="77777777" w:rsidR="00BD46A3" w:rsidRPr="00BD46A3" w:rsidRDefault="00BD46A3" w:rsidP="004C2A23">
      <w:pPr>
        <w:adjustRightInd w:val="0"/>
        <w:jc w:val="both"/>
        <w:textAlignment w:val="auto"/>
        <w:rPr>
          <w:rFonts w:ascii="Arial" w:eastAsia="MS Mincho" w:hAnsi="Arial" w:cs="Arial"/>
          <w:sz w:val="22"/>
          <w:szCs w:val="22"/>
          <w:lang w:val="es-ES"/>
        </w:rPr>
      </w:pPr>
    </w:p>
    <w:p w14:paraId="2E8838EF" w14:textId="77777777" w:rsidR="00BD46A3" w:rsidRPr="00BD46A3" w:rsidRDefault="00BD46A3" w:rsidP="004C2A23">
      <w:pPr>
        <w:adjustRightInd w:val="0"/>
        <w:jc w:val="both"/>
        <w:textAlignment w:val="auto"/>
        <w:rPr>
          <w:rFonts w:ascii="Arial" w:eastAsia="MS Mincho" w:hAnsi="Arial" w:cs="Arial"/>
          <w:sz w:val="22"/>
          <w:szCs w:val="22"/>
          <w:lang w:val="es-ES"/>
        </w:rPr>
      </w:pPr>
    </w:p>
    <w:p w14:paraId="3AFCF04E" w14:textId="77777777" w:rsidR="00BD46A3" w:rsidRPr="00BD46A3" w:rsidRDefault="00BD46A3" w:rsidP="004C2A23">
      <w:pPr>
        <w:adjustRightInd w:val="0"/>
        <w:jc w:val="both"/>
        <w:textAlignment w:val="auto"/>
        <w:rPr>
          <w:rFonts w:ascii="Arial" w:hAnsi="Arial" w:cs="Arial"/>
          <w:sz w:val="22"/>
          <w:szCs w:val="22"/>
          <w:lang w:val="es-ES"/>
        </w:rPr>
      </w:pPr>
      <w:r w:rsidRPr="00BD46A3">
        <w:rPr>
          <w:rFonts w:ascii="Arial" w:hAnsi="Arial" w:cs="Arial"/>
          <w:i/>
          <w:iCs/>
          <w:sz w:val="22"/>
          <w:szCs w:val="22"/>
          <w:lang w:val="es-ES"/>
        </w:rPr>
        <w:t xml:space="preserve">Tomando nota de </w:t>
      </w:r>
      <w:r w:rsidRPr="00BD46A3">
        <w:rPr>
          <w:rFonts w:ascii="Arial" w:hAnsi="Arial" w:cs="Arial"/>
          <w:sz w:val="22"/>
          <w:szCs w:val="22"/>
          <w:lang w:val="es-ES"/>
        </w:rPr>
        <w:t>que el angelote (</w:t>
      </w:r>
      <w:r w:rsidRPr="00BD46A3">
        <w:rPr>
          <w:rFonts w:ascii="Arial" w:hAnsi="Arial" w:cs="Arial"/>
          <w:i/>
          <w:iCs/>
          <w:sz w:val="22"/>
          <w:szCs w:val="22"/>
          <w:lang w:val="es-ES"/>
        </w:rPr>
        <w:t>Squatina squatina</w:t>
      </w:r>
      <w:r w:rsidRPr="00BD46A3">
        <w:rPr>
          <w:rFonts w:ascii="Arial" w:hAnsi="Arial" w:cs="Arial"/>
          <w:sz w:val="22"/>
          <w:szCs w:val="22"/>
          <w:lang w:val="es-ES"/>
        </w:rPr>
        <w:t xml:space="preserve">) se incluyó en los Apéndices I y II de la CMS en 2017 y en el Anexo 1 del Memorando de Entendimiento sobre la Conservación de los Tiburones Migratorios en 2018, </w:t>
      </w:r>
    </w:p>
    <w:p w14:paraId="149BC51E" w14:textId="77777777" w:rsidR="00BD46A3" w:rsidRPr="00BD46A3" w:rsidRDefault="00BD46A3" w:rsidP="004C2A23">
      <w:pPr>
        <w:adjustRightInd w:val="0"/>
        <w:jc w:val="both"/>
        <w:textAlignment w:val="auto"/>
        <w:rPr>
          <w:rFonts w:ascii="Arial" w:hAnsi="Arial" w:cs="Arial"/>
          <w:iCs/>
          <w:sz w:val="22"/>
          <w:szCs w:val="22"/>
          <w:highlight w:val="yellow"/>
          <w:lang w:val="es-ES"/>
        </w:rPr>
      </w:pPr>
    </w:p>
    <w:p w14:paraId="36E5CF24" w14:textId="77777777" w:rsidR="00BD46A3" w:rsidRPr="00BD46A3" w:rsidRDefault="00BD46A3" w:rsidP="004C2A23">
      <w:pPr>
        <w:adjustRightInd w:val="0"/>
        <w:jc w:val="both"/>
        <w:textAlignment w:val="auto"/>
        <w:rPr>
          <w:rFonts w:ascii="Arial" w:hAnsi="Arial" w:cs="Arial"/>
          <w:iCs/>
          <w:sz w:val="22"/>
          <w:szCs w:val="22"/>
          <w:lang w:val="es-ES"/>
        </w:rPr>
      </w:pPr>
      <w:r w:rsidRPr="00BD46A3">
        <w:rPr>
          <w:rFonts w:ascii="Arial" w:hAnsi="Arial" w:cs="Arial"/>
          <w:i/>
          <w:sz w:val="22"/>
          <w:szCs w:val="22"/>
          <w:lang w:val="es-ES"/>
        </w:rPr>
        <w:t xml:space="preserve">Alarmados </w:t>
      </w:r>
      <w:r w:rsidRPr="00BD46A3">
        <w:rPr>
          <w:rFonts w:ascii="Arial" w:hAnsi="Arial" w:cs="Arial"/>
          <w:iCs/>
          <w:sz w:val="22"/>
          <w:szCs w:val="22"/>
          <w:lang w:val="es-ES"/>
        </w:rPr>
        <w:t>por la disminución significativa en su población a lo largo de los últimos 50 años debido a la explotación masiva, el crecimiento lento y la baja productividad, esta especie se ha vuelto cada vez más escasa a lo largo de la mayoría de su distribución histórica,</w:t>
      </w:r>
    </w:p>
    <w:p w14:paraId="2948573F" w14:textId="77777777" w:rsidR="00BD46A3" w:rsidRPr="00BD46A3" w:rsidRDefault="00BD46A3" w:rsidP="004C2A23">
      <w:pPr>
        <w:adjustRightInd w:val="0"/>
        <w:jc w:val="both"/>
        <w:textAlignment w:val="auto"/>
        <w:rPr>
          <w:rFonts w:ascii="Arial" w:hAnsi="Arial" w:cs="Arial"/>
          <w:i/>
          <w:sz w:val="22"/>
          <w:szCs w:val="22"/>
          <w:lang w:val="es-ES"/>
        </w:rPr>
      </w:pPr>
    </w:p>
    <w:p w14:paraId="5747C415" w14:textId="77777777" w:rsidR="00BD46A3" w:rsidRPr="00BD46A3" w:rsidRDefault="00BD46A3" w:rsidP="004C2A23">
      <w:pPr>
        <w:adjustRightInd w:val="0"/>
        <w:jc w:val="both"/>
        <w:textAlignment w:val="auto"/>
        <w:rPr>
          <w:rFonts w:ascii="Arial" w:hAnsi="Arial" w:cs="Arial"/>
          <w:iCs/>
          <w:sz w:val="22"/>
          <w:szCs w:val="22"/>
          <w:lang w:val="es-ES"/>
        </w:rPr>
      </w:pPr>
      <w:r w:rsidRPr="00BD46A3">
        <w:rPr>
          <w:rFonts w:ascii="Arial" w:hAnsi="Arial" w:cs="Arial"/>
          <w:i/>
          <w:sz w:val="22"/>
          <w:szCs w:val="22"/>
          <w:lang w:val="es-ES"/>
        </w:rPr>
        <w:t>Preocupados</w:t>
      </w:r>
      <w:r w:rsidRPr="00BD46A3">
        <w:rPr>
          <w:rFonts w:ascii="Arial" w:hAnsi="Arial" w:cs="Arial"/>
          <w:iCs/>
          <w:sz w:val="22"/>
          <w:szCs w:val="22"/>
          <w:lang w:val="es-ES"/>
        </w:rPr>
        <w:t xml:space="preserve"> ya que el angelote fue categorizado por </w:t>
      </w:r>
      <w:r w:rsidRPr="00BD46A3">
        <w:rPr>
          <w:rFonts w:ascii="Arial" w:hAnsi="Arial" w:cs="Arial"/>
          <w:sz w:val="22"/>
          <w:szCs w:val="22"/>
          <w:lang w:val="es-ES"/>
        </w:rPr>
        <w:t>la</w:t>
      </w:r>
      <w:r w:rsidRPr="00BD46A3">
        <w:rPr>
          <w:rFonts w:ascii="Arial" w:hAnsi="Arial" w:cs="Arial"/>
          <w:i/>
          <w:iCs/>
          <w:sz w:val="22"/>
          <w:szCs w:val="22"/>
          <w:lang w:val="es-ES"/>
        </w:rPr>
        <w:t xml:space="preserve"> Lista roja de especies amenazadas de la UICN</w:t>
      </w:r>
      <w:r w:rsidRPr="00BD46A3">
        <w:rPr>
          <w:rFonts w:ascii="Arial" w:hAnsi="Arial" w:cs="Arial"/>
          <w:iCs/>
          <w:sz w:val="22"/>
          <w:szCs w:val="22"/>
          <w:lang w:val="es-ES"/>
        </w:rPr>
        <w:t xml:space="preserve"> en 2017 como «en peligro crítico» y su población considerada en disminución, lo que dio lugar a una gran preocupación por la viabilidad de la especie, dados los altos niveles de amenaza continuada,</w:t>
      </w:r>
    </w:p>
    <w:p w14:paraId="773A3C4E" w14:textId="77777777" w:rsidR="00BD46A3" w:rsidRPr="00BD46A3" w:rsidRDefault="00BD46A3" w:rsidP="004C2A23">
      <w:pPr>
        <w:adjustRightInd w:val="0"/>
        <w:jc w:val="both"/>
        <w:textAlignment w:val="auto"/>
        <w:rPr>
          <w:rFonts w:ascii="Arial" w:hAnsi="Arial" w:cs="Arial"/>
          <w:i/>
          <w:sz w:val="22"/>
          <w:szCs w:val="22"/>
          <w:lang w:val="es-ES"/>
        </w:rPr>
      </w:pPr>
    </w:p>
    <w:p w14:paraId="10288502" w14:textId="77777777" w:rsidR="00BD46A3" w:rsidRPr="00BD46A3" w:rsidRDefault="00BD46A3" w:rsidP="004C2A23">
      <w:pPr>
        <w:adjustRightInd w:val="0"/>
        <w:jc w:val="both"/>
        <w:textAlignment w:val="auto"/>
        <w:rPr>
          <w:rFonts w:ascii="Arial" w:hAnsi="Arial" w:cs="Arial"/>
          <w:iCs/>
          <w:sz w:val="22"/>
          <w:szCs w:val="22"/>
          <w:lang w:val="es-ES"/>
        </w:rPr>
      </w:pPr>
      <w:r w:rsidRPr="00BD46A3">
        <w:rPr>
          <w:rFonts w:ascii="Arial" w:hAnsi="Arial" w:cs="Arial"/>
          <w:i/>
          <w:sz w:val="22"/>
          <w:szCs w:val="22"/>
          <w:lang w:val="es-ES"/>
        </w:rPr>
        <w:t>Con gran preocupación</w:t>
      </w:r>
      <w:r w:rsidRPr="00BD46A3">
        <w:rPr>
          <w:rFonts w:ascii="Arial" w:hAnsi="Arial" w:cs="Arial"/>
          <w:iCs/>
          <w:sz w:val="22"/>
          <w:szCs w:val="22"/>
          <w:lang w:val="es-ES"/>
        </w:rPr>
        <w:t xml:space="preserve">, dado que </w:t>
      </w:r>
      <w:r w:rsidRPr="00BD46A3">
        <w:rPr>
          <w:rFonts w:ascii="Arial" w:eastAsiaTheme="minorHAnsi" w:hAnsi="Arial" w:cs="Arial"/>
          <w:sz w:val="22"/>
          <w:szCs w:val="22"/>
          <w:lang w:val="es-ES"/>
        </w:rPr>
        <w:t>la especie y su hábitat se encuentran constantemente amenazadas por la pesca demersal, pesca recreativa, desarrollo costero comercial y turístico, y la degradación del hábitat a lo largo de su área de distribución</w:t>
      </w:r>
      <w:r w:rsidRPr="00BD46A3">
        <w:rPr>
          <w:rFonts w:ascii="Arial" w:hAnsi="Arial" w:cs="Arial"/>
          <w:iCs/>
          <w:sz w:val="22"/>
          <w:szCs w:val="22"/>
          <w:lang w:val="es-ES"/>
        </w:rPr>
        <w:t>,</w:t>
      </w:r>
    </w:p>
    <w:p w14:paraId="7D835D30" w14:textId="77777777" w:rsidR="00BD46A3" w:rsidRPr="00BD46A3" w:rsidRDefault="00BD46A3" w:rsidP="004C2A23">
      <w:pPr>
        <w:adjustRightInd w:val="0"/>
        <w:jc w:val="both"/>
        <w:textAlignment w:val="auto"/>
        <w:rPr>
          <w:rFonts w:ascii="Arial" w:hAnsi="Arial" w:cs="Arial"/>
          <w:iCs/>
          <w:sz w:val="22"/>
          <w:szCs w:val="22"/>
          <w:lang w:val="es-ES"/>
        </w:rPr>
      </w:pPr>
    </w:p>
    <w:p w14:paraId="339AF4DF" w14:textId="77777777" w:rsidR="00BD46A3" w:rsidRPr="00BD46A3" w:rsidRDefault="00BD46A3" w:rsidP="004C2A23">
      <w:pPr>
        <w:adjustRightInd w:val="0"/>
        <w:jc w:val="both"/>
        <w:textAlignment w:val="auto"/>
        <w:rPr>
          <w:rFonts w:ascii="Arial" w:hAnsi="Arial" w:cs="Arial"/>
          <w:sz w:val="22"/>
          <w:szCs w:val="22"/>
          <w:lang w:val="es-ES"/>
        </w:rPr>
      </w:pPr>
      <w:r w:rsidRPr="00BD46A3">
        <w:rPr>
          <w:rFonts w:ascii="Arial" w:hAnsi="Arial" w:cs="Arial"/>
          <w:i/>
          <w:sz w:val="22"/>
          <w:szCs w:val="22"/>
          <w:lang w:val="es-ES"/>
        </w:rPr>
        <w:t xml:space="preserve">Reconociendo </w:t>
      </w:r>
      <w:r w:rsidRPr="00BD46A3">
        <w:rPr>
          <w:rFonts w:ascii="Arial" w:hAnsi="Arial" w:cs="Arial"/>
          <w:sz w:val="22"/>
          <w:szCs w:val="22"/>
          <w:lang w:val="es-ES"/>
        </w:rPr>
        <w:t>que es necesaria una estrategia polifacética que trate los conocimientos, recursos y los vacíos jurídicos que obstaculizan la conservación eficaz de la especie, y asimismo ejecutar y aplicar la legislación y los reglamentos existentes que puede ayudar a mitigar las amenazas sobre la especie,</w:t>
      </w:r>
    </w:p>
    <w:p w14:paraId="5AB0E15B" w14:textId="77777777" w:rsidR="00BD46A3" w:rsidRPr="00BD46A3" w:rsidRDefault="00BD46A3" w:rsidP="004C2A23">
      <w:pPr>
        <w:adjustRightInd w:val="0"/>
        <w:jc w:val="both"/>
        <w:textAlignment w:val="auto"/>
        <w:rPr>
          <w:rFonts w:ascii="Arial" w:hAnsi="Arial" w:cs="Arial"/>
          <w:sz w:val="22"/>
          <w:szCs w:val="22"/>
          <w:highlight w:val="yellow"/>
          <w:lang w:val="es-ES"/>
        </w:rPr>
      </w:pPr>
    </w:p>
    <w:p w14:paraId="4EC251CD" w14:textId="77777777" w:rsidR="00BD46A3" w:rsidRPr="00BD46A3" w:rsidRDefault="00BD46A3" w:rsidP="004C2A23">
      <w:pPr>
        <w:adjustRightInd w:val="0"/>
        <w:jc w:val="both"/>
        <w:textAlignment w:val="auto"/>
        <w:rPr>
          <w:rFonts w:ascii="Arial" w:hAnsi="Arial" w:cs="Arial"/>
          <w:sz w:val="22"/>
          <w:szCs w:val="22"/>
          <w:lang w:val="es-ES"/>
        </w:rPr>
      </w:pPr>
      <w:r w:rsidRPr="00BD46A3">
        <w:rPr>
          <w:rFonts w:ascii="Arial" w:hAnsi="Arial" w:cs="Arial"/>
          <w:i/>
          <w:iCs/>
          <w:sz w:val="22"/>
          <w:szCs w:val="22"/>
          <w:lang w:val="es-ES"/>
        </w:rPr>
        <w:t>Reconociendo</w:t>
      </w:r>
      <w:r w:rsidRPr="00BD46A3">
        <w:rPr>
          <w:rFonts w:ascii="Arial" w:hAnsi="Arial" w:cs="Arial"/>
          <w:sz w:val="22"/>
          <w:szCs w:val="22"/>
          <w:lang w:val="es-ES"/>
        </w:rPr>
        <w:t xml:space="preserve"> la preocupación existente y el apoyo de muchas partes interesadas que trabajan en el área de distribución de la especie, lo que llevó a la toma de la Acción Concertada para el angelote, así como al apoyo de la Red de Conservación del Angelote (ASCN) en su implementación,</w:t>
      </w:r>
    </w:p>
    <w:p w14:paraId="0FC8F4FA" w14:textId="77777777" w:rsidR="00BD46A3" w:rsidRPr="00BD46A3" w:rsidRDefault="00BD46A3" w:rsidP="004C2A23">
      <w:pPr>
        <w:adjustRightInd w:val="0"/>
        <w:jc w:val="both"/>
        <w:textAlignment w:val="auto"/>
        <w:rPr>
          <w:rFonts w:ascii="Arial" w:hAnsi="Arial" w:cs="Arial"/>
          <w:iCs/>
          <w:sz w:val="22"/>
          <w:szCs w:val="22"/>
          <w:lang w:val="es-ES"/>
        </w:rPr>
      </w:pPr>
    </w:p>
    <w:p w14:paraId="2B6AC395" w14:textId="77777777" w:rsidR="00BD46A3" w:rsidRPr="00BD46A3" w:rsidRDefault="00BD46A3" w:rsidP="004C2A23">
      <w:pPr>
        <w:adjustRightInd w:val="0"/>
        <w:jc w:val="both"/>
        <w:textAlignment w:val="auto"/>
        <w:rPr>
          <w:rFonts w:ascii="Arial" w:hAnsi="Arial" w:cs="Arial"/>
          <w:iCs/>
          <w:sz w:val="22"/>
          <w:szCs w:val="22"/>
          <w:lang w:val="es-ES"/>
        </w:rPr>
      </w:pPr>
      <w:r w:rsidRPr="00BD46A3">
        <w:rPr>
          <w:rFonts w:ascii="Arial" w:hAnsi="Arial" w:cs="Arial"/>
          <w:i/>
          <w:sz w:val="22"/>
          <w:szCs w:val="22"/>
          <w:lang w:val="es-ES"/>
        </w:rPr>
        <w:t>Tomando nota de</w:t>
      </w:r>
      <w:r w:rsidRPr="00BD46A3">
        <w:rPr>
          <w:rFonts w:ascii="Arial" w:hAnsi="Arial" w:cs="Arial"/>
          <w:iCs/>
          <w:sz w:val="22"/>
          <w:szCs w:val="22"/>
          <w:lang w:val="es-ES"/>
        </w:rPr>
        <w:t xml:space="preserve"> los vínculos entre el Plan de Acción de Especies Únicas y el Memorando de Entendimiento sobre la Conservación de los Tiburones Migratorios (MdE sobre Tiburones),</w:t>
      </w:r>
    </w:p>
    <w:p w14:paraId="39DDFDC7" w14:textId="77777777" w:rsidR="00BD46A3" w:rsidRPr="00BD46A3" w:rsidRDefault="00BD46A3" w:rsidP="004C2A23">
      <w:pPr>
        <w:adjustRightInd w:val="0"/>
        <w:jc w:val="both"/>
        <w:textAlignment w:val="auto"/>
        <w:rPr>
          <w:rFonts w:ascii="Arial" w:hAnsi="Arial" w:cs="Arial"/>
          <w:iCs/>
          <w:sz w:val="22"/>
          <w:szCs w:val="22"/>
          <w:highlight w:val="yellow"/>
          <w:lang w:val="es-ES"/>
        </w:rPr>
      </w:pPr>
    </w:p>
    <w:p w14:paraId="145D7C2F" w14:textId="77777777" w:rsidR="00BD46A3" w:rsidRPr="00BD46A3" w:rsidRDefault="00BD46A3" w:rsidP="004C2A23">
      <w:pPr>
        <w:adjustRightInd w:val="0"/>
        <w:jc w:val="both"/>
        <w:textAlignment w:val="auto"/>
        <w:rPr>
          <w:rFonts w:ascii="Arial" w:hAnsi="Arial" w:cs="Arial"/>
          <w:iCs/>
          <w:sz w:val="22"/>
          <w:szCs w:val="22"/>
          <w:lang w:val="es-ES"/>
        </w:rPr>
      </w:pPr>
      <w:r w:rsidRPr="00BD46A3">
        <w:rPr>
          <w:rFonts w:ascii="Arial" w:hAnsi="Arial" w:cs="Arial"/>
          <w:i/>
          <w:sz w:val="22"/>
          <w:szCs w:val="22"/>
          <w:lang w:val="es-ES"/>
        </w:rPr>
        <w:t>También se tiene en cuenta</w:t>
      </w:r>
      <w:r w:rsidRPr="00BD46A3">
        <w:rPr>
          <w:rFonts w:ascii="Arial" w:hAnsi="Arial" w:cs="Arial"/>
          <w:iCs/>
          <w:sz w:val="22"/>
          <w:szCs w:val="22"/>
          <w:lang w:val="es-ES"/>
        </w:rPr>
        <w:t xml:space="preserve"> la gran relevancia de varias áreas de trabajo de la CMS para la conservación del angelote, especialmente en lo que concierne a la pesca incidental, la contaminación marina y la conservación del hábitat,</w:t>
      </w:r>
    </w:p>
    <w:p w14:paraId="6171D616" w14:textId="77777777" w:rsidR="00BD46A3" w:rsidRPr="00BD46A3" w:rsidRDefault="00BD46A3" w:rsidP="004C2A23">
      <w:pPr>
        <w:adjustRightInd w:val="0"/>
        <w:jc w:val="both"/>
        <w:textAlignment w:val="auto"/>
        <w:rPr>
          <w:rFonts w:ascii="Arial" w:hAnsi="Arial" w:cs="Arial"/>
          <w:i/>
          <w:sz w:val="22"/>
          <w:szCs w:val="22"/>
          <w:lang w:val="es-ES"/>
        </w:rPr>
      </w:pPr>
    </w:p>
    <w:p w14:paraId="672F00FA" w14:textId="77777777" w:rsidR="00BD46A3" w:rsidRPr="00BD46A3" w:rsidRDefault="00BD46A3" w:rsidP="004C2A23">
      <w:pPr>
        <w:adjustRightInd w:val="0"/>
        <w:jc w:val="both"/>
        <w:textAlignment w:val="auto"/>
        <w:rPr>
          <w:rFonts w:ascii="Arial" w:hAnsi="Arial" w:cs="Arial"/>
          <w:sz w:val="22"/>
          <w:szCs w:val="22"/>
          <w:lang w:val="es-ES"/>
        </w:rPr>
      </w:pPr>
      <w:r w:rsidRPr="00BD46A3">
        <w:rPr>
          <w:rFonts w:ascii="Arial" w:hAnsi="Arial" w:cs="Arial"/>
          <w:i/>
          <w:iCs/>
          <w:sz w:val="22"/>
          <w:szCs w:val="22"/>
          <w:lang w:val="es-ES"/>
        </w:rPr>
        <w:t>Se afirma</w:t>
      </w:r>
      <w:r w:rsidRPr="00BD46A3">
        <w:rPr>
          <w:rFonts w:ascii="Arial" w:hAnsi="Arial" w:cs="Arial"/>
          <w:sz w:val="22"/>
          <w:szCs w:val="22"/>
          <w:lang w:val="es-ES"/>
        </w:rPr>
        <w:t xml:space="preserve"> la necesidad de responder a las amenazas de la especie en su hábitat en colaboración con la Comisión General de Pesca del Mediterráneo (GFCM),</w:t>
      </w:r>
    </w:p>
    <w:p w14:paraId="114561BF" w14:textId="77777777" w:rsidR="00BD46A3" w:rsidRPr="00BD46A3" w:rsidRDefault="00BD46A3" w:rsidP="004C2A23">
      <w:pPr>
        <w:adjustRightInd w:val="0"/>
        <w:jc w:val="both"/>
        <w:textAlignment w:val="auto"/>
        <w:rPr>
          <w:rFonts w:ascii="Arial" w:hAnsi="Arial" w:cs="Arial"/>
          <w:sz w:val="22"/>
          <w:szCs w:val="22"/>
          <w:highlight w:val="yellow"/>
          <w:lang w:val="es-ES"/>
        </w:rPr>
      </w:pPr>
    </w:p>
    <w:p w14:paraId="2DC39795" w14:textId="22664CCA" w:rsidR="00936929" w:rsidRDefault="00936929">
      <w:pPr>
        <w:widowControl/>
        <w:suppressAutoHyphens w:val="0"/>
        <w:autoSpaceDE/>
        <w:spacing w:after="160" w:line="254" w:lineRule="auto"/>
        <w:rPr>
          <w:rFonts w:ascii="Arial" w:hAnsi="Arial" w:cs="Arial"/>
          <w:sz w:val="22"/>
          <w:szCs w:val="22"/>
          <w:highlight w:val="yellow"/>
          <w:lang w:val="es-ES"/>
        </w:rPr>
      </w:pPr>
      <w:r>
        <w:rPr>
          <w:rFonts w:ascii="Arial" w:hAnsi="Arial" w:cs="Arial"/>
          <w:sz w:val="22"/>
          <w:szCs w:val="22"/>
          <w:highlight w:val="yellow"/>
          <w:lang w:val="es-ES"/>
        </w:rPr>
        <w:br w:type="page"/>
      </w:r>
    </w:p>
    <w:p w14:paraId="439AF5A3" w14:textId="77777777" w:rsidR="00BD46A3" w:rsidRPr="00BD46A3" w:rsidRDefault="00BD46A3" w:rsidP="004C2A23">
      <w:pPr>
        <w:adjustRightInd w:val="0"/>
        <w:jc w:val="center"/>
        <w:textAlignment w:val="auto"/>
        <w:rPr>
          <w:rFonts w:ascii="Arial" w:hAnsi="Arial" w:cs="Arial"/>
          <w:i/>
          <w:sz w:val="22"/>
          <w:szCs w:val="22"/>
          <w:lang w:val="es-ES"/>
        </w:rPr>
      </w:pPr>
      <w:r w:rsidRPr="00BD46A3">
        <w:rPr>
          <w:rFonts w:ascii="Arial" w:hAnsi="Arial" w:cs="Arial"/>
          <w:i/>
          <w:sz w:val="22"/>
          <w:szCs w:val="22"/>
          <w:lang w:val="es-ES"/>
        </w:rPr>
        <w:lastRenderedPageBreak/>
        <w:t>La Conferencia de las Partes en la</w:t>
      </w:r>
    </w:p>
    <w:p w14:paraId="2ACE4522" w14:textId="77777777" w:rsidR="00BD46A3" w:rsidRPr="00BD46A3" w:rsidRDefault="00BD46A3" w:rsidP="004C2A23">
      <w:pPr>
        <w:adjustRightInd w:val="0"/>
        <w:jc w:val="center"/>
        <w:textAlignment w:val="auto"/>
        <w:rPr>
          <w:rFonts w:ascii="Arial" w:hAnsi="Arial" w:cs="Arial"/>
          <w:i/>
          <w:sz w:val="22"/>
          <w:szCs w:val="22"/>
          <w:lang w:val="es-ES"/>
        </w:rPr>
      </w:pPr>
      <w:r w:rsidRPr="00BD46A3">
        <w:rPr>
          <w:rFonts w:ascii="Arial" w:hAnsi="Arial" w:cs="Arial"/>
          <w:i/>
          <w:sz w:val="22"/>
          <w:szCs w:val="22"/>
          <w:lang w:val="es-ES"/>
        </w:rPr>
        <w:t>Convención sobre la Conservación de las Especies Migratorias de Animales Silvestres</w:t>
      </w:r>
    </w:p>
    <w:p w14:paraId="463EF7CD" w14:textId="77777777" w:rsidR="00BD46A3" w:rsidRPr="00BD46A3" w:rsidRDefault="00BD46A3" w:rsidP="004C2A23">
      <w:pPr>
        <w:adjustRightInd w:val="0"/>
        <w:jc w:val="both"/>
        <w:textAlignment w:val="auto"/>
        <w:rPr>
          <w:rFonts w:ascii="Arial" w:hAnsi="Arial" w:cs="Arial"/>
          <w:sz w:val="22"/>
          <w:szCs w:val="22"/>
          <w:lang w:val="es-ES"/>
        </w:rPr>
      </w:pPr>
    </w:p>
    <w:p w14:paraId="78B55421" w14:textId="77777777" w:rsidR="00BD46A3" w:rsidRPr="00BD46A3" w:rsidRDefault="00BD46A3" w:rsidP="004C2A23">
      <w:pPr>
        <w:adjustRightInd w:val="0"/>
        <w:jc w:val="both"/>
        <w:textAlignment w:val="auto"/>
        <w:rPr>
          <w:rFonts w:ascii="Arial" w:hAnsi="Arial" w:cs="Arial"/>
          <w:sz w:val="22"/>
          <w:szCs w:val="22"/>
          <w:lang w:val="es-ES"/>
        </w:rPr>
      </w:pPr>
    </w:p>
    <w:p w14:paraId="5F695BF7" w14:textId="77777777" w:rsidR="00BD46A3" w:rsidRPr="00BD46A3" w:rsidRDefault="00BD46A3" w:rsidP="004C2A23">
      <w:pPr>
        <w:widowControl/>
        <w:numPr>
          <w:ilvl w:val="0"/>
          <w:numId w:val="1"/>
        </w:numPr>
        <w:autoSpaceDE/>
        <w:autoSpaceDN/>
        <w:adjustRightInd w:val="0"/>
        <w:ind w:left="567" w:hanging="567"/>
        <w:jc w:val="both"/>
        <w:textAlignment w:val="auto"/>
        <w:rPr>
          <w:rFonts w:ascii="Arial" w:hAnsi="Arial" w:cs="Arial"/>
          <w:sz w:val="22"/>
          <w:szCs w:val="22"/>
          <w:lang w:val="es-ES"/>
        </w:rPr>
      </w:pPr>
      <w:r w:rsidRPr="00BD46A3">
        <w:rPr>
          <w:rFonts w:ascii="Arial" w:hAnsi="Arial" w:cs="Arial"/>
          <w:i/>
          <w:sz w:val="22"/>
          <w:szCs w:val="22"/>
          <w:lang w:val="es-ES"/>
        </w:rPr>
        <w:t>Adopta</w:t>
      </w:r>
      <w:r w:rsidRPr="00BD46A3">
        <w:rPr>
          <w:rFonts w:ascii="Arial" w:hAnsi="Arial" w:cs="Arial"/>
          <w:sz w:val="22"/>
          <w:szCs w:val="22"/>
          <w:lang w:val="es-ES"/>
        </w:rPr>
        <w:t xml:space="preserve"> el Plan de Acción de Especies Únicas para el </w:t>
      </w:r>
      <w:r w:rsidRPr="00BD46A3">
        <w:rPr>
          <w:rFonts w:ascii="Arial" w:hAnsi="Arial" w:cs="Arial"/>
          <w:iCs/>
          <w:sz w:val="22"/>
          <w:szCs w:val="22"/>
          <w:lang w:val="es-ES"/>
        </w:rPr>
        <w:t>Angelote (</w:t>
      </w:r>
      <w:r w:rsidRPr="00BD46A3">
        <w:rPr>
          <w:rFonts w:ascii="Arial" w:hAnsi="Arial" w:cs="Arial"/>
          <w:i/>
          <w:sz w:val="22"/>
          <w:szCs w:val="22"/>
          <w:lang w:val="es-ES"/>
        </w:rPr>
        <w:t>Squatina squatina</w:t>
      </w:r>
      <w:r w:rsidRPr="00BD46A3">
        <w:rPr>
          <w:rFonts w:ascii="Arial" w:hAnsi="Arial" w:cs="Arial"/>
          <w:iCs/>
          <w:sz w:val="22"/>
          <w:szCs w:val="22"/>
          <w:lang w:val="es-ES"/>
        </w:rPr>
        <w:t>) en el Mar Mediterráneo (</w:t>
      </w:r>
      <w:r w:rsidRPr="00BD46A3">
        <w:rPr>
          <w:rFonts w:ascii="Arial" w:hAnsi="Arial" w:cs="Arial"/>
          <w:sz w:val="22"/>
          <w:szCs w:val="22"/>
          <w:lang w:val="es-ES"/>
        </w:rPr>
        <w:t>SSAP Angelshark Med) que se encuentra en el Anexo 2, con la finalidad de promover el mantenimiento a largo plazo de sus poblaciones y sus hábitats, reduciendo los efectos negativos de las actividades humanas mediante legislación y aplicación de la misma, medidas de gestión de pesca, investigación, concienciación y capacitación;</w:t>
      </w:r>
    </w:p>
    <w:p w14:paraId="67F9F4CF" w14:textId="77777777" w:rsidR="00BD46A3" w:rsidRPr="00BD46A3" w:rsidRDefault="00BD46A3" w:rsidP="004C2A23">
      <w:pPr>
        <w:adjustRightInd w:val="0"/>
        <w:ind w:left="567" w:hanging="567"/>
        <w:jc w:val="both"/>
        <w:textAlignment w:val="auto"/>
        <w:rPr>
          <w:rFonts w:ascii="Arial" w:hAnsi="Arial" w:cs="Arial"/>
          <w:sz w:val="22"/>
          <w:szCs w:val="22"/>
          <w:highlight w:val="yellow"/>
          <w:lang w:val="es-ES"/>
        </w:rPr>
      </w:pPr>
    </w:p>
    <w:p w14:paraId="7B31A07B" w14:textId="77777777" w:rsidR="00BD46A3" w:rsidRPr="00BD46A3" w:rsidRDefault="00BD46A3" w:rsidP="004C2A23">
      <w:pPr>
        <w:widowControl/>
        <w:numPr>
          <w:ilvl w:val="0"/>
          <w:numId w:val="1"/>
        </w:numPr>
        <w:autoSpaceDE/>
        <w:autoSpaceDN/>
        <w:adjustRightInd w:val="0"/>
        <w:ind w:left="567" w:hanging="567"/>
        <w:jc w:val="both"/>
        <w:textAlignment w:val="auto"/>
        <w:rPr>
          <w:rFonts w:ascii="Arial" w:hAnsi="Arial" w:cs="Arial"/>
          <w:sz w:val="22"/>
          <w:szCs w:val="22"/>
          <w:lang w:val="es-ES"/>
        </w:rPr>
      </w:pPr>
      <w:r w:rsidRPr="00BD46A3">
        <w:rPr>
          <w:rFonts w:ascii="Arial" w:hAnsi="Arial" w:cs="Arial"/>
          <w:i/>
          <w:sz w:val="22"/>
          <w:szCs w:val="22"/>
          <w:lang w:val="es-ES"/>
        </w:rPr>
        <w:t xml:space="preserve">Urge </w:t>
      </w:r>
      <w:r w:rsidRPr="00BD46A3">
        <w:rPr>
          <w:rFonts w:ascii="Arial" w:hAnsi="Arial" w:cs="Arial"/>
          <w:iCs/>
          <w:sz w:val="22"/>
          <w:szCs w:val="22"/>
          <w:lang w:val="es-ES"/>
        </w:rPr>
        <w:t xml:space="preserve">a las Partes e </w:t>
      </w:r>
      <w:r w:rsidRPr="00BD46A3">
        <w:rPr>
          <w:rFonts w:ascii="Arial" w:hAnsi="Arial" w:cs="Arial"/>
          <w:i/>
          <w:sz w:val="22"/>
          <w:szCs w:val="22"/>
          <w:lang w:val="es-ES"/>
        </w:rPr>
        <w:t>invita</w:t>
      </w:r>
      <w:r w:rsidRPr="00BD46A3">
        <w:rPr>
          <w:rFonts w:ascii="Arial" w:hAnsi="Arial" w:cs="Arial"/>
          <w:iCs/>
          <w:sz w:val="22"/>
          <w:szCs w:val="22"/>
          <w:lang w:val="es-ES"/>
        </w:rPr>
        <w:t xml:space="preserve"> a los Estados del área de distribución no Partes a implementar las provisiones relevantes del SSAP</w:t>
      </w:r>
      <w:r w:rsidRPr="00BD46A3">
        <w:rPr>
          <w:rFonts w:ascii="Arial" w:hAnsi="Arial" w:cs="Arial"/>
          <w:sz w:val="22"/>
          <w:szCs w:val="22"/>
          <w:lang w:val="es-ES"/>
        </w:rPr>
        <w:t xml:space="preserve"> Angelshark Med;</w:t>
      </w:r>
    </w:p>
    <w:p w14:paraId="39E6957B" w14:textId="77777777" w:rsidR="00BD46A3" w:rsidRPr="00BD46A3" w:rsidRDefault="00BD46A3" w:rsidP="004C2A23">
      <w:pPr>
        <w:adjustRightInd w:val="0"/>
        <w:ind w:left="567"/>
        <w:jc w:val="both"/>
        <w:textAlignment w:val="auto"/>
        <w:rPr>
          <w:rFonts w:ascii="Arial" w:hAnsi="Arial" w:cs="Arial"/>
          <w:sz w:val="22"/>
          <w:szCs w:val="22"/>
          <w:highlight w:val="yellow"/>
          <w:lang w:val="es-ES"/>
        </w:rPr>
      </w:pPr>
    </w:p>
    <w:p w14:paraId="5E0160D4" w14:textId="77777777" w:rsidR="00BD46A3" w:rsidRPr="00BD46A3" w:rsidRDefault="00BD46A3" w:rsidP="004C2A23">
      <w:pPr>
        <w:widowControl/>
        <w:numPr>
          <w:ilvl w:val="0"/>
          <w:numId w:val="1"/>
        </w:numPr>
        <w:autoSpaceDE/>
        <w:autoSpaceDN/>
        <w:adjustRightInd w:val="0"/>
        <w:ind w:left="567" w:hanging="567"/>
        <w:jc w:val="both"/>
        <w:textAlignment w:val="auto"/>
        <w:rPr>
          <w:rFonts w:ascii="Arial" w:hAnsi="Arial" w:cs="Arial"/>
          <w:sz w:val="22"/>
          <w:szCs w:val="22"/>
          <w:lang w:val="es-ES"/>
        </w:rPr>
      </w:pPr>
      <w:r w:rsidRPr="00BD46A3">
        <w:rPr>
          <w:rFonts w:ascii="Arial" w:hAnsi="Arial" w:cs="Arial"/>
          <w:i/>
          <w:iCs/>
          <w:sz w:val="22"/>
          <w:szCs w:val="22"/>
          <w:lang w:val="es-ES"/>
        </w:rPr>
        <w:t>Llama</w:t>
      </w:r>
      <w:r w:rsidRPr="00BD46A3">
        <w:rPr>
          <w:rFonts w:ascii="Arial" w:hAnsi="Arial" w:cs="Arial"/>
          <w:sz w:val="22"/>
          <w:szCs w:val="22"/>
          <w:lang w:val="es-ES"/>
        </w:rPr>
        <w:t xml:space="preserve"> a los Estados del área de distribución a esforzarse en la colaboración activa entre las partes interesadas dentro de la zona de distribución de cada país, para maximizar el uso efectivo de los recursos y capacidades, para asegurar que los resultados de la investigación y las actividades de concienciación sirven de apoyo al diseño e implementación de políticas y sistemas de gestión efectivos;</w:t>
      </w:r>
    </w:p>
    <w:p w14:paraId="75EC9A5A" w14:textId="77777777" w:rsidR="00BD46A3" w:rsidRPr="00BD46A3" w:rsidRDefault="00BD46A3" w:rsidP="004C2A23">
      <w:pPr>
        <w:adjustRightInd w:val="0"/>
        <w:ind w:left="567"/>
        <w:jc w:val="both"/>
        <w:textAlignment w:val="auto"/>
        <w:rPr>
          <w:rFonts w:ascii="Arial" w:hAnsi="Arial" w:cs="Arial"/>
          <w:sz w:val="22"/>
          <w:szCs w:val="22"/>
          <w:highlight w:val="yellow"/>
          <w:lang w:val="es-ES"/>
        </w:rPr>
      </w:pPr>
    </w:p>
    <w:p w14:paraId="10EA59C5" w14:textId="77777777" w:rsidR="00BD46A3" w:rsidRPr="00BD46A3" w:rsidRDefault="00BD46A3" w:rsidP="004C2A23">
      <w:pPr>
        <w:widowControl/>
        <w:numPr>
          <w:ilvl w:val="0"/>
          <w:numId w:val="1"/>
        </w:numPr>
        <w:autoSpaceDE/>
        <w:autoSpaceDN/>
        <w:adjustRightInd w:val="0"/>
        <w:ind w:left="567" w:hanging="567"/>
        <w:jc w:val="both"/>
        <w:textAlignment w:val="auto"/>
        <w:rPr>
          <w:rFonts w:ascii="Arial" w:hAnsi="Arial" w:cs="Arial"/>
          <w:sz w:val="22"/>
          <w:szCs w:val="22"/>
          <w:lang w:val="es-ES"/>
        </w:rPr>
      </w:pPr>
      <w:r w:rsidRPr="00BD46A3">
        <w:rPr>
          <w:rFonts w:ascii="Arial" w:hAnsi="Arial" w:cs="Arial"/>
          <w:i/>
          <w:iCs/>
          <w:sz w:val="22"/>
          <w:szCs w:val="22"/>
          <w:lang w:val="es-ES"/>
        </w:rPr>
        <w:t>También llama</w:t>
      </w:r>
      <w:r w:rsidRPr="00BD46A3">
        <w:rPr>
          <w:rFonts w:ascii="Arial" w:hAnsi="Arial" w:cs="Arial"/>
          <w:sz w:val="22"/>
          <w:szCs w:val="22"/>
          <w:lang w:val="es-ES"/>
        </w:rPr>
        <w:t xml:space="preserve"> a los Estados del área de distribución a facilitar la colaboración regional entre las partes interesadas en diferentes Estados del área de distribución del </w:t>
      </w:r>
      <w:r w:rsidRPr="00BD46A3">
        <w:rPr>
          <w:rFonts w:ascii="Arial" w:hAnsi="Arial" w:cs="Arial"/>
          <w:i/>
          <w:iCs/>
          <w:sz w:val="22"/>
          <w:szCs w:val="22"/>
          <w:lang w:val="es-ES"/>
        </w:rPr>
        <w:t>Squatina squatina</w:t>
      </w:r>
      <w:r w:rsidRPr="00BD46A3">
        <w:rPr>
          <w:rFonts w:ascii="Arial" w:hAnsi="Arial" w:cs="Arial"/>
          <w:sz w:val="22"/>
          <w:szCs w:val="22"/>
          <w:lang w:val="es-ES"/>
        </w:rPr>
        <w:t xml:space="preserve"> para asegurar que el conocimiento y la experiencia adquiridos en un país pueden utilizarse para implementar más efectivamente la acción de conservación en otros, especialmente en aquellos países en los que pueda darse la posibilidad de poblaciones transfronterizas;</w:t>
      </w:r>
    </w:p>
    <w:p w14:paraId="0982A3C6" w14:textId="77777777" w:rsidR="00BD46A3" w:rsidRPr="00BD46A3" w:rsidRDefault="00BD46A3" w:rsidP="004C2A23">
      <w:pPr>
        <w:adjustRightInd w:val="0"/>
        <w:ind w:left="567"/>
        <w:jc w:val="both"/>
        <w:textAlignment w:val="auto"/>
        <w:rPr>
          <w:rFonts w:ascii="Arial" w:hAnsi="Arial" w:cs="Arial"/>
          <w:sz w:val="22"/>
          <w:szCs w:val="22"/>
          <w:highlight w:val="yellow"/>
          <w:lang w:val="es-ES"/>
        </w:rPr>
      </w:pPr>
    </w:p>
    <w:p w14:paraId="73D1A829" w14:textId="77777777" w:rsidR="00BD46A3" w:rsidRPr="00BD46A3" w:rsidRDefault="00BD46A3" w:rsidP="004C2A23">
      <w:pPr>
        <w:widowControl/>
        <w:numPr>
          <w:ilvl w:val="0"/>
          <w:numId w:val="1"/>
        </w:numPr>
        <w:autoSpaceDE/>
        <w:autoSpaceDN/>
        <w:adjustRightInd w:val="0"/>
        <w:ind w:left="567" w:hanging="567"/>
        <w:jc w:val="both"/>
        <w:textAlignment w:val="auto"/>
        <w:rPr>
          <w:rFonts w:ascii="Arial" w:hAnsi="Arial" w:cs="Arial"/>
          <w:sz w:val="22"/>
          <w:szCs w:val="22"/>
          <w:lang w:val="es-ES"/>
        </w:rPr>
      </w:pPr>
      <w:r w:rsidRPr="00BD46A3">
        <w:rPr>
          <w:rFonts w:ascii="Arial" w:hAnsi="Arial" w:cs="Arial"/>
          <w:i/>
          <w:iCs/>
          <w:sz w:val="22"/>
          <w:szCs w:val="22"/>
          <w:lang w:val="es-ES"/>
        </w:rPr>
        <w:t xml:space="preserve">Anima </w:t>
      </w:r>
      <w:r w:rsidRPr="00BD46A3">
        <w:rPr>
          <w:rFonts w:ascii="Arial" w:hAnsi="Arial" w:cs="Arial"/>
          <w:sz w:val="22"/>
          <w:szCs w:val="22"/>
          <w:lang w:val="es-ES"/>
        </w:rPr>
        <w:t>a las Partes y los Estados no Partes a proporcionar apoyo técnico y/o económico para implementar las actividades descritas en el SSAP Angelshark Med;</w:t>
      </w:r>
    </w:p>
    <w:p w14:paraId="4D2D26CD" w14:textId="77777777" w:rsidR="00BD46A3" w:rsidRPr="00BD46A3" w:rsidRDefault="00BD46A3" w:rsidP="004C2A23">
      <w:pPr>
        <w:adjustRightInd w:val="0"/>
        <w:ind w:left="567"/>
        <w:jc w:val="both"/>
        <w:textAlignment w:val="auto"/>
        <w:rPr>
          <w:rFonts w:ascii="Arial" w:hAnsi="Arial" w:cs="Arial"/>
          <w:iCs/>
          <w:sz w:val="22"/>
          <w:szCs w:val="22"/>
          <w:highlight w:val="yellow"/>
          <w:lang w:val="es-ES"/>
        </w:rPr>
      </w:pPr>
    </w:p>
    <w:p w14:paraId="583674B1" w14:textId="77777777" w:rsidR="00BD46A3" w:rsidRPr="00BD46A3" w:rsidRDefault="00BD46A3" w:rsidP="004C2A23">
      <w:pPr>
        <w:widowControl/>
        <w:numPr>
          <w:ilvl w:val="0"/>
          <w:numId w:val="1"/>
        </w:numPr>
        <w:autoSpaceDE/>
        <w:autoSpaceDN/>
        <w:adjustRightInd w:val="0"/>
        <w:ind w:left="567" w:hanging="567"/>
        <w:jc w:val="both"/>
        <w:textAlignment w:val="auto"/>
        <w:rPr>
          <w:rFonts w:ascii="Arial" w:hAnsi="Arial" w:cs="Arial"/>
          <w:iCs/>
          <w:sz w:val="22"/>
          <w:szCs w:val="22"/>
          <w:lang w:val="es-ES"/>
        </w:rPr>
      </w:pPr>
      <w:r w:rsidRPr="00BD46A3">
        <w:rPr>
          <w:rFonts w:ascii="Arial" w:hAnsi="Arial" w:cs="Arial"/>
          <w:i/>
          <w:sz w:val="22"/>
          <w:szCs w:val="22"/>
          <w:lang w:val="es-ES"/>
        </w:rPr>
        <w:t xml:space="preserve">Invita </w:t>
      </w:r>
      <w:r w:rsidRPr="00BD46A3">
        <w:rPr>
          <w:rFonts w:ascii="Arial" w:hAnsi="Arial" w:cs="Arial"/>
          <w:iCs/>
          <w:sz w:val="22"/>
          <w:szCs w:val="22"/>
          <w:lang w:val="es-ES"/>
        </w:rPr>
        <w:t>a otros marcos intergubernamentales relevantes, en particular al</w:t>
      </w:r>
      <w:r w:rsidRPr="00BD46A3">
        <w:rPr>
          <w:rFonts w:ascii="Arial" w:hAnsi="Arial" w:cs="Arial"/>
          <w:sz w:val="22"/>
          <w:szCs w:val="22"/>
          <w:lang w:val="es-ES"/>
        </w:rPr>
        <w:t xml:space="preserve"> GFCM, </w:t>
      </w:r>
      <w:r w:rsidRPr="00BD46A3">
        <w:rPr>
          <w:rFonts w:ascii="Arial" w:hAnsi="Arial" w:cs="Arial"/>
          <w:iCs/>
          <w:sz w:val="22"/>
          <w:szCs w:val="22"/>
          <w:lang w:val="es-ES"/>
        </w:rPr>
        <w:t xml:space="preserve">a tener en cuenta las provisiones del </w:t>
      </w:r>
      <w:r w:rsidRPr="00BD46A3">
        <w:rPr>
          <w:rFonts w:ascii="Arial" w:hAnsi="Arial" w:cs="Arial"/>
          <w:sz w:val="22"/>
          <w:szCs w:val="22"/>
          <w:lang w:val="es-ES"/>
        </w:rPr>
        <w:t>SSAP Angelshark Med</w:t>
      </w:r>
      <w:r w:rsidRPr="00BD46A3">
        <w:rPr>
          <w:rFonts w:ascii="Arial" w:hAnsi="Arial" w:cs="Arial"/>
          <w:iCs/>
          <w:sz w:val="22"/>
          <w:szCs w:val="22"/>
          <w:lang w:val="es-ES"/>
        </w:rPr>
        <w:t xml:space="preserve"> en la consideración de sus actividades, y a apoyar la implementación de actividades relevantes del </w:t>
      </w:r>
      <w:r w:rsidRPr="00BD46A3">
        <w:rPr>
          <w:rFonts w:ascii="Arial" w:hAnsi="Arial" w:cs="Arial"/>
          <w:sz w:val="22"/>
          <w:szCs w:val="22"/>
          <w:lang w:val="es-ES"/>
        </w:rPr>
        <w:t>SSAP Angelshark Med</w:t>
      </w:r>
      <w:r w:rsidRPr="00BD46A3">
        <w:rPr>
          <w:rFonts w:ascii="Arial" w:hAnsi="Arial" w:cs="Arial"/>
          <w:iCs/>
          <w:sz w:val="22"/>
          <w:szCs w:val="22"/>
          <w:lang w:val="es-ES"/>
        </w:rPr>
        <w:t xml:space="preserve"> que queden bajo su mandato, según proceda; </w:t>
      </w:r>
    </w:p>
    <w:p w14:paraId="3C278B8F" w14:textId="77777777" w:rsidR="00BD46A3" w:rsidRPr="00BD46A3" w:rsidRDefault="00BD46A3" w:rsidP="004C2A23">
      <w:pPr>
        <w:adjustRightInd w:val="0"/>
        <w:ind w:left="567"/>
        <w:jc w:val="both"/>
        <w:textAlignment w:val="auto"/>
        <w:rPr>
          <w:rFonts w:ascii="Arial" w:hAnsi="Arial" w:cs="Arial"/>
          <w:iCs/>
          <w:sz w:val="22"/>
          <w:szCs w:val="22"/>
          <w:highlight w:val="yellow"/>
          <w:lang w:val="es-ES"/>
        </w:rPr>
      </w:pPr>
    </w:p>
    <w:p w14:paraId="5421BDF2" w14:textId="77777777" w:rsidR="00BD46A3" w:rsidRPr="00BD46A3" w:rsidRDefault="00BD46A3" w:rsidP="004C2A23">
      <w:pPr>
        <w:widowControl/>
        <w:numPr>
          <w:ilvl w:val="0"/>
          <w:numId w:val="1"/>
        </w:numPr>
        <w:autoSpaceDE/>
        <w:autoSpaceDN/>
        <w:adjustRightInd w:val="0"/>
        <w:ind w:left="567" w:hanging="567"/>
        <w:jc w:val="both"/>
        <w:textAlignment w:val="auto"/>
        <w:rPr>
          <w:rFonts w:ascii="Arial" w:hAnsi="Arial" w:cs="Arial"/>
          <w:iCs/>
          <w:sz w:val="22"/>
          <w:szCs w:val="22"/>
          <w:lang w:val="es-ES"/>
        </w:rPr>
      </w:pPr>
      <w:r w:rsidRPr="00BD46A3">
        <w:rPr>
          <w:rFonts w:ascii="Arial" w:hAnsi="Arial" w:cs="Arial"/>
          <w:i/>
          <w:sz w:val="22"/>
          <w:szCs w:val="22"/>
          <w:lang w:val="es-ES"/>
        </w:rPr>
        <w:t>Invita</w:t>
      </w:r>
      <w:r w:rsidRPr="00BD46A3">
        <w:rPr>
          <w:rFonts w:ascii="Arial" w:hAnsi="Arial" w:cs="Arial"/>
          <w:iCs/>
          <w:sz w:val="22"/>
          <w:szCs w:val="22"/>
          <w:lang w:val="es-ES"/>
        </w:rPr>
        <w:t xml:space="preserve"> a la Red de Conservación del Angelote (ASCN) a continuar en su apoyo activo de las medidas de investigación y conservación para esta especie; e</w:t>
      </w:r>
    </w:p>
    <w:p w14:paraId="2D80D451" w14:textId="77777777" w:rsidR="00BD46A3" w:rsidRPr="00BD46A3" w:rsidRDefault="00BD46A3" w:rsidP="004C2A23">
      <w:pPr>
        <w:adjustRightInd w:val="0"/>
        <w:ind w:left="567"/>
        <w:jc w:val="both"/>
        <w:textAlignment w:val="auto"/>
        <w:rPr>
          <w:rFonts w:ascii="Arial" w:hAnsi="Arial" w:cs="Arial"/>
          <w:iCs/>
          <w:sz w:val="22"/>
          <w:szCs w:val="22"/>
          <w:highlight w:val="yellow"/>
          <w:lang w:val="es-ES"/>
        </w:rPr>
      </w:pPr>
    </w:p>
    <w:p w14:paraId="425DF461" w14:textId="77777777" w:rsidR="00BD46A3" w:rsidRPr="00BD46A3" w:rsidRDefault="00BD46A3" w:rsidP="004C2A23">
      <w:pPr>
        <w:widowControl/>
        <w:numPr>
          <w:ilvl w:val="0"/>
          <w:numId w:val="1"/>
        </w:numPr>
        <w:autoSpaceDE/>
        <w:autoSpaceDN/>
        <w:adjustRightInd w:val="0"/>
        <w:ind w:left="567" w:hanging="567"/>
        <w:jc w:val="both"/>
        <w:textAlignment w:val="auto"/>
        <w:rPr>
          <w:rFonts w:ascii="Arial" w:hAnsi="Arial" w:cs="Arial"/>
          <w:iCs/>
          <w:sz w:val="22"/>
          <w:szCs w:val="22"/>
          <w:lang w:val="es-ES"/>
        </w:rPr>
      </w:pPr>
      <w:r w:rsidRPr="00BD46A3">
        <w:rPr>
          <w:rFonts w:ascii="Arial" w:hAnsi="Arial" w:cs="Arial"/>
          <w:i/>
          <w:sz w:val="22"/>
          <w:szCs w:val="22"/>
          <w:lang w:val="es-ES"/>
        </w:rPr>
        <w:t>Encarga</w:t>
      </w:r>
      <w:r w:rsidRPr="00BD46A3">
        <w:rPr>
          <w:rFonts w:ascii="Arial" w:hAnsi="Arial" w:cs="Arial"/>
          <w:iCs/>
          <w:sz w:val="22"/>
          <w:szCs w:val="22"/>
          <w:lang w:val="es-ES"/>
        </w:rPr>
        <w:t xml:space="preserve"> a la Secretaría que señale el </w:t>
      </w:r>
      <w:r w:rsidRPr="00BD46A3">
        <w:rPr>
          <w:rFonts w:ascii="Arial" w:hAnsi="Arial" w:cs="Arial"/>
          <w:sz w:val="22"/>
          <w:szCs w:val="22"/>
          <w:lang w:val="es-ES"/>
        </w:rPr>
        <w:t>SSAP Angelshark Med</w:t>
      </w:r>
      <w:r w:rsidRPr="00BD46A3">
        <w:rPr>
          <w:rFonts w:ascii="Arial" w:hAnsi="Arial" w:cs="Arial"/>
          <w:iCs/>
          <w:sz w:val="22"/>
          <w:szCs w:val="22"/>
          <w:lang w:val="es-ES"/>
        </w:rPr>
        <w:t xml:space="preserve"> a la atención de todos los Estados del área de distribución y organizaciones intergubernamentales relevantes y a ayudar y monitorizar la implementación del SSAP sujeta a la disponibilidad de recursos.</w:t>
      </w:r>
    </w:p>
    <w:p w14:paraId="383AE881" w14:textId="77777777" w:rsidR="00D82C56" w:rsidRPr="00FD2360" w:rsidRDefault="00D82C56" w:rsidP="004C2A23">
      <w:pPr>
        <w:rPr>
          <w:rFonts w:ascii="Arial" w:hAnsi="Arial" w:cs="Arial"/>
          <w:sz w:val="22"/>
          <w:szCs w:val="22"/>
          <w:lang w:val="es-ES"/>
        </w:rPr>
      </w:pPr>
    </w:p>
    <w:p w14:paraId="74FE8E0C" w14:textId="77777777" w:rsidR="00D82C56" w:rsidRPr="00FD2360" w:rsidRDefault="00D82C56" w:rsidP="004C2A23">
      <w:pPr>
        <w:rPr>
          <w:rFonts w:ascii="Arial" w:hAnsi="Arial" w:cs="Arial"/>
          <w:sz w:val="22"/>
          <w:szCs w:val="22"/>
          <w:lang w:val="es-ES"/>
        </w:rPr>
      </w:pPr>
    </w:p>
    <w:p w14:paraId="649C5778" w14:textId="32C6FCA7" w:rsidR="00936929" w:rsidRDefault="00936929">
      <w:pPr>
        <w:widowControl/>
        <w:suppressAutoHyphens w:val="0"/>
        <w:autoSpaceDE/>
        <w:spacing w:after="160" w:line="254" w:lineRule="auto"/>
        <w:rPr>
          <w:rFonts w:ascii="Arial" w:hAnsi="Arial" w:cs="Arial"/>
          <w:sz w:val="22"/>
          <w:szCs w:val="22"/>
          <w:lang w:val="es-ES"/>
        </w:rPr>
      </w:pPr>
      <w:r>
        <w:rPr>
          <w:rFonts w:ascii="Arial" w:hAnsi="Arial" w:cs="Arial"/>
          <w:sz w:val="22"/>
          <w:szCs w:val="22"/>
          <w:lang w:val="es-ES"/>
        </w:rPr>
        <w:br w:type="page"/>
      </w:r>
    </w:p>
    <w:p w14:paraId="5CD49333" w14:textId="7C7C534A" w:rsidR="00D82C56" w:rsidRPr="00FD2360" w:rsidRDefault="00FD2360" w:rsidP="004C2A23">
      <w:pPr>
        <w:jc w:val="center"/>
        <w:rPr>
          <w:rFonts w:ascii="Arial" w:hAnsi="Arial" w:cs="Arial"/>
          <w:sz w:val="22"/>
          <w:szCs w:val="22"/>
          <w:lang w:val="es-ES"/>
        </w:rPr>
      </w:pPr>
      <w:r w:rsidRPr="00FD2360">
        <w:rPr>
          <w:rFonts w:ascii="Arial" w:hAnsi="Arial" w:cs="Arial"/>
          <w:sz w:val="22"/>
          <w:szCs w:val="22"/>
          <w:lang w:val="es-ES"/>
        </w:rPr>
        <w:lastRenderedPageBreak/>
        <w:t>PROYECTO DE DECISI</w:t>
      </w:r>
      <w:r w:rsidR="00BA09D2">
        <w:rPr>
          <w:rFonts w:ascii="Arial" w:hAnsi="Arial" w:cs="Arial"/>
          <w:sz w:val="22"/>
          <w:szCs w:val="22"/>
          <w:lang w:val="es-ES"/>
        </w:rPr>
        <w:t>ONES</w:t>
      </w:r>
    </w:p>
    <w:p w14:paraId="621FE7FD" w14:textId="77777777" w:rsidR="00D82C56" w:rsidRDefault="00D82C56" w:rsidP="004C2A23">
      <w:pPr>
        <w:rPr>
          <w:rFonts w:ascii="Arial" w:hAnsi="Arial" w:cs="Arial"/>
          <w:sz w:val="22"/>
          <w:szCs w:val="22"/>
          <w:lang w:val="es-ES"/>
        </w:rPr>
      </w:pPr>
    </w:p>
    <w:p w14:paraId="55A5A02D" w14:textId="77777777" w:rsidR="00936929" w:rsidRPr="00FD2360" w:rsidRDefault="00936929" w:rsidP="004C2A23">
      <w:pPr>
        <w:rPr>
          <w:rFonts w:ascii="Arial" w:hAnsi="Arial" w:cs="Arial"/>
          <w:sz w:val="22"/>
          <w:szCs w:val="22"/>
          <w:lang w:val="es-ES"/>
        </w:rPr>
      </w:pPr>
    </w:p>
    <w:p w14:paraId="1F1B7A34" w14:textId="77777777" w:rsidR="004C2A23" w:rsidRPr="004C2A23" w:rsidRDefault="004C2A23" w:rsidP="004C2A23">
      <w:pPr>
        <w:adjustRightInd w:val="0"/>
        <w:jc w:val="center"/>
        <w:textAlignment w:val="auto"/>
        <w:rPr>
          <w:rFonts w:ascii="Arial" w:hAnsi="Arial" w:cs="Arial"/>
          <w:b/>
          <w:bCs/>
          <w:sz w:val="22"/>
          <w:szCs w:val="22"/>
          <w:lang w:val="es-ES"/>
        </w:rPr>
      </w:pPr>
      <w:r w:rsidRPr="004C2A23">
        <w:rPr>
          <w:rFonts w:ascii="Arial" w:hAnsi="Arial" w:cs="Arial"/>
          <w:b/>
          <w:bCs/>
          <w:sz w:val="22"/>
          <w:szCs w:val="22"/>
          <w:lang w:val="es-ES"/>
        </w:rPr>
        <w:t xml:space="preserve">PLAN DE ACCIÓN DE ESPECIES ÚNICAS </w:t>
      </w:r>
    </w:p>
    <w:p w14:paraId="7C2BD11D" w14:textId="77777777" w:rsidR="004C2A23" w:rsidRPr="004C2A23" w:rsidRDefault="004C2A23" w:rsidP="004C2A23">
      <w:pPr>
        <w:adjustRightInd w:val="0"/>
        <w:jc w:val="center"/>
        <w:textAlignment w:val="auto"/>
        <w:rPr>
          <w:rFonts w:ascii="Arial" w:eastAsia="MS Mincho" w:hAnsi="Arial" w:cs="Arial"/>
          <w:b/>
          <w:sz w:val="22"/>
          <w:szCs w:val="22"/>
          <w:lang w:val="es-ES"/>
        </w:rPr>
      </w:pPr>
      <w:r w:rsidRPr="004C2A23">
        <w:rPr>
          <w:rFonts w:ascii="Arial" w:hAnsi="Arial" w:cs="Arial"/>
          <w:b/>
          <w:bCs/>
          <w:sz w:val="22"/>
          <w:szCs w:val="22"/>
          <w:lang w:val="es-ES"/>
        </w:rPr>
        <w:t>PARA EL ANGELOTE (</w:t>
      </w:r>
      <w:r w:rsidRPr="004C2A23">
        <w:rPr>
          <w:rFonts w:ascii="Arial" w:hAnsi="Arial" w:cs="Arial"/>
          <w:b/>
          <w:bCs/>
          <w:i/>
          <w:iCs/>
          <w:sz w:val="22"/>
          <w:szCs w:val="22"/>
          <w:lang w:val="es-ES"/>
        </w:rPr>
        <w:t>Squatina squatina</w:t>
      </w:r>
      <w:r w:rsidRPr="004C2A23">
        <w:rPr>
          <w:rFonts w:ascii="Arial" w:hAnsi="Arial" w:cs="Arial"/>
          <w:b/>
          <w:bCs/>
          <w:sz w:val="22"/>
          <w:szCs w:val="22"/>
          <w:lang w:val="es-ES"/>
        </w:rPr>
        <w:t>) EN EL MAR MEDITERRÁNEO</w:t>
      </w:r>
    </w:p>
    <w:p w14:paraId="38023687" w14:textId="77777777" w:rsidR="004C2A23" w:rsidRPr="004C2A23" w:rsidRDefault="004C2A23" w:rsidP="004C2A23">
      <w:pPr>
        <w:widowControl/>
        <w:autoSpaceDE/>
        <w:autoSpaceDN/>
        <w:jc w:val="both"/>
        <w:textAlignment w:val="auto"/>
        <w:rPr>
          <w:rFonts w:ascii="Arial" w:eastAsiaTheme="minorHAnsi" w:hAnsi="Arial" w:cs="Arial"/>
          <w:sz w:val="22"/>
          <w:szCs w:val="22"/>
          <w:lang w:val="es-ES"/>
        </w:rPr>
      </w:pPr>
    </w:p>
    <w:p w14:paraId="47F2AF96" w14:textId="77777777" w:rsidR="004C2A23" w:rsidRPr="004C2A23" w:rsidRDefault="004C2A23" w:rsidP="004C2A23">
      <w:pPr>
        <w:widowControl/>
        <w:autoSpaceDE/>
        <w:autoSpaceDN/>
        <w:jc w:val="both"/>
        <w:textAlignment w:val="auto"/>
        <w:rPr>
          <w:rFonts w:ascii="Arial" w:eastAsiaTheme="minorHAnsi" w:hAnsi="Arial" w:cs="Arial"/>
          <w:i/>
          <w:sz w:val="22"/>
          <w:szCs w:val="22"/>
          <w:lang w:val="es-ES"/>
        </w:rPr>
      </w:pPr>
    </w:p>
    <w:p w14:paraId="4446DF77" w14:textId="77777777" w:rsidR="004C2A23" w:rsidRPr="004C2A23" w:rsidRDefault="004C2A23" w:rsidP="004C2A23">
      <w:pPr>
        <w:widowControl/>
        <w:autoSpaceDE/>
        <w:autoSpaceDN/>
        <w:jc w:val="both"/>
        <w:textAlignment w:val="auto"/>
        <w:rPr>
          <w:rFonts w:ascii="Arial" w:eastAsiaTheme="minorHAnsi" w:hAnsi="Arial" w:cs="Arial"/>
          <w:b/>
          <w:i/>
          <w:sz w:val="22"/>
          <w:szCs w:val="22"/>
          <w:lang w:val="es-ES"/>
        </w:rPr>
      </w:pPr>
      <w:r w:rsidRPr="004C2A23">
        <w:rPr>
          <w:rFonts w:ascii="Arial" w:eastAsiaTheme="minorHAnsi" w:hAnsi="Arial" w:cs="Arial"/>
          <w:b/>
          <w:i/>
          <w:sz w:val="22"/>
          <w:szCs w:val="22"/>
          <w:lang w:val="es-ES"/>
        </w:rPr>
        <w:t xml:space="preserve">Dirigido a las Partes </w:t>
      </w:r>
    </w:p>
    <w:p w14:paraId="6DF7A721" w14:textId="77777777" w:rsidR="004C2A23" w:rsidRPr="004C2A23" w:rsidRDefault="004C2A23" w:rsidP="004C2A23">
      <w:pPr>
        <w:widowControl/>
        <w:autoSpaceDE/>
        <w:autoSpaceDN/>
        <w:jc w:val="both"/>
        <w:textAlignment w:val="auto"/>
        <w:rPr>
          <w:rFonts w:ascii="Arial" w:eastAsiaTheme="minorHAnsi" w:hAnsi="Arial" w:cs="Arial"/>
          <w:sz w:val="22"/>
          <w:szCs w:val="22"/>
          <w:lang w:val="es-ES"/>
        </w:rPr>
      </w:pPr>
    </w:p>
    <w:p w14:paraId="50D38117" w14:textId="77777777" w:rsidR="004C2A23" w:rsidRPr="004C2A23" w:rsidRDefault="004C2A23" w:rsidP="004C2A23">
      <w:pPr>
        <w:widowControl/>
        <w:autoSpaceDE/>
        <w:autoSpaceDN/>
        <w:ind w:left="720" w:hanging="720"/>
        <w:jc w:val="both"/>
        <w:textAlignment w:val="auto"/>
        <w:rPr>
          <w:rFonts w:ascii="Arial" w:eastAsiaTheme="minorHAnsi" w:hAnsi="Arial" w:cs="Arial"/>
          <w:iCs/>
          <w:sz w:val="22"/>
          <w:szCs w:val="22"/>
          <w:lang w:val="es-ES"/>
        </w:rPr>
      </w:pPr>
      <w:r w:rsidRPr="004C2A23">
        <w:rPr>
          <w:rFonts w:ascii="Arial" w:eastAsiaTheme="minorHAnsi" w:hAnsi="Arial" w:cs="Arial"/>
          <w:sz w:val="22"/>
          <w:szCs w:val="22"/>
          <w:lang w:val="es-ES"/>
        </w:rPr>
        <w:t>14.AA</w:t>
      </w:r>
      <w:r w:rsidRPr="004C2A23">
        <w:rPr>
          <w:rFonts w:ascii="Arial" w:eastAsiaTheme="minorHAnsi" w:hAnsi="Arial" w:cs="Arial"/>
          <w:sz w:val="22"/>
          <w:szCs w:val="22"/>
          <w:lang w:val="es-ES"/>
        </w:rPr>
        <w:tab/>
      </w:r>
      <w:r w:rsidRPr="004C2A23">
        <w:rPr>
          <w:rFonts w:ascii="Arial" w:eastAsiaTheme="minorHAnsi" w:hAnsi="Arial" w:cs="Arial"/>
          <w:iCs/>
          <w:sz w:val="22"/>
          <w:szCs w:val="22"/>
          <w:lang w:val="es-ES"/>
        </w:rPr>
        <w:t>Se solicita a las Partes que sean Estados del área de distribución lo siguiente:</w:t>
      </w:r>
    </w:p>
    <w:p w14:paraId="5D0C42F8" w14:textId="77777777" w:rsidR="004C2A23" w:rsidRPr="004C2A23" w:rsidRDefault="004C2A23" w:rsidP="004C2A23">
      <w:pPr>
        <w:widowControl/>
        <w:autoSpaceDE/>
        <w:autoSpaceDN/>
        <w:ind w:left="1080" w:hanging="360"/>
        <w:jc w:val="both"/>
        <w:textAlignment w:val="auto"/>
        <w:rPr>
          <w:rFonts w:ascii="Arial" w:eastAsiaTheme="minorHAnsi" w:hAnsi="Arial" w:cs="Arial"/>
          <w:iCs/>
          <w:sz w:val="22"/>
          <w:szCs w:val="22"/>
          <w:lang w:val="es-ES"/>
        </w:rPr>
      </w:pPr>
    </w:p>
    <w:p w14:paraId="3A720859" w14:textId="243FEDFD" w:rsidR="004C2A23" w:rsidRPr="004C2A23" w:rsidRDefault="004C2A23" w:rsidP="004C2A23">
      <w:pPr>
        <w:widowControl/>
        <w:numPr>
          <w:ilvl w:val="0"/>
          <w:numId w:val="2"/>
        </w:numPr>
        <w:autoSpaceDE/>
        <w:autoSpaceDN/>
        <w:adjustRightInd w:val="0"/>
        <w:ind w:left="1080"/>
        <w:jc w:val="both"/>
        <w:textAlignment w:val="auto"/>
        <w:rPr>
          <w:rFonts w:ascii="Arial" w:eastAsiaTheme="minorHAnsi" w:hAnsi="Arial" w:cs="Arial"/>
          <w:iCs/>
          <w:sz w:val="22"/>
          <w:szCs w:val="22"/>
          <w:lang w:val="es-ES"/>
        </w:rPr>
      </w:pPr>
      <w:r w:rsidRPr="004C2A23">
        <w:rPr>
          <w:rFonts w:ascii="Arial" w:eastAsiaTheme="minorHAnsi" w:hAnsi="Arial" w:cs="Arial"/>
          <w:iCs/>
          <w:sz w:val="22"/>
          <w:szCs w:val="22"/>
          <w:lang w:val="es-ES"/>
        </w:rPr>
        <w:t>Asumir</w:t>
      </w:r>
      <w:r w:rsidR="007F5670">
        <w:rPr>
          <w:rFonts w:ascii="Arial" w:eastAsiaTheme="minorHAnsi" w:hAnsi="Arial" w:cs="Arial"/>
          <w:iCs/>
          <w:sz w:val="22"/>
          <w:szCs w:val="22"/>
          <w:lang w:val="es-ES"/>
        </w:rPr>
        <w:t>, en la medida de lo posible,</w:t>
      </w:r>
      <w:r w:rsidRPr="004C2A23">
        <w:rPr>
          <w:rFonts w:ascii="Arial" w:eastAsiaTheme="minorHAnsi" w:hAnsi="Arial" w:cs="Arial"/>
          <w:iCs/>
          <w:sz w:val="22"/>
          <w:szCs w:val="22"/>
          <w:lang w:val="es-ES"/>
        </w:rPr>
        <w:t xml:space="preserve"> aquellas acciones del Plan de Acción de Especies Únicas para el Angelote (</w:t>
      </w:r>
      <w:r w:rsidRPr="004C2A23">
        <w:rPr>
          <w:rFonts w:ascii="Arial" w:eastAsiaTheme="minorHAnsi" w:hAnsi="Arial" w:cs="Arial"/>
          <w:i/>
          <w:sz w:val="22"/>
          <w:szCs w:val="22"/>
          <w:lang w:val="es-ES"/>
        </w:rPr>
        <w:t>Squatina squatina</w:t>
      </w:r>
      <w:r w:rsidRPr="004C2A23">
        <w:rPr>
          <w:rFonts w:ascii="Arial" w:eastAsiaTheme="minorHAnsi" w:hAnsi="Arial" w:cs="Arial"/>
          <w:iCs/>
          <w:sz w:val="22"/>
          <w:szCs w:val="22"/>
          <w:lang w:val="es-ES"/>
        </w:rPr>
        <w:t>) en el Mar Mediterráneo (</w:t>
      </w:r>
      <w:r w:rsidRPr="004C2A23">
        <w:rPr>
          <w:rFonts w:ascii="Arial" w:eastAsiaTheme="minorHAnsi" w:hAnsi="Arial" w:cs="Arial"/>
          <w:sz w:val="22"/>
          <w:szCs w:val="22"/>
          <w:lang w:val="es-ES"/>
        </w:rPr>
        <w:t>SSAP Angelshark Med)</w:t>
      </w:r>
      <w:r w:rsidRPr="004C2A23">
        <w:rPr>
          <w:rFonts w:ascii="Arial" w:eastAsiaTheme="minorHAnsi" w:hAnsi="Arial" w:cs="Arial"/>
          <w:iCs/>
          <w:sz w:val="22"/>
          <w:szCs w:val="22"/>
          <w:lang w:val="es-ES"/>
        </w:rPr>
        <w:t xml:space="preserve"> que se hayan especificado para ser implementadas de manera inmediata y a corto plazo y que deban cumplirse dentro de tres años de manera prioritaria, continuar las actividades en progreso y a medio plazo, y comenzar la implementación de las actividades a largo plazo dentro de los próximos cinco años;</w:t>
      </w:r>
    </w:p>
    <w:p w14:paraId="43B71985" w14:textId="77777777" w:rsidR="004C2A23" w:rsidRPr="004C2A23" w:rsidRDefault="004C2A23" w:rsidP="004C2A23">
      <w:pPr>
        <w:adjustRightInd w:val="0"/>
        <w:ind w:left="1080" w:hanging="360"/>
        <w:jc w:val="both"/>
        <w:textAlignment w:val="auto"/>
        <w:rPr>
          <w:rFonts w:ascii="Arial" w:eastAsiaTheme="minorHAnsi" w:hAnsi="Arial" w:cs="Arial"/>
          <w:iCs/>
          <w:sz w:val="22"/>
          <w:szCs w:val="22"/>
          <w:lang w:val="es-ES"/>
        </w:rPr>
      </w:pPr>
    </w:p>
    <w:p w14:paraId="625ADF54" w14:textId="77777777" w:rsidR="004C2A23" w:rsidRPr="004C2A23" w:rsidRDefault="004C2A23" w:rsidP="004C2A23">
      <w:pPr>
        <w:widowControl/>
        <w:numPr>
          <w:ilvl w:val="0"/>
          <w:numId w:val="2"/>
        </w:numPr>
        <w:autoSpaceDE/>
        <w:autoSpaceDN/>
        <w:adjustRightInd w:val="0"/>
        <w:ind w:left="1080"/>
        <w:jc w:val="both"/>
        <w:textAlignment w:val="auto"/>
        <w:rPr>
          <w:rFonts w:ascii="Arial" w:eastAsiaTheme="minorHAnsi" w:hAnsi="Arial" w:cs="Arial"/>
          <w:iCs/>
          <w:sz w:val="22"/>
          <w:szCs w:val="22"/>
          <w:lang w:val="es-ES"/>
        </w:rPr>
      </w:pPr>
      <w:r w:rsidRPr="004C2A23">
        <w:rPr>
          <w:rFonts w:ascii="Arial" w:eastAsiaTheme="minorHAnsi" w:hAnsi="Arial" w:cs="Arial"/>
          <w:iCs/>
          <w:sz w:val="22"/>
          <w:szCs w:val="22"/>
          <w:lang w:val="es-ES"/>
        </w:rPr>
        <w:t xml:space="preserve">Proporcionar la información relevante y los materiales para actualizar el Anexo III de la Legislación del SSAP Angelshark Med que sea importante para la conservación del angelote (Squatina squatina), y desarrollar el Anexo IV, Herramientas e Instrucciones para el apoyo a la implementación del SSAP; </w:t>
      </w:r>
    </w:p>
    <w:p w14:paraId="53367574" w14:textId="77777777" w:rsidR="004C2A23" w:rsidRPr="004C2A23" w:rsidRDefault="004C2A23" w:rsidP="004C2A23">
      <w:pPr>
        <w:adjustRightInd w:val="0"/>
        <w:ind w:left="1080" w:hanging="360"/>
        <w:jc w:val="both"/>
        <w:textAlignment w:val="auto"/>
        <w:rPr>
          <w:rFonts w:ascii="Arial" w:eastAsiaTheme="minorHAnsi" w:hAnsi="Arial" w:cs="Arial"/>
          <w:iCs/>
          <w:sz w:val="22"/>
          <w:szCs w:val="22"/>
          <w:lang w:val="es-ES"/>
        </w:rPr>
      </w:pPr>
    </w:p>
    <w:p w14:paraId="6B44B81B" w14:textId="77777777" w:rsidR="004C2A23" w:rsidRPr="004C2A23" w:rsidRDefault="004C2A23" w:rsidP="004C2A23">
      <w:pPr>
        <w:widowControl/>
        <w:numPr>
          <w:ilvl w:val="0"/>
          <w:numId w:val="2"/>
        </w:numPr>
        <w:autoSpaceDE/>
        <w:autoSpaceDN/>
        <w:adjustRightInd w:val="0"/>
        <w:ind w:left="1080"/>
        <w:jc w:val="both"/>
        <w:textAlignment w:val="auto"/>
        <w:rPr>
          <w:rFonts w:ascii="Arial" w:eastAsiaTheme="minorHAnsi" w:hAnsi="Arial" w:cs="Arial"/>
          <w:iCs/>
          <w:sz w:val="22"/>
          <w:szCs w:val="22"/>
          <w:lang w:val="es-ES"/>
        </w:rPr>
      </w:pPr>
      <w:r w:rsidRPr="004C2A23">
        <w:rPr>
          <w:rFonts w:ascii="Arial" w:eastAsiaTheme="minorHAnsi" w:hAnsi="Arial" w:cs="Arial"/>
          <w:iCs/>
          <w:sz w:val="22"/>
          <w:szCs w:val="22"/>
          <w:lang w:val="es-ES"/>
        </w:rPr>
        <w:t>Establecer una estructura de gobierno, incluyendo un Grupo de Trabajo de los Estados del área de distribución, para apoyar y controlar la implementación y para facilitar la cooperación y la comunicación entre los Estados del área de distribución;</w:t>
      </w:r>
    </w:p>
    <w:p w14:paraId="4657E343" w14:textId="77777777" w:rsidR="004C2A23" w:rsidRPr="004C2A23" w:rsidRDefault="004C2A23" w:rsidP="004C2A23">
      <w:pPr>
        <w:adjustRightInd w:val="0"/>
        <w:ind w:left="1080" w:hanging="360"/>
        <w:jc w:val="both"/>
        <w:textAlignment w:val="auto"/>
        <w:rPr>
          <w:rFonts w:ascii="Arial" w:eastAsiaTheme="minorHAnsi" w:hAnsi="Arial" w:cs="Arial"/>
          <w:iCs/>
          <w:sz w:val="22"/>
          <w:szCs w:val="22"/>
          <w:lang w:val="es-ES"/>
        </w:rPr>
      </w:pPr>
    </w:p>
    <w:p w14:paraId="34B65A22" w14:textId="77777777" w:rsidR="004C2A23" w:rsidRPr="004C2A23" w:rsidRDefault="004C2A23" w:rsidP="004C2A23">
      <w:pPr>
        <w:widowControl/>
        <w:numPr>
          <w:ilvl w:val="0"/>
          <w:numId w:val="2"/>
        </w:numPr>
        <w:autoSpaceDE/>
        <w:autoSpaceDN/>
        <w:adjustRightInd w:val="0"/>
        <w:ind w:left="1080"/>
        <w:jc w:val="both"/>
        <w:textAlignment w:val="auto"/>
        <w:rPr>
          <w:rFonts w:ascii="Arial" w:eastAsiaTheme="minorHAnsi" w:hAnsi="Arial" w:cs="Arial"/>
          <w:iCs/>
          <w:sz w:val="22"/>
          <w:szCs w:val="22"/>
          <w:lang w:val="es-ES"/>
        </w:rPr>
      </w:pPr>
      <w:r w:rsidRPr="004C2A23">
        <w:rPr>
          <w:rFonts w:ascii="Arial" w:eastAsiaTheme="minorHAnsi" w:hAnsi="Arial" w:cs="Arial"/>
          <w:iCs/>
          <w:sz w:val="22"/>
          <w:szCs w:val="22"/>
          <w:lang w:val="es-ES"/>
        </w:rPr>
        <w:t>Considerar establecer Grupos de Trabajo adicionales a nivel nacional, para asegurar la colaboración activa entre las partes interesadas dentro de cada Estado del área de distribución para maximizar el uso efectivo de los recursos y el conocimiento;</w:t>
      </w:r>
    </w:p>
    <w:p w14:paraId="52AC8731" w14:textId="77777777" w:rsidR="004C2A23" w:rsidRPr="004C2A23" w:rsidRDefault="004C2A23" w:rsidP="004C2A23">
      <w:pPr>
        <w:adjustRightInd w:val="0"/>
        <w:ind w:left="1080" w:hanging="360"/>
        <w:jc w:val="both"/>
        <w:textAlignment w:val="auto"/>
        <w:rPr>
          <w:rFonts w:ascii="Arial" w:eastAsiaTheme="minorHAnsi" w:hAnsi="Arial" w:cs="Arial"/>
          <w:iCs/>
          <w:sz w:val="22"/>
          <w:szCs w:val="22"/>
          <w:lang w:val="es-ES"/>
        </w:rPr>
      </w:pPr>
    </w:p>
    <w:p w14:paraId="3FCB4F86" w14:textId="77777777" w:rsidR="004C2A23" w:rsidRPr="004C2A23" w:rsidRDefault="004C2A23" w:rsidP="004C2A23">
      <w:pPr>
        <w:widowControl/>
        <w:numPr>
          <w:ilvl w:val="0"/>
          <w:numId w:val="2"/>
        </w:numPr>
        <w:autoSpaceDE/>
        <w:autoSpaceDN/>
        <w:adjustRightInd w:val="0"/>
        <w:ind w:left="1080"/>
        <w:jc w:val="both"/>
        <w:textAlignment w:val="auto"/>
        <w:rPr>
          <w:rFonts w:ascii="Arial" w:eastAsiaTheme="minorHAnsi" w:hAnsi="Arial" w:cs="Arial"/>
          <w:iCs/>
          <w:sz w:val="22"/>
          <w:szCs w:val="22"/>
          <w:lang w:val="es-ES"/>
        </w:rPr>
      </w:pPr>
      <w:r w:rsidRPr="004C2A23">
        <w:rPr>
          <w:rFonts w:ascii="Arial" w:eastAsiaTheme="minorHAnsi" w:hAnsi="Arial" w:cs="Arial"/>
          <w:iCs/>
          <w:sz w:val="22"/>
          <w:szCs w:val="22"/>
          <w:lang w:val="es-ES"/>
        </w:rPr>
        <w:t>Elaborar un breve informe sobre la implementación de la SSAP Angelshark Med a tiempo para la última reunión del Comité del período de sesiones antes de la 15.ª Reunión de la Conferencia de las Partes (COP15), usando el modelo proporcionado por la Secretaría;</w:t>
      </w:r>
    </w:p>
    <w:p w14:paraId="75B690A8" w14:textId="77777777" w:rsidR="004C2A23" w:rsidRPr="004C2A23" w:rsidRDefault="004C2A23" w:rsidP="004C2A23">
      <w:pPr>
        <w:adjustRightInd w:val="0"/>
        <w:ind w:left="1080" w:hanging="360"/>
        <w:jc w:val="both"/>
        <w:textAlignment w:val="auto"/>
        <w:rPr>
          <w:rFonts w:ascii="Arial" w:eastAsiaTheme="minorHAnsi" w:hAnsi="Arial" w:cs="Arial"/>
          <w:iCs/>
          <w:sz w:val="22"/>
          <w:szCs w:val="22"/>
          <w:lang w:val="es-ES"/>
        </w:rPr>
      </w:pPr>
    </w:p>
    <w:p w14:paraId="77D87A15" w14:textId="77777777" w:rsidR="004C2A23" w:rsidRPr="004C2A23" w:rsidRDefault="004C2A23" w:rsidP="004C2A23">
      <w:pPr>
        <w:widowControl/>
        <w:numPr>
          <w:ilvl w:val="0"/>
          <w:numId w:val="2"/>
        </w:numPr>
        <w:autoSpaceDE/>
        <w:autoSpaceDN/>
        <w:adjustRightInd w:val="0"/>
        <w:ind w:left="1080"/>
        <w:jc w:val="both"/>
        <w:textAlignment w:val="auto"/>
        <w:rPr>
          <w:rFonts w:ascii="Arial" w:eastAsiaTheme="minorHAnsi" w:hAnsi="Arial" w:cs="Arial"/>
          <w:iCs/>
          <w:sz w:val="22"/>
          <w:szCs w:val="22"/>
          <w:lang w:val="es-ES"/>
        </w:rPr>
      </w:pPr>
      <w:r w:rsidRPr="004C2A23">
        <w:rPr>
          <w:rFonts w:ascii="Arial" w:eastAsiaTheme="minorHAnsi" w:hAnsi="Arial" w:cs="Arial"/>
          <w:iCs/>
          <w:sz w:val="22"/>
          <w:szCs w:val="22"/>
          <w:lang w:val="es-ES"/>
        </w:rPr>
        <w:t>Revisar la información proporcionada por los Estados del área de distribución sobre la implementación del SSAP Angelshark Med y preparar un breve resumen y análisis;</w:t>
      </w:r>
    </w:p>
    <w:p w14:paraId="46D07DFA" w14:textId="77777777" w:rsidR="004C2A23" w:rsidRPr="004C2A23" w:rsidRDefault="004C2A23" w:rsidP="004C2A23">
      <w:pPr>
        <w:adjustRightInd w:val="0"/>
        <w:ind w:left="1080" w:hanging="360"/>
        <w:jc w:val="both"/>
        <w:textAlignment w:val="auto"/>
        <w:rPr>
          <w:rFonts w:ascii="Arial" w:eastAsiaTheme="minorHAnsi" w:hAnsi="Arial" w:cs="Arial"/>
          <w:iCs/>
          <w:sz w:val="22"/>
          <w:szCs w:val="22"/>
          <w:lang w:val="es-ES"/>
        </w:rPr>
      </w:pPr>
    </w:p>
    <w:p w14:paraId="477DAD85" w14:textId="77777777" w:rsidR="004C2A23" w:rsidRPr="004C2A23" w:rsidRDefault="004C2A23" w:rsidP="004C2A23">
      <w:pPr>
        <w:widowControl/>
        <w:numPr>
          <w:ilvl w:val="0"/>
          <w:numId w:val="2"/>
        </w:numPr>
        <w:autoSpaceDE/>
        <w:autoSpaceDN/>
        <w:adjustRightInd w:val="0"/>
        <w:ind w:left="1080"/>
        <w:jc w:val="both"/>
        <w:textAlignment w:val="auto"/>
        <w:rPr>
          <w:rFonts w:ascii="Arial" w:eastAsiaTheme="minorHAnsi" w:hAnsi="Arial" w:cs="Arial"/>
          <w:iCs/>
          <w:sz w:val="22"/>
          <w:szCs w:val="22"/>
          <w:lang w:val="es-ES"/>
        </w:rPr>
      </w:pPr>
      <w:r w:rsidRPr="004C2A23">
        <w:rPr>
          <w:rFonts w:ascii="Arial" w:eastAsiaTheme="minorHAnsi" w:hAnsi="Arial" w:cs="Arial"/>
          <w:iCs/>
          <w:sz w:val="22"/>
          <w:szCs w:val="22"/>
          <w:lang w:val="es-ES"/>
        </w:rPr>
        <w:t>Elaborar recomendaciones para una futura implementación del SSAP Angelshark Med a la COP15;</w:t>
      </w:r>
    </w:p>
    <w:p w14:paraId="3B76AF05" w14:textId="77777777" w:rsidR="004C2A23" w:rsidRPr="004C2A23" w:rsidRDefault="004C2A23" w:rsidP="004C2A23">
      <w:pPr>
        <w:adjustRightInd w:val="0"/>
        <w:ind w:left="1080" w:hanging="360"/>
        <w:jc w:val="both"/>
        <w:textAlignment w:val="auto"/>
        <w:rPr>
          <w:rFonts w:ascii="Arial" w:eastAsiaTheme="minorHAnsi" w:hAnsi="Arial" w:cs="Arial"/>
          <w:iCs/>
          <w:sz w:val="22"/>
          <w:szCs w:val="22"/>
          <w:lang w:val="es-ES"/>
        </w:rPr>
      </w:pPr>
    </w:p>
    <w:p w14:paraId="53251547" w14:textId="77777777" w:rsidR="004C2A23" w:rsidRDefault="004C2A23" w:rsidP="004C2A23">
      <w:pPr>
        <w:widowControl/>
        <w:numPr>
          <w:ilvl w:val="0"/>
          <w:numId w:val="2"/>
        </w:numPr>
        <w:autoSpaceDE/>
        <w:autoSpaceDN/>
        <w:adjustRightInd w:val="0"/>
        <w:ind w:left="1080"/>
        <w:jc w:val="both"/>
        <w:textAlignment w:val="auto"/>
        <w:rPr>
          <w:rFonts w:ascii="Arial" w:eastAsiaTheme="minorHAnsi" w:hAnsi="Arial" w:cs="Arial"/>
          <w:iCs/>
          <w:sz w:val="22"/>
          <w:szCs w:val="22"/>
          <w:lang w:val="es-ES"/>
        </w:rPr>
      </w:pPr>
      <w:r w:rsidRPr="004C2A23">
        <w:rPr>
          <w:rFonts w:ascii="Arial" w:eastAsiaTheme="minorHAnsi" w:hAnsi="Arial" w:cs="Arial"/>
          <w:iCs/>
          <w:sz w:val="22"/>
          <w:szCs w:val="22"/>
          <w:lang w:val="es-ES"/>
        </w:rPr>
        <w:t>Animar a los Estados del área de distribución no Partes a adoptar el SSAP Angelshark Med y ponerlo en práctica.</w:t>
      </w:r>
    </w:p>
    <w:p w14:paraId="26837BCC" w14:textId="77777777" w:rsidR="007F5670" w:rsidRDefault="007F5670" w:rsidP="007F5670">
      <w:pPr>
        <w:pStyle w:val="ListParagraph"/>
        <w:rPr>
          <w:rFonts w:ascii="Arial" w:eastAsiaTheme="minorHAnsi" w:hAnsi="Arial" w:cs="Arial"/>
          <w:iCs/>
          <w:sz w:val="22"/>
          <w:szCs w:val="22"/>
          <w:lang w:val="es-ES"/>
        </w:rPr>
      </w:pPr>
    </w:p>
    <w:p w14:paraId="7B7DDC90" w14:textId="77777777" w:rsidR="007F5670" w:rsidRPr="004C2A23" w:rsidRDefault="007F5670" w:rsidP="007F5670">
      <w:pPr>
        <w:widowControl/>
        <w:autoSpaceDE/>
        <w:autoSpaceDN/>
        <w:adjustRightInd w:val="0"/>
        <w:ind w:left="1080"/>
        <w:jc w:val="both"/>
        <w:textAlignment w:val="auto"/>
        <w:rPr>
          <w:rFonts w:ascii="Arial" w:eastAsiaTheme="minorHAnsi" w:hAnsi="Arial" w:cs="Arial"/>
          <w:iCs/>
          <w:sz w:val="22"/>
          <w:szCs w:val="22"/>
          <w:lang w:val="es-ES"/>
        </w:rPr>
      </w:pPr>
    </w:p>
    <w:p w14:paraId="438396E5" w14:textId="77777777" w:rsidR="004C2A23" w:rsidRPr="004C2A23" w:rsidRDefault="004C2A23" w:rsidP="004C2A23">
      <w:pPr>
        <w:adjustRightInd w:val="0"/>
        <w:ind w:left="720" w:hanging="720"/>
        <w:jc w:val="both"/>
        <w:textAlignment w:val="auto"/>
        <w:rPr>
          <w:rFonts w:ascii="Arial" w:eastAsiaTheme="minorHAnsi" w:hAnsi="Arial" w:cs="Arial"/>
          <w:iCs/>
          <w:sz w:val="22"/>
          <w:szCs w:val="22"/>
          <w:lang w:val="es-ES"/>
        </w:rPr>
      </w:pPr>
      <w:r w:rsidRPr="004C2A23">
        <w:rPr>
          <w:rFonts w:ascii="Arial" w:eastAsiaTheme="minorHAnsi" w:hAnsi="Arial" w:cs="Arial"/>
          <w:sz w:val="22"/>
          <w:szCs w:val="22"/>
          <w:lang w:val="es-ES"/>
        </w:rPr>
        <w:t>14.BB</w:t>
      </w:r>
      <w:r w:rsidRPr="004C2A23">
        <w:rPr>
          <w:rFonts w:ascii="Arial" w:eastAsiaTheme="minorHAnsi" w:hAnsi="Arial" w:cs="Arial"/>
          <w:sz w:val="22"/>
          <w:szCs w:val="22"/>
          <w:lang w:val="es-ES"/>
        </w:rPr>
        <w:tab/>
        <w:t xml:space="preserve">Se pide a los Estados del área de distribución no </w:t>
      </w:r>
      <w:r w:rsidRPr="004C2A23">
        <w:rPr>
          <w:rFonts w:ascii="Arial" w:eastAsiaTheme="minorHAnsi" w:hAnsi="Arial" w:cs="Arial"/>
          <w:iCs/>
          <w:sz w:val="22"/>
          <w:szCs w:val="22"/>
          <w:lang w:val="es-ES"/>
        </w:rPr>
        <w:t xml:space="preserve">Partes que colaboren con los Estados del área de distribución Partes en la implementación de las actividades descritas en el SSAP </w:t>
      </w:r>
      <w:r w:rsidRPr="004C2A23">
        <w:rPr>
          <w:rFonts w:ascii="Arial" w:eastAsiaTheme="minorHAnsi" w:hAnsi="Arial" w:cs="Arial"/>
          <w:sz w:val="22"/>
          <w:szCs w:val="22"/>
          <w:lang w:val="es-ES"/>
        </w:rPr>
        <w:t>Angelshark Med</w:t>
      </w:r>
      <w:r w:rsidRPr="004C2A23">
        <w:rPr>
          <w:rFonts w:ascii="Arial" w:eastAsiaTheme="minorHAnsi" w:hAnsi="Arial" w:cs="Arial"/>
          <w:iCs/>
          <w:sz w:val="22"/>
          <w:szCs w:val="22"/>
          <w:lang w:val="es-ES"/>
        </w:rPr>
        <w:t>;</w:t>
      </w:r>
    </w:p>
    <w:p w14:paraId="2A409B9F" w14:textId="77777777" w:rsidR="004C2A23" w:rsidRPr="004C2A23" w:rsidRDefault="004C2A23" w:rsidP="004C2A23">
      <w:pPr>
        <w:widowControl/>
        <w:autoSpaceDE/>
        <w:autoSpaceDN/>
        <w:jc w:val="both"/>
        <w:textAlignment w:val="auto"/>
        <w:rPr>
          <w:rFonts w:ascii="Arial" w:eastAsiaTheme="minorHAnsi" w:hAnsi="Arial" w:cs="Arial"/>
          <w:sz w:val="22"/>
          <w:szCs w:val="22"/>
          <w:lang w:val="es-ES"/>
        </w:rPr>
      </w:pPr>
    </w:p>
    <w:p w14:paraId="1542B20F" w14:textId="77777777" w:rsidR="008D09C8" w:rsidRDefault="008D09C8">
      <w:pPr>
        <w:widowControl/>
        <w:suppressAutoHyphens w:val="0"/>
        <w:autoSpaceDE/>
        <w:spacing w:after="160" w:line="254" w:lineRule="auto"/>
        <w:rPr>
          <w:rFonts w:ascii="Arial" w:eastAsiaTheme="minorHAnsi" w:hAnsi="Arial" w:cs="Arial"/>
          <w:b/>
          <w:i/>
          <w:sz w:val="22"/>
          <w:szCs w:val="22"/>
          <w:lang w:val="es-ES"/>
        </w:rPr>
      </w:pPr>
      <w:r>
        <w:rPr>
          <w:rFonts w:ascii="Arial" w:eastAsiaTheme="minorHAnsi" w:hAnsi="Arial" w:cs="Arial"/>
          <w:b/>
          <w:i/>
          <w:sz w:val="22"/>
          <w:szCs w:val="22"/>
          <w:lang w:val="es-ES"/>
        </w:rPr>
        <w:br w:type="page"/>
      </w:r>
    </w:p>
    <w:p w14:paraId="0B9EE0BB" w14:textId="67A73900" w:rsidR="004C2A23" w:rsidRPr="004C2A23" w:rsidRDefault="004C2A23" w:rsidP="004C2A23">
      <w:pPr>
        <w:widowControl/>
        <w:autoSpaceDE/>
        <w:autoSpaceDN/>
        <w:jc w:val="both"/>
        <w:textAlignment w:val="auto"/>
        <w:rPr>
          <w:rFonts w:ascii="Arial" w:eastAsiaTheme="minorHAnsi" w:hAnsi="Arial" w:cs="Arial"/>
          <w:b/>
          <w:i/>
          <w:sz w:val="22"/>
          <w:szCs w:val="22"/>
          <w:lang w:val="es-ES"/>
        </w:rPr>
      </w:pPr>
      <w:r w:rsidRPr="004C2A23">
        <w:rPr>
          <w:rFonts w:ascii="Arial" w:eastAsiaTheme="minorHAnsi" w:hAnsi="Arial" w:cs="Arial"/>
          <w:b/>
          <w:i/>
          <w:sz w:val="22"/>
          <w:szCs w:val="22"/>
          <w:lang w:val="es-ES"/>
        </w:rPr>
        <w:lastRenderedPageBreak/>
        <w:t>Dirigido a organizaciones intergubernamentales</w:t>
      </w:r>
    </w:p>
    <w:p w14:paraId="692021B9" w14:textId="77777777" w:rsidR="004C2A23" w:rsidRPr="004C2A23" w:rsidRDefault="004C2A23" w:rsidP="004C2A23">
      <w:pPr>
        <w:widowControl/>
        <w:autoSpaceDE/>
        <w:autoSpaceDN/>
        <w:jc w:val="both"/>
        <w:textAlignment w:val="auto"/>
        <w:rPr>
          <w:rFonts w:ascii="Arial" w:eastAsiaTheme="minorHAnsi" w:hAnsi="Arial" w:cs="Arial"/>
          <w:sz w:val="22"/>
          <w:szCs w:val="22"/>
          <w:lang w:val="es-ES"/>
        </w:rPr>
      </w:pPr>
    </w:p>
    <w:p w14:paraId="10BAB477" w14:textId="77777777" w:rsidR="004C2A23" w:rsidRPr="004C2A23" w:rsidRDefault="004C2A23" w:rsidP="004C2A23">
      <w:pPr>
        <w:widowControl/>
        <w:autoSpaceDE/>
        <w:autoSpaceDN/>
        <w:ind w:left="720" w:hanging="720"/>
        <w:jc w:val="both"/>
        <w:textAlignment w:val="auto"/>
        <w:rPr>
          <w:rFonts w:ascii="Arial" w:eastAsiaTheme="minorHAnsi" w:hAnsi="Arial" w:cs="Arial"/>
          <w:iCs/>
          <w:sz w:val="22"/>
          <w:szCs w:val="22"/>
          <w:lang w:val="es-ES"/>
        </w:rPr>
      </w:pPr>
      <w:r w:rsidRPr="004C2A23">
        <w:rPr>
          <w:rFonts w:ascii="Arial" w:eastAsiaTheme="minorHAnsi" w:hAnsi="Arial" w:cs="Arial"/>
          <w:sz w:val="22"/>
          <w:szCs w:val="22"/>
          <w:lang w:val="es-ES"/>
        </w:rPr>
        <w:t>14.CC</w:t>
      </w:r>
      <w:r w:rsidRPr="004C2A23">
        <w:rPr>
          <w:rFonts w:ascii="Arial" w:eastAsiaTheme="minorHAnsi" w:hAnsi="Arial" w:cs="Arial"/>
          <w:sz w:val="22"/>
          <w:szCs w:val="22"/>
          <w:lang w:val="es-ES"/>
        </w:rPr>
        <w:tab/>
        <w:t xml:space="preserve">Se anima a las organizaciones intergubernamentales, en particular la Comisión General de Pesca del Mediterráneo (GFCM) y el Memorando de Entendimiento sobre la Conservación de los Tiburones Migratorios y su Comité Asesor, a continuar </w:t>
      </w:r>
      <w:r w:rsidRPr="004C2A23">
        <w:rPr>
          <w:rFonts w:ascii="Arial" w:eastAsiaTheme="minorHAnsi" w:hAnsi="Arial" w:cs="Arial"/>
          <w:iCs/>
          <w:sz w:val="22"/>
          <w:szCs w:val="22"/>
          <w:lang w:val="es-ES"/>
        </w:rPr>
        <w:t xml:space="preserve">colaborando con la implementación de las actividades descritas en el SSAP </w:t>
      </w:r>
      <w:r w:rsidRPr="004C2A23">
        <w:rPr>
          <w:rFonts w:ascii="Arial" w:eastAsiaTheme="minorHAnsi" w:hAnsi="Arial" w:cs="Arial"/>
          <w:sz w:val="22"/>
          <w:szCs w:val="22"/>
          <w:lang w:val="es-ES"/>
        </w:rPr>
        <w:t>Angelshark Med</w:t>
      </w:r>
      <w:r w:rsidRPr="004C2A23">
        <w:rPr>
          <w:rFonts w:ascii="Arial" w:eastAsiaTheme="minorHAnsi" w:hAnsi="Arial" w:cs="Arial"/>
          <w:iCs/>
          <w:sz w:val="22"/>
          <w:szCs w:val="22"/>
          <w:lang w:val="es-ES"/>
        </w:rPr>
        <w:t>;</w:t>
      </w:r>
    </w:p>
    <w:p w14:paraId="65A9EF2D" w14:textId="77777777" w:rsidR="004C2A23" w:rsidRPr="004C2A23" w:rsidRDefault="004C2A23" w:rsidP="004C2A23">
      <w:pPr>
        <w:widowControl/>
        <w:autoSpaceDE/>
        <w:autoSpaceDN/>
        <w:ind w:left="851" w:hanging="851"/>
        <w:jc w:val="both"/>
        <w:textAlignment w:val="auto"/>
        <w:rPr>
          <w:rFonts w:ascii="Arial" w:eastAsiaTheme="minorHAnsi" w:hAnsi="Arial" w:cs="Arial"/>
          <w:sz w:val="22"/>
          <w:szCs w:val="22"/>
          <w:lang w:val="es-ES"/>
        </w:rPr>
      </w:pPr>
    </w:p>
    <w:p w14:paraId="43498928" w14:textId="77777777" w:rsidR="004C2A23" w:rsidRPr="004C2A23" w:rsidRDefault="004C2A23" w:rsidP="004C2A23">
      <w:pPr>
        <w:widowControl/>
        <w:autoSpaceDE/>
        <w:autoSpaceDN/>
        <w:jc w:val="both"/>
        <w:textAlignment w:val="auto"/>
        <w:rPr>
          <w:rFonts w:ascii="Arial" w:eastAsiaTheme="minorHAnsi" w:hAnsi="Arial" w:cs="Arial"/>
          <w:b/>
          <w:i/>
          <w:sz w:val="22"/>
          <w:szCs w:val="22"/>
          <w:lang w:val="es-ES"/>
        </w:rPr>
      </w:pPr>
      <w:r w:rsidRPr="004C2A23">
        <w:rPr>
          <w:rFonts w:ascii="Arial" w:eastAsiaTheme="minorHAnsi" w:hAnsi="Arial" w:cs="Arial"/>
          <w:b/>
          <w:i/>
          <w:sz w:val="22"/>
          <w:szCs w:val="22"/>
          <w:lang w:val="es-ES"/>
        </w:rPr>
        <w:t>Dirigido a las organizaciones y expertos no gubernamentales</w:t>
      </w:r>
    </w:p>
    <w:p w14:paraId="771FAE60" w14:textId="77777777" w:rsidR="004C2A23" w:rsidRPr="004C2A23" w:rsidRDefault="004C2A23" w:rsidP="004C2A23">
      <w:pPr>
        <w:widowControl/>
        <w:autoSpaceDE/>
        <w:autoSpaceDN/>
        <w:ind w:left="851" w:hanging="851"/>
        <w:jc w:val="both"/>
        <w:textAlignment w:val="auto"/>
        <w:rPr>
          <w:rFonts w:ascii="Arial" w:eastAsiaTheme="minorHAnsi" w:hAnsi="Arial" w:cs="Arial"/>
          <w:sz w:val="22"/>
          <w:szCs w:val="22"/>
          <w:lang w:val="es-ES"/>
        </w:rPr>
      </w:pPr>
    </w:p>
    <w:p w14:paraId="157199D4" w14:textId="77777777" w:rsidR="004C2A23" w:rsidRPr="004C2A23" w:rsidRDefault="004C2A23" w:rsidP="004C2A23">
      <w:pPr>
        <w:widowControl/>
        <w:autoSpaceDE/>
        <w:autoSpaceDN/>
        <w:ind w:left="720" w:hanging="720"/>
        <w:jc w:val="both"/>
        <w:textAlignment w:val="auto"/>
        <w:rPr>
          <w:rFonts w:ascii="Arial" w:eastAsiaTheme="minorHAnsi" w:hAnsi="Arial" w:cs="Arial"/>
          <w:sz w:val="22"/>
          <w:szCs w:val="22"/>
          <w:lang w:val="es-ES"/>
        </w:rPr>
      </w:pPr>
      <w:r w:rsidRPr="004C2A23">
        <w:rPr>
          <w:rFonts w:ascii="Arial" w:eastAsiaTheme="minorHAnsi" w:hAnsi="Arial" w:cs="Arial"/>
          <w:sz w:val="22"/>
          <w:szCs w:val="22"/>
          <w:lang w:val="es-ES"/>
        </w:rPr>
        <w:t xml:space="preserve">14.DD </w:t>
      </w:r>
      <w:r w:rsidRPr="004C2A23">
        <w:rPr>
          <w:rFonts w:ascii="Arial" w:eastAsiaTheme="minorHAnsi" w:hAnsi="Arial" w:cs="Arial"/>
          <w:sz w:val="22"/>
          <w:szCs w:val="22"/>
          <w:lang w:val="es-ES"/>
        </w:rPr>
        <w:tab/>
      </w:r>
      <w:r w:rsidRPr="004C2A23">
        <w:rPr>
          <w:rFonts w:ascii="Arial" w:eastAsiaTheme="minorHAnsi" w:hAnsi="Arial" w:cs="Arial"/>
          <w:bCs/>
          <w:iCs/>
          <w:sz w:val="22"/>
          <w:szCs w:val="22"/>
          <w:lang w:val="es-ES"/>
        </w:rPr>
        <w:t>Se anima a las organizaciones no gubernamentales, la Red de Conservación del Angelote (ASCN) y otros expertos</w:t>
      </w:r>
      <w:r w:rsidRPr="004C2A23">
        <w:rPr>
          <w:rFonts w:ascii="Arial" w:eastAsiaTheme="minorHAnsi" w:hAnsi="Arial" w:cs="Arial"/>
          <w:sz w:val="22"/>
          <w:szCs w:val="22"/>
          <w:lang w:val="es-ES"/>
        </w:rPr>
        <w:t xml:space="preserve"> a proporcionar apoyo técnico a los Estados en el área de distribución para implementar el Plan de Acción y desarrollar el Anexo IV, </w:t>
      </w:r>
      <w:r w:rsidRPr="004C2A23">
        <w:rPr>
          <w:rFonts w:ascii="Arial" w:eastAsiaTheme="minorHAnsi" w:hAnsi="Arial" w:cs="Arial"/>
          <w:i/>
          <w:sz w:val="22"/>
          <w:szCs w:val="22"/>
          <w:lang w:val="es-ES"/>
        </w:rPr>
        <w:t>Herramientas e Instrucciones para apoyar la implementación del SSAP</w:t>
      </w:r>
      <w:r w:rsidRPr="004C2A23">
        <w:rPr>
          <w:rFonts w:ascii="Arial" w:eastAsiaTheme="minorHAnsi" w:hAnsi="Arial" w:cs="Arial"/>
          <w:iCs/>
          <w:sz w:val="22"/>
          <w:szCs w:val="22"/>
          <w:lang w:val="es-ES"/>
        </w:rPr>
        <w:t>.</w:t>
      </w:r>
    </w:p>
    <w:p w14:paraId="422724B8" w14:textId="77777777" w:rsidR="004C2A23" w:rsidRPr="004C2A23" w:rsidRDefault="004C2A23" w:rsidP="004C2A23">
      <w:pPr>
        <w:widowControl/>
        <w:autoSpaceDE/>
        <w:autoSpaceDN/>
        <w:jc w:val="both"/>
        <w:textAlignment w:val="auto"/>
        <w:rPr>
          <w:rFonts w:ascii="Arial" w:eastAsiaTheme="minorHAnsi" w:hAnsi="Arial" w:cs="Arial"/>
          <w:b/>
          <w:i/>
          <w:sz w:val="22"/>
          <w:szCs w:val="22"/>
          <w:lang w:val="es-ES"/>
        </w:rPr>
      </w:pPr>
    </w:p>
    <w:p w14:paraId="72B8845A" w14:textId="77777777" w:rsidR="004C2A23" w:rsidRPr="004C2A23" w:rsidRDefault="004C2A23" w:rsidP="004C2A23">
      <w:pPr>
        <w:widowControl/>
        <w:autoSpaceDE/>
        <w:autoSpaceDN/>
        <w:jc w:val="both"/>
        <w:textAlignment w:val="auto"/>
        <w:rPr>
          <w:rFonts w:ascii="Arial" w:eastAsiaTheme="minorHAnsi" w:hAnsi="Arial" w:cs="Arial"/>
          <w:b/>
          <w:i/>
          <w:sz w:val="22"/>
          <w:szCs w:val="22"/>
          <w:lang w:val="es-ES"/>
        </w:rPr>
      </w:pPr>
      <w:r w:rsidRPr="004C2A23">
        <w:rPr>
          <w:rFonts w:ascii="Arial" w:eastAsiaTheme="minorHAnsi" w:hAnsi="Arial" w:cs="Arial"/>
          <w:b/>
          <w:i/>
          <w:sz w:val="22"/>
          <w:szCs w:val="22"/>
          <w:lang w:val="es-ES"/>
        </w:rPr>
        <w:t>Dirigido a la Secretaría</w:t>
      </w:r>
    </w:p>
    <w:p w14:paraId="2BBA64E9" w14:textId="77777777" w:rsidR="004C2A23" w:rsidRPr="004C2A23" w:rsidRDefault="004C2A23" w:rsidP="004C2A23">
      <w:pPr>
        <w:widowControl/>
        <w:autoSpaceDE/>
        <w:autoSpaceDN/>
        <w:jc w:val="both"/>
        <w:textAlignment w:val="auto"/>
        <w:rPr>
          <w:rFonts w:ascii="Arial" w:eastAsiaTheme="minorHAnsi" w:hAnsi="Arial" w:cs="Arial"/>
          <w:sz w:val="22"/>
          <w:szCs w:val="22"/>
          <w:lang w:val="es-ES"/>
        </w:rPr>
      </w:pPr>
    </w:p>
    <w:p w14:paraId="28BE0DFF" w14:textId="2A24E7C7" w:rsidR="004C2A23" w:rsidRPr="004C2A23" w:rsidRDefault="004C2A23" w:rsidP="004C2A23">
      <w:pPr>
        <w:widowControl/>
        <w:autoSpaceDE/>
        <w:autoSpaceDN/>
        <w:ind w:left="720" w:hanging="720"/>
        <w:jc w:val="both"/>
        <w:textAlignment w:val="auto"/>
        <w:rPr>
          <w:rFonts w:ascii="Arial" w:eastAsiaTheme="minorHAnsi" w:hAnsi="Arial" w:cs="Arial"/>
          <w:iCs/>
          <w:sz w:val="22"/>
          <w:szCs w:val="22"/>
          <w:lang w:val="es-ES"/>
        </w:rPr>
      </w:pPr>
      <w:r w:rsidRPr="004C2A23">
        <w:rPr>
          <w:rFonts w:ascii="Arial" w:eastAsiaTheme="minorHAnsi" w:hAnsi="Arial" w:cs="Arial"/>
          <w:sz w:val="22"/>
          <w:szCs w:val="22"/>
          <w:lang w:val="es-ES"/>
        </w:rPr>
        <w:t>14.</w:t>
      </w:r>
      <w:r w:rsidR="00983A5E">
        <w:rPr>
          <w:rFonts w:ascii="Arial" w:eastAsiaTheme="minorHAnsi" w:hAnsi="Arial" w:cs="Arial"/>
          <w:sz w:val="22"/>
          <w:szCs w:val="22"/>
          <w:lang w:val="es-ES"/>
        </w:rPr>
        <w:t>EE</w:t>
      </w:r>
      <w:r w:rsidRPr="004C2A23">
        <w:rPr>
          <w:rFonts w:ascii="Arial" w:eastAsiaTheme="minorHAnsi" w:hAnsi="Arial" w:cs="Arial"/>
          <w:sz w:val="22"/>
          <w:szCs w:val="22"/>
          <w:lang w:val="es-ES"/>
        </w:rPr>
        <w:tab/>
        <w:t>La Secretaría debe hacer lo siguiente:</w:t>
      </w:r>
    </w:p>
    <w:p w14:paraId="1E2BB0D4" w14:textId="77777777" w:rsidR="004C2A23" w:rsidRPr="004C2A23" w:rsidRDefault="004C2A23" w:rsidP="004C2A23">
      <w:pPr>
        <w:widowControl/>
        <w:autoSpaceDE/>
        <w:autoSpaceDN/>
        <w:ind w:left="720" w:hanging="720"/>
        <w:jc w:val="both"/>
        <w:textAlignment w:val="auto"/>
        <w:rPr>
          <w:rFonts w:ascii="Arial" w:eastAsiaTheme="minorHAnsi" w:hAnsi="Arial" w:cs="Arial"/>
          <w:iCs/>
          <w:sz w:val="22"/>
          <w:szCs w:val="22"/>
          <w:lang w:val="es-ES"/>
        </w:rPr>
      </w:pPr>
    </w:p>
    <w:p w14:paraId="0D2B698B" w14:textId="77777777" w:rsidR="004C2A23" w:rsidRPr="004C2A23" w:rsidRDefault="004C2A23" w:rsidP="004C2A23">
      <w:pPr>
        <w:widowControl/>
        <w:numPr>
          <w:ilvl w:val="0"/>
          <w:numId w:val="3"/>
        </w:numPr>
        <w:autoSpaceDE/>
        <w:autoSpaceDN/>
        <w:adjustRightInd w:val="0"/>
        <w:ind w:left="1080"/>
        <w:jc w:val="both"/>
        <w:textAlignment w:val="auto"/>
        <w:rPr>
          <w:rFonts w:ascii="Arial" w:eastAsiaTheme="minorHAnsi" w:hAnsi="Arial" w:cs="Arial"/>
          <w:sz w:val="22"/>
          <w:szCs w:val="22"/>
          <w:lang w:val="es-ES"/>
        </w:rPr>
      </w:pPr>
      <w:r w:rsidRPr="004C2A23">
        <w:rPr>
          <w:rFonts w:ascii="Arial" w:eastAsiaTheme="minorHAnsi" w:hAnsi="Arial" w:cs="Arial"/>
          <w:iCs/>
          <w:sz w:val="22"/>
          <w:szCs w:val="22"/>
          <w:lang w:val="es-ES"/>
        </w:rPr>
        <w:t>Animar a los Estados del área de distribución no Partes a adoptar el SSAP</w:t>
      </w:r>
      <w:r w:rsidRPr="004C2A23">
        <w:rPr>
          <w:rFonts w:ascii="Arial" w:eastAsiaTheme="minorHAnsi" w:hAnsi="Arial" w:cs="Arial"/>
          <w:sz w:val="22"/>
          <w:szCs w:val="22"/>
          <w:lang w:val="es-ES"/>
        </w:rPr>
        <w:t xml:space="preserve"> Angelshark Med</w:t>
      </w:r>
      <w:r w:rsidRPr="004C2A23">
        <w:rPr>
          <w:rFonts w:ascii="Arial" w:eastAsiaTheme="minorHAnsi" w:hAnsi="Arial" w:cs="Arial"/>
          <w:iCs/>
          <w:sz w:val="22"/>
          <w:szCs w:val="22"/>
          <w:lang w:val="es-ES"/>
        </w:rPr>
        <w:t>;</w:t>
      </w:r>
    </w:p>
    <w:p w14:paraId="557CB9A2" w14:textId="77777777" w:rsidR="004C2A23" w:rsidRPr="004C2A23" w:rsidRDefault="004C2A23" w:rsidP="004C2A23">
      <w:pPr>
        <w:adjustRightInd w:val="0"/>
        <w:ind w:left="1080" w:hanging="360"/>
        <w:jc w:val="both"/>
        <w:textAlignment w:val="auto"/>
        <w:rPr>
          <w:rFonts w:ascii="Arial" w:eastAsiaTheme="minorHAnsi" w:hAnsi="Arial" w:cs="Arial"/>
          <w:sz w:val="22"/>
          <w:szCs w:val="22"/>
          <w:lang w:val="es-ES"/>
        </w:rPr>
      </w:pPr>
    </w:p>
    <w:p w14:paraId="2CEA6846" w14:textId="77777777" w:rsidR="004C2A23" w:rsidRPr="004C2A23" w:rsidRDefault="004C2A23" w:rsidP="004C2A23">
      <w:pPr>
        <w:widowControl/>
        <w:numPr>
          <w:ilvl w:val="0"/>
          <w:numId w:val="3"/>
        </w:numPr>
        <w:autoSpaceDE/>
        <w:autoSpaceDN/>
        <w:adjustRightInd w:val="0"/>
        <w:ind w:left="1080"/>
        <w:jc w:val="both"/>
        <w:textAlignment w:val="auto"/>
        <w:rPr>
          <w:rFonts w:ascii="Arial" w:eastAsiaTheme="minorHAnsi" w:hAnsi="Arial" w:cs="Arial"/>
          <w:sz w:val="22"/>
          <w:szCs w:val="22"/>
          <w:lang w:val="es-ES"/>
        </w:rPr>
      </w:pPr>
      <w:r w:rsidRPr="004C2A23">
        <w:rPr>
          <w:rFonts w:ascii="Arial" w:eastAsiaTheme="minorHAnsi" w:hAnsi="Arial" w:cs="Arial"/>
          <w:sz w:val="22"/>
          <w:szCs w:val="22"/>
          <w:lang w:val="es-ES"/>
        </w:rPr>
        <w:t>Apoyar a los Estados del área de distribución a la hora de establecer una estructura de gobierno y un sistema de control, y proporcionar una plataforma para la comunicación a petición y sujeta a la disponibilidad de recursos;</w:t>
      </w:r>
    </w:p>
    <w:p w14:paraId="37AF18E7" w14:textId="77777777" w:rsidR="004C2A23" w:rsidRPr="004C2A23" w:rsidRDefault="004C2A23" w:rsidP="004C2A23">
      <w:pPr>
        <w:adjustRightInd w:val="0"/>
        <w:ind w:left="1080" w:hanging="360"/>
        <w:jc w:val="both"/>
        <w:textAlignment w:val="auto"/>
        <w:rPr>
          <w:rFonts w:ascii="Arial" w:eastAsiaTheme="minorHAnsi" w:hAnsi="Arial" w:cs="Arial"/>
          <w:sz w:val="22"/>
          <w:szCs w:val="22"/>
          <w:lang w:val="es-ES"/>
        </w:rPr>
      </w:pPr>
    </w:p>
    <w:p w14:paraId="535B16BB" w14:textId="77777777" w:rsidR="004C2A23" w:rsidRPr="004C2A23" w:rsidRDefault="004C2A23" w:rsidP="004C2A23">
      <w:pPr>
        <w:widowControl/>
        <w:numPr>
          <w:ilvl w:val="0"/>
          <w:numId w:val="3"/>
        </w:numPr>
        <w:autoSpaceDE/>
        <w:autoSpaceDN/>
        <w:adjustRightInd w:val="0"/>
        <w:ind w:left="1080"/>
        <w:jc w:val="both"/>
        <w:textAlignment w:val="auto"/>
        <w:rPr>
          <w:rFonts w:ascii="Arial" w:eastAsiaTheme="minorHAnsi" w:hAnsi="Arial" w:cs="Arial"/>
          <w:sz w:val="22"/>
          <w:szCs w:val="22"/>
          <w:lang w:val="es-ES"/>
        </w:rPr>
      </w:pPr>
      <w:r w:rsidRPr="004C2A23">
        <w:rPr>
          <w:rFonts w:ascii="Arial" w:eastAsiaTheme="minorHAnsi" w:hAnsi="Arial" w:cs="Arial"/>
          <w:sz w:val="22"/>
          <w:szCs w:val="22"/>
          <w:lang w:val="es-ES"/>
        </w:rPr>
        <w:t xml:space="preserve">Desarrollar un formulario de información sencillo, en colaboración con el Grupo de Trabajo de los Estados del área de distribución, para hacer posible la evaluación del progreso en la implementación del SSAP Angelshark Med, y trasladarlo a los </w:t>
      </w:r>
      <w:r w:rsidRPr="004C2A23">
        <w:rPr>
          <w:rFonts w:ascii="Arial" w:eastAsiaTheme="minorHAnsi" w:hAnsi="Arial" w:cs="Arial"/>
          <w:iCs/>
          <w:sz w:val="22"/>
          <w:szCs w:val="22"/>
          <w:lang w:val="es-ES"/>
        </w:rPr>
        <w:t xml:space="preserve">Estados del área de distribución para facilitar la elaboración de informes previo a la </w:t>
      </w:r>
      <w:r w:rsidRPr="004C2A23">
        <w:rPr>
          <w:rFonts w:ascii="Arial" w:eastAsiaTheme="minorHAnsi" w:hAnsi="Arial" w:cs="Arial"/>
          <w:sz w:val="22"/>
          <w:szCs w:val="22"/>
          <w:lang w:val="es-ES"/>
        </w:rPr>
        <w:t>COP15;</w:t>
      </w:r>
    </w:p>
    <w:p w14:paraId="6883E257" w14:textId="77777777" w:rsidR="004C2A23" w:rsidRPr="004C2A23" w:rsidRDefault="004C2A23" w:rsidP="004C2A23">
      <w:pPr>
        <w:adjustRightInd w:val="0"/>
        <w:ind w:left="1080" w:hanging="360"/>
        <w:jc w:val="both"/>
        <w:textAlignment w:val="auto"/>
        <w:rPr>
          <w:rFonts w:ascii="Arial" w:eastAsiaTheme="minorHAnsi" w:hAnsi="Arial" w:cs="Arial"/>
          <w:sz w:val="22"/>
          <w:szCs w:val="22"/>
          <w:lang w:val="es-ES"/>
        </w:rPr>
      </w:pPr>
    </w:p>
    <w:p w14:paraId="268F1EB7" w14:textId="77777777" w:rsidR="004C2A23" w:rsidRPr="004C2A23" w:rsidRDefault="004C2A23" w:rsidP="004C2A23">
      <w:pPr>
        <w:widowControl/>
        <w:numPr>
          <w:ilvl w:val="0"/>
          <w:numId w:val="3"/>
        </w:numPr>
        <w:autoSpaceDE/>
        <w:autoSpaceDN/>
        <w:adjustRightInd w:val="0"/>
        <w:ind w:left="1080"/>
        <w:jc w:val="both"/>
        <w:textAlignment w:val="auto"/>
        <w:rPr>
          <w:rFonts w:ascii="Arial" w:eastAsiaTheme="minorHAnsi" w:hAnsi="Arial" w:cs="Arial"/>
          <w:sz w:val="22"/>
          <w:szCs w:val="22"/>
          <w:lang w:val="es-ES"/>
        </w:rPr>
      </w:pPr>
      <w:r w:rsidRPr="004C2A23">
        <w:rPr>
          <w:rFonts w:ascii="Arial" w:eastAsiaTheme="minorHAnsi" w:hAnsi="Arial" w:cs="Arial"/>
          <w:iCs/>
          <w:sz w:val="22"/>
          <w:szCs w:val="22"/>
          <w:lang w:val="es-ES"/>
        </w:rPr>
        <w:t>Acordar, en función de la disponibilidad de recursos externos, una reunión de los Estados del área de distribución para estimular la implementación de las acciones prioritarias y facilitar la coordinación a través del territorio.</w:t>
      </w:r>
    </w:p>
    <w:p w14:paraId="7D13B44A" w14:textId="77777777" w:rsidR="00D82C56" w:rsidRPr="00FD2360" w:rsidRDefault="00D82C56" w:rsidP="004C2A23">
      <w:pPr>
        <w:rPr>
          <w:rFonts w:ascii="Arial" w:hAnsi="Arial" w:cs="Arial"/>
          <w:sz w:val="22"/>
          <w:szCs w:val="22"/>
          <w:lang w:val="es-ES"/>
        </w:rPr>
      </w:pPr>
    </w:p>
    <w:p w14:paraId="77F883D9" w14:textId="77777777" w:rsidR="00D82C56" w:rsidRPr="00FD2360" w:rsidRDefault="00D82C56" w:rsidP="004C2A23">
      <w:pPr>
        <w:rPr>
          <w:rFonts w:ascii="Arial" w:hAnsi="Arial" w:cs="Arial"/>
          <w:sz w:val="22"/>
          <w:szCs w:val="22"/>
          <w:lang w:val="es-ES"/>
        </w:rPr>
      </w:pPr>
    </w:p>
    <w:p w14:paraId="252D3654" w14:textId="77777777" w:rsidR="00227282" w:rsidRPr="00FD2360" w:rsidRDefault="00227282" w:rsidP="004C2A23">
      <w:pPr>
        <w:rPr>
          <w:rFonts w:ascii="Arial" w:hAnsi="Arial" w:cs="Arial"/>
          <w:lang w:val="es-ES"/>
        </w:rPr>
      </w:pPr>
    </w:p>
    <w:sectPr w:rsidR="00227282" w:rsidRPr="00FD2360" w:rsidSect="00936929">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FD8B7" w14:textId="77777777" w:rsidR="00B9281D" w:rsidRDefault="00B9281D">
      <w:r>
        <w:separator/>
      </w:r>
    </w:p>
  </w:endnote>
  <w:endnote w:type="continuationSeparator" w:id="0">
    <w:p w14:paraId="7D90C621" w14:textId="77777777" w:rsidR="00B9281D" w:rsidRDefault="00B9281D">
      <w:r>
        <w:continuationSeparator/>
      </w:r>
    </w:p>
  </w:endnote>
  <w:endnote w:type="continuationNotice" w:id="1">
    <w:p w14:paraId="4D89A7AF" w14:textId="77777777" w:rsidR="00B9281D" w:rsidRDefault="00B928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082CB" w14:textId="77777777" w:rsidR="00B9281D" w:rsidRDefault="00B9281D">
      <w:r>
        <w:rPr>
          <w:color w:val="000000"/>
        </w:rPr>
        <w:separator/>
      </w:r>
    </w:p>
  </w:footnote>
  <w:footnote w:type="continuationSeparator" w:id="0">
    <w:p w14:paraId="4D7F5003" w14:textId="77777777" w:rsidR="00B9281D" w:rsidRDefault="00B9281D">
      <w:r>
        <w:continuationSeparator/>
      </w:r>
    </w:p>
  </w:footnote>
  <w:footnote w:type="continuationNotice" w:id="1">
    <w:p w14:paraId="70E55606" w14:textId="77777777" w:rsidR="00B9281D" w:rsidRDefault="00B928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A60C" w14:textId="0EF9AFBE" w:rsidR="0041439A" w:rsidRPr="00EA5C83"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EA5C83">
      <w:rPr>
        <w:rFonts w:ascii="Arial" w:hAnsi="Arial" w:cs="Arial"/>
        <w:i/>
        <w:sz w:val="18"/>
        <w:szCs w:val="18"/>
        <w:lang w:val="en-GB"/>
      </w:rPr>
      <w:t>UNEP/CMS/COP1</w:t>
    </w:r>
    <w:r w:rsidR="00227282" w:rsidRPr="00EA5C83">
      <w:rPr>
        <w:rFonts w:ascii="Arial" w:hAnsi="Arial" w:cs="Arial"/>
        <w:i/>
        <w:sz w:val="18"/>
        <w:szCs w:val="18"/>
        <w:lang w:val="en-GB"/>
      </w:rPr>
      <w:t>4</w:t>
    </w:r>
    <w:r w:rsidRPr="00EA5C83">
      <w:rPr>
        <w:rFonts w:ascii="Arial" w:hAnsi="Arial" w:cs="Arial"/>
        <w:i/>
        <w:sz w:val="18"/>
        <w:szCs w:val="18"/>
        <w:lang w:val="en-GB"/>
      </w:rPr>
      <w:t>/CRP</w:t>
    </w:r>
    <w:r w:rsidR="004C2A23" w:rsidRPr="00EA5C83">
      <w:rPr>
        <w:rFonts w:ascii="Arial" w:hAnsi="Arial" w:cs="Arial"/>
        <w:i/>
        <w:sz w:val="18"/>
        <w:szCs w:val="18"/>
        <w:lang w:val="en-GB"/>
      </w:rPr>
      <w:t>27.7.1</w:t>
    </w:r>
  </w:p>
  <w:p w14:paraId="50B9F4CC" w14:textId="77777777" w:rsidR="0041439A" w:rsidRDefault="00414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3F0B" w14:textId="79223DBC" w:rsidR="0041439A" w:rsidRPr="00936929"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936929">
      <w:rPr>
        <w:rFonts w:ascii="Arial" w:hAnsi="Arial" w:cs="Arial"/>
        <w:i/>
        <w:sz w:val="18"/>
        <w:szCs w:val="18"/>
        <w:lang w:val="en-GB"/>
      </w:rPr>
      <w:t>UNEP/CMS/COP1</w:t>
    </w:r>
    <w:r w:rsidR="00227282" w:rsidRPr="00936929">
      <w:rPr>
        <w:rFonts w:ascii="Arial" w:hAnsi="Arial" w:cs="Arial"/>
        <w:i/>
        <w:sz w:val="18"/>
        <w:szCs w:val="18"/>
        <w:lang w:val="en-GB"/>
      </w:rPr>
      <w:t>4</w:t>
    </w:r>
    <w:r w:rsidRPr="00936929">
      <w:rPr>
        <w:rFonts w:ascii="Arial" w:hAnsi="Arial" w:cs="Arial"/>
        <w:i/>
        <w:sz w:val="18"/>
        <w:szCs w:val="18"/>
        <w:lang w:val="en-GB"/>
      </w:rPr>
      <w:t>/CRP</w:t>
    </w:r>
    <w:r w:rsidR="004C2A23" w:rsidRPr="00936929">
      <w:rPr>
        <w:rFonts w:ascii="Arial" w:hAnsi="Arial" w:cs="Arial"/>
        <w:i/>
        <w:sz w:val="18"/>
        <w:szCs w:val="18"/>
        <w:lang w:val="en-GB"/>
      </w:rPr>
      <w:t>27.7.1</w:t>
    </w:r>
  </w:p>
  <w:p w14:paraId="75025A37" w14:textId="77777777" w:rsidR="0041439A" w:rsidRDefault="00414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A398" w14:textId="69D54DB2" w:rsidR="007A1066" w:rsidRPr="00EA5C83"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EA5C83">
      <w:rPr>
        <w:rFonts w:ascii="Arial" w:hAnsi="Arial" w:cs="Arial"/>
        <w:bCs/>
        <w:i/>
        <w:iCs/>
        <w:sz w:val="18"/>
        <w:szCs w:val="18"/>
        <w:lang w:val="en-GB"/>
      </w:rPr>
      <w:t>UNEP/CMS/COP1</w:t>
    </w:r>
    <w:r w:rsidR="001125D7" w:rsidRPr="00EA5C83">
      <w:rPr>
        <w:rFonts w:ascii="Arial" w:hAnsi="Arial" w:cs="Arial"/>
        <w:bCs/>
        <w:i/>
        <w:iCs/>
        <w:sz w:val="18"/>
        <w:szCs w:val="18"/>
        <w:lang w:val="en-GB"/>
      </w:rPr>
      <w:t>4</w:t>
    </w:r>
    <w:r w:rsidRPr="00EA5C83">
      <w:rPr>
        <w:rFonts w:ascii="Arial" w:hAnsi="Arial" w:cs="Arial"/>
        <w:bCs/>
        <w:i/>
        <w:iCs/>
        <w:sz w:val="18"/>
        <w:szCs w:val="18"/>
        <w:lang w:val="en-GB"/>
      </w:rPr>
      <w:t>/CRP</w:t>
    </w:r>
    <w:r w:rsidR="002A65A0" w:rsidRPr="00EA5C83">
      <w:rPr>
        <w:rFonts w:ascii="Arial" w:hAnsi="Arial" w:cs="Arial"/>
        <w:bCs/>
        <w:i/>
        <w:iCs/>
        <w:sz w:val="18"/>
        <w:szCs w:val="18"/>
        <w:lang w:val="en-GB"/>
      </w:rPr>
      <w:t>27.7.1</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6240761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51431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05728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B0D60"/>
    <w:rsid w:val="001125D7"/>
    <w:rsid w:val="002243FE"/>
    <w:rsid w:val="00227282"/>
    <w:rsid w:val="002A65A0"/>
    <w:rsid w:val="00327B33"/>
    <w:rsid w:val="003F1AD8"/>
    <w:rsid w:val="0041439A"/>
    <w:rsid w:val="0043102F"/>
    <w:rsid w:val="004C2A23"/>
    <w:rsid w:val="005645C4"/>
    <w:rsid w:val="0058757D"/>
    <w:rsid w:val="005D43E4"/>
    <w:rsid w:val="005F0639"/>
    <w:rsid w:val="007A1066"/>
    <w:rsid w:val="007F5670"/>
    <w:rsid w:val="008B3914"/>
    <w:rsid w:val="008D09C8"/>
    <w:rsid w:val="00936929"/>
    <w:rsid w:val="00983A5E"/>
    <w:rsid w:val="00AA138B"/>
    <w:rsid w:val="00B9281D"/>
    <w:rsid w:val="00BA09D2"/>
    <w:rsid w:val="00BD46A3"/>
    <w:rsid w:val="00D50F95"/>
    <w:rsid w:val="00D82C56"/>
    <w:rsid w:val="00E45B44"/>
    <w:rsid w:val="00E829C9"/>
    <w:rsid w:val="00EA5C83"/>
    <w:rsid w:val="00ED41D7"/>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ListParagraph">
    <w:name w:val="List Paragraph"/>
    <w:basedOn w:val="Normal"/>
    <w:uiPriority w:val="34"/>
    <w:qFormat/>
    <w:rsid w:val="007F56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DDA596-3C6D-45C1-A911-A2B28B4B2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380EFE9A-7770-47CD-95C8-BC8150516B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1343</Words>
  <Characters>7657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20</cp:revision>
  <cp:lastPrinted>2020-02-03T15:02:00Z</cp:lastPrinted>
  <dcterms:created xsi:type="dcterms:W3CDTF">2020-02-04T13:27:00Z</dcterms:created>
  <dcterms:modified xsi:type="dcterms:W3CDTF">2024-02-14T20:38:00Z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