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1619B" w14:textId="77777777" w:rsidR="00D614B7" w:rsidRPr="00D614B7" w:rsidRDefault="00D614B7" w:rsidP="005F0D5E">
      <w:pPr>
        <w:spacing w:after="120"/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D614B7">
        <w:rPr>
          <w:rFonts w:ascii="Arial" w:hAnsi="Arial" w:cs="Arial"/>
          <w:b/>
          <w:bCs/>
          <w:sz w:val="22"/>
          <w:szCs w:val="22"/>
          <w:lang w:val="es-ES"/>
        </w:rPr>
        <w:t>TORTUGAS MARINAS</w:t>
      </w:r>
    </w:p>
    <w:p w14:paraId="77BA811D" w14:textId="49DB95C0" w:rsidR="00D82C56" w:rsidRPr="00F671DA" w:rsidRDefault="005D43E4" w:rsidP="005F0D5E">
      <w:pPr>
        <w:spacing w:after="120"/>
        <w:jc w:val="center"/>
        <w:rPr>
          <w:rFonts w:ascii="Arial" w:hAnsi="Arial" w:cs="Arial"/>
          <w:sz w:val="22"/>
          <w:szCs w:val="22"/>
          <w:lang w:val="es-ES"/>
        </w:rPr>
      </w:pPr>
      <w:r w:rsidRPr="00F671DA">
        <w:rPr>
          <w:rFonts w:ascii="Arial" w:hAnsi="Arial" w:cs="Arial"/>
          <w:sz w:val="22"/>
          <w:szCs w:val="22"/>
          <w:lang w:val="es-ES"/>
        </w:rPr>
        <w:t>UNEP/CMS/COP1</w:t>
      </w:r>
      <w:r w:rsidR="001125D7" w:rsidRPr="00F671DA">
        <w:rPr>
          <w:rFonts w:ascii="Arial" w:hAnsi="Arial" w:cs="Arial"/>
          <w:sz w:val="22"/>
          <w:szCs w:val="22"/>
          <w:lang w:val="es-ES"/>
        </w:rPr>
        <w:t>4</w:t>
      </w:r>
      <w:r w:rsidRPr="00F671DA">
        <w:rPr>
          <w:rFonts w:ascii="Arial" w:hAnsi="Arial" w:cs="Arial"/>
          <w:sz w:val="22"/>
          <w:szCs w:val="22"/>
          <w:lang w:val="es-ES"/>
        </w:rPr>
        <w:t>/Doc.</w:t>
      </w:r>
      <w:r w:rsidR="00D614B7" w:rsidRPr="00F671DA">
        <w:rPr>
          <w:rFonts w:ascii="Arial" w:hAnsi="Arial" w:cs="Arial"/>
          <w:sz w:val="22"/>
          <w:szCs w:val="22"/>
          <w:lang w:val="es-ES"/>
        </w:rPr>
        <w:t>27.6.1/Rev.1</w:t>
      </w:r>
    </w:p>
    <w:p w14:paraId="73A89732" w14:textId="0E89F95B" w:rsidR="00D82C56" w:rsidRPr="00FD2360" w:rsidRDefault="005D43E4" w:rsidP="00A07298">
      <w:pPr>
        <w:jc w:val="center"/>
        <w:rPr>
          <w:rFonts w:ascii="Arial" w:hAnsi="Arial" w:cs="Arial"/>
          <w:i/>
          <w:sz w:val="22"/>
          <w:szCs w:val="22"/>
          <w:lang w:val="es-ES"/>
        </w:rPr>
      </w:pPr>
      <w:r w:rsidRPr="00FD2360">
        <w:rPr>
          <w:rFonts w:ascii="Arial" w:hAnsi="Arial" w:cs="Arial"/>
          <w:i/>
          <w:sz w:val="22"/>
          <w:szCs w:val="22"/>
          <w:lang w:val="es-ES"/>
        </w:rPr>
        <w:t>(Prepar</w:t>
      </w:r>
      <w:r w:rsidR="00FD2360" w:rsidRPr="00FD2360">
        <w:rPr>
          <w:rFonts w:ascii="Arial" w:hAnsi="Arial" w:cs="Arial"/>
          <w:i/>
          <w:sz w:val="22"/>
          <w:szCs w:val="22"/>
          <w:lang w:val="es-ES"/>
        </w:rPr>
        <w:t xml:space="preserve">ado por </w:t>
      </w:r>
      <w:r w:rsidR="00D04DCA">
        <w:rPr>
          <w:rFonts w:ascii="Arial" w:hAnsi="Arial" w:cs="Arial"/>
          <w:i/>
          <w:sz w:val="22"/>
          <w:szCs w:val="22"/>
          <w:lang w:val="es-ES"/>
        </w:rPr>
        <w:t>el Grupo de Trabajo sobre especies acuáticas y el Comité Plenario</w:t>
      </w:r>
      <w:r w:rsidRPr="00FD2360">
        <w:rPr>
          <w:rFonts w:ascii="Arial" w:hAnsi="Arial" w:cs="Arial"/>
          <w:i/>
          <w:sz w:val="22"/>
          <w:szCs w:val="22"/>
          <w:lang w:val="es-ES"/>
        </w:rPr>
        <w:t>)</w:t>
      </w:r>
    </w:p>
    <w:p w14:paraId="25BD5BFE" w14:textId="77777777" w:rsidR="00D82C56" w:rsidRPr="00FD2360" w:rsidRDefault="00D82C56" w:rsidP="00A07298">
      <w:pPr>
        <w:rPr>
          <w:rFonts w:ascii="Arial" w:hAnsi="Arial" w:cs="Arial"/>
          <w:sz w:val="22"/>
          <w:szCs w:val="22"/>
          <w:lang w:val="es-ES"/>
        </w:rPr>
      </w:pPr>
    </w:p>
    <w:p w14:paraId="6C7ED871" w14:textId="77777777" w:rsidR="00D82C56" w:rsidRPr="00FD2360" w:rsidRDefault="00D82C56" w:rsidP="00A07298">
      <w:pPr>
        <w:rPr>
          <w:rFonts w:ascii="Arial" w:hAnsi="Arial" w:cs="Arial"/>
          <w:sz w:val="22"/>
          <w:szCs w:val="22"/>
          <w:lang w:val="es-ES"/>
        </w:rPr>
      </w:pPr>
    </w:p>
    <w:p w14:paraId="5CD49333" w14:textId="4F0C6647" w:rsidR="00D82C56" w:rsidRPr="00FD2360" w:rsidRDefault="00FD2360" w:rsidP="00A07298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FD2360">
        <w:rPr>
          <w:rFonts w:ascii="Arial" w:hAnsi="Arial" w:cs="Arial"/>
          <w:sz w:val="22"/>
          <w:szCs w:val="22"/>
          <w:lang w:val="es-ES"/>
        </w:rPr>
        <w:t>PROYECTO DE DECISIÓN</w:t>
      </w:r>
    </w:p>
    <w:p w14:paraId="621FE7FD" w14:textId="77777777" w:rsidR="00D82C56" w:rsidRPr="00FD2360" w:rsidRDefault="00D82C56" w:rsidP="00A07298">
      <w:pPr>
        <w:rPr>
          <w:rFonts w:ascii="Arial" w:hAnsi="Arial" w:cs="Arial"/>
          <w:sz w:val="22"/>
          <w:szCs w:val="22"/>
          <w:lang w:val="es-ES"/>
        </w:rPr>
      </w:pPr>
    </w:p>
    <w:p w14:paraId="77285B26" w14:textId="77777777" w:rsidR="00A07298" w:rsidRPr="00A07298" w:rsidRDefault="00A07298" w:rsidP="00A0729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/>
        <w:autoSpaceDN/>
        <w:jc w:val="center"/>
        <w:textAlignment w:val="auto"/>
        <w:outlineLvl w:val="1"/>
        <w:rPr>
          <w:rFonts w:ascii="Arial" w:eastAsiaTheme="minorHAnsi" w:hAnsi="Arial" w:cs="Arial"/>
          <w:b/>
          <w:caps/>
          <w:sz w:val="22"/>
          <w:szCs w:val="22"/>
          <w:lang w:val="es-ES"/>
        </w:rPr>
      </w:pPr>
      <w:r w:rsidRPr="00A07298">
        <w:rPr>
          <w:rFonts w:ascii="Arial" w:eastAsiaTheme="minorHAnsi" w:hAnsi="Arial" w:cs="Arial"/>
          <w:b/>
          <w:caps/>
          <w:sz w:val="22"/>
          <w:szCs w:val="22"/>
          <w:lang w:val="es-ES"/>
        </w:rPr>
        <w:t>Tortugas MARINAS</w:t>
      </w:r>
    </w:p>
    <w:p w14:paraId="623DA55B" w14:textId="77777777" w:rsidR="00A07298" w:rsidRPr="00A07298" w:rsidRDefault="00A07298" w:rsidP="00A07298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71FD8B44" w14:textId="77777777" w:rsidR="00A07298" w:rsidRPr="00A07298" w:rsidRDefault="00A07298" w:rsidP="00A07298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26D4AF88" w14:textId="77777777" w:rsidR="00A07298" w:rsidRPr="00A07298" w:rsidRDefault="00A07298" w:rsidP="00A07298">
      <w:pPr>
        <w:widowControl/>
        <w:autoSpaceDE/>
        <w:autoSpaceDN/>
        <w:ind w:left="840" w:hanging="840"/>
        <w:jc w:val="both"/>
        <w:rPr>
          <w:rFonts w:ascii="Arial" w:hAnsi="Arial" w:cs="Arial"/>
          <w:b/>
          <w:bCs/>
          <w:i/>
          <w:iCs/>
          <w:sz w:val="22"/>
          <w:szCs w:val="22"/>
          <w:lang w:val="es-ES"/>
        </w:rPr>
      </w:pPr>
      <w:r w:rsidRPr="00A07298">
        <w:rPr>
          <w:rFonts w:ascii="Arial" w:hAnsi="Arial" w:cs="Arial"/>
          <w:b/>
          <w:bCs/>
          <w:i/>
          <w:iCs/>
          <w:sz w:val="22"/>
          <w:szCs w:val="22"/>
          <w:lang w:val="es-ES"/>
        </w:rPr>
        <w:t>Dirigido a las Partes</w:t>
      </w:r>
    </w:p>
    <w:p w14:paraId="485EC9C0" w14:textId="77777777" w:rsidR="00A07298" w:rsidRPr="00A07298" w:rsidDel="00ED4C91" w:rsidRDefault="00A07298" w:rsidP="00A07298">
      <w:pPr>
        <w:widowControl/>
        <w:autoSpaceDE/>
        <w:autoSpaceDN/>
        <w:ind w:left="840" w:hanging="840"/>
        <w:jc w:val="both"/>
        <w:rPr>
          <w:rFonts w:ascii="Arial" w:hAnsi="Arial" w:cs="Arial"/>
          <w:sz w:val="22"/>
          <w:szCs w:val="22"/>
          <w:highlight w:val="yellow"/>
          <w:lang w:val="es-ES"/>
        </w:rPr>
      </w:pPr>
    </w:p>
    <w:p w14:paraId="776EA051" w14:textId="741C67C5" w:rsidR="00A07298" w:rsidRPr="00A07298" w:rsidRDefault="00A07298" w:rsidP="00A07298">
      <w:pPr>
        <w:widowControl/>
        <w:autoSpaceDE/>
        <w:autoSpaceDN/>
        <w:ind w:left="900" w:hanging="900"/>
        <w:jc w:val="both"/>
        <w:rPr>
          <w:rFonts w:ascii="Arial" w:hAnsi="Arial" w:cs="Arial"/>
          <w:sz w:val="22"/>
          <w:szCs w:val="22"/>
          <w:lang w:val="es-ES"/>
        </w:rPr>
      </w:pPr>
      <w:r w:rsidRPr="00A07298" w:rsidDel="00ED4C91">
        <w:rPr>
          <w:rFonts w:ascii="Arial" w:hAnsi="Arial" w:cs="Arial"/>
          <w:sz w:val="22"/>
          <w:szCs w:val="22"/>
          <w:lang w:val="es-ES"/>
        </w:rPr>
        <w:t>14.AA</w:t>
      </w:r>
      <w:r w:rsidRPr="00A07298" w:rsidDel="00ED4C91">
        <w:rPr>
          <w:rFonts w:ascii="Arial" w:hAnsi="Arial" w:cs="Arial"/>
          <w:sz w:val="22"/>
          <w:szCs w:val="22"/>
          <w:lang w:val="es-ES"/>
        </w:rPr>
        <w:tab/>
      </w:r>
      <w:r w:rsidRPr="00A07298">
        <w:rPr>
          <w:rFonts w:ascii="Arial" w:hAnsi="Arial" w:cs="Arial"/>
          <w:sz w:val="22"/>
          <w:szCs w:val="22"/>
          <w:lang w:val="es-ES"/>
        </w:rPr>
        <w:t xml:space="preserve">Se </w:t>
      </w:r>
      <w:r w:rsidR="00D04DCA">
        <w:rPr>
          <w:rFonts w:ascii="Arial" w:hAnsi="Arial" w:cs="Arial"/>
          <w:sz w:val="22"/>
          <w:szCs w:val="22"/>
          <w:lang w:val="es-ES"/>
        </w:rPr>
        <w:t>alienta</w:t>
      </w:r>
      <w:r w:rsidRPr="00A07298">
        <w:rPr>
          <w:rFonts w:ascii="Arial" w:hAnsi="Arial" w:cs="Arial"/>
          <w:sz w:val="22"/>
          <w:szCs w:val="22"/>
          <w:lang w:val="es-ES"/>
        </w:rPr>
        <w:t xml:space="preserve"> a las Partes a aportar fondos a la Secretaría con el fin de</w:t>
      </w:r>
      <w:r w:rsidRPr="00A07298">
        <w:rPr>
          <w:rFonts w:ascii="Arial" w:hAnsi="Arial" w:cs="Arial"/>
          <w:strike/>
          <w:sz w:val="22"/>
          <w:szCs w:val="22"/>
          <w:lang w:val="es-ES"/>
        </w:rPr>
        <w:t xml:space="preserve"> </w:t>
      </w:r>
      <w:r w:rsidRPr="00A07298">
        <w:rPr>
          <w:rFonts w:ascii="Arial" w:hAnsi="Arial" w:cs="Arial"/>
          <w:sz w:val="22"/>
          <w:szCs w:val="22"/>
          <w:lang w:val="es-ES"/>
        </w:rPr>
        <w:t>garantizar los conocimientos externos necesarios para elaborar un proyecto de revisión y recomendaciones para su consideración por el Consejo Científico, tal como se prevé en la Decisión 14.BB.</w:t>
      </w:r>
    </w:p>
    <w:p w14:paraId="6A092DE6" w14:textId="77777777" w:rsidR="00A07298" w:rsidRPr="00A07298" w:rsidRDefault="00A07298" w:rsidP="00A07298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highlight w:val="yellow"/>
          <w:lang w:val="es-ES"/>
        </w:rPr>
      </w:pPr>
    </w:p>
    <w:p w14:paraId="7D32AEBC" w14:textId="77777777" w:rsidR="00A07298" w:rsidRPr="00A07298" w:rsidRDefault="00A07298" w:rsidP="00A07298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highlight w:val="yellow"/>
          <w:lang w:val="es-ES"/>
        </w:rPr>
      </w:pPr>
      <w:r w:rsidRPr="00A07298">
        <w:rPr>
          <w:rFonts w:ascii="Arial" w:eastAsiaTheme="minorHAnsi" w:hAnsi="Arial" w:cs="Arial"/>
          <w:b/>
          <w:i/>
          <w:sz w:val="22"/>
          <w:szCs w:val="22"/>
          <w:lang w:val="es-ES"/>
        </w:rPr>
        <w:t>Dirigido al Consejo Científico</w:t>
      </w:r>
      <w:r w:rsidRPr="00A07298">
        <w:rPr>
          <w:rFonts w:ascii="Arial" w:eastAsiaTheme="minorHAnsi" w:hAnsi="Arial" w:cs="Arial"/>
          <w:b/>
          <w:i/>
          <w:sz w:val="22"/>
          <w:szCs w:val="22"/>
          <w:highlight w:val="yellow"/>
          <w:lang w:val="es-ES"/>
        </w:rPr>
        <w:t xml:space="preserve"> </w:t>
      </w:r>
    </w:p>
    <w:p w14:paraId="1C666EDD" w14:textId="77777777" w:rsidR="00A07298" w:rsidRPr="00A07298" w:rsidRDefault="00A07298" w:rsidP="00A07298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highlight w:val="yellow"/>
          <w:lang w:val="es-ES"/>
        </w:rPr>
      </w:pPr>
    </w:p>
    <w:p w14:paraId="20B7E4D6" w14:textId="77777777" w:rsidR="00A07298" w:rsidRPr="00A07298" w:rsidRDefault="00A07298" w:rsidP="00A07298">
      <w:pPr>
        <w:widowControl/>
        <w:autoSpaceDE/>
        <w:autoSpaceDN/>
        <w:ind w:left="900" w:hanging="900"/>
        <w:jc w:val="both"/>
        <w:textAlignment w:val="auto"/>
        <w:rPr>
          <w:rFonts w:ascii="Arial" w:eastAsiaTheme="minorHAnsi" w:hAnsi="Arial" w:cs="Arial"/>
          <w:sz w:val="22"/>
          <w:szCs w:val="22"/>
          <w:u w:val="single"/>
          <w:lang w:val="es-ES"/>
        </w:rPr>
      </w:pPr>
      <w:r w:rsidRPr="00A07298">
        <w:rPr>
          <w:rFonts w:ascii="Arial" w:eastAsiaTheme="minorHAnsi" w:hAnsi="Arial" w:cs="Arial"/>
          <w:sz w:val="22"/>
          <w:szCs w:val="22"/>
          <w:lang w:val="es-ES"/>
        </w:rPr>
        <w:t>14.BB</w:t>
      </w:r>
      <w:r w:rsidRPr="00A07298">
        <w:rPr>
          <w:rFonts w:ascii="Arial" w:eastAsiaTheme="minorHAnsi" w:hAnsi="Arial" w:cs="Arial"/>
          <w:sz w:val="22"/>
          <w:szCs w:val="22"/>
          <w:lang w:val="es-ES"/>
        </w:rPr>
        <w:tab/>
        <w:t>Se solicita al Consejo Científico, sujeto a la disponibilidad de recursos:</w:t>
      </w:r>
    </w:p>
    <w:p w14:paraId="49D2A355" w14:textId="77777777" w:rsidR="00A07298" w:rsidRPr="00A07298" w:rsidRDefault="00A07298" w:rsidP="00A07298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sz w:val="22"/>
          <w:szCs w:val="22"/>
          <w:u w:val="single"/>
          <w:lang w:val="es-ES"/>
        </w:rPr>
      </w:pPr>
    </w:p>
    <w:p w14:paraId="4EC2CAFE" w14:textId="01B7CBB4" w:rsidR="00D04DCA" w:rsidRPr="00D04DCA" w:rsidRDefault="00A07298" w:rsidP="00D04DCA">
      <w:pPr>
        <w:widowControl/>
        <w:numPr>
          <w:ilvl w:val="0"/>
          <w:numId w:val="2"/>
        </w:numPr>
        <w:autoSpaceDE/>
        <w:autoSpaceDN/>
        <w:ind w:left="1260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A07298">
        <w:rPr>
          <w:rFonts w:ascii="Arial" w:eastAsiaTheme="minorHAnsi" w:hAnsi="Arial" w:cs="Arial"/>
          <w:sz w:val="22"/>
          <w:szCs w:val="22"/>
          <w:lang w:val="es-ES"/>
        </w:rPr>
        <w:t>revisar, en la medida de lo posible y en colaboración con el Memorando de Entendimiento sobre medidas de Conservación y Gestión para las Tortugas marinas y sus hábitats del Océano Índico y el Sudeste Asiático. (</w:t>
      </w:r>
      <w:proofErr w:type="spellStart"/>
      <w:r w:rsidRPr="00A07298">
        <w:rPr>
          <w:rFonts w:ascii="Arial" w:eastAsiaTheme="minorHAnsi" w:hAnsi="Arial" w:cs="Arial"/>
          <w:sz w:val="22"/>
          <w:szCs w:val="22"/>
          <w:lang w:val="es-ES"/>
        </w:rPr>
        <w:t>MdE</w:t>
      </w:r>
      <w:proofErr w:type="spellEnd"/>
      <w:r w:rsidRPr="00A07298">
        <w:rPr>
          <w:rFonts w:ascii="Arial" w:eastAsiaTheme="minorHAnsi" w:hAnsi="Arial" w:cs="Arial"/>
          <w:sz w:val="22"/>
          <w:szCs w:val="22"/>
          <w:lang w:val="es-ES"/>
        </w:rPr>
        <w:t xml:space="preserve"> de la IOSEA) y la Convención Interamericana para la Protección y la Conservación de las Tortugas Marinas, la información científica relevante relativa a la conservación y las amenazas que pesan sobre las tortugas marinas en el contexto específico de cada región </w:t>
      </w:r>
      <w:r w:rsidR="00D04DCA">
        <w:rPr>
          <w:rFonts w:ascii="Arial" w:eastAsiaTheme="minorHAnsi" w:hAnsi="Arial" w:cs="Arial"/>
          <w:sz w:val="22"/>
          <w:szCs w:val="22"/>
          <w:lang w:val="es-ES"/>
        </w:rPr>
        <w:t xml:space="preserve">incluyendo </w:t>
      </w:r>
      <w:r w:rsidRPr="00A07298">
        <w:rPr>
          <w:rFonts w:ascii="Arial" w:eastAsiaTheme="minorHAnsi" w:hAnsi="Arial" w:cs="Arial"/>
          <w:sz w:val="22"/>
          <w:szCs w:val="22"/>
          <w:lang w:val="es-ES"/>
        </w:rPr>
        <w:t>su vulnerabilidad al cambio climático</w:t>
      </w:r>
      <w:r w:rsidR="00D04DCA">
        <w:rPr>
          <w:rFonts w:ascii="Arial" w:eastAsiaTheme="minorHAnsi" w:hAnsi="Arial" w:cs="Arial"/>
          <w:sz w:val="22"/>
          <w:szCs w:val="22"/>
          <w:lang w:val="es-ES"/>
        </w:rPr>
        <w:t xml:space="preserve">, </w:t>
      </w:r>
      <w:r w:rsidR="00D04DCA" w:rsidRPr="00D04DCA">
        <w:rPr>
          <w:rFonts w:ascii="Arial" w:eastAsiaTheme="minorHAnsi" w:hAnsi="Arial" w:cs="Arial"/>
          <w:sz w:val="22"/>
          <w:szCs w:val="22"/>
          <w:lang w:val="es-ES"/>
        </w:rPr>
        <w:t xml:space="preserve">las amenazas </w:t>
      </w:r>
      <w:r w:rsidR="00D04DCA">
        <w:rPr>
          <w:rFonts w:ascii="Arial" w:eastAsiaTheme="minorHAnsi" w:hAnsi="Arial" w:cs="Arial"/>
          <w:sz w:val="22"/>
          <w:szCs w:val="22"/>
          <w:lang w:val="es-ES"/>
        </w:rPr>
        <w:t>de</w:t>
      </w:r>
      <w:r w:rsidR="00D04DCA" w:rsidRPr="00D04DCA">
        <w:rPr>
          <w:rFonts w:ascii="Arial" w:eastAsiaTheme="minorHAnsi" w:hAnsi="Arial" w:cs="Arial"/>
          <w:sz w:val="22"/>
          <w:szCs w:val="22"/>
          <w:lang w:val="es-ES"/>
        </w:rPr>
        <w:t xml:space="preserve"> la contaminación por plásticos y la contaminación lumínica para las crías, y la identificación de hábitats resistentes al cambio climático, </w:t>
      </w:r>
      <w:r w:rsidR="00D04DCA">
        <w:rPr>
          <w:rFonts w:ascii="Arial" w:eastAsiaTheme="minorHAnsi" w:hAnsi="Arial" w:cs="Arial"/>
          <w:sz w:val="22"/>
          <w:szCs w:val="22"/>
          <w:lang w:val="es-ES"/>
        </w:rPr>
        <w:t xml:space="preserve">ya que estos hábitats pueden requerir un mayor trabajo de conservación a lo largo del tiempo; y </w:t>
      </w:r>
    </w:p>
    <w:p w14:paraId="57370915" w14:textId="77777777" w:rsidR="00A07298" w:rsidRPr="00A07298" w:rsidRDefault="00A07298" w:rsidP="00A07298">
      <w:pPr>
        <w:widowControl/>
        <w:autoSpaceDE/>
        <w:autoSpaceDN/>
        <w:ind w:left="1080" w:hanging="360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u w:val="single"/>
          <w:lang w:val="es-ES"/>
        </w:rPr>
      </w:pPr>
    </w:p>
    <w:p w14:paraId="28994EAE" w14:textId="547F2CB2" w:rsidR="00EB402A" w:rsidRPr="00EB402A" w:rsidRDefault="00A07298" w:rsidP="00EB402A">
      <w:pPr>
        <w:widowControl/>
        <w:numPr>
          <w:ilvl w:val="0"/>
          <w:numId w:val="2"/>
        </w:numPr>
        <w:autoSpaceDE/>
        <w:autoSpaceDN/>
        <w:ind w:left="1260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u w:val="single"/>
          <w:lang w:val="es-ES"/>
        </w:rPr>
      </w:pPr>
      <w:r w:rsidRPr="00A07298">
        <w:rPr>
          <w:rFonts w:ascii="Arial" w:eastAsiaTheme="minorHAnsi" w:hAnsi="Arial" w:cs="Arial"/>
          <w:sz w:val="22"/>
          <w:szCs w:val="22"/>
          <w:lang w:val="es-ES"/>
        </w:rPr>
        <w:t xml:space="preserve">de acuerdo con esta revisión, desarrollar nuevas recomendaciones para la conservación de todas las especies de tortugas marinas incluidas en el Apéndice I o II de la Convención, </w:t>
      </w:r>
      <w:r w:rsidR="00EB402A">
        <w:rPr>
          <w:rFonts w:ascii="Arial" w:eastAsiaTheme="minorHAnsi" w:hAnsi="Arial" w:cs="Arial"/>
          <w:sz w:val="22"/>
          <w:szCs w:val="22"/>
          <w:lang w:val="es-ES"/>
        </w:rPr>
        <w:t>incluyendo recomendaciones relativas a la</w:t>
      </w:r>
      <w:r w:rsidRPr="00A07298">
        <w:rPr>
          <w:rFonts w:ascii="Arial" w:eastAsiaTheme="minorHAnsi" w:hAnsi="Arial" w:cs="Arial"/>
          <w:sz w:val="22"/>
          <w:szCs w:val="22"/>
          <w:lang w:val="es-ES"/>
        </w:rPr>
        <w:t xml:space="preserve"> preservación de las actuales playas de anidación y la identificación de nuevas playas de anidación, </w:t>
      </w:r>
      <w:r w:rsidR="00EB402A">
        <w:rPr>
          <w:rFonts w:ascii="Arial" w:eastAsiaTheme="minorHAnsi" w:hAnsi="Arial" w:cs="Arial"/>
          <w:sz w:val="22"/>
          <w:szCs w:val="22"/>
          <w:lang w:val="es-ES"/>
        </w:rPr>
        <w:t xml:space="preserve">y recopilar opciones de gestión actuales e innovadoras para mitigar los efectos del cambio climático en las playas de anidación, como son los proyectos de refrigeración y restauración de playas, </w:t>
      </w:r>
      <w:r w:rsidRPr="00A07298">
        <w:rPr>
          <w:rFonts w:ascii="Arial" w:eastAsiaTheme="minorHAnsi" w:hAnsi="Arial" w:cs="Arial"/>
          <w:sz w:val="22"/>
          <w:szCs w:val="22"/>
          <w:lang w:val="es-ES"/>
        </w:rPr>
        <w:t>para su presentación en la 15ª Reunión de la Conferencia de las Partes;</w:t>
      </w:r>
    </w:p>
    <w:p w14:paraId="22BA803C" w14:textId="77777777" w:rsidR="00A07298" w:rsidRPr="00A07298" w:rsidRDefault="00A07298" w:rsidP="00A07298">
      <w:pPr>
        <w:widowControl/>
        <w:autoSpaceDE/>
        <w:autoSpaceDN/>
        <w:ind w:left="1080" w:hanging="360"/>
        <w:jc w:val="both"/>
        <w:textAlignment w:val="auto"/>
        <w:rPr>
          <w:rFonts w:ascii="Arial" w:eastAsiaTheme="minorHAnsi" w:hAnsi="Arial" w:cs="Arial"/>
          <w:sz w:val="22"/>
          <w:szCs w:val="22"/>
          <w:u w:val="single"/>
          <w:lang w:val="es-ES"/>
        </w:rPr>
      </w:pPr>
    </w:p>
    <w:p w14:paraId="67D6365E" w14:textId="77777777" w:rsidR="00A07298" w:rsidRPr="00A07298" w:rsidRDefault="00A07298" w:rsidP="00A07298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  <w:r w:rsidRPr="00A07298">
        <w:rPr>
          <w:rFonts w:ascii="Arial" w:eastAsiaTheme="minorHAnsi" w:hAnsi="Arial" w:cs="Arial"/>
          <w:b/>
          <w:i/>
          <w:sz w:val="22"/>
          <w:szCs w:val="22"/>
          <w:lang w:val="es-ES"/>
        </w:rPr>
        <w:t>Dirigido a la Secretaría</w:t>
      </w:r>
    </w:p>
    <w:p w14:paraId="1FF0934F" w14:textId="77777777" w:rsidR="00A07298" w:rsidRPr="00A07298" w:rsidRDefault="00A07298" w:rsidP="00A07298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6B500B66" w14:textId="77777777" w:rsidR="00A07298" w:rsidRPr="00A07298" w:rsidRDefault="00A07298" w:rsidP="00A07298">
      <w:pPr>
        <w:widowControl/>
        <w:autoSpaceDE/>
        <w:autoSpaceDN/>
        <w:ind w:left="900" w:hanging="90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A07298">
        <w:rPr>
          <w:rFonts w:ascii="Arial" w:eastAsiaTheme="minorHAnsi" w:hAnsi="Arial" w:cs="Arial"/>
          <w:sz w:val="22"/>
          <w:szCs w:val="22"/>
          <w:lang w:val="es-ES"/>
        </w:rPr>
        <w:t>14.CC</w:t>
      </w:r>
      <w:r w:rsidRPr="00A07298">
        <w:rPr>
          <w:rFonts w:ascii="Arial" w:eastAsiaTheme="minorHAnsi" w:hAnsi="Arial" w:cs="Arial"/>
          <w:sz w:val="22"/>
          <w:szCs w:val="22"/>
          <w:lang w:val="es-ES"/>
        </w:rPr>
        <w:tab/>
        <w:t>La Secretaría, en función de la disponibilidad de recursos externos, debe:</w:t>
      </w:r>
    </w:p>
    <w:p w14:paraId="78D22FC1" w14:textId="77777777" w:rsidR="00A07298" w:rsidRPr="00A07298" w:rsidRDefault="00A07298" w:rsidP="00A07298">
      <w:pPr>
        <w:widowControl/>
        <w:autoSpaceDE/>
        <w:autoSpaceDN/>
        <w:ind w:left="720" w:hanging="72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</w:p>
    <w:p w14:paraId="327EE7F0" w14:textId="77777777" w:rsidR="00A07298" w:rsidRPr="00A07298" w:rsidRDefault="00A07298" w:rsidP="00A07298">
      <w:pPr>
        <w:widowControl/>
        <w:numPr>
          <w:ilvl w:val="0"/>
          <w:numId w:val="1"/>
        </w:numPr>
        <w:autoSpaceDE/>
        <w:autoSpaceDN/>
        <w:adjustRightInd w:val="0"/>
        <w:ind w:left="126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A07298">
        <w:rPr>
          <w:rFonts w:ascii="Arial" w:eastAsiaTheme="minorHAnsi" w:hAnsi="Arial" w:cs="Arial"/>
          <w:sz w:val="22"/>
          <w:szCs w:val="22"/>
          <w:lang w:val="es-ES"/>
        </w:rPr>
        <w:t>facilitar el análisis que debe llevar a cabo el Consejo Científico garantizando la financiación necesaria y el asesoramiento externo para elaborar borradores para que los revise el Consejo Científico; e</w:t>
      </w:r>
    </w:p>
    <w:p w14:paraId="4994C086" w14:textId="77777777" w:rsidR="00A07298" w:rsidRPr="00A07298" w:rsidRDefault="00A07298" w:rsidP="00A07298">
      <w:pPr>
        <w:adjustRightInd w:val="0"/>
        <w:ind w:left="1260" w:hanging="36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6AAAA274" w14:textId="77777777" w:rsidR="00A07298" w:rsidRPr="00A07298" w:rsidRDefault="00A07298" w:rsidP="00A07298">
      <w:pPr>
        <w:widowControl/>
        <w:numPr>
          <w:ilvl w:val="0"/>
          <w:numId w:val="1"/>
        </w:numPr>
        <w:autoSpaceDE/>
        <w:autoSpaceDN/>
        <w:adjustRightInd w:val="0"/>
        <w:ind w:left="126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A07298">
        <w:rPr>
          <w:rFonts w:ascii="Arial" w:eastAsiaTheme="minorHAnsi" w:hAnsi="Arial" w:cs="Arial"/>
          <w:sz w:val="22"/>
          <w:szCs w:val="22"/>
          <w:lang w:val="es-ES"/>
        </w:rPr>
        <w:t>informar al Consejo Científico en la 7.</w:t>
      </w:r>
      <w:r w:rsidRPr="00A07298">
        <w:rPr>
          <w:rFonts w:ascii="Arial" w:eastAsiaTheme="minorHAnsi" w:hAnsi="Arial" w:cs="Arial"/>
          <w:sz w:val="22"/>
          <w:szCs w:val="22"/>
          <w:vertAlign w:val="superscript"/>
          <w:lang w:val="es-ES"/>
        </w:rPr>
        <w:t>ª</w:t>
      </w:r>
      <w:r w:rsidRPr="00A07298">
        <w:rPr>
          <w:rFonts w:ascii="Arial" w:eastAsiaTheme="minorHAnsi" w:hAnsi="Arial" w:cs="Arial"/>
          <w:sz w:val="22"/>
          <w:szCs w:val="22"/>
          <w:lang w:val="es-ES"/>
        </w:rPr>
        <w:t xml:space="preserve"> reunión de su Comité del Período de Sesiones acerca del avance en la implementación de esta Decisión.</w:t>
      </w:r>
    </w:p>
    <w:p w14:paraId="77F883D9" w14:textId="77777777" w:rsidR="00D82C56" w:rsidRPr="00FD2360" w:rsidRDefault="00D82C56" w:rsidP="00A07298">
      <w:pPr>
        <w:rPr>
          <w:rFonts w:ascii="Arial" w:hAnsi="Arial" w:cs="Arial"/>
          <w:sz w:val="22"/>
          <w:szCs w:val="22"/>
          <w:lang w:val="es-ES"/>
        </w:rPr>
      </w:pPr>
    </w:p>
    <w:p w14:paraId="252D3654" w14:textId="77777777" w:rsidR="00227282" w:rsidRPr="00FD2360" w:rsidRDefault="00227282" w:rsidP="00A07298">
      <w:pPr>
        <w:rPr>
          <w:rFonts w:ascii="Arial" w:hAnsi="Arial" w:cs="Arial"/>
          <w:lang w:val="es-ES"/>
        </w:rPr>
      </w:pPr>
    </w:p>
    <w:sectPr w:rsidR="00227282" w:rsidRPr="00FD2360" w:rsidSect="005F0D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DEEF9" w14:textId="77777777" w:rsidR="00E33073" w:rsidRDefault="00E33073">
      <w:r>
        <w:separator/>
      </w:r>
    </w:p>
  </w:endnote>
  <w:endnote w:type="continuationSeparator" w:id="0">
    <w:p w14:paraId="7078B9C0" w14:textId="77777777" w:rsidR="00E33073" w:rsidRDefault="00E33073">
      <w:r>
        <w:continuationSeparator/>
      </w:r>
    </w:p>
  </w:endnote>
  <w:endnote w:type="continuationNotice" w:id="1">
    <w:p w14:paraId="1ED863FB" w14:textId="77777777" w:rsidR="00E33073" w:rsidRDefault="00E330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938B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3A3BC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43A5E" w14:textId="77777777" w:rsidR="00E33073" w:rsidRDefault="00E33073">
      <w:r>
        <w:rPr>
          <w:color w:val="000000"/>
        </w:rPr>
        <w:separator/>
      </w:r>
    </w:p>
  </w:footnote>
  <w:footnote w:type="continuationSeparator" w:id="0">
    <w:p w14:paraId="48EB250E" w14:textId="77777777" w:rsidR="00E33073" w:rsidRDefault="00E33073">
      <w:r>
        <w:continuationSeparator/>
      </w:r>
    </w:p>
  </w:footnote>
  <w:footnote w:type="continuationNotice" w:id="1">
    <w:p w14:paraId="1C253C29" w14:textId="77777777" w:rsidR="00E33073" w:rsidRDefault="00E330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7A60C" w14:textId="4657D92E" w:rsidR="0041439A" w:rsidRDefault="005D43E4" w:rsidP="00AA138B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i/>
        <w:szCs w:val="20"/>
        <w:lang w:val="en-GB"/>
      </w:rPr>
    </w:pPr>
    <w:r>
      <w:rPr>
        <w:rFonts w:ascii="Arial" w:hAnsi="Arial" w:cs="Arial"/>
        <w:i/>
        <w:szCs w:val="20"/>
        <w:lang w:val="en-GB"/>
      </w:rPr>
      <w:t>UNEP/CMS/COP1</w:t>
    </w:r>
    <w:r w:rsidR="00227282">
      <w:rPr>
        <w:rFonts w:ascii="Arial" w:hAnsi="Arial" w:cs="Arial"/>
        <w:i/>
        <w:szCs w:val="20"/>
        <w:lang w:val="en-GB"/>
      </w:rPr>
      <w:t>4</w:t>
    </w:r>
    <w:r>
      <w:rPr>
        <w:rFonts w:ascii="Arial" w:hAnsi="Arial" w:cs="Arial"/>
        <w:i/>
        <w:szCs w:val="20"/>
        <w:lang w:val="en-GB"/>
      </w:rPr>
      <w:t>/CRP(Nº)</w:t>
    </w:r>
  </w:p>
  <w:p w14:paraId="50B9F4CC" w14:textId="77777777" w:rsidR="0041439A" w:rsidRDefault="004143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3F0B" w14:textId="0158C197" w:rsidR="0041439A" w:rsidRDefault="005D43E4" w:rsidP="00227282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Cs w:val="20"/>
        <w:lang w:val="en-GB"/>
      </w:rPr>
    </w:pPr>
    <w:r>
      <w:rPr>
        <w:rFonts w:ascii="Arial" w:hAnsi="Arial" w:cs="Arial"/>
        <w:i/>
        <w:szCs w:val="20"/>
        <w:lang w:val="en-GB"/>
      </w:rPr>
      <w:t>UNEP/CMS/COP1</w:t>
    </w:r>
    <w:r w:rsidR="00227282">
      <w:rPr>
        <w:rFonts w:ascii="Arial" w:hAnsi="Arial" w:cs="Arial"/>
        <w:i/>
        <w:szCs w:val="20"/>
        <w:lang w:val="en-GB"/>
      </w:rPr>
      <w:t>4</w:t>
    </w:r>
    <w:r>
      <w:rPr>
        <w:rFonts w:ascii="Arial" w:hAnsi="Arial" w:cs="Arial"/>
        <w:i/>
        <w:szCs w:val="20"/>
        <w:lang w:val="en-GB"/>
      </w:rPr>
      <w:t>/CRP(Nº)</w:t>
    </w:r>
  </w:p>
  <w:p w14:paraId="75025A37" w14:textId="77777777" w:rsidR="0041439A" w:rsidRDefault="004143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A398" w14:textId="6E7AE693" w:rsidR="007A1066" w:rsidRPr="005F0D5E" w:rsidRDefault="007A1066" w:rsidP="007A1066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en-GB"/>
      </w:rPr>
    </w:pPr>
    <w:r w:rsidRPr="005F0D5E">
      <w:rPr>
        <w:rFonts w:ascii="Arial" w:hAnsi="Arial" w:cs="Arial"/>
        <w:bCs/>
        <w:i/>
        <w:iCs/>
        <w:sz w:val="18"/>
        <w:szCs w:val="18"/>
        <w:lang w:val="en-GB"/>
      </w:rPr>
      <w:t>UNEP/CMS/COP1</w:t>
    </w:r>
    <w:r w:rsidR="001125D7" w:rsidRPr="005F0D5E">
      <w:rPr>
        <w:rFonts w:ascii="Arial" w:hAnsi="Arial" w:cs="Arial"/>
        <w:bCs/>
        <w:i/>
        <w:iCs/>
        <w:sz w:val="18"/>
        <w:szCs w:val="18"/>
        <w:lang w:val="en-GB"/>
      </w:rPr>
      <w:t>4</w:t>
    </w:r>
    <w:r w:rsidRPr="005F0D5E">
      <w:rPr>
        <w:rFonts w:ascii="Arial" w:hAnsi="Arial" w:cs="Arial"/>
        <w:bCs/>
        <w:i/>
        <w:iCs/>
        <w:sz w:val="18"/>
        <w:szCs w:val="18"/>
        <w:lang w:val="en-GB"/>
      </w:rPr>
      <w:t>/CRP</w:t>
    </w:r>
    <w:r w:rsidR="00D614B7" w:rsidRPr="005F0D5E">
      <w:rPr>
        <w:rFonts w:ascii="Arial" w:hAnsi="Arial" w:cs="Arial"/>
        <w:bCs/>
        <w:i/>
        <w:iCs/>
        <w:sz w:val="18"/>
        <w:szCs w:val="18"/>
        <w:lang w:val="en-GB"/>
      </w:rPr>
      <w:t>27.6.1</w:t>
    </w:r>
  </w:p>
  <w:p w14:paraId="117A266F" w14:textId="77777777" w:rsidR="007A1066" w:rsidRDefault="007A1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D695E"/>
    <w:multiLevelType w:val="hybridMultilevel"/>
    <w:tmpl w:val="26A63708"/>
    <w:lvl w:ilvl="0" w:tplc="10000017">
      <w:start w:val="1"/>
      <w:numFmt w:val="lowerLetter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C66B8"/>
    <w:multiLevelType w:val="hybridMultilevel"/>
    <w:tmpl w:val="3514A8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7519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8406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B0D60"/>
    <w:rsid w:val="001125D7"/>
    <w:rsid w:val="002243FE"/>
    <w:rsid w:val="00227282"/>
    <w:rsid w:val="002A51EB"/>
    <w:rsid w:val="003F1AD8"/>
    <w:rsid w:val="0041439A"/>
    <w:rsid w:val="0043102F"/>
    <w:rsid w:val="005645C4"/>
    <w:rsid w:val="0058757D"/>
    <w:rsid w:val="005D43E4"/>
    <w:rsid w:val="005F0639"/>
    <w:rsid w:val="005F0D5E"/>
    <w:rsid w:val="007A1066"/>
    <w:rsid w:val="00983D72"/>
    <w:rsid w:val="00A07298"/>
    <w:rsid w:val="00A55C5D"/>
    <w:rsid w:val="00AA138B"/>
    <w:rsid w:val="00D04DCA"/>
    <w:rsid w:val="00D50F95"/>
    <w:rsid w:val="00D614B7"/>
    <w:rsid w:val="00D82C56"/>
    <w:rsid w:val="00E33073"/>
    <w:rsid w:val="00E45B44"/>
    <w:rsid w:val="00E829C9"/>
    <w:rsid w:val="00EB402A"/>
    <w:rsid w:val="00ED41D7"/>
    <w:rsid w:val="00F666F3"/>
    <w:rsid w:val="00F671DA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E5BA"/>
  <w15:docId w15:val="{AD42D6AB-2F48-49C8-938C-62CFA7EE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NormalWeb">
    <w:name w:val="Normal (Web)"/>
    <w:basedOn w:val="Normal"/>
    <w:uiPriority w:val="99"/>
    <w:semiHidden/>
    <w:unhideWhenUsed/>
    <w:rsid w:val="00D04DCA"/>
    <w:pPr>
      <w:widowControl/>
      <w:suppressAutoHyphens w:val="0"/>
      <w:autoSpaceDE/>
      <w:autoSpaceDN/>
      <w:spacing w:before="100" w:beforeAutospacing="1" w:after="100" w:afterAutospacing="1"/>
      <w:textAlignment w:val="auto"/>
    </w:pPr>
    <w:rPr>
      <w:sz w:val="24"/>
    </w:rPr>
  </w:style>
  <w:style w:type="paragraph" w:styleId="ListParagraph">
    <w:name w:val="List Paragraph"/>
    <w:basedOn w:val="Normal"/>
    <w:uiPriority w:val="34"/>
    <w:qFormat/>
    <w:rsid w:val="00EB4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4" ma:contentTypeDescription="Create a new document." ma:contentTypeScope="" ma:versionID="8370bde3526d8f4f091c6e50b038ed07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19981f3cc8a8926fa36e23e2c1e4629c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</documentManagement>
</p:properties>
</file>

<file path=customXml/itemProps1.xml><?xml version="1.0" encoding="utf-8"?>
<ds:datastoreItem xmlns:ds="http://schemas.openxmlformats.org/officeDocument/2006/customXml" ds:itemID="{380EFE9A-7770-47CD-95C8-BC8150516B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DDA596-3C6D-45C1-A911-A2B28B4B2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12C99C-55C4-49D6-988B-F84C4E069327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dc:description/>
  <cp:lastModifiedBy>Ximena Victoria Cancino Ordenes</cp:lastModifiedBy>
  <cp:revision>6</cp:revision>
  <cp:lastPrinted>2020-02-03T15:02:00Z</cp:lastPrinted>
  <dcterms:created xsi:type="dcterms:W3CDTF">2024-02-14T18:53:00Z</dcterms:created>
  <dcterms:modified xsi:type="dcterms:W3CDTF">2024-02-14T20:02:00Z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