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BAD52" w14:textId="77777777" w:rsidR="00E038BA" w:rsidRPr="00E038BA" w:rsidRDefault="00E038BA" w:rsidP="00031676">
      <w:pPr>
        <w:spacing w:after="120"/>
        <w:jc w:val="center"/>
        <w:rPr>
          <w:rFonts w:ascii="Arial" w:hAnsi="Arial" w:cs="Arial"/>
          <w:b/>
          <w:bCs/>
          <w:sz w:val="22"/>
          <w:szCs w:val="22"/>
          <w:lang w:val="fr-FR"/>
        </w:rPr>
      </w:pPr>
      <w:r w:rsidRPr="00E038BA">
        <w:rPr>
          <w:rFonts w:ascii="Arial" w:hAnsi="Arial" w:cs="Arial"/>
          <w:b/>
          <w:bCs/>
          <w:sz w:val="22"/>
          <w:szCs w:val="22"/>
          <w:lang w:val="fr-FR"/>
        </w:rPr>
        <w:t>TORTUES MARINES</w:t>
      </w:r>
    </w:p>
    <w:p w14:paraId="48F82B79" w14:textId="4222CBDF" w:rsidR="00D82C56" w:rsidRPr="002B3E88" w:rsidRDefault="005D43E4" w:rsidP="00031676">
      <w:pPr>
        <w:spacing w:after="120"/>
        <w:jc w:val="center"/>
        <w:rPr>
          <w:rFonts w:ascii="Arial" w:hAnsi="Arial" w:cs="Arial"/>
          <w:sz w:val="22"/>
          <w:szCs w:val="22"/>
          <w:lang w:val="fr-FR"/>
        </w:rPr>
      </w:pPr>
      <w:r w:rsidRPr="002B3E88">
        <w:rPr>
          <w:rFonts w:ascii="Arial" w:hAnsi="Arial" w:cs="Arial"/>
          <w:sz w:val="22"/>
          <w:szCs w:val="22"/>
          <w:lang w:val="fr-FR"/>
        </w:rPr>
        <w:t>UNEP/CMS/COP1</w:t>
      </w:r>
      <w:r w:rsidR="002B3E88">
        <w:rPr>
          <w:rFonts w:ascii="Arial" w:hAnsi="Arial" w:cs="Arial"/>
          <w:sz w:val="22"/>
          <w:szCs w:val="22"/>
          <w:lang w:val="fr-FR"/>
        </w:rPr>
        <w:t>4</w:t>
      </w:r>
      <w:r w:rsidRPr="002B3E88">
        <w:rPr>
          <w:rFonts w:ascii="Arial" w:hAnsi="Arial" w:cs="Arial"/>
          <w:sz w:val="22"/>
          <w:szCs w:val="22"/>
          <w:lang w:val="fr-FR"/>
        </w:rPr>
        <w:t>/Doc.</w:t>
      </w:r>
      <w:r w:rsidR="00E038BA">
        <w:rPr>
          <w:rFonts w:ascii="Arial" w:hAnsi="Arial" w:cs="Arial"/>
          <w:sz w:val="22"/>
          <w:szCs w:val="22"/>
          <w:lang w:val="fr-FR"/>
        </w:rPr>
        <w:t>27.6.1/Rev.1</w:t>
      </w:r>
    </w:p>
    <w:p w14:paraId="73A89732" w14:textId="1A9567F1" w:rsidR="00D82C56" w:rsidRPr="00A048E3" w:rsidRDefault="005D43E4" w:rsidP="002E7EE7">
      <w:pPr>
        <w:jc w:val="center"/>
        <w:rPr>
          <w:rFonts w:ascii="Arial" w:hAnsi="Arial" w:cs="Arial"/>
          <w:i/>
          <w:sz w:val="22"/>
          <w:szCs w:val="22"/>
          <w:lang w:val="fr-FR"/>
        </w:rPr>
      </w:pPr>
      <w:r w:rsidRPr="00A048E3">
        <w:rPr>
          <w:rFonts w:ascii="Arial" w:hAnsi="Arial" w:cs="Arial"/>
          <w:i/>
          <w:sz w:val="22"/>
          <w:szCs w:val="22"/>
          <w:lang w:val="fr-FR"/>
        </w:rPr>
        <w:t>(</w:t>
      </w:r>
      <w:r w:rsidR="00233AB1" w:rsidRPr="00A048E3">
        <w:rPr>
          <w:rFonts w:ascii="Arial" w:hAnsi="Arial" w:cs="Arial"/>
          <w:i/>
          <w:sz w:val="22"/>
          <w:szCs w:val="22"/>
          <w:lang w:val="fr-FR"/>
        </w:rPr>
        <w:t>Préparé</w:t>
      </w:r>
      <w:r w:rsidR="00A048E3" w:rsidRPr="00A048E3">
        <w:rPr>
          <w:rFonts w:ascii="Arial" w:hAnsi="Arial" w:cs="Arial"/>
          <w:i/>
          <w:sz w:val="22"/>
          <w:szCs w:val="22"/>
          <w:lang w:val="fr-FR"/>
        </w:rPr>
        <w:t xml:space="preserve"> par</w:t>
      </w:r>
      <w:r w:rsidRPr="00A048E3">
        <w:rPr>
          <w:rFonts w:ascii="Arial" w:hAnsi="Arial" w:cs="Arial"/>
          <w:i/>
          <w:sz w:val="22"/>
          <w:szCs w:val="22"/>
          <w:lang w:val="fr-FR"/>
        </w:rPr>
        <w:t xml:space="preserve"> </w:t>
      </w:r>
      <w:r w:rsidR="00233AB1">
        <w:rPr>
          <w:rFonts w:ascii="Arial" w:hAnsi="Arial" w:cs="Arial"/>
          <w:i/>
          <w:sz w:val="22"/>
          <w:szCs w:val="22"/>
          <w:lang w:val="fr-FR"/>
        </w:rPr>
        <w:t>le Groupe de travail sur les espèces aquatiques et le Comité plénier</w:t>
      </w:r>
      <w:r w:rsidRPr="00A048E3">
        <w:rPr>
          <w:rFonts w:ascii="Arial" w:hAnsi="Arial" w:cs="Arial"/>
          <w:i/>
          <w:sz w:val="22"/>
          <w:szCs w:val="22"/>
          <w:lang w:val="fr-FR"/>
        </w:rPr>
        <w:t>)</w:t>
      </w:r>
    </w:p>
    <w:p w14:paraId="25BD5BFE" w14:textId="77777777" w:rsidR="00D82C56" w:rsidRPr="00A048E3" w:rsidRDefault="00D82C56" w:rsidP="002E7EE7">
      <w:pPr>
        <w:rPr>
          <w:rFonts w:ascii="Arial" w:hAnsi="Arial" w:cs="Arial"/>
          <w:sz w:val="22"/>
          <w:szCs w:val="22"/>
          <w:lang w:val="fr-FR"/>
        </w:rPr>
      </w:pPr>
    </w:p>
    <w:p w14:paraId="6C7ED871" w14:textId="77777777" w:rsidR="00D82C56" w:rsidRPr="00A048E3" w:rsidRDefault="00D82C56" w:rsidP="002E7EE7">
      <w:pPr>
        <w:rPr>
          <w:rFonts w:ascii="Arial" w:hAnsi="Arial" w:cs="Arial"/>
          <w:sz w:val="22"/>
          <w:szCs w:val="22"/>
          <w:lang w:val="fr-FR"/>
        </w:rPr>
      </w:pPr>
    </w:p>
    <w:p w14:paraId="5CD49333" w14:textId="6C332921" w:rsidR="00D82C56" w:rsidRPr="00A048E3" w:rsidRDefault="00A048E3" w:rsidP="002E7EE7">
      <w:pPr>
        <w:jc w:val="center"/>
        <w:rPr>
          <w:rFonts w:ascii="Arial" w:hAnsi="Arial" w:cs="Arial"/>
          <w:sz w:val="22"/>
          <w:szCs w:val="22"/>
          <w:lang w:val="fr-FR"/>
        </w:rPr>
      </w:pPr>
      <w:r w:rsidRPr="00A048E3">
        <w:rPr>
          <w:rFonts w:ascii="Arial" w:hAnsi="Arial" w:cs="Arial"/>
          <w:sz w:val="22"/>
          <w:szCs w:val="22"/>
          <w:lang w:val="fr-FR"/>
        </w:rPr>
        <w:t>PROJET</w:t>
      </w:r>
      <w:r w:rsidR="00031676">
        <w:rPr>
          <w:rFonts w:ascii="Arial" w:hAnsi="Arial" w:cs="Arial"/>
          <w:sz w:val="22"/>
          <w:szCs w:val="22"/>
          <w:lang w:val="fr-FR"/>
        </w:rPr>
        <w:t>S</w:t>
      </w:r>
      <w:r w:rsidRPr="00A048E3">
        <w:rPr>
          <w:rFonts w:ascii="Arial" w:hAnsi="Arial" w:cs="Arial"/>
          <w:sz w:val="22"/>
          <w:szCs w:val="22"/>
          <w:lang w:val="fr-FR"/>
        </w:rPr>
        <w:t xml:space="preserve"> DE</w:t>
      </w:r>
      <w:r w:rsidR="005D43E4" w:rsidRPr="00A048E3">
        <w:rPr>
          <w:rFonts w:ascii="Arial" w:hAnsi="Arial" w:cs="Arial"/>
          <w:sz w:val="22"/>
          <w:szCs w:val="22"/>
          <w:lang w:val="fr-FR"/>
        </w:rPr>
        <w:t xml:space="preserve"> D</w:t>
      </w:r>
      <w:r w:rsidRPr="00A048E3">
        <w:rPr>
          <w:rFonts w:ascii="Arial" w:hAnsi="Arial" w:cs="Arial"/>
          <w:sz w:val="22"/>
          <w:szCs w:val="22"/>
          <w:lang w:val="fr-FR"/>
        </w:rPr>
        <w:t>É</w:t>
      </w:r>
      <w:r w:rsidR="005D43E4" w:rsidRPr="00A048E3">
        <w:rPr>
          <w:rFonts w:ascii="Arial" w:hAnsi="Arial" w:cs="Arial"/>
          <w:sz w:val="22"/>
          <w:szCs w:val="22"/>
          <w:lang w:val="fr-FR"/>
        </w:rPr>
        <w:t>CISION</w:t>
      </w:r>
      <w:r w:rsidR="00031676">
        <w:rPr>
          <w:rFonts w:ascii="Arial" w:hAnsi="Arial" w:cs="Arial"/>
          <w:sz w:val="22"/>
          <w:szCs w:val="22"/>
          <w:lang w:val="fr-FR"/>
        </w:rPr>
        <w:t>S</w:t>
      </w:r>
    </w:p>
    <w:p w14:paraId="621FE7FD" w14:textId="77777777" w:rsidR="00D82C56" w:rsidRPr="00A048E3" w:rsidRDefault="00D82C56" w:rsidP="002E7EE7">
      <w:pPr>
        <w:rPr>
          <w:rFonts w:ascii="Arial" w:hAnsi="Arial" w:cs="Arial"/>
          <w:sz w:val="22"/>
          <w:szCs w:val="22"/>
          <w:lang w:val="fr-FR"/>
        </w:rPr>
      </w:pPr>
    </w:p>
    <w:p w14:paraId="7842DF29" w14:textId="77777777" w:rsidR="002E7EE7" w:rsidRPr="002E7EE7" w:rsidRDefault="002E7EE7" w:rsidP="002E7EE7">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
          <w:caps/>
          <w:sz w:val="22"/>
          <w:szCs w:val="22"/>
          <w:lang w:val="fr-FR"/>
        </w:rPr>
      </w:pPr>
      <w:r w:rsidRPr="002E7EE7">
        <w:rPr>
          <w:rFonts w:ascii="Arial" w:eastAsiaTheme="minorHAnsi" w:hAnsi="Arial" w:cs="Arial"/>
          <w:b/>
          <w:caps/>
          <w:sz w:val="22"/>
          <w:szCs w:val="22"/>
          <w:lang w:val="fr-FR"/>
        </w:rPr>
        <w:t>Tortues marines</w:t>
      </w:r>
    </w:p>
    <w:p w14:paraId="38782B52" w14:textId="77777777" w:rsidR="002E7EE7" w:rsidRPr="002E7EE7" w:rsidRDefault="002E7EE7" w:rsidP="002E7EE7">
      <w:pPr>
        <w:widowControl/>
        <w:autoSpaceDE/>
        <w:autoSpaceDN/>
        <w:jc w:val="both"/>
        <w:textAlignment w:val="auto"/>
        <w:rPr>
          <w:rFonts w:ascii="Arial" w:eastAsiaTheme="minorHAnsi" w:hAnsi="Arial" w:cs="Arial"/>
          <w:sz w:val="22"/>
          <w:szCs w:val="22"/>
          <w:lang w:val="fr-FR"/>
        </w:rPr>
      </w:pPr>
    </w:p>
    <w:p w14:paraId="7522B357" w14:textId="77777777" w:rsidR="002E7EE7" w:rsidRPr="002E7EE7" w:rsidRDefault="002E7EE7" w:rsidP="002E7EE7">
      <w:pPr>
        <w:widowControl/>
        <w:autoSpaceDE/>
        <w:autoSpaceDN/>
        <w:jc w:val="both"/>
        <w:textAlignment w:val="auto"/>
        <w:rPr>
          <w:rFonts w:ascii="Arial" w:eastAsiaTheme="minorHAnsi" w:hAnsi="Arial" w:cs="Arial"/>
          <w:sz w:val="22"/>
          <w:szCs w:val="22"/>
          <w:lang w:val="fr-FR"/>
        </w:rPr>
      </w:pPr>
    </w:p>
    <w:p w14:paraId="4F47068B" w14:textId="3470AA61" w:rsidR="002E7EE7" w:rsidRPr="002E7EE7" w:rsidDel="00ED4C91" w:rsidRDefault="00E643A7" w:rsidP="002E7EE7">
      <w:pPr>
        <w:widowControl/>
        <w:autoSpaceDE/>
        <w:autoSpaceDN/>
        <w:jc w:val="both"/>
        <w:rPr>
          <w:rFonts w:ascii="Arial" w:hAnsi="Arial" w:cs="Arial"/>
          <w:sz w:val="22"/>
          <w:szCs w:val="22"/>
          <w:lang w:val="fr-FR"/>
        </w:rPr>
      </w:pPr>
      <w:r>
        <w:rPr>
          <w:rFonts w:ascii="Arial" w:hAnsi="Arial" w:cs="Arial"/>
          <w:b/>
          <w:bCs/>
          <w:i/>
          <w:iCs/>
          <w:sz w:val="22"/>
          <w:szCs w:val="22"/>
          <w:lang w:val="fr-FR"/>
        </w:rPr>
        <w:t>À l’adresse des</w:t>
      </w:r>
      <w:r w:rsidR="002E7EE7" w:rsidRPr="002E7EE7">
        <w:rPr>
          <w:rFonts w:ascii="Arial" w:hAnsi="Arial" w:cs="Arial"/>
          <w:b/>
          <w:bCs/>
          <w:i/>
          <w:iCs/>
          <w:sz w:val="22"/>
          <w:szCs w:val="22"/>
          <w:lang w:val="fr-FR"/>
        </w:rPr>
        <w:t xml:space="preserve"> Parties</w:t>
      </w:r>
    </w:p>
    <w:p w14:paraId="72D2D8BC" w14:textId="77777777" w:rsidR="002E7EE7" w:rsidRPr="002E7EE7" w:rsidDel="00ED4C91" w:rsidRDefault="002E7EE7" w:rsidP="002E7EE7">
      <w:pPr>
        <w:widowControl/>
        <w:autoSpaceDE/>
        <w:autoSpaceDN/>
        <w:ind w:left="840" w:hanging="840"/>
        <w:jc w:val="both"/>
        <w:rPr>
          <w:rFonts w:ascii="Arial" w:hAnsi="Arial" w:cs="Arial"/>
          <w:sz w:val="22"/>
          <w:szCs w:val="22"/>
          <w:lang w:val="fr-FR"/>
        </w:rPr>
      </w:pPr>
    </w:p>
    <w:p w14:paraId="1DD1A720" w14:textId="2D7FE644" w:rsidR="002E7EE7" w:rsidRPr="002E7EE7" w:rsidDel="00ED4C91" w:rsidRDefault="002E7EE7" w:rsidP="002E7EE7">
      <w:pPr>
        <w:widowControl/>
        <w:autoSpaceDE/>
        <w:autoSpaceDN/>
        <w:ind w:left="840" w:hanging="840"/>
        <w:jc w:val="both"/>
        <w:rPr>
          <w:rFonts w:ascii="Arial" w:hAnsi="Arial" w:cs="Arial"/>
          <w:sz w:val="22"/>
          <w:szCs w:val="22"/>
          <w:lang w:val="fr-FR"/>
        </w:rPr>
      </w:pPr>
      <w:r w:rsidRPr="002E7EE7">
        <w:rPr>
          <w:rFonts w:ascii="Arial" w:hAnsi="Arial" w:cs="Arial"/>
          <w:sz w:val="22"/>
          <w:szCs w:val="22"/>
          <w:lang w:val="fr-FR"/>
        </w:rPr>
        <w:t>14.AA</w:t>
      </w:r>
      <w:r w:rsidRPr="002E7EE7">
        <w:rPr>
          <w:rFonts w:ascii="Arial" w:hAnsi="Arial" w:cs="Arial"/>
          <w:sz w:val="22"/>
          <w:szCs w:val="22"/>
          <w:lang w:val="fr-FR"/>
        </w:rPr>
        <w:tab/>
        <w:t xml:space="preserve">Les Parties sont </w:t>
      </w:r>
      <w:r w:rsidR="00233AB1">
        <w:rPr>
          <w:rFonts w:ascii="Arial" w:hAnsi="Arial" w:cs="Arial"/>
          <w:sz w:val="22"/>
          <w:szCs w:val="22"/>
          <w:lang w:val="fr-FR"/>
        </w:rPr>
        <w:t>encouragées à</w:t>
      </w:r>
      <w:r w:rsidRPr="002E7EE7">
        <w:rPr>
          <w:rFonts w:ascii="Arial" w:hAnsi="Arial" w:cs="Arial"/>
          <w:sz w:val="22"/>
          <w:szCs w:val="22"/>
          <w:lang w:val="fr-FR"/>
        </w:rPr>
        <w:t xml:space="preserve"> fournir un financement au Secrétariat afin d’obtenir l’expertise externe nécessaire à l’élaboration d’un examen de projet et de recommandations pour examen par le Conseil scientifique comme prévu dans la Décision 14.BB.</w:t>
      </w:r>
    </w:p>
    <w:p w14:paraId="0F052FCC" w14:textId="77777777" w:rsidR="002E7EE7" w:rsidRPr="002E7EE7" w:rsidDel="00ED4C91" w:rsidRDefault="002E7EE7" w:rsidP="002E7EE7">
      <w:pPr>
        <w:widowControl/>
        <w:autoSpaceDE/>
        <w:autoSpaceDN/>
        <w:jc w:val="both"/>
        <w:textAlignment w:val="auto"/>
        <w:rPr>
          <w:rFonts w:ascii="Arial" w:eastAsiaTheme="minorHAnsi" w:hAnsi="Arial" w:cs="Arial"/>
          <w:sz w:val="22"/>
          <w:szCs w:val="22"/>
          <w:lang w:val="fr-FR"/>
        </w:rPr>
      </w:pPr>
    </w:p>
    <w:p w14:paraId="55076F4A" w14:textId="77777777" w:rsidR="002E7EE7" w:rsidRPr="002E7EE7" w:rsidRDefault="002E7EE7" w:rsidP="002E7EE7">
      <w:pPr>
        <w:widowControl/>
        <w:autoSpaceDE/>
        <w:autoSpaceDN/>
        <w:jc w:val="both"/>
        <w:textAlignment w:val="auto"/>
        <w:rPr>
          <w:rFonts w:ascii="Arial" w:eastAsiaTheme="minorHAnsi" w:hAnsi="Arial" w:cs="Arial"/>
          <w:sz w:val="22"/>
          <w:szCs w:val="22"/>
          <w:lang w:val="fr-FR"/>
        </w:rPr>
      </w:pPr>
    </w:p>
    <w:p w14:paraId="19453CFB" w14:textId="71EF55F9" w:rsidR="002E7EE7" w:rsidRPr="002E7EE7" w:rsidRDefault="005D2599" w:rsidP="002E7EE7">
      <w:pPr>
        <w:widowControl/>
        <w:autoSpaceDE/>
        <w:autoSpaceDN/>
        <w:jc w:val="both"/>
        <w:textAlignment w:val="auto"/>
        <w:rPr>
          <w:rFonts w:ascii="Arial" w:eastAsiaTheme="minorHAnsi" w:hAnsi="Arial" w:cs="Arial"/>
          <w:sz w:val="22"/>
          <w:szCs w:val="22"/>
          <w:lang w:val="fr-FR"/>
        </w:rPr>
      </w:pPr>
      <w:r>
        <w:rPr>
          <w:rFonts w:ascii="Arial" w:eastAsiaTheme="minorHAnsi" w:hAnsi="Arial" w:cs="Arial"/>
          <w:b/>
          <w:i/>
          <w:sz w:val="22"/>
          <w:szCs w:val="22"/>
          <w:lang w:val="fr-FR"/>
        </w:rPr>
        <w:t xml:space="preserve">À l’adresse du </w:t>
      </w:r>
      <w:r w:rsidR="002E7EE7" w:rsidRPr="002E7EE7">
        <w:rPr>
          <w:rFonts w:ascii="Arial" w:eastAsiaTheme="minorHAnsi" w:hAnsi="Arial" w:cs="Arial"/>
          <w:b/>
          <w:i/>
          <w:sz w:val="22"/>
          <w:szCs w:val="22"/>
          <w:lang w:val="fr-FR"/>
        </w:rPr>
        <w:t xml:space="preserve">Conseil scientifique </w:t>
      </w:r>
    </w:p>
    <w:p w14:paraId="10412D85" w14:textId="77777777" w:rsidR="002E7EE7" w:rsidRPr="002E7EE7" w:rsidRDefault="002E7EE7" w:rsidP="002E7EE7">
      <w:pPr>
        <w:widowControl/>
        <w:autoSpaceDE/>
        <w:autoSpaceDN/>
        <w:jc w:val="both"/>
        <w:textAlignment w:val="auto"/>
        <w:rPr>
          <w:rFonts w:ascii="Arial" w:eastAsiaTheme="minorHAnsi" w:hAnsi="Arial" w:cs="Arial"/>
          <w:sz w:val="22"/>
          <w:szCs w:val="22"/>
          <w:lang w:val="fr-FR"/>
        </w:rPr>
      </w:pPr>
    </w:p>
    <w:p w14:paraId="2F7C13F8" w14:textId="77777777" w:rsidR="002E7EE7" w:rsidRPr="002E7EE7" w:rsidRDefault="002E7EE7" w:rsidP="002E7EE7">
      <w:pPr>
        <w:widowControl/>
        <w:autoSpaceDE/>
        <w:autoSpaceDN/>
        <w:ind w:left="851" w:hanging="851"/>
        <w:jc w:val="both"/>
        <w:textAlignment w:val="auto"/>
        <w:rPr>
          <w:rFonts w:ascii="Arial" w:eastAsiaTheme="minorHAnsi" w:hAnsi="Arial" w:cs="Arial"/>
          <w:sz w:val="22"/>
          <w:szCs w:val="22"/>
          <w:lang w:val="fr-FR"/>
        </w:rPr>
      </w:pPr>
      <w:r w:rsidRPr="002E7EE7">
        <w:rPr>
          <w:rFonts w:ascii="Arial" w:eastAsiaTheme="minorHAnsi" w:hAnsi="Arial" w:cs="Arial"/>
          <w:sz w:val="22"/>
          <w:szCs w:val="22"/>
          <w:lang w:val="fr-FR"/>
        </w:rPr>
        <w:t>14.BB</w:t>
      </w:r>
      <w:r w:rsidRPr="002E7EE7">
        <w:rPr>
          <w:rFonts w:ascii="Arial" w:eastAsiaTheme="minorHAnsi" w:hAnsi="Arial" w:cs="Arial"/>
          <w:sz w:val="22"/>
          <w:szCs w:val="22"/>
          <w:lang w:val="fr-FR"/>
        </w:rPr>
        <w:tab/>
        <w:t>Le Conseil scientifique est prié, sous réserve de la disponibilité des ressources :</w:t>
      </w:r>
    </w:p>
    <w:p w14:paraId="4616E3F7" w14:textId="77777777" w:rsidR="002E7EE7" w:rsidRPr="002E7EE7" w:rsidRDefault="002E7EE7" w:rsidP="002E7EE7">
      <w:pPr>
        <w:widowControl/>
        <w:autoSpaceDE/>
        <w:autoSpaceDN/>
        <w:ind w:left="720" w:hanging="720"/>
        <w:jc w:val="both"/>
        <w:textAlignment w:val="auto"/>
        <w:rPr>
          <w:rFonts w:ascii="Arial" w:eastAsiaTheme="minorHAnsi" w:hAnsi="Arial" w:cs="Arial"/>
          <w:sz w:val="22"/>
          <w:szCs w:val="22"/>
          <w:lang w:val="fr-FR"/>
        </w:rPr>
      </w:pPr>
    </w:p>
    <w:p w14:paraId="77345085" w14:textId="726EEAEB" w:rsidR="002E7EE7" w:rsidRPr="002E7EE7" w:rsidRDefault="002E7EE7" w:rsidP="002E7EE7">
      <w:pPr>
        <w:widowControl/>
        <w:numPr>
          <w:ilvl w:val="0"/>
          <w:numId w:val="2"/>
        </w:numPr>
        <w:autoSpaceDE/>
        <w:autoSpaceDN/>
        <w:adjustRightInd w:val="0"/>
        <w:ind w:left="1418" w:hanging="567"/>
        <w:contextualSpacing/>
        <w:jc w:val="both"/>
        <w:textAlignment w:val="auto"/>
        <w:rPr>
          <w:rFonts w:ascii="Arial" w:eastAsiaTheme="minorHAnsi" w:hAnsi="Arial" w:cs="Arial"/>
          <w:sz w:val="22"/>
          <w:szCs w:val="22"/>
          <w:lang w:val="fr-FR"/>
        </w:rPr>
      </w:pPr>
      <w:r w:rsidRPr="002E7EE7">
        <w:rPr>
          <w:rFonts w:ascii="Arial" w:eastAsiaTheme="minorHAnsi" w:hAnsi="Arial" w:cs="Arial"/>
          <w:sz w:val="22"/>
          <w:szCs w:val="22"/>
          <w:lang w:val="fr-FR"/>
        </w:rPr>
        <w:t>d’examiner, dans la mesure du possible en collaboration avec le Mémorandum d’entente sur la conservation et la gestion des tortues marines et de leurs habitats dans l’Océan Indien et l’Asie du sud-est (</w:t>
      </w:r>
      <w:proofErr w:type="spellStart"/>
      <w:r w:rsidRPr="002E7EE7">
        <w:rPr>
          <w:rFonts w:ascii="Arial" w:eastAsiaTheme="minorHAnsi" w:hAnsi="Arial" w:cs="Arial"/>
          <w:sz w:val="22"/>
          <w:szCs w:val="22"/>
          <w:lang w:val="fr-FR"/>
        </w:rPr>
        <w:t>MdE</w:t>
      </w:r>
      <w:proofErr w:type="spellEnd"/>
      <w:r w:rsidRPr="002E7EE7">
        <w:rPr>
          <w:rFonts w:ascii="Arial" w:eastAsiaTheme="minorHAnsi" w:hAnsi="Arial" w:cs="Arial"/>
          <w:sz w:val="22"/>
          <w:szCs w:val="22"/>
          <w:lang w:val="fr-FR"/>
        </w:rPr>
        <w:t xml:space="preserve"> Tortues marines de l’IOSEA) et la Convention interaméricaine pour la protection et la conservation des tortues marines, les informations scientifiques pertinentes portant sur la conservation et les menaces pour les tortues marines dans un contexte spécifique aux régions et aux espèces, notamment leur vulnérabilité au changement climatique</w:t>
      </w:r>
      <w:r w:rsidR="00233AB1">
        <w:rPr>
          <w:rFonts w:ascii="Arial" w:eastAsiaTheme="minorHAnsi" w:hAnsi="Arial" w:cs="Arial"/>
          <w:sz w:val="22"/>
          <w:szCs w:val="22"/>
          <w:lang w:val="fr-FR"/>
        </w:rPr>
        <w:t>, les menaces de la pollution par le plasti</w:t>
      </w:r>
      <w:r w:rsidR="00C120DA">
        <w:rPr>
          <w:rFonts w:ascii="Arial" w:eastAsiaTheme="minorHAnsi" w:hAnsi="Arial" w:cs="Arial"/>
          <w:sz w:val="22"/>
          <w:szCs w:val="22"/>
          <w:lang w:val="fr-FR"/>
        </w:rPr>
        <w:t>que</w:t>
      </w:r>
      <w:r w:rsidR="00233AB1">
        <w:rPr>
          <w:rFonts w:ascii="Arial" w:eastAsiaTheme="minorHAnsi" w:hAnsi="Arial" w:cs="Arial"/>
          <w:sz w:val="22"/>
          <w:szCs w:val="22"/>
          <w:lang w:val="fr-FR"/>
        </w:rPr>
        <w:t xml:space="preserve"> et de la pollution lumineuse sur les jeunes après l’éclosion, et l’identification d’habitats qui résistent aux changements climatiques</w:t>
      </w:r>
      <w:r w:rsidR="00C120DA">
        <w:rPr>
          <w:rFonts w:ascii="Arial" w:eastAsiaTheme="minorHAnsi" w:hAnsi="Arial" w:cs="Arial"/>
          <w:sz w:val="22"/>
          <w:szCs w:val="22"/>
          <w:lang w:val="fr-FR"/>
        </w:rPr>
        <w:t>, car ces habitats auront besoin de mesures de conservation plus vigoureuses au fil du temps</w:t>
      </w:r>
      <w:r w:rsidRPr="002E7EE7">
        <w:rPr>
          <w:rFonts w:ascii="Arial" w:eastAsiaTheme="minorHAnsi" w:hAnsi="Arial" w:cs="Arial"/>
          <w:sz w:val="22"/>
          <w:szCs w:val="22"/>
          <w:lang w:val="fr-FR"/>
        </w:rPr>
        <w:t xml:space="preserve"> ; et </w:t>
      </w:r>
    </w:p>
    <w:p w14:paraId="2D01FDB2" w14:textId="77777777" w:rsidR="002E7EE7" w:rsidRPr="00233AB1" w:rsidRDefault="002E7EE7" w:rsidP="002E7EE7">
      <w:pPr>
        <w:adjustRightInd w:val="0"/>
        <w:ind w:left="1418"/>
        <w:contextualSpacing/>
        <w:jc w:val="both"/>
        <w:textAlignment w:val="auto"/>
        <w:rPr>
          <w:rFonts w:ascii="Arial" w:eastAsiaTheme="minorHAnsi" w:hAnsi="Arial" w:cs="Arial"/>
          <w:sz w:val="22"/>
          <w:szCs w:val="22"/>
          <w:lang w:val="fr-FR"/>
        </w:rPr>
      </w:pPr>
    </w:p>
    <w:p w14:paraId="406E6769" w14:textId="10223988" w:rsidR="002E7EE7" w:rsidRPr="002E7EE7" w:rsidRDefault="002E7EE7" w:rsidP="002E7EE7">
      <w:pPr>
        <w:widowControl/>
        <w:numPr>
          <w:ilvl w:val="0"/>
          <w:numId w:val="2"/>
        </w:numPr>
        <w:autoSpaceDE/>
        <w:autoSpaceDN/>
        <w:adjustRightInd w:val="0"/>
        <w:ind w:left="1418" w:hanging="567"/>
        <w:contextualSpacing/>
        <w:jc w:val="both"/>
        <w:textAlignment w:val="auto"/>
        <w:rPr>
          <w:rFonts w:ascii="Arial" w:eastAsiaTheme="minorHAnsi" w:hAnsi="Arial" w:cs="Arial"/>
          <w:sz w:val="22"/>
          <w:szCs w:val="22"/>
          <w:lang w:val="fr-FR"/>
        </w:rPr>
      </w:pPr>
      <w:r w:rsidRPr="002E7EE7">
        <w:rPr>
          <w:rFonts w:ascii="Arial" w:eastAsiaTheme="minorHAnsi" w:hAnsi="Arial" w:cs="Arial"/>
          <w:sz w:val="22"/>
          <w:szCs w:val="22"/>
          <w:lang w:val="fr-FR"/>
        </w:rPr>
        <w:t xml:space="preserve">sur la base de cet examen, d’élaborer de nouvelles recommandations pour la conservation de toutes les espèces de tortues marines figurant aux Annexes I ou II de la Convention, notamment pour la préservation des plages de nidification actuelles et pour l’identification de nouvelles plages de nidification, </w:t>
      </w:r>
      <w:r w:rsidR="00C120DA">
        <w:rPr>
          <w:rFonts w:ascii="Arial" w:eastAsiaTheme="minorHAnsi" w:hAnsi="Arial" w:cs="Arial"/>
          <w:sz w:val="22"/>
          <w:szCs w:val="22"/>
          <w:lang w:val="fr-FR"/>
        </w:rPr>
        <w:t xml:space="preserve">et réunir les options existantes et innovantes en matière de gestion susceptibles d’atténuer les effets des changements climatiques, notamment les projets de rafraichissement et de remise en état des plages, </w:t>
      </w:r>
      <w:r w:rsidRPr="002E7EE7">
        <w:rPr>
          <w:rFonts w:ascii="Arial" w:eastAsiaTheme="minorHAnsi" w:hAnsi="Arial" w:cs="Arial"/>
          <w:sz w:val="22"/>
          <w:szCs w:val="22"/>
          <w:lang w:val="fr-FR"/>
        </w:rPr>
        <w:t>pour présentation à la 15</w:t>
      </w:r>
      <w:r w:rsidRPr="002E7EE7">
        <w:rPr>
          <w:rFonts w:ascii="Arial" w:eastAsiaTheme="minorHAnsi" w:hAnsi="Arial" w:cs="Arial"/>
          <w:sz w:val="22"/>
          <w:szCs w:val="22"/>
          <w:vertAlign w:val="superscript"/>
          <w:lang w:val="fr-FR"/>
        </w:rPr>
        <w:t>e</w:t>
      </w:r>
      <w:r w:rsidRPr="002E7EE7">
        <w:rPr>
          <w:rFonts w:ascii="Arial" w:eastAsiaTheme="minorHAnsi" w:hAnsi="Arial" w:cs="Arial"/>
          <w:sz w:val="22"/>
          <w:szCs w:val="22"/>
          <w:lang w:val="fr-FR"/>
        </w:rPr>
        <w:t xml:space="preserve"> </w:t>
      </w:r>
      <w:r w:rsidR="00C120DA">
        <w:rPr>
          <w:rFonts w:ascii="Arial" w:eastAsiaTheme="minorHAnsi" w:hAnsi="Arial" w:cs="Arial"/>
          <w:sz w:val="22"/>
          <w:szCs w:val="22"/>
          <w:lang w:val="fr-FR"/>
        </w:rPr>
        <w:t>session</w:t>
      </w:r>
      <w:r w:rsidRPr="002E7EE7">
        <w:rPr>
          <w:rFonts w:ascii="Arial" w:eastAsiaTheme="minorHAnsi" w:hAnsi="Arial" w:cs="Arial"/>
          <w:sz w:val="22"/>
          <w:szCs w:val="22"/>
          <w:lang w:val="fr-FR"/>
        </w:rPr>
        <w:t xml:space="preserve"> de la Conférence des Parties.</w:t>
      </w:r>
    </w:p>
    <w:p w14:paraId="66820780" w14:textId="77777777" w:rsidR="002E7EE7" w:rsidRPr="00C120DA" w:rsidRDefault="002E7EE7" w:rsidP="002E7EE7">
      <w:pPr>
        <w:widowControl/>
        <w:autoSpaceDE/>
        <w:autoSpaceDN/>
        <w:jc w:val="both"/>
        <w:textAlignment w:val="auto"/>
        <w:rPr>
          <w:rFonts w:ascii="Arial" w:eastAsiaTheme="minorHAnsi" w:hAnsi="Arial" w:cs="Arial"/>
          <w:b/>
          <w:i/>
          <w:sz w:val="22"/>
          <w:szCs w:val="22"/>
          <w:lang w:val="fr-FR"/>
        </w:rPr>
      </w:pPr>
    </w:p>
    <w:p w14:paraId="2566A9F8" w14:textId="13788CF8" w:rsidR="00031676" w:rsidRDefault="00031676" w:rsidP="002E7EE7">
      <w:pPr>
        <w:widowControl/>
        <w:autoSpaceDE/>
        <w:autoSpaceDN/>
        <w:jc w:val="both"/>
        <w:textAlignment w:val="auto"/>
        <w:rPr>
          <w:rFonts w:ascii="Arial" w:eastAsiaTheme="minorHAnsi" w:hAnsi="Arial" w:cs="Arial"/>
          <w:b/>
          <w:i/>
          <w:sz w:val="22"/>
          <w:szCs w:val="22"/>
          <w:lang w:val="fr-FR"/>
        </w:rPr>
      </w:pPr>
      <w:r>
        <w:rPr>
          <w:rFonts w:ascii="Arial" w:eastAsiaTheme="minorHAnsi" w:hAnsi="Arial" w:cs="Arial"/>
          <w:b/>
          <w:i/>
          <w:sz w:val="22"/>
          <w:szCs w:val="22"/>
          <w:lang w:val="fr-FR"/>
        </w:rPr>
        <w:br w:type="page"/>
      </w:r>
    </w:p>
    <w:p w14:paraId="6E935B38" w14:textId="1D82F3ED" w:rsidR="002E7EE7" w:rsidRPr="002E7EE7" w:rsidRDefault="00C120DA" w:rsidP="002E7EE7">
      <w:pPr>
        <w:widowControl/>
        <w:autoSpaceDE/>
        <w:autoSpaceDN/>
        <w:jc w:val="both"/>
        <w:textAlignment w:val="auto"/>
        <w:rPr>
          <w:rFonts w:ascii="Arial" w:eastAsiaTheme="minorHAnsi" w:hAnsi="Arial" w:cs="Arial"/>
          <w:b/>
          <w:i/>
          <w:sz w:val="22"/>
          <w:szCs w:val="22"/>
          <w:lang w:val="fr-FR"/>
        </w:rPr>
      </w:pPr>
      <w:r>
        <w:rPr>
          <w:rFonts w:ascii="Arial" w:eastAsiaTheme="minorHAnsi" w:hAnsi="Arial" w:cs="Arial"/>
          <w:b/>
          <w:i/>
          <w:sz w:val="22"/>
          <w:szCs w:val="22"/>
          <w:lang w:val="fr-FR"/>
        </w:rPr>
        <w:lastRenderedPageBreak/>
        <w:t xml:space="preserve">À l’adresse du </w:t>
      </w:r>
      <w:r w:rsidR="002E7EE7" w:rsidRPr="002E7EE7">
        <w:rPr>
          <w:rFonts w:ascii="Arial" w:eastAsiaTheme="minorHAnsi" w:hAnsi="Arial" w:cs="Arial"/>
          <w:b/>
          <w:i/>
          <w:sz w:val="22"/>
          <w:szCs w:val="22"/>
          <w:lang w:val="fr-FR"/>
        </w:rPr>
        <w:t>Secrétariat</w:t>
      </w:r>
    </w:p>
    <w:p w14:paraId="261F622A" w14:textId="77777777" w:rsidR="002E7EE7" w:rsidRPr="002E7EE7" w:rsidRDefault="002E7EE7" w:rsidP="002E7EE7">
      <w:pPr>
        <w:widowControl/>
        <w:autoSpaceDE/>
        <w:autoSpaceDN/>
        <w:jc w:val="both"/>
        <w:textAlignment w:val="auto"/>
        <w:rPr>
          <w:rFonts w:ascii="Arial" w:eastAsiaTheme="minorHAnsi" w:hAnsi="Arial" w:cs="Arial"/>
          <w:sz w:val="22"/>
          <w:szCs w:val="22"/>
          <w:lang w:val="fr-FR"/>
        </w:rPr>
      </w:pPr>
    </w:p>
    <w:p w14:paraId="1D05B19D" w14:textId="77777777" w:rsidR="002E7EE7" w:rsidRPr="002E7EE7" w:rsidRDefault="002E7EE7" w:rsidP="002E7EE7">
      <w:pPr>
        <w:widowControl/>
        <w:autoSpaceDE/>
        <w:autoSpaceDN/>
        <w:ind w:left="851" w:hanging="851"/>
        <w:jc w:val="both"/>
        <w:textAlignment w:val="auto"/>
        <w:rPr>
          <w:rFonts w:ascii="Arial" w:eastAsiaTheme="minorHAnsi" w:hAnsi="Arial" w:cs="Arial"/>
          <w:iCs/>
          <w:sz w:val="22"/>
          <w:szCs w:val="22"/>
          <w:lang w:val="fr-FR"/>
        </w:rPr>
      </w:pPr>
      <w:r w:rsidRPr="002E7EE7">
        <w:rPr>
          <w:rFonts w:ascii="Arial" w:eastAsiaTheme="minorHAnsi" w:hAnsi="Arial" w:cs="Arial"/>
          <w:sz w:val="22"/>
          <w:szCs w:val="22"/>
          <w:lang w:val="fr-FR"/>
        </w:rPr>
        <w:t>14.CC</w:t>
      </w:r>
      <w:r w:rsidRPr="002E7EE7">
        <w:rPr>
          <w:rFonts w:ascii="Arial" w:eastAsiaTheme="minorHAnsi" w:hAnsi="Arial" w:cs="Arial"/>
          <w:sz w:val="22"/>
          <w:szCs w:val="22"/>
          <w:lang w:val="fr-FR"/>
        </w:rPr>
        <w:tab/>
        <w:t>Le Secrétariat, sous réserve de la disponibilité de ressources externes :</w:t>
      </w:r>
    </w:p>
    <w:p w14:paraId="7E7B8B07" w14:textId="77777777" w:rsidR="002E7EE7" w:rsidRPr="002E7EE7" w:rsidRDefault="002E7EE7" w:rsidP="002E7EE7">
      <w:pPr>
        <w:widowControl/>
        <w:autoSpaceDE/>
        <w:autoSpaceDN/>
        <w:ind w:left="720" w:hanging="720"/>
        <w:jc w:val="both"/>
        <w:textAlignment w:val="auto"/>
        <w:rPr>
          <w:rFonts w:ascii="Arial" w:eastAsiaTheme="minorHAnsi" w:hAnsi="Arial" w:cs="Arial"/>
          <w:iCs/>
          <w:sz w:val="22"/>
          <w:szCs w:val="22"/>
          <w:lang w:val="fr-FR"/>
        </w:rPr>
      </w:pPr>
    </w:p>
    <w:p w14:paraId="6491982E" w14:textId="77777777" w:rsidR="002E7EE7" w:rsidRPr="002E7EE7" w:rsidRDefault="002E7EE7" w:rsidP="002E7EE7">
      <w:pPr>
        <w:widowControl/>
        <w:numPr>
          <w:ilvl w:val="0"/>
          <w:numId w:val="1"/>
        </w:numPr>
        <w:autoSpaceDE/>
        <w:autoSpaceDN/>
        <w:adjustRightInd w:val="0"/>
        <w:ind w:left="1418" w:hanging="567"/>
        <w:jc w:val="both"/>
        <w:textAlignment w:val="auto"/>
        <w:rPr>
          <w:rFonts w:ascii="Arial" w:eastAsiaTheme="minorHAnsi" w:hAnsi="Arial" w:cs="Arial"/>
          <w:sz w:val="22"/>
          <w:szCs w:val="22"/>
          <w:lang w:val="fr-FR"/>
        </w:rPr>
      </w:pPr>
      <w:r w:rsidRPr="002E7EE7">
        <w:rPr>
          <w:rFonts w:ascii="Arial" w:eastAsiaTheme="minorHAnsi" w:hAnsi="Arial" w:cs="Arial"/>
          <w:sz w:val="22"/>
          <w:szCs w:val="22"/>
          <w:lang w:val="fr-FR"/>
        </w:rPr>
        <w:t>facilite l’examen à entreprendre par le Conseil scientifique en obtenant le financement et l’expertise externe nécessaires à l’élaboration des projets à soumettre à l’examen du Conseil scientifique ; et</w:t>
      </w:r>
    </w:p>
    <w:p w14:paraId="40881AAA" w14:textId="77777777" w:rsidR="002E7EE7" w:rsidRPr="002E7EE7" w:rsidRDefault="002E7EE7" w:rsidP="002E7EE7">
      <w:pPr>
        <w:widowControl/>
        <w:autoSpaceDE/>
        <w:autoSpaceDN/>
        <w:ind w:left="1418" w:hanging="567"/>
        <w:jc w:val="both"/>
        <w:textAlignment w:val="auto"/>
        <w:rPr>
          <w:rFonts w:ascii="Arial" w:eastAsiaTheme="minorHAnsi" w:hAnsi="Arial" w:cs="Arial"/>
          <w:sz w:val="22"/>
          <w:szCs w:val="22"/>
          <w:lang w:val="fr-FR"/>
        </w:rPr>
      </w:pPr>
    </w:p>
    <w:p w14:paraId="4073D28F" w14:textId="77777777" w:rsidR="002E7EE7" w:rsidRPr="002E7EE7" w:rsidRDefault="002E7EE7" w:rsidP="002E7EE7">
      <w:pPr>
        <w:widowControl/>
        <w:numPr>
          <w:ilvl w:val="0"/>
          <w:numId w:val="1"/>
        </w:numPr>
        <w:autoSpaceDE/>
        <w:autoSpaceDN/>
        <w:adjustRightInd w:val="0"/>
        <w:ind w:left="1418" w:hanging="567"/>
        <w:jc w:val="both"/>
        <w:textAlignment w:val="auto"/>
        <w:rPr>
          <w:rFonts w:ascii="Arial" w:eastAsiaTheme="minorHAnsi" w:hAnsi="Arial" w:cs="Arial"/>
          <w:sz w:val="22"/>
          <w:szCs w:val="22"/>
          <w:lang w:val="fr-FR"/>
        </w:rPr>
      </w:pPr>
      <w:r w:rsidRPr="002E7EE7">
        <w:rPr>
          <w:rFonts w:ascii="Arial" w:eastAsiaTheme="minorHAnsi" w:hAnsi="Arial" w:cs="Arial"/>
          <w:sz w:val="22"/>
          <w:szCs w:val="22"/>
          <w:lang w:val="fr-FR"/>
        </w:rPr>
        <w:t>présente un rapport au Conseil scientifique lors de la 7</w:t>
      </w:r>
      <w:r w:rsidRPr="002E7EE7">
        <w:rPr>
          <w:rFonts w:ascii="Arial" w:eastAsiaTheme="minorHAnsi" w:hAnsi="Arial" w:cs="Arial"/>
          <w:sz w:val="22"/>
          <w:szCs w:val="22"/>
          <w:vertAlign w:val="superscript"/>
          <w:lang w:val="fr-FR"/>
        </w:rPr>
        <w:t>e</w:t>
      </w:r>
      <w:r w:rsidRPr="002E7EE7">
        <w:rPr>
          <w:rFonts w:ascii="Arial" w:eastAsiaTheme="minorHAnsi" w:hAnsi="Arial" w:cs="Arial"/>
          <w:sz w:val="22"/>
          <w:szCs w:val="22"/>
          <w:lang w:val="fr-FR"/>
        </w:rPr>
        <w:t> réunion de son comité de session sur les progrès réalisés dans la mise en œuvre de la présente décision.</w:t>
      </w:r>
    </w:p>
    <w:p w14:paraId="7D13B44A" w14:textId="77777777" w:rsidR="00D82C56" w:rsidRPr="00A048E3" w:rsidRDefault="00D82C56" w:rsidP="002E7EE7">
      <w:pPr>
        <w:rPr>
          <w:rFonts w:ascii="Arial" w:hAnsi="Arial" w:cs="Arial"/>
          <w:sz w:val="22"/>
          <w:szCs w:val="22"/>
          <w:lang w:val="fr-FR"/>
        </w:rPr>
      </w:pPr>
    </w:p>
    <w:p w14:paraId="1EEE6BE9" w14:textId="77777777" w:rsidR="00CB22BB" w:rsidRPr="00A048E3" w:rsidRDefault="00CB22BB" w:rsidP="002E7EE7">
      <w:pPr>
        <w:rPr>
          <w:rFonts w:ascii="Arial" w:hAnsi="Arial" w:cs="Arial"/>
          <w:lang w:val="fr-FR"/>
        </w:rPr>
      </w:pPr>
    </w:p>
    <w:sectPr w:rsidR="00CB22BB" w:rsidRPr="00A048E3" w:rsidSect="00031676">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1C4AA" w14:textId="77777777" w:rsidR="00925123" w:rsidRDefault="00925123">
      <w:r>
        <w:separator/>
      </w:r>
    </w:p>
  </w:endnote>
  <w:endnote w:type="continuationSeparator" w:id="0">
    <w:p w14:paraId="539E1C6B" w14:textId="77777777" w:rsidR="00925123" w:rsidRDefault="00925123">
      <w:r>
        <w:continuationSeparator/>
      </w:r>
    </w:p>
  </w:endnote>
  <w:endnote w:type="continuationNotice" w:id="1">
    <w:p w14:paraId="075227A4" w14:textId="77777777" w:rsidR="00925123" w:rsidRDefault="009251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2C1F1" w14:textId="77777777" w:rsidR="00925123" w:rsidRDefault="00925123">
      <w:r>
        <w:rPr>
          <w:color w:val="000000"/>
        </w:rPr>
        <w:separator/>
      </w:r>
    </w:p>
  </w:footnote>
  <w:footnote w:type="continuationSeparator" w:id="0">
    <w:p w14:paraId="60DBCB97" w14:textId="77777777" w:rsidR="00925123" w:rsidRDefault="00925123">
      <w:r>
        <w:continuationSeparator/>
      </w:r>
    </w:p>
  </w:footnote>
  <w:footnote w:type="continuationNotice" w:id="1">
    <w:p w14:paraId="0213CDC7" w14:textId="77777777" w:rsidR="00925123" w:rsidRDefault="009251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4EF1A" w14:textId="77777777" w:rsidR="00031676" w:rsidRPr="00031676" w:rsidRDefault="00031676" w:rsidP="00031676">
    <w:pPr>
      <w:pBdr>
        <w:bottom w:val="single" w:sz="4" w:space="1" w:color="auto"/>
      </w:pBdr>
      <w:tabs>
        <w:tab w:val="left" w:pos="5040"/>
        <w:tab w:val="left" w:pos="5760"/>
        <w:tab w:val="left" w:pos="6008"/>
        <w:tab w:val="left" w:pos="6480"/>
        <w:tab w:val="left" w:pos="7200"/>
        <w:tab w:val="left" w:pos="7920"/>
        <w:tab w:val="left" w:pos="8640"/>
      </w:tabs>
      <w:rPr>
        <w:rFonts w:ascii="Arial" w:hAnsi="Arial" w:cs="Arial"/>
        <w:bCs/>
        <w:i/>
        <w:iCs/>
        <w:sz w:val="18"/>
        <w:szCs w:val="18"/>
        <w:lang w:val="en-GB"/>
      </w:rPr>
    </w:pPr>
    <w:r w:rsidRPr="00031676">
      <w:rPr>
        <w:rFonts w:ascii="Arial" w:hAnsi="Arial" w:cs="Arial"/>
        <w:bCs/>
        <w:i/>
        <w:iCs/>
        <w:sz w:val="18"/>
        <w:szCs w:val="18"/>
        <w:lang w:val="en-GB"/>
      </w:rPr>
      <w:t>UNEP/CMS/COP14/CRP27.6.1</w:t>
    </w:r>
  </w:p>
  <w:p w14:paraId="50B9F4CC" w14:textId="77777777" w:rsidR="002B3E88" w:rsidRPr="00031676" w:rsidRDefault="002B3E88">
    <w:pPr>
      <w:pStyle w:val="Heade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51258355" w:rsidR="002B3E88" w:rsidRPr="00031676"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pt-PT"/>
      </w:rPr>
    </w:pPr>
    <w:r w:rsidRPr="00031676">
      <w:rPr>
        <w:rFonts w:ascii="Arial" w:hAnsi="Arial" w:cs="Arial"/>
        <w:i/>
        <w:szCs w:val="20"/>
        <w:lang w:val="pt-PT"/>
      </w:rPr>
      <w:t>UNEP/CMS/COP1</w:t>
    </w:r>
    <w:r w:rsidR="00CB22BB" w:rsidRPr="00031676">
      <w:rPr>
        <w:rFonts w:ascii="Arial" w:hAnsi="Arial" w:cs="Arial"/>
        <w:i/>
        <w:szCs w:val="20"/>
        <w:lang w:val="pt-PT"/>
      </w:rPr>
      <w:t>4</w:t>
    </w:r>
    <w:r w:rsidRPr="00031676">
      <w:rPr>
        <w:rFonts w:ascii="Arial" w:hAnsi="Arial" w:cs="Arial"/>
        <w:i/>
        <w:szCs w:val="20"/>
        <w:lang w:val="pt-PT"/>
      </w:rPr>
      <w:t>/CRP(Nº)</w:t>
    </w:r>
  </w:p>
  <w:p w14:paraId="75025A37" w14:textId="77777777" w:rsidR="002B3E88" w:rsidRPr="00031676" w:rsidRDefault="002B3E88">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3D802E3B" w:rsidR="007A1066" w:rsidRPr="00031676"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031676">
      <w:rPr>
        <w:rFonts w:ascii="Arial" w:hAnsi="Arial" w:cs="Arial"/>
        <w:bCs/>
        <w:i/>
        <w:iCs/>
        <w:sz w:val="18"/>
        <w:szCs w:val="18"/>
        <w:lang w:val="en-GB"/>
      </w:rPr>
      <w:t>UNEP/CMS/COP1</w:t>
    </w:r>
    <w:r w:rsidR="002B3E88" w:rsidRPr="00031676">
      <w:rPr>
        <w:rFonts w:ascii="Arial" w:hAnsi="Arial" w:cs="Arial"/>
        <w:bCs/>
        <w:i/>
        <w:iCs/>
        <w:sz w:val="18"/>
        <w:szCs w:val="18"/>
        <w:lang w:val="en-GB"/>
      </w:rPr>
      <w:t>4</w:t>
    </w:r>
    <w:r w:rsidRPr="00031676">
      <w:rPr>
        <w:rFonts w:ascii="Arial" w:hAnsi="Arial" w:cs="Arial"/>
        <w:bCs/>
        <w:i/>
        <w:iCs/>
        <w:sz w:val="18"/>
        <w:szCs w:val="18"/>
        <w:lang w:val="en-GB"/>
      </w:rPr>
      <w:t>/CRP</w:t>
    </w:r>
    <w:r w:rsidR="00E038BA" w:rsidRPr="00031676">
      <w:rPr>
        <w:rFonts w:ascii="Arial" w:hAnsi="Arial" w:cs="Arial"/>
        <w:bCs/>
        <w:i/>
        <w:iCs/>
        <w:sz w:val="18"/>
        <w:szCs w:val="18"/>
        <w:lang w:val="en-GB"/>
      </w:rPr>
      <w:t>27.6.1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67148"/>
    <w:multiLevelType w:val="hybridMultilevel"/>
    <w:tmpl w:val="D938C2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332823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281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31676"/>
    <w:rsid w:val="0006501F"/>
    <w:rsid w:val="00066D67"/>
    <w:rsid w:val="000B0D60"/>
    <w:rsid w:val="001648A3"/>
    <w:rsid w:val="002223BB"/>
    <w:rsid w:val="00233AB1"/>
    <w:rsid w:val="002B3E88"/>
    <w:rsid w:val="002E7EE7"/>
    <w:rsid w:val="003F1AD8"/>
    <w:rsid w:val="0043102F"/>
    <w:rsid w:val="00487D0A"/>
    <w:rsid w:val="00542295"/>
    <w:rsid w:val="005645C4"/>
    <w:rsid w:val="00582305"/>
    <w:rsid w:val="005D2599"/>
    <w:rsid w:val="005D43E4"/>
    <w:rsid w:val="005E4B24"/>
    <w:rsid w:val="005F0639"/>
    <w:rsid w:val="007906F0"/>
    <w:rsid w:val="007A1066"/>
    <w:rsid w:val="007E05B8"/>
    <w:rsid w:val="00925123"/>
    <w:rsid w:val="00A048E3"/>
    <w:rsid w:val="00B50BC0"/>
    <w:rsid w:val="00C120DA"/>
    <w:rsid w:val="00C32FF1"/>
    <w:rsid w:val="00CB22BB"/>
    <w:rsid w:val="00D3664B"/>
    <w:rsid w:val="00D43C34"/>
    <w:rsid w:val="00D82C56"/>
    <w:rsid w:val="00E038BA"/>
    <w:rsid w:val="00E643A7"/>
    <w:rsid w:val="00E82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E3A700-43D7-4AE4-BDDC-EA81DF624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FC5D0F41-9FBC-4819-A40C-80D42F08C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2024-02-14T19:30:00Z</dcterms:created>
  <dcterms:modified xsi:type="dcterms:W3CDTF">2024-02-14T19:30:00Z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