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DCF73" w14:textId="77777777" w:rsidR="00592A68" w:rsidRPr="00AE6763" w:rsidRDefault="00592A68" w:rsidP="00592A68">
      <w:pPr>
        <w:widowControl w:val="0"/>
        <w:suppressAutoHyphens/>
        <w:autoSpaceDE w:val="0"/>
        <w:autoSpaceDN w:val="0"/>
        <w:spacing w:after="0" w:line="240" w:lineRule="auto"/>
        <w:jc w:val="center"/>
        <w:textAlignment w:val="baseline"/>
        <w:rPr>
          <w:rFonts w:eastAsia="Times New Roman" w:cs="Arial"/>
          <w:b/>
        </w:rPr>
      </w:pPr>
      <w:bookmarkStart w:id="0" w:name="_Toc89089497"/>
      <w:bookmarkStart w:id="1" w:name="_Hlk136207553"/>
      <w:r w:rsidRPr="00AE6763">
        <w:rPr>
          <w:rFonts w:eastAsia="Times New Roman" w:cs="Arial"/>
          <w:b/>
        </w:rPr>
        <w:t>LIGNES DIRECTRICES CONCERNANT LES</w:t>
      </w:r>
    </w:p>
    <w:p w14:paraId="4FEBAB69" w14:textId="35FE6C29" w:rsidR="00592A68" w:rsidRPr="00AE6763" w:rsidRDefault="00592A68" w:rsidP="008A3EE4">
      <w:pPr>
        <w:widowControl w:val="0"/>
        <w:suppressAutoHyphens/>
        <w:autoSpaceDE w:val="0"/>
        <w:autoSpaceDN w:val="0"/>
        <w:spacing w:after="120" w:line="240" w:lineRule="auto"/>
        <w:jc w:val="center"/>
        <w:textAlignment w:val="baseline"/>
        <w:rPr>
          <w:rFonts w:eastAsia="Times New Roman" w:cs="Arial"/>
          <w:b/>
        </w:rPr>
      </w:pPr>
      <w:r w:rsidRPr="00AE6763">
        <w:rPr>
          <w:rFonts w:eastAsia="Times New Roman" w:cs="Arial"/>
          <w:b/>
        </w:rPr>
        <w:t>INTERACTIONS RECRÉATIVES DANS L’EAU AVEC LA</w:t>
      </w:r>
      <w:r w:rsidR="008A3EE4">
        <w:rPr>
          <w:rFonts w:eastAsia="Times New Roman" w:cs="Arial"/>
          <w:b/>
        </w:rPr>
        <w:t xml:space="preserve"> </w:t>
      </w:r>
      <w:r w:rsidRPr="00AE6763">
        <w:rPr>
          <w:rFonts w:eastAsia="Times New Roman" w:cs="Arial"/>
          <w:b/>
        </w:rPr>
        <w:t>VIE SAUVAGE MARINE</w:t>
      </w:r>
    </w:p>
    <w:p w14:paraId="04F2599C" w14:textId="0AFF0809" w:rsidR="00592A68" w:rsidRPr="00AE6763" w:rsidRDefault="00592A68" w:rsidP="008A3EE4">
      <w:pPr>
        <w:widowControl w:val="0"/>
        <w:suppressAutoHyphens/>
        <w:autoSpaceDE w:val="0"/>
        <w:autoSpaceDN w:val="0"/>
        <w:spacing w:after="120" w:line="240" w:lineRule="auto"/>
        <w:jc w:val="center"/>
        <w:textAlignment w:val="baseline"/>
        <w:rPr>
          <w:rFonts w:eastAsia="Times New Roman" w:cs="Arial"/>
        </w:rPr>
      </w:pPr>
      <w:r w:rsidRPr="00AE6763">
        <w:rPr>
          <w:rFonts w:eastAsia="Times New Roman" w:cs="Arial"/>
        </w:rPr>
        <w:t>UNEP/CMS/COP14/Doc.27.3.1/Annexe</w:t>
      </w:r>
      <w:r w:rsidR="00AE6763">
        <w:rPr>
          <w:rFonts w:eastAsia="Times New Roman" w:cs="Arial"/>
        </w:rPr>
        <w:t> </w:t>
      </w:r>
      <w:r w:rsidRPr="00AE6763">
        <w:rPr>
          <w:rFonts w:eastAsia="Times New Roman" w:cs="Arial"/>
        </w:rPr>
        <w:t>2</w:t>
      </w:r>
    </w:p>
    <w:p w14:paraId="6064750F" w14:textId="1EBA6855" w:rsidR="00592A68" w:rsidRPr="00AE6763" w:rsidRDefault="00592A68" w:rsidP="00592A68">
      <w:pPr>
        <w:widowControl w:val="0"/>
        <w:suppressAutoHyphens/>
        <w:autoSpaceDE w:val="0"/>
        <w:autoSpaceDN w:val="0"/>
        <w:spacing w:after="0" w:line="240" w:lineRule="auto"/>
        <w:jc w:val="center"/>
        <w:textAlignment w:val="baseline"/>
        <w:rPr>
          <w:rFonts w:eastAsia="Times New Roman" w:cs="Arial"/>
          <w:i/>
        </w:rPr>
      </w:pPr>
      <w:r w:rsidRPr="00AE6763">
        <w:rPr>
          <w:rFonts w:eastAsia="Times New Roman" w:cs="Arial"/>
          <w:i/>
        </w:rPr>
        <w:t>(Pr</w:t>
      </w:r>
      <w:r w:rsidR="00A5786A" w:rsidRPr="00AE6763">
        <w:rPr>
          <w:rFonts w:eastAsia="Times New Roman" w:cs="Arial"/>
          <w:i/>
        </w:rPr>
        <w:t>é</w:t>
      </w:r>
      <w:r w:rsidRPr="00AE6763">
        <w:rPr>
          <w:rFonts w:eastAsia="Times New Roman" w:cs="Arial"/>
          <w:i/>
        </w:rPr>
        <w:t xml:space="preserve">paré par </w:t>
      </w:r>
      <w:r w:rsidR="00A5786A" w:rsidRPr="00AE6763">
        <w:rPr>
          <w:rFonts w:eastAsia="Times New Roman" w:cs="Arial"/>
          <w:i/>
        </w:rPr>
        <w:t xml:space="preserve">le </w:t>
      </w:r>
      <w:r w:rsidR="00AE6763" w:rsidRPr="00AE6763">
        <w:rPr>
          <w:rFonts w:eastAsia="Times New Roman" w:cs="Arial"/>
          <w:i/>
        </w:rPr>
        <w:t>G</w:t>
      </w:r>
      <w:r w:rsidR="00A5786A" w:rsidRPr="00AE6763">
        <w:rPr>
          <w:rFonts w:eastAsia="Times New Roman" w:cs="Arial"/>
          <w:i/>
        </w:rPr>
        <w:t>roupe de travail sur les espèces aquatiques)</w:t>
      </w:r>
    </w:p>
    <w:p w14:paraId="7D033E80" w14:textId="77777777" w:rsidR="00A5786A" w:rsidRPr="00AE6763" w:rsidRDefault="00A5786A" w:rsidP="00F12ABB">
      <w:pPr>
        <w:pStyle w:val="Title"/>
        <w:spacing w:before="0"/>
        <w:jc w:val="center"/>
        <w:rPr>
          <w:rFonts w:ascii="Arial" w:hAnsi="Arial" w:cs="Arial"/>
          <w:sz w:val="22"/>
          <w:szCs w:val="22"/>
          <w:lang w:val="fr-FR"/>
        </w:rPr>
      </w:pPr>
      <w:bookmarkStart w:id="2" w:name="_Hlk157431425"/>
    </w:p>
    <w:p w14:paraId="5AC06534" w14:textId="0640BF9B" w:rsidR="006037E9" w:rsidRPr="00AE6763" w:rsidRDefault="006037E9" w:rsidP="00F12ABB">
      <w:pPr>
        <w:pStyle w:val="Title"/>
        <w:spacing w:before="0"/>
        <w:jc w:val="center"/>
        <w:rPr>
          <w:rFonts w:ascii="Arial" w:hAnsi="Arial" w:cs="Arial"/>
          <w:sz w:val="32"/>
          <w:szCs w:val="32"/>
          <w:lang w:val="fr-FR"/>
        </w:rPr>
      </w:pPr>
      <w:r w:rsidRPr="00AE6763">
        <w:rPr>
          <w:rFonts w:ascii="Arial" w:hAnsi="Arial" w:cs="Arial"/>
          <w:sz w:val="32"/>
          <w:szCs w:val="32"/>
          <w:lang w:val="fr-FR"/>
        </w:rPr>
        <w:t>Lignes directrices concernant les interactions récr</w:t>
      </w:r>
      <w:r w:rsidR="00902CF8" w:rsidRPr="00AE6763">
        <w:rPr>
          <w:rFonts w:ascii="Arial" w:hAnsi="Arial" w:cs="Arial"/>
          <w:sz w:val="32"/>
          <w:szCs w:val="32"/>
          <w:lang w:val="fr-FR"/>
        </w:rPr>
        <w:t>É</w:t>
      </w:r>
      <w:r w:rsidRPr="00AE6763">
        <w:rPr>
          <w:rFonts w:ascii="Arial" w:hAnsi="Arial" w:cs="Arial"/>
          <w:sz w:val="32"/>
          <w:szCs w:val="32"/>
          <w:lang w:val="fr-FR"/>
        </w:rPr>
        <w:t>atives dans l</w:t>
      </w:r>
      <w:r w:rsidR="00381F86" w:rsidRPr="00AE6763">
        <w:rPr>
          <w:rFonts w:ascii="Arial" w:hAnsi="Arial" w:cs="Arial"/>
          <w:sz w:val="32"/>
          <w:szCs w:val="32"/>
          <w:lang w:val="fr-FR"/>
        </w:rPr>
        <w:t>’</w:t>
      </w:r>
      <w:r w:rsidRPr="00AE6763">
        <w:rPr>
          <w:rFonts w:ascii="Arial" w:hAnsi="Arial" w:cs="Arial"/>
          <w:sz w:val="32"/>
          <w:szCs w:val="32"/>
          <w:lang w:val="fr-FR"/>
        </w:rPr>
        <w:t>eau avec la vie sauvage marine</w:t>
      </w:r>
    </w:p>
    <w:bookmarkEnd w:id="2" w:displacedByCustomXml="next"/>
    <w:sdt>
      <w:sdtPr>
        <w:rPr>
          <w:rFonts w:ascii="Arial" w:eastAsiaTheme="minorHAnsi" w:hAnsi="Arial" w:cstheme="minorBidi"/>
          <w:b w:val="0"/>
          <w:bCs w:val="0"/>
          <w:caps w:val="0"/>
          <w:color w:val="auto"/>
          <w:spacing w:val="0"/>
          <w:lang w:val="fr-FR" w:eastAsia="en-US"/>
        </w:rPr>
        <w:id w:val="-2058310179"/>
        <w:docPartObj>
          <w:docPartGallery w:val="Table of Contents"/>
          <w:docPartUnique/>
        </w:docPartObj>
      </w:sdtPr>
      <w:sdtEndPr/>
      <w:sdtContent>
        <w:p w14:paraId="3637B9C4" w14:textId="6805D425" w:rsidR="00F12ABB" w:rsidRPr="00AE6763" w:rsidRDefault="00F12ABB">
          <w:pPr>
            <w:pStyle w:val="TOCHeading"/>
            <w:rPr>
              <w:rFonts w:ascii="Arial" w:hAnsi="Arial" w:cs="Arial"/>
              <w:sz w:val="20"/>
              <w:szCs w:val="20"/>
              <w:lang w:val="fr-FR"/>
            </w:rPr>
          </w:pPr>
          <w:r w:rsidRPr="00AE6763">
            <w:rPr>
              <w:rFonts w:ascii="Arial" w:hAnsi="Arial" w:cs="Arial"/>
              <w:sz w:val="20"/>
              <w:szCs w:val="20"/>
              <w:lang w:val="fr-FR"/>
            </w:rPr>
            <w:t>Table des matières</w:t>
          </w:r>
        </w:p>
        <w:p w14:paraId="340C6358" w14:textId="442BCA9E" w:rsidR="00F12ABB" w:rsidRPr="00AE6763" w:rsidRDefault="00F12ABB" w:rsidP="008C7D7E">
          <w:pPr>
            <w:pStyle w:val="TOC2"/>
            <w:rPr>
              <w:rFonts w:ascii="Arial" w:eastAsiaTheme="minorEastAsia" w:hAnsi="Arial" w:cs="Arial"/>
              <w:lang w:val="fr-FR"/>
            </w:rPr>
          </w:pPr>
          <w:r w:rsidRPr="00AE6763">
            <w:rPr>
              <w:lang w:val="fr-FR"/>
            </w:rPr>
            <w:fldChar w:fldCharType="begin"/>
          </w:r>
          <w:r w:rsidRPr="00AE6763">
            <w:rPr>
              <w:lang w:val="fr-FR"/>
            </w:rPr>
            <w:instrText xml:space="preserve"> TOC \o "1-3" \h \z \u </w:instrText>
          </w:r>
          <w:r w:rsidRPr="00AE6763">
            <w:rPr>
              <w:lang w:val="fr-FR"/>
            </w:rPr>
            <w:fldChar w:fldCharType="separate"/>
          </w:r>
          <w:hyperlink w:anchor="_Toc137733349" w:history="1">
            <w:r w:rsidRPr="00AE6763">
              <w:rPr>
                <w:rStyle w:val="Hyperlink"/>
                <w:rFonts w:ascii="Arial" w:hAnsi="Arial" w:cs="Arial"/>
                <w:lang w:val="fr-FR"/>
              </w:rPr>
              <w:t>Introduction</w:t>
            </w:r>
            <w:r w:rsidRPr="00AE6763">
              <w:rPr>
                <w:rFonts w:ascii="Arial" w:hAnsi="Arial" w:cs="Arial"/>
                <w:webHidden/>
                <w:lang w:val="fr-FR"/>
              </w:rPr>
              <w:tab/>
            </w:r>
            <w:r w:rsidRPr="00AE6763">
              <w:rPr>
                <w:rFonts w:ascii="Arial" w:hAnsi="Arial" w:cs="Arial"/>
                <w:webHidden/>
                <w:lang w:val="fr-FR"/>
              </w:rPr>
              <w:fldChar w:fldCharType="begin"/>
            </w:r>
            <w:r w:rsidRPr="00AE6763">
              <w:rPr>
                <w:rFonts w:ascii="Arial" w:hAnsi="Arial" w:cs="Arial"/>
                <w:webHidden/>
                <w:lang w:val="fr-FR"/>
              </w:rPr>
              <w:instrText xml:space="preserve"> PAGEREF _Toc137733349 \h </w:instrText>
            </w:r>
            <w:r w:rsidRPr="00AE6763">
              <w:rPr>
                <w:rFonts w:ascii="Arial" w:hAnsi="Arial" w:cs="Arial"/>
                <w:webHidden/>
                <w:lang w:val="fr-FR"/>
              </w:rPr>
            </w:r>
            <w:r w:rsidRPr="00AE6763">
              <w:rPr>
                <w:rFonts w:ascii="Arial" w:hAnsi="Arial" w:cs="Arial"/>
                <w:webHidden/>
                <w:lang w:val="fr-FR"/>
              </w:rPr>
              <w:fldChar w:fldCharType="separate"/>
            </w:r>
            <w:r w:rsidR="00592A68" w:rsidRPr="00AE6763">
              <w:rPr>
                <w:rFonts w:ascii="Arial" w:hAnsi="Arial" w:cs="Arial"/>
                <w:webHidden/>
                <w:lang w:val="fr-FR"/>
              </w:rPr>
              <w:t>3</w:t>
            </w:r>
            <w:r w:rsidRPr="00AE6763">
              <w:rPr>
                <w:rFonts w:ascii="Arial" w:hAnsi="Arial" w:cs="Arial"/>
                <w:webHidden/>
                <w:lang w:val="fr-FR"/>
              </w:rPr>
              <w:fldChar w:fldCharType="end"/>
            </w:r>
          </w:hyperlink>
        </w:p>
        <w:p w14:paraId="5A4BF677" w14:textId="74D20476" w:rsidR="00F12ABB" w:rsidRPr="00AE6763" w:rsidRDefault="008A3EE4" w:rsidP="008C7D7E">
          <w:pPr>
            <w:pStyle w:val="TOC2"/>
            <w:rPr>
              <w:rFonts w:ascii="Arial" w:eastAsiaTheme="minorEastAsia" w:hAnsi="Arial" w:cs="Arial"/>
              <w:lang w:val="fr-FR"/>
            </w:rPr>
          </w:pPr>
          <w:hyperlink w:anchor="_Toc137733350" w:history="1">
            <w:r w:rsidR="00580C06" w:rsidRPr="00AE6763">
              <w:rPr>
                <w:rStyle w:val="Hyperlink"/>
                <w:rFonts w:ascii="Arial" w:hAnsi="Arial" w:cs="Arial"/>
                <w:lang w:val="fr-FR"/>
              </w:rPr>
              <w:t>Champ d'application et objectif</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_Toc137733350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5</w:t>
            </w:r>
            <w:r w:rsidR="00580C06" w:rsidRPr="00AE6763">
              <w:rPr>
                <w:rFonts w:ascii="Arial" w:hAnsi="Arial" w:cs="Arial"/>
                <w:webHidden/>
                <w:lang w:val="fr-FR"/>
              </w:rPr>
              <w:fldChar w:fldCharType="end"/>
            </w:r>
          </w:hyperlink>
        </w:p>
        <w:p w14:paraId="2F3B28B8" w14:textId="492A780B" w:rsidR="00F12ABB" w:rsidRPr="00AE6763" w:rsidRDefault="008A3EE4" w:rsidP="008C7D7E">
          <w:pPr>
            <w:pStyle w:val="TOC2"/>
            <w:rPr>
              <w:rFonts w:ascii="Arial" w:eastAsiaTheme="minorEastAsia" w:hAnsi="Arial" w:cs="Arial"/>
              <w:lang w:val="fr-FR"/>
            </w:rPr>
          </w:pPr>
          <w:hyperlink w:anchor="_Toc137733351" w:history="1">
            <w:r w:rsidR="00580C06" w:rsidRPr="00AE6763">
              <w:rPr>
                <w:rStyle w:val="Hyperlink"/>
                <w:rFonts w:ascii="Arial" w:hAnsi="Arial" w:cs="Arial"/>
                <w:lang w:val="fr-FR"/>
              </w:rPr>
              <w:t>Structure</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_Toc137733351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5</w:t>
            </w:r>
            <w:r w:rsidR="00580C06" w:rsidRPr="00AE6763">
              <w:rPr>
                <w:rFonts w:ascii="Arial" w:hAnsi="Arial" w:cs="Arial"/>
                <w:webHidden/>
                <w:lang w:val="fr-FR"/>
              </w:rPr>
              <w:fldChar w:fldCharType="end"/>
            </w:r>
          </w:hyperlink>
        </w:p>
        <w:p w14:paraId="0B95ED7E" w14:textId="4F16B199" w:rsidR="00F12ABB" w:rsidRPr="00AE6763" w:rsidRDefault="008A3EE4" w:rsidP="008C7D7E">
          <w:pPr>
            <w:pStyle w:val="TOC2"/>
            <w:rPr>
              <w:rFonts w:ascii="Arial" w:eastAsiaTheme="minorEastAsia" w:hAnsi="Arial" w:cs="Arial"/>
              <w:lang w:val="fr-FR"/>
            </w:rPr>
          </w:pPr>
          <w:hyperlink w:anchor="_Toc137733352" w:history="1">
            <w:r w:rsidR="00580C06" w:rsidRPr="00AE6763">
              <w:rPr>
                <w:rStyle w:val="Hyperlink"/>
                <w:rFonts w:ascii="Arial" w:hAnsi="Arial" w:cs="Arial"/>
                <w:lang w:val="fr-FR"/>
              </w:rPr>
              <w:t>Comment utiliser ce document</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_Toc137733352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6</w:t>
            </w:r>
            <w:r w:rsidR="00580C06" w:rsidRPr="00AE6763">
              <w:rPr>
                <w:rFonts w:ascii="Arial" w:hAnsi="Arial" w:cs="Arial"/>
                <w:webHidden/>
                <w:lang w:val="fr-FR"/>
              </w:rPr>
              <w:fldChar w:fldCharType="end"/>
            </w:r>
          </w:hyperlink>
        </w:p>
        <w:p w14:paraId="11C4BBAA" w14:textId="4AF45467" w:rsidR="00F12ABB" w:rsidRPr="00AE6763" w:rsidRDefault="008A3EE4" w:rsidP="008C7D7E">
          <w:pPr>
            <w:pStyle w:val="TOC2"/>
            <w:rPr>
              <w:rFonts w:ascii="Arial" w:eastAsiaTheme="minorEastAsia" w:hAnsi="Arial" w:cs="Arial"/>
              <w:lang w:val="fr-FR"/>
            </w:rPr>
          </w:pPr>
          <w:hyperlink w:anchor="_Toc137733353" w:history="1">
            <w:r w:rsidR="00580C06" w:rsidRPr="00AE6763">
              <w:rPr>
                <w:rStyle w:val="Hyperlink"/>
                <w:rFonts w:ascii="Arial" w:hAnsi="Arial" w:cs="Arial"/>
                <w:lang w:val="fr-FR"/>
              </w:rPr>
              <w:t>Définitions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_Toc137733353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6</w:t>
            </w:r>
            <w:r w:rsidR="00580C06" w:rsidRPr="00AE6763">
              <w:rPr>
                <w:rFonts w:ascii="Arial" w:hAnsi="Arial" w:cs="Arial"/>
                <w:webHidden/>
                <w:lang w:val="fr-FR"/>
              </w:rPr>
              <w:fldChar w:fldCharType="end"/>
            </w:r>
          </w:hyperlink>
        </w:p>
        <w:p w14:paraId="436027C6" w14:textId="59560D0A" w:rsidR="00F12ABB" w:rsidRPr="00AE6763" w:rsidRDefault="008A3EE4">
          <w:pPr>
            <w:pStyle w:val="TOC1"/>
            <w:tabs>
              <w:tab w:val="right" w:leader="dot" w:pos="9016"/>
            </w:tabs>
            <w:rPr>
              <w:rFonts w:ascii="Arial" w:eastAsiaTheme="minorEastAsia" w:hAnsi="Arial" w:cs="Arial"/>
              <w:b w:val="0"/>
              <w:caps w:val="0"/>
              <w:lang w:val="fr-FR"/>
            </w:rPr>
          </w:pPr>
          <w:hyperlink w:anchor="_Toc137733354" w:history="1">
            <w:r w:rsidR="00580C06" w:rsidRPr="00AE6763">
              <w:rPr>
                <w:rStyle w:val="Hyperlink"/>
                <w:rFonts w:ascii="Arial" w:hAnsi="Arial" w:cs="Arial"/>
                <w:lang w:val="fr-FR"/>
              </w:rPr>
              <w:t>PARTIE 1 - Lignes directrices générales relatives aux interactions récréatives dans l'eau</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_Toc137733354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10</w:t>
            </w:r>
            <w:r w:rsidR="00580C06" w:rsidRPr="00AE6763">
              <w:rPr>
                <w:rFonts w:ascii="Arial" w:hAnsi="Arial" w:cs="Arial"/>
                <w:webHidden/>
                <w:lang w:val="fr-FR"/>
              </w:rPr>
              <w:fldChar w:fldCharType="end"/>
            </w:r>
          </w:hyperlink>
        </w:p>
        <w:p w14:paraId="5AE2A78D" w14:textId="7F7AF459" w:rsidR="00F12ABB" w:rsidRPr="00AE6763" w:rsidRDefault="008A3EE4" w:rsidP="008C7D7E">
          <w:pPr>
            <w:pStyle w:val="TOC2"/>
            <w:rPr>
              <w:rFonts w:ascii="Arial" w:eastAsiaTheme="minorEastAsia" w:hAnsi="Arial" w:cs="Arial"/>
              <w:lang w:val="fr-FR"/>
            </w:rPr>
          </w:pPr>
          <w:hyperlink w:anchor="_Toc137733355" w:history="1">
            <w:r w:rsidR="00580C06" w:rsidRPr="00AE6763">
              <w:rPr>
                <w:rStyle w:val="Hyperlink"/>
                <w:rFonts w:ascii="Arial" w:hAnsi="Arial" w:cs="Arial"/>
                <w:lang w:val="fr-FR"/>
              </w:rPr>
              <w:t>1.1 Aperçu des interactions récréatives dans l'eau</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_Toc137733355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10</w:t>
            </w:r>
            <w:r w:rsidR="00580C06" w:rsidRPr="00AE6763">
              <w:rPr>
                <w:rFonts w:ascii="Arial" w:hAnsi="Arial" w:cs="Arial"/>
                <w:webHidden/>
                <w:lang w:val="fr-FR"/>
              </w:rPr>
              <w:fldChar w:fldCharType="end"/>
            </w:r>
          </w:hyperlink>
        </w:p>
        <w:p w14:paraId="4442B725" w14:textId="7549F9A4" w:rsidR="00F12ABB" w:rsidRPr="00AE6763" w:rsidRDefault="008A3EE4" w:rsidP="008C7D7E">
          <w:pPr>
            <w:pStyle w:val="TOC2"/>
            <w:rPr>
              <w:rFonts w:ascii="Arial" w:eastAsiaTheme="minorEastAsia" w:hAnsi="Arial" w:cs="Arial"/>
              <w:lang w:val="fr-FR"/>
            </w:rPr>
          </w:pPr>
          <w:hyperlink w:anchor="_Toc137733356" w:history="1">
            <w:r w:rsidR="00580C06" w:rsidRPr="00AE6763">
              <w:rPr>
                <w:rStyle w:val="Hyperlink"/>
                <w:rFonts w:ascii="Arial" w:hAnsi="Arial" w:cs="Arial"/>
                <w:lang w:val="fr-FR"/>
              </w:rPr>
              <w:t>1.2 Considérations générales pour l'élaboration des lignes directrices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_Toc137733356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13</w:t>
            </w:r>
            <w:r w:rsidR="00580C06" w:rsidRPr="00AE6763">
              <w:rPr>
                <w:rFonts w:ascii="Arial" w:hAnsi="Arial" w:cs="Arial"/>
                <w:webHidden/>
                <w:lang w:val="fr-FR"/>
              </w:rPr>
              <w:fldChar w:fldCharType="end"/>
            </w:r>
          </w:hyperlink>
        </w:p>
        <w:p w14:paraId="4E78E7FF" w14:textId="42C4C3CD" w:rsidR="00F12ABB" w:rsidRPr="00AE6763" w:rsidRDefault="008A3EE4" w:rsidP="00237BB9">
          <w:pPr>
            <w:pStyle w:val="TOC3"/>
            <w:rPr>
              <w:rFonts w:eastAsiaTheme="minorEastAsia"/>
              <w:lang w:val="fr-FR"/>
            </w:rPr>
          </w:pPr>
          <w:hyperlink w:anchor="_Toc137733357" w:history="1">
            <w:r w:rsidR="00580C06" w:rsidRPr="00AE6763">
              <w:rPr>
                <w:rStyle w:val="Hyperlink"/>
                <w:rFonts w:ascii="Arial" w:hAnsi="Arial" w:cs="Arial"/>
                <w:lang w:val="fr-FR"/>
              </w:rPr>
              <w:t>Principes directeurs généraux</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_Toc137733357 \h </w:instrText>
            </w:r>
            <w:r w:rsidR="00580C06" w:rsidRPr="00AE6763">
              <w:rPr>
                <w:webHidden/>
                <w:lang w:val="fr-FR"/>
              </w:rPr>
            </w:r>
            <w:r w:rsidR="00580C06" w:rsidRPr="00AE6763">
              <w:rPr>
                <w:webHidden/>
                <w:lang w:val="fr-FR"/>
              </w:rPr>
              <w:fldChar w:fldCharType="separate"/>
            </w:r>
            <w:r w:rsidR="00592A68" w:rsidRPr="00AE6763">
              <w:rPr>
                <w:webHidden/>
                <w:lang w:val="fr-FR"/>
              </w:rPr>
              <w:t>13</w:t>
            </w:r>
            <w:r w:rsidR="00580C06" w:rsidRPr="00AE6763">
              <w:rPr>
                <w:webHidden/>
                <w:lang w:val="fr-FR"/>
              </w:rPr>
              <w:fldChar w:fldCharType="end"/>
            </w:r>
          </w:hyperlink>
        </w:p>
        <w:p w14:paraId="0F690E83" w14:textId="12A05E6C" w:rsidR="00F12ABB" w:rsidRPr="00AE6763" w:rsidRDefault="008A3EE4" w:rsidP="008C7D7E">
          <w:pPr>
            <w:pStyle w:val="TOC2"/>
            <w:rPr>
              <w:rFonts w:ascii="Arial" w:eastAsiaTheme="minorEastAsia" w:hAnsi="Arial" w:cs="Arial"/>
              <w:lang w:val="fr-FR"/>
            </w:rPr>
          </w:pPr>
          <w:hyperlink w:anchor="_Toc137733358" w:history="1">
            <w:r w:rsidR="00580C06" w:rsidRPr="00AE6763">
              <w:rPr>
                <w:rStyle w:val="Hyperlink"/>
                <w:rFonts w:ascii="Arial" w:hAnsi="Arial" w:cs="Arial"/>
                <w:lang w:val="fr-FR"/>
              </w:rPr>
              <w:t>1.3 Lignes directrices générales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_Toc137733358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18</w:t>
            </w:r>
            <w:r w:rsidR="00580C06" w:rsidRPr="00AE6763">
              <w:rPr>
                <w:rFonts w:ascii="Arial" w:hAnsi="Arial" w:cs="Arial"/>
                <w:webHidden/>
                <w:lang w:val="fr-FR"/>
              </w:rPr>
              <w:fldChar w:fldCharType="end"/>
            </w:r>
          </w:hyperlink>
        </w:p>
        <w:p w14:paraId="4C5E6825" w14:textId="7439B05A" w:rsidR="00F12ABB" w:rsidRPr="00AE6763" w:rsidRDefault="008A3EE4">
          <w:pPr>
            <w:pStyle w:val="TOC1"/>
            <w:tabs>
              <w:tab w:val="right" w:leader="dot" w:pos="9016"/>
            </w:tabs>
            <w:rPr>
              <w:rFonts w:ascii="Arial" w:eastAsiaTheme="minorEastAsia" w:hAnsi="Arial" w:cs="Arial"/>
              <w:b w:val="0"/>
              <w:caps w:val="0"/>
              <w:lang w:val="fr-FR"/>
            </w:rPr>
          </w:pPr>
          <w:hyperlink w:anchor="_Toc137733359" w:history="1">
            <w:r w:rsidR="00580C06" w:rsidRPr="00AE6763">
              <w:rPr>
                <w:rStyle w:val="Hyperlink"/>
                <w:rFonts w:ascii="Arial" w:hAnsi="Arial" w:cs="Arial"/>
                <w:lang w:val="fr-FR"/>
              </w:rPr>
              <w:t>PARTIE 2 - Lignes directrices spécifiques aux espèces pour les interactions récréatives dans l'eau</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_Toc137733359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23</w:t>
            </w:r>
            <w:r w:rsidR="00580C06" w:rsidRPr="00AE6763">
              <w:rPr>
                <w:rFonts w:ascii="Arial" w:hAnsi="Arial" w:cs="Arial"/>
                <w:webHidden/>
                <w:lang w:val="fr-FR"/>
              </w:rPr>
              <w:fldChar w:fldCharType="end"/>
            </w:r>
          </w:hyperlink>
        </w:p>
        <w:p w14:paraId="5CCE21E4" w14:textId="0B8AE794" w:rsidR="00F12ABB" w:rsidRPr="00AE6763" w:rsidRDefault="008A3EE4" w:rsidP="008C7D7E">
          <w:pPr>
            <w:pStyle w:val="TOC2"/>
            <w:rPr>
              <w:rFonts w:ascii="Arial" w:eastAsiaTheme="minorEastAsia" w:hAnsi="Arial" w:cs="Arial"/>
              <w:lang w:val="fr-FR"/>
            </w:rPr>
          </w:pPr>
          <w:hyperlink w:anchor="_Toc137733360" w:history="1">
            <w:r w:rsidR="00580C06" w:rsidRPr="00AE6763">
              <w:rPr>
                <w:rStyle w:val="Hyperlink"/>
                <w:rFonts w:ascii="Arial" w:hAnsi="Arial" w:cs="Arial"/>
                <w:lang w:val="fr-FR"/>
              </w:rPr>
              <w:t>2.1 Mammifères marins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_Toc137733360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23</w:t>
            </w:r>
            <w:r w:rsidR="00580C06" w:rsidRPr="00AE6763">
              <w:rPr>
                <w:rFonts w:ascii="Arial" w:hAnsi="Arial" w:cs="Arial"/>
                <w:webHidden/>
                <w:lang w:val="fr-FR"/>
              </w:rPr>
              <w:fldChar w:fldCharType="end"/>
            </w:r>
          </w:hyperlink>
        </w:p>
        <w:p w14:paraId="6AF7087C" w14:textId="0C960310" w:rsidR="00F12ABB" w:rsidRPr="00AE6763" w:rsidRDefault="008A3EE4" w:rsidP="00237BB9">
          <w:pPr>
            <w:pStyle w:val="TOC3"/>
            <w:rPr>
              <w:rFonts w:eastAsiaTheme="minorEastAsia"/>
              <w:lang w:val="fr-FR"/>
            </w:rPr>
          </w:pPr>
          <w:hyperlink w:anchor="_Toc137733361" w:history="1">
            <w:r w:rsidR="00580C06" w:rsidRPr="00AE6763">
              <w:rPr>
                <w:rStyle w:val="Hyperlink"/>
                <w:rFonts w:ascii="Arial" w:hAnsi="Arial" w:cs="Arial"/>
                <w:lang w:val="fr-FR"/>
              </w:rPr>
              <w:t>Cétacés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_Toc137733361 \h </w:instrText>
            </w:r>
            <w:r w:rsidR="00580C06" w:rsidRPr="00AE6763">
              <w:rPr>
                <w:webHidden/>
                <w:lang w:val="fr-FR"/>
              </w:rPr>
            </w:r>
            <w:r w:rsidR="00580C06" w:rsidRPr="00AE6763">
              <w:rPr>
                <w:webHidden/>
                <w:lang w:val="fr-FR"/>
              </w:rPr>
              <w:fldChar w:fldCharType="separate"/>
            </w:r>
            <w:r w:rsidR="00592A68" w:rsidRPr="00AE6763">
              <w:rPr>
                <w:webHidden/>
                <w:lang w:val="fr-FR"/>
              </w:rPr>
              <w:t>23</w:t>
            </w:r>
            <w:r w:rsidR="00580C06" w:rsidRPr="00AE6763">
              <w:rPr>
                <w:webHidden/>
                <w:lang w:val="fr-FR"/>
              </w:rPr>
              <w:fldChar w:fldCharType="end"/>
            </w:r>
          </w:hyperlink>
        </w:p>
        <w:p w14:paraId="220D6307" w14:textId="38C48054" w:rsidR="00F12ABB" w:rsidRPr="00AE6763" w:rsidRDefault="008A3EE4" w:rsidP="00237BB9">
          <w:pPr>
            <w:pStyle w:val="TOC3"/>
            <w:rPr>
              <w:rFonts w:eastAsiaTheme="minorEastAsia"/>
              <w:lang w:val="fr-FR"/>
            </w:rPr>
          </w:pPr>
          <w:hyperlink w:anchor="_Toc137733362" w:history="1">
            <w:r w:rsidR="00580C06" w:rsidRPr="00AE6763">
              <w:rPr>
                <w:rStyle w:val="Hyperlink"/>
                <w:rFonts w:ascii="Arial" w:hAnsi="Arial" w:cs="Arial"/>
                <w:lang w:val="fr-FR"/>
              </w:rPr>
              <w:t>Siréniens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_Toc137733362 \h </w:instrText>
            </w:r>
            <w:r w:rsidR="00580C06" w:rsidRPr="00AE6763">
              <w:rPr>
                <w:webHidden/>
                <w:lang w:val="fr-FR"/>
              </w:rPr>
            </w:r>
            <w:r w:rsidR="00580C06" w:rsidRPr="00AE6763">
              <w:rPr>
                <w:webHidden/>
                <w:lang w:val="fr-FR"/>
              </w:rPr>
              <w:fldChar w:fldCharType="separate"/>
            </w:r>
            <w:r w:rsidR="00592A68" w:rsidRPr="00AE6763">
              <w:rPr>
                <w:webHidden/>
                <w:lang w:val="fr-FR"/>
              </w:rPr>
              <w:t>28</w:t>
            </w:r>
            <w:r w:rsidR="00580C06" w:rsidRPr="00AE6763">
              <w:rPr>
                <w:webHidden/>
                <w:lang w:val="fr-FR"/>
              </w:rPr>
              <w:fldChar w:fldCharType="end"/>
            </w:r>
          </w:hyperlink>
        </w:p>
        <w:p w14:paraId="769CBF42" w14:textId="46828219" w:rsidR="00F12ABB" w:rsidRPr="00AE6763" w:rsidRDefault="008A3EE4" w:rsidP="00237BB9">
          <w:pPr>
            <w:pStyle w:val="TOC3"/>
            <w:rPr>
              <w:rFonts w:eastAsiaTheme="minorEastAsia"/>
              <w:lang w:val="fr-FR"/>
            </w:rPr>
          </w:pPr>
          <w:hyperlink w:anchor="_Toc137733363" w:history="1">
            <w:r w:rsidR="00580C06" w:rsidRPr="00AE6763">
              <w:rPr>
                <w:rStyle w:val="Hyperlink"/>
                <w:rFonts w:ascii="Arial" w:hAnsi="Arial" w:cs="Arial"/>
                <w:lang w:val="fr-FR"/>
              </w:rPr>
              <w:t>Pinnipèdes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_Toc137733363 \h </w:instrText>
            </w:r>
            <w:r w:rsidR="00580C06" w:rsidRPr="00AE6763">
              <w:rPr>
                <w:webHidden/>
                <w:lang w:val="fr-FR"/>
              </w:rPr>
            </w:r>
            <w:r w:rsidR="00580C06" w:rsidRPr="00AE6763">
              <w:rPr>
                <w:webHidden/>
                <w:lang w:val="fr-FR"/>
              </w:rPr>
              <w:fldChar w:fldCharType="separate"/>
            </w:r>
            <w:r w:rsidR="00592A68" w:rsidRPr="00AE6763">
              <w:rPr>
                <w:webHidden/>
                <w:lang w:val="fr-FR"/>
              </w:rPr>
              <w:t>29</w:t>
            </w:r>
            <w:r w:rsidR="00580C06" w:rsidRPr="00AE6763">
              <w:rPr>
                <w:webHidden/>
                <w:lang w:val="fr-FR"/>
              </w:rPr>
              <w:fldChar w:fldCharType="end"/>
            </w:r>
          </w:hyperlink>
        </w:p>
        <w:p w14:paraId="76623E42" w14:textId="281F7141" w:rsidR="00F12ABB" w:rsidRPr="00AE6763" w:rsidRDefault="008A3EE4" w:rsidP="008C7D7E">
          <w:pPr>
            <w:pStyle w:val="TOC2"/>
            <w:rPr>
              <w:rFonts w:ascii="Arial" w:eastAsiaTheme="minorEastAsia" w:hAnsi="Arial" w:cs="Arial"/>
              <w:lang w:val="fr-FR"/>
            </w:rPr>
          </w:pPr>
          <w:hyperlink w:anchor="_Toc137733364" w:history="1">
            <w:r w:rsidR="00580C06" w:rsidRPr="00AE6763">
              <w:rPr>
                <w:rStyle w:val="Hyperlink"/>
                <w:rFonts w:ascii="Arial" w:hAnsi="Arial" w:cs="Arial"/>
                <w:lang w:val="fr-FR"/>
              </w:rPr>
              <w:t>2.2 Tortues marines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_Toc137733364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31</w:t>
            </w:r>
            <w:r w:rsidR="00580C06" w:rsidRPr="00AE6763">
              <w:rPr>
                <w:rFonts w:ascii="Arial" w:hAnsi="Arial" w:cs="Arial"/>
                <w:webHidden/>
                <w:lang w:val="fr-FR"/>
              </w:rPr>
              <w:fldChar w:fldCharType="end"/>
            </w:r>
          </w:hyperlink>
        </w:p>
        <w:p w14:paraId="31FB70C6" w14:textId="60E2DC4C" w:rsidR="00F12ABB" w:rsidRPr="00AE6763" w:rsidRDefault="008A3EE4" w:rsidP="008C7D7E">
          <w:pPr>
            <w:pStyle w:val="TOC2"/>
            <w:rPr>
              <w:rFonts w:ascii="Arial" w:eastAsiaTheme="minorEastAsia" w:hAnsi="Arial" w:cs="Arial"/>
              <w:lang w:val="fr-FR"/>
            </w:rPr>
          </w:pPr>
          <w:hyperlink w:anchor="_Toc137733365" w:history="1">
            <w:r w:rsidR="00580C06" w:rsidRPr="00AE6763">
              <w:rPr>
                <w:rStyle w:val="Hyperlink"/>
                <w:rFonts w:ascii="Arial" w:hAnsi="Arial" w:cs="Arial"/>
                <w:lang w:val="fr-FR"/>
              </w:rPr>
              <w:t>2.3 Poissons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_Toc137733365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33</w:t>
            </w:r>
            <w:r w:rsidR="00580C06" w:rsidRPr="00AE6763">
              <w:rPr>
                <w:rFonts w:ascii="Arial" w:hAnsi="Arial" w:cs="Arial"/>
                <w:webHidden/>
                <w:lang w:val="fr-FR"/>
              </w:rPr>
              <w:fldChar w:fldCharType="end"/>
            </w:r>
          </w:hyperlink>
        </w:p>
        <w:p w14:paraId="16222D14" w14:textId="29CE6960" w:rsidR="00F12ABB" w:rsidRPr="00AE6763" w:rsidRDefault="008A3EE4" w:rsidP="00237BB9">
          <w:pPr>
            <w:pStyle w:val="TOC3"/>
            <w:rPr>
              <w:rFonts w:eastAsiaTheme="minorEastAsia"/>
              <w:lang w:val="fr-FR"/>
            </w:rPr>
          </w:pPr>
          <w:hyperlink w:anchor="_Toc137733366" w:history="1">
            <w:r w:rsidR="00580C06" w:rsidRPr="00AE6763">
              <w:rPr>
                <w:rStyle w:val="Hyperlink"/>
                <w:rFonts w:ascii="Arial" w:hAnsi="Arial" w:cs="Arial"/>
                <w:lang w:val="fr-FR"/>
              </w:rPr>
              <w:t>Requins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_Toc137733366 \h </w:instrText>
            </w:r>
            <w:r w:rsidR="00580C06" w:rsidRPr="00AE6763">
              <w:rPr>
                <w:webHidden/>
                <w:lang w:val="fr-FR"/>
              </w:rPr>
            </w:r>
            <w:r w:rsidR="00580C06" w:rsidRPr="00AE6763">
              <w:rPr>
                <w:webHidden/>
                <w:lang w:val="fr-FR"/>
              </w:rPr>
              <w:fldChar w:fldCharType="separate"/>
            </w:r>
            <w:r w:rsidR="00592A68" w:rsidRPr="00AE6763">
              <w:rPr>
                <w:webHidden/>
                <w:lang w:val="fr-FR"/>
              </w:rPr>
              <w:t>34</w:t>
            </w:r>
            <w:r w:rsidR="00580C06" w:rsidRPr="00AE6763">
              <w:rPr>
                <w:webHidden/>
                <w:lang w:val="fr-FR"/>
              </w:rPr>
              <w:fldChar w:fldCharType="end"/>
            </w:r>
          </w:hyperlink>
        </w:p>
        <w:p w14:paraId="3828273E" w14:textId="3C52683B" w:rsidR="00F12ABB" w:rsidRPr="00AE6763" w:rsidRDefault="008A3EE4" w:rsidP="00237BB9">
          <w:pPr>
            <w:pStyle w:val="TOC3"/>
            <w:rPr>
              <w:rFonts w:eastAsiaTheme="minorEastAsia"/>
              <w:lang w:val="fr-FR"/>
            </w:rPr>
          </w:pPr>
          <w:hyperlink w:anchor="_Toc137733367" w:history="1">
            <w:r w:rsidR="00580C06" w:rsidRPr="00AE6763">
              <w:rPr>
                <w:rStyle w:val="Hyperlink"/>
                <w:rFonts w:ascii="Arial" w:hAnsi="Arial" w:cs="Arial"/>
                <w:lang w:val="fr-FR"/>
              </w:rPr>
              <w:t>Raies mobulidées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_Toc137733367 \h </w:instrText>
            </w:r>
            <w:r w:rsidR="00580C06" w:rsidRPr="00AE6763">
              <w:rPr>
                <w:webHidden/>
                <w:lang w:val="fr-FR"/>
              </w:rPr>
            </w:r>
            <w:r w:rsidR="00580C06" w:rsidRPr="00AE6763">
              <w:rPr>
                <w:webHidden/>
                <w:lang w:val="fr-FR"/>
              </w:rPr>
              <w:fldChar w:fldCharType="separate"/>
            </w:r>
            <w:r w:rsidR="00592A68" w:rsidRPr="00AE6763">
              <w:rPr>
                <w:webHidden/>
                <w:lang w:val="fr-FR"/>
              </w:rPr>
              <w:t>38</w:t>
            </w:r>
            <w:r w:rsidR="00580C06" w:rsidRPr="00AE6763">
              <w:rPr>
                <w:webHidden/>
                <w:lang w:val="fr-FR"/>
              </w:rPr>
              <w:fldChar w:fldCharType="end"/>
            </w:r>
          </w:hyperlink>
        </w:p>
        <w:p w14:paraId="77763A3B" w14:textId="36770454" w:rsidR="00F12ABB" w:rsidRPr="00AE6763" w:rsidRDefault="008A3EE4" w:rsidP="00237BB9">
          <w:pPr>
            <w:pStyle w:val="TOC3"/>
            <w:rPr>
              <w:rFonts w:eastAsiaTheme="minorEastAsia"/>
              <w:lang w:val="fr-FR"/>
            </w:rPr>
          </w:pPr>
          <w:hyperlink w:anchor="_Toc137733368" w:history="1">
            <w:r w:rsidR="00580C06" w:rsidRPr="00AE6763">
              <w:rPr>
                <w:rStyle w:val="Hyperlink"/>
                <w:rFonts w:ascii="Arial" w:hAnsi="Arial" w:cs="Arial"/>
                <w:lang w:val="fr-FR"/>
              </w:rPr>
              <w:t>Autres raies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_Toc137733368 \h </w:instrText>
            </w:r>
            <w:r w:rsidR="00580C06" w:rsidRPr="00AE6763">
              <w:rPr>
                <w:webHidden/>
                <w:lang w:val="fr-FR"/>
              </w:rPr>
            </w:r>
            <w:r w:rsidR="00580C06" w:rsidRPr="00AE6763">
              <w:rPr>
                <w:webHidden/>
                <w:lang w:val="fr-FR"/>
              </w:rPr>
              <w:fldChar w:fldCharType="separate"/>
            </w:r>
            <w:r w:rsidR="00592A68" w:rsidRPr="00AE6763">
              <w:rPr>
                <w:webHidden/>
                <w:lang w:val="fr-FR"/>
              </w:rPr>
              <w:t>39</w:t>
            </w:r>
            <w:r w:rsidR="00580C06" w:rsidRPr="00AE6763">
              <w:rPr>
                <w:webHidden/>
                <w:lang w:val="fr-FR"/>
              </w:rPr>
              <w:fldChar w:fldCharType="end"/>
            </w:r>
          </w:hyperlink>
        </w:p>
        <w:p w14:paraId="0DA4D8EE" w14:textId="3A3CEDD2" w:rsidR="00F12ABB" w:rsidRPr="00AE6763" w:rsidRDefault="008A3EE4" w:rsidP="00237BB9">
          <w:pPr>
            <w:pStyle w:val="TOC3"/>
            <w:rPr>
              <w:rFonts w:eastAsiaTheme="minorEastAsia"/>
              <w:lang w:val="fr-FR"/>
            </w:rPr>
          </w:pPr>
          <w:hyperlink w:anchor="_Toc137733369" w:history="1">
            <w:r w:rsidR="00580C06" w:rsidRPr="00AE6763">
              <w:rPr>
                <w:rStyle w:val="Hyperlink"/>
                <w:rFonts w:ascii="Arial" w:hAnsi="Arial" w:cs="Arial"/>
                <w:lang w:val="fr-FR"/>
              </w:rPr>
              <w:t>Autres poissons</w:t>
            </w:r>
            <w:r w:rsidR="00580C06" w:rsidRPr="00AE6763">
              <w:rPr>
                <w:webHidden/>
                <w:lang w:val="fr-FR"/>
              </w:rPr>
              <w:tab/>
            </w:r>
            <w:r w:rsidR="00580C06" w:rsidRPr="00AE6763">
              <w:rPr>
                <w:webHidden/>
                <w:lang w:val="fr-FR"/>
              </w:rPr>
              <w:fldChar w:fldCharType="begin"/>
            </w:r>
            <w:r w:rsidR="00580C06" w:rsidRPr="00AE6763">
              <w:rPr>
                <w:webHidden/>
                <w:lang w:val="fr-FR"/>
              </w:rPr>
              <w:instrText xml:space="preserve"> PAGEREF _Toc137733369 \h </w:instrText>
            </w:r>
            <w:r w:rsidR="00580C06" w:rsidRPr="00AE6763">
              <w:rPr>
                <w:webHidden/>
                <w:lang w:val="fr-FR"/>
              </w:rPr>
            </w:r>
            <w:r w:rsidR="00580C06" w:rsidRPr="00AE6763">
              <w:rPr>
                <w:webHidden/>
                <w:lang w:val="fr-FR"/>
              </w:rPr>
              <w:fldChar w:fldCharType="separate"/>
            </w:r>
            <w:r w:rsidR="00592A68" w:rsidRPr="00AE6763">
              <w:rPr>
                <w:webHidden/>
                <w:lang w:val="fr-FR"/>
              </w:rPr>
              <w:t>41</w:t>
            </w:r>
            <w:r w:rsidR="00580C06" w:rsidRPr="00AE6763">
              <w:rPr>
                <w:webHidden/>
                <w:lang w:val="fr-FR"/>
              </w:rPr>
              <w:fldChar w:fldCharType="end"/>
            </w:r>
          </w:hyperlink>
        </w:p>
        <w:p w14:paraId="0822E0BB" w14:textId="06EE7D42" w:rsidR="00F12ABB" w:rsidRPr="00AE6763" w:rsidRDefault="008A3EE4" w:rsidP="008C7D7E">
          <w:pPr>
            <w:pStyle w:val="TOC2"/>
            <w:rPr>
              <w:rFonts w:ascii="Arial" w:eastAsiaTheme="minorEastAsia" w:hAnsi="Arial" w:cs="Arial"/>
              <w:lang w:val="fr-FR"/>
            </w:rPr>
          </w:pPr>
          <w:hyperlink w:anchor="_Toc137733370" w:history="1">
            <w:r w:rsidR="00580C06" w:rsidRPr="00AE6763">
              <w:rPr>
                <w:rStyle w:val="Hyperlink"/>
                <w:rFonts w:ascii="Arial" w:hAnsi="Arial" w:cs="Arial"/>
                <w:lang w:val="fr-FR"/>
              </w:rPr>
              <w:t>2.4 Oiseaux de mer</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_Toc137733370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41</w:t>
            </w:r>
            <w:r w:rsidR="00580C06" w:rsidRPr="00AE6763">
              <w:rPr>
                <w:rFonts w:ascii="Arial" w:hAnsi="Arial" w:cs="Arial"/>
                <w:webHidden/>
                <w:lang w:val="fr-FR"/>
              </w:rPr>
              <w:fldChar w:fldCharType="end"/>
            </w:r>
          </w:hyperlink>
        </w:p>
        <w:p w14:paraId="3D14173D" w14:textId="4D7A8A6B" w:rsidR="00F12ABB" w:rsidRPr="00AE6763" w:rsidRDefault="008A3EE4">
          <w:pPr>
            <w:pStyle w:val="TOC1"/>
            <w:tabs>
              <w:tab w:val="right" w:leader="dot" w:pos="9016"/>
            </w:tabs>
            <w:rPr>
              <w:rFonts w:ascii="Arial" w:eastAsiaTheme="minorEastAsia" w:hAnsi="Arial" w:cs="Arial"/>
              <w:b w:val="0"/>
              <w:caps w:val="0"/>
              <w:lang w:val="fr-FR"/>
            </w:rPr>
          </w:pPr>
          <w:hyperlink w:anchor="_Toc137733371" w:history="1">
            <w:r w:rsidR="00580C06" w:rsidRPr="00AE6763">
              <w:rPr>
                <w:rStyle w:val="Hyperlink"/>
                <w:rFonts w:ascii="Arial" w:hAnsi="Arial" w:cs="Arial"/>
                <w:lang w:val="fr-FR"/>
              </w:rPr>
              <w:t>Matériel supplémentaire</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_Toc137733371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43</w:t>
            </w:r>
            <w:r w:rsidR="00580C06" w:rsidRPr="00AE6763">
              <w:rPr>
                <w:rFonts w:ascii="Arial" w:hAnsi="Arial" w:cs="Arial"/>
                <w:webHidden/>
                <w:lang w:val="fr-FR"/>
              </w:rPr>
              <w:fldChar w:fldCharType="end"/>
            </w:r>
          </w:hyperlink>
        </w:p>
        <w:p w14:paraId="46CC4691" w14:textId="67F46719" w:rsidR="00F12ABB" w:rsidRPr="00AE6763" w:rsidRDefault="008A3EE4" w:rsidP="008C7D7E">
          <w:pPr>
            <w:pStyle w:val="TOC2"/>
            <w:rPr>
              <w:rFonts w:ascii="Arial" w:eastAsiaTheme="minorEastAsia" w:hAnsi="Arial" w:cs="Arial"/>
              <w:lang w:val="fr-FR"/>
            </w:rPr>
          </w:pPr>
          <w:hyperlink w:anchor="_Toc137733372" w:history="1">
            <w:r w:rsidR="00580C06" w:rsidRPr="00AE6763">
              <w:rPr>
                <w:rStyle w:val="Hyperlink"/>
                <w:rFonts w:ascii="Arial" w:hAnsi="Arial" w:cs="Arial"/>
                <w:lang w:val="fr-FR"/>
              </w:rPr>
              <w:t>Sélection de ressources et codes de conduite</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_Toc137733372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43</w:t>
            </w:r>
            <w:r w:rsidR="00580C06" w:rsidRPr="00AE6763">
              <w:rPr>
                <w:rFonts w:ascii="Arial" w:hAnsi="Arial" w:cs="Arial"/>
                <w:webHidden/>
                <w:lang w:val="fr-FR"/>
              </w:rPr>
              <w:fldChar w:fldCharType="end"/>
            </w:r>
          </w:hyperlink>
        </w:p>
        <w:p w14:paraId="25BC067D" w14:textId="5AC00AE1" w:rsidR="00F12ABB" w:rsidRPr="00AE6763" w:rsidRDefault="008A3EE4">
          <w:pPr>
            <w:pStyle w:val="TOC1"/>
            <w:tabs>
              <w:tab w:val="right" w:leader="dot" w:pos="9016"/>
            </w:tabs>
            <w:rPr>
              <w:rFonts w:ascii="Arial" w:eastAsiaTheme="minorEastAsia" w:hAnsi="Arial" w:cs="Arial"/>
              <w:b w:val="0"/>
              <w:caps w:val="0"/>
              <w:lang w:val="fr-FR"/>
            </w:rPr>
          </w:pPr>
          <w:hyperlink w:anchor="_Toc137733373" w:history="1">
            <w:r w:rsidR="00580C06" w:rsidRPr="00AE6763">
              <w:rPr>
                <w:rStyle w:val="Hyperlink"/>
                <w:rFonts w:ascii="Arial" w:hAnsi="Arial" w:cs="Arial"/>
                <w:lang w:val="fr-FR"/>
              </w:rPr>
              <w:t>RÉFÉRENCES</w:t>
            </w:r>
            <w:r w:rsidR="00580C06" w:rsidRPr="00AE6763">
              <w:rPr>
                <w:rFonts w:ascii="Arial" w:hAnsi="Arial" w:cs="Arial"/>
                <w:webHidden/>
                <w:lang w:val="fr-FR"/>
              </w:rPr>
              <w:tab/>
            </w:r>
            <w:r w:rsidR="00580C06" w:rsidRPr="00AE6763">
              <w:rPr>
                <w:rFonts w:ascii="Arial" w:hAnsi="Arial" w:cs="Arial"/>
                <w:webHidden/>
                <w:lang w:val="fr-FR"/>
              </w:rPr>
              <w:fldChar w:fldCharType="begin"/>
            </w:r>
            <w:r w:rsidR="00580C06" w:rsidRPr="00AE6763">
              <w:rPr>
                <w:rFonts w:ascii="Arial" w:hAnsi="Arial" w:cs="Arial"/>
                <w:webHidden/>
                <w:lang w:val="fr-FR"/>
              </w:rPr>
              <w:instrText xml:space="preserve"> PAGEREF _Toc137733373 \h </w:instrText>
            </w:r>
            <w:r w:rsidR="00580C06" w:rsidRPr="00AE6763">
              <w:rPr>
                <w:rFonts w:ascii="Arial" w:hAnsi="Arial" w:cs="Arial"/>
                <w:webHidden/>
                <w:lang w:val="fr-FR"/>
              </w:rPr>
            </w:r>
            <w:r w:rsidR="00580C06" w:rsidRPr="00AE6763">
              <w:rPr>
                <w:rFonts w:ascii="Arial" w:hAnsi="Arial" w:cs="Arial"/>
                <w:webHidden/>
                <w:lang w:val="fr-FR"/>
              </w:rPr>
              <w:fldChar w:fldCharType="separate"/>
            </w:r>
            <w:r w:rsidR="00592A68" w:rsidRPr="00AE6763">
              <w:rPr>
                <w:rFonts w:ascii="Arial" w:hAnsi="Arial" w:cs="Arial"/>
                <w:webHidden/>
                <w:lang w:val="fr-FR"/>
              </w:rPr>
              <w:t>49</w:t>
            </w:r>
            <w:r w:rsidR="00580C06" w:rsidRPr="00AE6763">
              <w:rPr>
                <w:rFonts w:ascii="Arial" w:hAnsi="Arial" w:cs="Arial"/>
                <w:webHidden/>
                <w:lang w:val="fr-FR"/>
              </w:rPr>
              <w:fldChar w:fldCharType="end"/>
            </w:r>
          </w:hyperlink>
        </w:p>
        <w:p w14:paraId="4E7863AB" w14:textId="25ED2562" w:rsidR="006C682F" w:rsidRPr="008A3EE4" w:rsidRDefault="00F12ABB" w:rsidP="008A3EE4">
          <w:r w:rsidRPr="00AE6763">
            <w:rPr>
              <w:rFonts w:cs="Arial"/>
              <w:b/>
              <w:bCs/>
              <w:sz w:val="20"/>
              <w:szCs w:val="20"/>
            </w:rPr>
            <w:fldChar w:fldCharType="end"/>
          </w:r>
        </w:p>
      </w:sdtContent>
    </w:sdt>
    <w:tbl>
      <w:tblPr>
        <w:tblW w:w="9134" w:type="dxa"/>
        <w:tblCellMar>
          <w:left w:w="0" w:type="dxa"/>
          <w:right w:w="0" w:type="dxa"/>
        </w:tblCellMar>
        <w:tblLook w:val="04A0" w:firstRow="1" w:lastRow="0" w:firstColumn="1" w:lastColumn="0" w:noHBand="0" w:noVBand="1"/>
      </w:tblPr>
      <w:tblGrid>
        <w:gridCol w:w="1716"/>
        <w:gridCol w:w="4952"/>
        <w:gridCol w:w="2466"/>
      </w:tblGrid>
      <w:tr w:rsidR="00EE6364" w:rsidRPr="00AE6763" w14:paraId="0135E3FF" w14:textId="77777777" w:rsidTr="00902CF8">
        <w:trPr>
          <w:trHeight w:val="840"/>
        </w:trPr>
        <w:tc>
          <w:tcPr>
            <w:tcW w:w="17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D9F9C4" w14:textId="3FA2A013" w:rsidR="00EE6364" w:rsidRPr="00AE6763" w:rsidRDefault="00EE6364">
            <w:pPr>
              <w:pStyle w:val="xxmsonormal"/>
              <w:rPr>
                <w:lang w:val="fr-FR"/>
              </w:rPr>
            </w:pPr>
            <w:r w:rsidRPr="00AE6763">
              <w:rPr>
                <w:noProof/>
                <w:lang w:val="fr-FR" w:eastAsia="en-US"/>
              </w:rPr>
              <w:drawing>
                <wp:inline distT="0" distB="0" distL="0" distR="0" wp14:anchorId="6D3D9AA3" wp14:editId="139F96EB">
                  <wp:extent cx="942975" cy="438150"/>
                  <wp:effectExtent l="0" t="0" r="9525" b="0"/>
                  <wp:docPr id="6" name="Picture 6" descr="A black background with blue text&#10;&#10;Description automatically generated with low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blue text&#10;&#10;Description automatically generated with low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p>
        </w:tc>
        <w:tc>
          <w:tcPr>
            <w:tcW w:w="4952" w:type="dxa"/>
            <w:tcBorders>
              <w:top w:val="single" w:sz="8" w:space="0" w:color="auto"/>
              <w:left w:val="nil"/>
              <w:bottom w:val="single" w:sz="8" w:space="0" w:color="auto"/>
              <w:right w:val="nil"/>
            </w:tcBorders>
            <w:tcMar>
              <w:top w:w="0" w:type="dxa"/>
              <w:left w:w="108" w:type="dxa"/>
              <w:bottom w:w="0" w:type="dxa"/>
              <w:right w:w="108" w:type="dxa"/>
            </w:tcMar>
            <w:hideMark/>
          </w:tcPr>
          <w:p w14:paraId="2B4FA62D" w14:textId="570BEDED" w:rsidR="00EE6364" w:rsidRPr="008A3EE4" w:rsidRDefault="00EE6364" w:rsidP="00EE6364">
            <w:pPr>
              <w:spacing w:after="0" w:line="240" w:lineRule="auto"/>
              <w:jc w:val="both"/>
              <w:rPr>
                <w:sz w:val="14"/>
                <w:szCs w:val="14"/>
              </w:rPr>
            </w:pPr>
            <w:r w:rsidRPr="008A3EE4">
              <w:rPr>
                <w:sz w:val="14"/>
                <w:szCs w:val="14"/>
              </w:rPr>
              <w:t>Le gouvernement de la Principauté de Monaco a été reconnu comme Champion pour son soutien généreux et son engagement en faveur de la conservation des espèces marines pour la période</w:t>
            </w:r>
            <w:r w:rsidR="00D26C15" w:rsidRPr="008A3EE4">
              <w:rPr>
                <w:sz w:val="14"/>
                <w:szCs w:val="14"/>
              </w:rPr>
              <w:t> </w:t>
            </w:r>
            <w:r w:rsidRPr="008A3EE4">
              <w:rPr>
                <w:sz w:val="14"/>
                <w:szCs w:val="14"/>
              </w:rPr>
              <w:t>2021-2023. L</w:t>
            </w:r>
            <w:r w:rsidR="00381F86" w:rsidRPr="008A3EE4">
              <w:rPr>
                <w:sz w:val="14"/>
                <w:szCs w:val="14"/>
              </w:rPr>
              <w:t>’</w:t>
            </w:r>
            <w:r w:rsidRPr="008A3EE4">
              <w:rPr>
                <w:sz w:val="14"/>
                <w:szCs w:val="14"/>
              </w:rPr>
              <w:t>élaboration de ces lignes directrices a été financée par la contribution accordée dans le cadre du Programme des Champions des espèces migratrices.</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DB40" w14:textId="1742B5B5" w:rsidR="00EE6364" w:rsidRPr="00AE6763" w:rsidRDefault="00EE6364">
            <w:pPr>
              <w:pStyle w:val="xxmsonormal"/>
              <w:rPr>
                <w:lang w:val="fr-FR"/>
              </w:rPr>
            </w:pPr>
            <w:r w:rsidRPr="00AE6763">
              <w:rPr>
                <w:noProof/>
                <w:lang w:val="fr-FR" w:eastAsia="en-US"/>
              </w:rPr>
              <w:drawing>
                <wp:inline distT="0" distB="0" distL="0" distR="0" wp14:anchorId="6F6257EC" wp14:editId="5431C000">
                  <wp:extent cx="1419225" cy="304800"/>
                  <wp:effectExtent l="0" t="0" r="9525" b="0"/>
                  <wp:docPr id="3" name="Picture 3" descr="A close up of a logo&#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with low confidenc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tc>
      </w:tr>
    </w:tbl>
    <w:p w14:paraId="3461C2B7" w14:textId="53FAAFA0" w:rsidR="00F14624" w:rsidRPr="00AE6763" w:rsidRDefault="00F14624" w:rsidP="00237BB9">
      <w:pPr>
        <w:pStyle w:val="Heading2"/>
        <w:rPr>
          <w:lang w:val="fr-FR"/>
        </w:rPr>
      </w:pPr>
      <w:bookmarkStart w:id="3" w:name="_Toc137733349"/>
    </w:p>
    <w:p w14:paraId="33C43D97" w14:textId="4CF6D54D" w:rsidR="006037E9" w:rsidRPr="00AE6763" w:rsidRDefault="006037E9" w:rsidP="00237BB9">
      <w:pPr>
        <w:pStyle w:val="Heading2"/>
        <w:rPr>
          <w:sz w:val="26"/>
          <w:szCs w:val="26"/>
          <w:lang w:val="fr-FR"/>
        </w:rPr>
      </w:pPr>
      <w:r w:rsidRPr="00AE6763">
        <w:rPr>
          <w:lang w:val="fr-FR"/>
        </w:rPr>
        <w:t>Introduction</w:t>
      </w:r>
      <w:bookmarkEnd w:id="0"/>
      <w:bookmarkEnd w:id="3"/>
    </w:p>
    <w:p w14:paraId="6090381C" w14:textId="77777777" w:rsidR="00F14624" w:rsidRPr="00AE6763" w:rsidRDefault="00F14624" w:rsidP="00F12ABB">
      <w:pPr>
        <w:snapToGrid w:val="0"/>
        <w:spacing w:after="0" w:line="240" w:lineRule="auto"/>
        <w:jc w:val="both"/>
        <w:rPr>
          <w:rFonts w:cs="Arial"/>
          <w:color w:val="000000"/>
        </w:rPr>
      </w:pPr>
    </w:p>
    <w:p w14:paraId="0A7B899F" w14:textId="1641B475" w:rsidR="006037E9" w:rsidRPr="00AE6763" w:rsidRDefault="006037E9" w:rsidP="00F12ABB">
      <w:pPr>
        <w:snapToGrid w:val="0"/>
        <w:spacing w:after="0" w:line="240" w:lineRule="auto"/>
        <w:jc w:val="both"/>
        <w:rPr>
          <w:rFonts w:cs="Arial"/>
        </w:rPr>
      </w:pPr>
      <w:r w:rsidRPr="00AE6763">
        <w:rPr>
          <w:rFonts w:cs="Arial"/>
          <w:color w:val="000000"/>
        </w:rPr>
        <w:t>Aux fins du présent document, les interactions récréatives dans l</w:t>
      </w:r>
      <w:r w:rsidR="00381F86" w:rsidRPr="00AE6763">
        <w:rPr>
          <w:rFonts w:cs="Arial"/>
          <w:color w:val="000000"/>
        </w:rPr>
        <w:t>’</w:t>
      </w:r>
      <w:r w:rsidRPr="00AE6763">
        <w:rPr>
          <w:rFonts w:cs="Arial"/>
          <w:color w:val="000000"/>
        </w:rPr>
        <w:t>eau avec la mégafaune marine sont définies comme des activités au cours desquelles le participant humain est totalement ou partiellement immergé dans l</w:t>
      </w:r>
      <w:r w:rsidR="00381F86" w:rsidRPr="00AE6763">
        <w:rPr>
          <w:rFonts w:cs="Arial"/>
          <w:color w:val="000000"/>
        </w:rPr>
        <w:t>’</w:t>
      </w:r>
      <w:r w:rsidRPr="00AE6763">
        <w:rPr>
          <w:rFonts w:cs="Arial"/>
          <w:color w:val="000000"/>
        </w:rPr>
        <w:t>eau à proximité de mammifères marins, de tortues, de poissons et d</w:t>
      </w:r>
      <w:r w:rsidR="00381F86" w:rsidRPr="00AE6763">
        <w:rPr>
          <w:rFonts w:cs="Arial"/>
          <w:color w:val="000000"/>
        </w:rPr>
        <w:t>’</w:t>
      </w:r>
      <w:r w:rsidRPr="00AE6763">
        <w:rPr>
          <w:rFonts w:cs="Arial"/>
          <w:color w:val="000000"/>
        </w:rPr>
        <w:t>oiseaux de mer dans leur environnement naturel. Il s</w:t>
      </w:r>
      <w:r w:rsidR="00381F86" w:rsidRPr="00AE6763">
        <w:rPr>
          <w:rFonts w:cs="Arial"/>
          <w:color w:val="000000"/>
        </w:rPr>
        <w:t>’</w:t>
      </w:r>
      <w:r w:rsidRPr="00AE6763">
        <w:rPr>
          <w:rFonts w:cs="Arial"/>
          <w:color w:val="000000"/>
        </w:rPr>
        <w:t>agit notamment de la position debout dans l</w:t>
      </w:r>
      <w:r w:rsidR="00381F86" w:rsidRPr="00AE6763">
        <w:rPr>
          <w:rFonts w:cs="Arial"/>
          <w:color w:val="000000"/>
        </w:rPr>
        <w:t>’</w:t>
      </w:r>
      <w:r w:rsidRPr="00AE6763">
        <w:rPr>
          <w:rFonts w:cs="Arial"/>
          <w:color w:val="000000"/>
        </w:rPr>
        <w:t>eau, de la nage en surface, de la plongée en apnée, de la plongée avec tuba et de la plongée sous-marine dans le cadre d</w:t>
      </w:r>
      <w:r w:rsidR="00381F86" w:rsidRPr="00AE6763">
        <w:rPr>
          <w:rFonts w:cs="Arial"/>
          <w:color w:val="000000"/>
        </w:rPr>
        <w:t>’</w:t>
      </w:r>
      <w:r w:rsidRPr="00AE6763">
        <w:rPr>
          <w:rFonts w:cs="Arial"/>
          <w:color w:val="000000"/>
        </w:rPr>
        <w:t xml:space="preserve">opérations touristiques commerciales ou effectuées par </w:t>
      </w:r>
      <w:bookmarkStart w:id="4" w:name="_Hlk93658683"/>
      <w:r w:rsidRPr="00AE6763">
        <w:rPr>
          <w:rFonts w:cs="Arial"/>
          <w:color w:val="000000"/>
        </w:rPr>
        <w:t>les individus à des fins de loisirs</w:t>
      </w:r>
      <w:bookmarkEnd w:id="4"/>
      <w:r w:rsidRPr="00AE6763">
        <w:rPr>
          <w:rFonts w:cs="Arial"/>
          <w:color w:val="000000"/>
        </w:rPr>
        <w:t xml:space="preserve">. </w:t>
      </w:r>
    </w:p>
    <w:p w14:paraId="405B6257"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0CD88BAF" w14:textId="400A21D1"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Comme d</w:t>
      </w:r>
      <w:r w:rsidR="00381F86" w:rsidRPr="00AE6763">
        <w:rPr>
          <w:rFonts w:cs="Arial"/>
          <w:color w:val="000000"/>
        </w:rPr>
        <w:t>’</w:t>
      </w:r>
      <w:r w:rsidRPr="00AE6763">
        <w:rPr>
          <w:rFonts w:cs="Arial"/>
          <w:color w:val="000000"/>
        </w:rPr>
        <w:t>autres formes d</w:t>
      </w:r>
      <w:r w:rsidR="00381F86" w:rsidRPr="00AE6763">
        <w:rPr>
          <w:rFonts w:cs="Arial"/>
          <w:color w:val="000000"/>
        </w:rPr>
        <w:t>’</w:t>
      </w:r>
      <w:r w:rsidRPr="00AE6763">
        <w:rPr>
          <w:rFonts w:cs="Arial"/>
          <w:color w:val="000000"/>
        </w:rPr>
        <w:t>observation de la vie sauvage, les interactions dans l</w:t>
      </w:r>
      <w:r w:rsidR="00381F86" w:rsidRPr="00AE6763">
        <w:rPr>
          <w:rFonts w:cs="Arial"/>
          <w:color w:val="000000"/>
        </w:rPr>
        <w:t>’</w:t>
      </w:r>
      <w:r w:rsidRPr="00AE6763">
        <w:rPr>
          <w:rFonts w:cs="Arial"/>
          <w:color w:val="000000"/>
        </w:rPr>
        <w:t>eau peuvent constituer une incitation économique à la protection des espèces, une expérience exaltante et potentiellement éducative pour les participants, ainsi qu</w:t>
      </w:r>
      <w:r w:rsidR="00381F86" w:rsidRPr="00AE6763">
        <w:rPr>
          <w:rFonts w:cs="Arial"/>
          <w:color w:val="000000"/>
        </w:rPr>
        <w:t>’</w:t>
      </w:r>
      <w:r w:rsidRPr="00AE6763">
        <w:rPr>
          <w:rFonts w:cs="Arial"/>
          <w:color w:val="000000"/>
        </w:rPr>
        <w:t>une source de revenus pour les communautés locales et d</w:t>
      </w:r>
      <w:r w:rsidR="00381F86" w:rsidRPr="00AE6763">
        <w:rPr>
          <w:rFonts w:cs="Arial"/>
          <w:color w:val="000000"/>
        </w:rPr>
        <w:t>’</w:t>
      </w:r>
      <w:r w:rsidRPr="00AE6763">
        <w:rPr>
          <w:rFonts w:cs="Arial"/>
          <w:color w:val="000000"/>
        </w:rPr>
        <w:t>autres acteurs. Au cours des dernières décennies, la fréquence et la popularité de ces opérations ont rapidement augmenté dans le monde entier, d</w:t>
      </w:r>
      <w:r w:rsidR="00381F86" w:rsidRPr="00AE6763">
        <w:rPr>
          <w:rFonts w:cs="Arial"/>
          <w:color w:val="000000"/>
        </w:rPr>
        <w:t>’</w:t>
      </w:r>
      <w:r w:rsidRPr="00AE6763">
        <w:rPr>
          <w:rFonts w:cs="Arial"/>
          <w:color w:val="000000"/>
        </w:rPr>
        <w:t xml:space="preserve">où le besoin pressant de comprendre et de gérer leurs éventuels effets préjudiciables sur le comportement, le bien-être et la biologie des espèces cibles, ainsi que les effets indirects qui en découlent sur les environnements locaux et les communautés humaines. </w:t>
      </w:r>
    </w:p>
    <w:p w14:paraId="6A737783"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6ABCCC9B" w14:textId="4A1207AB" w:rsidR="006037E9" w:rsidRPr="00AE6763" w:rsidRDefault="006037E9" w:rsidP="00F12ABB">
      <w:pPr>
        <w:spacing w:after="0" w:line="240" w:lineRule="auto"/>
        <w:jc w:val="both"/>
        <w:rPr>
          <w:rFonts w:cs="Arial"/>
          <w:color w:val="000000" w:themeColor="text1"/>
        </w:rPr>
      </w:pPr>
      <w:r w:rsidRPr="00AE6763">
        <w:rPr>
          <w:rFonts w:cs="Arial"/>
          <w:color w:val="000000"/>
        </w:rPr>
        <w:t>Les preuves des perturbations à court terme des activités dans l</w:t>
      </w:r>
      <w:r w:rsidR="00381F86" w:rsidRPr="00AE6763">
        <w:rPr>
          <w:rFonts w:cs="Arial"/>
          <w:color w:val="000000"/>
        </w:rPr>
        <w:t>’</w:t>
      </w:r>
      <w:r w:rsidRPr="00AE6763">
        <w:rPr>
          <w:rFonts w:cs="Arial"/>
          <w:color w:val="000000"/>
        </w:rPr>
        <w:t xml:space="preserve">eau sur les espèces marines sont nombreuses et omniprésentes (par exemple, Healy </w:t>
      </w:r>
      <w:r w:rsidRPr="00AE6763">
        <w:rPr>
          <w:color w:val="000000"/>
        </w:rPr>
        <w:t>et al.</w:t>
      </w:r>
      <w:r w:rsidRPr="00AE6763">
        <w:rPr>
          <w:rFonts w:cs="Arial"/>
          <w:color w:val="000000"/>
        </w:rPr>
        <w:t xml:space="preserve">, 2020; Gallagher </w:t>
      </w:r>
      <w:r w:rsidRPr="00AE6763">
        <w:rPr>
          <w:color w:val="000000"/>
        </w:rPr>
        <w:t>et al</w:t>
      </w:r>
      <w:r w:rsidRPr="00AE6763">
        <w:rPr>
          <w:rFonts w:cs="Arial"/>
          <w:color w:val="000000"/>
        </w:rPr>
        <w:t xml:space="preserve">, 2015; </w:t>
      </w:r>
      <w:proofErr w:type="spellStart"/>
      <w:r w:rsidRPr="00AE6763">
        <w:rPr>
          <w:rFonts w:cs="Arial"/>
          <w:color w:val="000000"/>
        </w:rPr>
        <w:t>Senigaglia</w:t>
      </w:r>
      <w:proofErr w:type="spellEnd"/>
      <w:r w:rsidRPr="00AE6763">
        <w:rPr>
          <w:rFonts w:cs="Arial"/>
          <w:color w:val="000000"/>
        </w:rPr>
        <w:t xml:space="preserve"> </w:t>
      </w:r>
      <w:r w:rsidRPr="00AE6763">
        <w:rPr>
          <w:color w:val="000000"/>
        </w:rPr>
        <w:t>et al.</w:t>
      </w:r>
      <w:r w:rsidRPr="00AE6763">
        <w:rPr>
          <w:rFonts w:cs="Arial"/>
          <w:color w:val="000000"/>
        </w:rPr>
        <w:t>, 2016), les réactions variant considérablement selon les espèces, les lieux et les types d</w:t>
      </w:r>
      <w:r w:rsidR="00381F86" w:rsidRPr="00AE6763">
        <w:rPr>
          <w:rFonts w:cs="Arial"/>
          <w:color w:val="000000"/>
        </w:rPr>
        <w:t>’</w:t>
      </w:r>
      <w:r w:rsidRPr="00AE6763">
        <w:rPr>
          <w:rFonts w:cs="Arial"/>
          <w:color w:val="000000"/>
        </w:rPr>
        <w:t xml:space="preserve">activité (Gallagher </w:t>
      </w:r>
      <w:r w:rsidRPr="00AE6763">
        <w:rPr>
          <w:color w:val="000000"/>
        </w:rPr>
        <w:t>et al.</w:t>
      </w:r>
      <w:r w:rsidRPr="00AE6763">
        <w:rPr>
          <w:rFonts w:cs="Arial"/>
          <w:color w:val="000000"/>
        </w:rPr>
        <w:t xml:space="preserve">, 2015; </w:t>
      </w:r>
      <w:proofErr w:type="spellStart"/>
      <w:r w:rsidRPr="00AE6763">
        <w:rPr>
          <w:rFonts w:cs="Arial"/>
          <w:color w:val="000000"/>
        </w:rPr>
        <w:t>Orams</w:t>
      </w:r>
      <w:proofErr w:type="spellEnd"/>
      <w:r w:rsidRPr="00AE6763">
        <w:rPr>
          <w:rFonts w:cs="Arial"/>
          <w:color w:val="000000"/>
        </w:rPr>
        <w:t xml:space="preserve"> 2004). </w:t>
      </w:r>
      <w:r w:rsidRPr="00AE6763">
        <w:rPr>
          <w:rFonts w:cs="Arial"/>
          <w:color w:val="000000" w:themeColor="text1"/>
        </w:rPr>
        <w:t xml:space="preserve">Une étude portant sur une population de </w:t>
      </w:r>
      <w:r w:rsidRPr="00AE6763">
        <w:t>grands dauphins de l</w:t>
      </w:r>
      <w:r w:rsidR="00381F86" w:rsidRPr="00AE6763">
        <w:t>’</w:t>
      </w:r>
      <w:proofErr w:type="spellStart"/>
      <w:r w:rsidRPr="00AE6763">
        <w:t>Indo-Pacifique</w:t>
      </w:r>
      <w:proofErr w:type="spellEnd"/>
      <w:r w:rsidRPr="00AE6763">
        <w:t xml:space="preserve"> </w:t>
      </w:r>
      <w:r w:rsidRPr="00AE6763">
        <w:rPr>
          <w:rFonts w:cs="Arial"/>
          <w:color w:val="000000" w:themeColor="text1"/>
        </w:rPr>
        <w:t xml:space="preserve">au large de la côte sud du Mozambique a fait état de changements de comportement significatifs, les dauphins étant plus enclins à se déplacer </w:t>
      </w:r>
      <w:r w:rsidRPr="00AE6763">
        <w:t>et</w:t>
      </w:r>
      <w:r w:rsidRPr="00AE6763">
        <w:rPr>
          <w:color w:val="FF0000"/>
        </w:rPr>
        <w:t xml:space="preserve"> </w:t>
      </w:r>
      <w:r w:rsidRPr="00AE6763">
        <w:rPr>
          <w:rFonts w:cs="Arial"/>
          <w:color w:val="000000" w:themeColor="text1"/>
        </w:rPr>
        <w:t>moins enclins à socialiser, à se reposer ou à s</w:t>
      </w:r>
      <w:r w:rsidR="00381F86" w:rsidRPr="00AE6763">
        <w:rPr>
          <w:rFonts w:cs="Arial"/>
          <w:color w:val="000000" w:themeColor="text1"/>
        </w:rPr>
        <w:t>’</w:t>
      </w:r>
      <w:r w:rsidRPr="00AE6763">
        <w:rPr>
          <w:rFonts w:cs="Arial"/>
          <w:color w:val="000000" w:themeColor="text1"/>
        </w:rPr>
        <w:t xml:space="preserve">alimenter après les baignades des touristes (Rocha </w:t>
      </w:r>
      <w:r w:rsidRPr="00AE6763">
        <w:rPr>
          <w:color w:val="000000" w:themeColor="text1"/>
        </w:rPr>
        <w:t>et al.</w:t>
      </w:r>
      <w:r w:rsidRPr="00AE6763">
        <w:rPr>
          <w:rFonts w:cs="Arial"/>
          <w:color w:val="000000" w:themeColor="text1"/>
        </w:rPr>
        <w:t xml:space="preserve">, 2023). Toutefois, </w:t>
      </w:r>
      <w:r w:rsidRPr="00AE6763">
        <w:rPr>
          <w:rFonts w:cs="Arial"/>
        </w:rPr>
        <w:t>les</w:t>
      </w:r>
      <w:r w:rsidRPr="00AE6763">
        <w:rPr>
          <w:rFonts w:cs="Arial"/>
          <w:color w:val="000000" w:themeColor="text1"/>
        </w:rPr>
        <w:t xml:space="preserve"> conséquences biologiques et écologiques à long terme sur la vie sauvage marine restent difficiles à étudier, à quantifier et à évaluer. Tout en recommandant de nouvelles recherches pour mieux comprendre ce phénomène complexe, les chercheurs préconisent l</w:t>
      </w:r>
      <w:r w:rsidR="00381F86" w:rsidRPr="00AE6763">
        <w:rPr>
          <w:rFonts w:cs="Arial"/>
          <w:color w:val="000000" w:themeColor="text1"/>
        </w:rPr>
        <w:t>’</w:t>
      </w:r>
      <w:r w:rsidRPr="00AE6763">
        <w:rPr>
          <w:rFonts w:cs="Arial"/>
          <w:color w:val="000000" w:themeColor="text1"/>
        </w:rPr>
        <w:t xml:space="preserve">adoption </w:t>
      </w:r>
      <w:r w:rsidRPr="00AE6763">
        <w:rPr>
          <w:rFonts w:cs="Arial"/>
        </w:rPr>
        <w:t>d</w:t>
      </w:r>
      <w:r w:rsidR="00381F86" w:rsidRPr="00AE6763">
        <w:rPr>
          <w:rFonts w:cs="Arial"/>
        </w:rPr>
        <w:t>’</w:t>
      </w:r>
      <w:r w:rsidRPr="00AE6763">
        <w:rPr>
          <w:rFonts w:cs="Arial"/>
        </w:rPr>
        <w:t>approches</w:t>
      </w:r>
      <w:r w:rsidRPr="00AE6763">
        <w:t xml:space="preserve"> de précaution dans la </w:t>
      </w:r>
      <w:r w:rsidRPr="00AE6763">
        <w:rPr>
          <w:rFonts w:cs="Arial"/>
          <w:color w:val="000000" w:themeColor="text1"/>
        </w:rPr>
        <w:t>gestion de ces activités et le passage à un paradigme de durabilité basé sur des schémas intégrés et adaptatifs, ainsi que sur des schémas inclusifs et multipartites, avec la protection de la faune et de la flore comme objectif principal (par exemple, Meyer</w:t>
      </w:r>
      <w:r w:rsidRPr="00AE6763">
        <w:rPr>
          <w:color w:val="000000" w:themeColor="text1"/>
        </w:rPr>
        <w:t xml:space="preserve"> et al.</w:t>
      </w:r>
      <w:r w:rsidRPr="00AE6763">
        <w:rPr>
          <w:rFonts w:cs="Arial"/>
          <w:color w:val="000000" w:themeColor="text1"/>
        </w:rPr>
        <w:t xml:space="preserve">, 2021a;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2014, 2016).</w:t>
      </w:r>
    </w:p>
    <w:p w14:paraId="6802455A" w14:textId="77777777" w:rsidR="006037E9" w:rsidRPr="00AE6763" w:rsidRDefault="006037E9" w:rsidP="00F12ABB">
      <w:pPr>
        <w:pStyle w:val="NormalWeb"/>
        <w:spacing w:before="0" w:beforeAutospacing="0" w:after="0" w:afterAutospacing="0"/>
        <w:jc w:val="both"/>
        <w:rPr>
          <w:rFonts w:ascii="Arial" w:hAnsi="Arial" w:cs="Arial"/>
          <w:sz w:val="22"/>
          <w:szCs w:val="22"/>
          <w:lang w:val="fr-FR"/>
        </w:rPr>
      </w:pPr>
    </w:p>
    <w:p w14:paraId="3A2B6EE1" w14:textId="6EEF915B"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r w:rsidRPr="00AE6763">
        <w:rPr>
          <w:rFonts w:ascii="Arial" w:hAnsi="Arial" w:cs="Arial"/>
          <w:sz w:val="22"/>
          <w:szCs w:val="22"/>
          <w:lang w:val="fr-FR"/>
        </w:rPr>
        <w:t>Aujourd</w:t>
      </w:r>
      <w:r w:rsidR="00381F86" w:rsidRPr="00AE6763">
        <w:rPr>
          <w:rFonts w:ascii="Arial" w:hAnsi="Arial" w:cs="Arial"/>
          <w:sz w:val="22"/>
          <w:szCs w:val="22"/>
          <w:lang w:val="fr-FR"/>
        </w:rPr>
        <w:t>’</w:t>
      </w:r>
      <w:r w:rsidRPr="00AE6763">
        <w:rPr>
          <w:rFonts w:ascii="Arial" w:hAnsi="Arial" w:cs="Arial"/>
          <w:sz w:val="22"/>
          <w:szCs w:val="22"/>
          <w:lang w:val="fr-FR"/>
        </w:rPr>
        <w:t>hui, il est largement reconnu que le potentiel de conséquences néfastes du tourisme axé sur les mammifères marins est considérable (</w:t>
      </w:r>
      <w:proofErr w:type="spellStart"/>
      <w:r w:rsidRPr="00AE6763">
        <w:rPr>
          <w:rFonts w:ascii="Arial" w:hAnsi="Arial" w:cs="Arial"/>
          <w:sz w:val="22"/>
          <w:szCs w:val="22"/>
          <w:lang w:val="fr-FR"/>
        </w:rPr>
        <w:t>Orams</w:t>
      </w:r>
      <w:proofErr w:type="spellEnd"/>
      <w:r w:rsidRPr="00AE6763">
        <w:rPr>
          <w:rFonts w:ascii="Arial" w:hAnsi="Arial" w:cs="Arial"/>
          <w:sz w:val="22"/>
          <w:szCs w:val="22"/>
          <w:lang w:val="fr-FR"/>
        </w:rPr>
        <w:t>, 2004). Il existe des preuves solides qu</w:t>
      </w:r>
      <w:r w:rsidR="00381F86" w:rsidRPr="00AE6763">
        <w:rPr>
          <w:rFonts w:ascii="Arial" w:hAnsi="Arial" w:cs="Arial"/>
          <w:sz w:val="22"/>
          <w:szCs w:val="22"/>
          <w:lang w:val="fr-FR"/>
        </w:rPr>
        <w:t>’</w:t>
      </w:r>
      <w:r w:rsidRPr="00AE6763">
        <w:rPr>
          <w:rFonts w:ascii="Arial" w:hAnsi="Arial" w:cs="Arial"/>
          <w:sz w:val="22"/>
          <w:szCs w:val="22"/>
          <w:lang w:val="fr-FR"/>
        </w:rPr>
        <w:t>un grand nombre d</w:t>
      </w:r>
      <w:r w:rsidR="00381F86" w:rsidRPr="00AE6763">
        <w:rPr>
          <w:rFonts w:ascii="Arial" w:hAnsi="Arial" w:cs="Arial"/>
          <w:sz w:val="22"/>
          <w:szCs w:val="22"/>
          <w:lang w:val="fr-FR"/>
        </w:rPr>
        <w:t>’</w:t>
      </w:r>
      <w:r w:rsidRPr="00AE6763">
        <w:rPr>
          <w:rFonts w:ascii="Arial" w:hAnsi="Arial" w:cs="Arial"/>
          <w:sz w:val="22"/>
          <w:szCs w:val="22"/>
          <w:lang w:val="fr-FR"/>
        </w:rPr>
        <w:t>espèces de mammifères aquatiques sont sensibles aux perturbations causées par les interactions dans l</w:t>
      </w:r>
      <w:r w:rsidR="00381F86" w:rsidRPr="00AE6763">
        <w:rPr>
          <w:rFonts w:ascii="Arial" w:hAnsi="Arial" w:cs="Arial"/>
          <w:sz w:val="22"/>
          <w:szCs w:val="22"/>
          <w:lang w:val="fr-FR"/>
        </w:rPr>
        <w:t>’</w:t>
      </w:r>
      <w:r w:rsidRPr="00AE6763">
        <w:rPr>
          <w:rFonts w:ascii="Arial" w:hAnsi="Arial" w:cs="Arial"/>
          <w:sz w:val="22"/>
          <w:szCs w:val="22"/>
          <w:lang w:val="fr-FR"/>
        </w:rPr>
        <w:t>eau. Les mammifères aquatiques peuvent subir des impacts physiques directs (par exemple, des collisions) et des blessures (</w:t>
      </w:r>
      <w:proofErr w:type="spellStart"/>
      <w:r w:rsidRPr="00AE6763">
        <w:rPr>
          <w:rFonts w:ascii="Arial" w:hAnsi="Arial" w:cs="Arial"/>
          <w:sz w:val="22"/>
          <w:szCs w:val="22"/>
          <w:lang w:val="fr-FR"/>
        </w:rPr>
        <w:t>Samuels</w:t>
      </w:r>
      <w:proofErr w:type="spellEnd"/>
      <w:r w:rsidRPr="00AE6763">
        <w:rPr>
          <w:rFonts w:ascii="Arial" w:hAnsi="Arial" w:cs="Arial"/>
          <w:sz w:val="22"/>
          <w:szCs w:val="22"/>
          <w:lang w:val="fr-FR"/>
        </w:rPr>
        <w:t xml:space="preserve"> </w:t>
      </w:r>
      <w:r w:rsidRPr="00AE6763">
        <w:rPr>
          <w:rFonts w:ascii="Arial" w:hAnsi="Arial"/>
          <w:sz w:val="22"/>
          <w:lang w:val="fr-FR"/>
        </w:rPr>
        <w:t>et al.</w:t>
      </w:r>
      <w:r w:rsidRPr="00AE6763">
        <w:rPr>
          <w:rFonts w:ascii="Arial" w:hAnsi="Arial" w:cs="Arial"/>
          <w:sz w:val="22"/>
          <w:szCs w:val="22"/>
          <w:lang w:val="fr-FR"/>
        </w:rPr>
        <w:t xml:space="preserve">, 2003), les odontocètes </w:t>
      </w:r>
      <w:r w:rsidRPr="00AE6763">
        <w:rPr>
          <w:rFonts w:ascii="Arial" w:hAnsi="Arial"/>
          <w:sz w:val="22"/>
          <w:lang w:val="fr-FR"/>
        </w:rPr>
        <w:t>présentant</w:t>
      </w:r>
      <w:r w:rsidRPr="00AE6763">
        <w:rPr>
          <w:rFonts w:ascii="Arial" w:hAnsi="Arial" w:cs="Arial"/>
          <w:sz w:val="22"/>
          <w:szCs w:val="22"/>
          <w:lang w:val="fr-FR"/>
        </w:rPr>
        <w:t xml:space="preserve"> le plus haut degré de contact avec les humains et généralement le plus grand risque de blessure, de maladie et de mort (</w:t>
      </w:r>
      <w:proofErr w:type="spellStart"/>
      <w:r w:rsidRPr="00AE6763">
        <w:rPr>
          <w:rFonts w:ascii="Arial" w:hAnsi="Arial" w:cs="Arial"/>
          <w:sz w:val="22"/>
          <w:szCs w:val="22"/>
          <w:lang w:val="fr-FR"/>
        </w:rPr>
        <w:t>Frohoff</w:t>
      </w:r>
      <w:proofErr w:type="spellEnd"/>
      <w:r w:rsidRPr="00AE6763">
        <w:rPr>
          <w:rFonts w:ascii="Arial" w:hAnsi="Arial" w:cs="Arial"/>
          <w:sz w:val="22"/>
          <w:szCs w:val="22"/>
          <w:lang w:val="fr-FR"/>
        </w:rPr>
        <w:t>, 2000). L</w:t>
      </w:r>
      <w:r w:rsidR="00381F86" w:rsidRPr="00AE6763">
        <w:rPr>
          <w:rFonts w:ascii="Arial" w:hAnsi="Arial" w:cs="Arial"/>
          <w:sz w:val="22"/>
          <w:szCs w:val="22"/>
          <w:lang w:val="fr-FR"/>
        </w:rPr>
        <w:t>’</w:t>
      </w:r>
      <w:r w:rsidRPr="00AE6763">
        <w:rPr>
          <w:rFonts w:ascii="Arial" w:hAnsi="Arial" w:cs="Arial"/>
          <w:sz w:val="22"/>
          <w:szCs w:val="22"/>
          <w:lang w:val="fr-FR"/>
        </w:rPr>
        <w:t>approvisionnement en nourriture s</w:t>
      </w:r>
      <w:r w:rsidR="00381F86" w:rsidRPr="00AE6763">
        <w:rPr>
          <w:rFonts w:ascii="Arial" w:hAnsi="Arial" w:cs="Arial"/>
          <w:sz w:val="22"/>
          <w:szCs w:val="22"/>
          <w:lang w:val="fr-FR"/>
        </w:rPr>
        <w:t>’</w:t>
      </w:r>
      <w:r w:rsidRPr="00AE6763">
        <w:rPr>
          <w:rFonts w:ascii="Arial" w:hAnsi="Arial" w:cs="Arial"/>
          <w:sz w:val="22"/>
          <w:szCs w:val="22"/>
          <w:lang w:val="fr-FR"/>
        </w:rPr>
        <w:t xml:space="preserve">est également avéré néfaste pour les dauphins (Mann et </w:t>
      </w:r>
      <w:proofErr w:type="spellStart"/>
      <w:r w:rsidRPr="00AE6763">
        <w:rPr>
          <w:rFonts w:ascii="Arial" w:hAnsi="Arial" w:cs="Arial"/>
          <w:sz w:val="22"/>
          <w:szCs w:val="22"/>
          <w:lang w:val="fr-FR"/>
        </w:rPr>
        <w:t>Kemps</w:t>
      </w:r>
      <w:proofErr w:type="spellEnd"/>
      <w:r w:rsidRPr="00AE6763">
        <w:rPr>
          <w:rFonts w:ascii="Arial" w:hAnsi="Arial" w:cs="Arial"/>
          <w:sz w:val="22"/>
          <w:szCs w:val="22"/>
          <w:lang w:val="fr-FR"/>
        </w:rPr>
        <w:t xml:space="preserve">, 2003; </w:t>
      </w:r>
      <w:proofErr w:type="spellStart"/>
      <w:r w:rsidRPr="00AE6763">
        <w:rPr>
          <w:rFonts w:ascii="Arial" w:hAnsi="Arial" w:cs="Arial"/>
          <w:sz w:val="22"/>
          <w:szCs w:val="22"/>
          <w:lang w:val="fr-FR"/>
        </w:rPr>
        <w:t>Samuels</w:t>
      </w:r>
      <w:proofErr w:type="spellEnd"/>
      <w:r w:rsidRPr="00AE6763">
        <w:rPr>
          <w:rFonts w:ascii="Arial" w:hAnsi="Arial" w:cs="Arial"/>
          <w:sz w:val="22"/>
          <w:szCs w:val="22"/>
          <w:lang w:val="fr-FR"/>
        </w:rPr>
        <w:t xml:space="preserve"> </w:t>
      </w:r>
      <w:r w:rsidRPr="00AE6763">
        <w:rPr>
          <w:rFonts w:ascii="Arial" w:hAnsi="Arial"/>
          <w:sz w:val="22"/>
          <w:lang w:val="fr-FR"/>
        </w:rPr>
        <w:t>et al.</w:t>
      </w:r>
      <w:r w:rsidRPr="00AE6763">
        <w:rPr>
          <w:rFonts w:ascii="Arial" w:hAnsi="Arial" w:cs="Arial"/>
          <w:sz w:val="22"/>
          <w:szCs w:val="22"/>
          <w:lang w:val="fr-FR"/>
        </w:rPr>
        <w:t xml:space="preserve">, 2003; </w:t>
      </w:r>
      <w:proofErr w:type="spellStart"/>
      <w:r w:rsidRPr="00AE6763">
        <w:rPr>
          <w:rFonts w:ascii="Arial" w:hAnsi="Arial" w:cs="Arial"/>
          <w:sz w:val="22"/>
          <w:szCs w:val="22"/>
          <w:lang w:val="fr-FR"/>
        </w:rPr>
        <w:t>Samuels</w:t>
      </w:r>
      <w:proofErr w:type="spellEnd"/>
      <w:r w:rsidRPr="00AE6763">
        <w:rPr>
          <w:rFonts w:ascii="Arial" w:hAnsi="Arial" w:cs="Arial"/>
          <w:sz w:val="22"/>
          <w:szCs w:val="22"/>
          <w:lang w:val="fr-FR"/>
        </w:rPr>
        <w:t xml:space="preserve"> et </w:t>
      </w:r>
      <w:proofErr w:type="spellStart"/>
      <w:r w:rsidRPr="00AE6763">
        <w:rPr>
          <w:rFonts w:ascii="Arial" w:hAnsi="Arial" w:cs="Arial"/>
          <w:sz w:val="22"/>
          <w:szCs w:val="22"/>
          <w:lang w:val="fr-FR"/>
        </w:rPr>
        <w:t>Bejder</w:t>
      </w:r>
      <w:proofErr w:type="spellEnd"/>
      <w:r w:rsidRPr="00AE6763">
        <w:rPr>
          <w:rFonts w:ascii="Arial" w:hAnsi="Arial" w:cs="Arial"/>
          <w:sz w:val="22"/>
          <w:szCs w:val="22"/>
          <w:lang w:val="fr-FR"/>
        </w:rPr>
        <w:t xml:space="preserve">, 2004; Christiansen </w:t>
      </w:r>
      <w:r w:rsidRPr="00AE6763">
        <w:rPr>
          <w:rFonts w:ascii="Arial" w:hAnsi="Arial"/>
          <w:sz w:val="22"/>
          <w:lang w:val="fr-FR"/>
        </w:rPr>
        <w:t>et al.</w:t>
      </w:r>
      <w:r w:rsidRPr="00AE6763">
        <w:rPr>
          <w:rFonts w:ascii="Arial" w:hAnsi="Arial" w:cs="Arial"/>
          <w:sz w:val="22"/>
          <w:szCs w:val="22"/>
          <w:lang w:val="fr-FR"/>
        </w:rPr>
        <w:t>, 2016). La littérature détaillant les réactions des mammifères aquatiques non habitués exposés à des activités de «nage avec» s</w:t>
      </w:r>
      <w:r w:rsidR="00381F86" w:rsidRPr="00AE6763">
        <w:rPr>
          <w:rFonts w:ascii="Arial" w:hAnsi="Arial" w:cs="Arial"/>
          <w:sz w:val="22"/>
          <w:szCs w:val="22"/>
          <w:lang w:val="fr-FR"/>
        </w:rPr>
        <w:t>’</w:t>
      </w:r>
      <w:r w:rsidRPr="00AE6763">
        <w:rPr>
          <w:rFonts w:ascii="Arial" w:hAnsi="Arial" w:cs="Arial"/>
          <w:sz w:val="22"/>
          <w:szCs w:val="22"/>
          <w:lang w:val="fr-FR"/>
        </w:rPr>
        <w:t>est largement concentrée sur les modèles de comportement et les manifestations. La plupart des espèces sont sensibles aux perturbations causées par les approches rapprochées, et leurs réactions enregistrées comprennent des changements dans les schémas respiratoires, la distance interindividuelle, le niveau d</w:t>
      </w:r>
      <w:r w:rsidR="00381F86" w:rsidRPr="00AE6763">
        <w:rPr>
          <w:rFonts w:ascii="Arial" w:hAnsi="Arial" w:cs="Arial"/>
          <w:sz w:val="22"/>
          <w:szCs w:val="22"/>
          <w:lang w:val="fr-FR"/>
        </w:rPr>
        <w:t>’</w:t>
      </w:r>
      <w:r w:rsidRPr="00AE6763">
        <w:rPr>
          <w:rFonts w:ascii="Arial" w:hAnsi="Arial" w:cs="Arial"/>
          <w:sz w:val="22"/>
          <w:szCs w:val="22"/>
          <w:lang w:val="fr-FR"/>
        </w:rPr>
        <w:t>activité, les vocalisations et l</w:t>
      </w:r>
      <w:r w:rsidR="00381F86" w:rsidRPr="00AE6763">
        <w:rPr>
          <w:rFonts w:ascii="Arial" w:hAnsi="Arial" w:cs="Arial"/>
          <w:sz w:val="22"/>
          <w:szCs w:val="22"/>
          <w:lang w:val="fr-FR"/>
        </w:rPr>
        <w:t>’</w:t>
      </w:r>
      <w:r w:rsidRPr="00AE6763">
        <w:rPr>
          <w:rFonts w:ascii="Arial" w:hAnsi="Arial" w:cs="Arial"/>
          <w:sz w:val="22"/>
          <w:szCs w:val="22"/>
          <w:lang w:val="fr-FR"/>
        </w:rPr>
        <w:t>amplitude des mouvements, entre autres (</w:t>
      </w:r>
      <w:proofErr w:type="spellStart"/>
      <w:r w:rsidRPr="00AE6763">
        <w:rPr>
          <w:rFonts w:ascii="Arial" w:hAnsi="Arial" w:cs="Arial"/>
          <w:sz w:val="22"/>
          <w:szCs w:val="22"/>
          <w:lang w:val="fr-FR"/>
        </w:rPr>
        <w:t>Kyngdon</w:t>
      </w:r>
      <w:proofErr w:type="spellEnd"/>
      <w:r w:rsidRPr="00AE6763">
        <w:rPr>
          <w:rFonts w:ascii="Arial" w:hAnsi="Arial" w:cs="Arial"/>
          <w:sz w:val="22"/>
          <w:szCs w:val="22"/>
          <w:lang w:val="fr-FR"/>
        </w:rPr>
        <w:t xml:space="preserve"> </w:t>
      </w:r>
      <w:r w:rsidRPr="00AE6763">
        <w:rPr>
          <w:rFonts w:ascii="Arial" w:hAnsi="Arial"/>
          <w:sz w:val="22"/>
          <w:lang w:val="fr-FR"/>
        </w:rPr>
        <w:t>et al.</w:t>
      </w:r>
      <w:r w:rsidRPr="00AE6763">
        <w:rPr>
          <w:rFonts w:ascii="Arial" w:hAnsi="Arial" w:cs="Arial"/>
          <w:sz w:val="22"/>
          <w:szCs w:val="22"/>
          <w:lang w:val="fr-FR"/>
        </w:rPr>
        <w:t xml:space="preserve">, 2003; King et </w:t>
      </w:r>
      <w:proofErr w:type="spellStart"/>
      <w:r w:rsidRPr="00AE6763">
        <w:rPr>
          <w:rFonts w:ascii="Arial" w:hAnsi="Arial" w:cs="Arial"/>
          <w:sz w:val="22"/>
          <w:szCs w:val="22"/>
          <w:lang w:val="fr-FR"/>
        </w:rPr>
        <w:t>Heinen</w:t>
      </w:r>
      <w:proofErr w:type="spellEnd"/>
      <w:r w:rsidRPr="00AE6763">
        <w:rPr>
          <w:rFonts w:ascii="Arial" w:hAnsi="Arial" w:cs="Arial"/>
          <w:sz w:val="22"/>
          <w:szCs w:val="22"/>
          <w:lang w:val="fr-FR"/>
        </w:rPr>
        <w:t xml:space="preserve">, 2004; Martinez </w:t>
      </w:r>
      <w:r w:rsidRPr="00AE6763">
        <w:rPr>
          <w:rFonts w:ascii="Arial" w:hAnsi="Arial"/>
          <w:sz w:val="22"/>
          <w:lang w:val="fr-FR"/>
        </w:rPr>
        <w:t>et al.</w:t>
      </w:r>
      <w:r w:rsidRPr="00AE6763">
        <w:rPr>
          <w:rFonts w:ascii="Arial" w:hAnsi="Arial" w:cs="Arial"/>
          <w:sz w:val="22"/>
          <w:szCs w:val="22"/>
          <w:lang w:val="fr-FR"/>
        </w:rPr>
        <w:t xml:space="preserve">, 2011; Stafford-Bell </w:t>
      </w:r>
      <w:r w:rsidRPr="00AE6763">
        <w:rPr>
          <w:rFonts w:ascii="Arial" w:hAnsi="Arial"/>
          <w:sz w:val="22"/>
          <w:lang w:val="fr-FR"/>
        </w:rPr>
        <w:t>et al.</w:t>
      </w:r>
      <w:r w:rsidRPr="00AE6763">
        <w:rPr>
          <w:rFonts w:ascii="Arial" w:hAnsi="Arial" w:cs="Arial"/>
          <w:sz w:val="22"/>
          <w:szCs w:val="22"/>
          <w:lang w:val="fr-FR"/>
        </w:rPr>
        <w:t xml:space="preserve">, 2012; </w:t>
      </w:r>
      <w:proofErr w:type="spellStart"/>
      <w:r w:rsidRPr="00AE6763">
        <w:rPr>
          <w:rFonts w:ascii="Arial" w:hAnsi="Arial" w:cs="Arial"/>
          <w:sz w:val="22"/>
          <w:szCs w:val="22"/>
          <w:lang w:val="fr-FR"/>
        </w:rPr>
        <w:t>Lundquist</w:t>
      </w:r>
      <w:proofErr w:type="spellEnd"/>
      <w:r w:rsidRPr="00AE6763">
        <w:rPr>
          <w:rFonts w:ascii="Arial" w:hAnsi="Arial" w:cs="Arial"/>
          <w:sz w:val="22"/>
          <w:szCs w:val="22"/>
          <w:lang w:val="fr-FR"/>
        </w:rPr>
        <w:t xml:space="preserve"> </w:t>
      </w:r>
      <w:r w:rsidRPr="00AE6763">
        <w:rPr>
          <w:rFonts w:ascii="Arial" w:hAnsi="Arial"/>
          <w:sz w:val="22"/>
          <w:lang w:val="fr-FR"/>
        </w:rPr>
        <w:t>et al.</w:t>
      </w:r>
      <w:r w:rsidRPr="00AE6763">
        <w:rPr>
          <w:rFonts w:ascii="Arial" w:hAnsi="Arial" w:cs="Arial"/>
          <w:sz w:val="22"/>
          <w:szCs w:val="22"/>
          <w:lang w:val="fr-FR"/>
        </w:rPr>
        <w:t xml:space="preserve">, 2013; </w:t>
      </w:r>
      <w:proofErr w:type="spellStart"/>
      <w:r w:rsidRPr="00AE6763">
        <w:rPr>
          <w:rFonts w:ascii="Arial" w:hAnsi="Arial" w:cs="Arial"/>
          <w:sz w:val="22"/>
          <w:szCs w:val="22"/>
          <w:lang w:val="fr-FR"/>
        </w:rPr>
        <w:t>Cowling</w:t>
      </w:r>
      <w:proofErr w:type="spellEnd"/>
      <w:r w:rsidRPr="00AE6763">
        <w:rPr>
          <w:rFonts w:ascii="Arial" w:hAnsi="Arial" w:cs="Arial"/>
          <w:sz w:val="22"/>
          <w:szCs w:val="22"/>
          <w:lang w:val="fr-FR"/>
        </w:rPr>
        <w:t xml:space="preserve"> </w:t>
      </w:r>
      <w:r w:rsidRPr="00AE6763">
        <w:rPr>
          <w:rFonts w:ascii="Arial" w:hAnsi="Arial"/>
          <w:sz w:val="22"/>
          <w:lang w:val="fr-FR"/>
        </w:rPr>
        <w:t>et al.</w:t>
      </w:r>
      <w:r w:rsidRPr="00AE6763">
        <w:rPr>
          <w:rFonts w:ascii="Arial" w:hAnsi="Arial" w:cs="Arial"/>
          <w:sz w:val="22"/>
          <w:szCs w:val="22"/>
          <w:lang w:val="fr-FR"/>
        </w:rPr>
        <w:t xml:space="preserve">, 2014; voir également les analyses de </w:t>
      </w:r>
      <w:proofErr w:type="spellStart"/>
      <w:r w:rsidRPr="00AE6763">
        <w:rPr>
          <w:rFonts w:ascii="Arial" w:hAnsi="Arial" w:cs="Arial"/>
          <w:sz w:val="22"/>
          <w:szCs w:val="22"/>
          <w:lang w:val="fr-FR"/>
        </w:rPr>
        <w:t>Bejder</w:t>
      </w:r>
      <w:proofErr w:type="spellEnd"/>
      <w:r w:rsidRPr="00AE6763">
        <w:rPr>
          <w:rFonts w:ascii="Arial" w:hAnsi="Arial" w:cs="Arial"/>
          <w:sz w:val="22"/>
          <w:szCs w:val="22"/>
          <w:lang w:val="fr-FR"/>
        </w:rPr>
        <w:t xml:space="preserve"> et </w:t>
      </w:r>
      <w:proofErr w:type="spellStart"/>
      <w:r w:rsidRPr="00AE6763">
        <w:rPr>
          <w:rFonts w:ascii="Arial" w:hAnsi="Arial" w:cs="Arial"/>
          <w:sz w:val="22"/>
          <w:szCs w:val="22"/>
          <w:lang w:val="fr-FR"/>
        </w:rPr>
        <w:t>Samuels</w:t>
      </w:r>
      <w:proofErr w:type="spellEnd"/>
      <w:r w:rsidRPr="00AE6763">
        <w:rPr>
          <w:rFonts w:ascii="Arial" w:hAnsi="Arial" w:cs="Arial"/>
          <w:sz w:val="22"/>
          <w:szCs w:val="22"/>
          <w:lang w:val="fr-FR"/>
        </w:rPr>
        <w:t xml:space="preserve">, 2003; </w:t>
      </w:r>
      <w:proofErr w:type="spellStart"/>
      <w:r w:rsidRPr="00AE6763">
        <w:rPr>
          <w:rFonts w:ascii="Arial" w:hAnsi="Arial" w:cs="Arial"/>
          <w:sz w:val="22"/>
          <w:szCs w:val="22"/>
          <w:lang w:val="fr-FR"/>
        </w:rPr>
        <w:t>Curtin</w:t>
      </w:r>
      <w:proofErr w:type="spellEnd"/>
      <w:r w:rsidRPr="00AE6763">
        <w:rPr>
          <w:rFonts w:ascii="Arial" w:hAnsi="Arial" w:cs="Arial"/>
          <w:sz w:val="22"/>
          <w:szCs w:val="22"/>
          <w:lang w:val="fr-FR"/>
        </w:rPr>
        <w:t xml:space="preserve"> et Garrod, 2008). </w:t>
      </w:r>
      <w:r w:rsidRPr="00AE6763">
        <w:rPr>
          <w:rFonts w:ascii="Arial" w:hAnsi="Arial" w:cs="Arial"/>
          <w:color w:val="000000"/>
          <w:sz w:val="22"/>
          <w:szCs w:val="22"/>
          <w:lang w:val="fr-FR"/>
        </w:rPr>
        <w:t>Outre les préoccupations relatives aux effets des perturbations sur le comportement et la santé des espèces sauvages marines, la question des maladies zoonotiques se pose. On s</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inquiète de </w:t>
      </w:r>
      <w:r w:rsidRPr="00AE6763">
        <w:rPr>
          <w:rFonts w:ascii="Arial" w:hAnsi="Arial" w:cs="Arial"/>
          <w:color w:val="000000"/>
          <w:sz w:val="22"/>
          <w:szCs w:val="22"/>
          <w:lang w:val="fr-FR"/>
        </w:rPr>
        <w:lastRenderedPageBreak/>
        <w:t>plus en plus de la transmission de maladies des animaux sauvages aux humains, et vice versa, et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on peut dire que cette inquiétude est plus marquée pour les espèces marines qui ne sont pas couramment en contact avec les humains. Ces préoccupations ont récemment été renforcées par de nouvelles recherches qui montrent que les cétacés sont potentiellement très vulnérables au virus SARS-CoV-2 qui causé la récente pandémie COVID-19 (par exemple, Damas </w:t>
      </w:r>
      <w:r w:rsidRPr="00AE6763">
        <w:rPr>
          <w:rFonts w:ascii="Arial" w:hAnsi="Arial"/>
          <w:color w:val="000000"/>
          <w:sz w:val="22"/>
          <w:lang w:val="fr-FR"/>
        </w:rPr>
        <w:t>et al.</w:t>
      </w:r>
      <w:r w:rsidRPr="00AE6763">
        <w:rPr>
          <w:rFonts w:ascii="Arial" w:hAnsi="Arial" w:cs="Arial"/>
          <w:color w:val="000000"/>
          <w:sz w:val="22"/>
          <w:szCs w:val="22"/>
          <w:lang w:val="fr-FR"/>
        </w:rPr>
        <w:t>, 2020), par des rapports sur la transmission de la Grippe aviaire des oiseaux aux mammifères avec les mortalités associées</w:t>
      </w:r>
      <w:r w:rsidRPr="00AE6763">
        <w:rPr>
          <w:rStyle w:val="FootnoteReference"/>
          <w:rFonts w:ascii="Arial" w:hAnsi="Arial" w:cs="Arial"/>
          <w:color w:val="000000"/>
          <w:sz w:val="22"/>
          <w:szCs w:val="22"/>
          <w:lang w:val="fr-FR"/>
        </w:rPr>
        <w:footnoteReference w:id="2"/>
      </w:r>
      <w:r w:rsidRPr="00AE6763">
        <w:rPr>
          <w:rFonts w:ascii="Arial" w:hAnsi="Arial" w:cs="Arial"/>
          <w:color w:val="000000"/>
          <w:sz w:val="22"/>
          <w:szCs w:val="22"/>
          <w:lang w:val="fr-FR"/>
        </w:rPr>
        <w:t>, et par la présence du virus chez les phoques au Royaume-Uni.</w:t>
      </w:r>
      <w:r w:rsidRPr="00AE6763">
        <w:rPr>
          <w:rStyle w:val="FootnoteReference"/>
          <w:rFonts w:ascii="Arial" w:hAnsi="Arial" w:cs="Arial"/>
          <w:color w:val="000000"/>
          <w:sz w:val="22"/>
          <w:szCs w:val="22"/>
          <w:lang w:val="fr-FR"/>
        </w:rPr>
        <w:footnoteReference w:id="3"/>
      </w:r>
      <w:r w:rsidRPr="00AE6763">
        <w:rPr>
          <w:rFonts w:ascii="Arial" w:hAnsi="Arial" w:cs="Arial"/>
          <w:color w:val="000000"/>
          <w:sz w:val="22"/>
          <w:szCs w:val="22"/>
          <w:lang w:val="fr-FR"/>
        </w:rPr>
        <w:t xml:space="preserve"> Bien que d</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importantes recherches soient encore en cours pour contribuer à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évaluation des risques, la menace qui pèse sur les animaux et sur les personnes qui entrent en contact étroit avec eux est un autre argument de poids en faveur de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observation à distance afin de diminuer le risque de transmission.</w:t>
      </w:r>
    </w:p>
    <w:p w14:paraId="2F4977C5" w14:textId="77777777" w:rsidR="006037E9" w:rsidRPr="00AE6763" w:rsidRDefault="006037E9" w:rsidP="00F12ABB">
      <w:pPr>
        <w:pStyle w:val="NormalWeb"/>
        <w:spacing w:before="0" w:beforeAutospacing="0" w:after="0" w:afterAutospacing="0"/>
        <w:jc w:val="both"/>
        <w:rPr>
          <w:rFonts w:ascii="Arial" w:hAnsi="Arial" w:cs="Arial"/>
          <w:color w:val="000000" w:themeColor="text1"/>
          <w:sz w:val="22"/>
          <w:szCs w:val="22"/>
          <w:lang w:val="fr-FR"/>
        </w:rPr>
      </w:pPr>
    </w:p>
    <w:p w14:paraId="308485BA" w14:textId="1C9210FE" w:rsidR="006037E9" w:rsidRPr="00AE6763" w:rsidRDefault="006037E9" w:rsidP="00F12ABB">
      <w:pPr>
        <w:pStyle w:val="NormalWeb"/>
        <w:spacing w:before="0" w:beforeAutospacing="0" w:after="0" w:afterAutospacing="0"/>
        <w:jc w:val="both"/>
        <w:rPr>
          <w:rFonts w:ascii="Arial" w:hAnsi="Arial" w:cs="Arial"/>
          <w:color w:val="000000" w:themeColor="text1"/>
          <w:sz w:val="22"/>
          <w:szCs w:val="22"/>
          <w:lang w:val="fr-FR"/>
        </w:rPr>
      </w:pPr>
      <w:r w:rsidRPr="00AE6763">
        <w:rPr>
          <w:rFonts w:ascii="Arial" w:hAnsi="Arial" w:cs="Arial"/>
          <w:color w:val="000000" w:themeColor="text1"/>
          <w:sz w:val="22"/>
          <w:szCs w:val="22"/>
          <w:lang w:val="fr-FR"/>
        </w:rPr>
        <w:t>En outre, bien que cet aspect soit souvent négligé et ignoré (</w:t>
      </w:r>
      <w:proofErr w:type="spellStart"/>
      <w:r w:rsidRPr="00AE6763">
        <w:rPr>
          <w:rFonts w:ascii="Arial" w:hAnsi="Arial" w:cs="Arial"/>
          <w:color w:val="000000" w:themeColor="text1"/>
          <w:sz w:val="22"/>
          <w:szCs w:val="22"/>
          <w:lang w:val="fr-FR"/>
        </w:rPr>
        <w:t>Spradlin</w:t>
      </w:r>
      <w:proofErr w:type="spellEnd"/>
      <w:r w:rsidRPr="00AE6763">
        <w:rPr>
          <w:rFonts w:ascii="Arial" w:hAnsi="Arial" w:cs="Arial"/>
          <w:color w:val="000000" w:themeColor="text1"/>
          <w:sz w:val="22"/>
          <w:szCs w:val="22"/>
          <w:lang w:val="fr-FR"/>
        </w:rPr>
        <w:t xml:space="preserv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2001b), la nage avec des mammifères aquatiques suscite de réelles inquiétudes quant à la sécurité des nageurs et des plongeurs humains. Les mammifères marins sont des créatures grandes, puissantes et sauvages dont les mouvements et le comportement peuvent blesser ou tuer les humains participant aux interactions dans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eau (Webb</w:t>
      </w:r>
      <w:r w:rsidR="00D26C15" w:rsidRPr="00AE6763">
        <w:rPr>
          <w:rFonts w:ascii="Arial" w:hAnsi="Arial" w:cs="Arial"/>
          <w:color w:val="000000" w:themeColor="text1"/>
          <w:sz w:val="22"/>
          <w:szCs w:val="22"/>
          <w:lang w:val="fr-FR"/>
        </w:rPr>
        <w:t> </w:t>
      </w:r>
      <w:r w:rsidRPr="00AE6763">
        <w:rPr>
          <w:rFonts w:ascii="Arial" w:hAnsi="Arial" w:cs="Arial"/>
          <w:color w:val="000000" w:themeColor="text1"/>
          <w:sz w:val="22"/>
          <w:szCs w:val="22"/>
          <w:lang w:val="fr-FR"/>
        </w:rPr>
        <w:t xml:space="preserve">1978; Shane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xml:space="preserve">, 1993; Wilson, 1994; </w:t>
      </w:r>
      <w:proofErr w:type="spellStart"/>
      <w:r w:rsidRPr="00AE6763">
        <w:rPr>
          <w:rFonts w:ascii="Arial" w:hAnsi="Arial" w:cs="Arial"/>
          <w:color w:val="000000" w:themeColor="text1"/>
          <w:sz w:val="22"/>
          <w:szCs w:val="22"/>
          <w:lang w:val="fr-FR"/>
        </w:rPr>
        <w:t>Orams</w:t>
      </w:r>
      <w:proofErr w:type="spellEnd"/>
      <w:r w:rsidRPr="00AE6763">
        <w:rPr>
          <w:rFonts w:ascii="Arial" w:hAnsi="Arial" w:cs="Arial"/>
          <w:color w:val="000000" w:themeColor="text1"/>
          <w:sz w:val="22"/>
          <w:szCs w:val="22"/>
          <w:lang w:val="fr-FR"/>
        </w:rPr>
        <w:t xml:space="preserv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xml:space="preserve">, 1996; Santos, 1997; </w:t>
      </w:r>
      <w:proofErr w:type="spellStart"/>
      <w:r w:rsidRPr="00AE6763">
        <w:rPr>
          <w:rFonts w:ascii="Arial" w:hAnsi="Arial" w:cs="Arial"/>
          <w:color w:val="000000" w:themeColor="text1"/>
          <w:sz w:val="22"/>
          <w:szCs w:val="22"/>
          <w:lang w:val="fr-FR"/>
        </w:rPr>
        <w:t>Seideman</w:t>
      </w:r>
      <w:proofErr w:type="spellEnd"/>
      <w:r w:rsidRPr="00AE6763">
        <w:rPr>
          <w:rFonts w:ascii="Arial" w:hAnsi="Arial" w:cs="Arial"/>
          <w:color w:val="000000" w:themeColor="text1"/>
          <w:sz w:val="22"/>
          <w:szCs w:val="22"/>
          <w:lang w:val="fr-FR"/>
        </w:rPr>
        <w:t xml:space="preserve">, 1997; Christie, 1998; </w:t>
      </w:r>
      <w:proofErr w:type="spellStart"/>
      <w:r w:rsidRPr="00AE6763">
        <w:rPr>
          <w:rFonts w:ascii="Arial" w:hAnsi="Arial" w:cs="Arial"/>
          <w:color w:val="000000" w:themeColor="text1"/>
          <w:sz w:val="22"/>
          <w:szCs w:val="22"/>
          <w:lang w:val="fr-FR"/>
        </w:rPr>
        <w:t>Samuels</w:t>
      </w:r>
      <w:proofErr w:type="spellEnd"/>
      <w:r w:rsidRPr="00AE6763">
        <w:rPr>
          <w:rFonts w:ascii="Arial" w:hAnsi="Arial" w:cs="Arial"/>
          <w:color w:val="000000" w:themeColor="text1"/>
          <w:sz w:val="22"/>
          <w:szCs w:val="22"/>
          <w:lang w:val="fr-FR"/>
        </w:rPr>
        <w:t xml:space="preserv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2003). La transmission de maladies est également possible, car les baleines et les dauphins sont porteurs de parasites et de certaines maladies qui peuvent être transmises aux humains et vice versa (</w:t>
      </w:r>
      <w:proofErr w:type="spellStart"/>
      <w:r w:rsidRPr="00AE6763">
        <w:rPr>
          <w:rFonts w:ascii="Arial" w:hAnsi="Arial" w:cs="Arial"/>
          <w:color w:val="000000" w:themeColor="text1"/>
          <w:sz w:val="22"/>
          <w:szCs w:val="22"/>
          <w:lang w:val="fr-FR"/>
        </w:rPr>
        <w:t>Waltzek</w:t>
      </w:r>
      <w:proofErr w:type="spellEnd"/>
      <w:r w:rsidRPr="00AE6763">
        <w:rPr>
          <w:rFonts w:ascii="Arial" w:hAnsi="Arial" w:cs="Arial"/>
          <w:color w:val="000000" w:themeColor="text1"/>
          <w:sz w:val="22"/>
          <w:szCs w:val="22"/>
          <w:lang w:val="fr-FR"/>
        </w:rPr>
        <w:t xml:space="preserv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2012). En outre, cette activité présente les dangers intrinsèques à toute activité aquatique, qui sont encore exacerbés lorsque les opérations sont menées en eaux libres, qu</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elles impliquent de grandes foules, qu</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elles sont entreprises par des participants et des nageurs inexpérimentés et/ou qu</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elles sont dirigées par des guides non certifiés ou non spécialisés. Les approches rapprochées augmentent également la probabilité de collision avec les navires, ce qui est particulièrement préoccupant pour les bateaux d</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excursion qui font descendre des humains à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eau à proximité des cétacés et autres mammifères aquatiques ciblés (</w:t>
      </w:r>
      <w:proofErr w:type="spellStart"/>
      <w:r w:rsidRPr="00AE6763">
        <w:rPr>
          <w:rFonts w:ascii="Arial" w:hAnsi="Arial" w:cs="Arial"/>
          <w:color w:val="000000" w:themeColor="text1"/>
          <w:sz w:val="22"/>
          <w:szCs w:val="22"/>
          <w:lang w:val="fr-FR"/>
        </w:rPr>
        <w:t>Lammers</w:t>
      </w:r>
      <w:proofErr w:type="spellEnd"/>
      <w:r w:rsidRPr="00AE6763">
        <w:rPr>
          <w:rFonts w:ascii="Arial" w:hAnsi="Arial" w:cs="Arial"/>
          <w:color w:val="000000" w:themeColor="text1"/>
          <w:sz w:val="22"/>
          <w:szCs w:val="22"/>
          <w:lang w:val="fr-FR"/>
        </w:rPr>
        <w:t xml:space="preserve"> </w:t>
      </w:r>
      <w:r w:rsidRPr="00AE6763">
        <w:rPr>
          <w:rFonts w:ascii="Arial" w:hAnsi="Arial"/>
          <w:color w:val="000000" w:themeColor="text1"/>
          <w:sz w:val="22"/>
          <w:lang w:val="fr-FR"/>
        </w:rPr>
        <w:t>et al.</w:t>
      </w:r>
      <w:r w:rsidRPr="00AE6763">
        <w:rPr>
          <w:rFonts w:ascii="Arial" w:hAnsi="Arial" w:cs="Arial"/>
          <w:color w:val="000000" w:themeColor="text1"/>
          <w:sz w:val="22"/>
          <w:szCs w:val="22"/>
          <w:lang w:val="fr-FR"/>
        </w:rPr>
        <w:t>, 2013).</w:t>
      </w:r>
    </w:p>
    <w:p w14:paraId="3714CF56" w14:textId="77777777" w:rsidR="00054518" w:rsidRPr="00AE6763" w:rsidRDefault="00054518" w:rsidP="00F12ABB">
      <w:pPr>
        <w:pStyle w:val="NormalWeb"/>
        <w:spacing w:before="0" w:beforeAutospacing="0" w:after="0" w:afterAutospacing="0"/>
        <w:jc w:val="both"/>
        <w:rPr>
          <w:rFonts w:ascii="Arial" w:hAnsi="Arial" w:cs="Arial"/>
          <w:color w:val="000000" w:themeColor="text1"/>
          <w:sz w:val="22"/>
          <w:szCs w:val="22"/>
          <w:lang w:val="fr-FR"/>
        </w:rPr>
      </w:pPr>
    </w:p>
    <w:p w14:paraId="670AFD25" w14:textId="1478B5E7"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r w:rsidRPr="00AE6763">
        <w:rPr>
          <w:rFonts w:ascii="Arial" w:hAnsi="Arial" w:cs="Arial"/>
          <w:color w:val="000000"/>
          <w:sz w:val="22"/>
          <w:szCs w:val="22"/>
          <w:lang w:val="fr-FR"/>
        </w:rPr>
        <w:t>Sur la base des perspectives actuelles des experts et de la conviction que la vie sauvage devrait toujours bénéficier du plus haut niveau de protection contre les interactions humaines, les Parties sont invitées à adopter une combinaison de</w:t>
      </w:r>
      <w:r w:rsidRPr="00AE6763">
        <w:rPr>
          <w:rFonts w:ascii="Arial" w:hAnsi="Arial" w:cs="Arial"/>
          <w:b/>
          <w:bCs/>
          <w:color w:val="000000"/>
          <w:sz w:val="22"/>
          <w:szCs w:val="22"/>
          <w:lang w:val="fr-FR"/>
        </w:rPr>
        <w:t xml:space="preserve"> </w:t>
      </w:r>
      <w:r w:rsidRPr="00AE6763">
        <w:rPr>
          <w:rFonts w:ascii="Arial" w:hAnsi="Arial" w:cs="Arial"/>
          <w:color w:val="000000"/>
          <w:sz w:val="22"/>
          <w:szCs w:val="22"/>
          <w:lang w:val="fr-FR"/>
        </w:rPr>
        <w:t>stratégies</w:t>
      </w:r>
      <w:r w:rsidRPr="00AE6763">
        <w:rPr>
          <w:rFonts w:ascii="Arial" w:hAnsi="Arial" w:cs="Arial"/>
          <w:b/>
          <w:bCs/>
          <w:color w:val="000000"/>
          <w:sz w:val="22"/>
          <w:szCs w:val="22"/>
          <w:lang w:val="fr-FR"/>
        </w:rPr>
        <w:t xml:space="preserve"> </w:t>
      </w:r>
      <w:r w:rsidRPr="00AE6763">
        <w:rPr>
          <w:rFonts w:ascii="Arial" w:hAnsi="Arial" w:cs="Arial"/>
          <w:color w:val="000000"/>
          <w:sz w:val="22"/>
          <w:szCs w:val="22"/>
          <w:lang w:val="fr-FR"/>
        </w:rPr>
        <w:t>préventives et de précaution visant à réduire autant que possible les effets connus et potentiels des 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eau. </w:t>
      </w:r>
    </w:p>
    <w:p w14:paraId="2B9E66B5" w14:textId="77777777" w:rsidR="006037E9" w:rsidRPr="00AE6763" w:rsidRDefault="006037E9" w:rsidP="00F12ABB">
      <w:pPr>
        <w:pStyle w:val="NormalWeb"/>
        <w:spacing w:before="0" w:beforeAutospacing="0" w:after="0" w:afterAutospacing="0"/>
        <w:jc w:val="both"/>
        <w:rPr>
          <w:rFonts w:ascii="Arial" w:hAnsi="Arial" w:cs="Arial"/>
          <w:b/>
          <w:bCs/>
          <w:color w:val="000000" w:themeColor="text1"/>
          <w:sz w:val="22"/>
          <w:szCs w:val="22"/>
          <w:lang w:val="fr-FR"/>
        </w:rPr>
      </w:pPr>
    </w:p>
    <w:p w14:paraId="76D707AA" w14:textId="540A8417"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r w:rsidRPr="00AE6763">
        <w:rPr>
          <w:rFonts w:ascii="Arial" w:hAnsi="Arial" w:cs="Arial"/>
          <w:b/>
          <w:bCs/>
          <w:color w:val="000000" w:themeColor="text1"/>
          <w:sz w:val="22"/>
          <w:szCs w:val="22"/>
          <w:lang w:val="fr-FR"/>
        </w:rPr>
        <w:t>Dans l</w:t>
      </w:r>
      <w:r w:rsidR="00381F86" w:rsidRPr="00AE6763">
        <w:rPr>
          <w:rFonts w:ascii="Arial" w:hAnsi="Arial" w:cs="Arial"/>
          <w:b/>
          <w:bCs/>
          <w:color w:val="000000" w:themeColor="text1"/>
          <w:sz w:val="22"/>
          <w:szCs w:val="22"/>
          <w:lang w:val="fr-FR"/>
        </w:rPr>
        <w:t>’</w:t>
      </w:r>
      <w:r w:rsidRPr="00AE6763">
        <w:rPr>
          <w:rFonts w:ascii="Arial" w:hAnsi="Arial" w:cs="Arial"/>
          <w:b/>
          <w:bCs/>
          <w:color w:val="000000" w:themeColor="text1"/>
          <w:sz w:val="22"/>
          <w:szCs w:val="22"/>
          <w:lang w:val="fr-FR"/>
        </w:rPr>
        <w:t>ensemble, il est recommandé d</w:t>
      </w:r>
      <w:r w:rsidR="00381F86" w:rsidRPr="00AE6763">
        <w:rPr>
          <w:rFonts w:ascii="Arial" w:hAnsi="Arial" w:cs="Arial"/>
          <w:b/>
          <w:bCs/>
          <w:color w:val="000000" w:themeColor="text1"/>
          <w:sz w:val="22"/>
          <w:szCs w:val="22"/>
          <w:lang w:val="fr-FR"/>
        </w:rPr>
        <w:t>’</w:t>
      </w:r>
      <w:r w:rsidRPr="00AE6763">
        <w:rPr>
          <w:rFonts w:ascii="Arial" w:hAnsi="Arial" w:cs="Arial"/>
          <w:b/>
          <w:bCs/>
          <w:color w:val="000000" w:themeColor="text1"/>
          <w:sz w:val="22"/>
          <w:szCs w:val="22"/>
          <w:lang w:val="fr-FR"/>
        </w:rPr>
        <w:t>éviter les interactions récréatives dans l</w:t>
      </w:r>
      <w:r w:rsidR="00381F86" w:rsidRPr="00AE6763">
        <w:rPr>
          <w:rFonts w:ascii="Arial" w:hAnsi="Arial" w:cs="Arial"/>
          <w:b/>
          <w:bCs/>
          <w:color w:val="000000" w:themeColor="text1"/>
          <w:sz w:val="22"/>
          <w:szCs w:val="22"/>
          <w:lang w:val="fr-FR"/>
        </w:rPr>
        <w:t>’</w:t>
      </w:r>
      <w:r w:rsidRPr="00AE6763">
        <w:rPr>
          <w:rFonts w:ascii="Arial" w:hAnsi="Arial" w:cs="Arial"/>
          <w:b/>
          <w:bCs/>
          <w:color w:val="000000" w:themeColor="text1"/>
          <w:sz w:val="22"/>
          <w:szCs w:val="22"/>
          <w:lang w:val="fr-FR"/>
        </w:rPr>
        <w:t>eau avec la vie sauvage marine</w:t>
      </w:r>
      <w:r w:rsidRPr="00AE6763">
        <w:rPr>
          <w:rFonts w:ascii="Arial" w:hAnsi="Arial" w:cs="Arial"/>
          <w:b/>
          <w:bCs/>
          <w:color w:val="000000"/>
          <w:sz w:val="22"/>
          <w:szCs w:val="22"/>
          <w:lang w:val="fr-FR"/>
        </w:rPr>
        <w:t>,</w:t>
      </w:r>
      <w:r w:rsidRPr="00AE6763">
        <w:rPr>
          <w:rFonts w:ascii="Arial" w:hAnsi="Arial" w:cs="Arial"/>
          <w:color w:val="000000"/>
          <w:sz w:val="22"/>
          <w:szCs w:val="22"/>
          <w:lang w:val="fr-FR"/>
        </w:rPr>
        <w:t xml:space="preserve"> à moins que leur absence d</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effets néfastes et leurs avantages nets en termes de conservation n</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aient été soigneusement examinés, en notant que des recherches à long terme sur les impacts des 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eau sont nécessaires pour prendre une décision fondée sur des preuves. En particulier, les Parties sont exhortées à: </w:t>
      </w:r>
    </w:p>
    <w:p w14:paraId="61D01BF9" w14:textId="77777777" w:rsidR="006C682F" w:rsidRPr="00AE6763" w:rsidRDefault="006C682F" w:rsidP="00F12ABB">
      <w:pPr>
        <w:pStyle w:val="NormalWeb"/>
        <w:spacing w:before="0" w:beforeAutospacing="0" w:after="0" w:afterAutospacing="0"/>
        <w:jc w:val="both"/>
        <w:rPr>
          <w:rFonts w:ascii="Arial" w:hAnsi="Arial" w:cs="Arial"/>
          <w:color w:val="000000"/>
          <w:sz w:val="22"/>
          <w:szCs w:val="22"/>
          <w:lang w:val="fr-FR"/>
        </w:rPr>
      </w:pPr>
    </w:p>
    <w:p w14:paraId="324E03C3" w14:textId="725C13E2" w:rsidR="006037E9" w:rsidRPr="00AE6763"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fr-FR"/>
        </w:rPr>
      </w:pPr>
      <w:r w:rsidRPr="00AE6763">
        <w:rPr>
          <w:rFonts w:ascii="Arial" w:hAnsi="Arial" w:cs="Arial"/>
          <w:color w:val="000000"/>
          <w:sz w:val="22"/>
          <w:szCs w:val="22"/>
          <w:lang w:val="fr-FR"/>
        </w:rPr>
        <w:t>Évaluer soigneusement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adéquation, la faisabilité et la durabilité des interactions actuelles, émergentes ou potentielles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eau avant de prendre des </w:t>
      </w:r>
      <w:r w:rsidRPr="00AE6763">
        <w:rPr>
          <w:rFonts w:ascii="Arial" w:hAnsi="Arial" w:cs="Arial"/>
          <w:b/>
          <w:bCs/>
          <w:color w:val="000000"/>
          <w:sz w:val="22"/>
          <w:szCs w:val="22"/>
          <w:lang w:val="fr-FR"/>
        </w:rPr>
        <w:t>décisions sur leur établissement ou leur poursuite</w:t>
      </w:r>
      <w:r w:rsidRPr="00AE6763">
        <w:rPr>
          <w:rFonts w:ascii="Arial" w:hAnsi="Arial" w:cs="Arial"/>
          <w:color w:val="000000"/>
          <w:sz w:val="22"/>
          <w:szCs w:val="22"/>
          <w:lang w:val="fr-FR"/>
        </w:rPr>
        <w:t xml:space="preserve"> et leur gestion. Lorsqu</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il existe d</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autres solutions durables, il convient de privilégier celle qui est la moins</w:t>
      </w:r>
      <w:r w:rsidRPr="00AE6763">
        <w:rPr>
          <w:rFonts w:ascii="Arial" w:hAnsi="Arial" w:cs="Arial"/>
          <w:color w:val="000000" w:themeColor="text1"/>
          <w:sz w:val="22"/>
          <w:szCs w:val="22"/>
          <w:lang w:val="fr-FR"/>
        </w:rPr>
        <w:t xml:space="preserve"> intrusive (par exemple, observation durable en bateau ou sur terre, expériences de réalité virtuelle). </w:t>
      </w:r>
    </w:p>
    <w:p w14:paraId="75F3252E" w14:textId="77777777" w:rsidR="006037E9" w:rsidRPr="00AE6763" w:rsidRDefault="006037E9" w:rsidP="00F12ABB">
      <w:pPr>
        <w:pStyle w:val="NormalWeb"/>
        <w:spacing w:before="0" w:beforeAutospacing="0" w:after="0" w:afterAutospacing="0"/>
        <w:ind w:left="720"/>
        <w:jc w:val="both"/>
        <w:rPr>
          <w:rFonts w:ascii="Arial" w:hAnsi="Arial" w:cs="Arial"/>
          <w:b/>
          <w:bCs/>
          <w:color w:val="000000"/>
          <w:sz w:val="22"/>
          <w:szCs w:val="22"/>
          <w:lang w:val="fr-FR"/>
        </w:rPr>
      </w:pPr>
    </w:p>
    <w:p w14:paraId="0BE651A5" w14:textId="3C43F386" w:rsidR="006037E9" w:rsidRPr="00AE6763" w:rsidRDefault="006037E9" w:rsidP="006C682F">
      <w:pPr>
        <w:pStyle w:val="NormalWeb"/>
        <w:numPr>
          <w:ilvl w:val="0"/>
          <w:numId w:val="4"/>
        </w:numPr>
        <w:spacing w:before="0" w:beforeAutospacing="0" w:after="0" w:afterAutospacing="0"/>
        <w:ind w:left="567" w:hanging="567"/>
        <w:jc w:val="both"/>
        <w:rPr>
          <w:rFonts w:ascii="Arial" w:hAnsi="Arial" w:cs="Arial"/>
          <w:b/>
          <w:bCs/>
          <w:color w:val="000000"/>
          <w:sz w:val="22"/>
          <w:szCs w:val="22"/>
          <w:lang w:val="fr-FR"/>
        </w:rPr>
      </w:pPr>
      <w:r w:rsidRPr="00AE6763">
        <w:rPr>
          <w:rFonts w:ascii="Arial" w:hAnsi="Arial" w:cs="Arial"/>
          <w:color w:val="000000" w:themeColor="text1"/>
          <w:sz w:val="22"/>
          <w:szCs w:val="22"/>
          <w:lang w:val="fr-FR"/>
        </w:rPr>
        <w:t xml:space="preserve">Dans les situations existantes, émergentes et prospectives où les </w:t>
      </w:r>
      <w:r w:rsidRPr="00AE6763">
        <w:rPr>
          <w:rFonts w:ascii="Arial" w:hAnsi="Arial" w:cs="Arial"/>
          <w:color w:val="000000"/>
          <w:sz w:val="22"/>
          <w:szCs w:val="22"/>
          <w:lang w:val="fr-FR"/>
        </w:rPr>
        <w:t>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eau sont autorisées, il convient de les réglementer strictement à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aide de mesures adaptatives et fondées sur des preuves,</w:t>
      </w:r>
      <w:r w:rsidRPr="00AE6763">
        <w:rPr>
          <w:rFonts w:ascii="Arial" w:hAnsi="Arial" w:cs="Arial"/>
          <w:b/>
          <w:bCs/>
          <w:color w:val="000000" w:themeColor="text1"/>
          <w:sz w:val="22"/>
          <w:szCs w:val="22"/>
          <w:lang w:val="fr-FR"/>
        </w:rPr>
        <w:t xml:space="preserve"> afin de réduire le risque de perturbation et d</w:t>
      </w:r>
      <w:r w:rsidR="00381F86" w:rsidRPr="00AE6763">
        <w:rPr>
          <w:rFonts w:ascii="Arial" w:hAnsi="Arial" w:cs="Arial"/>
          <w:b/>
          <w:bCs/>
          <w:color w:val="000000" w:themeColor="text1"/>
          <w:sz w:val="22"/>
          <w:szCs w:val="22"/>
          <w:lang w:val="fr-FR"/>
        </w:rPr>
        <w:t>’</w:t>
      </w:r>
      <w:r w:rsidRPr="00AE6763">
        <w:rPr>
          <w:rFonts w:ascii="Arial" w:hAnsi="Arial" w:cs="Arial"/>
          <w:b/>
          <w:bCs/>
          <w:color w:val="000000" w:themeColor="text1"/>
          <w:sz w:val="22"/>
          <w:szCs w:val="22"/>
          <w:lang w:val="fr-FR"/>
        </w:rPr>
        <w:t>autres effets néfastes sur les espèces sauvages</w:t>
      </w:r>
      <w:r w:rsidRPr="00AE6763">
        <w:rPr>
          <w:rFonts w:ascii="Arial" w:hAnsi="Arial" w:cs="Arial"/>
          <w:color w:val="000000" w:themeColor="text1"/>
          <w:sz w:val="22"/>
          <w:szCs w:val="22"/>
          <w:lang w:val="fr-FR"/>
        </w:rPr>
        <w:t xml:space="preserve">. En pratique, il est fortement recommandé de: </w:t>
      </w:r>
    </w:p>
    <w:p w14:paraId="1DD6EB34" w14:textId="159D623B" w:rsidR="006037E9" w:rsidRPr="00AE6763"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sidRPr="00AE6763">
        <w:rPr>
          <w:rFonts w:ascii="Arial" w:hAnsi="Arial" w:cs="Arial"/>
          <w:color w:val="000000" w:themeColor="text1"/>
          <w:sz w:val="22"/>
          <w:szCs w:val="22"/>
          <w:lang w:val="fr-FR"/>
        </w:rPr>
        <w:lastRenderedPageBreak/>
        <w:t>cesser immédiatement toute interaction récréative dans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eau physiquement intrusive qui inclut le contact intentionnel, la manipulation et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alimentation directe de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espèce cible;</w:t>
      </w:r>
    </w:p>
    <w:p w14:paraId="5909EF93" w14:textId="36494430" w:rsidR="006037E9" w:rsidRPr="00AE6763" w:rsidRDefault="000727DA"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sidRPr="00AE6763">
        <w:rPr>
          <w:rFonts w:ascii="Arial" w:hAnsi="Arial" w:cs="Arial"/>
          <w:color w:val="000000" w:themeColor="text1"/>
          <w:sz w:val="22"/>
          <w:szCs w:val="22"/>
          <w:lang w:val="fr-FR"/>
        </w:rPr>
        <w:t>éviter l</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utilisation d</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attractifs pour faire venir les animaux;</w:t>
      </w:r>
    </w:p>
    <w:p w14:paraId="6D38B164" w14:textId="7C09DE70" w:rsidR="006037E9" w:rsidRPr="00AE6763"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sidRPr="00AE6763">
        <w:rPr>
          <w:rFonts w:ascii="Arial" w:hAnsi="Arial" w:cs="Arial"/>
          <w:color w:val="000000" w:themeColor="text1"/>
          <w:sz w:val="22"/>
          <w:szCs w:val="22"/>
          <w:lang w:val="fr-FR"/>
        </w:rPr>
        <w:t>mener des recherches et un suivi spécifiques pour étayer la formulation d</w:t>
      </w:r>
      <w:r w:rsidR="00381F86" w:rsidRPr="00AE6763">
        <w:rPr>
          <w:rFonts w:ascii="Arial" w:hAnsi="Arial" w:cs="Arial"/>
          <w:color w:val="000000" w:themeColor="text1"/>
          <w:sz w:val="22"/>
          <w:szCs w:val="22"/>
          <w:lang w:val="fr-FR"/>
        </w:rPr>
        <w:t>’</w:t>
      </w:r>
      <w:r w:rsidRPr="00AE6763">
        <w:rPr>
          <w:rFonts w:ascii="Arial" w:hAnsi="Arial" w:cs="Arial"/>
          <w:color w:val="000000" w:themeColor="text1"/>
          <w:sz w:val="22"/>
          <w:szCs w:val="22"/>
          <w:lang w:val="fr-FR"/>
        </w:rPr>
        <w:t>interventions plus appropriées;</w:t>
      </w:r>
    </w:p>
    <w:p w14:paraId="32FA451C" w14:textId="77777777" w:rsidR="006037E9" w:rsidRPr="00AE6763" w:rsidRDefault="006037E9" w:rsidP="006C682F">
      <w:pPr>
        <w:pStyle w:val="NormalWeb"/>
        <w:numPr>
          <w:ilvl w:val="1"/>
          <w:numId w:val="39"/>
        </w:numPr>
        <w:spacing w:before="0" w:beforeAutospacing="0" w:after="0" w:afterAutospacing="0"/>
        <w:ind w:left="992" w:hanging="425"/>
        <w:jc w:val="both"/>
        <w:rPr>
          <w:rFonts w:ascii="Arial" w:hAnsi="Arial" w:cs="Arial"/>
          <w:color w:val="000000"/>
          <w:sz w:val="22"/>
          <w:szCs w:val="22"/>
          <w:lang w:val="fr-FR"/>
        </w:rPr>
      </w:pPr>
      <w:r w:rsidRPr="00AE6763">
        <w:rPr>
          <w:rFonts w:ascii="Arial" w:hAnsi="Arial" w:cs="Arial"/>
          <w:color w:val="000000" w:themeColor="text1"/>
          <w:sz w:val="22"/>
          <w:szCs w:val="22"/>
          <w:lang w:val="fr-FR"/>
        </w:rPr>
        <w:t>mettre en œuvre et faire respecter les réglementations conformément aux lignes directrices relatives aux meilleures pratiques énoncées dans le présent document.</w:t>
      </w:r>
    </w:p>
    <w:p w14:paraId="463A1FB5" w14:textId="77777777" w:rsidR="006037E9" w:rsidRPr="00AE6763" w:rsidRDefault="006037E9" w:rsidP="00F12ABB">
      <w:pPr>
        <w:autoSpaceDE w:val="0"/>
        <w:autoSpaceDN w:val="0"/>
        <w:adjustRightInd w:val="0"/>
        <w:spacing w:after="0" w:line="240" w:lineRule="auto"/>
        <w:jc w:val="both"/>
        <w:rPr>
          <w:rFonts w:eastAsiaTheme="minorEastAsia" w:cs="Arial"/>
          <w:color w:val="000000"/>
        </w:rPr>
      </w:pPr>
    </w:p>
    <w:p w14:paraId="3EDF491B" w14:textId="158CA265"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r w:rsidRPr="00AE6763">
        <w:rPr>
          <w:rFonts w:ascii="Arial" w:hAnsi="Arial" w:cs="Arial"/>
          <w:color w:val="000000"/>
          <w:sz w:val="22"/>
          <w:szCs w:val="22"/>
          <w:lang w:val="fr-FR"/>
        </w:rPr>
        <w:t>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application de ces principes a entraîné, dans certains cas,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interdiction des 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eau (par exemple, à Chubut, en Argentine, sur la base de la «Ley de </w:t>
      </w:r>
      <w:proofErr w:type="spellStart"/>
      <w:r w:rsidRPr="00AE6763">
        <w:rPr>
          <w:rFonts w:ascii="Arial" w:hAnsi="Arial" w:cs="Arial"/>
          <w:color w:val="000000"/>
          <w:sz w:val="22"/>
          <w:szCs w:val="22"/>
          <w:lang w:val="fr-FR"/>
        </w:rPr>
        <w:t>Protección</w:t>
      </w:r>
      <w:proofErr w:type="spellEnd"/>
      <w:r w:rsidRPr="00AE6763">
        <w:rPr>
          <w:rFonts w:ascii="Arial" w:hAnsi="Arial" w:cs="Arial"/>
          <w:color w:val="000000"/>
          <w:sz w:val="22"/>
          <w:szCs w:val="22"/>
          <w:lang w:val="fr-FR"/>
        </w:rPr>
        <w:t xml:space="preserve"> de la </w:t>
      </w:r>
      <w:proofErr w:type="spellStart"/>
      <w:r w:rsidRPr="00AE6763">
        <w:rPr>
          <w:rFonts w:ascii="Arial" w:hAnsi="Arial" w:cs="Arial"/>
          <w:color w:val="000000"/>
          <w:sz w:val="22"/>
          <w:szCs w:val="22"/>
          <w:lang w:val="fr-FR"/>
        </w:rPr>
        <w:t>Fauna</w:t>
      </w:r>
      <w:proofErr w:type="spellEnd"/>
      <w:r w:rsidRPr="00AE6763">
        <w:rPr>
          <w:rFonts w:ascii="Arial" w:hAnsi="Arial" w:cs="Arial"/>
          <w:color w:val="000000"/>
          <w:sz w:val="22"/>
          <w:szCs w:val="22"/>
          <w:lang w:val="fr-FR"/>
        </w:rPr>
        <w:t xml:space="preserve"> Marina» (Inman </w:t>
      </w:r>
      <w:r w:rsidRPr="00AE6763">
        <w:rPr>
          <w:rFonts w:ascii="Arial" w:hAnsi="Arial"/>
          <w:color w:val="000000"/>
          <w:sz w:val="22"/>
          <w:lang w:val="fr-FR"/>
        </w:rPr>
        <w:t>et al.</w:t>
      </w:r>
      <w:r w:rsidRPr="00AE6763">
        <w:rPr>
          <w:rFonts w:ascii="Arial" w:hAnsi="Arial" w:cs="Arial"/>
          <w:color w:val="000000"/>
          <w:sz w:val="22"/>
          <w:szCs w:val="22"/>
          <w:lang w:val="fr-FR"/>
        </w:rPr>
        <w:t>, 2016) et, dans d</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autres cas, la formulation de lignes directrices qui autorisent les 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eau sous certaines conditions (par exemple, système de permis pour les opérations commerciales, en Nouvelle-Zélande). </w:t>
      </w:r>
    </w:p>
    <w:p w14:paraId="17046F4C" w14:textId="77777777"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p>
    <w:p w14:paraId="202E6BF6" w14:textId="538780F1" w:rsidR="006037E9" w:rsidRPr="00AE6763" w:rsidRDefault="006037E9" w:rsidP="00F12ABB">
      <w:pPr>
        <w:pStyle w:val="NormalWeb"/>
        <w:spacing w:before="0" w:beforeAutospacing="0" w:after="0" w:afterAutospacing="0"/>
        <w:jc w:val="both"/>
        <w:rPr>
          <w:rFonts w:ascii="Arial" w:hAnsi="Arial" w:cs="Arial"/>
          <w:b/>
          <w:bCs/>
          <w:color w:val="000000"/>
          <w:sz w:val="22"/>
          <w:szCs w:val="22"/>
          <w:lang w:val="fr-FR"/>
        </w:rPr>
      </w:pPr>
      <w:r w:rsidRPr="00AE6763">
        <w:rPr>
          <w:rFonts w:ascii="Arial" w:hAnsi="Arial" w:cs="Arial"/>
          <w:color w:val="000000"/>
          <w:sz w:val="22"/>
          <w:szCs w:val="22"/>
          <w:lang w:val="fr-FR"/>
        </w:rPr>
        <w:t>Suite à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approbation par la COP de la CMS des </w:t>
      </w:r>
      <w:r w:rsidRPr="00AE6763">
        <w:rPr>
          <w:rFonts w:ascii="Arial" w:hAnsi="Arial"/>
          <w:i/>
          <w:color w:val="000000"/>
          <w:sz w:val="22"/>
          <w:lang w:val="fr-FR"/>
        </w:rPr>
        <w:t>Lignes directrices pour l</w:t>
      </w:r>
      <w:r w:rsidR="00381F86" w:rsidRPr="00AE6763">
        <w:rPr>
          <w:rFonts w:ascii="Arial" w:hAnsi="Arial"/>
          <w:i/>
          <w:color w:val="000000"/>
          <w:sz w:val="22"/>
          <w:lang w:val="fr-FR"/>
        </w:rPr>
        <w:t>’</w:t>
      </w:r>
      <w:r w:rsidRPr="00AE6763">
        <w:rPr>
          <w:rFonts w:ascii="Arial" w:hAnsi="Arial"/>
          <w:i/>
          <w:color w:val="000000"/>
          <w:sz w:val="22"/>
          <w:lang w:val="fr-FR"/>
        </w:rPr>
        <w:t>observation de la vie sauvage marine en bateau dans le cadre d</w:t>
      </w:r>
      <w:r w:rsidR="00381F86" w:rsidRPr="00AE6763">
        <w:rPr>
          <w:rFonts w:ascii="Arial" w:hAnsi="Arial"/>
          <w:i/>
          <w:color w:val="000000"/>
          <w:sz w:val="22"/>
          <w:lang w:val="fr-FR"/>
        </w:rPr>
        <w:t>’</w:t>
      </w:r>
      <w:r w:rsidRPr="00AE6763">
        <w:rPr>
          <w:rFonts w:ascii="Arial" w:hAnsi="Arial"/>
          <w:i/>
          <w:color w:val="000000"/>
          <w:sz w:val="22"/>
          <w:lang w:val="fr-FR"/>
        </w:rPr>
        <w:t>un tourisme durable</w:t>
      </w:r>
      <w:r w:rsidRPr="00AE6763">
        <w:rPr>
          <w:rFonts w:ascii="Arial" w:hAnsi="Arial" w:cs="Arial"/>
          <w:color w:val="000000"/>
          <w:sz w:val="22"/>
          <w:szCs w:val="22"/>
          <w:lang w:val="fr-FR"/>
        </w:rPr>
        <w:t xml:space="preserve"> (annexe à la résolution </w:t>
      </w:r>
      <w:hyperlink r:id="rId17" w:history="1">
        <w:r w:rsidRPr="00AE6763">
          <w:rPr>
            <w:rStyle w:val="Hyperlink"/>
            <w:rFonts w:ascii="Arial" w:hAnsi="Arial" w:cs="Arial"/>
            <w:sz w:val="22"/>
            <w:szCs w:val="22"/>
            <w:lang w:val="fr-FR"/>
          </w:rPr>
          <w:t>UNEP/CMS/Résolution 11.29 (Rev.COP12)</w:t>
        </w:r>
      </w:hyperlink>
      <w:r w:rsidRPr="00AE6763">
        <w:rPr>
          <w:rFonts w:ascii="Arial" w:hAnsi="Arial" w:cs="Arial"/>
          <w:color w:val="000000"/>
          <w:sz w:val="22"/>
          <w:szCs w:val="22"/>
          <w:lang w:val="fr-FR"/>
        </w:rPr>
        <w:t>) en 2017, des orientations similaires spécifiques aux espèces ont été demandées pour les interactions dans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eau avec les espèces de la mégafaune marine. Le présent document, qui s</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appuie sur les informations de l</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annexe</w:t>
      </w:r>
      <w:r w:rsidR="00D26C15" w:rsidRPr="00AE6763">
        <w:rPr>
          <w:rFonts w:ascii="Arial" w:hAnsi="Arial" w:cs="Arial"/>
          <w:color w:val="000000"/>
          <w:sz w:val="22"/>
          <w:szCs w:val="22"/>
          <w:lang w:val="fr-FR"/>
        </w:rPr>
        <w:t> </w:t>
      </w:r>
      <w:r w:rsidRPr="00AE6763">
        <w:rPr>
          <w:rFonts w:ascii="Arial" w:hAnsi="Arial" w:cs="Arial"/>
          <w:color w:val="000000"/>
          <w:sz w:val="22"/>
          <w:szCs w:val="22"/>
          <w:lang w:val="fr-FR"/>
        </w:rPr>
        <w:t xml:space="preserve">2 du document </w:t>
      </w:r>
      <w:hyperlink r:id="rId18" w:history="1">
        <w:r w:rsidRPr="00AE6763">
          <w:rPr>
            <w:rStyle w:val="Hyperlink"/>
            <w:rFonts w:ascii="Arial" w:hAnsi="Arial" w:cs="Arial"/>
            <w:sz w:val="22"/>
            <w:szCs w:val="22"/>
            <w:lang w:val="fr-FR"/>
          </w:rPr>
          <w:t>UNEP/CMS/COP13/Doc.26.2.5</w:t>
        </w:r>
      </w:hyperlink>
      <w:r w:rsidRPr="00AE6763">
        <w:rPr>
          <w:rFonts w:ascii="Arial" w:hAnsi="Arial" w:cs="Arial"/>
          <w:color w:val="000000"/>
          <w:sz w:val="22"/>
          <w:szCs w:val="22"/>
          <w:lang w:val="fr-FR"/>
        </w:rPr>
        <w:t xml:space="preserve"> et sur des mises à jour récentes, vise à fournir ces conseils. Afin de servir les objectifs de conservation de la Convention, et indépendamment de leur format et de leurs caractéristiques, ces lignes directrices s</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inspirent d</w:t>
      </w:r>
      <w:r w:rsidR="00381F86" w:rsidRPr="00AE6763">
        <w:rPr>
          <w:rFonts w:ascii="Arial" w:hAnsi="Arial" w:cs="Arial"/>
          <w:color w:val="000000"/>
          <w:sz w:val="22"/>
          <w:szCs w:val="22"/>
          <w:lang w:val="fr-FR"/>
        </w:rPr>
        <w:t>’</w:t>
      </w:r>
      <w:r w:rsidRPr="00AE6763">
        <w:rPr>
          <w:rFonts w:ascii="Arial" w:hAnsi="Arial" w:cs="Arial"/>
          <w:color w:val="000000"/>
          <w:sz w:val="22"/>
          <w:szCs w:val="22"/>
          <w:lang w:val="fr-FR"/>
        </w:rPr>
        <w:t xml:space="preserve">une </w:t>
      </w:r>
      <w:r w:rsidRPr="00AE6763">
        <w:rPr>
          <w:rFonts w:ascii="Arial" w:hAnsi="Arial" w:cs="Arial"/>
          <w:b/>
          <w:bCs/>
          <w:color w:val="000000"/>
          <w:sz w:val="22"/>
          <w:szCs w:val="22"/>
          <w:lang w:val="fr-FR"/>
        </w:rPr>
        <w:t xml:space="preserve">approche de précaution </w:t>
      </w:r>
      <w:r w:rsidRPr="00AE6763">
        <w:rPr>
          <w:rFonts w:ascii="Arial" w:hAnsi="Arial" w:cs="Arial"/>
          <w:color w:val="000000"/>
          <w:sz w:val="22"/>
          <w:szCs w:val="22"/>
          <w:lang w:val="fr-FR"/>
        </w:rPr>
        <w:t>et</w:t>
      </w:r>
      <w:r w:rsidRPr="00AE6763">
        <w:rPr>
          <w:rFonts w:ascii="Arial" w:hAnsi="Arial" w:cs="Arial"/>
          <w:b/>
          <w:bCs/>
          <w:color w:val="000000"/>
          <w:sz w:val="22"/>
          <w:szCs w:val="22"/>
          <w:lang w:val="fr-FR"/>
        </w:rPr>
        <w:t xml:space="preserve"> </w:t>
      </w:r>
      <w:r w:rsidRPr="00AE6763">
        <w:rPr>
          <w:rFonts w:ascii="Arial" w:hAnsi="Arial" w:cs="Arial"/>
          <w:color w:val="000000"/>
          <w:sz w:val="22"/>
          <w:szCs w:val="22"/>
          <w:lang w:val="fr-FR"/>
        </w:rPr>
        <w:t xml:space="preserve">visent à </w:t>
      </w:r>
      <w:r w:rsidRPr="00AE6763">
        <w:rPr>
          <w:rFonts w:ascii="Arial" w:hAnsi="Arial" w:cs="Arial"/>
          <w:b/>
          <w:bCs/>
          <w:color w:val="000000"/>
          <w:sz w:val="22"/>
          <w:szCs w:val="22"/>
          <w:lang w:val="fr-FR"/>
        </w:rPr>
        <w:t xml:space="preserve">éliminer </w:t>
      </w:r>
      <w:r w:rsidRPr="00AE6763">
        <w:rPr>
          <w:rFonts w:ascii="Arial" w:hAnsi="Arial"/>
          <w:color w:val="000000"/>
          <w:sz w:val="22"/>
          <w:lang w:val="fr-FR"/>
        </w:rPr>
        <w:t>ou</w:t>
      </w:r>
      <w:r w:rsidRPr="00AE6763">
        <w:rPr>
          <w:rFonts w:ascii="Arial" w:hAnsi="Arial" w:cs="Arial"/>
          <w:color w:val="000000"/>
          <w:sz w:val="22"/>
          <w:szCs w:val="22"/>
          <w:lang w:val="fr-FR"/>
        </w:rPr>
        <w:t xml:space="preserve">, à tout le moins, à </w:t>
      </w:r>
      <w:r w:rsidRPr="00AE6763">
        <w:rPr>
          <w:rFonts w:ascii="Arial" w:hAnsi="Arial" w:cs="Arial"/>
          <w:b/>
          <w:bCs/>
          <w:color w:val="000000"/>
          <w:sz w:val="22"/>
          <w:szCs w:val="22"/>
          <w:lang w:val="fr-FR"/>
        </w:rPr>
        <w:t xml:space="preserve">réduire autant que possible les perturbations et les effets néfastes sur la vie sauvage. </w:t>
      </w:r>
    </w:p>
    <w:p w14:paraId="2FF07C6F" w14:textId="77777777" w:rsidR="006037E9" w:rsidRPr="00AE6763" w:rsidRDefault="006037E9" w:rsidP="00F12ABB">
      <w:pPr>
        <w:pStyle w:val="NormalWeb"/>
        <w:spacing w:before="0" w:beforeAutospacing="0" w:after="0" w:afterAutospacing="0"/>
        <w:jc w:val="both"/>
        <w:rPr>
          <w:rFonts w:ascii="Arial" w:hAnsi="Arial" w:cs="Arial"/>
          <w:color w:val="000000"/>
          <w:sz w:val="22"/>
          <w:szCs w:val="22"/>
          <w:lang w:val="fr-FR"/>
        </w:rPr>
      </w:pPr>
    </w:p>
    <w:p w14:paraId="40AFCBDA" w14:textId="77777777" w:rsidR="00F14624" w:rsidRPr="00AE6763" w:rsidRDefault="00F14624" w:rsidP="00237BB9">
      <w:pPr>
        <w:pStyle w:val="Heading2"/>
        <w:rPr>
          <w:lang w:val="fr-FR"/>
        </w:rPr>
      </w:pPr>
      <w:bookmarkStart w:id="5" w:name="_Toc89089498"/>
      <w:bookmarkStart w:id="6" w:name="_Toc137733350"/>
    </w:p>
    <w:p w14:paraId="37E26D6A" w14:textId="67EA456D" w:rsidR="006037E9" w:rsidRPr="00AE6763" w:rsidRDefault="006037E9" w:rsidP="00237BB9">
      <w:pPr>
        <w:pStyle w:val="Heading2"/>
        <w:rPr>
          <w:lang w:val="fr-FR"/>
        </w:rPr>
      </w:pPr>
      <w:r w:rsidRPr="00AE6763">
        <w:rPr>
          <w:lang w:val="fr-FR"/>
        </w:rPr>
        <w:t>Champ d</w:t>
      </w:r>
      <w:r w:rsidR="00381F86" w:rsidRPr="00AE6763">
        <w:rPr>
          <w:lang w:val="fr-FR"/>
        </w:rPr>
        <w:t>’</w:t>
      </w:r>
      <w:r w:rsidRPr="00AE6763">
        <w:rPr>
          <w:lang w:val="fr-FR"/>
        </w:rPr>
        <w:t>application et objectif</w:t>
      </w:r>
      <w:bookmarkEnd w:id="5"/>
      <w:bookmarkEnd w:id="6"/>
    </w:p>
    <w:p w14:paraId="0CEE62C6" w14:textId="77777777" w:rsidR="00F14624" w:rsidRPr="00AE6763" w:rsidRDefault="00F14624" w:rsidP="00F12ABB">
      <w:pPr>
        <w:pStyle w:val="ListParagraph"/>
        <w:snapToGrid w:val="0"/>
        <w:spacing w:after="0" w:line="240" w:lineRule="auto"/>
        <w:ind w:left="0"/>
        <w:contextualSpacing w:val="0"/>
        <w:jc w:val="both"/>
        <w:rPr>
          <w:rFonts w:cs="Arial"/>
          <w:color w:val="000000" w:themeColor="text1"/>
        </w:rPr>
      </w:pPr>
    </w:p>
    <w:p w14:paraId="048C531A" w14:textId="78567A97" w:rsidR="006037E9" w:rsidRPr="00AE6763" w:rsidRDefault="006037E9" w:rsidP="00F12ABB">
      <w:pPr>
        <w:pStyle w:val="ListParagraph"/>
        <w:snapToGrid w:val="0"/>
        <w:spacing w:after="0" w:line="240" w:lineRule="auto"/>
        <w:ind w:left="0"/>
        <w:contextualSpacing w:val="0"/>
        <w:jc w:val="both"/>
        <w:rPr>
          <w:rFonts w:cs="Arial"/>
          <w:color w:val="000000" w:themeColor="text1"/>
        </w:rPr>
      </w:pPr>
      <w:r w:rsidRPr="00AE6763">
        <w:rPr>
          <w:rFonts w:cs="Arial"/>
          <w:color w:val="000000" w:themeColor="text1"/>
        </w:rPr>
        <w:t xml:space="preserve">Ce document présente des considérations et des lignes directrices </w:t>
      </w:r>
      <w:bookmarkStart w:id="7" w:name="_Hlk93658359"/>
      <w:r w:rsidRPr="00AE6763">
        <w:rPr>
          <w:rFonts w:cs="Arial"/>
          <w:color w:val="000000" w:themeColor="text1"/>
        </w:rPr>
        <w:t>afin d</w:t>
      </w:r>
      <w:r w:rsidR="00381F86" w:rsidRPr="00AE6763">
        <w:rPr>
          <w:rFonts w:cs="Arial"/>
          <w:color w:val="000000" w:themeColor="text1"/>
        </w:rPr>
        <w:t>’</w:t>
      </w:r>
      <w:r w:rsidRPr="00AE6763">
        <w:rPr>
          <w:rFonts w:cs="Arial"/>
          <w:color w:val="000000" w:themeColor="text1"/>
        </w:rPr>
        <w:t>aider les Parties à adopter des mesures appropriées pour réglementer les interactions récréatives dans l</w:t>
      </w:r>
      <w:r w:rsidR="00381F86" w:rsidRPr="00AE6763">
        <w:rPr>
          <w:rFonts w:cs="Arial"/>
          <w:color w:val="000000" w:themeColor="text1"/>
        </w:rPr>
        <w:t>’</w:t>
      </w:r>
      <w:r w:rsidRPr="00AE6763">
        <w:rPr>
          <w:rFonts w:cs="Arial"/>
          <w:color w:val="000000" w:themeColor="text1"/>
        </w:rPr>
        <w:t>eau avec les mammifères marins, les tortues marines, les grands poissons et les oiseaux de mer dans leur zone de juridiction</w:t>
      </w:r>
      <w:bookmarkEnd w:id="7"/>
      <w:r w:rsidRPr="00AE6763">
        <w:rPr>
          <w:rFonts w:cs="Arial"/>
          <w:color w:val="000000" w:themeColor="text1"/>
        </w:rPr>
        <w:t xml:space="preserve">. </w:t>
      </w:r>
    </w:p>
    <w:p w14:paraId="165CCCE3" w14:textId="77777777" w:rsidR="006037E9" w:rsidRPr="00AE6763" w:rsidRDefault="006037E9" w:rsidP="00F12ABB">
      <w:pPr>
        <w:pStyle w:val="ListParagraph"/>
        <w:snapToGrid w:val="0"/>
        <w:spacing w:after="0" w:line="240" w:lineRule="auto"/>
        <w:ind w:left="0"/>
        <w:contextualSpacing w:val="0"/>
        <w:jc w:val="both"/>
        <w:rPr>
          <w:rFonts w:cs="Arial"/>
          <w:color w:val="000000" w:themeColor="text1"/>
        </w:rPr>
      </w:pPr>
    </w:p>
    <w:p w14:paraId="012CDC09" w14:textId="10EFFF3C"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color w:val="000000" w:themeColor="text1"/>
        </w:rPr>
        <w:t>Ces lignes directrices ont pour but d</w:t>
      </w:r>
      <w:r w:rsidR="00381F86" w:rsidRPr="00AE6763">
        <w:rPr>
          <w:rFonts w:cs="Arial"/>
          <w:color w:val="000000" w:themeColor="text1"/>
        </w:rPr>
        <w:t>’</w:t>
      </w:r>
      <w:r w:rsidRPr="00AE6763">
        <w:rPr>
          <w:rFonts w:cs="Arial"/>
          <w:color w:val="000000" w:themeColor="text1"/>
        </w:rPr>
        <w:t>éviter et d</w:t>
      </w:r>
      <w:r w:rsidR="00381F86" w:rsidRPr="00AE6763">
        <w:rPr>
          <w:rFonts w:cs="Arial"/>
          <w:color w:val="000000" w:themeColor="text1"/>
        </w:rPr>
        <w:t>’</w:t>
      </w:r>
      <w:r w:rsidRPr="00AE6763">
        <w:rPr>
          <w:rFonts w:cs="Arial"/>
          <w:color w:val="000000" w:themeColor="text1"/>
        </w:rPr>
        <w:t>atténuer les perturbations et les effets néfastes des interactions dans l</w:t>
      </w:r>
      <w:r w:rsidR="00381F86" w:rsidRPr="00AE6763">
        <w:rPr>
          <w:rFonts w:cs="Arial"/>
          <w:color w:val="000000" w:themeColor="text1"/>
        </w:rPr>
        <w:t>’</w:t>
      </w:r>
      <w:r w:rsidRPr="00AE6763">
        <w:rPr>
          <w:rFonts w:cs="Arial"/>
          <w:color w:val="000000" w:themeColor="text1"/>
        </w:rPr>
        <w:t xml:space="preserve">eau sur les espèces cibles et les habitats associés, notamment les effets néfastes à long terme sur la démographie de la population (survie, reproduction) et les effets à plus court terme sur le comportement et le bien-être des individus. </w:t>
      </w:r>
    </w:p>
    <w:p w14:paraId="31020842" w14:textId="77777777" w:rsidR="006037E9" w:rsidRPr="00AE6763" w:rsidRDefault="006037E9" w:rsidP="00F12ABB">
      <w:pPr>
        <w:autoSpaceDE w:val="0"/>
        <w:autoSpaceDN w:val="0"/>
        <w:adjustRightInd w:val="0"/>
        <w:snapToGrid w:val="0"/>
        <w:spacing w:after="0" w:line="240" w:lineRule="auto"/>
        <w:jc w:val="both"/>
        <w:rPr>
          <w:rFonts w:cs="Arial"/>
          <w:color w:val="000000" w:themeColor="text1"/>
        </w:rPr>
      </w:pPr>
    </w:p>
    <w:p w14:paraId="36038E4A" w14:textId="5F0E9896"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color w:val="000000" w:themeColor="text1"/>
        </w:rPr>
        <w:t>Les orientations fournies sont spécifiques aux interactions récréatives dans l</w:t>
      </w:r>
      <w:r w:rsidR="00381F86" w:rsidRPr="00AE6763">
        <w:rPr>
          <w:rFonts w:cs="Arial"/>
          <w:color w:val="000000" w:themeColor="text1"/>
        </w:rPr>
        <w:t>’</w:t>
      </w:r>
      <w:r w:rsidRPr="00AE6763">
        <w:rPr>
          <w:rFonts w:cs="Arial"/>
          <w:color w:val="000000" w:themeColor="text1"/>
        </w:rPr>
        <w:t>eau en milieu sauvage (c</w:t>
      </w:r>
      <w:r w:rsidR="00381F86" w:rsidRPr="00AE6763">
        <w:rPr>
          <w:rFonts w:cs="Arial"/>
          <w:color w:val="000000" w:themeColor="text1"/>
        </w:rPr>
        <w:t>’</w:t>
      </w:r>
      <w:r w:rsidRPr="00AE6763">
        <w:rPr>
          <w:rFonts w:cs="Arial"/>
          <w:color w:val="000000" w:themeColor="text1"/>
        </w:rPr>
        <w:t>est-à-dire dans des environnements naturels) en se tenant debout, en nageant, en faisant de l</w:t>
      </w:r>
      <w:r w:rsidR="00381F86" w:rsidRPr="00AE6763">
        <w:rPr>
          <w:rFonts w:cs="Arial"/>
          <w:color w:val="000000" w:themeColor="text1"/>
        </w:rPr>
        <w:t>’</w:t>
      </w:r>
      <w:r w:rsidRPr="00AE6763">
        <w:rPr>
          <w:rFonts w:cs="Arial"/>
          <w:color w:val="000000" w:themeColor="text1"/>
        </w:rPr>
        <w:t>apnée, de la plongée avec tuba et de la plongée sous-marine. Les interactions réalisées dans des installations captives et semi-captives ne sont pas abordées dans le présent document.</w:t>
      </w:r>
    </w:p>
    <w:p w14:paraId="417688B5" w14:textId="77777777" w:rsidR="006037E9" w:rsidRPr="00AE6763" w:rsidRDefault="006037E9" w:rsidP="00F12ABB">
      <w:pPr>
        <w:autoSpaceDE w:val="0"/>
        <w:autoSpaceDN w:val="0"/>
        <w:adjustRightInd w:val="0"/>
        <w:snapToGrid w:val="0"/>
        <w:spacing w:after="0" w:line="240" w:lineRule="auto"/>
        <w:jc w:val="both"/>
        <w:rPr>
          <w:rFonts w:cs="Arial"/>
          <w:color w:val="000000" w:themeColor="text1"/>
        </w:rPr>
      </w:pPr>
    </w:p>
    <w:p w14:paraId="40F66493" w14:textId="77777777" w:rsidR="00F14624" w:rsidRPr="00AE6763" w:rsidRDefault="00F14624" w:rsidP="00237BB9">
      <w:pPr>
        <w:pStyle w:val="Heading2"/>
        <w:rPr>
          <w:lang w:val="fr-FR"/>
        </w:rPr>
      </w:pPr>
      <w:bookmarkStart w:id="8" w:name="_Toc89089499"/>
      <w:bookmarkStart w:id="9" w:name="_Toc137733351"/>
    </w:p>
    <w:p w14:paraId="7B676569" w14:textId="332C2E3B" w:rsidR="006037E9" w:rsidRPr="00AE6763" w:rsidRDefault="006037E9" w:rsidP="00237BB9">
      <w:pPr>
        <w:pStyle w:val="Heading2"/>
        <w:rPr>
          <w:lang w:val="fr-FR"/>
        </w:rPr>
      </w:pPr>
      <w:r w:rsidRPr="00AE6763">
        <w:rPr>
          <w:lang w:val="fr-FR"/>
        </w:rPr>
        <w:t>Structure</w:t>
      </w:r>
      <w:bookmarkEnd w:id="8"/>
      <w:bookmarkEnd w:id="9"/>
    </w:p>
    <w:p w14:paraId="7DB55C14" w14:textId="77777777" w:rsidR="00F14624" w:rsidRPr="00AE6763" w:rsidRDefault="00F14624" w:rsidP="00F12ABB">
      <w:pPr>
        <w:autoSpaceDE w:val="0"/>
        <w:autoSpaceDN w:val="0"/>
        <w:adjustRightInd w:val="0"/>
        <w:snapToGrid w:val="0"/>
        <w:spacing w:after="0" w:line="240" w:lineRule="auto"/>
        <w:jc w:val="both"/>
        <w:rPr>
          <w:rFonts w:cs="Arial"/>
          <w:color w:val="000000"/>
        </w:rPr>
      </w:pPr>
    </w:p>
    <w:p w14:paraId="48AA6F4B" w14:textId="10F0FC84"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Le document est organisé en deux sections.</w:t>
      </w:r>
    </w:p>
    <w:p w14:paraId="4D7C7DB7"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3BEFBDC8" w14:textId="6A3EEE91"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b/>
          <w:bCs/>
          <w:color w:val="000000"/>
        </w:rPr>
        <w:t>Partie</w:t>
      </w:r>
      <w:r w:rsidR="00D26C15" w:rsidRPr="00AE6763">
        <w:rPr>
          <w:rFonts w:cs="Arial"/>
          <w:b/>
          <w:bCs/>
          <w:color w:val="000000"/>
        </w:rPr>
        <w:t> </w:t>
      </w:r>
      <w:r w:rsidRPr="00AE6763">
        <w:rPr>
          <w:rFonts w:cs="Arial"/>
          <w:b/>
          <w:bCs/>
          <w:color w:val="000000"/>
        </w:rPr>
        <w:t>1</w:t>
      </w:r>
      <w:r w:rsidRPr="00AE6763">
        <w:rPr>
          <w:rFonts w:cs="Arial"/>
          <w:color w:val="000000"/>
        </w:rPr>
        <w:t xml:space="preserve"> - </w:t>
      </w:r>
      <w:r w:rsidRPr="00AE6763">
        <w:rPr>
          <w:rFonts w:cs="Arial"/>
          <w:b/>
          <w:bCs/>
          <w:color w:val="000000"/>
        </w:rPr>
        <w:t>Lignes directrices générales pour les interactions récréatives dans l</w:t>
      </w:r>
      <w:r w:rsidR="00381F86" w:rsidRPr="00AE6763">
        <w:rPr>
          <w:rFonts w:cs="Arial"/>
          <w:b/>
          <w:bCs/>
          <w:color w:val="000000"/>
        </w:rPr>
        <w:t>’</w:t>
      </w:r>
      <w:r w:rsidRPr="00AE6763">
        <w:rPr>
          <w:rFonts w:cs="Arial"/>
          <w:b/>
          <w:bCs/>
          <w:color w:val="000000"/>
        </w:rPr>
        <w:t>eau</w:t>
      </w:r>
      <w:r w:rsidRPr="00AE6763">
        <w:rPr>
          <w:rFonts w:cs="Arial"/>
          <w:color w:val="000000"/>
        </w:rPr>
        <w:t>, décrivant les types d</w:t>
      </w:r>
      <w:r w:rsidR="00381F86" w:rsidRPr="00AE6763">
        <w:rPr>
          <w:rFonts w:cs="Arial"/>
          <w:color w:val="000000"/>
        </w:rPr>
        <w:t>’</w:t>
      </w:r>
      <w:r w:rsidRPr="00AE6763">
        <w:rPr>
          <w:rFonts w:cs="Arial"/>
          <w:color w:val="000000"/>
        </w:rPr>
        <w:t>interactions existants, les risques, les stratégies de gestion et les outils, suivis d</w:t>
      </w:r>
      <w:r w:rsidR="00381F86" w:rsidRPr="00AE6763">
        <w:rPr>
          <w:rFonts w:cs="Arial"/>
          <w:color w:val="000000"/>
        </w:rPr>
        <w:t>’</w:t>
      </w:r>
      <w:r w:rsidRPr="00AE6763">
        <w:rPr>
          <w:rFonts w:cs="Arial"/>
          <w:color w:val="000000"/>
        </w:rPr>
        <w:t xml:space="preserve">une liste de principes directeurs généraux et de lignes directrices générales applicables en tant que norme minimale à la vie sauvage marine dans tous les contextes. </w:t>
      </w:r>
    </w:p>
    <w:p w14:paraId="7750757F"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64B89327" w14:textId="05FCD125"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b/>
          <w:bCs/>
          <w:color w:val="000000"/>
        </w:rPr>
        <w:lastRenderedPageBreak/>
        <w:t>Partie</w:t>
      </w:r>
      <w:r w:rsidR="00D26C15" w:rsidRPr="00AE6763">
        <w:rPr>
          <w:rFonts w:cs="Arial"/>
          <w:b/>
          <w:bCs/>
          <w:color w:val="000000"/>
        </w:rPr>
        <w:t> </w:t>
      </w:r>
      <w:r w:rsidRPr="00AE6763">
        <w:rPr>
          <w:rFonts w:cs="Arial"/>
          <w:b/>
          <w:bCs/>
          <w:color w:val="000000"/>
        </w:rPr>
        <w:t>2</w:t>
      </w:r>
      <w:r w:rsidRPr="00AE6763">
        <w:rPr>
          <w:rFonts w:cs="Arial"/>
          <w:color w:val="000000"/>
        </w:rPr>
        <w:t xml:space="preserve"> - </w:t>
      </w:r>
      <w:r w:rsidRPr="00AE6763">
        <w:rPr>
          <w:rFonts w:cs="Arial"/>
          <w:b/>
          <w:bCs/>
          <w:color w:val="000000"/>
        </w:rPr>
        <w:t>Lignes directrices spécifiques aux espèces pour les interactions récréatives dans l</w:t>
      </w:r>
      <w:r w:rsidR="00381F86" w:rsidRPr="00AE6763">
        <w:rPr>
          <w:rFonts w:cs="Arial"/>
          <w:b/>
          <w:bCs/>
          <w:color w:val="000000"/>
        </w:rPr>
        <w:t>’</w:t>
      </w:r>
      <w:r w:rsidRPr="00AE6763">
        <w:rPr>
          <w:rFonts w:cs="Arial"/>
          <w:b/>
          <w:bCs/>
          <w:color w:val="000000"/>
        </w:rPr>
        <w:t>eau</w:t>
      </w:r>
      <w:r w:rsidRPr="00AE6763">
        <w:rPr>
          <w:rFonts w:cs="Arial"/>
          <w:color w:val="000000"/>
        </w:rPr>
        <w:t>, fournissant des orientations et des ressources spécifiques aux espèces sur les mammifères marins, les tortues marines, les poissons et les oiseaux de mer pour compléter les lignes directrices générales.</w:t>
      </w:r>
    </w:p>
    <w:p w14:paraId="17F22F7D"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41148C9A" w14:textId="62F9C712"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 xml:space="preserve">Le </w:t>
      </w:r>
      <w:r w:rsidRPr="00AE6763">
        <w:rPr>
          <w:rFonts w:cs="Arial"/>
          <w:b/>
          <w:bCs/>
          <w:color w:val="000000"/>
        </w:rPr>
        <w:t>matériel supplémentaire</w:t>
      </w:r>
      <w:r w:rsidRPr="00AE6763">
        <w:rPr>
          <w:rFonts w:cs="Arial"/>
          <w:color w:val="000000"/>
        </w:rPr>
        <w:t xml:space="preserve"> à la fin de ce document comprend des listes non exhaustives de ressources utiles et de codes de conduite actuellement utilisés qui sont pertinents pour les groupes d</w:t>
      </w:r>
      <w:r w:rsidR="00381F86" w:rsidRPr="00AE6763">
        <w:rPr>
          <w:rFonts w:cs="Arial"/>
          <w:color w:val="000000"/>
        </w:rPr>
        <w:t>’</w:t>
      </w:r>
      <w:r w:rsidRPr="00AE6763">
        <w:rPr>
          <w:rFonts w:cs="Arial"/>
          <w:color w:val="000000"/>
        </w:rPr>
        <w:t>espèces ciblés dans ce document.</w:t>
      </w:r>
    </w:p>
    <w:p w14:paraId="4C62C0A5"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7A2D7F8F" w14:textId="77777777" w:rsidR="00F14624" w:rsidRPr="00AE6763" w:rsidRDefault="00F14624" w:rsidP="00237BB9">
      <w:pPr>
        <w:pStyle w:val="Heading2"/>
        <w:rPr>
          <w:lang w:val="fr-FR"/>
        </w:rPr>
      </w:pPr>
      <w:bookmarkStart w:id="10" w:name="_Toc89089500"/>
      <w:bookmarkStart w:id="11" w:name="_Toc137733352"/>
    </w:p>
    <w:p w14:paraId="03854579" w14:textId="0BA2A8AC" w:rsidR="006037E9" w:rsidRPr="00AE6763" w:rsidRDefault="006037E9" w:rsidP="00237BB9">
      <w:pPr>
        <w:pStyle w:val="Heading2"/>
        <w:rPr>
          <w:lang w:val="fr-FR"/>
        </w:rPr>
      </w:pPr>
      <w:r w:rsidRPr="00AE6763">
        <w:rPr>
          <w:lang w:val="fr-FR"/>
        </w:rPr>
        <w:t>Comment utiliser ce document</w:t>
      </w:r>
      <w:bookmarkEnd w:id="10"/>
      <w:bookmarkEnd w:id="11"/>
    </w:p>
    <w:p w14:paraId="27FDC18C" w14:textId="77777777" w:rsidR="00F14624" w:rsidRPr="00AE6763" w:rsidRDefault="00F14624" w:rsidP="00F12ABB">
      <w:pPr>
        <w:autoSpaceDE w:val="0"/>
        <w:autoSpaceDN w:val="0"/>
        <w:adjustRightInd w:val="0"/>
        <w:snapToGrid w:val="0"/>
        <w:spacing w:after="0" w:line="240" w:lineRule="auto"/>
        <w:jc w:val="both"/>
        <w:rPr>
          <w:rFonts w:cs="Arial"/>
          <w:color w:val="000000"/>
        </w:rPr>
      </w:pPr>
    </w:p>
    <w:p w14:paraId="2AC6EA08" w14:textId="3D167E4C"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 xml:space="preserve">Le présent document fournit des exemples, des considérations et des suggestions pour développer, ajuster ou valider les décisions et les règlements régissant les </w:t>
      </w:r>
      <w:bookmarkStart w:id="12" w:name="_Hlk93658484"/>
      <w:r w:rsidRPr="00AE6763">
        <w:rPr>
          <w:rFonts w:cs="Arial"/>
          <w:color w:val="000000"/>
        </w:rPr>
        <w:t>interactions récréatives dans l</w:t>
      </w:r>
      <w:r w:rsidR="00381F86" w:rsidRPr="00AE6763">
        <w:rPr>
          <w:rFonts w:cs="Arial"/>
          <w:color w:val="000000"/>
        </w:rPr>
        <w:t>’</w:t>
      </w:r>
      <w:r w:rsidRPr="00AE6763">
        <w:rPr>
          <w:rFonts w:cs="Arial"/>
          <w:color w:val="000000"/>
        </w:rPr>
        <w:t xml:space="preserve">eau. </w:t>
      </w:r>
    </w:p>
    <w:p w14:paraId="2C0CFBCA"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092447C8" w14:textId="55B70433"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Il convient de souligner que les lignes directrices présentées ne traitent pas systématiquement de toutes les situations spécifiques à un cas ou à un pays, mais donnent un aperçu général des mesures qui ont été adoptées ou qui sont recommandées. En prenant note de ces lignes directrices, les Parties à la CMS sont encouragées à entreprendre des évaluations d</w:t>
      </w:r>
      <w:r w:rsidR="00381F86" w:rsidRPr="00AE6763">
        <w:rPr>
          <w:rFonts w:cs="Arial"/>
          <w:color w:val="000000"/>
        </w:rPr>
        <w:t>’</w:t>
      </w:r>
      <w:r w:rsidRPr="00AE6763">
        <w:rPr>
          <w:rFonts w:cs="Arial"/>
          <w:color w:val="000000"/>
        </w:rPr>
        <w:t>impact pertinentes et des consultations d</w:t>
      </w:r>
      <w:r w:rsidR="00381F86" w:rsidRPr="00AE6763">
        <w:rPr>
          <w:rFonts w:cs="Arial"/>
          <w:color w:val="000000"/>
        </w:rPr>
        <w:t>’</w:t>
      </w:r>
      <w:r w:rsidRPr="00AE6763">
        <w:rPr>
          <w:rFonts w:cs="Arial"/>
          <w:color w:val="000000"/>
        </w:rPr>
        <w:t>experts pour identifier la manière la plus appropriée et la plus efficace d</w:t>
      </w:r>
      <w:r w:rsidR="00381F86" w:rsidRPr="00AE6763">
        <w:rPr>
          <w:rFonts w:cs="Arial"/>
          <w:color w:val="000000"/>
        </w:rPr>
        <w:t>’</w:t>
      </w:r>
      <w:r w:rsidRPr="00AE6763">
        <w:rPr>
          <w:rFonts w:cs="Arial"/>
          <w:color w:val="000000"/>
        </w:rPr>
        <w:t>adopter et d</w:t>
      </w:r>
      <w:r w:rsidR="00381F86" w:rsidRPr="00AE6763">
        <w:rPr>
          <w:rFonts w:cs="Arial"/>
          <w:color w:val="000000"/>
        </w:rPr>
        <w:t>’</w:t>
      </w:r>
      <w:r w:rsidRPr="00AE6763">
        <w:rPr>
          <w:rFonts w:cs="Arial"/>
          <w:color w:val="000000"/>
        </w:rPr>
        <w:t xml:space="preserve">adapter ces lignes directrices aux contextes locaux spécifiques. </w:t>
      </w:r>
    </w:p>
    <w:p w14:paraId="4FE27D80"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3EF57A08" w14:textId="31AC7899"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themeColor="text1"/>
        </w:rPr>
        <w:t xml:space="preserve">Comme les interactions sont principalement entreprises à des fins touristiques </w:t>
      </w:r>
      <w:bookmarkEnd w:id="12"/>
      <w:r w:rsidRPr="00AE6763">
        <w:rPr>
          <w:rFonts w:cs="Arial"/>
          <w:color w:val="000000" w:themeColor="text1"/>
        </w:rPr>
        <w:t xml:space="preserve">et reposent le plus souvent sur des navires à moteur, ce document devrait être utilisé en combinaison avec les </w:t>
      </w:r>
      <w:hyperlink r:id="rId19">
        <w:r w:rsidRPr="00AE6763">
          <w:rPr>
            <w:rStyle w:val="Hyperlink"/>
            <w:rFonts w:cs="Arial"/>
            <w:i/>
            <w:iCs/>
          </w:rPr>
          <w:t>Lignes directrices pour l</w:t>
        </w:r>
        <w:r w:rsidR="00381F86" w:rsidRPr="00AE6763">
          <w:rPr>
            <w:rStyle w:val="Hyperlink"/>
            <w:rFonts w:cs="Arial"/>
            <w:i/>
            <w:iCs/>
          </w:rPr>
          <w:t>’</w:t>
        </w:r>
        <w:r w:rsidRPr="00AE6763">
          <w:rPr>
            <w:rStyle w:val="Hyperlink"/>
            <w:rFonts w:cs="Arial"/>
            <w:i/>
            <w:iCs/>
          </w:rPr>
          <w:t>observation de la vie sauvage marine en bateau dans le cadre d</w:t>
        </w:r>
        <w:r w:rsidR="00381F86" w:rsidRPr="00AE6763">
          <w:rPr>
            <w:rStyle w:val="Hyperlink"/>
            <w:rFonts w:cs="Arial"/>
            <w:i/>
            <w:iCs/>
          </w:rPr>
          <w:t>’</w:t>
        </w:r>
        <w:r w:rsidRPr="00AE6763">
          <w:rPr>
            <w:rStyle w:val="Hyperlink"/>
            <w:rFonts w:cs="Arial"/>
            <w:i/>
            <w:iCs/>
          </w:rPr>
          <w:t>un tourisme durable</w:t>
        </w:r>
      </w:hyperlink>
      <w:r w:rsidRPr="00AE6763">
        <w:rPr>
          <w:rFonts w:cs="Arial"/>
          <w:color w:val="000000" w:themeColor="text1"/>
        </w:rPr>
        <w:t xml:space="preserve"> approuvées dans la Résolution</w:t>
      </w:r>
      <w:r w:rsidR="00D26C15" w:rsidRPr="00AE6763">
        <w:rPr>
          <w:rFonts w:cs="Arial"/>
          <w:color w:val="000000" w:themeColor="text1"/>
        </w:rPr>
        <w:t> </w:t>
      </w:r>
      <w:r w:rsidRPr="00AE6763">
        <w:rPr>
          <w:rFonts w:cs="Arial"/>
          <w:color w:val="000000" w:themeColor="text1"/>
        </w:rPr>
        <w:t>11.29 de la CMS (Rev.COP12), en gardant également à l</w:t>
      </w:r>
      <w:r w:rsidR="00381F86" w:rsidRPr="00AE6763">
        <w:rPr>
          <w:rFonts w:cs="Arial"/>
          <w:color w:val="000000" w:themeColor="text1"/>
        </w:rPr>
        <w:t>’</w:t>
      </w:r>
      <w:r w:rsidRPr="00AE6763">
        <w:rPr>
          <w:rFonts w:cs="Arial"/>
          <w:color w:val="000000" w:themeColor="text1"/>
        </w:rPr>
        <w:t>esprit les principes contenus dans la Résolution</w:t>
      </w:r>
      <w:r w:rsidR="00D26C15" w:rsidRPr="00AE6763">
        <w:rPr>
          <w:rFonts w:cs="Arial"/>
          <w:color w:val="000000" w:themeColor="text1"/>
        </w:rPr>
        <w:t> </w:t>
      </w:r>
      <w:r w:rsidRPr="00AE6763">
        <w:rPr>
          <w:rFonts w:cs="Arial"/>
          <w:color w:val="000000" w:themeColor="text1"/>
        </w:rPr>
        <w:t>12.16 de la CMS sur l</w:t>
      </w:r>
      <w:r w:rsidR="00381F86" w:rsidRPr="00AE6763">
        <w:rPr>
          <w:rFonts w:cs="Arial"/>
          <w:color w:val="000000" w:themeColor="text1"/>
        </w:rPr>
        <w:t>’</w:t>
      </w:r>
      <w:hyperlink r:id="rId20">
        <w:r w:rsidRPr="00AE6763">
          <w:rPr>
            <w:rStyle w:val="Hyperlink"/>
            <w:rFonts w:cs="Arial"/>
            <w:i/>
            <w:iCs/>
          </w:rPr>
          <w:t>Interaction récréative dans l</w:t>
        </w:r>
        <w:r w:rsidR="00381F86" w:rsidRPr="00AE6763">
          <w:rPr>
            <w:rStyle w:val="Hyperlink"/>
            <w:rFonts w:cs="Arial"/>
            <w:i/>
            <w:iCs/>
          </w:rPr>
          <w:t>’</w:t>
        </w:r>
        <w:r w:rsidRPr="00AE6763">
          <w:rPr>
            <w:rStyle w:val="Hyperlink"/>
            <w:rFonts w:cs="Arial"/>
            <w:i/>
            <w:iCs/>
          </w:rPr>
          <w:t>eau avec des mammifères marins</w:t>
        </w:r>
      </w:hyperlink>
      <w:r w:rsidRPr="00AE6763">
        <w:rPr>
          <w:rFonts w:cs="Arial"/>
          <w:color w:val="000000" w:themeColor="text1"/>
        </w:rPr>
        <w:t xml:space="preserve"> et la Résolution</w:t>
      </w:r>
      <w:r w:rsidR="00D26C15" w:rsidRPr="00AE6763">
        <w:rPr>
          <w:rFonts w:cs="Arial"/>
          <w:color w:val="000000" w:themeColor="text1"/>
        </w:rPr>
        <w:t> </w:t>
      </w:r>
      <w:r w:rsidRPr="00AE6763">
        <w:rPr>
          <w:rFonts w:cs="Arial"/>
          <w:color w:val="000000" w:themeColor="text1"/>
        </w:rPr>
        <w:t xml:space="preserve">12.23 de la CMS sur le </w:t>
      </w:r>
      <w:hyperlink r:id="rId21">
        <w:r w:rsidRPr="00AE6763">
          <w:rPr>
            <w:rStyle w:val="Hyperlink"/>
            <w:rFonts w:cs="Arial"/>
            <w:i/>
            <w:iCs/>
          </w:rPr>
          <w:t>Tourisme durable et espèces migratrices</w:t>
        </w:r>
      </w:hyperlink>
      <w:r w:rsidRPr="00AE6763">
        <w:rPr>
          <w:rFonts w:cs="Arial"/>
          <w:color w:val="000000" w:themeColor="text1"/>
        </w:rPr>
        <w:t>, afin d</w:t>
      </w:r>
      <w:r w:rsidR="00381F86" w:rsidRPr="00AE6763">
        <w:rPr>
          <w:rFonts w:cs="Arial"/>
          <w:color w:val="000000" w:themeColor="text1"/>
        </w:rPr>
        <w:t>’</w:t>
      </w:r>
      <w:r w:rsidRPr="00AE6763">
        <w:rPr>
          <w:rFonts w:cs="Arial"/>
          <w:color w:val="000000" w:themeColor="text1"/>
        </w:rPr>
        <w:t>aborder de façon cohérente et complète les aspects des diverses activités. Des lignes directrices pour la gestion d</w:t>
      </w:r>
      <w:r w:rsidR="00381F86" w:rsidRPr="00AE6763">
        <w:rPr>
          <w:rFonts w:cs="Arial"/>
          <w:color w:val="000000" w:themeColor="text1"/>
        </w:rPr>
        <w:t>’</w:t>
      </w:r>
      <w:r w:rsidRPr="00AE6763">
        <w:rPr>
          <w:rFonts w:cs="Arial"/>
          <w:color w:val="000000" w:themeColor="text1"/>
        </w:rPr>
        <w:t>autres aspects et activités qui précèdent, accompagnent ou suivent l</w:t>
      </w:r>
      <w:r w:rsidR="00381F86" w:rsidRPr="00AE6763">
        <w:rPr>
          <w:rFonts w:cs="Arial"/>
          <w:color w:val="000000" w:themeColor="text1"/>
        </w:rPr>
        <w:t>’</w:t>
      </w:r>
      <w:r w:rsidRPr="00AE6763">
        <w:rPr>
          <w:rFonts w:cs="Arial"/>
          <w:color w:val="000000" w:themeColor="text1"/>
        </w:rPr>
        <w:t>interaction, présentées dans d</w:t>
      </w:r>
      <w:r w:rsidR="00381F86" w:rsidRPr="00AE6763">
        <w:rPr>
          <w:rFonts w:cs="Arial"/>
          <w:color w:val="000000" w:themeColor="text1"/>
        </w:rPr>
        <w:t>’</w:t>
      </w:r>
      <w:r w:rsidRPr="00AE6763">
        <w:rPr>
          <w:rFonts w:cs="Arial"/>
          <w:color w:val="000000" w:themeColor="text1"/>
        </w:rPr>
        <w:t>autres résolutions de la CMS et documents associés, peuvent également être intégrées pour compléter celles décrites ici, dans l</w:t>
      </w:r>
      <w:r w:rsidR="00381F86" w:rsidRPr="00AE6763">
        <w:rPr>
          <w:rFonts w:cs="Arial"/>
          <w:color w:val="000000" w:themeColor="text1"/>
        </w:rPr>
        <w:t>’</w:t>
      </w:r>
      <w:r w:rsidRPr="00AE6763">
        <w:rPr>
          <w:rFonts w:cs="Arial"/>
          <w:color w:val="000000" w:themeColor="text1"/>
        </w:rPr>
        <w:t xml:space="preserve">intérêt de tous les participants (par exemple, sur </w:t>
      </w:r>
      <w:r w:rsidRPr="00AE6763">
        <w:rPr>
          <w:rFonts w:cs="Arial"/>
        </w:rPr>
        <w:t>le bruit anthropique</w:t>
      </w:r>
      <w:r w:rsidRPr="00AE6763">
        <w:rPr>
          <w:rFonts w:cs="Arial"/>
          <w:color w:val="000000" w:themeColor="text1"/>
        </w:rPr>
        <w:t xml:space="preserve">, </w:t>
      </w:r>
      <w:r w:rsidRPr="00AE6763">
        <w:rPr>
          <w:rFonts w:cs="Arial"/>
        </w:rPr>
        <w:t>la participation de la communauté, les plans de communication, d</w:t>
      </w:r>
      <w:r w:rsidR="00381F86" w:rsidRPr="00AE6763">
        <w:rPr>
          <w:rFonts w:cs="Arial"/>
        </w:rPr>
        <w:t>’</w:t>
      </w:r>
      <w:r w:rsidRPr="00AE6763">
        <w:rPr>
          <w:rFonts w:cs="Arial"/>
        </w:rPr>
        <w:t>information et de sensibilisation</w:t>
      </w:r>
      <w:r w:rsidRPr="00AE6763">
        <w:rPr>
          <w:rFonts w:cs="Arial"/>
          <w:color w:val="000000" w:themeColor="text1"/>
        </w:rPr>
        <w:t xml:space="preserve">, </w:t>
      </w:r>
      <w:r w:rsidRPr="00AE6763">
        <w:rPr>
          <w:rFonts w:cs="Arial"/>
        </w:rPr>
        <w:t>la collecte de viande d</w:t>
      </w:r>
      <w:r w:rsidR="00381F86" w:rsidRPr="00AE6763">
        <w:rPr>
          <w:rFonts w:cs="Arial"/>
        </w:rPr>
        <w:t>’</w:t>
      </w:r>
      <w:r w:rsidRPr="00AE6763">
        <w:rPr>
          <w:rFonts w:cs="Arial"/>
        </w:rPr>
        <w:t>animaux sauvages aquatiques</w:t>
      </w:r>
      <w:r w:rsidRPr="00AE6763">
        <w:rPr>
          <w:rFonts w:cs="Arial"/>
          <w:color w:val="000000" w:themeColor="text1"/>
        </w:rPr>
        <w:t>).</w:t>
      </w:r>
    </w:p>
    <w:p w14:paraId="6A575946" w14:textId="77777777" w:rsidR="006037E9" w:rsidRPr="00AE6763" w:rsidRDefault="006037E9" w:rsidP="00F12ABB">
      <w:pPr>
        <w:autoSpaceDE w:val="0"/>
        <w:autoSpaceDN w:val="0"/>
        <w:adjustRightInd w:val="0"/>
        <w:snapToGrid w:val="0"/>
        <w:spacing w:after="0" w:line="240" w:lineRule="auto"/>
        <w:jc w:val="both"/>
        <w:rPr>
          <w:rFonts w:cs="Arial"/>
          <w:color w:val="000000" w:themeColor="text1"/>
        </w:rPr>
      </w:pPr>
    </w:p>
    <w:p w14:paraId="3408C080" w14:textId="2FF66D27"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color w:val="000000" w:themeColor="text1"/>
        </w:rPr>
        <w:t xml:space="preserve">Enfin, </w:t>
      </w:r>
      <w:r w:rsidRPr="00AE6763">
        <w:t xml:space="preserve">il est </w:t>
      </w:r>
      <w:r w:rsidRPr="00AE6763">
        <w:rPr>
          <w:rFonts w:cs="Arial"/>
        </w:rPr>
        <w:t>important de souligner</w:t>
      </w:r>
      <w:r w:rsidRPr="00AE6763">
        <w:t xml:space="preserve"> </w:t>
      </w:r>
      <w:r w:rsidRPr="00AE6763">
        <w:rPr>
          <w:rFonts w:cs="Arial"/>
          <w:color w:val="000000" w:themeColor="text1"/>
        </w:rPr>
        <w:t>que la santé et la sécurité générales des participants humains dépassent le cadre de ce document. Il est recommandé que les dispositions figurant dans les recommandations et les certifications relatives à la natation en eau libre, à la plongée avec tuba et à la plongée sous-marine émises par les autorités et les organisations compétentes soient prises en compte parallèlement aux lignes directrices et, le cas échéant, intégrées de manière à garantir les normes les plus élevées de protection de la vie sauvage.</w:t>
      </w:r>
    </w:p>
    <w:p w14:paraId="4ECDC1D2" w14:textId="77777777" w:rsidR="006037E9" w:rsidRPr="00AE6763" w:rsidRDefault="006037E9" w:rsidP="00F12ABB">
      <w:pPr>
        <w:autoSpaceDE w:val="0"/>
        <w:autoSpaceDN w:val="0"/>
        <w:adjustRightInd w:val="0"/>
        <w:snapToGrid w:val="0"/>
        <w:spacing w:after="0" w:line="240" w:lineRule="auto"/>
        <w:jc w:val="both"/>
        <w:rPr>
          <w:rFonts w:cs="Arial"/>
          <w:color w:val="000000"/>
        </w:rPr>
      </w:pPr>
      <w:bookmarkStart w:id="13" w:name="_Toc89089501"/>
    </w:p>
    <w:p w14:paraId="2ADD6CC6" w14:textId="77777777" w:rsidR="00F14624" w:rsidRPr="00AE6763" w:rsidRDefault="00F14624" w:rsidP="00237BB9">
      <w:pPr>
        <w:pStyle w:val="Heading2"/>
        <w:rPr>
          <w:lang w:val="fr-FR"/>
        </w:rPr>
      </w:pPr>
      <w:bookmarkStart w:id="14" w:name="_Toc137733353"/>
    </w:p>
    <w:p w14:paraId="46916E87" w14:textId="477D3EC2" w:rsidR="006037E9" w:rsidRPr="00AE6763" w:rsidRDefault="006037E9" w:rsidP="00237BB9">
      <w:pPr>
        <w:pStyle w:val="Heading2"/>
        <w:rPr>
          <w:lang w:val="fr-FR"/>
        </w:rPr>
      </w:pPr>
      <w:r w:rsidRPr="00AE6763">
        <w:rPr>
          <w:lang w:val="fr-FR"/>
        </w:rPr>
        <w:t>Définitions</w:t>
      </w:r>
      <w:bookmarkEnd w:id="14"/>
    </w:p>
    <w:p w14:paraId="0864ADD8" w14:textId="77777777" w:rsidR="00F14624" w:rsidRPr="00AE6763" w:rsidRDefault="00F14624" w:rsidP="00F12ABB">
      <w:pPr>
        <w:autoSpaceDE w:val="0"/>
        <w:autoSpaceDN w:val="0"/>
        <w:adjustRightInd w:val="0"/>
        <w:snapToGrid w:val="0"/>
        <w:spacing w:after="0" w:line="240" w:lineRule="auto"/>
        <w:jc w:val="both"/>
        <w:rPr>
          <w:rFonts w:cs="Arial"/>
          <w:b/>
          <w:bCs/>
          <w:color w:val="000000" w:themeColor="text1"/>
        </w:rPr>
      </w:pPr>
    </w:p>
    <w:p w14:paraId="544A17B2" w14:textId="7F5E3CBD"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 xml:space="preserve">Accréditation. </w:t>
      </w:r>
      <w:r w:rsidRPr="00AE6763">
        <w:rPr>
          <w:rFonts w:cs="Arial"/>
          <w:color w:val="000000" w:themeColor="text1"/>
        </w:rPr>
        <w:t>Un label ou une certification volontaire délivré par une organisation responsable à une opération touristique reconnue comme ayant respecté la norme de fonctionnement.</w:t>
      </w:r>
    </w:p>
    <w:p w14:paraId="397BDBA9"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5FA6AD9F" w14:textId="6A1D92FE"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active</w:t>
      </w:r>
      <w:r w:rsidRPr="00AE6763">
        <w:rPr>
          <w:rFonts w:cs="Arial"/>
          <w:color w:val="000000" w:themeColor="text1"/>
        </w:rPr>
        <w:t>. L</w:t>
      </w:r>
      <w:r w:rsidR="00381F86" w:rsidRPr="00AE6763">
        <w:rPr>
          <w:rFonts w:cs="Arial"/>
          <w:color w:val="000000" w:themeColor="text1"/>
        </w:rPr>
        <w:t>’</w:t>
      </w:r>
      <w:r w:rsidRPr="00AE6763">
        <w:rPr>
          <w:rFonts w:cs="Arial"/>
          <w:color w:val="000000" w:themeColor="text1"/>
        </w:rPr>
        <w:t>interaction est poursuivie par les participants humains, qui suivent, poursuivent ou sont placés sur le chemin de l</w:t>
      </w:r>
      <w:r w:rsidR="00381F86" w:rsidRPr="00AE6763">
        <w:rPr>
          <w:rFonts w:cs="Arial"/>
          <w:color w:val="000000" w:themeColor="text1"/>
        </w:rPr>
        <w:t>’</w:t>
      </w:r>
      <w:r w:rsidRPr="00AE6763">
        <w:rPr>
          <w:rFonts w:cs="Arial"/>
          <w:color w:val="000000" w:themeColor="text1"/>
        </w:rPr>
        <w:t>espèce sauvage.</w:t>
      </w:r>
    </w:p>
    <w:p w14:paraId="185F94B1" w14:textId="77777777" w:rsidR="006037E9" w:rsidRPr="00AE6763" w:rsidRDefault="006037E9" w:rsidP="00F12ABB">
      <w:pPr>
        <w:spacing w:after="0" w:line="240" w:lineRule="auto"/>
        <w:jc w:val="both"/>
        <w:rPr>
          <w:rFonts w:cs="Arial"/>
          <w:b/>
          <w:bCs/>
          <w:color w:val="000000" w:themeColor="text1"/>
        </w:rPr>
      </w:pPr>
    </w:p>
    <w:p w14:paraId="25D7FB4E" w14:textId="11589C54" w:rsidR="006037E9" w:rsidRPr="00AE6763" w:rsidRDefault="006037E9" w:rsidP="00F12ABB">
      <w:pPr>
        <w:spacing w:after="0" w:line="240" w:lineRule="auto"/>
        <w:jc w:val="both"/>
        <w:rPr>
          <w:rFonts w:cs="Arial"/>
        </w:rPr>
      </w:pPr>
      <w:r w:rsidRPr="00AE6763">
        <w:rPr>
          <w:rFonts w:cs="Arial"/>
          <w:b/>
          <w:bCs/>
          <w:color w:val="000000" w:themeColor="text1"/>
        </w:rPr>
        <w:lastRenderedPageBreak/>
        <w:t xml:space="preserve">Comportement agressif ou attitude agressive. </w:t>
      </w:r>
      <w:r w:rsidRPr="00AE6763">
        <w:rPr>
          <w:rFonts w:cs="Arial"/>
          <w:color w:val="000000" w:themeColor="text1"/>
        </w:rPr>
        <w:t>Tout comportement ou attitude dirigé vers un adversaire, un prédateur ou un concurrent (conspécifique ou non) pour le blesser, lui infliger de la douleur ou l</w:t>
      </w:r>
      <w:r w:rsidR="00381F86" w:rsidRPr="00AE6763">
        <w:rPr>
          <w:rFonts w:cs="Arial"/>
          <w:color w:val="000000" w:themeColor="text1"/>
        </w:rPr>
        <w:t>’</w:t>
      </w:r>
      <w:r w:rsidRPr="00AE6763">
        <w:rPr>
          <w:rFonts w:cs="Arial"/>
          <w:color w:val="000000" w:themeColor="text1"/>
        </w:rPr>
        <w:t>avertir de manière fiable des conséquences imminentes s</w:t>
      </w:r>
      <w:r w:rsidR="00381F86" w:rsidRPr="00AE6763">
        <w:rPr>
          <w:rFonts w:cs="Arial"/>
          <w:color w:val="000000" w:themeColor="text1"/>
        </w:rPr>
        <w:t>’</w:t>
      </w:r>
      <w:r w:rsidRPr="00AE6763">
        <w:rPr>
          <w:rFonts w:cs="Arial"/>
          <w:color w:val="000000" w:themeColor="text1"/>
        </w:rPr>
        <w:t>il ne prend pas de mesures d</w:t>
      </w:r>
      <w:r w:rsidR="00381F86" w:rsidRPr="00AE6763">
        <w:rPr>
          <w:rFonts w:cs="Arial"/>
          <w:color w:val="000000" w:themeColor="text1"/>
        </w:rPr>
        <w:t>’</w:t>
      </w:r>
      <w:r w:rsidRPr="00AE6763">
        <w:rPr>
          <w:rFonts w:cs="Arial"/>
          <w:color w:val="000000" w:themeColor="text1"/>
        </w:rPr>
        <w:t>évitement.</w:t>
      </w:r>
      <w:r w:rsidRPr="00AE6763">
        <w:rPr>
          <w:rFonts w:cs="Arial"/>
        </w:rPr>
        <w:t xml:space="preserve"> </w:t>
      </w:r>
    </w:p>
    <w:p w14:paraId="69D0B13B" w14:textId="77777777" w:rsidR="006037E9" w:rsidRPr="00AE6763" w:rsidRDefault="006037E9" w:rsidP="00F12ABB">
      <w:pPr>
        <w:spacing w:after="0" w:line="240" w:lineRule="auto"/>
        <w:jc w:val="both"/>
        <w:rPr>
          <w:rFonts w:cs="Arial"/>
        </w:rPr>
      </w:pPr>
    </w:p>
    <w:p w14:paraId="062C12BB" w14:textId="77777777"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Comportement ou attitude agonistique</w:t>
      </w:r>
      <w:r w:rsidRPr="00AE6763">
        <w:rPr>
          <w:rFonts w:cs="Arial"/>
          <w:color w:val="000000" w:themeColor="text1"/>
        </w:rPr>
        <w:t xml:space="preserve">. Tout comportement ou attitude visant à mettre en garde un adversaire, un prédateur ou un concurrent (conspécifique ou non). </w:t>
      </w:r>
    </w:p>
    <w:p w14:paraId="63D751CB" w14:textId="77777777" w:rsidR="006037E9" w:rsidRPr="00AE6763" w:rsidRDefault="006037E9" w:rsidP="00F12ABB">
      <w:pPr>
        <w:spacing w:after="0" w:line="240" w:lineRule="auto"/>
        <w:jc w:val="both"/>
        <w:rPr>
          <w:rFonts w:cs="Arial"/>
        </w:rPr>
      </w:pPr>
    </w:p>
    <w:p w14:paraId="5669CBFC" w14:textId="55583159"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dans l</w:t>
      </w:r>
      <w:r w:rsidR="00381F86" w:rsidRPr="00AE6763">
        <w:rPr>
          <w:rFonts w:cs="Arial"/>
          <w:b/>
          <w:bCs/>
          <w:color w:val="000000" w:themeColor="text1"/>
        </w:rPr>
        <w:t>’</w:t>
      </w:r>
      <w:r w:rsidRPr="00AE6763">
        <w:rPr>
          <w:rFonts w:cs="Arial"/>
          <w:b/>
          <w:bCs/>
          <w:color w:val="000000" w:themeColor="text1"/>
        </w:rPr>
        <w:t>eau à partir d</w:t>
      </w:r>
      <w:r w:rsidR="00381F86" w:rsidRPr="00AE6763">
        <w:rPr>
          <w:rFonts w:cs="Arial"/>
          <w:b/>
          <w:bCs/>
          <w:color w:val="000000" w:themeColor="text1"/>
        </w:rPr>
        <w:t>’</w:t>
      </w:r>
      <w:r w:rsidRPr="00AE6763">
        <w:rPr>
          <w:rFonts w:cs="Arial"/>
          <w:b/>
          <w:bCs/>
          <w:color w:val="000000" w:themeColor="text1"/>
        </w:rPr>
        <w:t>un bateau</w:t>
      </w:r>
      <w:r w:rsidRPr="00AE6763">
        <w:rPr>
          <w:rFonts w:cs="Arial"/>
          <w:color w:val="000000" w:themeColor="text1"/>
        </w:rPr>
        <w:t>. Type d</w:t>
      </w:r>
      <w:r w:rsidR="00381F86" w:rsidRPr="00AE6763">
        <w:rPr>
          <w:rFonts w:cs="Arial"/>
          <w:color w:val="000000" w:themeColor="text1"/>
        </w:rPr>
        <w:t>’</w:t>
      </w:r>
      <w:r w:rsidRPr="00AE6763">
        <w:rPr>
          <w:rFonts w:cs="Arial"/>
          <w:color w:val="000000" w:themeColor="text1"/>
        </w:rPr>
        <w:t>interaction dans l</w:t>
      </w:r>
      <w:r w:rsidR="00381F86" w:rsidRPr="00AE6763">
        <w:rPr>
          <w:rFonts w:cs="Arial"/>
          <w:color w:val="000000" w:themeColor="text1"/>
        </w:rPr>
        <w:t>’</w:t>
      </w:r>
      <w:r w:rsidRPr="00AE6763">
        <w:rPr>
          <w:rFonts w:cs="Arial"/>
          <w:color w:val="000000" w:themeColor="text1"/>
        </w:rPr>
        <w:t>eau dans lequel les participants sont transportés vers la zone d</w:t>
      </w:r>
      <w:r w:rsidR="00381F86" w:rsidRPr="00AE6763">
        <w:rPr>
          <w:rFonts w:cs="Arial"/>
          <w:color w:val="000000" w:themeColor="text1"/>
        </w:rPr>
        <w:t>’</w:t>
      </w:r>
      <w:r w:rsidRPr="00AE6763">
        <w:rPr>
          <w:rFonts w:cs="Arial"/>
          <w:color w:val="000000" w:themeColor="text1"/>
        </w:rPr>
        <w:t>interaction à bord d</w:t>
      </w:r>
      <w:r w:rsidR="00381F86" w:rsidRPr="00AE6763">
        <w:rPr>
          <w:rFonts w:cs="Arial"/>
          <w:color w:val="000000" w:themeColor="text1"/>
        </w:rPr>
        <w:t>’</w:t>
      </w:r>
      <w:r w:rsidRPr="00AE6763">
        <w:rPr>
          <w:rFonts w:cs="Arial"/>
          <w:color w:val="000000" w:themeColor="text1"/>
        </w:rPr>
        <w:t>un navire ou d</w:t>
      </w:r>
      <w:r w:rsidR="00381F86" w:rsidRPr="00AE6763">
        <w:rPr>
          <w:rFonts w:cs="Arial"/>
          <w:color w:val="000000" w:themeColor="text1"/>
        </w:rPr>
        <w:t>’</w:t>
      </w:r>
      <w:r w:rsidRPr="00AE6763">
        <w:rPr>
          <w:rFonts w:cs="Arial"/>
          <w:color w:val="000000" w:themeColor="text1"/>
        </w:rPr>
        <w:t>une plate-forme motorisée sur laquelle ils retournent à la fin de l</w:t>
      </w:r>
      <w:r w:rsidR="00381F86" w:rsidRPr="00AE6763">
        <w:rPr>
          <w:rFonts w:cs="Arial"/>
          <w:color w:val="000000" w:themeColor="text1"/>
        </w:rPr>
        <w:t>’</w:t>
      </w:r>
      <w:r w:rsidRPr="00AE6763">
        <w:rPr>
          <w:rFonts w:cs="Arial"/>
          <w:color w:val="000000" w:themeColor="text1"/>
        </w:rPr>
        <w:t xml:space="preserve">interaction. </w:t>
      </w:r>
    </w:p>
    <w:p w14:paraId="33C36A53" w14:textId="77777777" w:rsidR="006037E9" w:rsidRPr="00AE6763" w:rsidRDefault="006037E9" w:rsidP="00F12ABB">
      <w:pPr>
        <w:spacing w:after="0" w:line="240" w:lineRule="auto"/>
        <w:jc w:val="both"/>
        <w:rPr>
          <w:rFonts w:cs="Arial"/>
          <w:b/>
          <w:bCs/>
          <w:color w:val="000000" w:themeColor="text1"/>
        </w:rPr>
      </w:pPr>
    </w:p>
    <w:p w14:paraId="6AD2BB94" w14:textId="0A58DE51" w:rsidR="006037E9" w:rsidRPr="00AE6763" w:rsidRDefault="006037E9" w:rsidP="00F12ABB">
      <w:pPr>
        <w:spacing w:after="0" w:line="240" w:lineRule="auto"/>
        <w:jc w:val="both"/>
        <w:rPr>
          <w:rFonts w:cs="Arial"/>
        </w:rPr>
      </w:pPr>
      <w:r w:rsidRPr="00AE6763">
        <w:rPr>
          <w:rFonts w:cs="Arial"/>
          <w:b/>
          <w:bCs/>
          <w:color w:val="000000" w:themeColor="text1"/>
        </w:rPr>
        <w:t>Station de nettoyage</w:t>
      </w:r>
      <w:r w:rsidRPr="00AE6763">
        <w:rPr>
          <w:rFonts w:cs="Arial"/>
          <w:color w:val="000000" w:themeColor="text1"/>
        </w:rPr>
        <w:t xml:space="preserve">. </w:t>
      </w:r>
      <w:r w:rsidRPr="00AE6763">
        <w:rPr>
          <w:rFonts w:cs="Arial"/>
        </w:rPr>
        <w:t>Section d</w:t>
      </w:r>
      <w:r w:rsidR="00381F86" w:rsidRPr="00AE6763">
        <w:rPr>
          <w:rFonts w:cs="Arial"/>
        </w:rPr>
        <w:t>’</w:t>
      </w:r>
      <w:r w:rsidRPr="00AE6763">
        <w:rPr>
          <w:rFonts w:cs="Arial"/>
        </w:rPr>
        <w:t>un récif corallien où les poissons-nettoyeurs, tels que les labres ou les gobies, éliminent les parasites des gros poissons, des requins ou des raies.</w:t>
      </w:r>
    </w:p>
    <w:p w14:paraId="31731D45" w14:textId="77777777" w:rsidR="006037E9" w:rsidRPr="00AE6763" w:rsidRDefault="006037E9" w:rsidP="00F12ABB">
      <w:pPr>
        <w:spacing w:after="0" w:line="240" w:lineRule="auto"/>
        <w:jc w:val="both"/>
        <w:rPr>
          <w:rFonts w:cs="Arial"/>
        </w:rPr>
      </w:pPr>
    </w:p>
    <w:p w14:paraId="2836A753" w14:textId="1E5F6F09"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dédiée</w:t>
      </w:r>
      <w:r w:rsidRPr="00AE6763">
        <w:rPr>
          <w:rFonts w:cs="Arial"/>
          <w:color w:val="000000" w:themeColor="text1"/>
        </w:rPr>
        <w:t>. Une interaction résultant de l</w:t>
      </w:r>
      <w:r w:rsidR="00381F86" w:rsidRPr="00AE6763">
        <w:rPr>
          <w:rFonts w:cs="Arial"/>
          <w:color w:val="000000" w:themeColor="text1"/>
        </w:rPr>
        <w:t>’</w:t>
      </w:r>
      <w:r w:rsidRPr="00AE6763">
        <w:rPr>
          <w:rFonts w:cs="Arial"/>
          <w:color w:val="000000" w:themeColor="text1"/>
        </w:rPr>
        <w:t>intention et du désir spécifiques de rencontrer l</w:t>
      </w:r>
      <w:r w:rsidR="00381F86" w:rsidRPr="00AE6763">
        <w:rPr>
          <w:rFonts w:cs="Arial"/>
          <w:color w:val="000000" w:themeColor="text1"/>
        </w:rPr>
        <w:t>’</w:t>
      </w:r>
      <w:r w:rsidRPr="00AE6763">
        <w:rPr>
          <w:rFonts w:cs="Arial"/>
          <w:color w:val="000000" w:themeColor="text1"/>
        </w:rPr>
        <w:t xml:space="preserve">espèce sauvage sur le site. </w:t>
      </w:r>
    </w:p>
    <w:p w14:paraId="53BDEB06" w14:textId="77777777" w:rsidR="006037E9" w:rsidRPr="00AE6763" w:rsidRDefault="006037E9" w:rsidP="00F12ABB">
      <w:pPr>
        <w:spacing w:after="0" w:line="240" w:lineRule="auto"/>
        <w:jc w:val="both"/>
        <w:rPr>
          <w:rFonts w:cs="Arial"/>
          <w:b/>
          <w:bCs/>
          <w:color w:val="000000" w:themeColor="text1"/>
        </w:rPr>
      </w:pPr>
    </w:p>
    <w:p w14:paraId="37EE3725" w14:textId="13F0CFBA" w:rsidR="006037E9" w:rsidRPr="00AE6763" w:rsidRDefault="006037E9" w:rsidP="00F12ABB">
      <w:pPr>
        <w:spacing w:after="0" w:line="240" w:lineRule="auto"/>
        <w:jc w:val="both"/>
        <w:rPr>
          <w:rFonts w:cs="Arial"/>
          <w:b/>
          <w:bCs/>
          <w:color w:val="000000" w:themeColor="text1"/>
        </w:rPr>
      </w:pPr>
      <w:r w:rsidRPr="00AE6763">
        <w:rPr>
          <w:rFonts w:cs="Arial"/>
          <w:b/>
          <w:bCs/>
          <w:color w:val="000000" w:themeColor="text1"/>
        </w:rPr>
        <w:t xml:space="preserve">Détresse. </w:t>
      </w:r>
      <w:r w:rsidRPr="00AE6763">
        <w:rPr>
          <w:rFonts w:cs="Arial"/>
          <w:lang w:eastAsia="es-ES_tradnl"/>
        </w:rPr>
        <w:t>Un changement de comportement qui est une réponse claire à une interaction dans l</w:t>
      </w:r>
      <w:r w:rsidR="00381F86" w:rsidRPr="00AE6763">
        <w:rPr>
          <w:rFonts w:cs="Arial"/>
          <w:lang w:eastAsia="es-ES_tradnl"/>
        </w:rPr>
        <w:t>’</w:t>
      </w:r>
      <w:r w:rsidRPr="00AE6763">
        <w:rPr>
          <w:rFonts w:cs="Arial"/>
          <w:lang w:eastAsia="es-ES_tradnl"/>
        </w:rPr>
        <w:t>eau. Il peut s</w:t>
      </w:r>
      <w:r w:rsidR="00381F86" w:rsidRPr="00AE6763">
        <w:rPr>
          <w:rFonts w:cs="Arial"/>
          <w:lang w:eastAsia="es-ES_tradnl"/>
        </w:rPr>
        <w:t>’</w:t>
      </w:r>
      <w:r w:rsidRPr="00AE6763">
        <w:rPr>
          <w:rFonts w:cs="Arial"/>
          <w:lang w:eastAsia="es-ES_tradnl"/>
        </w:rPr>
        <w:t>agir</w:t>
      </w:r>
      <w:r w:rsidRPr="00AE6763">
        <w:rPr>
          <w:rStyle w:val="Strong"/>
          <w:rFonts w:cs="Arial"/>
          <w:lang w:eastAsia="es-ES_tradnl"/>
        </w:rPr>
        <w:t xml:space="preserve"> </w:t>
      </w:r>
      <w:r w:rsidRPr="00AE6763">
        <w:rPr>
          <w:rFonts w:cs="Arial"/>
          <w:lang w:eastAsia="es-ES_tradnl"/>
        </w:rPr>
        <w:t>de tentatives de quitter la zone ou de s</w:t>
      </w:r>
      <w:r w:rsidR="00381F86" w:rsidRPr="00AE6763">
        <w:rPr>
          <w:rFonts w:cs="Arial"/>
          <w:lang w:eastAsia="es-ES_tradnl"/>
        </w:rPr>
        <w:t>’</w:t>
      </w:r>
      <w:r w:rsidRPr="00AE6763">
        <w:rPr>
          <w:rFonts w:cs="Arial"/>
          <w:lang w:eastAsia="es-ES_tradnl"/>
        </w:rPr>
        <w:t>éloigner du navire rapidement ou lentement, de changements réguliers de direction ou de vitesse de nage, de plongées précipitées, de changements dans les schémas respiratoires, d</w:t>
      </w:r>
      <w:r w:rsidR="00381F86" w:rsidRPr="00AE6763">
        <w:rPr>
          <w:rFonts w:cs="Arial"/>
          <w:lang w:eastAsia="es-ES_tradnl"/>
        </w:rPr>
        <w:t>’</w:t>
      </w:r>
      <w:r w:rsidRPr="00AE6763">
        <w:rPr>
          <w:rFonts w:cs="Arial"/>
          <w:lang w:eastAsia="es-ES_tradnl"/>
        </w:rPr>
        <w:t>une augmentation du temps passé en plongée par rapport au temps passé en surface, de changements dans le comportement acoustique, de comportements agressifs tels que des coups de queue, des coups de trompette ou tout signe de séparation d</w:t>
      </w:r>
      <w:r w:rsidR="00381F86" w:rsidRPr="00AE6763">
        <w:rPr>
          <w:rFonts w:cs="Arial"/>
          <w:lang w:eastAsia="es-ES_tradnl"/>
        </w:rPr>
        <w:t>’</w:t>
      </w:r>
      <w:r w:rsidRPr="00AE6763">
        <w:rPr>
          <w:rFonts w:cs="Arial"/>
          <w:lang w:eastAsia="es-ES_tradnl"/>
        </w:rPr>
        <w:t xml:space="preserve">une baleine mère et de son baleineau, </w:t>
      </w:r>
      <w:r w:rsidRPr="00AE6763">
        <w:rPr>
          <w:rFonts w:cs="Arial"/>
        </w:rPr>
        <w:t>par exemple</w:t>
      </w:r>
      <w:r w:rsidRPr="00AE6763">
        <w:rPr>
          <w:rFonts w:cs="Arial"/>
          <w:lang w:eastAsia="es-ES_tradnl"/>
        </w:rPr>
        <w:t>.</w:t>
      </w:r>
    </w:p>
    <w:p w14:paraId="48C66AD8" w14:textId="77777777" w:rsidR="006037E9" w:rsidRPr="00AE6763" w:rsidRDefault="006037E9" w:rsidP="00F12ABB">
      <w:pPr>
        <w:spacing w:after="0" w:line="240" w:lineRule="auto"/>
        <w:jc w:val="both"/>
        <w:rPr>
          <w:rFonts w:cs="Arial"/>
          <w:b/>
          <w:bCs/>
          <w:color w:val="000000" w:themeColor="text1"/>
        </w:rPr>
      </w:pPr>
    </w:p>
    <w:p w14:paraId="7EFDC997" w14:textId="617A3A78"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Perturbation</w:t>
      </w:r>
      <w:r w:rsidRPr="00AE6763">
        <w:rPr>
          <w:rFonts w:cs="Arial"/>
          <w:color w:val="000000" w:themeColor="text1"/>
        </w:rPr>
        <w:t>. Résultat d</w:t>
      </w:r>
      <w:r w:rsidR="00381F86" w:rsidRPr="00AE6763">
        <w:rPr>
          <w:rFonts w:cs="Arial"/>
          <w:color w:val="000000" w:themeColor="text1"/>
        </w:rPr>
        <w:t>’</w:t>
      </w:r>
      <w:r w:rsidRPr="00AE6763">
        <w:rPr>
          <w:rFonts w:cs="Arial"/>
          <w:color w:val="000000" w:themeColor="text1"/>
        </w:rPr>
        <w:t>une interaction directe ou indirecte entre les humains et la faune sauvage qui modifie le comportement d</w:t>
      </w:r>
      <w:r w:rsidR="00381F86" w:rsidRPr="00AE6763">
        <w:rPr>
          <w:rFonts w:cs="Arial"/>
          <w:color w:val="000000" w:themeColor="text1"/>
        </w:rPr>
        <w:t>’</w:t>
      </w:r>
      <w:r w:rsidRPr="00AE6763">
        <w:rPr>
          <w:rFonts w:cs="Arial"/>
          <w:color w:val="000000" w:themeColor="text1"/>
        </w:rPr>
        <w:t>un animal ou l</w:t>
      </w:r>
      <w:r w:rsidR="00381F86" w:rsidRPr="00AE6763">
        <w:rPr>
          <w:rFonts w:cs="Arial"/>
          <w:color w:val="000000" w:themeColor="text1"/>
        </w:rPr>
        <w:t>’</w:t>
      </w:r>
      <w:r w:rsidRPr="00AE6763">
        <w:rPr>
          <w:rFonts w:cs="Arial"/>
          <w:color w:val="000000" w:themeColor="text1"/>
        </w:rPr>
        <w:t xml:space="preserve">environnement dans lequel il vit, ce qui affecte son bien-être et sa survie à court, moyen et/ou long terme (Evans, 1996). Voici quelques exemples de </w:t>
      </w:r>
      <w:r w:rsidR="00844827" w:rsidRPr="00AE6763">
        <w:rPr>
          <w:rFonts w:cs="Arial"/>
          <w:color w:val="000000" w:themeColor="text1"/>
        </w:rPr>
        <w:t>perturbations :</w:t>
      </w:r>
      <w:r w:rsidRPr="00AE6763">
        <w:rPr>
          <w:rFonts w:cs="Arial"/>
          <w:color w:val="000000" w:themeColor="text1"/>
        </w:rPr>
        <w:t xml:space="preserve"> blessures directes et indirectes ou décès, changements dans l</w:t>
      </w:r>
      <w:r w:rsidR="00381F86" w:rsidRPr="00AE6763">
        <w:rPr>
          <w:rFonts w:cs="Arial"/>
          <w:color w:val="000000" w:themeColor="text1"/>
        </w:rPr>
        <w:t>’</w:t>
      </w:r>
      <w:r w:rsidRPr="00AE6763">
        <w:rPr>
          <w:rFonts w:cs="Arial"/>
          <w:color w:val="000000" w:themeColor="text1"/>
        </w:rPr>
        <w:t>utilisation de l</w:t>
      </w:r>
      <w:r w:rsidR="00381F86" w:rsidRPr="00AE6763">
        <w:rPr>
          <w:rFonts w:cs="Arial"/>
          <w:color w:val="000000" w:themeColor="text1"/>
        </w:rPr>
        <w:t>’</w:t>
      </w:r>
      <w:r w:rsidRPr="00AE6763">
        <w:rPr>
          <w:rFonts w:cs="Arial"/>
          <w:color w:val="000000" w:themeColor="text1"/>
        </w:rPr>
        <w:t>habitat, changements de comportement, changements ou dommages causés à l</w:t>
      </w:r>
      <w:r w:rsidR="00381F86" w:rsidRPr="00AE6763">
        <w:rPr>
          <w:rFonts w:cs="Arial"/>
          <w:color w:val="000000" w:themeColor="text1"/>
        </w:rPr>
        <w:t>’</w:t>
      </w:r>
      <w:r w:rsidRPr="00AE6763">
        <w:rPr>
          <w:rFonts w:cs="Arial"/>
          <w:color w:val="000000" w:themeColor="text1"/>
        </w:rPr>
        <w:t>habitat, augmentation du stress physique, etc. (SMWWC, 2005). Les perturbations ont généralement une connotation négative et affectent la vie sauvage de manière négative.</w:t>
      </w:r>
    </w:p>
    <w:p w14:paraId="692B9FFD" w14:textId="77777777" w:rsidR="006037E9" w:rsidRPr="00AE6763" w:rsidRDefault="006037E9" w:rsidP="00F12ABB">
      <w:pPr>
        <w:spacing w:after="0" w:line="240" w:lineRule="auto"/>
        <w:jc w:val="both"/>
        <w:rPr>
          <w:rFonts w:cs="Arial"/>
          <w:color w:val="000000" w:themeColor="text1"/>
        </w:rPr>
      </w:pPr>
    </w:p>
    <w:p w14:paraId="49A589BF" w14:textId="54D3D9A0"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Plongeur libre</w:t>
      </w:r>
      <w:r w:rsidRPr="00AE6763">
        <w:rPr>
          <w:rFonts w:cs="Arial"/>
          <w:color w:val="000000" w:themeColor="text1"/>
        </w:rPr>
        <w:t>. Une personne qui entre ou se trouve dans l</w:t>
      </w:r>
      <w:r w:rsidR="00381F86" w:rsidRPr="00AE6763">
        <w:rPr>
          <w:rFonts w:cs="Arial"/>
          <w:color w:val="000000" w:themeColor="text1"/>
        </w:rPr>
        <w:t>’</w:t>
      </w:r>
      <w:r w:rsidRPr="00AE6763">
        <w:rPr>
          <w:rFonts w:cs="Arial"/>
          <w:color w:val="000000" w:themeColor="text1"/>
        </w:rPr>
        <w:t>eau et qui utilise potentiellement un masque, un tuba, des palmes, une ceinture de plongée lestée, mais pas d</w:t>
      </w:r>
      <w:r w:rsidR="00381F86" w:rsidRPr="00AE6763">
        <w:rPr>
          <w:rFonts w:cs="Arial"/>
          <w:color w:val="000000" w:themeColor="text1"/>
        </w:rPr>
        <w:t>’</w:t>
      </w:r>
      <w:r w:rsidRPr="00AE6763">
        <w:rPr>
          <w:rFonts w:cs="Arial"/>
          <w:color w:val="000000" w:themeColor="text1"/>
        </w:rPr>
        <w:t>appareil de flottaison ni d</w:t>
      </w:r>
      <w:r w:rsidR="00381F86" w:rsidRPr="00AE6763">
        <w:rPr>
          <w:rFonts w:cs="Arial"/>
          <w:color w:val="000000" w:themeColor="text1"/>
        </w:rPr>
        <w:t>’</w:t>
      </w:r>
      <w:r w:rsidRPr="00AE6763">
        <w:rPr>
          <w:rFonts w:cs="Arial"/>
          <w:color w:val="000000" w:themeColor="text1"/>
        </w:rPr>
        <w:t>appareil respiratoire.</w:t>
      </w:r>
    </w:p>
    <w:p w14:paraId="6EA2403F" w14:textId="77777777" w:rsidR="006037E9" w:rsidRPr="00AE6763" w:rsidRDefault="006037E9" w:rsidP="00F12ABB">
      <w:pPr>
        <w:spacing w:after="0" w:line="240" w:lineRule="auto"/>
        <w:jc w:val="both"/>
        <w:rPr>
          <w:rFonts w:cs="Arial"/>
          <w:b/>
          <w:bCs/>
          <w:color w:val="000000" w:themeColor="text1"/>
        </w:rPr>
      </w:pPr>
    </w:p>
    <w:p w14:paraId="6187A540" w14:textId="1804390B"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Préjudice</w:t>
      </w:r>
      <w:r w:rsidRPr="00AE6763">
        <w:rPr>
          <w:rFonts w:cs="Arial"/>
          <w:color w:val="000000" w:themeColor="text1"/>
        </w:rPr>
        <w:t>. Tout acte qui tue ou blesse la vie sauvage. Un tel acte peut inclure une modification ou une dégradation importante de l</w:t>
      </w:r>
      <w:r w:rsidR="00381F86" w:rsidRPr="00AE6763">
        <w:rPr>
          <w:rFonts w:cs="Arial"/>
          <w:color w:val="000000" w:themeColor="text1"/>
        </w:rPr>
        <w:t>’</w:t>
      </w:r>
      <w:r w:rsidRPr="00AE6763">
        <w:rPr>
          <w:rFonts w:cs="Arial"/>
          <w:color w:val="000000" w:themeColor="text1"/>
        </w:rPr>
        <w:t>habitat lorsqu</w:t>
      </w:r>
      <w:r w:rsidR="00381F86" w:rsidRPr="00AE6763">
        <w:rPr>
          <w:rFonts w:cs="Arial"/>
          <w:color w:val="000000" w:themeColor="text1"/>
        </w:rPr>
        <w:t>’</w:t>
      </w:r>
      <w:r w:rsidRPr="00AE6763">
        <w:rPr>
          <w:rFonts w:cs="Arial"/>
          <w:color w:val="000000" w:themeColor="text1"/>
        </w:rPr>
        <w:t>elle tue ou blesse effectivement la vie sauvage en altérant de manière significative des schémas comportementaux essentiels.</w:t>
      </w:r>
    </w:p>
    <w:p w14:paraId="2BDB658A" w14:textId="77777777" w:rsidR="006037E9" w:rsidRPr="00AE6763" w:rsidRDefault="006037E9" w:rsidP="00F12ABB">
      <w:pPr>
        <w:spacing w:after="0" w:line="240" w:lineRule="auto"/>
        <w:jc w:val="both"/>
        <w:rPr>
          <w:rFonts w:cs="Arial"/>
        </w:rPr>
      </w:pPr>
    </w:p>
    <w:p w14:paraId="1AD31815" w14:textId="013D03C2" w:rsidR="006037E9" w:rsidRPr="00AE6763" w:rsidRDefault="006037E9" w:rsidP="00F12ABB">
      <w:pPr>
        <w:spacing w:after="0" w:line="240" w:lineRule="auto"/>
        <w:jc w:val="both"/>
        <w:rPr>
          <w:rFonts w:cs="Arial"/>
        </w:rPr>
      </w:pPr>
      <w:r w:rsidRPr="00AE6763">
        <w:rPr>
          <w:rFonts w:cs="Arial"/>
          <w:b/>
          <w:bCs/>
          <w:color w:val="000000" w:themeColor="text1"/>
        </w:rPr>
        <w:t>Harcèlement</w:t>
      </w:r>
      <w:r w:rsidRPr="00AE6763">
        <w:rPr>
          <w:rFonts w:cs="Arial"/>
          <w:color w:val="000000" w:themeColor="text1"/>
        </w:rPr>
        <w:t>. Tout acte témoignant d</w:t>
      </w:r>
      <w:r w:rsidR="00381F86" w:rsidRPr="00AE6763">
        <w:rPr>
          <w:rFonts w:cs="Arial"/>
          <w:color w:val="000000" w:themeColor="text1"/>
        </w:rPr>
        <w:t>’</w:t>
      </w:r>
      <w:r w:rsidRPr="00AE6763">
        <w:rPr>
          <w:rFonts w:cs="Arial"/>
          <w:color w:val="000000" w:themeColor="text1"/>
        </w:rPr>
        <w:t>un manque de considération pour le bien-être de l</w:t>
      </w:r>
      <w:r w:rsidR="00381F86" w:rsidRPr="00AE6763">
        <w:rPr>
          <w:rFonts w:cs="Arial"/>
          <w:color w:val="000000" w:themeColor="text1"/>
        </w:rPr>
        <w:t>’</w:t>
      </w:r>
      <w:r w:rsidRPr="00AE6763">
        <w:rPr>
          <w:rFonts w:cs="Arial"/>
          <w:color w:val="000000" w:themeColor="text1"/>
        </w:rPr>
        <w:t>espèce sauvage ou créant un risque de blessure ou perturbant le comportement normal de la faune. Ces actes comprennent, sans toutefois s</w:t>
      </w:r>
      <w:r w:rsidR="00381F86" w:rsidRPr="00AE6763">
        <w:rPr>
          <w:rFonts w:cs="Arial"/>
          <w:color w:val="000000" w:themeColor="text1"/>
        </w:rPr>
        <w:t>’</w:t>
      </w:r>
      <w:r w:rsidRPr="00AE6763">
        <w:rPr>
          <w:rFonts w:cs="Arial"/>
          <w:color w:val="000000" w:themeColor="text1"/>
        </w:rPr>
        <w:t>y limiter, la poursuite, le rassemblement ou la tentative de capture de la vie sauvage.</w:t>
      </w:r>
    </w:p>
    <w:p w14:paraId="2F4F92E7" w14:textId="77777777" w:rsidR="006037E9" w:rsidRPr="00AE6763" w:rsidRDefault="006037E9" w:rsidP="00F12ABB">
      <w:pPr>
        <w:spacing w:after="0" w:line="240" w:lineRule="auto"/>
        <w:jc w:val="both"/>
        <w:rPr>
          <w:rFonts w:cs="Arial"/>
        </w:rPr>
      </w:pPr>
    </w:p>
    <w:p w14:paraId="1AC38761" w14:textId="1E8224F9"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Zone d</w:t>
      </w:r>
      <w:r w:rsidR="00381F86" w:rsidRPr="00AE6763">
        <w:rPr>
          <w:rFonts w:cs="Arial"/>
          <w:b/>
          <w:bCs/>
          <w:color w:val="000000" w:themeColor="text1"/>
        </w:rPr>
        <w:t>’</w:t>
      </w:r>
      <w:r w:rsidRPr="00AE6763">
        <w:rPr>
          <w:rFonts w:cs="Arial"/>
          <w:b/>
          <w:bCs/>
          <w:color w:val="000000" w:themeColor="text1"/>
        </w:rPr>
        <w:t>interaction</w:t>
      </w:r>
      <w:r w:rsidRPr="00AE6763">
        <w:rPr>
          <w:rFonts w:cs="Arial"/>
          <w:color w:val="000000" w:themeColor="text1"/>
        </w:rPr>
        <w:t>. La zone ou l</w:t>
      </w:r>
      <w:r w:rsidR="00381F86" w:rsidRPr="00AE6763">
        <w:rPr>
          <w:rFonts w:cs="Arial"/>
          <w:color w:val="000000" w:themeColor="text1"/>
        </w:rPr>
        <w:t>’</w:t>
      </w:r>
      <w:r w:rsidRPr="00AE6763">
        <w:rPr>
          <w:rFonts w:cs="Arial"/>
          <w:color w:val="000000" w:themeColor="text1"/>
        </w:rPr>
        <w:t>endroit où se produisent les interactions dans l</w:t>
      </w:r>
      <w:r w:rsidR="00381F86" w:rsidRPr="00AE6763">
        <w:rPr>
          <w:rFonts w:cs="Arial"/>
          <w:color w:val="000000" w:themeColor="text1"/>
        </w:rPr>
        <w:t>’</w:t>
      </w:r>
      <w:r w:rsidRPr="00AE6763">
        <w:rPr>
          <w:rFonts w:cs="Arial"/>
          <w:color w:val="000000" w:themeColor="text1"/>
        </w:rPr>
        <w:t>eau par le biais de la plongée sous-marine, de la plongée en apnée, de la plongée avec tuba ou de la natation, allant de la distance minimale d</w:t>
      </w:r>
      <w:r w:rsidR="00381F86" w:rsidRPr="00AE6763">
        <w:rPr>
          <w:rFonts w:cs="Arial"/>
          <w:color w:val="000000" w:themeColor="text1"/>
        </w:rPr>
        <w:t>’</w:t>
      </w:r>
      <w:r w:rsidRPr="00AE6763">
        <w:rPr>
          <w:rFonts w:cs="Arial"/>
          <w:color w:val="000000" w:themeColor="text1"/>
        </w:rPr>
        <w:t>interaction à 50</w:t>
      </w:r>
      <w:r w:rsidR="00D26C15" w:rsidRPr="00AE6763">
        <w:rPr>
          <w:rFonts w:cs="Arial"/>
          <w:color w:val="000000" w:themeColor="text1"/>
        </w:rPr>
        <w:t> </w:t>
      </w:r>
      <w:r w:rsidRPr="00AE6763">
        <w:rPr>
          <w:rFonts w:cs="Arial"/>
          <w:color w:val="000000" w:themeColor="text1"/>
        </w:rPr>
        <w:t>m (100</w:t>
      </w:r>
      <w:r w:rsidR="00D26C15" w:rsidRPr="00AE6763">
        <w:rPr>
          <w:rFonts w:cs="Arial"/>
          <w:color w:val="000000" w:themeColor="text1"/>
        </w:rPr>
        <w:t> </w:t>
      </w:r>
      <w:r w:rsidRPr="00AE6763">
        <w:rPr>
          <w:rFonts w:cs="Arial"/>
          <w:color w:val="000000" w:themeColor="text1"/>
        </w:rPr>
        <w:t>m pour les baleines).</w:t>
      </w:r>
    </w:p>
    <w:p w14:paraId="5A2D5773"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1880ADFF" w14:textId="70E7371C"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dans l</w:t>
      </w:r>
      <w:r w:rsidR="00381F86" w:rsidRPr="00AE6763">
        <w:rPr>
          <w:rFonts w:cs="Arial"/>
          <w:b/>
          <w:bCs/>
          <w:color w:val="000000" w:themeColor="text1"/>
        </w:rPr>
        <w:t>’</w:t>
      </w:r>
      <w:r w:rsidRPr="00AE6763">
        <w:rPr>
          <w:rFonts w:cs="Arial"/>
          <w:b/>
          <w:bCs/>
          <w:color w:val="000000" w:themeColor="text1"/>
        </w:rPr>
        <w:t>eau depuis la terre ferme</w:t>
      </w:r>
      <w:r w:rsidRPr="00AE6763">
        <w:rPr>
          <w:rFonts w:cs="Arial"/>
          <w:color w:val="000000" w:themeColor="text1"/>
        </w:rPr>
        <w:t>. Un type d</w:t>
      </w:r>
      <w:r w:rsidR="00381F86" w:rsidRPr="00AE6763">
        <w:rPr>
          <w:rFonts w:cs="Arial"/>
          <w:color w:val="000000" w:themeColor="text1"/>
        </w:rPr>
        <w:t>’</w:t>
      </w:r>
      <w:r w:rsidRPr="00AE6763">
        <w:rPr>
          <w:rFonts w:cs="Arial"/>
          <w:color w:val="000000" w:themeColor="text1"/>
        </w:rPr>
        <w:t>interaction dans l</w:t>
      </w:r>
      <w:r w:rsidR="00381F86" w:rsidRPr="00AE6763">
        <w:rPr>
          <w:rFonts w:cs="Arial"/>
          <w:color w:val="000000" w:themeColor="text1"/>
        </w:rPr>
        <w:t>’</w:t>
      </w:r>
      <w:r w:rsidRPr="00AE6763">
        <w:rPr>
          <w:rFonts w:cs="Arial"/>
          <w:color w:val="000000" w:themeColor="text1"/>
        </w:rPr>
        <w:t>eau dans lequel les participants entrent dans l</w:t>
      </w:r>
      <w:r w:rsidR="00381F86" w:rsidRPr="00AE6763">
        <w:rPr>
          <w:rFonts w:cs="Arial"/>
          <w:color w:val="000000" w:themeColor="text1"/>
        </w:rPr>
        <w:t>’</w:t>
      </w:r>
      <w:r w:rsidRPr="00AE6763">
        <w:rPr>
          <w:rFonts w:cs="Arial"/>
          <w:color w:val="000000" w:themeColor="text1"/>
        </w:rPr>
        <w:t>eau depuis le rivage et y retournent à la fin de l</w:t>
      </w:r>
      <w:r w:rsidR="00381F86" w:rsidRPr="00AE6763">
        <w:rPr>
          <w:rFonts w:cs="Arial"/>
          <w:color w:val="000000" w:themeColor="text1"/>
        </w:rPr>
        <w:t>’</w:t>
      </w:r>
      <w:r w:rsidRPr="00AE6763">
        <w:rPr>
          <w:rFonts w:cs="Arial"/>
          <w:color w:val="000000" w:themeColor="text1"/>
        </w:rPr>
        <w:t>interaction.</w:t>
      </w:r>
    </w:p>
    <w:p w14:paraId="1B9FD399"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5D8564C1" w14:textId="2921F7EB"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lastRenderedPageBreak/>
        <w:t>Système de licence</w:t>
      </w:r>
      <w:r w:rsidRPr="00AE6763">
        <w:rPr>
          <w:rFonts w:cs="Arial"/>
          <w:color w:val="000000" w:themeColor="text1"/>
        </w:rPr>
        <w:t>. Voir «</w:t>
      </w:r>
      <w:r w:rsidR="00844827" w:rsidRPr="00AE6763">
        <w:rPr>
          <w:rFonts w:cs="Arial"/>
          <w:color w:val="000000" w:themeColor="text1"/>
        </w:rPr>
        <w:t xml:space="preserve"> </w:t>
      </w:r>
      <w:r w:rsidRPr="00AE6763">
        <w:rPr>
          <w:rFonts w:cs="Arial"/>
          <w:color w:val="000000" w:themeColor="text1"/>
        </w:rPr>
        <w:t>Système de permis».</w:t>
      </w:r>
    </w:p>
    <w:p w14:paraId="61772796" w14:textId="77777777" w:rsidR="006037E9" w:rsidRPr="00AE6763" w:rsidRDefault="006037E9" w:rsidP="00F12ABB">
      <w:pPr>
        <w:snapToGrid w:val="0"/>
        <w:spacing w:after="0" w:line="240" w:lineRule="auto"/>
        <w:jc w:val="both"/>
        <w:rPr>
          <w:rFonts w:cs="Arial"/>
          <w:b/>
          <w:bCs/>
          <w:color w:val="000000" w:themeColor="text1"/>
        </w:rPr>
      </w:pPr>
    </w:p>
    <w:p w14:paraId="33369FC7" w14:textId="77777777" w:rsidR="006037E9" w:rsidRPr="00AE6763" w:rsidRDefault="006037E9" w:rsidP="00F12ABB">
      <w:pPr>
        <w:snapToGrid w:val="0"/>
        <w:spacing w:after="0" w:line="240" w:lineRule="auto"/>
        <w:jc w:val="both"/>
        <w:rPr>
          <w:rFonts w:cs="Arial"/>
          <w:color w:val="000000" w:themeColor="text1"/>
        </w:rPr>
      </w:pPr>
      <w:r w:rsidRPr="00AE6763">
        <w:rPr>
          <w:rFonts w:cs="Arial"/>
          <w:b/>
          <w:bCs/>
          <w:color w:val="000000" w:themeColor="text1"/>
        </w:rPr>
        <w:t>Mégafaune marine</w:t>
      </w:r>
      <w:r w:rsidRPr="00AE6763">
        <w:rPr>
          <w:rFonts w:cs="Arial"/>
          <w:color w:val="000000" w:themeColor="text1"/>
        </w:rPr>
        <w:t>. Terme générique englobant les grands taxons marins, notamment les mammifères marins, les reptiles marins et estuariens, les grands poissons et les oiseaux de mer.</w:t>
      </w:r>
    </w:p>
    <w:p w14:paraId="519C598D"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76246244" w14:textId="05DA59BE"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r w:rsidRPr="00AE6763">
        <w:rPr>
          <w:rFonts w:cs="Arial"/>
          <w:b/>
          <w:bCs/>
          <w:color w:val="000000" w:themeColor="text1"/>
        </w:rPr>
        <w:t>Distance minimale d</w:t>
      </w:r>
      <w:r w:rsidR="00381F86" w:rsidRPr="00AE6763">
        <w:rPr>
          <w:rFonts w:cs="Arial"/>
          <w:b/>
          <w:bCs/>
          <w:color w:val="000000" w:themeColor="text1"/>
        </w:rPr>
        <w:t>’</w:t>
      </w:r>
      <w:r w:rsidRPr="00AE6763">
        <w:rPr>
          <w:rFonts w:cs="Arial"/>
          <w:b/>
          <w:bCs/>
          <w:color w:val="000000" w:themeColor="text1"/>
        </w:rPr>
        <w:t xml:space="preserve">interaction. </w:t>
      </w:r>
      <w:r w:rsidRPr="00AE6763">
        <w:rPr>
          <w:rFonts w:cs="Arial"/>
          <w:color w:val="000000"/>
        </w:rPr>
        <w:t>La distance minimale autorisée entre un participant et l</w:t>
      </w:r>
      <w:r w:rsidR="00381F86" w:rsidRPr="00AE6763">
        <w:rPr>
          <w:rFonts w:cs="Arial"/>
          <w:color w:val="000000"/>
        </w:rPr>
        <w:t>’</w:t>
      </w:r>
      <w:r w:rsidRPr="00AE6763">
        <w:rPr>
          <w:rFonts w:cs="Arial"/>
          <w:color w:val="000000"/>
        </w:rPr>
        <w:t>espèce sauvage. Des distances minimales différentes s</w:t>
      </w:r>
      <w:r w:rsidR="00381F86" w:rsidRPr="00AE6763">
        <w:rPr>
          <w:rFonts w:cs="Arial"/>
          <w:color w:val="000000"/>
        </w:rPr>
        <w:t>’</w:t>
      </w:r>
      <w:r w:rsidRPr="00AE6763">
        <w:rPr>
          <w:rFonts w:cs="Arial"/>
          <w:color w:val="000000"/>
        </w:rPr>
        <w:t>appliquent à chaque taxon - par exemple, 3</w:t>
      </w:r>
      <w:r w:rsidR="00D26C15" w:rsidRPr="00AE6763">
        <w:rPr>
          <w:rFonts w:cs="Arial"/>
          <w:color w:val="000000"/>
        </w:rPr>
        <w:t> </w:t>
      </w:r>
      <w:r w:rsidRPr="00AE6763">
        <w:rPr>
          <w:rFonts w:cs="Arial"/>
          <w:color w:val="000000"/>
        </w:rPr>
        <w:t>m pour les tortues et 30</w:t>
      </w:r>
      <w:r w:rsidR="00D26C15" w:rsidRPr="00AE6763">
        <w:rPr>
          <w:rFonts w:cs="Arial"/>
          <w:color w:val="000000"/>
        </w:rPr>
        <w:t> </w:t>
      </w:r>
      <w:r w:rsidRPr="00AE6763">
        <w:rPr>
          <w:rFonts w:cs="Arial"/>
          <w:color w:val="000000"/>
        </w:rPr>
        <w:t xml:space="preserve">m pour les cétacés. </w:t>
      </w:r>
    </w:p>
    <w:p w14:paraId="6CDAC80E"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2039BCF2" w14:textId="5FA8C6DE"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opportuniste</w:t>
      </w:r>
      <w:r w:rsidRPr="00AE6763">
        <w:rPr>
          <w:rFonts w:cs="Arial"/>
          <w:color w:val="000000" w:themeColor="text1"/>
        </w:rPr>
        <w:t>. Interaction non spécifiquement recherchée et résultant de la présence sur le site pour une activité sans rapport avec celle-ci (y compris une interaction dédiée avec d</w:t>
      </w:r>
      <w:r w:rsidR="00381F86" w:rsidRPr="00AE6763">
        <w:rPr>
          <w:rFonts w:cs="Arial"/>
          <w:color w:val="000000" w:themeColor="text1"/>
        </w:rPr>
        <w:t>’</w:t>
      </w:r>
      <w:r w:rsidRPr="00AE6763">
        <w:rPr>
          <w:rFonts w:cs="Arial"/>
          <w:color w:val="000000" w:themeColor="text1"/>
        </w:rPr>
        <w:t xml:space="preserve">autres espèces). </w:t>
      </w:r>
    </w:p>
    <w:p w14:paraId="62124D21" w14:textId="77777777" w:rsidR="006037E9" w:rsidRPr="00AE6763" w:rsidRDefault="006037E9" w:rsidP="00F12ABB">
      <w:pPr>
        <w:spacing w:after="0" w:line="240" w:lineRule="auto"/>
        <w:jc w:val="both"/>
        <w:rPr>
          <w:rFonts w:cs="Arial"/>
          <w:b/>
          <w:bCs/>
          <w:color w:val="000000" w:themeColor="text1"/>
        </w:rPr>
      </w:pPr>
    </w:p>
    <w:p w14:paraId="7325D42F" w14:textId="44A435F9" w:rsidR="006037E9" w:rsidRPr="00AE6763" w:rsidRDefault="006037E9" w:rsidP="00F12ABB">
      <w:pPr>
        <w:spacing w:after="0" w:line="240" w:lineRule="auto"/>
        <w:jc w:val="both"/>
        <w:rPr>
          <w:rFonts w:cs="Arial"/>
        </w:rPr>
      </w:pPr>
      <w:r w:rsidRPr="00AE6763">
        <w:rPr>
          <w:rFonts w:cs="Arial"/>
          <w:b/>
          <w:bCs/>
          <w:color w:val="000000" w:themeColor="text1"/>
        </w:rPr>
        <w:t>Interaction passive</w:t>
      </w:r>
      <w:r w:rsidRPr="00AE6763">
        <w:rPr>
          <w:rFonts w:cs="Arial"/>
          <w:color w:val="000000" w:themeColor="text1"/>
        </w:rPr>
        <w:t>. L</w:t>
      </w:r>
      <w:r w:rsidR="00381F86" w:rsidRPr="00AE6763">
        <w:rPr>
          <w:rFonts w:cs="Arial"/>
          <w:color w:val="000000" w:themeColor="text1"/>
        </w:rPr>
        <w:t>’</w:t>
      </w:r>
      <w:r w:rsidRPr="00AE6763">
        <w:rPr>
          <w:rFonts w:cs="Arial"/>
          <w:color w:val="000000" w:themeColor="text1"/>
        </w:rPr>
        <w:t>interaction est initiée par l</w:t>
      </w:r>
      <w:r w:rsidR="00381F86" w:rsidRPr="00AE6763">
        <w:rPr>
          <w:rFonts w:cs="Arial"/>
          <w:color w:val="000000" w:themeColor="text1"/>
        </w:rPr>
        <w:t>’</w:t>
      </w:r>
      <w:r w:rsidRPr="00AE6763">
        <w:rPr>
          <w:rFonts w:cs="Arial"/>
          <w:color w:val="000000" w:themeColor="text1"/>
        </w:rPr>
        <w:t>espèce sauvage de son propre chef. En outre, l</w:t>
      </w:r>
      <w:r w:rsidR="00381F86" w:rsidRPr="00AE6763">
        <w:rPr>
          <w:rFonts w:cs="Arial"/>
          <w:color w:val="000000" w:themeColor="text1"/>
        </w:rPr>
        <w:t>’</w:t>
      </w:r>
      <w:r w:rsidRPr="00AE6763">
        <w:rPr>
          <w:rFonts w:cs="Arial"/>
          <w:color w:val="000000" w:themeColor="text1"/>
        </w:rPr>
        <w:t>espèce sauvage bénéficie d</w:t>
      </w:r>
      <w:r w:rsidR="00381F86" w:rsidRPr="00AE6763">
        <w:rPr>
          <w:rFonts w:cs="Arial"/>
          <w:color w:val="000000" w:themeColor="text1"/>
        </w:rPr>
        <w:t>’</w:t>
      </w:r>
      <w:r w:rsidRPr="00AE6763">
        <w:rPr>
          <w:rFonts w:cs="Arial"/>
          <w:color w:val="000000" w:themeColor="text1"/>
        </w:rPr>
        <w:t xml:space="preserve">un </w:t>
      </w:r>
      <w:r w:rsidRPr="00AE6763">
        <w:rPr>
          <w:rFonts w:cs="Arial"/>
        </w:rPr>
        <w:t>certain «</w:t>
      </w:r>
      <w:r w:rsidR="00844827" w:rsidRPr="00AE6763">
        <w:rPr>
          <w:rFonts w:cs="Arial"/>
        </w:rPr>
        <w:t xml:space="preserve"> </w:t>
      </w:r>
      <w:r w:rsidRPr="00AE6763">
        <w:rPr>
          <w:rFonts w:cs="Arial"/>
        </w:rPr>
        <w:t>contrôle</w:t>
      </w:r>
      <w:r w:rsidR="00844827" w:rsidRPr="00AE6763">
        <w:rPr>
          <w:rFonts w:cs="Arial"/>
        </w:rPr>
        <w:t xml:space="preserve"> </w:t>
      </w:r>
      <w:r w:rsidRPr="00AE6763">
        <w:rPr>
          <w:rFonts w:cs="Arial"/>
        </w:rPr>
        <w:t>» sur la durée, le lieu et la proximité de l</w:t>
      </w:r>
      <w:r w:rsidR="00381F86" w:rsidRPr="00AE6763">
        <w:rPr>
          <w:rFonts w:cs="Arial"/>
        </w:rPr>
        <w:t>’</w:t>
      </w:r>
      <w:r w:rsidRPr="00AE6763">
        <w:rPr>
          <w:rFonts w:cs="Arial"/>
        </w:rPr>
        <w:t>interaction.</w:t>
      </w:r>
    </w:p>
    <w:p w14:paraId="0D4A102E" w14:textId="77777777" w:rsidR="006037E9" w:rsidRPr="00AE6763" w:rsidRDefault="006037E9" w:rsidP="00F12ABB">
      <w:pPr>
        <w:spacing w:after="0" w:line="240" w:lineRule="auto"/>
        <w:jc w:val="both"/>
        <w:rPr>
          <w:rFonts w:cs="Arial"/>
        </w:rPr>
      </w:pPr>
    </w:p>
    <w:p w14:paraId="6D5B66FC" w14:textId="0325515D"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Système de permis</w:t>
      </w:r>
      <w:r w:rsidRPr="00AE6763">
        <w:rPr>
          <w:rFonts w:cs="Arial"/>
          <w:color w:val="000000" w:themeColor="text1"/>
        </w:rPr>
        <w:t>. Un outil juridique et de gestion basé sur des permis ou des licences pour mener des interactions récréatives dans l</w:t>
      </w:r>
      <w:r w:rsidR="00381F86" w:rsidRPr="00AE6763">
        <w:rPr>
          <w:rFonts w:cs="Arial"/>
          <w:color w:val="000000" w:themeColor="text1"/>
        </w:rPr>
        <w:t>’</w:t>
      </w:r>
      <w:r w:rsidRPr="00AE6763">
        <w:rPr>
          <w:rFonts w:cs="Arial"/>
          <w:color w:val="000000" w:themeColor="text1"/>
        </w:rPr>
        <w:t>eau, délivrés par une autorité compétente aux fournisseurs et aux opérateurs. Les conditions d</w:t>
      </w:r>
      <w:r w:rsidR="00381F86" w:rsidRPr="00AE6763">
        <w:rPr>
          <w:rFonts w:cs="Arial"/>
          <w:color w:val="000000" w:themeColor="text1"/>
        </w:rPr>
        <w:t>’</w:t>
      </w:r>
      <w:r w:rsidRPr="00AE6763">
        <w:rPr>
          <w:rFonts w:cs="Arial"/>
          <w:color w:val="000000" w:themeColor="text1"/>
        </w:rPr>
        <w:t>obtention et de maintien d</w:t>
      </w:r>
      <w:r w:rsidR="00381F86" w:rsidRPr="00AE6763">
        <w:rPr>
          <w:rFonts w:cs="Arial"/>
          <w:color w:val="000000" w:themeColor="text1"/>
        </w:rPr>
        <w:t>’</w:t>
      </w:r>
      <w:r w:rsidRPr="00AE6763">
        <w:rPr>
          <w:rFonts w:cs="Arial"/>
          <w:color w:val="000000" w:themeColor="text1"/>
        </w:rPr>
        <w:t>un permis varient et peuvent inclure la participation à des sessions de formation spécifiques (par exemple, des bases de biologie et d</w:t>
      </w:r>
      <w:r w:rsidR="00381F86" w:rsidRPr="00AE6763">
        <w:rPr>
          <w:rFonts w:cs="Arial"/>
          <w:color w:val="000000" w:themeColor="text1"/>
        </w:rPr>
        <w:t>’</w:t>
      </w:r>
      <w:r w:rsidRPr="00AE6763">
        <w:rPr>
          <w:rFonts w:cs="Arial"/>
          <w:color w:val="000000" w:themeColor="text1"/>
        </w:rPr>
        <w:t>écologie de l</w:t>
      </w:r>
      <w:r w:rsidR="00381F86" w:rsidRPr="00AE6763">
        <w:rPr>
          <w:rFonts w:cs="Arial"/>
          <w:color w:val="000000" w:themeColor="text1"/>
        </w:rPr>
        <w:t>’</w:t>
      </w:r>
      <w:r w:rsidRPr="00AE6763">
        <w:rPr>
          <w:rFonts w:cs="Arial"/>
          <w:color w:val="000000" w:themeColor="text1"/>
        </w:rPr>
        <w:t>espèce, la réglementation existante, la gestion des interactions, l</w:t>
      </w:r>
      <w:r w:rsidR="00381F86" w:rsidRPr="00AE6763">
        <w:rPr>
          <w:rFonts w:cs="Arial"/>
          <w:color w:val="000000" w:themeColor="text1"/>
        </w:rPr>
        <w:t>’</w:t>
      </w:r>
      <w:r w:rsidRPr="00AE6763">
        <w:rPr>
          <w:rFonts w:cs="Arial"/>
          <w:color w:val="000000" w:themeColor="text1"/>
        </w:rPr>
        <w:t>éducation des clients et l</w:t>
      </w:r>
      <w:r w:rsidR="00381F86" w:rsidRPr="00AE6763">
        <w:rPr>
          <w:rFonts w:cs="Arial"/>
          <w:color w:val="000000" w:themeColor="text1"/>
        </w:rPr>
        <w:t>’</w:t>
      </w:r>
      <w:r w:rsidRPr="00AE6763">
        <w:rPr>
          <w:rFonts w:cs="Arial"/>
          <w:color w:val="000000" w:themeColor="text1"/>
        </w:rPr>
        <w:t>interprétation), l</w:t>
      </w:r>
      <w:r w:rsidR="00381F86" w:rsidRPr="00AE6763">
        <w:rPr>
          <w:rFonts w:cs="Arial"/>
          <w:color w:val="000000" w:themeColor="text1"/>
        </w:rPr>
        <w:t>’</w:t>
      </w:r>
      <w:r w:rsidRPr="00AE6763">
        <w:rPr>
          <w:rFonts w:cs="Arial"/>
          <w:color w:val="000000" w:themeColor="text1"/>
        </w:rPr>
        <w:t>adhésion et la conformité à la réglementation et aux conditions du permis, et la participation à des efforts de recherche. Le système permet aux autorités de contrôler le nombre d</w:t>
      </w:r>
      <w:r w:rsidR="00381F86" w:rsidRPr="00AE6763">
        <w:rPr>
          <w:rFonts w:cs="Arial"/>
          <w:color w:val="000000" w:themeColor="text1"/>
        </w:rPr>
        <w:t>’</w:t>
      </w:r>
      <w:r w:rsidRPr="00AE6763">
        <w:rPr>
          <w:rFonts w:cs="Arial"/>
          <w:color w:val="000000" w:themeColor="text1"/>
        </w:rPr>
        <w:t>opérateurs capables de s</w:t>
      </w:r>
      <w:r w:rsidR="00381F86" w:rsidRPr="00AE6763">
        <w:rPr>
          <w:rFonts w:cs="Arial"/>
          <w:color w:val="000000" w:themeColor="text1"/>
        </w:rPr>
        <w:t>’</w:t>
      </w:r>
      <w:r w:rsidRPr="00AE6763">
        <w:rPr>
          <w:rFonts w:cs="Arial"/>
          <w:color w:val="000000" w:themeColor="text1"/>
        </w:rPr>
        <w:t>engager dans des interactions et de spécifier les activités qu</w:t>
      </w:r>
      <w:r w:rsidR="00381F86" w:rsidRPr="00AE6763">
        <w:rPr>
          <w:rFonts w:cs="Arial"/>
          <w:color w:val="000000" w:themeColor="text1"/>
        </w:rPr>
        <w:t>’</w:t>
      </w:r>
      <w:r w:rsidRPr="00AE6763">
        <w:rPr>
          <w:rFonts w:cs="Arial"/>
          <w:color w:val="000000" w:themeColor="text1"/>
        </w:rPr>
        <w:t>ils sont autorisés à entreprendre.</w:t>
      </w:r>
    </w:p>
    <w:p w14:paraId="668ACD2D"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75EE2C75" w14:textId="36CA8477" w:rsidR="006037E9" w:rsidRPr="00AE6763" w:rsidRDefault="006037E9" w:rsidP="00F12ABB">
      <w:pPr>
        <w:autoSpaceDE w:val="0"/>
        <w:autoSpaceDN w:val="0"/>
        <w:adjustRightInd w:val="0"/>
        <w:snapToGrid w:val="0"/>
        <w:spacing w:after="0" w:line="240" w:lineRule="auto"/>
        <w:jc w:val="both"/>
        <w:rPr>
          <w:rFonts w:eastAsiaTheme="minorEastAsia" w:cs="Arial"/>
          <w:color w:val="000000" w:themeColor="text1"/>
        </w:rPr>
      </w:pPr>
      <w:r w:rsidRPr="00AE6763">
        <w:rPr>
          <w:rFonts w:cs="Arial"/>
          <w:b/>
          <w:bCs/>
          <w:color w:val="000000" w:themeColor="text1"/>
        </w:rPr>
        <w:t>Principe de précaution</w:t>
      </w:r>
      <w:r w:rsidRPr="00AE6763">
        <w:rPr>
          <w:rFonts w:cs="Arial"/>
          <w:color w:val="000000" w:themeColor="text1"/>
        </w:rPr>
        <w:t xml:space="preserve">. Approche générale selon laquelle des mesures de précaution </w:t>
      </w:r>
      <w:r w:rsidRPr="00AE6763">
        <w:rPr>
          <w:rFonts w:eastAsiaTheme="minorEastAsia" w:cs="Arial"/>
          <w:color w:val="000000" w:themeColor="text1"/>
        </w:rPr>
        <w:t>devraient être prises (dans le cas présent, en faveur de la protection du bien-être des animaux sauvages et de l</w:t>
      </w:r>
      <w:r w:rsidR="00381F86" w:rsidRPr="00AE6763">
        <w:rPr>
          <w:rFonts w:eastAsiaTheme="minorEastAsia" w:cs="Arial"/>
          <w:color w:val="000000" w:themeColor="text1"/>
        </w:rPr>
        <w:t>’</w:t>
      </w:r>
      <w:r w:rsidRPr="00AE6763">
        <w:rPr>
          <w:rFonts w:eastAsiaTheme="minorEastAsia" w:cs="Arial"/>
          <w:color w:val="000000" w:themeColor="text1"/>
        </w:rPr>
        <w:t>intégrité de leur habitat) lorsque la compréhension scientifique de certaines relations de cause à effet n</w:t>
      </w:r>
      <w:r w:rsidR="00381F86" w:rsidRPr="00AE6763">
        <w:rPr>
          <w:rFonts w:eastAsiaTheme="minorEastAsia" w:cs="Arial"/>
          <w:color w:val="000000" w:themeColor="text1"/>
        </w:rPr>
        <w:t>’</w:t>
      </w:r>
      <w:r w:rsidRPr="00AE6763">
        <w:rPr>
          <w:rFonts w:eastAsiaTheme="minorEastAsia" w:cs="Arial"/>
          <w:color w:val="000000" w:themeColor="text1"/>
        </w:rPr>
        <w:t xml:space="preserve">est pas concluante. </w:t>
      </w:r>
    </w:p>
    <w:p w14:paraId="4D2C8109" w14:textId="77777777" w:rsidR="006037E9" w:rsidRPr="00AE6763" w:rsidRDefault="006037E9" w:rsidP="00F12ABB">
      <w:pPr>
        <w:spacing w:after="0" w:line="240" w:lineRule="auto"/>
        <w:jc w:val="both"/>
        <w:rPr>
          <w:rFonts w:cs="Arial"/>
          <w:b/>
          <w:bCs/>
          <w:color w:val="000000" w:themeColor="text1"/>
        </w:rPr>
      </w:pPr>
    </w:p>
    <w:p w14:paraId="3F5F0BEA" w14:textId="2DDAC3B6"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Approvisionnement</w:t>
      </w:r>
      <w:r w:rsidRPr="00AE6763">
        <w:rPr>
          <w:rFonts w:cs="Arial"/>
          <w:color w:val="000000" w:themeColor="text1"/>
        </w:rPr>
        <w:t>. L</w:t>
      </w:r>
      <w:r w:rsidR="00381F86" w:rsidRPr="00AE6763">
        <w:rPr>
          <w:rFonts w:cs="Arial"/>
          <w:color w:val="000000" w:themeColor="text1"/>
        </w:rPr>
        <w:t>’</w:t>
      </w:r>
      <w:r w:rsidRPr="00AE6763">
        <w:rPr>
          <w:rFonts w:cs="Arial"/>
          <w:color w:val="000000" w:themeColor="text1"/>
        </w:rPr>
        <w:t>utilisation de méthodes pour attirer et maintenir l</w:t>
      </w:r>
      <w:r w:rsidR="00381F86" w:rsidRPr="00AE6763">
        <w:rPr>
          <w:rFonts w:cs="Arial"/>
          <w:color w:val="000000" w:themeColor="text1"/>
        </w:rPr>
        <w:t>’</w:t>
      </w:r>
      <w:r w:rsidRPr="00AE6763">
        <w:rPr>
          <w:rFonts w:cs="Arial"/>
          <w:color w:val="000000" w:themeColor="text1"/>
        </w:rPr>
        <w:t>espèce sauvage à proximité, en la nourrissant, en l</w:t>
      </w:r>
      <w:r w:rsidR="00381F86" w:rsidRPr="00AE6763">
        <w:rPr>
          <w:rFonts w:cs="Arial"/>
          <w:color w:val="000000" w:themeColor="text1"/>
        </w:rPr>
        <w:t>’</w:t>
      </w:r>
      <w:r w:rsidRPr="00AE6763">
        <w:rPr>
          <w:rFonts w:cs="Arial"/>
          <w:color w:val="000000" w:themeColor="text1"/>
        </w:rPr>
        <w:t>attirant et en modifiant ses habitats (voir Meyer et al., 2021b pour la reclassification la plus récente de la terminologie associée à l</w:t>
      </w:r>
      <w:r w:rsidR="00381F86" w:rsidRPr="00AE6763">
        <w:rPr>
          <w:rFonts w:cs="Arial"/>
          <w:color w:val="000000" w:themeColor="text1"/>
        </w:rPr>
        <w:t>’</w:t>
      </w:r>
      <w:r w:rsidRPr="00AE6763">
        <w:rPr>
          <w:rFonts w:cs="Arial"/>
          <w:color w:val="000000" w:themeColor="text1"/>
        </w:rPr>
        <w:t xml:space="preserve">approvisionnement). </w:t>
      </w:r>
    </w:p>
    <w:p w14:paraId="3C58DB16" w14:textId="77777777" w:rsidR="006037E9" w:rsidRPr="00AE6763" w:rsidRDefault="006037E9" w:rsidP="00F12ABB">
      <w:pPr>
        <w:spacing w:after="0" w:line="240" w:lineRule="auto"/>
        <w:jc w:val="both"/>
        <w:rPr>
          <w:rFonts w:cs="Arial"/>
        </w:rPr>
      </w:pPr>
    </w:p>
    <w:p w14:paraId="37D9B4FB" w14:textId="1BBF0793" w:rsidR="006037E9" w:rsidRPr="00AE6763" w:rsidRDefault="006037E9" w:rsidP="00F12ABB">
      <w:pPr>
        <w:spacing w:after="0" w:line="240" w:lineRule="auto"/>
        <w:jc w:val="both"/>
        <w:rPr>
          <w:rFonts w:eastAsiaTheme="minorEastAsia" w:cs="Arial"/>
          <w:color w:val="000000" w:themeColor="text1"/>
        </w:rPr>
      </w:pPr>
      <w:r w:rsidRPr="00AE6763">
        <w:rPr>
          <w:rFonts w:cs="Arial"/>
          <w:b/>
          <w:bCs/>
          <w:color w:val="000000" w:themeColor="text1"/>
        </w:rPr>
        <w:t xml:space="preserve">Corde ou ligne de surface. </w:t>
      </w:r>
      <w:r w:rsidRPr="00AE6763">
        <w:rPr>
          <w:rFonts w:eastAsiaTheme="minorEastAsia" w:cs="Arial"/>
          <w:color w:val="000000" w:themeColor="text1"/>
        </w:rPr>
        <w:t>Cordes déployées dans l</w:t>
      </w:r>
      <w:r w:rsidR="00381F86" w:rsidRPr="00AE6763">
        <w:rPr>
          <w:rFonts w:eastAsiaTheme="minorEastAsia" w:cs="Arial"/>
          <w:color w:val="000000" w:themeColor="text1"/>
        </w:rPr>
        <w:t>’</w:t>
      </w:r>
      <w:r w:rsidRPr="00AE6763">
        <w:rPr>
          <w:rFonts w:eastAsiaTheme="minorEastAsia" w:cs="Arial"/>
          <w:color w:val="000000" w:themeColor="text1"/>
        </w:rPr>
        <w:t xml:space="preserve">eau pour aider les nageurs et les plongeurs avec tuba, également connues sous le nom de </w:t>
      </w:r>
      <w:r w:rsidRPr="00AE6763">
        <w:rPr>
          <w:rFonts w:cs="Arial"/>
          <w:color w:val="000000" w:themeColor="text1"/>
        </w:rPr>
        <w:t>Lignes de sirène.</w:t>
      </w:r>
    </w:p>
    <w:p w14:paraId="3600E0CB" w14:textId="77777777" w:rsidR="006037E9" w:rsidRPr="00AE6763" w:rsidRDefault="006037E9" w:rsidP="00F12ABB">
      <w:pPr>
        <w:spacing w:after="0" w:line="240" w:lineRule="auto"/>
        <w:jc w:val="both"/>
        <w:rPr>
          <w:rFonts w:cs="Arial"/>
        </w:rPr>
      </w:pPr>
    </w:p>
    <w:p w14:paraId="5ABC9CE4" w14:textId="7D2547E9"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Plongeur sous-marin</w:t>
      </w:r>
      <w:r w:rsidRPr="00AE6763">
        <w:rPr>
          <w:rFonts w:cs="Arial"/>
          <w:color w:val="000000" w:themeColor="text1"/>
        </w:rPr>
        <w:t>. Personne qui entre ou se trouve dans l</w:t>
      </w:r>
      <w:r w:rsidR="00381F86" w:rsidRPr="00AE6763">
        <w:rPr>
          <w:rFonts w:cs="Arial"/>
          <w:color w:val="000000" w:themeColor="text1"/>
        </w:rPr>
        <w:t>’</w:t>
      </w:r>
      <w:r w:rsidRPr="00AE6763">
        <w:rPr>
          <w:rFonts w:cs="Arial"/>
          <w:color w:val="000000" w:themeColor="text1"/>
        </w:rPr>
        <w:t>eau, se déplaçant dans la colonne d</w:t>
      </w:r>
      <w:r w:rsidR="00381F86" w:rsidRPr="00AE6763">
        <w:rPr>
          <w:rFonts w:cs="Arial"/>
          <w:color w:val="000000" w:themeColor="text1"/>
        </w:rPr>
        <w:t>’</w:t>
      </w:r>
      <w:r w:rsidRPr="00AE6763">
        <w:rPr>
          <w:rFonts w:cs="Arial"/>
          <w:color w:val="000000" w:themeColor="text1"/>
        </w:rPr>
        <w:t>eau à différentes profondeurs, utilisant un masque, un tuba, des palmes, une ceinture de plongée lestée et un appareil respiratoire.</w:t>
      </w:r>
    </w:p>
    <w:p w14:paraId="10DBCC2B"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5B345254" w14:textId="3A51D4DD"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Interaction dans l</w:t>
      </w:r>
      <w:r w:rsidR="00381F86" w:rsidRPr="00AE6763">
        <w:rPr>
          <w:rFonts w:cs="Arial"/>
          <w:b/>
          <w:bCs/>
          <w:color w:val="000000" w:themeColor="text1"/>
        </w:rPr>
        <w:t>’</w:t>
      </w:r>
      <w:r w:rsidRPr="00AE6763">
        <w:rPr>
          <w:rFonts w:cs="Arial"/>
          <w:b/>
          <w:bCs/>
          <w:color w:val="000000" w:themeColor="text1"/>
        </w:rPr>
        <w:t xml:space="preserve">eau à partir du rivage. </w:t>
      </w:r>
      <w:r w:rsidRPr="00AE6763">
        <w:rPr>
          <w:rFonts w:cs="Arial"/>
          <w:color w:val="000000" w:themeColor="text1"/>
        </w:rPr>
        <w:t>Voir Interaction dans l</w:t>
      </w:r>
      <w:r w:rsidR="00381F86" w:rsidRPr="00AE6763">
        <w:rPr>
          <w:rFonts w:cs="Arial"/>
          <w:color w:val="000000" w:themeColor="text1"/>
        </w:rPr>
        <w:t>’</w:t>
      </w:r>
      <w:r w:rsidRPr="00AE6763">
        <w:rPr>
          <w:rFonts w:cs="Arial"/>
          <w:color w:val="000000" w:themeColor="text1"/>
        </w:rPr>
        <w:t>eau depuis la terre ferme</w:t>
      </w:r>
      <w:r w:rsidRPr="00AE6763">
        <w:rPr>
          <w:rFonts w:cs="Arial"/>
          <w:b/>
          <w:bCs/>
          <w:color w:val="000000" w:themeColor="text1"/>
        </w:rPr>
        <w:t>.</w:t>
      </w:r>
    </w:p>
    <w:p w14:paraId="01475003"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27D5415B" w14:textId="332A9AB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r w:rsidRPr="00AE6763">
        <w:rPr>
          <w:rFonts w:cs="Arial"/>
          <w:b/>
          <w:bCs/>
          <w:color w:val="000000" w:themeColor="text1"/>
        </w:rPr>
        <w:t>Plongeur avec tuba</w:t>
      </w:r>
      <w:r w:rsidRPr="00AE6763">
        <w:rPr>
          <w:rFonts w:cs="Arial"/>
          <w:color w:val="000000" w:themeColor="text1"/>
        </w:rPr>
        <w:t>. Personne qui entre ou se trouve dans l</w:t>
      </w:r>
      <w:r w:rsidR="00381F86" w:rsidRPr="00AE6763">
        <w:rPr>
          <w:rFonts w:cs="Arial"/>
          <w:color w:val="000000" w:themeColor="text1"/>
        </w:rPr>
        <w:t>’</w:t>
      </w:r>
      <w:r w:rsidRPr="00AE6763">
        <w:rPr>
          <w:rFonts w:cs="Arial"/>
          <w:color w:val="000000" w:themeColor="text1"/>
        </w:rPr>
        <w:t>eau, en restant à la surface, et qui utilise un masque, un tuba et des palmes, mais pas d</w:t>
      </w:r>
      <w:r w:rsidR="00381F86" w:rsidRPr="00AE6763">
        <w:rPr>
          <w:rFonts w:cs="Arial"/>
          <w:color w:val="000000" w:themeColor="text1"/>
        </w:rPr>
        <w:t>’</w:t>
      </w:r>
      <w:r w:rsidRPr="00AE6763">
        <w:rPr>
          <w:rFonts w:cs="Arial"/>
          <w:color w:val="000000" w:themeColor="text1"/>
        </w:rPr>
        <w:t>appareil respiratoire.</w:t>
      </w:r>
    </w:p>
    <w:p w14:paraId="3B3917BA" w14:textId="77777777" w:rsidR="006037E9" w:rsidRPr="00AE6763" w:rsidRDefault="006037E9" w:rsidP="00F12ABB">
      <w:pPr>
        <w:autoSpaceDE w:val="0"/>
        <w:autoSpaceDN w:val="0"/>
        <w:adjustRightInd w:val="0"/>
        <w:snapToGrid w:val="0"/>
        <w:spacing w:after="0" w:line="240" w:lineRule="auto"/>
        <w:jc w:val="both"/>
        <w:rPr>
          <w:rFonts w:cs="Arial"/>
          <w:b/>
          <w:bCs/>
          <w:color w:val="000000" w:themeColor="text1"/>
        </w:rPr>
      </w:pPr>
    </w:p>
    <w:p w14:paraId="18500D7B" w14:textId="4A5DFFCD"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b/>
          <w:bCs/>
          <w:color w:val="000000" w:themeColor="text1"/>
        </w:rPr>
        <w:t>Nageur</w:t>
      </w:r>
      <w:r w:rsidRPr="00AE6763">
        <w:rPr>
          <w:rFonts w:cs="Arial"/>
          <w:color w:val="000000" w:themeColor="text1"/>
        </w:rPr>
        <w:t>. Une personne qui entre ou se trouve dans l</w:t>
      </w:r>
      <w:r w:rsidR="00381F86" w:rsidRPr="00AE6763">
        <w:rPr>
          <w:rFonts w:cs="Arial"/>
          <w:color w:val="000000" w:themeColor="text1"/>
        </w:rPr>
        <w:t>’</w:t>
      </w:r>
      <w:r w:rsidRPr="00AE6763">
        <w:rPr>
          <w:rFonts w:cs="Arial"/>
          <w:color w:val="000000" w:themeColor="text1"/>
        </w:rPr>
        <w:t xml:space="preserve">eau, en restant à la surface, et sans équipement de plongée avec tuba, de plongée libre ou de plongée sous-marine. </w:t>
      </w:r>
    </w:p>
    <w:p w14:paraId="5221EDD1" w14:textId="77777777" w:rsidR="006037E9" w:rsidRPr="00AE6763" w:rsidRDefault="006037E9" w:rsidP="00F12ABB">
      <w:pPr>
        <w:spacing w:after="0" w:line="240" w:lineRule="auto"/>
        <w:jc w:val="both"/>
        <w:rPr>
          <w:rFonts w:cs="Arial"/>
          <w:b/>
          <w:bCs/>
          <w:color w:val="000000" w:themeColor="text1"/>
        </w:rPr>
      </w:pPr>
    </w:p>
    <w:p w14:paraId="7AAD455C" w14:textId="29CCF0CB"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 xml:space="preserve">Interaction durable. </w:t>
      </w:r>
      <w:r w:rsidRPr="00AE6763">
        <w:rPr>
          <w:rFonts w:cs="Arial"/>
          <w:color w:val="000000" w:themeColor="text1"/>
        </w:rPr>
        <w:t>Toute pratique visant à créer et à maintenir les conditions nécessaires à la pérennité de la ressource utilisée (c</w:t>
      </w:r>
      <w:r w:rsidR="00381F86" w:rsidRPr="00AE6763">
        <w:rPr>
          <w:rFonts w:cs="Arial"/>
          <w:color w:val="000000" w:themeColor="text1"/>
        </w:rPr>
        <w:t>’</w:t>
      </w:r>
      <w:r w:rsidRPr="00AE6763">
        <w:rPr>
          <w:rFonts w:cs="Arial"/>
          <w:color w:val="000000" w:themeColor="text1"/>
        </w:rPr>
        <w:t xml:space="preserve">est-à-dire, dans le cas présent, les espèces sauvages), les humains et les espèces sauvages coexistant harmonieusement. Au cœur de </w:t>
      </w:r>
      <w:r w:rsidRPr="00AE6763">
        <w:rPr>
          <w:rFonts w:cs="Arial"/>
          <w:color w:val="000000" w:themeColor="text1"/>
        </w:rPr>
        <w:lastRenderedPageBreak/>
        <w:t>la durabilité se trouve l</w:t>
      </w:r>
      <w:r w:rsidR="00381F86" w:rsidRPr="00AE6763">
        <w:rPr>
          <w:rFonts w:cs="Arial"/>
          <w:color w:val="000000" w:themeColor="text1"/>
        </w:rPr>
        <w:t>’</w:t>
      </w:r>
      <w:r w:rsidRPr="00AE6763">
        <w:rPr>
          <w:rFonts w:cs="Arial"/>
          <w:color w:val="000000" w:themeColor="text1"/>
        </w:rPr>
        <w:t xml:space="preserve">impératif </w:t>
      </w:r>
      <w:proofErr w:type="spellStart"/>
      <w:r w:rsidRPr="00AE6763">
        <w:rPr>
          <w:rFonts w:cs="Arial"/>
          <w:color w:val="000000" w:themeColor="text1"/>
        </w:rPr>
        <w:t>écocentrique</w:t>
      </w:r>
      <w:proofErr w:type="spellEnd"/>
      <w:r w:rsidRPr="00AE6763">
        <w:rPr>
          <w:rFonts w:cs="Arial"/>
          <w:color w:val="000000" w:themeColor="text1"/>
        </w:rPr>
        <w:t xml:space="preserve"> d</w:t>
      </w:r>
      <w:r w:rsidR="00381F86" w:rsidRPr="00AE6763">
        <w:rPr>
          <w:rFonts w:cs="Arial"/>
          <w:color w:val="000000" w:themeColor="text1"/>
        </w:rPr>
        <w:t>’</w:t>
      </w:r>
      <w:r w:rsidRPr="00AE6763">
        <w:rPr>
          <w:rFonts w:cs="Arial"/>
          <w:color w:val="000000" w:themeColor="text1"/>
        </w:rPr>
        <w:t>avoir le moins d</w:t>
      </w:r>
      <w:r w:rsidR="00381F86" w:rsidRPr="00AE6763">
        <w:rPr>
          <w:rFonts w:cs="Arial"/>
          <w:color w:val="000000" w:themeColor="text1"/>
        </w:rPr>
        <w:t>’</w:t>
      </w:r>
      <w:r w:rsidRPr="00AE6763">
        <w:rPr>
          <w:rFonts w:cs="Arial"/>
          <w:color w:val="000000" w:themeColor="text1"/>
        </w:rPr>
        <w:t>impact possible sur la nature et ses biotes (Notarbartolo di</w:t>
      </w:r>
      <w:r w:rsidR="00D26C15" w:rsidRPr="00AE6763">
        <w:rPr>
          <w:rFonts w:cs="Arial"/>
          <w:color w:val="000000" w:themeColor="text1"/>
        </w:rPr>
        <w:t> </w:t>
      </w:r>
      <w:r w:rsidRPr="00AE6763">
        <w:rPr>
          <w:rFonts w:cs="Arial"/>
          <w:color w:val="000000" w:themeColor="text1"/>
        </w:rPr>
        <w:t xml:space="preserve">Sciara et </w:t>
      </w:r>
      <w:proofErr w:type="spellStart"/>
      <w:r w:rsidRPr="00AE6763">
        <w:rPr>
          <w:rFonts w:cs="Arial"/>
          <w:color w:val="000000" w:themeColor="text1"/>
        </w:rPr>
        <w:t>Würsig</w:t>
      </w:r>
      <w:proofErr w:type="spellEnd"/>
      <w:r w:rsidRPr="00AE6763">
        <w:rPr>
          <w:rFonts w:cs="Arial"/>
          <w:color w:val="000000" w:themeColor="text1"/>
        </w:rPr>
        <w:t xml:space="preserve">, 2022; </w:t>
      </w:r>
      <w:proofErr w:type="spellStart"/>
      <w:r w:rsidRPr="00AE6763">
        <w:rPr>
          <w:rFonts w:cs="Arial"/>
          <w:color w:val="000000" w:themeColor="text1"/>
        </w:rPr>
        <w:t>Campagna</w:t>
      </w:r>
      <w:proofErr w:type="spellEnd"/>
      <w:r w:rsidRPr="00AE6763">
        <w:rPr>
          <w:rFonts w:cs="Arial"/>
          <w:color w:val="000000" w:themeColor="text1"/>
        </w:rPr>
        <w:t xml:space="preserve"> et Guevara</w:t>
      </w:r>
      <w:r w:rsidR="00D26C15" w:rsidRPr="00AE6763">
        <w:rPr>
          <w:rFonts w:cs="Arial"/>
          <w:color w:val="000000" w:themeColor="text1"/>
        </w:rPr>
        <w:t> </w:t>
      </w:r>
      <w:r w:rsidRPr="00AE6763">
        <w:rPr>
          <w:rFonts w:cs="Arial"/>
          <w:color w:val="000000" w:themeColor="text1"/>
        </w:rPr>
        <w:t xml:space="preserve">2022;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2014) et d</w:t>
      </w:r>
      <w:r w:rsidR="00381F86" w:rsidRPr="00AE6763">
        <w:rPr>
          <w:rFonts w:cs="Arial"/>
          <w:color w:val="000000" w:themeColor="text1"/>
        </w:rPr>
        <w:t>’</w:t>
      </w:r>
      <w:r w:rsidRPr="00AE6763">
        <w:rPr>
          <w:rFonts w:cs="Arial"/>
          <w:color w:val="000000" w:themeColor="text1"/>
        </w:rPr>
        <w:t>accorder à la faune un espace et une liberté d</w:t>
      </w:r>
      <w:r w:rsidR="00381F86" w:rsidRPr="00AE6763">
        <w:rPr>
          <w:rFonts w:cs="Arial"/>
          <w:color w:val="000000" w:themeColor="text1"/>
        </w:rPr>
        <w:t>’</w:t>
      </w:r>
      <w:r w:rsidRPr="00AE6763">
        <w:rPr>
          <w:rFonts w:cs="Arial"/>
          <w:color w:val="000000" w:themeColor="text1"/>
        </w:rPr>
        <w:t xml:space="preserve">interaction (voir le </w:t>
      </w:r>
      <w:r w:rsidRPr="00AE6763">
        <w:rPr>
          <w:rFonts w:cs="Arial"/>
          <w:i/>
          <w:iCs/>
          <w:color w:val="000000" w:themeColor="text1"/>
        </w:rPr>
        <w:t>paradigme de la durabilité</w:t>
      </w:r>
      <w:r w:rsidRPr="00AE6763">
        <w:rPr>
          <w:rFonts w:cs="Arial"/>
          <w:color w:val="000000" w:themeColor="text1"/>
        </w:rPr>
        <w:t xml:space="preserve"> dans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2014).</w:t>
      </w:r>
    </w:p>
    <w:p w14:paraId="644AE3D7" w14:textId="77777777" w:rsidR="006037E9" w:rsidRPr="00AE6763" w:rsidRDefault="006037E9" w:rsidP="00F12ABB">
      <w:pPr>
        <w:spacing w:after="0" w:line="240" w:lineRule="auto"/>
        <w:jc w:val="both"/>
        <w:rPr>
          <w:rFonts w:cs="Arial"/>
        </w:rPr>
      </w:pPr>
    </w:p>
    <w:p w14:paraId="28138E0B" w14:textId="18B8FE80"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Prélèvement</w:t>
      </w:r>
      <w:r w:rsidRPr="00AE6763">
        <w:rPr>
          <w:rFonts w:cs="Arial"/>
          <w:color w:val="000000" w:themeColor="text1"/>
        </w:rPr>
        <w:t>. «</w:t>
      </w:r>
      <w:r w:rsidR="00844827" w:rsidRPr="00AE6763">
        <w:rPr>
          <w:rFonts w:cs="Arial"/>
          <w:color w:val="000000" w:themeColor="text1"/>
        </w:rPr>
        <w:t xml:space="preserve"> </w:t>
      </w:r>
      <w:r w:rsidRPr="00AE6763">
        <w:rPr>
          <w:rFonts w:cs="Arial"/>
          <w:color w:val="000000" w:themeColor="text1"/>
        </w:rPr>
        <w:t>Effectuer un prélèvement</w:t>
      </w:r>
      <w:r w:rsidR="00844827" w:rsidRPr="00AE6763">
        <w:rPr>
          <w:rFonts w:cs="Arial"/>
          <w:color w:val="000000" w:themeColor="text1"/>
        </w:rPr>
        <w:t xml:space="preserve"> </w:t>
      </w:r>
      <w:r w:rsidRPr="00AE6763">
        <w:rPr>
          <w:rFonts w:cs="Arial"/>
          <w:color w:val="000000" w:themeColor="text1"/>
        </w:rPr>
        <w:t>» signifie prélever, chasser, pêcher, capturer, harceler, tuer délibérément, ou tenter d</w:t>
      </w:r>
      <w:r w:rsidR="00381F86" w:rsidRPr="00AE6763">
        <w:rPr>
          <w:rFonts w:cs="Arial"/>
          <w:color w:val="000000" w:themeColor="text1"/>
        </w:rPr>
        <w:t>’</w:t>
      </w:r>
      <w:r w:rsidRPr="00AE6763">
        <w:rPr>
          <w:rFonts w:cs="Arial"/>
          <w:color w:val="000000" w:themeColor="text1"/>
        </w:rPr>
        <w:t>entreprendre l</w:t>
      </w:r>
      <w:r w:rsidR="00381F86" w:rsidRPr="00AE6763">
        <w:rPr>
          <w:rFonts w:cs="Arial"/>
          <w:color w:val="000000" w:themeColor="text1"/>
        </w:rPr>
        <w:t>’</w:t>
      </w:r>
      <w:r w:rsidRPr="00AE6763">
        <w:rPr>
          <w:rFonts w:cs="Arial"/>
          <w:color w:val="000000" w:themeColor="text1"/>
        </w:rPr>
        <w:t>une quelconque des actions précitées (CMS</w:t>
      </w:r>
      <w:r w:rsidR="00D26C15" w:rsidRPr="00AE6763">
        <w:rPr>
          <w:rFonts w:cs="Arial"/>
          <w:color w:val="000000" w:themeColor="text1"/>
        </w:rPr>
        <w:t> </w:t>
      </w:r>
      <w:r w:rsidRPr="00AE6763">
        <w:rPr>
          <w:rFonts w:cs="Arial"/>
          <w:color w:val="000000" w:themeColor="text1"/>
        </w:rPr>
        <w:t>1979, Article I, paragraphe (1), point i) de la Convention).</w:t>
      </w:r>
    </w:p>
    <w:p w14:paraId="113CF4CC" w14:textId="77777777" w:rsidR="006037E9" w:rsidRPr="00AE6763" w:rsidRDefault="006037E9" w:rsidP="00F12ABB">
      <w:pPr>
        <w:spacing w:after="0" w:line="240" w:lineRule="auto"/>
        <w:jc w:val="both"/>
        <w:rPr>
          <w:rFonts w:cs="Arial"/>
          <w:color w:val="000000" w:themeColor="text1"/>
        </w:rPr>
      </w:pPr>
    </w:p>
    <w:p w14:paraId="6A87DD72" w14:textId="40C317A3" w:rsidR="006037E9" w:rsidRPr="00AE6763" w:rsidRDefault="006037E9" w:rsidP="00F12ABB">
      <w:pPr>
        <w:spacing w:after="0" w:line="240" w:lineRule="auto"/>
        <w:jc w:val="both"/>
        <w:rPr>
          <w:rFonts w:cs="Arial"/>
          <w:color w:val="000000" w:themeColor="text1"/>
        </w:rPr>
      </w:pPr>
      <w:r w:rsidRPr="00AE6763">
        <w:rPr>
          <w:rFonts w:eastAsiaTheme="minorEastAsia" w:cs="Arial"/>
          <w:b/>
          <w:bCs/>
        </w:rPr>
        <w:t>Immobilité tonique</w:t>
      </w:r>
      <w:r w:rsidRPr="00AE6763">
        <w:rPr>
          <w:rFonts w:eastAsiaTheme="minorEastAsia" w:cs="Arial"/>
        </w:rPr>
        <w:t xml:space="preserve">. </w:t>
      </w:r>
      <w:r w:rsidRPr="00AE6763">
        <w:rPr>
          <w:rStyle w:val="FootnoteReference"/>
          <w:rFonts w:cs="Arial"/>
          <w:vertAlign w:val="baseline"/>
        </w:rPr>
        <w:t>État</w:t>
      </w:r>
      <w:r w:rsidRPr="00AE6763">
        <w:rPr>
          <w:rFonts w:cs="Arial"/>
        </w:rPr>
        <w:t xml:space="preserve"> naturel [réversible] d</w:t>
      </w:r>
      <w:r w:rsidR="00381F86" w:rsidRPr="00AE6763">
        <w:rPr>
          <w:rFonts w:cs="Arial"/>
        </w:rPr>
        <w:t>’</w:t>
      </w:r>
      <w:r w:rsidRPr="00AE6763">
        <w:rPr>
          <w:rFonts w:cs="Arial"/>
        </w:rPr>
        <w:t>insensibilité, de paralysie ou d</w:t>
      </w:r>
      <w:r w:rsidR="00381F86" w:rsidRPr="00AE6763">
        <w:rPr>
          <w:rFonts w:cs="Arial"/>
        </w:rPr>
        <w:t>’</w:t>
      </w:r>
      <w:r w:rsidRPr="00AE6763">
        <w:rPr>
          <w:rFonts w:cs="Arial"/>
        </w:rPr>
        <w:t>immobilité dans lequel se trouvent certaines espèces d</w:t>
      </w:r>
      <w:r w:rsidR="00381F86" w:rsidRPr="00AE6763">
        <w:rPr>
          <w:rFonts w:cs="Arial"/>
        </w:rPr>
        <w:t>’</w:t>
      </w:r>
      <w:r w:rsidRPr="00AE6763">
        <w:rPr>
          <w:rFonts w:cs="Arial"/>
        </w:rPr>
        <w:t>élasmobranches lorsqu</w:t>
      </w:r>
      <w:r w:rsidR="00381F86" w:rsidRPr="00AE6763">
        <w:rPr>
          <w:rFonts w:cs="Arial"/>
        </w:rPr>
        <w:t>’</w:t>
      </w:r>
      <w:r w:rsidRPr="00AE6763">
        <w:rPr>
          <w:rFonts w:cs="Arial"/>
        </w:rPr>
        <w:t>elles sont physiquement inversées ou manipulées d</w:t>
      </w:r>
      <w:r w:rsidR="00381F86" w:rsidRPr="00AE6763">
        <w:rPr>
          <w:rFonts w:cs="Arial"/>
        </w:rPr>
        <w:t>’</w:t>
      </w:r>
      <w:r w:rsidRPr="00AE6763">
        <w:rPr>
          <w:rFonts w:cs="Arial"/>
        </w:rPr>
        <w:t>une certaine manière. Cet état peut causer un stress excessif à l</w:t>
      </w:r>
      <w:r w:rsidR="00381F86" w:rsidRPr="00AE6763">
        <w:rPr>
          <w:rFonts w:cs="Arial"/>
        </w:rPr>
        <w:t>’</w:t>
      </w:r>
      <w:r w:rsidRPr="00AE6763">
        <w:rPr>
          <w:rFonts w:cs="Arial"/>
        </w:rPr>
        <w:t xml:space="preserve">animal (Lawrence </w:t>
      </w:r>
      <w:r w:rsidRPr="00AE6763">
        <w:t>et al.</w:t>
      </w:r>
      <w:r w:rsidRPr="00AE6763">
        <w:rPr>
          <w:rFonts w:cs="Arial"/>
        </w:rPr>
        <w:t>, 2016).</w:t>
      </w:r>
      <w:r w:rsidRPr="00AE6763">
        <w:rPr>
          <w:rFonts w:cs="Arial"/>
        </w:rPr>
        <w:br w:type="page"/>
      </w:r>
    </w:p>
    <w:p w14:paraId="7947461D" w14:textId="19313DFE" w:rsidR="006037E9" w:rsidRPr="00AE6763" w:rsidRDefault="006037E9" w:rsidP="00440977">
      <w:pPr>
        <w:pStyle w:val="Heading1"/>
        <w:snapToGrid w:val="0"/>
        <w:spacing w:before="0" w:line="240" w:lineRule="auto"/>
        <w:jc w:val="both"/>
        <w:rPr>
          <w:rFonts w:ascii="Arial" w:hAnsi="Arial" w:cs="Arial"/>
          <w:sz w:val="28"/>
          <w:szCs w:val="28"/>
        </w:rPr>
      </w:pPr>
      <w:bookmarkStart w:id="15" w:name="_Toc137733354"/>
      <w:r w:rsidRPr="00AE6763">
        <w:rPr>
          <w:rFonts w:ascii="Arial" w:hAnsi="Arial" w:cs="Arial"/>
          <w:sz w:val="28"/>
          <w:szCs w:val="28"/>
        </w:rPr>
        <w:lastRenderedPageBreak/>
        <w:t>PARTIE</w:t>
      </w:r>
      <w:r w:rsidR="00D26C15" w:rsidRPr="00AE6763">
        <w:rPr>
          <w:rFonts w:ascii="Arial" w:hAnsi="Arial" w:cs="Arial"/>
          <w:sz w:val="28"/>
          <w:szCs w:val="28"/>
        </w:rPr>
        <w:t> </w:t>
      </w:r>
      <w:r w:rsidRPr="00AE6763">
        <w:rPr>
          <w:rFonts w:ascii="Arial" w:hAnsi="Arial" w:cs="Arial"/>
          <w:sz w:val="28"/>
          <w:szCs w:val="28"/>
        </w:rPr>
        <w:t>1 - Lignes directrices générales relatives aux interactions récréatives dans l</w:t>
      </w:r>
      <w:r w:rsidR="00381F86" w:rsidRPr="00AE6763">
        <w:rPr>
          <w:rFonts w:ascii="Arial" w:hAnsi="Arial" w:cs="Arial"/>
          <w:sz w:val="28"/>
          <w:szCs w:val="28"/>
        </w:rPr>
        <w:t>’</w:t>
      </w:r>
      <w:r w:rsidRPr="00AE6763">
        <w:rPr>
          <w:rFonts w:ascii="Arial" w:hAnsi="Arial" w:cs="Arial"/>
          <w:sz w:val="28"/>
          <w:szCs w:val="28"/>
        </w:rPr>
        <w:t>eau</w:t>
      </w:r>
      <w:bookmarkEnd w:id="13"/>
      <w:bookmarkEnd w:id="15"/>
    </w:p>
    <w:p w14:paraId="123975C6" w14:textId="77777777" w:rsidR="00A01282" w:rsidRPr="00AE6763" w:rsidRDefault="00A01282" w:rsidP="00440977">
      <w:pPr>
        <w:spacing w:after="0" w:line="240" w:lineRule="auto"/>
      </w:pPr>
    </w:p>
    <w:p w14:paraId="4CA51E96" w14:textId="77777777" w:rsidR="00A01282" w:rsidRPr="00AE6763" w:rsidRDefault="00A01282" w:rsidP="00237BB9">
      <w:pPr>
        <w:pStyle w:val="Heading2"/>
        <w:rPr>
          <w:lang w:val="fr-FR"/>
        </w:rPr>
      </w:pPr>
      <w:bookmarkStart w:id="16" w:name="_Toc89089502"/>
      <w:bookmarkStart w:id="17" w:name="_Toc137733355"/>
    </w:p>
    <w:p w14:paraId="3E59AF5C" w14:textId="5941B454" w:rsidR="006037E9" w:rsidRPr="00AE6763" w:rsidRDefault="006037E9" w:rsidP="00237BB9">
      <w:pPr>
        <w:pStyle w:val="Heading2"/>
        <w:rPr>
          <w:lang w:val="fr-FR"/>
        </w:rPr>
      </w:pPr>
      <w:r w:rsidRPr="00AE6763">
        <w:rPr>
          <w:lang w:val="fr-FR"/>
        </w:rPr>
        <w:t>1.1 Aperçu des interactions récréatives dans l</w:t>
      </w:r>
      <w:r w:rsidR="00381F86" w:rsidRPr="00AE6763">
        <w:rPr>
          <w:lang w:val="fr-FR"/>
        </w:rPr>
        <w:t>’</w:t>
      </w:r>
      <w:r w:rsidRPr="00AE6763">
        <w:rPr>
          <w:lang w:val="fr-FR"/>
        </w:rPr>
        <w:t>eau</w:t>
      </w:r>
      <w:bookmarkEnd w:id="16"/>
      <w:bookmarkEnd w:id="17"/>
    </w:p>
    <w:p w14:paraId="2C70DDB5" w14:textId="77777777" w:rsidR="00A01282" w:rsidRPr="00AE6763" w:rsidRDefault="00A01282" w:rsidP="00440977">
      <w:pPr>
        <w:snapToGrid w:val="0"/>
        <w:spacing w:after="0" w:line="240" w:lineRule="auto"/>
        <w:jc w:val="both"/>
        <w:rPr>
          <w:rFonts w:cs="Arial"/>
          <w:color w:val="000000"/>
        </w:rPr>
      </w:pPr>
    </w:p>
    <w:p w14:paraId="11A93AC2" w14:textId="6A8C6E04" w:rsidR="006037E9" w:rsidRPr="00AE6763" w:rsidRDefault="006037E9" w:rsidP="00F12ABB">
      <w:pPr>
        <w:snapToGrid w:val="0"/>
        <w:spacing w:after="0" w:line="240" w:lineRule="auto"/>
        <w:jc w:val="both"/>
        <w:rPr>
          <w:rFonts w:cs="Arial"/>
          <w:color w:val="000000" w:themeColor="text1"/>
        </w:rPr>
      </w:pPr>
      <w:r w:rsidRPr="00AE6763">
        <w:rPr>
          <w:rFonts w:cs="Arial"/>
          <w:color w:val="000000"/>
        </w:rPr>
        <w:t>Les</w:t>
      </w:r>
      <w:r w:rsidRPr="00AE6763">
        <w:rPr>
          <w:rFonts w:cs="Arial"/>
          <w:color w:val="000000" w:themeColor="text1"/>
        </w:rPr>
        <w:t xml:space="preserve"> interactions dans l</w:t>
      </w:r>
      <w:r w:rsidR="00381F86" w:rsidRPr="00AE6763">
        <w:rPr>
          <w:rFonts w:cs="Arial"/>
          <w:color w:val="000000" w:themeColor="text1"/>
        </w:rPr>
        <w:t>’</w:t>
      </w:r>
      <w:r w:rsidRPr="00AE6763">
        <w:rPr>
          <w:rFonts w:cs="Arial"/>
          <w:color w:val="000000" w:themeColor="text1"/>
        </w:rPr>
        <w:t>eau avec les espèces sauvages marines à des fins touristiques et récréatives ont connu une forte croissance depuis les années</w:t>
      </w:r>
      <w:r w:rsidR="00D26C15" w:rsidRPr="00AE6763">
        <w:rPr>
          <w:rFonts w:cs="Arial"/>
          <w:color w:val="000000" w:themeColor="text1"/>
        </w:rPr>
        <w:t> </w:t>
      </w:r>
      <w:r w:rsidRPr="00AE6763">
        <w:rPr>
          <w:rFonts w:cs="Arial"/>
          <w:color w:val="000000" w:themeColor="text1"/>
        </w:rPr>
        <w:t xml:space="preserve">1990, et leur ampleur réelle est probablement sous-estimée (par exemple, </w:t>
      </w:r>
      <w:r w:rsidRPr="00AE6763">
        <w:rPr>
          <w:rFonts w:cs="Arial"/>
        </w:rPr>
        <w:t xml:space="preserve">Healy </w:t>
      </w:r>
      <w:r w:rsidRPr="00AE6763">
        <w:t>et al.</w:t>
      </w:r>
      <w:r w:rsidRPr="00AE6763">
        <w:rPr>
          <w:rFonts w:cs="Arial"/>
        </w:rPr>
        <w:t xml:space="preserve">, 2020; Gero </w:t>
      </w:r>
      <w:r w:rsidRPr="00AE6763">
        <w:t>et al.</w:t>
      </w:r>
      <w:r w:rsidRPr="00AE6763">
        <w:rPr>
          <w:rFonts w:cs="Arial"/>
        </w:rPr>
        <w:t>, 2016; Hendrix et Rose, 2014</w:t>
      </w:r>
      <w:r w:rsidRPr="00AE6763">
        <w:rPr>
          <w:rFonts w:cs="Arial"/>
          <w:color w:val="000000" w:themeColor="text1"/>
        </w:rPr>
        <w:t>). Le phénomène a une portée mondiale et se manifeste par une variété d</w:t>
      </w:r>
      <w:r w:rsidR="00381F86" w:rsidRPr="00AE6763">
        <w:rPr>
          <w:rFonts w:cs="Arial"/>
          <w:color w:val="000000" w:themeColor="text1"/>
        </w:rPr>
        <w:t>’</w:t>
      </w:r>
      <w:r w:rsidRPr="00AE6763">
        <w:rPr>
          <w:rFonts w:cs="Arial"/>
          <w:color w:val="000000" w:themeColor="text1"/>
        </w:rPr>
        <w:t>activités façonnées par les caractéristiques naturelles et anthropiques de chaque interaction: elles peuvent se dérouler dans des eaux peu profondes ou profondes, sur la côte ou au large, à la surface ou en profondeur, tout au long de l</w:t>
      </w:r>
      <w:r w:rsidR="00381F86" w:rsidRPr="00AE6763">
        <w:rPr>
          <w:rFonts w:cs="Arial"/>
          <w:color w:val="000000" w:themeColor="text1"/>
        </w:rPr>
        <w:t>’</w:t>
      </w:r>
      <w:r w:rsidRPr="00AE6763">
        <w:rPr>
          <w:rFonts w:cs="Arial"/>
          <w:color w:val="000000" w:themeColor="text1"/>
        </w:rPr>
        <w:t>année ou de manière saisonnière, se produire depuis le rivage ou sur des plateformes, opportunistes ou dédiées, incitées (par exemple, avec de la nourriture, des leurres, des attractants) ou non, avec des mouvements restreints (par exemple, l</w:t>
      </w:r>
      <w:r w:rsidR="00381F86" w:rsidRPr="00AE6763">
        <w:rPr>
          <w:rFonts w:cs="Arial"/>
          <w:color w:val="000000" w:themeColor="text1"/>
        </w:rPr>
        <w:t>’</w:t>
      </w:r>
      <w:r w:rsidRPr="00AE6763">
        <w:rPr>
          <w:rFonts w:cs="Arial"/>
          <w:color w:val="000000" w:themeColor="text1"/>
        </w:rPr>
        <w:t xml:space="preserve">utilisation de lignes de surface comme attaches) ou libres pour le participant humain. </w:t>
      </w:r>
    </w:p>
    <w:p w14:paraId="243FF241" w14:textId="77777777" w:rsidR="006037E9" w:rsidRPr="00AE6763" w:rsidRDefault="006037E9" w:rsidP="00F12ABB">
      <w:pPr>
        <w:snapToGrid w:val="0"/>
        <w:spacing w:after="0" w:line="240" w:lineRule="auto"/>
        <w:jc w:val="both"/>
        <w:rPr>
          <w:rFonts w:cs="Arial"/>
          <w:color w:val="000000" w:themeColor="text1"/>
        </w:rPr>
      </w:pPr>
    </w:p>
    <w:p w14:paraId="443D6FEB" w14:textId="41DE3BFD"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Comme d</w:t>
      </w:r>
      <w:r w:rsidR="00381F86" w:rsidRPr="00AE6763">
        <w:rPr>
          <w:rFonts w:cs="Arial"/>
          <w:color w:val="000000" w:themeColor="text1"/>
        </w:rPr>
        <w:t>’</w:t>
      </w:r>
      <w:r w:rsidRPr="00AE6763">
        <w:rPr>
          <w:rFonts w:cs="Arial"/>
          <w:color w:val="000000" w:themeColor="text1"/>
        </w:rPr>
        <w:t>autres formes d</w:t>
      </w:r>
      <w:r w:rsidR="00381F86" w:rsidRPr="00AE6763">
        <w:rPr>
          <w:rFonts w:cs="Arial"/>
          <w:color w:val="000000" w:themeColor="text1"/>
        </w:rPr>
        <w:t>’</w:t>
      </w:r>
      <w:r w:rsidRPr="00AE6763">
        <w:rPr>
          <w:rFonts w:cs="Arial"/>
          <w:color w:val="000000" w:themeColor="text1"/>
        </w:rPr>
        <w:t>observation de la vie sauvage, les interactions dans l</w:t>
      </w:r>
      <w:r w:rsidR="00381F86" w:rsidRPr="00AE6763">
        <w:rPr>
          <w:rFonts w:cs="Arial"/>
          <w:color w:val="000000" w:themeColor="text1"/>
        </w:rPr>
        <w:t>’</w:t>
      </w:r>
      <w:r w:rsidRPr="00AE6763">
        <w:rPr>
          <w:rFonts w:cs="Arial"/>
          <w:color w:val="000000" w:themeColor="text1"/>
        </w:rPr>
        <w:t>eau peuvent apporter des avantages potentiels à l</w:t>
      </w:r>
      <w:r w:rsidR="00381F86" w:rsidRPr="00AE6763">
        <w:rPr>
          <w:rFonts w:cs="Arial"/>
          <w:color w:val="000000" w:themeColor="text1"/>
        </w:rPr>
        <w:t>’</w:t>
      </w:r>
      <w:r w:rsidRPr="00AE6763">
        <w:rPr>
          <w:rFonts w:cs="Arial"/>
          <w:color w:val="000000" w:themeColor="text1"/>
        </w:rPr>
        <w:t xml:space="preserve">espèce sauvage cible en encourageant ou en augmentant la sensibilisation, la bonne intendance et la responsabilité, les avantages économiques, une alternative aux utilisations consommatrices létales (braconnage, pêche, chasse à la baleine) et les possibilités de recherche (par exemple, </w:t>
      </w:r>
      <w:proofErr w:type="spellStart"/>
      <w:r w:rsidRPr="00AE6763">
        <w:rPr>
          <w:rFonts w:cs="Arial"/>
          <w:color w:val="000000" w:themeColor="text1"/>
        </w:rPr>
        <w:t>Hoyt</w:t>
      </w:r>
      <w:proofErr w:type="spellEnd"/>
      <w:r w:rsidRPr="00AE6763">
        <w:rPr>
          <w:rFonts w:cs="Arial"/>
          <w:color w:val="000000" w:themeColor="text1"/>
        </w:rPr>
        <w:t xml:space="preserve">, 2018; </w:t>
      </w:r>
      <w:proofErr w:type="spellStart"/>
      <w:r w:rsidRPr="00AE6763">
        <w:rPr>
          <w:rFonts w:cs="Arial"/>
          <w:color w:val="000000" w:themeColor="text1"/>
        </w:rPr>
        <w:t>Topelko</w:t>
      </w:r>
      <w:proofErr w:type="spellEnd"/>
      <w:r w:rsidRPr="00AE6763">
        <w:rPr>
          <w:rFonts w:cs="Arial"/>
          <w:color w:val="000000" w:themeColor="text1"/>
        </w:rPr>
        <w:t xml:space="preserve"> et </w:t>
      </w:r>
      <w:proofErr w:type="spellStart"/>
      <w:r w:rsidRPr="00AE6763">
        <w:rPr>
          <w:rFonts w:cs="Arial"/>
          <w:color w:val="000000" w:themeColor="text1"/>
        </w:rPr>
        <w:t>Dearden</w:t>
      </w:r>
      <w:proofErr w:type="spellEnd"/>
      <w:r w:rsidRPr="00AE6763">
        <w:rPr>
          <w:rFonts w:cs="Arial"/>
          <w:color w:val="000000" w:themeColor="text1"/>
        </w:rPr>
        <w:t>, 2005). Cependant, les risques biologiques et anthropocentriques de cette activité suscitent de plus en plus d</w:t>
      </w:r>
      <w:r w:rsidR="00381F86" w:rsidRPr="00AE6763">
        <w:rPr>
          <w:rFonts w:cs="Arial"/>
          <w:color w:val="000000" w:themeColor="text1"/>
        </w:rPr>
        <w:t>’</w:t>
      </w:r>
      <w:r w:rsidRPr="00AE6763">
        <w:rPr>
          <w:rFonts w:cs="Arial"/>
          <w:color w:val="000000" w:themeColor="text1"/>
        </w:rPr>
        <w:t xml:space="preserve">inquiétudes sur: </w:t>
      </w:r>
    </w:p>
    <w:p w14:paraId="03FB6F14" w14:textId="77777777" w:rsidR="006037E9" w:rsidRPr="00AE6763" w:rsidRDefault="006037E9" w:rsidP="00F12ABB">
      <w:pPr>
        <w:snapToGrid w:val="0"/>
        <w:spacing w:after="0" w:line="240" w:lineRule="auto"/>
        <w:jc w:val="both"/>
        <w:rPr>
          <w:rFonts w:cs="Arial"/>
          <w:color w:val="000000" w:themeColor="text1"/>
        </w:rPr>
      </w:pPr>
    </w:p>
    <w:p w14:paraId="5FE10A89" w14:textId="1E527A98" w:rsidR="006037E9" w:rsidRPr="00AE6763"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rPr>
      </w:pPr>
      <w:r w:rsidRPr="00AE6763">
        <w:rPr>
          <w:rFonts w:cs="Arial"/>
          <w:b/>
          <w:bCs/>
          <w:color w:val="000000" w:themeColor="text1"/>
        </w:rPr>
        <w:t xml:space="preserve">La conservation </w:t>
      </w:r>
      <w:r w:rsidRPr="00AE6763">
        <w:rPr>
          <w:rFonts w:cs="Arial"/>
          <w:color w:val="000000" w:themeColor="text1"/>
        </w:rPr>
        <w:t>(au niveau de la population), ou la mise en danger des populations causée par les effets néfastes des perturbations sur les comportements importants pour la survie ou la reproduction, à savoir l</w:t>
      </w:r>
      <w:r w:rsidR="00381F86" w:rsidRPr="00AE6763">
        <w:rPr>
          <w:rFonts w:cs="Arial"/>
          <w:color w:val="000000" w:themeColor="text1"/>
        </w:rPr>
        <w:t>’</w:t>
      </w:r>
      <w:r w:rsidRPr="00AE6763">
        <w:rPr>
          <w:rFonts w:cs="Arial"/>
          <w:color w:val="000000" w:themeColor="text1"/>
        </w:rPr>
        <w:t>accouplement, l</w:t>
      </w:r>
      <w:r w:rsidR="00381F86" w:rsidRPr="00AE6763">
        <w:rPr>
          <w:rFonts w:cs="Arial"/>
          <w:color w:val="000000" w:themeColor="text1"/>
        </w:rPr>
        <w:t>’</w:t>
      </w:r>
      <w:r w:rsidRPr="00AE6763">
        <w:rPr>
          <w:rFonts w:cs="Arial"/>
          <w:color w:val="000000" w:themeColor="text1"/>
        </w:rPr>
        <w:t>allaitement, l</w:t>
      </w:r>
      <w:r w:rsidR="00381F86" w:rsidRPr="00AE6763">
        <w:rPr>
          <w:rFonts w:cs="Arial"/>
          <w:color w:val="000000" w:themeColor="text1"/>
        </w:rPr>
        <w:t>’</w:t>
      </w:r>
      <w:r w:rsidRPr="00AE6763">
        <w:rPr>
          <w:rFonts w:cs="Arial"/>
          <w:color w:val="000000" w:themeColor="text1"/>
        </w:rPr>
        <w:t>alimentation et la défense. Les indicateurs permettant d</w:t>
      </w:r>
      <w:r w:rsidR="00381F86" w:rsidRPr="00AE6763">
        <w:rPr>
          <w:rFonts w:cs="Arial"/>
          <w:color w:val="000000" w:themeColor="text1"/>
        </w:rPr>
        <w:t>’</w:t>
      </w:r>
      <w:r w:rsidRPr="00AE6763">
        <w:rPr>
          <w:rFonts w:cs="Arial"/>
          <w:color w:val="000000" w:themeColor="text1"/>
        </w:rPr>
        <w:t>évaluer l</w:t>
      </w:r>
      <w:r w:rsidR="00381F86" w:rsidRPr="00AE6763">
        <w:rPr>
          <w:rFonts w:cs="Arial"/>
          <w:color w:val="000000" w:themeColor="text1"/>
        </w:rPr>
        <w:t>’</w:t>
      </w:r>
      <w:r w:rsidRPr="00AE6763">
        <w:rPr>
          <w:rFonts w:cs="Arial"/>
          <w:color w:val="000000" w:themeColor="text1"/>
        </w:rPr>
        <w:t>état de conservation d</w:t>
      </w:r>
      <w:r w:rsidR="00381F86" w:rsidRPr="00AE6763">
        <w:rPr>
          <w:rFonts w:cs="Arial"/>
          <w:color w:val="000000" w:themeColor="text1"/>
        </w:rPr>
        <w:t>’</w:t>
      </w:r>
      <w:r w:rsidRPr="00AE6763">
        <w:rPr>
          <w:rFonts w:cs="Arial"/>
          <w:color w:val="000000" w:themeColor="text1"/>
        </w:rPr>
        <w:t xml:space="preserve">une population sont le taux de survie, le taux de reproduction et la taille de la population, ainsi que leurs tendances dans le temps (par exemple, </w:t>
      </w:r>
      <w:proofErr w:type="spellStart"/>
      <w:r w:rsidRPr="00AE6763">
        <w:rPr>
          <w:rFonts w:cs="Arial"/>
          <w:color w:val="000000" w:themeColor="text1"/>
        </w:rPr>
        <w:t>Bejder</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2006; </w:t>
      </w:r>
      <w:proofErr w:type="spellStart"/>
      <w:r w:rsidRPr="00AE6763">
        <w:rPr>
          <w:rFonts w:cs="Arial"/>
          <w:color w:val="000000" w:themeColor="text1"/>
        </w:rPr>
        <w:t>Filby</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2014). </w:t>
      </w:r>
    </w:p>
    <w:p w14:paraId="575E136B" w14:textId="77777777" w:rsidR="006037E9" w:rsidRPr="00AE6763" w:rsidRDefault="006037E9" w:rsidP="00F12ABB">
      <w:pPr>
        <w:pStyle w:val="ListParagraph"/>
        <w:snapToGrid w:val="0"/>
        <w:spacing w:after="0" w:line="240" w:lineRule="auto"/>
        <w:ind w:left="763"/>
        <w:contextualSpacing w:val="0"/>
        <w:jc w:val="both"/>
        <w:rPr>
          <w:rFonts w:cs="Arial"/>
          <w:b/>
          <w:bCs/>
          <w:color w:val="000000" w:themeColor="text1"/>
        </w:rPr>
      </w:pPr>
    </w:p>
    <w:p w14:paraId="4F1BCE0E" w14:textId="551EDBE6" w:rsidR="006037E9" w:rsidRPr="00AE6763"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rPr>
      </w:pPr>
      <w:r w:rsidRPr="00AE6763">
        <w:rPr>
          <w:rFonts w:cs="Arial"/>
          <w:b/>
          <w:bCs/>
          <w:color w:val="000000" w:themeColor="text1"/>
        </w:rPr>
        <w:t>Les processus écologiques plus larges</w:t>
      </w:r>
      <w:r w:rsidRPr="00AE6763">
        <w:rPr>
          <w:rFonts w:cs="Arial"/>
          <w:color w:val="000000" w:themeColor="text1"/>
        </w:rPr>
        <w:t xml:space="preserve">, ou les effets en cascade directs et indirects que les interactions avec les individus et les populations cibles ont sur les espèces, les habitats, les processus, les écosystèmes et les communautés non ciblés (par exemple, Meyer </w:t>
      </w:r>
      <w:r w:rsidRPr="00AE6763">
        <w:rPr>
          <w:color w:val="000000" w:themeColor="text1"/>
        </w:rPr>
        <w:t>et al.</w:t>
      </w:r>
      <w:r w:rsidRPr="00AE6763">
        <w:rPr>
          <w:rFonts w:cs="Arial"/>
          <w:color w:val="000000" w:themeColor="text1"/>
        </w:rPr>
        <w:t xml:space="preserve">, 2020; </w:t>
      </w:r>
      <w:proofErr w:type="spellStart"/>
      <w:r w:rsidRPr="00AE6763">
        <w:rPr>
          <w:rFonts w:cs="Arial"/>
          <w:color w:val="000000" w:themeColor="text1"/>
        </w:rPr>
        <w:t>Milazzo</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2005).</w:t>
      </w:r>
    </w:p>
    <w:p w14:paraId="78BCD549" w14:textId="77777777" w:rsidR="006037E9" w:rsidRPr="00AE6763" w:rsidRDefault="006037E9" w:rsidP="00F12ABB">
      <w:pPr>
        <w:pStyle w:val="ListParagraph"/>
        <w:spacing w:after="0" w:line="240" w:lineRule="auto"/>
        <w:contextualSpacing w:val="0"/>
        <w:rPr>
          <w:rFonts w:cs="Arial"/>
          <w:b/>
          <w:bCs/>
          <w:color w:val="000000" w:themeColor="text1"/>
        </w:rPr>
      </w:pPr>
    </w:p>
    <w:p w14:paraId="7F4F486D" w14:textId="0F1AB4EE" w:rsidR="006037E9" w:rsidRPr="00AE6763"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rPr>
      </w:pPr>
      <w:r w:rsidRPr="00AE6763">
        <w:rPr>
          <w:rFonts w:cs="Arial"/>
          <w:b/>
          <w:bCs/>
          <w:color w:val="000000" w:themeColor="text1"/>
        </w:rPr>
        <w:t>Le bien-être animal</w:t>
      </w:r>
      <w:r w:rsidRPr="00AE6763">
        <w:rPr>
          <w:rFonts w:cs="Arial"/>
          <w:b/>
          <w:color w:val="000000" w:themeColor="text1"/>
        </w:rPr>
        <w:t xml:space="preserve"> </w:t>
      </w:r>
      <w:r w:rsidRPr="00AE6763">
        <w:rPr>
          <w:rFonts w:cs="Arial"/>
          <w:bCs/>
          <w:color w:val="000000" w:themeColor="text1"/>
        </w:rPr>
        <w:t xml:space="preserve">désigne </w:t>
      </w:r>
      <w:r w:rsidRPr="00AE6763">
        <w:rPr>
          <w:rFonts w:cs="Arial"/>
          <w:color w:val="000000"/>
        </w:rPr>
        <w:t>l</w:t>
      </w:r>
      <w:r w:rsidR="00381F86" w:rsidRPr="00AE6763">
        <w:rPr>
          <w:rFonts w:cs="Arial"/>
          <w:color w:val="000000"/>
        </w:rPr>
        <w:t>’</w:t>
      </w:r>
      <w:r w:rsidRPr="00AE6763">
        <w:rPr>
          <w:rFonts w:cs="Arial"/>
          <w:color w:val="000000"/>
        </w:rPr>
        <w:t>état physique et mental d</w:t>
      </w:r>
      <w:r w:rsidR="00381F86" w:rsidRPr="00AE6763">
        <w:rPr>
          <w:rFonts w:cs="Arial"/>
          <w:color w:val="000000"/>
        </w:rPr>
        <w:t>’</w:t>
      </w:r>
      <w:r w:rsidRPr="00AE6763">
        <w:rPr>
          <w:rFonts w:cs="Arial"/>
          <w:color w:val="000000"/>
        </w:rPr>
        <w:t>un animal en relation avec les conditions dans lesquelles il vit et meurt (WOAH, 2022).</w:t>
      </w:r>
      <w:r w:rsidRPr="00AE6763">
        <w:rPr>
          <w:rFonts w:cs="Arial"/>
          <w:color w:val="000000" w:themeColor="text1"/>
        </w:rPr>
        <w:t xml:space="preserve"> Les indicateurs de l</w:t>
      </w:r>
      <w:r w:rsidR="00381F86" w:rsidRPr="00AE6763">
        <w:rPr>
          <w:rFonts w:cs="Arial"/>
          <w:color w:val="000000" w:themeColor="text1"/>
        </w:rPr>
        <w:t>’</w:t>
      </w:r>
      <w:r w:rsidRPr="00AE6763">
        <w:rPr>
          <w:rFonts w:cs="Arial"/>
          <w:color w:val="000000" w:themeColor="text1"/>
        </w:rPr>
        <w:t>impact des perturbations sur les animaux comprennent les réactions à court et à long terme aux niveaux comportemental, histologique, biochimique, physiologique et/ou écologique.</w:t>
      </w:r>
    </w:p>
    <w:p w14:paraId="1F9A87FE" w14:textId="77777777" w:rsidR="006037E9" w:rsidRPr="00AE6763" w:rsidRDefault="006037E9" w:rsidP="00F12ABB">
      <w:pPr>
        <w:pStyle w:val="ListParagraph"/>
        <w:spacing w:after="0" w:line="240" w:lineRule="auto"/>
        <w:contextualSpacing w:val="0"/>
        <w:rPr>
          <w:rFonts w:cs="Arial"/>
          <w:b/>
          <w:bCs/>
          <w:color w:val="000000" w:themeColor="text1"/>
        </w:rPr>
      </w:pPr>
    </w:p>
    <w:p w14:paraId="065FE1A3" w14:textId="3980FF33" w:rsidR="006037E9" w:rsidRPr="00AE6763" w:rsidRDefault="006037E9" w:rsidP="006C682F">
      <w:pPr>
        <w:pStyle w:val="ListParagraph"/>
        <w:numPr>
          <w:ilvl w:val="0"/>
          <w:numId w:val="7"/>
        </w:numPr>
        <w:snapToGrid w:val="0"/>
        <w:spacing w:after="0" w:line="240" w:lineRule="auto"/>
        <w:ind w:left="924" w:hanging="357"/>
        <w:contextualSpacing w:val="0"/>
        <w:jc w:val="both"/>
        <w:rPr>
          <w:rFonts w:cs="Arial"/>
          <w:b/>
          <w:bCs/>
          <w:color w:val="000000" w:themeColor="text1"/>
        </w:rPr>
      </w:pPr>
      <w:r w:rsidRPr="00AE6763">
        <w:rPr>
          <w:rFonts w:cs="Arial"/>
          <w:b/>
          <w:bCs/>
          <w:color w:val="000000" w:themeColor="text1"/>
        </w:rPr>
        <w:t>La sécurité humaine</w:t>
      </w:r>
      <w:r w:rsidRPr="00AE6763">
        <w:rPr>
          <w:rFonts w:cs="Arial"/>
          <w:color w:val="000000" w:themeColor="text1"/>
        </w:rPr>
        <w:t>, ou le risque de blessures et de préjudice pour les participants humains aux interactions, qui peuvent être causés par l</w:t>
      </w:r>
      <w:r w:rsidR="00381F86" w:rsidRPr="00AE6763">
        <w:rPr>
          <w:rFonts w:cs="Arial"/>
          <w:color w:val="000000" w:themeColor="text1"/>
        </w:rPr>
        <w:t>’</w:t>
      </w:r>
      <w:r w:rsidRPr="00AE6763">
        <w:rPr>
          <w:rFonts w:cs="Arial"/>
          <w:color w:val="000000" w:themeColor="text1"/>
        </w:rPr>
        <w:t>espèce sauvage cible (par exemple, morsures, zoonoses), l</w:t>
      </w:r>
      <w:r w:rsidR="00381F86" w:rsidRPr="00AE6763">
        <w:rPr>
          <w:rFonts w:cs="Arial"/>
          <w:color w:val="000000" w:themeColor="text1"/>
        </w:rPr>
        <w:t>’</w:t>
      </w:r>
      <w:r w:rsidRPr="00AE6763">
        <w:rPr>
          <w:rFonts w:cs="Arial"/>
          <w:color w:val="000000" w:themeColor="text1"/>
        </w:rPr>
        <w:t>exposition aux conditions sauvages, la logistique des opérations ou d</w:t>
      </w:r>
      <w:r w:rsidR="00381F86" w:rsidRPr="00AE6763">
        <w:rPr>
          <w:rFonts w:cs="Arial"/>
          <w:color w:val="000000" w:themeColor="text1"/>
        </w:rPr>
        <w:t>’</w:t>
      </w:r>
      <w:r w:rsidRPr="00AE6763">
        <w:rPr>
          <w:rFonts w:cs="Arial"/>
          <w:color w:val="000000" w:themeColor="text1"/>
        </w:rPr>
        <w:t xml:space="preserve">autres participants humains (par exemple, Cisneros-Montemayor </w:t>
      </w:r>
      <w:r w:rsidRPr="00AE6763">
        <w:rPr>
          <w:color w:val="000000" w:themeColor="text1"/>
        </w:rPr>
        <w:t>et al.</w:t>
      </w:r>
      <w:r w:rsidRPr="00AE6763">
        <w:rPr>
          <w:rFonts w:cs="Arial"/>
          <w:color w:val="000000" w:themeColor="text1"/>
        </w:rPr>
        <w:t xml:space="preserve">, 2020; </w:t>
      </w:r>
      <w:proofErr w:type="spellStart"/>
      <w:r w:rsidRPr="00AE6763">
        <w:rPr>
          <w:rFonts w:cs="Arial"/>
          <w:color w:val="000000" w:themeColor="text1"/>
        </w:rPr>
        <w:t>Sprogis</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2020).</w:t>
      </w:r>
    </w:p>
    <w:p w14:paraId="275FCCD5" w14:textId="77777777" w:rsidR="006037E9" w:rsidRPr="00AE6763" w:rsidRDefault="006037E9" w:rsidP="00F12ABB">
      <w:pPr>
        <w:pStyle w:val="ListParagraph"/>
        <w:snapToGrid w:val="0"/>
        <w:spacing w:after="0" w:line="240" w:lineRule="auto"/>
        <w:ind w:left="0"/>
        <w:contextualSpacing w:val="0"/>
        <w:jc w:val="both"/>
        <w:rPr>
          <w:rFonts w:cs="Arial"/>
          <w:color w:val="000000" w:themeColor="text1"/>
        </w:rPr>
      </w:pPr>
    </w:p>
    <w:p w14:paraId="2141DE13" w14:textId="03FEC03B" w:rsidR="006037E9" w:rsidRPr="00AE6763" w:rsidRDefault="006037E9" w:rsidP="00F12ABB">
      <w:pPr>
        <w:pStyle w:val="ListParagraph"/>
        <w:snapToGrid w:val="0"/>
        <w:spacing w:after="0" w:line="240" w:lineRule="auto"/>
        <w:ind w:left="0"/>
        <w:contextualSpacing w:val="0"/>
        <w:jc w:val="both"/>
        <w:rPr>
          <w:rFonts w:cs="Arial"/>
          <w:color w:val="000000" w:themeColor="text1"/>
        </w:rPr>
      </w:pPr>
      <w:r w:rsidRPr="00AE6763">
        <w:rPr>
          <w:rFonts w:cs="Arial"/>
          <w:color w:val="000000" w:themeColor="text1"/>
        </w:rPr>
        <w:t>Actuellement, les éléments suivants sont considérés comme les principaux défis à relever pour une gestion efficace des interactions dans l</w:t>
      </w:r>
      <w:r w:rsidR="00381F86" w:rsidRPr="00AE6763">
        <w:rPr>
          <w:rFonts w:cs="Arial"/>
          <w:color w:val="000000" w:themeColor="text1"/>
        </w:rPr>
        <w:t>’</w:t>
      </w:r>
      <w:r w:rsidRPr="00AE6763">
        <w:rPr>
          <w:rFonts w:cs="Arial"/>
          <w:color w:val="000000" w:themeColor="text1"/>
        </w:rPr>
        <w:t>eau:</w:t>
      </w:r>
    </w:p>
    <w:p w14:paraId="76F13872" w14:textId="77777777" w:rsidR="006037E9" w:rsidRPr="00AE6763" w:rsidRDefault="006037E9" w:rsidP="00F12ABB">
      <w:pPr>
        <w:pStyle w:val="ListParagraph"/>
        <w:snapToGrid w:val="0"/>
        <w:spacing w:after="0" w:line="240" w:lineRule="auto"/>
        <w:ind w:left="0"/>
        <w:contextualSpacing w:val="0"/>
        <w:jc w:val="both"/>
        <w:rPr>
          <w:rFonts w:cs="Arial"/>
          <w:color w:val="000000" w:themeColor="text1"/>
        </w:rPr>
      </w:pPr>
    </w:p>
    <w:p w14:paraId="1F0F5A70" w14:textId="7DE11189" w:rsidR="006037E9" w:rsidRPr="00AE6763"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themeColor="text1"/>
        </w:rPr>
        <w:lastRenderedPageBreak/>
        <w:t xml:space="preserve">Cadres de gestion manquants ou médiocres. </w:t>
      </w:r>
      <w:r w:rsidRPr="00AE6763">
        <w:rPr>
          <w:rFonts w:cs="Arial"/>
          <w:color w:val="000000" w:themeColor="text1"/>
        </w:rPr>
        <w:t>Les interactions non réglementées, mal ou non gérées dans l</w:t>
      </w:r>
      <w:r w:rsidR="00381F86" w:rsidRPr="00AE6763">
        <w:rPr>
          <w:rFonts w:cs="Arial"/>
          <w:color w:val="000000" w:themeColor="text1"/>
        </w:rPr>
        <w:t>’</w:t>
      </w:r>
      <w:r w:rsidRPr="00AE6763">
        <w:rPr>
          <w:rFonts w:cs="Arial"/>
          <w:color w:val="000000" w:themeColor="text1"/>
        </w:rPr>
        <w:t>eau sont plus susceptibles de conduire à des approches invasives, non informées et non contrôlées des animaux, ce qui signifie que ceux-ci sont plus susceptibles de nuire au bien-être et à la conservation que de bénéficier des avantages potentiels de l</w:t>
      </w:r>
      <w:r w:rsidR="00381F86" w:rsidRPr="00AE6763">
        <w:rPr>
          <w:rFonts w:cs="Arial"/>
          <w:color w:val="000000" w:themeColor="text1"/>
        </w:rPr>
        <w:t>’</w:t>
      </w:r>
      <w:r w:rsidRPr="00AE6763">
        <w:rPr>
          <w:rFonts w:cs="Arial"/>
          <w:color w:val="000000" w:themeColor="text1"/>
        </w:rPr>
        <w:t xml:space="preserve">activité en matière de conservation </w:t>
      </w:r>
    </w:p>
    <w:p w14:paraId="2B0D3941" w14:textId="77777777" w:rsidR="006037E9" w:rsidRPr="00AE6763" w:rsidRDefault="006037E9" w:rsidP="006C682F">
      <w:pPr>
        <w:pStyle w:val="ListParagraph"/>
        <w:autoSpaceDE w:val="0"/>
        <w:autoSpaceDN w:val="0"/>
        <w:adjustRightInd w:val="0"/>
        <w:snapToGrid w:val="0"/>
        <w:spacing w:after="0" w:line="240" w:lineRule="auto"/>
        <w:ind w:left="567"/>
        <w:contextualSpacing w:val="0"/>
        <w:jc w:val="both"/>
        <w:rPr>
          <w:rFonts w:cs="Arial"/>
          <w:color w:val="000000"/>
        </w:rPr>
      </w:pPr>
    </w:p>
    <w:p w14:paraId="355A3FCA" w14:textId="5571122D" w:rsidR="006037E9" w:rsidRPr="00AE6763"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themeColor="text1"/>
        </w:rPr>
        <w:t>Manque d</w:t>
      </w:r>
      <w:r w:rsidR="00381F86" w:rsidRPr="00AE6763">
        <w:rPr>
          <w:rFonts w:cs="Arial"/>
          <w:b/>
          <w:bCs/>
          <w:color w:val="000000" w:themeColor="text1"/>
        </w:rPr>
        <w:t>’</w:t>
      </w:r>
      <w:r w:rsidRPr="00AE6763">
        <w:rPr>
          <w:rFonts w:cs="Arial"/>
          <w:b/>
          <w:bCs/>
          <w:color w:val="000000" w:themeColor="text1"/>
        </w:rPr>
        <w:t>application de la réglementation et de mise en œuvre des meilleures pratiques</w:t>
      </w:r>
      <w:r w:rsidRPr="00AE6763">
        <w:rPr>
          <w:rFonts w:cs="Arial"/>
          <w:color w:val="000000" w:themeColor="text1"/>
        </w:rPr>
        <w:t>. Les interactions récréatives dans l</w:t>
      </w:r>
      <w:r w:rsidR="00381F86" w:rsidRPr="00AE6763">
        <w:rPr>
          <w:rFonts w:cs="Arial"/>
          <w:color w:val="000000" w:themeColor="text1"/>
        </w:rPr>
        <w:t>’</w:t>
      </w:r>
      <w:r w:rsidRPr="00AE6763">
        <w:rPr>
          <w:rFonts w:cs="Arial"/>
          <w:color w:val="000000" w:themeColor="text1"/>
        </w:rPr>
        <w:t>eau montrent généralement une faible conformité aux réglementations, qu</w:t>
      </w:r>
      <w:r w:rsidR="00381F86" w:rsidRPr="00AE6763">
        <w:rPr>
          <w:rFonts w:cs="Arial"/>
          <w:color w:val="000000" w:themeColor="text1"/>
        </w:rPr>
        <w:t>’</w:t>
      </w:r>
      <w:r w:rsidRPr="00AE6763">
        <w:rPr>
          <w:rFonts w:cs="Arial"/>
          <w:color w:val="000000" w:themeColor="text1"/>
        </w:rPr>
        <w:t xml:space="preserve">elle soit délibérée ou accidentelle (par exemple, </w:t>
      </w:r>
      <w:proofErr w:type="spellStart"/>
      <w:r w:rsidRPr="00AE6763">
        <w:rPr>
          <w:rFonts w:cs="Arial"/>
          <w:color w:val="000000" w:themeColor="text1"/>
        </w:rPr>
        <w:t>Schofield</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2015; </w:t>
      </w:r>
      <w:proofErr w:type="spellStart"/>
      <w:r w:rsidRPr="00AE6763">
        <w:rPr>
          <w:rFonts w:cs="Arial"/>
          <w:color w:val="000000" w:themeColor="text1"/>
        </w:rPr>
        <w:t>Scarpaci</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2003). Les stipulations ambiguës (par exemple, le harcèlement, Tyne </w:t>
      </w:r>
      <w:r w:rsidRPr="00AE6763">
        <w:rPr>
          <w:color w:val="000000" w:themeColor="text1"/>
        </w:rPr>
        <w:t>et al.</w:t>
      </w:r>
      <w:r w:rsidRPr="00AE6763">
        <w:rPr>
          <w:rFonts w:cs="Arial"/>
          <w:color w:val="000000" w:themeColor="text1"/>
        </w:rPr>
        <w:t xml:space="preserve">, 2014; </w:t>
      </w:r>
      <w:proofErr w:type="spellStart"/>
      <w:r w:rsidRPr="00AE6763">
        <w:rPr>
          <w:rFonts w:cs="Arial"/>
          <w:color w:val="000000" w:themeColor="text1"/>
        </w:rPr>
        <w:t>Sorice</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2003), ainsi que les défis liés à la surveillance, au contrôle et à l</w:t>
      </w:r>
      <w:r w:rsidR="00381F86" w:rsidRPr="00AE6763">
        <w:rPr>
          <w:rFonts w:cs="Arial"/>
          <w:color w:val="000000" w:themeColor="text1"/>
        </w:rPr>
        <w:t>’</w:t>
      </w:r>
      <w:r w:rsidRPr="00AE6763">
        <w:rPr>
          <w:rFonts w:cs="Arial"/>
          <w:color w:val="000000" w:themeColor="text1"/>
        </w:rPr>
        <w:t xml:space="preserve">application des réglementations et des sanctions (par exemple, Gallagher </w:t>
      </w:r>
      <w:r w:rsidRPr="00AE6763">
        <w:rPr>
          <w:color w:val="000000" w:themeColor="text1"/>
        </w:rPr>
        <w:t>et al.</w:t>
      </w:r>
      <w:r w:rsidRPr="00AE6763">
        <w:rPr>
          <w:rFonts w:cs="Arial"/>
          <w:color w:val="000000" w:themeColor="text1"/>
        </w:rPr>
        <w:t xml:space="preserve">, 2015; </w:t>
      </w:r>
      <w:proofErr w:type="spellStart"/>
      <w:r w:rsidRPr="00AE6763">
        <w:rPr>
          <w:rFonts w:cs="Arial"/>
          <w:color w:val="000000" w:themeColor="text1"/>
        </w:rPr>
        <w:t>Mustika</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2012) sont parmi les causes de l</w:t>
      </w:r>
      <w:r w:rsidR="00381F86" w:rsidRPr="00AE6763">
        <w:rPr>
          <w:rFonts w:cs="Arial"/>
          <w:color w:val="000000" w:themeColor="text1"/>
        </w:rPr>
        <w:t>’</w:t>
      </w:r>
      <w:r w:rsidRPr="00AE6763">
        <w:rPr>
          <w:rFonts w:cs="Arial"/>
          <w:color w:val="000000" w:themeColor="text1"/>
        </w:rPr>
        <w:t xml:space="preserve">adoption limitée. </w:t>
      </w:r>
    </w:p>
    <w:p w14:paraId="624E05AB" w14:textId="77777777" w:rsidR="006037E9" w:rsidRPr="00AE6763" w:rsidRDefault="006037E9" w:rsidP="00F12ABB">
      <w:pPr>
        <w:pStyle w:val="ListParagraph"/>
        <w:spacing w:after="0" w:line="240" w:lineRule="auto"/>
        <w:contextualSpacing w:val="0"/>
        <w:rPr>
          <w:rFonts w:cs="Arial"/>
          <w:color w:val="000000"/>
        </w:rPr>
      </w:pPr>
    </w:p>
    <w:p w14:paraId="663C506E" w14:textId="5CB782FA" w:rsidR="006037E9" w:rsidRPr="00AE6763" w:rsidRDefault="006037E9" w:rsidP="006C682F">
      <w:pPr>
        <w:pStyle w:val="ListParagraph"/>
        <w:numPr>
          <w:ilvl w:val="0"/>
          <w:numId w:val="9"/>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themeColor="text1"/>
        </w:rPr>
        <w:t>Lacunes dans les connaissances.</w:t>
      </w:r>
      <w:r w:rsidRPr="00AE6763">
        <w:rPr>
          <w:rFonts w:cs="Arial"/>
          <w:color w:val="000000" w:themeColor="text1"/>
        </w:rPr>
        <w:t xml:space="preserve"> La complexité du cycle de vie des espèces sauvages marines, les effets confondants des activités anthropiques concomitantes et la rareté des ensembles de données historiques spécifiques ont jusqu</w:t>
      </w:r>
      <w:r w:rsidR="00381F86" w:rsidRPr="00AE6763">
        <w:rPr>
          <w:rFonts w:cs="Arial"/>
          <w:color w:val="000000" w:themeColor="text1"/>
        </w:rPr>
        <w:t>’</w:t>
      </w:r>
      <w:r w:rsidRPr="00AE6763">
        <w:rPr>
          <w:rFonts w:cs="Arial"/>
          <w:color w:val="000000" w:themeColor="text1"/>
        </w:rPr>
        <w:t>à présent entravé les efforts visant à évaluer de manière concluante l</w:t>
      </w:r>
      <w:r w:rsidR="00381F86" w:rsidRPr="00AE6763">
        <w:rPr>
          <w:rFonts w:cs="Arial"/>
          <w:color w:val="000000" w:themeColor="text1"/>
        </w:rPr>
        <w:t>’</w:t>
      </w:r>
      <w:r w:rsidRPr="00AE6763">
        <w:rPr>
          <w:rFonts w:cs="Arial"/>
          <w:color w:val="000000" w:themeColor="text1"/>
        </w:rPr>
        <w:t>importance biologique et écologique à long terme des interactions dans l</w:t>
      </w:r>
      <w:r w:rsidR="00381F86" w:rsidRPr="00AE6763">
        <w:rPr>
          <w:rFonts w:cs="Arial"/>
          <w:color w:val="000000" w:themeColor="text1"/>
        </w:rPr>
        <w:t>’</w:t>
      </w:r>
      <w:r w:rsidRPr="00AE6763">
        <w:rPr>
          <w:rFonts w:cs="Arial"/>
          <w:color w:val="000000" w:themeColor="text1"/>
        </w:rPr>
        <w:t>eau sur les espèces sauvages cibles. En outre, les efforts de recherche se sont principalement concentrés sur les dimensions biologiques et écologiques de l</w:t>
      </w:r>
      <w:r w:rsidR="00381F86" w:rsidRPr="00AE6763">
        <w:rPr>
          <w:rFonts w:cs="Arial"/>
          <w:color w:val="000000" w:themeColor="text1"/>
        </w:rPr>
        <w:t>’</w:t>
      </w:r>
      <w:r w:rsidRPr="00AE6763">
        <w:rPr>
          <w:rFonts w:cs="Arial"/>
          <w:color w:val="000000" w:themeColor="text1"/>
        </w:rPr>
        <w:t xml:space="preserve">activité, et moins sur les dimensions sociales, la seule exception étant le phénomène du tourisme de requins, qui a suscité un intérêt égal dans les deux domaines (Gallagher </w:t>
      </w:r>
      <w:r w:rsidRPr="00AE6763">
        <w:rPr>
          <w:color w:val="000000" w:themeColor="text1"/>
        </w:rPr>
        <w:t>et al.</w:t>
      </w:r>
      <w:r w:rsidRPr="00AE6763">
        <w:rPr>
          <w:rFonts w:cs="Arial"/>
          <w:color w:val="000000" w:themeColor="text1"/>
        </w:rPr>
        <w:t>, 2015). L</w:t>
      </w:r>
      <w:r w:rsidR="00381F86" w:rsidRPr="00AE6763">
        <w:rPr>
          <w:rFonts w:cs="Arial"/>
          <w:color w:val="000000" w:themeColor="text1"/>
        </w:rPr>
        <w:t>’</w:t>
      </w:r>
      <w:r w:rsidRPr="00AE6763">
        <w:rPr>
          <w:rFonts w:cs="Arial"/>
          <w:color w:val="000000" w:themeColor="text1"/>
        </w:rPr>
        <w:t>utilisation de cadres intégrés pour la gestion est souvent recommandée, mais, malgré les progrès réalisés dans leurs spécifications théoriques, l</w:t>
      </w:r>
      <w:r w:rsidR="00381F86" w:rsidRPr="00AE6763">
        <w:rPr>
          <w:rFonts w:cs="Arial"/>
          <w:color w:val="000000" w:themeColor="text1"/>
        </w:rPr>
        <w:t>’</w:t>
      </w:r>
      <w:r w:rsidRPr="00AE6763">
        <w:rPr>
          <w:rFonts w:cs="Arial"/>
          <w:color w:val="000000" w:themeColor="text1"/>
        </w:rPr>
        <w:t xml:space="preserve">application et la validation empiriques sont encore rares (par exemple, </w:t>
      </w:r>
      <w:proofErr w:type="spellStart"/>
      <w:r w:rsidRPr="00AE6763">
        <w:rPr>
          <w:rFonts w:cs="Arial"/>
          <w:color w:val="000000" w:themeColor="text1"/>
        </w:rPr>
        <w:t>Bejder</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2022; Meyer </w:t>
      </w:r>
      <w:r w:rsidRPr="00AE6763">
        <w:rPr>
          <w:color w:val="000000" w:themeColor="text1"/>
        </w:rPr>
        <w:t>et al.</w:t>
      </w:r>
      <w:r w:rsidRPr="00AE6763">
        <w:rPr>
          <w:rFonts w:cs="Arial"/>
          <w:color w:val="000000" w:themeColor="text1"/>
        </w:rPr>
        <w:t xml:space="preserve">, 2021; </w:t>
      </w:r>
      <w:proofErr w:type="spellStart"/>
      <w:r w:rsidRPr="00AE6763">
        <w:rPr>
          <w:rFonts w:cs="Arial"/>
          <w:color w:val="000000" w:themeColor="text1"/>
        </w:rPr>
        <w:t>Catlin</w:t>
      </w:r>
      <w:proofErr w:type="spellEnd"/>
      <w:r w:rsidRPr="00AE6763">
        <w:rPr>
          <w:rFonts w:cs="Arial"/>
          <w:color w:val="000000" w:themeColor="text1"/>
        </w:rPr>
        <w:t xml:space="preserve"> et Jones, 2010, 2011; Reynolds et </w:t>
      </w:r>
      <w:proofErr w:type="spellStart"/>
      <w:r w:rsidRPr="00AE6763">
        <w:rPr>
          <w:rFonts w:cs="Arial"/>
          <w:color w:val="000000" w:themeColor="text1"/>
        </w:rPr>
        <w:t>Braithwaite</w:t>
      </w:r>
      <w:proofErr w:type="spellEnd"/>
      <w:r w:rsidRPr="00AE6763">
        <w:rPr>
          <w:rFonts w:cs="Arial"/>
          <w:color w:val="000000" w:themeColor="text1"/>
        </w:rPr>
        <w:t xml:space="preserve">, 2001; </w:t>
      </w:r>
      <w:proofErr w:type="spellStart"/>
      <w:r w:rsidRPr="00AE6763">
        <w:rPr>
          <w:rFonts w:cs="Arial"/>
          <w:color w:val="000000" w:themeColor="text1"/>
        </w:rPr>
        <w:t>Duffus</w:t>
      </w:r>
      <w:proofErr w:type="spellEnd"/>
      <w:r w:rsidRPr="00AE6763">
        <w:rPr>
          <w:rFonts w:cs="Arial"/>
          <w:color w:val="000000" w:themeColor="text1"/>
        </w:rPr>
        <w:t xml:space="preserve"> et </w:t>
      </w:r>
      <w:proofErr w:type="spellStart"/>
      <w:r w:rsidRPr="00AE6763">
        <w:rPr>
          <w:rFonts w:cs="Arial"/>
          <w:color w:val="000000" w:themeColor="text1"/>
        </w:rPr>
        <w:t>Dearden</w:t>
      </w:r>
      <w:proofErr w:type="spellEnd"/>
      <w:r w:rsidRPr="00AE6763">
        <w:rPr>
          <w:rFonts w:cs="Arial"/>
          <w:color w:val="000000" w:themeColor="text1"/>
        </w:rPr>
        <w:t xml:space="preserve">, 1990, 1993). </w:t>
      </w:r>
    </w:p>
    <w:p w14:paraId="7D45C8F1" w14:textId="77777777" w:rsidR="00A01282" w:rsidRPr="00AE6763" w:rsidRDefault="00A01282" w:rsidP="00F12ABB">
      <w:pPr>
        <w:autoSpaceDE w:val="0"/>
        <w:autoSpaceDN w:val="0"/>
        <w:adjustRightInd w:val="0"/>
        <w:snapToGrid w:val="0"/>
        <w:spacing w:after="0" w:line="240" w:lineRule="auto"/>
        <w:jc w:val="both"/>
        <w:rPr>
          <w:rFonts w:cs="Arial"/>
          <w:color w:val="000000"/>
        </w:rPr>
      </w:pPr>
    </w:p>
    <w:p w14:paraId="32E66799" w14:textId="011C7B83"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Pour l</w:t>
      </w:r>
      <w:r w:rsidR="00381F86" w:rsidRPr="00AE6763">
        <w:rPr>
          <w:rFonts w:cs="Arial"/>
          <w:color w:val="000000"/>
        </w:rPr>
        <w:t>’</w:t>
      </w:r>
      <w:r w:rsidRPr="00AE6763">
        <w:rPr>
          <w:rFonts w:cs="Arial"/>
          <w:color w:val="000000"/>
        </w:rPr>
        <w:t>avenir, il est fortement recommandé que les Parties prennent des mesures pour relever les défis décrits ci-dessus:</w:t>
      </w:r>
    </w:p>
    <w:p w14:paraId="4C21380A"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316FC135" w14:textId="53B5010D" w:rsidR="006037E9" w:rsidRPr="00AE6763"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color w:val="000000"/>
        </w:rPr>
        <w:t>Adopter une approche de précaution et étudier soigneusement la faisabilité et les impacts des interactions émergentes ou potentielles dans l</w:t>
      </w:r>
      <w:r w:rsidR="00381F86" w:rsidRPr="00AE6763">
        <w:rPr>
          <w:rFonts w:cs="Arial"/>
          <w:color w:val="000000"/>
        </w:rPr>
        <w:t>’</w:t>
      </w:r>
      <w:r w:rsidRPr="00AE6763">
        <w:rPr>
          <w:rFonts w:cs="Arial"/>
          <w:color w:val="000000"/>
        </w:rPr>
        <w:t xml:space="preserve">eau avant de prendre des décisions sur leur mise en place et leur gestion (voir par exemple le </w:t>
      </w:r>
      <w:hyperlink r:id="rId22" w:history="1">
        <w:r w:rsidRPr="00AE6763">
          <w:rPr>
            <w:rStyle w:val="Hyperlink"/>
            <w:rFonts w:cs="Arial"/>
            <w:i/>
            <w:iCs/>
          </w:rPr>
          <w:t>programme de gestion des interactions avec les baleines à bosse</w:t>
        </w:r>
      </w:hyperlink>
      <w:r w:rsidRPr="00AE6763">
        <w:rPr>
          <w:rFonts w:cs="Arial"/>
          <w:i/>
          <w:iCs/>
          <w:color w:val="000000"/>
        </w:rPr>
        <w:t xml:space="preserve"> le long de la </w:t>
      </w:r>
      <w:r w:rsidRPr="00AE6763">
        <w:rPr>
          <w:rFonts w:cs="Arial"/>
          <w:i/>
          <w:iCs/>
        </w:rPr>
        <w:t xml:space="preserve">côte de </w:t>
      </w:r>
      <w:proofErr w:type="spellStart"/>
      <w:r w:rsidRPr="00AE6763">
        <w:rPr>
          <w:rFonts w:cs="Arial"/>
          <w:i/>
          <w:iCs/>
        </w:rPr>
        <w:t>Ningaloo</w:t>
      </w:r>
      <w:proofErr w:type="spellEnd"/>
      <w:r w:rsidRPr="00AE6763">
        <w:rPr>
          <w:rFonts w:cs="Arial"/>
          <w:i/>
          <w:iCs/>
        </w:rPr>
        <w:t>, 2020, Australie</w:t>
      </w:r>
      <w:r w:rsidRPr="00AE6763">
        <w:rPr>
          <w:rFonts w:cs="Arial"/>
          <w:color w:val="000000"/>
        </w:rPr>
        <w:t>)</w:t>
      </w:r>
      <w:r w:rsidRPr="00AE6763">
        <w:rPr>
          <w:rFonts w:cs="Arial"/>
          <w:i/>
          <w:iCs/>
          <w:color w:val="000000"/>
        </w:rPr>
        <w:t xml:space="preserve">. </w:t>
      </w:r>
      <w:r w:rsidRPr="00AE6763">
        <w:rPr>
          <w:rFonts w:cs="Arial"/>
          <w:color w:val="000000"/>
        </w:rPr>
        <w:t xml:space="preserve">Idéalement, cela devrait également inclure des réflexions sur les implications éthiques et les responsabilités morales (par exemple, les considérations de </w:t>
      </w:r>
      <w:proofErr w:type="spellStart"/>
      <w:r w:rsidRPr="00AE6763">
        <w:rPr>
          <w:rFonts w:cs="Arial"/>
          <w:color w:val="000000"/>
        </w:rPr>
        <w:t>Bertella</w:t>
      </w:r>
      <w:proofErr w:type="spellEnd"/>
      <w:r w:rsidRPr="00AE6763">
        <w:rPr>
          <w:rFonts w:cs="Arial"/>
          <w:color w:val="000000"/>
        </w:rPr>
        <w:t xml:space="preserve"> et </w:t>
      </w:r>
      <w:proofErr w:type="spellStart"/>
      <w:r w:rsidRPr="00AE6763">
        <w:rPr>
          <w:rFonts w:cs="Arial"/>
          <w:color w:val="000000"/>
        </w:rPr>
        <w:t>Acquarone</w:t>
      </w:r>
      <w:proofErr w:type="spellEnd"/>
      <w:r w:rsidRPr="00AE6763">
        <w:rPr>
          <w:rFonts w:cs="Arial"/>
          <w:color w:val="000000"/>
        </w:rPr>
        <w:t>, 2017).</w:t>
      </w:r>
    </w:p>
    <w:p w14:paraId="2753E579" w14:textId="77777777" w:rsidR="006037E9" w:rsidRPr="00AE6763" w:rsidRDefault="006037E9" w:rsidP="00F12ABB">
      <w:pPr>
        <w:pStyle w:val="ListParagraph"/>
        <w:autoSpaceDE w:val="0"/>
        <w:autoSpaceDN w:val="0"/>
        <w:adjustRightInd w:val="0"/>
        <w:snapToGrid w:val="0"/>
        <w:spacing w:after="0" w:line="240" w:lineRule="auto"/>
        <w:ind w:left="1080"/>
        <w:contextualSpacing w:val="0"/>
        <w:jc w:val="both"/>
        <w:rPr>
          <w:rFonts w:cs="Arial"/>
          <w:color w:val="000000"/>
        </w:rPr>
      </w:pPr>
    </w:p>
    <w:p w14:paraId="589716EA" w14:textId="45926D7A" w:rsidR="006037E9" w:rsidRPr="00AE6763"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color w:val="000000" w:themeColor="text1"/>
        </w:rPr>
        <w:t>Mettre en œuvre de nouvelles réglementations ou adapter les réglementations existantes afin d</w:t>
      </w:r>
      <w:r w:rsidR="00381F86" w:rsidRPr="00AE6763">
        <w:rPr>
          <w:rFonts w:cs="Arial"/>
          <w:color w:val="000000" w:themeColor="text1"/>
        </w:rPr>
        <w:t>’</w:t>
      </w:r>
      <w:r w:rsidRPr="00AE6763">
        <w:rPr>
          <w:rFonts w:cs="Arial"/>
          <w:color w:val="000000" w:themeColor="text1"/>
        </w:rPr>
        <w:t>éviter et d</w:t>
      </w:r>
      <w:r w:rsidR="00381F86" w:rsidRPr="00AE6763">
        <w:rPr>
          <w:rFonts w:cs="Arial"/>
          <w:color w:val="000000" w:themeColor="text1"/>
        </w:rPr>
        <w:t>’</w:t>
      </w:r>
      <w:r w:rsidRPr="00AE6763">
        <w:rPr>
          <w:rFonts w:cs="Arial"/>
          <w:color w:val="000000" w:themeColor="text1"/>
        </w:rPr>
        <w:t>atténuer efficacement les perturbations causées par</w:t>
      </w:r>
      <w:r w:rsidRPr="00AE6763">
        <w:rPr>
          <w:rFonts w:cs="Arial"/>
          <w:color w:val="000000"/>
        </w:rPr>
        <w:t xml:space="preserve"> l</w:t>
      </w:r>
      <w:r w:rsidR="00381F86" w:rsidRPr="00AE6763">
        <w:rPr>
          <w:rFonts w:cs="Arial"/>
          <w:color w:val="000000"/>
        </w:rPr>
        <w:t>’</w:t>
      </w:r>
      <w:r w:rsidRPr="00AE6763">
        <w:rPr>
          <w:rFonts w:cs="Arial"/>
          <w:color w:val="000000"/>
        </w:rPr>
        <w:t>activité là où elle n</w:t>
      </w:r>
      <w:r w:rsidR="00381F86" w:rsidRPr="00AE6763">
        <w:rPr>
          <w:rFonts w:cs="Arial"/>
          <w:color w:val="000000"/>
        </w:rPr>
        <w:t>’</w:t>
      </w:r>
      <w:r w:rsidRPr="00AE6763">
        <w:rPr>
          <w:rFonts w:cs="Arial"/>
          <w:color w:val="000000"/>
        </w:rPr>
        <w:t>est pas ou mal gérée et où elle s</w:t>
      </w:r>
      <w:r w:rsidR="00381F86" w:rsidRPr="00AE6763">
        <w:rPr>
          <w:rFonts w:cs="Arial"/>
          <w:color w:val="000000"/>
        </w:rPr>
        <w:t>’</w:t>
      </w:r>
      <w:r w:rsidRPr="00AE6763">
        <w:rPr>
          <w:rFonts w:cs="Arial"/>
          <w:color w:val="000000"/>
        </w:rPr>
        <w:t>est avérée préjudiciable pour la vie sauvage. S</w:t>
      </w:r>
      <w:r w:rsidR="00381F86" w:rsidRPr="00AE6763">
        <w:rPr>
          <w:rFonts w:cs="Arial"/>
          <w:color w:val="000000"/>
        </w:rPr>
        <w:t>’</w:t>
      </w:r>
      <w:r w:rsidRPr="00AE6763">
        <w:rPr>
          <w:rFonts w:cs="Arial"/>
          <w:color w:val="000000"/>
        </w:rPr>
        <w:t>il n</w:t>
      </w:r>
      <w:r w:rsidR="00381F86" w:rsidRPr="00AE6763">
        <w:rPr>
          <w:rFonts w:cs="Arial"/>
          <w:color w:val="000000"/>
        </w:rPr>
        <w:t>’</w:t>
      </w:r>
      <w:r w:rsidRPr="00AE6763">
        <w:rPr>
          <w:rFonts w:cs="Arial"/>
          <w:color w:val="000000"/>
        </w:rPr>
        <w:t>est pas possible de mettre en œuvre de nouvelles réglementations ou d</w:t>
      </w:r>
      <w:r w:rsidR="00381F86" w:rsidRPr="00AE6763">
        <w:rPr>
          <w:rFonts w:cs="Arial"/>
          <w:color w:val="000000"/>
        </w:rPr>
        <w:t>’</w:t>
      </w:r>
      <w:r w:rsidRPr="00AE6763">
        <w:rPr>
          <w:rFonts w:cs="Arial"/>
          <w:color w:val="000000"/>
        </w:rPr>
        <w:t>adapter les réglementations existantes pour répondre aux problèmes de gestion actuels, envisager d</w:t>
      </w:r>
      <w:r w:rsidR="00381F86" w:rsidRPr="00AE6763">
        <w:rPr>
          <w:rFonts w:cs="Arial"/>
          <w:color w:val="000000"/>
        </w:rPr>
        <w:t>’</w:t>
      </w:r>
      <w:r w:rsidRPr="00AE6763">
        <w:rPr>
          <w:rFonts w:cs="Arial"/>
          <w:color w:val="000000"/>
        </w:rPr>
        <w:t>abandonner progressivement l</w:t>
      </w:r>
      <w:r w:rsidR="00381F86" w:rsidRPr="00AE6763">
        <w:rPr>
          <w:rFonts w:cs="Arial"/>
          <w:color w:val="000000"/>
        </w:rPr>
        <w:t>’</w:t>
      </w:r>
      <w:r w:rsidRPr="00AE6763">
        <w:rPr>
          <w:rFonts w:cs="Arial"/>
          <w:color w:val="000000"/>
        </w:rPr>
        <w:t xml:space="preserve">activité. </w:t>
      </w:r>
      <w:r w:rsidRPr="00AE6763">
        <w:rPr>
          <w:rFonts w:cs="Arial"/>
        </w:rPr>
        <w:t>La France, par exemple, dispose d</w:t>
      </w:r>
      <w:r w:rsidR="00381F86" w:rsidRPr="00AE6763">
        <w:rPr>
          <w:rFonts w:cs="Arial"/>
        </w:rPr>
        <w:t>’</w:t>
      </w:r>
      <w:r w:rsidRPr="00AE6763">
        <w:rPr>
          <w:rFonts w:cs="Arial"/>
        </w:rPr>
        <w:t>un règlement en vigueur depuis 2021 qui interdit l</w:t>
      </w:r>
      <w:r w:rsidR="00381F86" w:rsidRPr="00AE6763">
        <w:rPr>
          <w:rFonts w:cs="Arial"/>
        </w:rPr>
        <w:t>’</w:t>
      </w:r>
      <w:r w:rsidRPr="00AE6763">
        <w:rPr>
          <w:rFonts w:cs="Arial"/>
        </w:rPr>
        <w:t>approche délibérée des mammifères marins par un navire à une distance inférieure à 100</w:t>
      </w:r>
      <w:r w:rsidR="00D26C15" w:rsidRPr="00AE6763">
        <w:rPr>
          <w:rFonts w:cs="Arial"/>
        </w:rPr>
        <w:t> </w:t>
      </w:r>
      <w:r w:rsidRPr="00AE6763">
        <w:rPr>
          <w:rFonts w:cs="Arial"/>
        </w:rPr>
        <w:t>mètres dans les eaux intérieures et la mer territoriale françaises en Méditerranée.</w:t>
      </w:r>
    </w:p>
    <w:p w14:paraId="3757058C" w14:textId="77777777" w:rsidR="006037E9" w:rsidRPr="00AE6763" w:rsidRDefault="006037E9" w:rsidP="00F12ABB">
      <w:pPr>
        <w:pStyle w:val="ListParagraph"/>
        <w:spacing w:after="0" w:line="240" w:lineRule="auto"/>
        <w:contextualSpacing w:val="0"/>
        <w:rPr>
          <w:rFonts w:cs="Arial"/>
          <w:color w:val="000000" w:themeColor="text1"/>
        </w:rPr>
      </w:pPr>
    </w:p>
    <w:p w14:paraId="207C8CF9" w14:textId="51BA367E" w:rsidR="006037E9" w:rsidRPr="00AE6763" w:rsidRDefault="006037E9" w:rsidP="006C682F">
      <w:pPr>
        <w:pStyle w:val="ListParagraph"/>
        <w:numPr>
          <w:ilvl w:val="0"/>
          <w:numId w:val="10"/>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color w:val="000000" w:themeColor="text1"/>
        </w:rPr>
        <w:t>Promouvoir l</w:t>
      </w:r>
      <w:r w:rsidR="00381F86" w:rsidRPr="00AE6763">
        <w:rPr>
          <w:rFonts w:cs="Arial"/>
          <w:color w:val="000000" w:themeColor="text1"/>
        </w:rPr>
        <w:t>’</w:t>
      </w:r>
      <w:r w:rsidRPr="00AE6763">
        <w:rPr>
          <w:rFonts w:cs="Arial"/>
          <w:color w:val="000000" w:themeColor="text1"/>
        </w:rPr>
        <w:t xml:space="preserve">appropriation, la bonne intendance et les meilleurs comportements par le biais de </w:t>
      </w:r>
      <w:r w:rsidRPr="00AE6763">
        <w:rPr>
          <w:rFonts w:cs="Arial"/>
          <w:color w:val="000000"/>
        </w:rPr>
        <w:t>l</w:t>
      </w:r>
      <w:r w:rsidR="00381F86" w:rsidRPr="00AE6763">
        <w:rPr>
          <w:rFonts w:cs="Arial"/>
          <w:color w:val="000000"/>
        </w:rPr>
        <w:t>’</w:t>
      </w:r>
      <w:r w:rsidRPr="00AE6763">
        <w:rPr>
          <w:rFonts w:cs="Arial"/>
          <w:color w:val="000000"/>
        </w:rPr>
        <w:t xml:space="preserve">engagement de parties prenantes impliquées (par exemple, la </w:t>
      </w:r>
      <w:r w:rsidRPr="00AE6763">
        <w:rPr>
          <w:rFonts w:cs="Arial"/>
          <w:color w:val="000000"/>
        </w:rPr>
        <w:lastRenderedPageBreak/>
        <w:t xml:space="preserve">consultation des propriétaires indigènes traditionnels; </w:t>
      </w:r>
      <w:r w:rsidRPr="00AE6763">
        <w:rPr>
          <w:rFonts w:cs="Arial"/>
          <w:color w:val="000000" w:themeColor="text1"/>
        </w:rPr>
        <w:t>l</w:t>
      </w:r>
      <w:r w:rsidR="00381F86" w:rsidRPr="00AE6763">
        <w:rPr>
          <w:rFonts w:cs="Arial"/>
          <w:color w:val="000000" w:themeColor="text1"/>
        </w:rPr>
        <w:t>’</w:t>
      </w:r>
      <w:r w:rsidRPr="00AE6763">
        <w:rPr>
          <w:rFonts w:cs="Arial"/>
          <w:color w:val="000000" w:themeColor="text1"/>
        </w:rPr>
        <w:t>élaboration conjointe de réglementations avec les opérateurs commerciaux; l</w:t>
      </w:r>
      <w:r w:rsidR="00381F86" w:rsidRPr="00AE6763">
        <w:rPr>
          <w:rFonts w:cs="Arial"/>
          <w:color w:val="000000" w:themeColor="text1"/>
        </w:rPr>
        <w:t>’</w:t>
      </w:r>
      <w:r w:rsidRPr="00AE6763">
        <w:rPr>
          <w:rFonts w:cs="Arial"/>
          <w:color w:val="000000" w:themeColor="text1"/>
        </w:rPr>
        <w:t>éducation des touristes et l</w:t>
      </w:r>
      <w:r w:rsidR="00381F86" w:rsidRPr="00AE6763">
        <w:rPr>
          <w:rFonts w:cs="Arial"/>
          <w:color w:val="000000" w:themeColor="text1"/>
        </w:rPr>
        <w:t>’</w:t>
      </w:r>
      <w:r w:rsidRPr="00AE6763">
        <w:rPr>
          <w:rFonts w:cs="Arial"/>
          <w:color w:val="000000" w:themeColor="text1"/>
        </w:rPr>
        <w:t>interprétation)</w:t>
      </w:r>
      <w:r w:rsidRPr="00AE6763">
        <w:rPr>
          <w:rFonts w:cs="Arial"/>
          <w:color w:val="000000"/>
        </w:rPr>
        <w:t xml:space="preserve"> en tant que stratégie complémentaire ou alternative à l</w:t>
      </w:r>
      <w:r w:rsidR="00381F86" w:rsidRPr="00AE6763">
        <w:rPr>
          <w:rFonts w:cs="Arial"/>
          <w:color w:val="000000"/>
        </w:rPr>
        <w:t>’</w:t>
      </w:r>
      <w:r w:rsidRPr="00AE6763">
        <w:rPr>
          <w:rFonts w:cs="Arial"/>
          <w:color w:val="000000"/>
        </w:rPr>
        <w:t xml:space="preserve">application des réglementations et des sanctions (par exemple, </w:t>
      </w:r>
      <w:proofErr w:type="spellStart"/>
      <w:r w:rsidRPr="00AE6763">
        <w:rPr>
          <w:rFonts w:cs="Arial"/>
          <w:color w:val="000000"/>
        </w:rPr>
        <w:t>Filby</w:t>
      </w:r>
      <w:proofErr w:type="spellEnd"/>
      <w:r w:rsidRPr="00AE6763">
        <w:rPr>
          <w:rFonts w:cs="Arial"/>
          <w:color w:val="000000"/>
        </w:rPr>
        <w:t xml:space="preserve"> </w:t>
      </w:r>
      <w:r w:rsidRPr="00AE6763">
        <w:rPr>
          <w:color w:val="000000"/>
        </w:rPr>
        <w:t>et al.</w:t>
      </w:r>
      <w:r w:rsidRPr="00AE6763">
        <w:rPr>
          <w:rFonts w:cs="Arial"/>
          <w:color w:val="000000"/>
        </w:rPr>
        <w:t xml:space="preserve">, 2015; </w:t>
      </w:r>
      <w:proofErr w:type="spellStart"/>
      <w:r w:rsidRPr="00AE6763">
        <w:rPr>
          <w:rFonts w:cs="Arial"/>
          <w:color w:val="000000"/>
        </w:rPr>
        <w:t>Scarpaci</w:t>
      </w:r>
      <w:proofErr w:type="spellEnd"/>
      <w:r w:rsidRPr="00AE6763">
        <w:rPr>
          <w:rFonts w:cs="Arial"/>
          <w:color w:val="000000"/>
        </w:rPr>
        <w:t xml:space="preserve"> </w:t>
      </w:r>
      <w:r w:rsidRPr="00AE6763">
        <w:rPr>
          <w:color w:val="000000"/>
        </w:rPr>
        <w:t>et al.</w:t>
      </w:r>
      <w:r w:rsidRPr="00AE6763">
        <w:rPr>
          <w:rFonts w:cs="Arial"/>
          <w:color w:val="000000"/>
        </w:rPr>
        <w:t xml:space="preserve">, 2003). </w:t>
      </w:r>
    </w:p>
    <w:p w14:paraId="65390060" w14:textId="77777777" w:rsidR="006037E9" w:rsidRPr="00AE6763" w:rsidRDefault="006037E9" w:rsidP="00F12ABB">
      <w:pPr>
        <w:pStyle w:val="ListParagraph"/>
        <w:autoSpaceDE w:val="0"/>
        <w:autoSpaceDN w:val="0"/>
        <w:adjustRightInd w:val="0"/>
        <w:snapToGrid w:val="0"/>
        <w:spacing w:after="0" w:line="240" w:lineRule="auto"/>
        <w:ind w:left="1440"/>
        <w:contextualSpacing w:val="0"/>
        <w:jc w:val="both"/>
        <w:rPr>
          <w:rFonts w:cs="Arial"/>
          <w:color w:val="000000"/>
        </w:rPr>
      </w:pPr>
    </w:p>
    <w:p w14:paraId="56D04D7F" w14:textId="79B89C84" w:rsidR="006037E9" w:rsidRPr="00AE6763"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t>Engager des efforts dans l</w:t>
      </w:r>
      <w:r w:rsidR="00381F86" w:rsidRPr="00AE6763">
        <w:rPr>
          <w:rFonts w:cs="Arial"/>
          <w:color w:val="000000" w:themeColor="text1"/>
        </w:rPr>
        <w:t>’</w:t>
      </w:r>
      <w:r w:rsidRPr="00AE6763">
        <w:rPr>
          <w:rFonts w:cs="Arial"/>
          <w:color w:val="000000" w:themeColor="text1"/>
        </w:rPr>
        <w:t xml:space="preserve">élargissement des ensembles de données pertinents avec une collecte de données régulière et soutenue à long terme, et une recherche axée sur les conséquences à long terme des perturbations au niveau de la population qui utilise des techniques de modélisation robustes (par exemple, </w:t>
      </w:r>
      <w:proofErr w:type="spellStart"/>
      <w:r w:rsidRPr="00AE6763">
        <w:rPr>
          <w:rFonts w:cs="Arial"/>
          <w:color w:val="000000" w:themeColor="text1"/>
        </w:rPr>
        <w:t>Pirotta</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2018, 2022; Booth </w:t>
      </w:r>
      <w:r w:rsidRPr="00AE6763">
        <w:rPr>
          <w:color w:val="000000" w:themeColor="text1"/>
        </w:rPr>
        <w:t>et al</w:t>
      </w:r>
      <w:r w:rsidRPr="00AE6763">
        <w:rPr>
          <w:rFonts w:cs="Arial"/>
          <w:color w:val="000000" w:themeColor="text1"/>
        </w:rPr>
        <w:t xml:space="preserve">, 2020 ; </w:t>
      </w:r>
      <w:proofErr w:type="spellStart"/>
      <w:r w:rsidRPr="00AE6763">
        <w:rPr>
          <w:rFonts w:cs="Arial"/>
          <w:color w:val="000000" w:themeColor="text1"/>
        </w:rPr>
        <w:t>Bejder</w:t>
      </w:r>
      <w:proofErr w:type="spellEnd"/>
      <w:r w:rsidRPr="00AE6763">
        <w:rPr>
          <w:rFonts w:cs="Arial"/>
          <w:color w:val="000000" w:themeColor="text1"/>
        </w:rPr>
        <w:t xml:space="preserve"> et </w:t>
      </w:r>
      <w:proofErr w:type="spellStart"/>
      <w:r w:rsidRPr="00AE6763">
        <w:rPr>
          <w:rFonts w:cs="Arial"/>
          <w:color w:val="000000" w:themeColor="text1"/>
        </w:rPr>
        <w:t>Samuels</w:t>
      </w:r>
      <w:proofErr w:type="spellEnd"/>
      <w:r w:rsidRPr="00AE6763">
        <w:rPr>
          <w:rFonts w:cs="Arial"/>
          <w:color w:val="000000" w:themeColor="text1"/>
        </w:rPr>
        <w:t xml:space="preserve">, 2003), des technologies modernes (par exemple, </w:t>
      </w:r>
      <w:proofErr w:type="spellStart"/>
      <w:r w:rsidRPr="00AE6763">
        <w:rPr>
          <w:rFonts w:cs="Arial"/>
          <w:color w:val="000000" w:themeColor="text1"/>
        </w:rPr>
        <w:t>Papafitsoros</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2021; </w:t>
      </w:r>
      <w:proofErr w:type="spellStart"/>
      <w:r w:rsidRPr="00AE6763">
        <w:rPr>
          <w:rFonts w:cs="Arial"/>
          <w:color w:val="000000" w:themeColor="text1"/>
        </w:rPr>
        <w:t>Nowacek</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2016) et des cadres interdisciplinaires intégrés (par exemple, Meyer </w:t>
      </w:r>
      <w:r w:rsidRPr="00AE6763">
        <w:rPr>
          <w:color w:val="000000" w:themeColor="text1"/>
        </w:rPr>
        <w:t>et al.</w:t>
      </w:r>
      <w:r w:rsidRPr="00AE6763">
        <w:rPr>
          <w:rFonts w:cs="Arial"/>
          <w:color w:val="000000" w:themeColor="text1"/>
        </w:rPr>
        <w:t xml:space="preserve">, 2021a; </w:t>
      </w:r>
      <w:proofErr w:type="spellStart"/>
      <w:r w:rsidRPr="00AE6763">
        <w:rPr>
          <w:rFonts w:cs="Arial"/>
          <w:color w:val="000000" w:themeColor="text1"/>
        </w:rPr>
        <w:t>Heenehan</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2015; </w:t>
      </w:r>
      <w:proofErr w:type="spellStart"/>
      <w:r w:rsidRPr="00AE6763">
        <w:rPr>
          <w:rFonts w:cs="Arial"/>
          <w:color w:val="000000" w:themeColor="text1"/>
        </w:rPr>
        <w:t>Catlin</w:t>
      </w:r>
      <w:proofErr w:type="spellEnd"/>
      <w:r w:rsidRPr="00AE6763">
        <w:rPr>
          <w:rFonts w:cs="Arial"/>
          <w:color w:val="000000" w:themeColor="text1"/>
        </w:rPr>
        <w:t xml:space="preserve"> et Jones, 2010;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2009; (</w:t>
      </w:r>
      <w:proofErr w:type="spellStart"/>
      <w:r w:rsidRPr="00AE6763">
        <w:rPr>
          <w:rFonts w:cs="Arial"/>
          <w:color w:val="000000" w:themeColor="text1"/>
        </w:rPr>
        <w:t>Bejder</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2022).</w:t>
      </w:r>
    </w:p>
    <w:p w14:paraId="1039ED30" w14:textId="77777777" w:rsidR="006037E9" w:rsidRPr="00AE6763" w:rsidRDefault="006037E9" w:rsidP="00F12ABB">
      <w:pPr>
        <w:pStyle w:val="ListParagraph"/>
        <w:spacing w:after="0" w:line="240" w:lineRule="auto"/>
        <w:contextualSpacing w:val="0"/>
        <w:rPr>
          <w:rFonts w:cs="Arial"/>
          <w:color w:val="000000" w:themeColor="text1"/>
        </w:rPr>
      </w:pPr>
    </w:p>
    <w:p w14:paraId="194CFB12" w14:textId="77777777" w:rsidR="006037E9" w:rsidRPr="00AE6763" w:rsidRDefault="006037E9" w:rsidP="006C682F">
      <w:pPr>
        <w:pStyle w:val="ListParagraph"/>
        <w:numPr>
          <w:ilvl w:val="0"/>
          <w:numId w:val="10"/>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t>Mettre en œuvre une approche de gestion adaptative dans le cadre de laquelle les nouvelles informations sont utilisées pour mettre à jour et modifier les réglementations, les codes et/ou les pratiques en fonction des besoins.</w:t>
      </w:r>
    </w:p>
    <w:p w14:paraId="39489098" w14:textId="77777777" w:rsidR="006037E9" w:rsidRPr="00AE6763" w:rsidRDefault="006037E9" w:rsidP="00F12ABB">
      <w:pPr>
        <w:pStyle w:val="ListParagraph"/>
        <w:spacing w:after="0" w:line="240" w:lineRule="auto"/>
        <w:contextualSpacing w:val="0"/>
        <w:jc w:val="both"/>
        <w:rPr>
          <w:rFonts w:cs="Arial"/>
          <w:color w:val="000000" w:themeColor="text1"/>
        </w:rPr>
      </w:pPr>
    </w:p>
    <w:p w14:paraId="3D971977" w14:textId="581442AC"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Ces lignes directrices évitent d</w:t>
      </w:r>
      <w:r w:rsidR="00381F86" w:rsidRPr="00AE6763">
        <w:rPr>
          <w:rFonts w:cs="Arial"/>
          <w:color w:val="000000" w:themeColor="text1"/>
        </w:rPr>
        <w:t>’</w:t>
      </w:r>
      <w:r w:rsidRPr="00AE6763">
        <w:rPr>
          <w:rFonts w:cs="Arial"/>
          <w:color w:val="000000" w:themeColor="text1"/>
        </w:rPr>
        <w:t>énumérer des distances spécifiques autres que «</w:t>
      </w:r>
      <w:r w:rsidR="00844827" w:rsidRPr="00AE6763">
        <w:rPr>
          <w:rFonts w:cs="Arial"/>
          <w:color w:val="000000" w:themeColor="text1"/>
        </w:rPr>
        <w:t xml:space="preserve"> </w:t>
      </w:r>
      <w:r w:rsidRPr="00AE6763">
        <w:rPr>
          <w:rFonts w:cs="Arial"/>
          <w:color w:val="000000" w:themeColor="text1"/>
        </w:rPr>
        <w:t>la longueur du corps de l</w:t>
      </w:r>
      <w:r w:rsidR="00381F86" w:rsidRPr="00AE6763">
        <w:rPr>
          <w:rFonts w:cs="Arial"/>
          <w:color w:val="000000" w:themeColor="text1"/>
        </w:rPr>
        <w:t>’</w:t>
      </w:r>
      <w:r w:rsidRPr="00AE6763">
        <w:rPr>
          <w:rFonts w:cs="Arial"/>
          <w:color w:val="000000" w:themeColor="text1"/>
        </w:rPr>
        <w:t>animal ou 3</w:t>
      </w:r>
      <w:r w:rsidR="00D26C15" w:rsidRPr="00AE6763">
        <w:rPr>
          <w:rFonts w:cs="Arial"/>
          <w:color w:val="000000" w:themeColor="text1"/>
        </w:rPr>
        <w:t> </w:t>
      </w:r>
      <w:r w:rsidRPr="00AE6763">
        <w:rPr>
          <w:rFonts w:cs="Arial"/>
          <w:color w:val="000000" w:themeColor="text1"/>
        </w:rPr>
        <w:t>mètres ou 30</w:t>
      </w:r>
      <w:r w:rsidR="00D26C15" w:rsidRPr="00AE6763">
        <w:rPr>
          <w:rFonts w:cs="Arial"/>
          <w:color w:val="000000" w:themeColor="text1"/>
        </w:rPr>
        <w:t> </w:t>
      </w:r>
      <w:r w:rsidRPr="00AE6763">
        <w:rPr>
          <w:rFonts w:cs="Arial"/>
          <w:color w:val="000000" w:themeColor="text1"/>
        </w:rPr>
        <w:t>mètres pour les cétacés</w:t>
      </w:r>
      <w:r w:rsidR="00844827" w:rsidRPr="00AE6763">
        <w:rPr>
          <w:rFonts w:cs="Arial"/>
          <w:color w:val="000000" w:themeColor="text1"/>
        </w:rPr>
        <w:t xml:space="preserve"> </w:t>
      </w:r>
      <w:r w:rsidRPr="00AE6763">
        <w:rPr>
          <w:rFonts w:cs="Arial"/>
          <w:color w:val="000000" w:themeColor="text1"/>
        </w:rPr>
        <w:t>», car les distances sont difficiles à évaluer et à mettre en œuvre sur le terrain en raison de l</w:t>
      </w:r>
      <w:r w:rsidR="00381F86" w:rsidRPr="00AE6763">
        <w:rPr>
          <w:rFonts w:cs="Arial"/>
          <w:color w:val="000000" w:themeColor="text1"/>
        </w:rPr>
        <w:t>’</w:t>
      </w:r>
      <w:r w:rsidRPr="00AE6763">
        <w:rPr>
          <w:rFonts w:cs="Arial"/>
          <w:color w:val="000000" w:themeColor="text1"/>
        </w:rPr>
        <w:t>incapacité des personnes à mesurer avec précision dans l</w:t>
      </w:r>
      <w:r w:rsidR="00381F86" w:rsidRPr="00AE6763">
        <w:rPr>
          <w:rFonts w:cs="Arial"/>
          <w:color w:val="000000" w:themeColor="text1"/>
        </w:rPr>
        <w:t>’</w:t>
      </w:r>
      <w:r w:rsidRPr="00AE6763">
        <w:rPr>
          <w:rFonts w:cs="Arial"/>
          <w:color w:val="000000" w:themeColor="text1"/>
        </w:rPr>
        <w:t>eau, mais aussi en raison du mouvement des espèces sauvages et du fait qu</w:t>
      </w:r>
      <w:r w:rsidR="00381F86" w:rsidRPr="00AE6763">
        <w:rPr>
          <w:rFonts w:cs="Arial"/>
          <w:color w:val="000000" w:themeColor="text1"/>
        </w:rPr>
        <w:t>’</w:t>
      </w:r>
      <w:r w:rsidRPr="00AE6763">
        <w:rPr>
          <w:rFonts w:cs="Arial"/>
          <w:color w:val="000000" w:themeColor="text1"/>
        </w:rPr>
        <w:t xml:space="preserve">elles passent (tout au plus) une fraction du temps à la surface. </w:t>
      </w:r>
    </w:p>
    <w:p w14:paraId="68B8C8B6" w14:textId="77777777" w:rsidR="006037E9" w:rsidRPr="00AE6763" w:rsidRDefault="006037E9" w:rsidP="00F12ABB">
      <w:pPr>
        <w:snapToGrid w:val="0"/>
        <w:spacing w:after="0" w:line="240" w:lineRule="auto"/>
        <w:jc w:val="both"/>
        <w:rPr>
          <w:rFonts w:cs="Arial"/>
          <w:color w:val="000000" w:themeColor="text1"/>
        </w:rPr>
      </w:pPr>
    </w:p>
    <w:p w14:paraId="13F8F032" w14:textId="5E47CA05"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Les interactions peuvent être très dynamiques et, dans l</w:t>
      </w:r>
      <w:r w:rsidR="00381F86" w:rsidRPr="00AE6763">
        <w:rPr>
          <w:rFonts w:cs="Arial"/>
          <w:color w:val="000000" w:themeColor="text1"/>
        </w:rPr>
        <w:t>’</w:t>
      </w:r>
      <w:r w:rsidRPr="00AE6763">
        <w:rPr>
          <w:rFonts w:cs="Arial"/>
          <w:color w:val="000000" w:themeColor="text1"/>
        </w:rPr>
        <w:t>eau, les animaux sont plus agiles que les humains. À l</w:t>
      </w:r>
      <w:r w:rsidR="00381F86" w:rsidRPr="00AE6763">
        <w:rPr>
          <w:rFonts w:cs="Arial"/>
          <w:color w:val="000000" w:themeColor="text1"/>
        </w:rPr>
        <w:t>’</w:t>
      </w:r>
      <w:r w:rsidRPr="00AE6763">
        <w:rPr>
          <w:rFonts w:cs="Arial"/>
          <w:color w:val="000000" w:themeColor="text1"/>
        </w:rPr>
        <w:t>exception des animaux stationnaires ou de ceux dont les mouvements sont limités, les animaux sont maîtres de la distance qui les sépare des humains. Les distances minimales d</w:t>
      </w:r>
      <w:r w:rsidR="00381F86" w:rsidRPr="00AE6763">
        <w:rPr>
          <w:rFonts w:cs="Arial"/>
          <w:color w:val="000000" w:themeColor="text1"/>
        </w:rPr>
        <w:t>’</w:t>
      </w:r>
      <w:r w:rsidRPr="00AE6763">
        <w:rPr>
          <w:rFonts w:cs="Arial"/>
          <w:color w:val="000000" w:themeColor="text1"/>
        </w:rPr>
        <w:t>interaction que nous suggérons (longueur du corps/3 m ou 30</w:t>
      </w:r>
      <w:r w:rsidR="00D26C15" w:rsidRPr="00AE6763">
        <w:rPr>
          <w:rFonts w:cs="Arial"/>
          <w:color w:val="000000" w:themeColor="text1"/>
        </w:rPr>
        <w:t> </w:t>
      </w:r>
      <w:r w:rsidRPr="00AE6763">
        <w:rPr>
          <w:rFonts w:cs="Arial"/>
          <w:color w:val="000000" w:themeColor="text1"/>
        </w:rPr>
        <w:t>m pour les cétacés) visent principalement à assurer la sécurité des participants humains. Dans le cas d</w:t>
      </w:r>
      <w:r w:rsidR="00381F86" w:rsidRPr="00AE6763">
        <w:rPr>
          <w:rFonts w:cs="Arial"/>
          <w:color w:val="000000" w:themeColor="text1"/>
        </w:rPr>
        <w:t>’</w:t>
      </w:r>
      <w:r w:rsidRPr="00AE6763">
        <w:rPr>
          <w:rFonts w:cs="Arial"/>
          <w:color w:val="000000" w:themeColor="text1"/>
        </w:rPr>
        <w:t xml:space="preserve">interactions avec des animaux plus stationnaires, elles peuvent être appliquées plus facilement et sont également plus importantes pour la protection de la vie sauvage. </w:t>
      </w:r>
    </w:p>
    <w:p w14:paraId="50236E3A" w14:textId="77777777" w:rsidR="006037E9" w:rsidRPr="00AE6763" w:rsidRDefault="006037E9" w:rsidP="00F12ABB">
      <w:pPr>
        <w:snapToGrid w:val="0"/>
        <w:spacing w:after="0" w:line="240" w:lineRule="auto"/>
        <w:jc w:val="both"/>
        <w:rPr>
          <w:rFonts w:cs="Arial"/>
          <w:color w:val="000000" w:themeColor="text1"/>
        </w:rPr>
      </w:pPr>
    </w:p>
    <w:p w14:paraId="7A488C85" w14:textId="32012F04"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Pour diverses raisons, demander à des personnes dans l</w:t>
      </w:r>
      <w:r w:rsidR="00381F86" w:rsidRPr="00AE6763">
        <w:rPr>
          <w:rFonts w:cs="Arial"/>
          <w:color w:val="000000" w:themeColor="text1"/>
        </w:rPr>
        <w:t>’</w:t>
      </w:r>
      <w:r w:rsidRPr="00AE6763">
        <w:rPr>
          <w:rFonts w:cs="Arial"/>
          <w:color w:val="000000" w:themeColor="text1"/>
        </w:rPr>
        <w:t>eau d</w:t>
      </w:r>
      <w:r w:rsidR="00381F86" w:rsidRPr="00AE6763">
        <w:rPr>
          <w:rFonts w:cs="Arial"/>
          <w:color w:val="000000" w:themeColor="text1"/>
        </w:rPr>
        <w:t>’</w:t>
      </w:r>
      <w:r w:rsidRPr="00AE6763">
        <w:rPr>
          <w:rFonts w:cs="Arial"/>
          <w:color w:val="000000" w:themeColor="text1"/>
        </w:rPr>
        <w:t>évaluer et de maintenir une distance n</w:t>
      </w:r>
      <w:r w:rsidR="00381F86" w:rsidRPr="00AE6763">
        <w:rPr>
          <w:rFonts w:cs="Arial"/>
          <w:color w:val="000000" w:themeColor="text1"/>
        </w:rPr>
        <w:t>’</w:t>
      </w:r>
      <w:r w:rsidRPr="00AE6763">
        <w:rPr>
          <w:rFonts w:cs="Arial"/>
          <w:color w:val="000000" w:themeColor="text1"/>
        </w:rPr>
        <w:t>est pas raisonnable, quel que soit leur niveau d</w:t>
      </w:r>
      <w:r w:rsidR="00381F86" w:rsidRPr="00AE6763">
        <w:rPr>
          <w:rFonts w:cs="Arial"/>
          <w:color w:val="000000" w:themeColor="text1"/>
        </w:rPr>
        <w:t>’</w:t>
      </w:r>
      <w:r w:rsidRPr="00AE6763">
        <w:rPr>
          <w:rFonts w:cs="Arial"/>
          <w:color w:val="000000" w:themeColor="text1"/>
        </w:rPr>
        <w:t>expertise. De même, il n</w:t>
      </w:r>
      <w:r w:rsidR="00381F86" w:rsidRPr="00AE6763">
        <w:rPr>
          <w:rFonts w:cs="Arial"/>
          <w:color w:val="000000" w:themeColor="text1"/>
        </w:rPr>
        <w:t>’</w:t>
      </w:r>
      <w:r w:rsidRPr="00AE6763">
        <w:rPr>
          <w:rFonts w:cs="Arial"/>
          <w:color w:val="000000" w:themeColor="text1"/>
        </w:rPr>
        <w:t>est pas toujours possible de demander à un guide d</w:t>
      </w:r>
      <w:r w:rsidR="00381F86" w:rsidRPr="00AE6763">
        <w:rPr>
          <w:rFonts w:cs="Arial"/>
          <w:color w:val="000000" w:themeColor="text1"/>
        </w:rPr>
        <w:t>’</w:t>
      </w:r>
      <w:r w:rsidRPr="00AE6763">
        <w:rPr>
          <w:rFonts w:cs="Arial"/>
          <w:color w:val="000000" w:themeColor="text1"/>
        </w:rPr>
        <w:t xml:space="preserve">assurer une distance minimale spécifique. </w:t>
      </w:r>
    </w:p>
    <w:p w14:paraId="4C43C845" w14:textId="77777777" w:rsidR="006037E9" w:rsidRPr="00AE6763" w:rsidRDefault="006037E9" w:rsidP="00F12ABB">
      <w:pPr>
        <w:snapToGrid w:val="0"/>
        <w:spacing w:after="0" w:line="240" w:lineRule="auto"/>
        <w:jc w:val="both"/>
        <w:rPr>
          <w:rFonts w:cs="Arial"/>
          <w:color w:val="000000" w:themeColor="text1"/>
        </w:rPr>
      </w:pPr>
    </w:p>
    <w:p w14:paraId="5F66E5F1" w14:textId="1C4EA783"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Ce document s</w:t>
      </w:r>
      <w:r w:rsidR="00381F86" w:rsidRPr="00AE6763">
        <w:rPr>
          <w:rFonts w:cs="Arial"/>
          <w:color w:val="000000" w:themeColor="text1"/>
        </w:rPr>
        <w:t>’</w:t>
      </w:r>
      <w:r w:rsidRPr="00AE6763">
        <w:rPr>
          <w:rFonts w:cs="Arial"/>
          <w:color w:val="000000" w:themeColor="text1"/>
        </w:rPr>
        <w:t>éloigne des dispositions relatives à la distance métrique</w:t>
      </w:r>
      <w:r w:rsidR="00844827" w:rsidRPr="00AE6763">
        <w:rPr>
          <w:rFonts w:cs="Arial"/>
          <w:color w:val="000000" w:themeColor="text1"/>
        </w:rPr>
        <w:t xml:space="preserve"> </w:t>
      </w:r>
      <w:r w:rsidRPr="00AE6763">
        <w:rPr>
          <w:rFonts w:cs="Arial"/>
          <w:color w:val="000000" w:themeColor="text1"/>
        </w:rPr>
        <w:t>:</w:t>
      </w:r>
    </w:p>
    <w:p w14:paraId="09903774" w14:textId="77777777" w:rsidR="006037E9" w:rsidRPr="00AE6763" w:rsidRDefault="006037E9" w:rsidP="00F12ABB">
      <w:pPr>
        <w:snapToGrid w:val="0"/>
        <w:spacing w:after="0" w:line="240" w:lineRule="auto"/>
        <w:jc w:val="both"/>
        <w:rPr>
          <w:rFonts w:cs="Arial"/>
          <w:color w:val="000000" w:themeColor="text1"/>
        </w:rPr>
      </w:pPr>
    </w:p>
    <w:p w14:paraId="7CAC1C01" w14:textId="107D1D11" w:rsidR="006037E9" w:rsidRPr="00AE6763"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t>Pour les personnes dans l</w:t>
      </w:r>
      <w:r w:rsidR="00381F86" w:rsidRPr="00AE6763">
        <w:rPr>
          <w:rFonts w:cs="Arial"/>
          <w:color w:val="000000" w:themeColor="text1"/>
        </w:rPr>
        <w:t>’</w:t>
      </w:r>
      <w:r w:rsidRPr="00AE6763">
        <w:rPr>
          <w:rFonts w:cs="Arial"/>
          <w:color w:val="000000" w:themeColor="text1"/>
        </w:rPr>
        <w:t>eau, il passe des mètres à l</w:t>
      </w:r>
      <w:r w:rsidR="00381F86" w:rsidRPr="00AE6763">
        <w:rPr>
          <w:rFonts w:cs="Arial"/>
          <w:color w:val="000000" w:themeColor="text1"/>
        </w:rPr>
        <w:t>’</w:t>
      </w:r>
      <w:r w:rsidRPr="00AE6763">
        <w:rPr>
          <w:rFonts w:cs="Arial"/>
          <w:color w:val="000000" w:themeColor="text1"/>
        </w:rPr>
        <w:t>utilisation de «la longueur du corps de l</w:t>
      </w:r>
      <w:r w:rsidR="00381F86" w:rsidRPr="00AE6763">
        <w:rPr>
          <w:rFonts w:cs="Arial"/>
          <w:color w:val="000000" w:themeColor="text1"/>
        </w:rPr>
        <w:t>’</w:t>
      </w:r>
      <w:r w:rsidRPr="00AE6763">
        <w:rPr>
          <w:rFonts w:cs="Arial"/>
          <w:color w:val="000000" w:themeColor="text1"/>
        </w:rPr>
        <w:t>animal ou 3</w:t>
      </w:r>
      <w:r w:rsidR="00D26C15" w:rsidRPr="00AE6763">
        <w:rPr>
          <w:rFonts w:cs="Arial"/>
          <w:color w:val="000000" w:themeColor="text1"/>
        </w:rPr>
        <w:t> </w:t>
      </w:r>
      <w:r w:rsidRPr="00AE6763">
        <w:rPr>
          <w:rFonts w:cs="Arial"/>
          <w:color w:val="000000" w:themeColor="text1"/>
        </w:rPr>
        <w:t>m, la plus grande étant retenue</w:t>
      </w:r>
      <w:r w:rsidR="00844827" w:rsidRPr="00AE6763">
        <w:rPr>
          <w:rFonts w:cs="Arial"/>
          <w:color w:val="000000" w:themeColor="text1"/>
        </w:rPr>
        <w:t xml:space="preserve"> </w:t>
      </w:r>
      <w:r w:rsidRPr="00AE6763">
        <w:rPr>
          <w:rFonts w:cs="Arial"/>
          <w:color w:val="000000" w:themeColor="text1"/>
        </w:rPr>
        <w:t>» comme distance minimale en tant qu</w:t>
      </w:r>
      <w:r w:rsidR="00381F86" w:rsidRPr="00AE6763">
        <w:rPr>
          <w:rFonts w:cs="Arial"/>
          <w:color w:val="000000" w:themeColor="text1"/>
        </w:rPr>
        <w:t>’</w:t>
      </w:r>
      <w:r w:rsidRPr="00AE6763">
        <w:rPr>
          <w:rFonts w:cs="Arial"/>
          <w:color w:val="000000" w:themeColor="text1"/>
        </w:rPr>
        <w:t xml:space="preserve">unité de mesure plus facilement applicable. </w:t>
      </w:r>
    </w:p>
    <w:p w14:paraId="71BB3B69" w14:textId="77777777" w:rsidR="006037E9" w:rsidRPr="00AE6763" w:rsidRDefault="006037E9" w:rsidP="00F12ABB">
      <w:pPr>
        <w:pStyle w:val="ListParagraph"/>
        <w:snapToGrid w:val="0"/>
        <w:spacing w:after="0" w:line="240" w:lineRule="auto"/>
        <w:contextualSpacing w:val="0"/>
        <w:jc w:val="both"/>
        <w:rPr>
          <w:rFonts w:cs="Arial"/>
          <w:color w:val="000000" w:themeColor="text1"/>
        </w:rPr>
      </w:pPr>
    </w:p>
    <w:p w14:paraId="36E31E76" w14:textId="58ADFDE2" w:rsidR="006037E9" w:rsidRPr="00AE6763"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t>Il met l</w:t>
      </w:r>
      <w:r w:rsidR="00381F86" w:rsidRPr="00AE6763">
        <w:rPr>
          <w:rFonts w:cs="Arial"/>
          <w:color w:val="000000" w:themeColor="text1"/>
        </w:rPr>
        <w:t>’</w:t>
      </w:r>
      <w:r w:rsidRPr="00AE6763">
        <w:rPr>
          <w:rFonts w:cs="Arial"/>
          <w:color w:val="000000" w:themeColor="text1"/>
        </w:rPr>
        <w:t>accent sur des solutions plus efficaces, telles que la désignation de situations claires d</w:t>
      </w:r>
      <w:r w:rsidR="00381F86" w:rsidRPr="00AE6763">
        <w:rPr>
          <w:rFonts w:cs="Arial"/>
          <w:color w:val="000000" w:themeColor="text1"/>
        </w:rPr>
        <w:t>’</w:t>
      </w:r>
      <w:r w:rsidRPr="00AE6763">
        <w:rPr>
          <w:rFonts w:cs="Arial"/>
          <w:color w:val="000000" w:themeColor="text1"/>
        </w:rPr>
        <w:t>interdiction d</w:t>
      </w:r>
      <w:r w:rsidR="00381F86" w:rsidRPr="00AE6763">
        <w:rPr>
          <w:rFonts w:cs="Arial"/>
          <w:color w:val="000000" w:themeColor="text1"/>
        </w:rPr>
        <w:t>’</w:t>
      </w:r>
      <w:r w:rsidRPr="00AE6763">
        <w:rPr>
          <w:rFonts w:cs="Arial"/>
          <w:color w:val="000000" w:themeColor="text1"/>
        </w:rPr>
        <w:t>interaction, les fermetures spatio-temporelles, les interactions passives avec des dispositifs dédiés à la flottaison et/ou au contrôle des mouvements des participants et de la distance par rapport à l</w:t>
      </w:r>
      <w:r w:rsidR="00381F86" w:rsidRPr="00AE6763">
        <w:rPr>
          <w:rFonts w:cs="Arial"/>
          <w:color w:val="000000" w:themeColor="text1"/>
        </w:rPr>
        <w:t>’</w:t>
      </w:r>
      <w:r w:rsidRPr="00AE6763">
        <w:rPr>
          <w:rFonts w:cs="Arial"/>
          <w:color w:val="000000" w:themeColor="text1"/>
        </w:rPr>
        <w:t>espèce sauvage, et l</w:t>
      </w:r>
      <w:r w:rsidR="00381F86" w:rsidRPr="00AE6763">
        <w:rPr>
          <w:rFonts w:cs="Arial"/>
          <w:color w:val="000000" w:themeColor="text1"/>
        </w:rPr>
        <w:t>’</w:t>
      </w:r>
      <w:r w:rsidRPr="00AE6763">
        <w:rPr>
          <w:rFonts w:cs="Arial"/>
          <w:color w:val="000000" w:themeColor="text1"/>
        </w:rPr>
        <w:t>attention portée aux changements de comportement de l</w:t>
      </w:r>
      <w:r w:rsidR="00381F86" w:rsidRPr="00AE6763">
        <w:rPr>
          <w:rFonts w:cs="Arial"/>
          <w:color w:val="000000" w:themeColor="text1"/>
        </w:rPr>
        <w:t>’</w:t>
      </w:r>
      <w:r w:rsidRPr="00AE6763">
        <w:rPr>
          <w:rFonts w:cs="Arial"/>
          <w:color w:val="000000" w:themeColor="text1"/>
        </w:rPr>
        <w:t>espèce sauvage.</w:t>
      </w:r>
    </w:p>
    <w:p w14:paraId="42145D53" w14:textId="77777777" w:rsidR="006037E9" w:rsidRPr="00AE6763" w:rsidRDefault="006037E9" w:rsidP="00F12ABB">
      <w:pPr>
        <w:pStyle w:val="ListParagraph"/>
        <w:spacing w:after="0" w:line="240" w:lineRule="auto"/>
        <w:contextualSpacing w:val="0"/>
        <w:rPr>
          <w:rFonts w:cs="Arial"/>
          <w:color w:val="000000" w:themeColor="text1"/>
        </w:rPr>
      </w:pPr>
    </w:p>
    <w:p w14:paraId="224D056E" w14:textId="7A060899" w:rsidR="006037E9" w:rsidRPr="00AE6763"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t>Il présente les principes généraux et les considérations visant à garantir des interactions sûres, peu perturbantes et durables, laissant aux parties le soin d</w:t>
      </w:r>
      <w:r w:rsidR="00381F86" w:rsidRPr="00AE6763">
        <w:rPr>
          <w:rFonts w:cs="Arial"/>
          <w:color w:val="000000" w:themeColor="text1"/>
        </w:rPr>
        <w:t>’</w:t>
      </w:r>
      <w:r w:rsidRPr="00AE6763">
        <w:rPr>
          <w:rFonts w:cs="Arial"/>
          <w:color w:val="000000" w:themeColor="text1"/>
        </w:rPr>
        <w:t>évaluer le type d</w:t>
      </w:r>
      <w:r w:rsidR="00381F86" w:rsidRPr="00AE6763">
        <w:rPr>
          <w:rFonts w:cs="Arial"/>
          <w:color w:val="000000" w:themeColor="text1"/>
        </w:rPr>
        <w:t>’</w:t>
      </w:r>
      <w:r w:rsidRPr="00AE6763">
        <w:rPr>
          <w:rFonts w:cs="Arial"/>
          <w:color w:val="000000" w:themeColor="text1"/>
        </w:rPr>
        <w:t xml:space="preserve">interactions </w:t>
      </w:r>
      <w:r w:rsidRPr="00AE6763">
        <w:t>qu</w:t>
      </w:r>
      <w:r w:rsidR="00381F86" w:rsidRPr="00AE6763">
        <w:t>’</w:t>
      </w:r>
      <w:r w:rsidRPr="00AE6763">
        <w:t xml:space="preserve">elles ont et </w:t>
      </w:r>
      <w:r w:rsidRPr="00AE6763">
        <w:rPr>
          <w:rFonts w:cs="Arial"/>
        </w:rPr>
        <w:t>d</w:t>
      </w:r>
      <w:r w:rsidR="00381F86" w:rsidRPr="00AE6763">
        <w:t>’</w:t>
      </w:r>
      <w:r w:rsidRPr="00AE6763">
        <w:t>élaborer des paramètres et des critères spécifiques conformes aux principes et s</w:t>
      </w:r>
      <w:r w:rsidR="00381F86" w:rsidRPr="00AE6763">
        <w:t>’</w:t>
      </w:r>
      <w:r w:rsidRPr="00AE6763">
        <w:t xml:space="preserve">inspirant des exemples cités. </w:t>
      </w:r>
    </w:p>
    <w:p w14:paraId="7FD6235A" w14:textId="77777777" w:rsidR="006037E9" w:rsidRPr="00AE6763" w:rsidRDefault="006037E9" w:rsidP="00F12ABB">
      <w:pPr>
        <w:pStyle w:val="ListParagraph"/>
        <w:spacing w:after="0" w:line="240" w:lineRule="auto"/>
        <w:contextualSpacing w:val="0"/>
        <w:rPr>
          <w:rFonts w:cs="Arial"/>
          <w:color w:val="000000" w:themeColor="text1"/>
        </w:rPr>
      </w:pPr>
    </w:p>
    <w:p w14:paraId="55171E18" w14:textId="2953E04B" w:rsidR="006037E9" w:rsidRPr="00AE6763" w:rsidRDefault="006037E9" w:rsidP="006C682F">
      <w:pPr>
        <w:pStyle w:val="ListParagraph"/>
        <w:numPr>
          <w:ilvl w:val="0"/>
          <w:numId w:val="34"/>
        </w:numPr>
        <w:snapToGrid w:val="0"/>
        <w:spacing w:after="0" w:line="240" w:lineRule="auto"/>
        <w:ind w:left="924" w:hanging="357"/>
        <w:contextualSpacing w:val="0"/>
        <w:jc w:val="both"/>
        <w:rPr>
          <w:rFonts w:cs="Arial"/>
          <w:color w:val="000000" w:themeColor="text1"/>
        </w:rPr>
      </w:pPr>
      <w:r w:rsidRPr="00AE6763">
        <w:rPr>
          <w:rFonts w:cs="Arial"/>
          <w:color w:val="000000" w:themeColor="text1"/>
        </w:rPr>
        <w:lastRenderedPageBreak/>
        <w:t>Il présente quelques lignes directrices fondées sur des données probantes et spécifiques à chaque espèce (Partie</w:t>
      </w:r>
      <w:r w:rsidR="00D26C15" w:rsidRPr="00AE6763">
        <w:rPr>
          <w:rFonts w:cs="Arial"/>
          <w:color w:val="000000" w:themeColor="text1"/>
        </w:rPr>
        <w:t> </w:t>
      </w:r>
      <w:r w:rsidRPr="00AE6763">
        <w:rPr>
          <w:rFonts w:cs="Arial"/>
          <w:color w:val="000000" w:themeColor="text1"/>
        </w:rPr>
        <w:t xml:space="preserve">2). </w:t>
      </w:r>
    </w:p>
    <w:p w14:paraId="72EA55DC" w14:textId="77777777" w:rsidR="006037E9" w:rsidRPr="00AE6763" w:rsidRDefault="006037E9" w:rsidP="00F12ABB">
      <w:pPr>
        <w:snapToGrid w:val="0"/>
        <w:spacing w:after="0" w:line="240" w:lineRule="auto"/>
        <w:jc w:val="both"/>
        <w:rPr>
          <w:rFonts w:cs="Arial"/>
          <w:color w:val="000000" w:themeColor="text1"/>
        </w:rPr>
      </w:pPr>
    </w:p>
    <w:p w14:paraId="22ECBC47" w14:textId="27273AE9"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On retrouve une approche «</w:t>
      </w:r>
      <w:r w:rsidR="00844827" w:rsidRPr="00AE6763">
        <w:rPr>
          <w:rFonts w:cs="Arial"/>
          <w:color w:val="000000" w:themeColor="text1"/>
        </w:rPr>
        <w:t xml:space="preserve"> </w:t>
      </w:r>
      <w:r w:rsidRPr="00AE6763">
        <w:rPr>
          <w:rFonts w:cs="Arial"/>
          <w:color w:val="000000" w:themeColor="text1"/>
        </w:rPr>
        <w:t>qualitative</w:t>
      </w:r>
      <w:r w:rsidR="00844827" w:rsidRPr="00AE6763">
        <w:rPr>
          <w:rFonts w:cs="Arial"/>
          <w:color w:val="000000" w:themeColor="text1"/>
        </w:rPr>
        <w:t xml:space="preserve"> </w:t>
      </w:r>
      <w:r w:rsidRPr="00AE6763">
        <w:rPr>
          <w:rFonts w:cs="Arial"/>
          <w:color w:val="000000" w:themeColor="text1"/>
        </w:rPr>
        <w:t xml:space="preserve">» similaire dans les </w:t>
      </w:r>
      <w:r w:rsidRPr="00AE6763">
        <w:rPr>
          <w:rFonts w:cs="Arial"/>
        </w:rPr>
        <w:t>principes généraux actualisés</w:t>
      </w:r>
      <w:r w:rsidRPr="00AE6763">
        <w:t xml:space="preserve"> de la </w:t>
      </w:r>
      <w:r w:rsidRPr="00AE6763">
        <w:rPr>
          <w:rFonts w:cs="Arial"/>
          <w:color w:val="000000" w:themeColor="text1"/>
        </w:rPr>
        <w:t>Commission baleinière internationale pour l</w:t>
      </w:r>
      <w:r w:rsidR="00381F86" w:rsidRPr="00AE6763">
        <w:rPr>
          <w:rFonts w:cs="Arial"/>
          <w:color w:val="000000" w:themeColor="text1"/>
        </w:rPr>
        <w:t>’</w:t>
      </w:r>
      <w:r w:rsidRPr="00AE6763">
        <w:rPr>
          <w:rFonts w:cs="Arial"/>
          <w:color w:val="000000" w:themeColor="text1"/>
        </w:rPr>
        <w:t>observation des baleines, ainsi que</w:t>
      </w:r>
      <w:r w:rsidRPr="00AE6763">
        <w:rPr>
          <w:rFonts w:cs="Arial"/>
        </w:rPr>
        <w:t xml:space="preserve"> </w:t>
      </w:r>
      <w:r w:rsidRPr="00AE6763">
        <w:rPr>
          <w:rFonts w:cs="Arial"/>
          <w:color w:val="000000" w:themeColor="text1"/>
        </w:rPr>
        <w:t>dans divers projets de tourisme liés au dugong et à la tortue qui ont été consultés.</w:t>
      </w:r>
    </w:p>
    <w:p w14:paraId="651826D5" w14:textId="77777777" w:rsidR="006037E9" w:rsidRPr="00AE6763" w:rsidRDefault="006037E9" w:rsidP="00F12ABB">
      <w:pPr>
        <w:snapToGrid w:val="0"/>
        <w:spacing w:after="0" w:line="240" w:lineRule="auto"/>
        <w:jc w:val="both"/>
        <w:rPr>
          <w:rFonts w:cs="Arial"/>
          <w:color w:val="000000" w:themeColor="text1"/>
        </w:rPr>
      </w:pPr>
    </w:p>
    <w:p w14:paraId="4E078D09" w14:textId="77777777" w:rsidR="00440977" w:rsidRPr="00AE6763" w:rsidRDefault="00440977" w:rsidP="00237BB9">
      <w:pPr>
        <w:pStyle w:val="Heading2"/>
        <w:rPr>
          <w:lang w:val="fr-FR"/>
        </w:rPr>
      </w:pPr>
      <w:bookmarkStart w:id="18" w:name="_Toc89089503"/>
      <w:bookmarkStart w:id="19" w:name="_Toc137733356"/>
    </w:p>
    <w:p w14:paraId="6A96AF17" w14:textId="3B7E358A" w:rsidR="006037E9" w:rsidRPr="00AE6763" w:rsidRDefault="006037E9" w:rsidP="00237BB9">
      <w:pPr>
        <w:pStyle w:val="Heading2"/>
        <w:rPr>
          <w:lang w:val="fr-FR"/>
        </w:rPr>
      </w:pPr>
      <w:r w:rsidRPr="00AE6763">
        <w:rPr>
          <w:lang w:val="fr-FR"/>
        </w:rPr>
        <w:t>1.2 Considérations générales pour l</w:t>
      </w:r>
      <w:r w:rsidR="00381F86" w:rsidRPr="00AE6763">
        <w:rPr>
          <w:lang w:val="fr-FR"/>
        </w:rPr>
        <w:t>’</w:t>
      </w:r>
      <w:r w:rsidRPr="00AE6763">
        <w:rPr>
          <w:lang w:val="fr-FR"/>
        </w:rPr>
        <w:t>élaboration des lignes directrices</w:t>
      </w:r>
      <w:bookmarkEnd w:id="18"/>
      <w:bookmarkEnd w:id="19"/>
    </w:p>
    <w:p w14:paraId="31C7ECE8" w14:textId="77777777" w:rsidR="006037E9" w:rsidRPr="00AE6763" w:rsidRDefault="006037E9" w:rsidP="00F12ABB">
      <w:pPr>
        <w:pStyle w:val="ListParagraph"/>
        <w:autoSpaceDE w:val="0"/>
        <w:autoSpaceDN w:val="0"/>
        <w:adjustRightInd w:val="0"/>
        <w:snapToGrid w:val="0"/>
        <w:spacing w:after="0" w:line="240" w:lineRule="auto"/>
        <w:ind w:left="360"/>
        <w:contextualSpacing w:val="0"/>
        <w:jc w:val="both"/>
        <w:rPr>
          <w:rFonts w:cs="Arial"/>
          <w:color w:val="000000"/>
        </w:rPr>
      </w:pPr>
    </w:p>
    <w:p w14:paraId="5DD85B2B" w14:textId="2809B74D"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Les considérations présentées dans cette section s</w:t>
      </w:r>
      <w:r w:rsidR="00381F86" w:rsidRPr="00AE6763">
        <w:rPr>
          <w:rFonts w:cs="Arial"/>
          <w:color w:val="000000"/>
        </w:rPr>
        <w:t>’</w:t>
      </w:r>
      <w:r w:rsidRPr="00AE6763">
        <w:rPr>
          <w:rFonts w:cs="Arial"/>
          <w:color w:val="000000"/>
        </w:rPr>
        <w:t>alignent sur la recommandation du groupe de travail sur les mammifères aquatiques du Conseil scientifique de la CMS (</w:t>
      </w:r>
      <w:hyperlink r:id="rId23" w:history="1">
        <w:r w:rsidRPr="00AE6763">
          <w:rPr>
            <w:rStyle w:val="Hyperlink"/>
            <w:rFonts w:cs="Arial"/>
          </w:rPr>
          <w:t>UNEP/CMS/COP12/Inf.13</w:t>
        </w:r>
      </w:hyperlink>
      <w:r w:rsidRPr="00AE6763">
        <w:rPr>
          <w:rFonts w:cs="Arial"/>
          <w:color w:val="000000"/>
        </w:rPr>
        <w:t xml:space="preserve">), selon laquelle chacune des Parties devrait </w:t>
      </w:r>
      <w:r w:rsidRPr="00AE6763">
        <w:rPr>
          <w:rFonts w:cs="Arial"/>
          <w:b/>
          <w:bCs/>
          <w:color w:val="000000"/>
        </w:rPr>
        <w:t>évaluer soigneusement la décision d</w:t>
      </w:r>
      <w:r w:rsidR="00381F86" w:rsidRPr="00AE6763">
        <w:rPr>
          <w:rFonts w:cs="Arial"/>
          <w:b/>
          <w:bCs/>
          <w:color w:val="000000"/>
        </w:rPr>
        <w:t>’</w:t>
      </w:r>
      <w:r w:rsidRPr="00AE6763">
        <w:rPr>
          <w:rFonts w:cs="Arial"/>
          <w:b/>
          <w:bCs/>
          <w:color w:val="000000"/>
        </w:rPr>
        <w:t>établir ou de poursuivre les interactions dans l</w:t>
      </w:r>
      <w:r w:rsidR="00381F86" w:rsidRPr="00AE6763">
        <w:rPr>
          <w:rFonts w:cs="Arial"/>
          <w:b/>
          <w:bCs/>
          <w:color w:val="000000"/>
        </w:rPr>
        <w:t>’</w:t>
      </w:r>
      <w:r w:rsidRPr="00AE6763">
        <w:rPr>
          <w:rFonts w:cs="Arial"/>
          <w:b/>
          <w:bCs/>
          <w:color w:val="000000"/>
        </w:rPr>
        <w:t>eau</w:t>
      </w:r>
      <w:r w:rsidRPr="00AE6763">
        <w:rPr>
          <w:rFonts w:cs="Arial"/>
          <w:color w:val="000000"/>
        </w:rPr>
        <w:t xml:space="preserve"> et, lorsqu</w:t>
      </w:r>
      <w:r w:rsidR="00381F86" w:rsidRPr="00AE6763">
        <w:rPr>
          <w:rFonts w:cs="Arial"/>
          <w:color w:val="000000"/>
        </w:rPr>
        <w:t>’</w:t>
      </w:r>
      <w:r w:rsidRPr="00AE6763">
        <w:rPr>
          <w:rFonts w:cs="Arial"/>
          <w:color w:val="000000"/>
        </w:rPr>
        <w:t xml:space="preserve">elles sont autorisées à se produire, adopte des mesures pour </w:t>
      </w:r>
      <w:r w:rsidRPr="00AE6763">
        <w:rPr>
          <w:rFonts w:cs="Arial"/>
          <w:b/>
          <w:bCs/>
          <w:color w:val="000000"/>
        </w:rPr>
        <w:t>éviter ou atténuer les perturbations et les effets négatifs sur la vie sauvage</w:t>
      </w:r>
      <w:r w:rsidRPr="00AE6763">
        <w:rPr>
          <w:rFonts w:cs="Arial"/>
          <w:color w:val="000000"/>
        </w:rPr>
        <w:t xml:space="preserve">. </w:t>
      </w:r>
    </w:p>
    <w:p w14:paraId="502E671F"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1F36FCAF" w14:textId="12DE8DA3"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 xml:space="preserve">Les </w:t>
      </w:r>
      <w:r w:rsidRPr="00AE6763">
        <w:rPr>
          <w:rFonts w:cs="Arial"/>
          <w:b/>
          <w:bCs/>
          <w:color w:val="000000"/>
        </w:rPr>
        <w:t>principes directeurs généraux</w:t>
      </w:r>
      <w:r w:rsidRPr="00AE6763">
        <w:rPr>
          <w:rFonts w:cs="Arial"/>
          <w:color w:val="000000"/>
        </w:rPr>
        <w:t xml:space="preserve"> et les </w:t>
      </w:r>
      <w:r w:rsidRPr="00AE6763">
        <w:rPr>
          <w:rFonts w:cs="Arial"/>
          <w:b/>
          <w:bCs/>
          <w:color w:val="000000"/>
        </w:rPr>
        <w:t>lignes directrices générales</w:t>
      </w:r>
      <w:r w:rsidRPr="00AE6763">
        <w:rPr>
          <w:rFonts w:cs="Arial"/>
          <w:color w:val="000000"/>
        </w:rPr>
        <w:t xml:space="preserve"> (section</w:t>
      </w:r>
      <w:r w:rsidR="00D26C15" w:rsidRPr="00AE6763">
        <w:rPr>
          <w:rFonts w:cs="Arial"/>
          <w:color w:val="000000"/>
        </w:rPr>
        <w:t> </w:t>
      </w:r>
      <w:r w:rsidRPr="00AE6763">
        <w:rPr>
          <w:rFonts w:cs="Arial"/>
          <w:color w:val="000000"/>
        </w:rPr>
        <w:t>1.3) qui suivent s</w:t>
      </w:r>
      <w:r w:rsidR="00381F86" w:rsidRPr="00AE6763">
        <w:rPr>
          <w:rFonts w:cs="Arial"/>
          <w:color w:val="000000"/>
        </w:rPr>
        <w:t>’</w:t>
      </w:r>
      <w:r w:rsidRPr="00AE6763">
        <w:rPr>
          <w:rFonts w:cs="Arial"/>
          <w:color w:val="000000"/>
        </w:rPr>
        <w:t>appliquent à toutes les interactions en milieu aquatique dans toutes les zones et peuvent servir de base aux décisions relatives à l</w:t>
      </w:r>
      <w:r w:rsidR="00381F86" w:rsidRPr="00AE6763">
        <w:rPr>
          <w:rFonts w:cs="Arial"/>
          <w:color w:val="000000"/>
        </w:rPr>
        <w:t>’</w:t>
      </w:r>
      <w:r w:rsidRPr="00AE6763">
        <w:rPr>
          <w:rFonts w:cs="Arial"/>
          <w:color w:val="000000"/>
        </w:rPr>
        <w:t xml:space="preserve">activité. </w:t>
      </w:r>
    </w:p>
    <w:p w14:paraId="1B88990C"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6264222C" w14:textId="07E93E0D"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 xml:space="preserve">Il convient de souligner que la manière spécifique dont les principes et les lignes directrices sont formulés, adoptés et appliqués relève de la responsabilité des Parties. </w:t>
      </w:r>
    </w:p>
    <w:p w14:paraId="0C0469B6" w14:textId="77777777" w:rsidR="00440977" w:rsidRPr="00AE6763" w:rsidRDefault="00440977" w:rsidP="00440977">
      <w:pPr>
        <w:rPr>
          <w:lang w:eastAsia="en-GB"/>
        </w:rPr>
      </w:pPr>
      <w:bookmarkStart w:id="20" w:name="_Toc137733357"/>
    </w:p>
    <w:p w14:paraId="606A876F" w14:textId="12BA7B19" w:rsidR="006037E9" w:rsidRPr="00AE6763" w:rsidRDefault="006037E9" w:rsidP="00F12ABB">
      <w:pPr>
        <w:pStyle w:val="Heading3"/>
        <w:spacing w:before="0"/>
        <w:rPr>
          <w:rFonts w:ascii="Arial" w:hAnsi="Arial" w:cs="Arial"/>
          <w:i/>
          <w:iCs/>
          <w:lang w:val="fr-FR"/>
        </w:rPr>
      </w:pPr>
      <w:r w:rsidRPr="00AE6763">
        <w:rPr>
          <w:rFonts w:ascii="Arial" w:hAnsi="Arial" w:cs="Arial"/>
          <w:i/>
          <w:iCs/>
          <w:lang w:val="fr-FR"/>
        </w:rPr>
        <w:t>Principes directeurs généraux</w:t>
      </w:r>
      <w:bookmarkEnd w:id="20"/>
    </w:p>
    <w:p w14:paraId="71DA97DF" w14:textId="77777777" w:rsidR="006037E9" w:rsidRPr="00AE6763" w:rsidRDefault="006037E9" w:rsidP="00F12ABB">
      <w:pPr>
        <w:spacing w:after="0" w:line="240" w:lineRule="auto"/>
        <w:rPr>
          <w:rFonts w:cs="Arial"/>
        </w:rPr>
      </w:pPr>
    </w:p>
    <w:p w14:paraId="6A012B16" w14:textId="77777777" w:rsidR="006037E9" w:rsidRPr="00AE6763" w:rsidRDefault="006037E9" w:rsidP="00F12ABB">
      <w:pPr>
        <w:autoSpaceDE w:val="0"/>
        <w:autoSpaceDN w:val="0"/>
        <w:adjustRightInd w:val="0"/>
        <w:snapToGrid w:val="0"/>
        <w:spacing w:after="0" w:line="240" w:lineRule="auto"/>
        <w:jc w:val="both"/>
        <w:rPr>
          <w:rFonts w:cs="Arial"/>
          <w:b/>
          <w:bCs/>
          <w:color w:val="000000"/>
          <w:u w:val="single"/>
        </w:rPr>
      </w:pPr>
      <w:r w:rsidRPr="00AE6763">
        <w:rPr>
          <w:rFonts w:cs="Arial"/>
          <w:b/>
          <w:bCs/>
          <w:color w:val="000000"/>
          <w:u w:val="single"/>
        </w:rPr>
        <w:t>1. Protéger les espèces sauvages les plus sensibles</w:t>
      </w:r>
    </w:p>
    <w:p w14:paraId="49DEEC8B"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08256C83" w14:textId="2A23BCC8"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Définir clairement les situations et les lieux dans lesquels l</w:t>
      </w:r>
      <w:r w:rsidR="00381F86" w:rsidRPr="00AE6763">
        <w:rPr>
          <w:rFonts w:cs="Arial"/>
          <w:color w:val="000000"/>
        </w:rPr>
        <w:t>’</w:t>
      </w:r>
      <w:r w:rsidRPr="00AE6763">
        <w:rPr>
          <w:rFonts w:cs="Arial"/>
          <w:color w:val="000000"/>
        </w:rPr>
        <w:t>activité n</w:t>
      </w:r>
      <w:r w:rsidR="00381F86" w:rsidRPr="00AE6763">
        <w:rPr>
          <w:rFonts w:cs="Arial"/>
          <w:color w:val="000000"/>
        </w:rPr>
        <w:t>’</w:t>
      </w:r>
      <w:r w:rsidRPr="00AE6763">
        <w:rPr>
          <w:rFonts w:cs="Arial"/>
          <w:color w:val="000000"/>
        </w:rPr>
        <w:t>est pas du tout autorisée ou est soumise à des réglementations plus restrictives. Cela pourrait inclure l</w:t>
      </w:r>
      <w:r w:rsidR="00381F86" w:rsidRPr="00AE6763">
        <w:rPr>
          <w:rFonts w:cs="Arial"/>
          <w:color w:val="000000"/>
        </w:rPr>
        <w:t>’</w:t>
      </w:r>
      <w:r w:rsidRPr="00AE6763">
        <w:rPr>
          <w:rFonts w:cs="Arial"/>
          <w:color w:val="000000"/>
        </w:rPr>
        <w:t>interdiction ou la restriction des interactions avec des espèces ou des populations sélectionnées (par exemple, classées comme étant en danger ou vulnérables dans la Liste rouge de l</w:t>
      </w:r>
      <w:r w:rsidR="00381F86" w:rsidRPr="00AE6763">
        <w:rPr>
          <w:rFonts w:cs="Arial"/>
          <w:color w:val="000000"/>
        </w:rPr>
        <w:t>’</w:t>
      </w:r>
      <w:r w:rsidRPr="00AE6763">
        <w:rPr>
          <w:rFonts w:cs="Arial"/>
          <w:color w:val="000000"/>
        </w:rPr>
        <w:t>UICN) et certains segments de population (par exemple, sur la base de l</w:t>
      </w:r>
      <w:r w:rsidR="00381F86" w:rsidRPr="00AE6763">
        <w:rPr>
          <w:rFonts w:cs="Arial"/>
          <w:color w:val="000000"/>
        </w:rPr>
        <w:t>’</w:t>
      </w:r>
      <w:r w:rsidRPr="00AE6763">
        <w:rPr>
          <w:rFonts w:cs="Arial"/>
          <w:color w:val="000000"/>
        </w:rPr>
        <w:t>âge, du sexe et des schémas de résidence) qui sont ciblés de manière disproportionnée, déjà exposés à des pressions anthropiques cumulatives ou chroniques élevées, ou particulièrement réticents aux interactions et susceptibles d</w:t>
      </w:r>
      <w:r w:rsidR="00381F86" w:rsidRPr="00AE6763">
        <w:rPr>
          <w:rFonts w:cs="Arial"/>
          <w:color w:val="000000"/>
        </w:rPr>
        <w:t>’</w:t>
      </w:r>
      <w:r w:rsidRPr="00AE6763">
        <w:rPr>
          <w:rFonts w:cs="Arial"/>
          <w:color w:val="000000"/>
        </w:rPr>
        <w:t xml:space="preserve">être affectés négativement par celles-ci (par exemple, les individus résidents, Constantine, 2001; les paires mère-petit, </w:t>
      </w:r>
      <w:proofErr w:type="spellStart"/>
      <w:r w:rsidRPr="00AE6763">
        <w:rPr>
          <w:rFonts w:cs="Arial"/>
          <w:color w:val="000000"/>
        </w:rPr>
        <w:t>Lundquist</w:t>
      </w:r>
      <w:proofErr w:type="spellEnd"/>
      <w:r w:rsidRPr="00AE6763">
        <w:rPr>
          <w:rFonts w:cs="Arial"/>
          <w:color w:val="000000"/>
        </w:rPr>
        <w:t xml:space="preserve"> </w:t>
      </w:r>
      <w:r w:rsidRPr="00AE6763">
        <w:rPr>
          <w:color w:val="000000"/>
        </w:rPr>
        <w:t>et al.</w:t>
      </w:r>
      <w:r w:rsidRPr="00AE6763">
        <w:rPr>
          <w:rFonts w:cs="Arial"/>
          <w:color w:val="000000"/>
        </w:rPr>
        <w:t xml:space="preserve">, 2013; King et </w:t>
      </w:r>
      <w:proofErr w:type="spellStart"/>
      <w:r w:rsidRPr="00AE6763">
        <w:rPr>
          <w:rFonts w:cs="Arial"/>
          <w:color w:val="000000"/>
        </w:rPr>
        <w:t>Heinen</w:t>
      </w:r>
      <w:proofErr w:type="spellEnd"/>
      <w:r w:rsidRPr="00AE6763">
        <w:rPr>
          <w:rFonts w:cs="Arial"/>
          <w:color w:val="000000"/>
        </w:rPr>
        <w:t>, 2004). À cette fin, les fermetures spatio-temporelles constituent un outil important pour protéger les zones et les périodes critiques de repos, de reproduction, d</w:t>
      </w:r>
      <w:r w:rsidR="00381F86" w:rsidRPr="00AE6763">
        <w:rPr>
          <w:rFonts w:cs="Arial"/>
          <w:color w:val="000000"/>
        </w:rPr>
        <w:t>’</w:t>
      </w:r>
      <w:r w:rsidRPr="00AE6763">
        <w:rPr>
          <w:rFonts w:cs="Arial"/>
          <w:color w:val="000000"/>
        </w:rPr>
        <w:t>allaitement et d</w:t>
      </w:r>
      <w:r w:rsidR="00381F86" w:rsidRPr="00AE6763">
        <w:rPr>
          <w:rFonts w:cs="Arial"/>
          <w:color w:val="000000"/>
        </w:rPr>
        <w:t>’</w:t>
      </w:r>
      <w:r w:rsidRPr="00AE6763">
        <w:rPr>
          <w:rFonts w:cs="Arial"/>
          <w:color w:val="000000"/>
        </w:rPr>
        <w:t>alimentation sur le site (</w:t>
      </w:r>
      <w:proofErr w:type="spellStart"/>
      <w:r w:rsidRPr="00AE6763">
        <w:rPr>
          <w:rFonts w:cs="Arial"/>
          <w:color w:val="000000"/>
        </w:rPr>
        <w:t>Higham</w:t>
      </w:r>
      <w:proofErr w:type="spellEnd"/>
      <w:r w:rsidRPr="00AE6763">
        <w:rPr>
          <w:rFonts w:cs="Arial"/>
          <w:color w:val="000000"/>
        </w:rPr>
        <w:t xml:space="preserve"> </w:t>
      </w:r>
      <w:r w:rsidRPr="00AE6763">
        <w:rPr>
          <w:color w:val="000000"/>
        </w:rPr>
        <w:t>et al.</w:t>
      </w:r>
      <w:r w:rsidRPr="00AE6763">
        <w:rPr>
          <w:rFonts w:cs="Arial"/>
          <w:color w:val="000000"/>
        </w:rPr>
        <w:t xml:space="preserve">, 2014; Tyne </w:t>
      </w:r>
      <w:r w:rsidRPr="00AE6763">
        <w:rPr>
          <w:color w:val="000000"/>
        </w:rPr>
        <w:t>et al.</w:t>
      </w:r>
      <w:r w:rsidRPr="00AE6763">
        <w:rPr>
          <w:rFonts w:cs="Arial"/>
          <w:color w:val="000000"/>
        </w:rPr>
        <w:t xml:space="preserve">, 2014; Landry et </w:t>
      </w:r>
      <w:proofErr w:type="spellStart"/>
      <w:r w:rsidRPr="00AE6763">
        <w:rPr>
          <w:rFonts w:cs="Arial"/>
          <w:color w:val="000000"/>
        </w:rPr>
        <w:t>Taggart</w:t>
      </w:r>
      <w:proofErr w:type="spellEnd"/>
      <w:r w:rsidRPr="00AE6763">
        <w:rPr>
          <w:rFonts w:cs="Arial"/>
          <w:color w:val="000000"/>
        </w:rPr>
        <w:t xml:space="preserve">, 2010; </w:t>
      </w:r>
      <w:proofErr w:type="spellStart"/>
      <w:r w:rsidRPr="00AE6763">
        <w:rPr>
          <w:rFonts w:cs="Arial"/>
          <w:color w:val="000000"/>
        </w:rPr>
        <w:t>Higham</w:t>
      </w:r>
      <w:proofErr w:type="spellEnd"/>
      <w:r w:rsidRPr="00AE6763">
        <w:rPr>
          <w:rFonts w:cs="Arial"/>
          <w:color w:val="000000"/>
        </w:rPr>
        <w:t xml:space="preserve"> et </w:t>
      </w:r>
      <w:proofErr w:type="spellStart"/>
      <w:r w:rsidRPr="00AE6763">
        <w:rPr>
          <w:rFonts w:cs="Arial"/>
          <w:color w:val="000000"/>
        </w:rPr>
        <w:t>Lusseau</w:t>
      </w:r>
      <w:proofErr w:type="spellEnd"/>
      <w:r w:rsidRPr="00AE6763">
        <w:rPr>
          <w:rFonts w:cs="Arial"/>
          <w:color w:val="000000"/>
        </w:rPr>
        <w:t>, 2007), à condition qu</w:t>
      </w:r>
      <w:r w:rsidR="00381F86" w:rsidRPr="00AE6763">
        <w:rPr>
          <w:rFonts w:cs="Arial"/>
          <w:color w:val="000000"/>
        </w:rPr>
        <w:t>’</w:t>
      </w:r>
      <w:r w:rsidRPr="00AE6763">
        <w:rPr>
          <w:rFonts w:cs="Arial"/>
          <w:color w:val="000000"/>
        </w:rPr>
        <w:t xml:space="preserve">elles fassent partie de programmes de gestion adaptatifs et non statiques (par exemple, Dwyer </w:t>
      </w:r>
      <w:r w:rsidRPr="00AE6763">
        <w:rPr>
          <w:color w:val="000000"/>
        </w:rPr>
        <w:t>et al.</w:t>
      </w:r>
      <w:r w:rsidRPr="00AE6763">
        <w:rPr>
          <w:rFonts w:cs="Arial"/>
          <w:color w:val="000000"/>
        </w:rPr>
        <w:t xml:space="preserve">, 2020; </w:t>
      </w:r>
      <w:proofErr w:type="spellStart"/>
      <w:r w:rsidRPr="00AE6763">
        <w:rPr>
          <w:rFonts w:cs="Arial"/>
          <w:color w:val="000000"/>
        </w:rPr>
        <w:t>Hartel</w:t>
      </w:r>
      <w:proofErr w:type="spellEnd"/>
      <w:r w:rsidRPr="00AE6763">
        <w:rPr>
          <w:rFonts w:cs="Arial"/>
          <w:color w:val="000000"/>
        </w:rPr>
        <w:t xml:space="preserve"> </w:t>
      </w:r>
      <w:r w:rsidRPr="00AE6763">
        <w:rPr>
          <w:color w:val="000000"/>
        </w:rPr>
        <w:t>et al.</w:t>
      </w:r>
      <w:r w:rsidRPr="00AE6763">
        <w:rPr>
          <w:rFonts w:cs="Arial"/>
          <w:color w:val="000000"/>
        </w:rPr>
        <w:t>, 2014). Les réglementations devraient également définir les conditions dans lesquelles les interactions doivent cesser (par exemple, signes de perturbation ou d</w:t>
      </w:r>
      <w:r w:rsidR="00381F86" w:rsidRPr="00AE6763">
        <w:rPr>
          <w:rFonts w:cs="Arial"/>
          <w:color w:val="000000"/>
        </w:rPr>
        <w:t>’</w:t>
      </w:r>
      <w:r w:rsidRPr="00AE6763">
        <w:rPr>
          <w:rFonts w:cs="Arial"/>
          <w:color w:val="000000"/>
        </w:rPr>
        <w:t>agression de la part de l</w:t>
      </w:r>
      <w:r w:rsidR="00381F86" w:rsidRPr="00AE6763">
        <w:rPr>
          <w:rFonts w:cs="Arial"/>
          <w:color w:val="000000"/>
        </w:rPr>
        <w:t>’</w:t>
      </w:r>
      <w:r w:rsidRPr="00AE6763">
        <w:rPr>
          <w:rFonts w:cs="Arial"/>
          <w:color w:val="000000"/>
        </w:rPr>
        <w:t>espèce sauvage, violation des réglementations) et les instructions sur les procédures à suivre.</w:t>
      </w:r>
    </w:p>
    <w:p w14:paraId="1EC0932A"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5CDA873A" w14:textId="17C9D8F8" w:rsidR="006037E9" w:rsidRPr="00AE6763" w:rsidRDefault="006037E9" w:rsidP="00F12ABB">
      <w:pPr>
        <w:autoSpaceDE w:val="0"/>
        <w:autoSpaceDN w:val="0"/>
        <w:adjustRightInd w:val="0"/>
        <w:snapToGrid w:val="0"/>
        <w:spacing w:after="0" w:line="240" w:lineRule="auto"/>
        <w:ind w:left="567"/>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 xml:space="preserve">: </w:t>
      </w:r>
    </w:p>
    <w:p w14:paraId="46829529" w14:textId="36610410" w:rsidR="006037E9" w:rsidRPr="00AE6763" w:rsidRDefault="006037E9" w:rsidP="00F12ABB">
      <w:pPr>
        <w:autoSpaceDE w:val="0"/>
        <w:autoSpaceDN w:val="0"/>
        <w:adjustRightInd w:val="0"/>
        <w:snapToGrid w:val="0"/>
        <w:spacing w:after="0" w:line="240" w:lineRule="auto"/>
        <w:ind w:left="567"/>
        <w:jc w:val="both"/>
        <w:rPr>
          <w:rFonts w:cs="Arial"/>
          <w:i/>
          <w:iCs/>
          <w:color w:val="000000"/>
        </w:rPr>
      </w:pPr>
      <w:r w:rsidRPr="00AE6763">
        <w:rPr>
          <w:rFonts w:cs="Arial"/>
          <w:color w:val="000000"/>
        </w:rPr>
        <w:t xml:space="preserve">- </w:t>
      </w:r>
      <w:r w:rsidRPr="00AE6763">
        <w:rPr>
          <w:rFonts w:cs="Arial"/>
          <w:i/>
          <w:iCs/>
          <w:color w:val="000000"/>
        </w:rPr>
        <w:t xml:space="preserve">Interdiction des interactions commerciales avec une population en déclin de grands dauphins dans la baie des îles </w:t>
      </w:r>
      <w:hyperlink r:id="rId24" w:history="1">
        <w:r w:rsidRPr="00AE6763">
          <w:rPr>
            <w:rStyle w:val="Hyperlink"/>
            <w:rFonts w:cs="Arial"/>
            <w:i/>
            <w:iCs/>
          </w:rPr>
          <w:t>(Nouvelle-Zélande)</w:t>
        </w:r>
      </w:hyperlink>
      <w:r w:rsidRPr="00AE6763">
        <w:rPr>
          <w:rFonts w:cs="Arial"/>
          <w:i/>
          <w:iCs/>
          <w:color w:val="000000"/>
        </w:rPr>
        <w:t xml:space="preserve"> </w:t>
      </w:r>
    </w:p>
    <w:p w14:paraId="1AA11E9D" w14:textId="3A20E2D0" w:rsidR="006037E9" w:rsidRPr="00AE6763" w:rsidRDefault="006037E9" w:rsidP="00F12ABB">
      <w:pPr>
        <w:autoSpaceDE w:val="0"/>
        <w:autoSpaceDN w:val="0"/>
        <w:adjustRightInd w:val="0"/>
        <w:snapToGrid w:val="0"/>
        <w:spacing w:after="0" w:line="240" w:lineRule="auto"/>
        <w:ind w:left="567"/>
        <w:jc w:val="both"/>
        <w:rPr>
          <w:rFonts w:cs="Arial"/>
          <w:i/>
          <w:iCs/>
          <w:color w:val="000000"/>
        </w:rPr>
      </w:pPr>
      <w:r w:rsidRPr="00AE6763">
        <w:rPr>
          <w:rFonts w:cs="Arial"/>
          <w:i/>
          <w:iCs/>
          <w:color w:val="000000"/>
        </w:rPr>
        <w:t xml:space="preserve">- Interdiction légale des interactions avec des dauphins juvéniles ou des groupes, notamment en </w:t>
      </w:r>
      <w:hyperlink r:id="rId25" w:anchor="DLM168286" w:history="1">
        <w:r w:rsidRPr="00AE6763">
          <w:rPr>
            <w:rStyle w:val="Hyperlink"/>
            <w:rFonts w:cs="Arial"/>
            <w:i/>
            <w:iCs/>
          </w:rPr>
          <w:t>Nouvelle-Zélande</w:t>
        </w:r>
      </w:hyperlink>
    </w:p>
    <w:p w14:paraId="322022E9" w14:textId="04983A92" w:rsidR="006037E9" w:rsidRPr="00AE6763" w:rsidRDefault="006037E9" w:rsidP="00F12ABB">
      <w:pPr>
        <w:autoSpaceDE w:val="0"/>
        <w:autoSpaceDN w:val="0"/>
        <w:adjustRightInd w:val="0"/>
        <w:snapToGrid w:val="0"/>
        <w:spacing w:after="0" w:line="240" w:lineRule="auto"/>
        <w:ind w:left="567"/>
        <w:jc w:val="both"/>
        <w:rPr>
          <w:rFonts w:cs="Arial"/>
          <w:i/>
          <w:iCs/>
          <w:color w:val="000000"/>
        </w:rPr>
      </w:pPr>
      <w:r w:rsidRPr="00AE6763">
        <w:rPr>
          <w:rFonts w:cs="Arial"/>
          <w:i/>
          <w:iCs/>
          <w:color w:val="000000"/>
        </w:rPr>
        <w:lastRenderedPageBreak/>
        <w:t>- Combinaison de fermetures spatiales et temporelles pour interdire les interactions matinales et protéger l</w:t>
      </w:r>
      <w:r w:rsidR="00381F86" w:rsidRPr="00AE6763">
        <w:rPr>
          <w:rFonts w:cs="Arial"/>
          <w:i/>
          <w:iCs/>
          <w:color w:val="000000"/>
        </w:rPr>
        <w:t>’</w:t>
      </w:r>
      <w:r w:rsidRPr="00AE6763">
        <w:rPr>
          <w:rFonts w:cs="Arial"/>
          <w:i/>
          <w:iCs/>
          <w:color w:val="000000"/>
        </w:rPr>
        <w:t xml:space="preserve">habitat principal de repos des dauphins à long bec au </w:t>
      </w:r>
      <w:hyperlink r:id="rId26" w:history="1">
        <w:r w:rsidRPr="00AE6763">
          <w:rPr>
            <w:rStyle w:val="Hyperlink"/>
            <w:rFonts w:cs="Arial"/>
            <w:i/>
            <w:iCs/>
          </w:rPr>
          <w:t xml:space="preserve">Récif de </w:t>
        </w:r>
        <w:proofErr w:type="spellStart"/>
        <w:r w:rsidRPr="00AE6763">
          <w:rPr>
            <w:rStyle w:val="Hyperlink"/>
            <w:rFonts w:cs="Arial"/>
            <w:i/>
            <w:iCs/>
          </w:rPr>
          <w:t>Samadai</w:t>
        </w:r>
        <w:proofErr w:type="spellEnd"/>
        <w:r w:rsidRPr="00AE6763">
          <w:rPr>
            <w:rStyle w:val="Hyperlink"/>
            <w:rFonts w:cs="Arial"/>
            <w:i/>
            <w:iCs/>
          </w:rPr>
          <w:t xml:space="preserve"> (Égypte)</w:t>
        </w:r>
      </w:hyperlink>
      <w:r w:rsidRPr="00AE6763">
        <w:rPr>
          <w:rFonts w:cs="Arial"/>
          <w:i/>
          <w:iCs/>
          <w:color w:val="000000"/>
        </w:rPr>
        <w:t xml:space="preserve"> </w:t>
      </w:r>
    </w:p>
    <w:p w14:paraId="15E80F20" w14:textId="51374173" w:rsidR="006037E9" w:rsidRPr="00AE6763" w:rsidRDefault="006037E9" w:rsidP="00F12ABB">
      <w:pPr>
        <w:autoSpaceDE w:val="0"/>
        <w:autoSpaceDN w:val="0"/>
        <w:adjustRightInd w:val="0"/>
        <w:snapToGrid w:val="0"/>
        <w:spacing w:after="0" w:line="240" w:lineRule="auto"/>
        <w:ind w:left="567"/>
        <w:jc w:val="both"/>
        <w:rPr>
          <w:rFonts w:cs="Arial"/>
          <w:i/>
          <w:iCs/>
          <w:color w:val="000000"/>
        </w:rPr>
      </w:pPr>
      <w:r w:rsidRPr="00AE6763">
        <w:rPr>
          <w:rFonts w:cs="Arial"/>
          <w:i/>
          <w:iCs/>
          <w:color w:val="000000"/>
        </w:rPr>
        <w:t>- Interruption de l</w:t>
      </w:r>
      <w:r w:rsidR="00381F86" w:rsidRPr="00AE6763">
        <w:rPr>
          <w:rFonts w:cs="Arial"/>
          <w:i/>
          <w:iCs/>
          <w:color w:val="000000"/>
        </w:rPr>
        <w:t>’</w:t>
      </w:r>
      <w:r w:rsidRPr="00AE6763">
        <w:rPr>
          <w:rFonts w:cs="Arial"/>
          <w:i/>
          <w:iCs/>
          <w:color w:val="000000"/>
        </w:rPr>
        <w:t>accès à l</w:t>
      </w:r>
      <w:r w:rsidR="00381F86" w:rsidRPr="00AE6763">
        <w:rPr>
          <w:rFonts w:cs="Arial"/>
          <w:i/>
          <w:iCs/>
          <w:color w:val="000000"/>
        </w:rPr>
        <w:t>’</w:t>
      </w:r>
      <w:r w:rsidRPr="00AE6763">
        <w:rPr>
          <w:rFonts w:cs="Arial"/>
          <w:i/>
          <w:iCs/>
          <w:color w:val="000000"/>
        </w:rPr>
        <w:t>eau à des températures inférieures à 62,2</w:t>
      </w:r>
      <w:r w:rsidR="00D26C15" w:rsidRPr="00AE6763">
        <w:rPr>
          <w:rFonts w:cs="Arial"/>
          <w:i/>
          <w:iCs/>
          <w:color w:val="000000"/>
        </w:rPr>
        <w:t> </w:t>
      </w:r>
      <w:r w:rsidRPr="00AE6763">
        <w:rPr>
          <w:rFonts w:cs="Arial"/>
          <w:i/>
          <w:iCs/>
          <w:color w:val="000000"/>
        </w:rPr>
        <w:t xml:space="preserve">degrés Fahrenheit dans le refuge pour lamantins à </w:t>
      </w:r>
      <w:hyperlink r:id="rId27" w:history="1">
        <w:proofErr w:type="spellStart"/>
        <w:r w:rsidRPr="00AE6763">
          <w:rPr>
            <w:rStyle w:val="Hyperlink"/>
            <w:rFonts w:cs="Arial"/>
            <w:i/>
            <w:iCs/>
          </w:rPr>
          <w:t>Three</w:t>
        </w:r>
        <w:proofErr w:type="spellEnd"/>
        <w:r w:rsidRPr="00AE6763">
          <w:rPr>
            <w:rStyle w:val="Hyperlink"/>
            <w:rFonts w:cs="Arial"/>
            <w:i/>
            <w:iCs/>
          </w:rPr>
          <w:t xml:space="preserve"> Sisters Springs (États-Unis)</w:t>
        </w:r>
      </w:hyperlink>
    </w:p>
    <w:p w14:paraId="0299073C" w14:textId="77777777" w:rsidR="006037E9" w:rsidRPr="00AE6763" w:rsidRDefault="006037E9" w:rsidP="00F12ABB">
      <w:pPr>
        <w:autoSpaceDE w:val="0"/>
        <w:autoSpaceDN w:val="0"/>
        <w:adjustRightInd w:val="0"/>
        <w:snapToGrid w:val="0"/>
        <w:spacing w:after="0" w:line="240" w:lineRule="auto"/>
        <w:jc w:val="both"/>
        <w:rPr>
          <w:rFonts w:cs="Arial"/>
          <w:i/>
          <w:iCs/>
          <w:color w:val="000000"/>
        </w:rPr>
      </w:pPr>
    </w:p>
    <w:p w14:paraId="43B73CA6" w14:textId="77777777" w:rsidR="006037E9" w:rsidRPr="00AE6763" w:rsidRDefault="006037E9" w:rsidP="00F12ABB">
      <w:pPr>
        <w:spacing w:after="0" w:line="240" w:lineRule="auto"/>
        <w:jc w:val="both"/>
        <w:rPr>
          <w:rFonts w:cs="Arial"/>
          <w:color w:val="000000"/>
          <w:u w:val="single"/>
        </w:rPr>
      </w:pPr>
      <w:r w:rsidRPr="00AE6763">
        <w:rPr>
          <w:rFonts w:cs="Arial"/>
          <w:b/>
          <w:bCs/>
          <w:color w:val="000000"/>
          <w:u w:val="single"/>
        </w:rPr>
        <w:t>2. Réduire le caractère intrusif</w:t>
      </w:r>
    </w:p>
    <w:p w14:paraId="679E7A75" w14:textId="77777777" w:rsidR="006037E9" w:rsidRPr="00AE6763" w:rsidRDefault="006037E9" w:rsidP="00F12ABB">
      <w:pPr>
        <w:spacing w:after="0" w:line="240" w:lineRule="auto"/>
        <w:jc w:val="both"/>
        <w:rPr>
          <w:rFonts w:cs="Arial"/>
          <w:color w:val="000000"/>
        </w:rPr>
      </w:pPr>
    </w:p>
    <w:p w14:paraId="45CCB64B" w14:textId="119C15A2" w:rsidR="006037E9" w:rsidRPr="00AE6763" w:rsidRDefault="006037E9" w:rsidP="00F12ABB">
      <w:pPr>
        <w:spacing w:after="0" w:line="240" w:lineRule="auto"/>
        <w:jc w:val="both"/>
        <w:rPr>
          <w:rFonts w:cs="Arial"/>
          <w:color w:val="000000"/>
        </w:rPr>
      </w:pPr>
      <w:r w:rsidRPr="00AE6763">
        <w:rPr>
          <w:rFonts w:cs="Arial"/>
          <w:color w:val="000000"/>
        </w:rPr>
        <w:t xml:space="preserve">Interdire toutes les activités physiquement et écologiquement intrusives, définies comme le toucher </w:t>
      </w:r>
      <w:proofErr w:type="gramStart"/>
      <w:r w:rsidRPr="00AE6763">
        <w:rPr>
          <w:rFonts w:cs="Arial"/>
          <w:color w:val="000000"/>
        </w:rPr>
        <w:t>délibéré</w:t>
      </w:r>
      <w:proofErr w:type="gramEnd"/>
      <w:r w:rsidRPr="00AE6763">
        <w:rPr>
          <w:rFonts w:cs="Arial"/>
          <w:color w:val="000000"/>
        </w:rPr>
        <w:t>, l</w:t>
      </w:r>
      <w:r w:rsidR="00381F86" w:rsidRPr="00AE6763">
        <w:rPr>
          <w:rFonts w:cs="Arial"/>
          <w:color w:val="000000"/>
        </w:rPr>
        <w:t>’</w:t>
      </w:r>
      <w:r w:rsidRPr="00AE6763">
        <w:rPr>
          <w:rFonts w:cs="Arial"/>
          <w:color w:val="000000"/>
        </w:rPr>
        <w:t>approvisionnement (alimentation) et la manipulation, ainsi que la modification du cycle naturel et de l</w:t>
      </w:r>
      <w:r w:rsidR="00381F86" w:rsidRPr="00AE6763">
        <w:rPr>
          <w:rFonts w:cs="Arial"/>
          <w:color w:val="000000"/>
        </w:rPr>
        <w:t>’</w:t>
      </w:r>
      <w:r w:rsidRPr="00AE6763">
        <w:rPr>
          <w:rFonts w:cs="Arial"/>
          <w:color w:val="000000"/>
        </w:rPr>
        <w:t>écologie comportementale de l</w:t>
      </w:r>
      <w:r w:rsidR="00381F86" w:rsidRPr="00AE6763">
        <w:rPr>
          <w:rFonts w:cs="Arial"/>
          <w:color w:val="000000"/>
        </w:rPr>
        <w:t>’</w:t>
      </w:r>
      <w:r w:rsidRPr="00AE6763">
        <w:rPr>
          <w:rFonts w:cs="Arial"/>
          <w:color w:val="000000"/>
        </w:rPr>
        <w:t xml:space="preserve">espèce (Parsons </w:t>
      </w:r>
      <w:r w:rsidRPr="00AE6763">
        <w:rPr>
          <w:color w:val="000000"/>
        </w:rPr>
        <w:t>et al.</w:t>
      </w:r>
      <w:r w:rsidRPr="00AE6763">
        <w:rPr>
          <w:rFonts w:cs="Arial"/>
          <w:color w:val="000000"/>
        </w:rPr>
        <w:t xml:space="preserve">, 2006). Ces pratiques ne sont pas seulement préjudiciables à la vie sauvage et très risquées pour les participants humains (par exemple, </w:t>
      </w:r>
      <w:proofErr w:type="spellStart"/>
      <w:r w:rsidRPr="00AE6763">
        <w:rPr>
          <w:rFonts w:cs="Arial"/>
          <w:color w:val="000000"/>
        </w:rPr>
        <w:t>Sprogis</w:t>
      </w:r>
      <w:proofErr w:type="spellEnd"/>
      <w:r w:rsidRPr="00AE6763">
        <w:rPr>
          <w:rFonts w:cs="Arial"/>
          <w:color w:val="000000"/>
        </w:rPr>
        <w:t xml:space="preserve"> </w:t>
      </w:r>
      <w:r w:rsidRPr="00AE6763">
        <w:rPr>
          <w:color w:val="000000"/>
        </w:rPr>
        <w:t>et al.</w:t>
      </w:r>
      <w:r w:rsidRPr="00AE6763">
        <w:rPr>
          <w:rFonts w:cs="Arial"/>
          <w:color w:val="000000"/>
        </w:rPr>
        <w:t xml:space="preserve">, 2020), mais elles peuvent également enfreindre les réglementations et lois nationales ou régionales existantes régissant la protection de la vie sauvage dans la plupart des pays. </w:t>
      </w:r>
    </w:p>
    <w:p w14:paraId="597A2247" w14:textId="77777777" w:rsidR="006037E9" w:rsidRPr="00AE6763" w:rsidRDefault="006037E9" w:rsidP="00F12ABB">
      <w:pPr>
        <w:spacing w:after="0" w:line="240" w:lineRule="auto"/>
        <w:jc w:val="both"/>
        <w:rPr>
          <w:rFonts w:cs="Arial"/>
          <w:color w:val="000000"/>
        </w:rPr>
      </w:pPr>
    </w:p>
    <w:p w14:paraId="3D81DF20" w14:textId="4C6450B5" w:rsidR="006037E9" w:rsidRPr="00AE6763" w:rsidRDefault="006037E9" w:rsidP="00F12ABB">
      <w:pPr>
        <w:spacing w:after="0" w:line="240" w:lineRule="auto"/>
        <w:jc w:val="both"/>
        <w:rPr>
          <w:rFonts w:cs="Arial"/>
        </w:rPr>
      </w:pPr>
      <w:r w:rsidRPr="00AE6763">
        <w:rPr>
          <w:rFonts w:cs="Arial"/>
          <w:color w:val="000000"/>
        </w:rPr>
        <w:t>Les Parties sont invitées à accorder une attention particulière à la réglementation des activités</w:t>
      </w:r>
      <w:r w:rsidRPr="00AE6763">
        <w:rPr>
          <w:rFonts w:cs="Arial"/>
          <w:b/>
          <w:bCs/>
          <w:color w:val="000000"/>
        </w:rPr>
        <w:t xml:space="preserve"> d</w:t>
      </w:r>
      <w:r w:rsidR="00381F86" w:rsidRPr="00AE6763">
        <w:rPr>
          <w:rFonts w:cs="Arial"/>
          <w:b/>
          <w:bCs/>
          <w:color w:val="000000"/>
        </w:rPr>
        <w:t>’</w:t>
      </w:r>
      <w:r w:rsidRPr="00AE6763">
        <w:rPr>
          <w:rFonts w:cs="Arial"/>
          <w:b/>
          <w:bCs/>
          <w:color w:val="000000"/>
        </w:rPr>
        <w:t xml:space="preserve">approvisionnement </w:t>
      </w:r>
      <w:r w:rsidRPr="00AE6763">
        <w:rPr>
          <w:rFonts w:cs="Arial"/>
          <w:color w:val="000000"/>
        </w:rPr>
        <w:t>(attraction,</w:t>
      </w:r>
      <w:r w:rsidRPr="00AE6763">
        <w:rPr>
          <w:rFonts w:cs="Arial"/>
          <w:b/>
          <w:bCs/>
          <w:color w:val="000000"/>
        </w:rPr>
        <w:t xml:space="preserve"> </w:t>
      </w:r>
      <w:r w:rsidRPr="00AE6763">
        <w:rPr>
          <w:rFonts w:cs="Arial"/>
          <w:color w:val="000000"/>
        </w:rPr>
        <w:t>alimentation et modification de l</w:t>
      </w:r>
      <w:r w:rsidR="00381F86" w:rsidRPr="00AE6763">
        <w:rPr>
          <w:rFonts w:cs="Arial"/>
          <w:color w:val="000000"/>
        </w:rPr>
        <w:t>’</w:t>
      </w:r>
      <w:r w:rsidRPr="00AE6763">
        <w:rPr>
          <w:rFonts w:cs="Arial"/>
          <w:color w:val="000000"/>
        </w:rPr>
        <w:t xml:space="preserve">habitat) (telles que définies dans Meyer </w:t>
      </w:r>
      <w:r w:rsidRPr="00AE6763">
        <w:rPr>
          <w:color w:val="000000"/>
        </w:rPr>
        <w:t>et al.</w:t>
      </w:r>
      <w:r w:rsidRPr="00AE6763">
        <w:rPr>
          <w:rFonts w:cs="Arial"/>
          <w:color w:val="000000"/>
        </w:rPr>
        <w:t>, 2021b) pour augmenter la probabilité d</w:t>
      </w:r>
      <w:r w:rsidR="00381F86" w:rsidRPr="00AE6763">
        <w:rPr>
          <w:rFonts w:cs="Arial"/>
          <w:color w:val="000000"/>
        </w:rPr>
        <w:t>’</w:t>
      </w:r>
      <w:r w:rsidRPr="00AE6763">
        <w:rPr>
          <w:rFonts w:cs="Arial"/>
          <w:color w:val="000000"/>
        </w:rPr>
        <w:t>observer une vie sauvage insaisissable de près et dans des environnements favorables. Sur la base des preuves d</w:t>
      </w:r>
      <w:r w:rsidR="00381F86" w:rsidRPr="00AE6763">
        <w:rPr>
          <w:rFonts w:cs="Arial"/>
          <w:color w:val="000000"/>
        </w:rPr>
        <w:t>’</w:t>
      </w:r>
      <w:r w:rsidRPr="00AE6763">
        <w:rPr>
          <w:rFonts w:cs="Arial"/>
          <w:color w:val="000000"/>
        </w:rPr>
        <w:t>altération de la biologie et de l</w:t>
      </w:r>
      <w:r w:rsidR="00381F86" w:rsidRPr="00AE6763">
        <w:rPr>
          <w:rFonts w:cs="Arial"/>
          <w:color w:val="000000"/>
        </w:rPr>
        <w:t>’</w:t>
      </w:r>
      <w:r w:rsidRPr="00AE6763">
        <w:rPr>
          <w:rFonts w:cs="Arial"/>
          <w:color w:val="000000"/>
        </w:rPr>
        <w:t xml:space="preserve">écologie des espèces sauvages cibles (par exemple, </w:t>
      </w:r>
      <w:proofErr w:type="spellStart"/>
      <w:r w:rsidRPr="00AE6763">
        <w:rPr>
          <w:rFonts w:cs="Arial"/>
          <w:color w:val="000000"/>
        </w:rPr>
        <w:t>Senigaglia</w:t>
      </w:r>
      <w:proofErr w:type="spellEnd"/>
      <w:r w:rsidRPr="00AE6763">
        <w:rPr>
          <w:rFonts w:cs="Arial"/>
          <w:color w:val="000000"/>
        </w:rPr>
        <w:t xml:space="preserve"> </w:t>
      </w:r>
      <w:r w:rsidRPr="00AE6763">
        <w:rPr>
          <w:color w:val="000000"/>
        </w:rPr>
        <w:t>et al.</w:t>
      </w:r>
      <w:r w:rsidRPr="00AE6763">
        <w:rPr>
          <w:rFonts w:cs="Arial"/>
          <w:color w:val="000000"/>
        </w:rPr>
        <w:t xml:space="preserve">, 2019, 2022; Stewart </w:t>
      </w:r>
      <w:r w:rsidRPr="00AE6763">
        <w:rPr>
          <w:color w:val="000000"/>
        </w:rPr>
        <w:t>et al.</w:t>
      </w:r>
      <w:r w:rsidRPr="00AE6763">
        <w:rPr>
          <w:rFonts w:cs="Arial"/>
          <w:color w:val="000000"/>
        </w:rPr>
        <w:t xml:space="preserve">, 2016; </w:t>
      </w:r>
      <w:proofErr w:type="spellStart"/>
      <w:r w:rsidRPr="00AE6763">
        <w:rPr>
          <w:rFonts w:cs="Arial"/>
          <w:color w:val="000000"/>
        </w:rPr>
        <w:t>Brunnschweiler</w:t>
      </w:r>
      <w:proofErr w:type="spellEnd"/>
      <w:r w:rsidRPr="00AE6763">
        <w:rPr>
          <w:rFonts w:cs="Arial"/>
          <w:color w:val="000000"/>
        </w:rPr>
        <w:t xml:space="preserve"> </w:t>
      </w:r>
      <w:r w:rsidRPr="00AE6763">
        <w:rPr>
          <w:color w:val="000000"/>
        </w:rPr>
        <w:t>et al.</w:t>
      </w:r>
      <w:r w:rsidRPr="00AE6763">
        <w:rPr>
          <w:rFonts w:cs="Arial"/>
          <w:color w:val="000000"/>
        </w:rPr>
        <w:t xml:space="preserve">, 2014; </w:t>
      </w:r>
      <w:proofErr w:type="spellStart"/>
      <w:r w:rsidRPr="00AE6763">
        <w:rPr>
          <w:rFonts w:cs="Arial"/>
          <w:color w:val="000000"/>
        </w:rPr>
        <w:t>Schleimer</w:t>
      </w:r>
      <w:proofErr w:type="spellEnd"/>
      <w:r w:rsidRPr="00AE6763">
        <w:rPr>
          <w:rFonts w:cs="Arial"/>
          <w:color w:val="000000"/>
        </w:rPr>
        <w:t xml:space="preserve"> </w:t>
      </w:r>
      <w:r w:rsidRPr="00AE6763">
        <w:rPr>
          <w:color w:val="000000"/>
        </w:rPr>
        <w:t>et al.</w:t>
      </w:r>
      <w:r w:rsidRPr="00AE6763">
        <w:rPr>
          <w:rFonts w:cs="Arial"/>
          <w:color w:val="000000"/>
        </w:rPr>
        <w:t xml:space="preserve">, 2013; Semeniuk </w:t>
      </w:r>
      <w:r w:rsidRPr="00AE6763">
        <w:rPr>
          <w:color w:val="000000"/>
        </w:rPr>
        <w:t>et al.</w:t>
      </w:r>
      <w:r w:rsidRPr="00AE6763">
        <w:rPr>
          <w:rFonts w:cs="Arial"/>
          <w:color w:val="000000"/>
        </w:rPr>
        <w:t xml:space="preserve">, 2009; </w:t>
      </w:r>
      <w:proofErr w:type="spellStart"/>
      <w:r w:rsidRPr="00AE6763">
        <w:rPr>
          <w:rFonts w:cs="Arial"/>
          <w:color w:val="000000"/>
        </w:rPr>
        <w:t>Orams</w:t>
      </w:r>
      <w:proofErr w:type="spellEnd"/>
      <w:r w:rsidRPr="00AE6763">
        <w:rPr>
          <w:rFonts w:cs="Arial"/>
          <w:color w:val="000000"/>
        </w:rPr>
        <w:t xml:space="preserve"> 2002) et des effets mal compris sur les espèces non cibles et plus largement sur les écosystèmes et communautés (Meyer </w:t>
      </w:r>
      <w:r w:rsidRPr="00AE6763">
        <w:rPr>
          <w:color w:val="000000"/>
        </w:rPr>
        <w:t>et al.</w:t>
      </w:r>
      <w:r w:rsidRPr="00AE6763">
        <w:rPr>
          <w:rFonts w:cs="Arial"/>
          <w:color w:val="000000"/>
        </w:rPr>
        <w:t>, 2021b), il est fortement déconseillé d</w:t>
      </w:r>
      <w:r w:rsidR="00381F86" w:rsidRPr="00AE6763">
        <w:rPr>
          <w:rFonts w:cs="Arial"/>
          <w:color w:val="000000"/>
        </w:rPr>
        <w:t>’</w:t>
      </w:r>
      <w:r w:rsidRPr="00AE6763">
        <w:rPr>
          <w:rFonts w:cs="Arial"/>
          <w:color w:val="000000"/>
        </w:rPr>
        <w:t>établir, de poursuivre et d</w:t>
      </w:r>
      <w:r w:rsidR="00381F86" w:rsidRPr="00AE6763">
        <w:rPr>
          <w:rFonts w:cs="Arial"/>
          <w:color w:val="000000"/>
        </w:rPr>
        <w:t>’</w:t>
      </w:r>
      <w:r w:rsidRPr="00AE6763">
        <w:rPr>
          <w:rFonts w:cs="Arial"/>
          <w:color w:val="000000"/>
        </w:rPr>
        <w:t>étendre les activités employant l</w:t>
      </w:r>
      <w:r w:rsidR="00381F86" w:rsidRPr="00AE6763">
        <w:rPr>
          <w:rFonts w:cs="Arial"/>
          <w:color w:val="000000"/>
        </w:rPr>
        <w:t>’</w:t>
      </w:r>
      <w:r w:rsidRPr="00AE6763">
        <w:rPr>
          <w:rFonts w:cs="Arial"/>
          <w:color w:val="000000"/>
        </w:rPr>
        <w:t>alimentation directe ou l</w:t>
      </w:r>
      <w:r w:rsidR="00381F86" w:rsidRPr="00AE6763">
        <w:rPr>
          <w:rFonts w:cs="Arial"/>
          <w:color w:val="000000"/>
        </w:rPr>
        <w:t>’</w:t>
      </w:r>
      <w:r w:rsidRPr="00AE6763">
        <w:rPr>
          <w:rFonts w:cs="Arial"/>
          <w:color w:val="000000"/>
        </w:rPr>
        <w:t>utilisation délibérée d</w:t>
      </w:r>
      <w:r w:rsidR="00381F86" w:rsidRPr="00AE6763">
        <w:rPr>
          <w:rFonts w:cs="Arial"/>
          <w:color w:val="000000"/>
        </w:rPr>
        <w:t>’</w:t>
      </w:r>
      <w:r w:rsidRPr="00AE6763">
        <w:rPr>
          <w:rFonts w:cs="Arial"/>
          <w:color w:val="000000"/>
        </w:rPr>
        <w:t xml:space="preserve">aliments directement ingérés par les espèces cibles (telles que définies dans Meyer </w:t>
      </w:r>
      <w:r w:rsidRPr="00AE6763">
        <w:rPr>
          <w:color w:val="000000"/>
        </w:rPr>
        <w:t>et al.</w:t>
      </w:r>
      <w:r w:rsidRPr="00AE6763">
        <w:rPr>
          <w:rFonts w:cs="Arial"/>
          <w:color w:val="000000"/>
        </w:rPr>
        <w:t>, 2021) et recommandé d</w:t>
      </w:r>
      <w:r w:rsidR="00381F86" w:rsidRPr="00AE6763">
        <w:rPr>
          <w:rFonts w:cs="Arial"/>
          <w:color w:val="000000"/>
        </w:rPr>
        <w:t>’</w:t>
      </w:r>
      <w:r w:rsidRPr="00AE6763">
        <w:rPr>
          <w:rFonts w:cs="Arial"/>
          <w:color w:val="000000"/>
        </w:rPr>
        <w:t xml:space="preserve">observer une extrême prudence dans la réglementation </w:t>
      </w:r>
      <w:r w:rsidRPr="00AE6763">
        <w:rPr>
          <w:rFonts w:cs="Arial"/>
          <w:b/>
          <w:bCs/>
          <w:color w:val="000000"/>
        </w:rPr>
        <w:t>de l</w:t>
      </w:r>
      <w:r w:rsidR="00381F86" w:rsidRPr="00AE6763">
        <w:rPr>
          <w:rFonts w:cs="Arial"/>
          <w:b/>
          <w:bCs/>
          <w:color w:val="000000"/>
        </w:rPr>
        <w:t>’</w:t>
      </w:r>
      <w:r w:rsidRPr="00AE6763">
        <w:rPr>
          <w:rFonts w:cs="Arial"/>
          <w:b/>
          <w:bCs/>
          <w:color w:val="000000"/>
        </w:rPr>
        <w:t>alimentation indirecte, de l</w:t>
      </w:r>
      <w:r w:rsidR="00381F86" w:rsidRPr="00AE6763">
        <w:rPr>
          <w:rFonts w:cs="Arial"/>
          <w:b/>
          <w:bCs/>
          <w:color w:val="000000"/>
        </w:rPr>
        <w:t>’</w:t>
      </w:r>
      <w:r w:rsidRPr="00AE6763">
        <w:rPr>
          <w:rFonts w:cs="Arial"/>
          <w:b/>
          <w:bCs/>
          <w:color w:val="000000"/>
        </w:rPr>
        <w:t>attraction intentionnelle et de la modification intentionnelle de l</w:t>
      </w:r>
      <w:r w:rsidR="00381F86" w:rsidRPr="00AE6763">
        <w:rPr>
          <w:rFonts w:cs="Arial"/>
          <w:b/>
          <w:bCs/>
          <w:color w:val="000000"/>
        </w:rPr>
        <w:t>’</w:t>
      </w:r>
      <w:r w:rsidRPr="00AE6763">
        <w:rPr>
          <w:rFonts w:cs="Arial"/>
          <w:b/>
          <w:bCs/>
          <w:color w:val="000000"/>
        </w:rPr>
        <w:t>habitat.</w:t>
      </w:r>
      <w:r w:rsidRPr="00AE6763">
        <w:rPr>
          <w:rStyle w:val="FootnoteReference"/>
          <w:rFonts w:cs="Arial"/>
          <w:color w:val="000000"/>
        </w:rPr>
        <w:footnoteReference w:id="4"/>
      </w:r>
      <w:r w:rsidRPr="00AE6763">
        <w:rPr>
          <w:rFonts w:cs="Arial"/>
          <w:color w:val="000000"/>
        </w:rPr>
        <w:t xml:space="preserve"> En général, l</w:t>
      </w:r>
      <w:r w:rsidR="00381F86" w:rsidRPr="00AE6763">
        <w:rPr>
          <w:rFonts w:cs="Arial"/>
          <w:color w:val="000000"/>
        </w:rPr>
        <w:t>’</w:t>
      </w:r>
      <w:r w:rsidRPr="00AE6763">
        <w:rPr>
          <w:rFonts w:cs="Arial"/>
          <w:color w:val="000000"/>
        </w:rPr>
        <w:t xml:space="preserve">alimentation reposant sur le tourisme est le plus souvent associée à des effets négatifs sur la santé (Murray </w:t>
      </w:r>
      <w:r w:rsidRPr="00AE6763">
        <w:rPr>
          <w:color w:val="000000"/>
        </w:rPr>
        <w:t>et al.</w:t>
      </w:r>
      <w:r w:rsidRPr="00AE6763">
        <w:rPr>
          <w:rFonts w:cs="Arial"/>
          <w:color w:val="000000"/>
        </w:rPr>
        <w:t>, 2016) et l</w:t>
      </w:r>
      <w:r w:rsidR="00381F86" w:rsidRPr="00AE6763">
        <w:rPr>
          <w:rFonts w:cs="Arial"/>
          <w:color w:val="000000"/>
        </w:rPr>
        <w:t>’</w:t>
      </w:r>
      <w:r w:rsidRPr="00AE6763">
        <w:rPr>
          <w:rFonts w:cs="Arial"/>
          <w:color w:val="000000"/>
        </w:rPr>
        <w:t>alimentation complémentaire des espèces marines n</w:t>
      </w:r>
      <w:r w:rsidR="00381F86" w:rsidRPr="00AE6763">
        <w:rPr>
          <w:rFonts w:cs="Arial"/>
          <w:color w:val="000000"/>
        </w:rPr>
        <w:t>’</w:t>
      </w:r>
      <w:r w:rsidRPr="00AE6763">
        <w:rPr>
          <w:rFonts w:cs="Arial"/>
          <w:color w:val="000000"/>
        </w:rPr>
        <w:t>est souvent pas bénigne (</w:t>
      </w:r>
      <w:proofErr w:type="spellStart"/>
      <w:r w:rsidRPr="00AE6763">
        <w:rPr>
          <w:rFonts w:cs="Arial"/>
          <w:color w:val="000000"/>
        </w:rPr>
        <w:t>Burgin</w:t>
      </w:r>
      <w:proofErr w:type="spellEnd"/>
      <w:r w:rsidRPr="00AE6763">
        <w:rPr>
          <w:rFonts w:cs="Arial"/>
          <w:color w:val="000000"/>
        </w:rPr>
        <w:t xml:space="preserve"> et </w:t>
      </w:r>
      <w:proofErr w:type="spellStart"/>
      <w:r w:rsidRPr="00AE6763">
        <w:rPr>
          <w:rFonts w:cs="Arial"/>
          <w:color w:val="000000"/>
        </w:rPr>
        <w:t>Hardiman</w:t>
      </w:r>
      <w:proofErr w:type="spellEnd"/>
      <w:r w:rsidRPr="00AE6763">
        <w:rPr>
          <w:rFonts w:cs="Arial"/>
          <w:color w:val="000000"/>
        </w:rPr>
        <w:t>, 2021). Lorsque cette pratique a lieu, il est recommandé de fournir de la nourriture à des densités très faibles et pendant de courtes périodes, à des moments et dans des lieux imprévisibles, afin d</w:t>
      </w:r>
      <w:r w:rsidR="00381F86" w:rsidRPr="00AE6763">
        <w:rPr>
          <w:rFonts w:cs="Arial"/>
          <w:color w:val="000000"/>
        </w:rPr>
        <w:t>’</w:t>
      </w:r>
      <w:r w:rsidRPr="00AE6763">
        <w:rPr>
          <w:rFonts w:cs="Arial"/>
          <w:color w:val="000000"/>
        </w:rPr>
        <w:t>éviter l</w:t>
      </w:r>
      <w:r w:rsidR="00381F86" w:rsidRPr="00AE6763">
        <w:rPr>
          <w:rFonts w:cs="Arial"/>
          <w:color w:val="000000"/>
        </w:rPr>
        <w:t>’</w:t>
      </w:r>
      <w:r w:rsidRPr="00AE6763">
        <w:rPr>
          <w:rFonts w:cs="Arial"/>
          <w:color w:val="000000"/>
        </w:rPr>
        <w:t>agrégation et l</w:t>
      </w:r>
      <w:r w:rsidR="00381F86" w:rsidRPr="00AE6763">
        <w:rPr>
          <w:rFonts w:cs="Arial"/>
          <w:color w:val="000000"/>
        </w:rPr>
        <w:t>’</w:t>
      </w:r>
      <w:r w:rsidRPr="00AE6763">
        <w:rPr>
          <w:rFonts w:cs="Arial"/>
          <w:color w:val="000000"/>
        </w:rPr>
        <w:t>accoutumance, et de la suspendre pendant les périodes de migration et d</w:t>
      </w:r>
      <w:r w:rsidR="00381F86" w:rsidRPr="00AE6763">
        <w:rPr>
          <w:rFonts w:cs="Arial"/>
          <w:color w:val="000000"/>
        </w:rPr>
        <w:t>’</w:t>
      </w:r>
      <w:r w:rsidRPr="00AE6763">
        <w:rPr>
          <w:rFonts w:cs="Arial"/>
          <w:color w:val="000000"/>
        </w:rPr>
        <w:t xml:space="preserve">épidémie (Murray </w:t>
      </w:r>
      <w:r w:rsidRPr="00AE6763">
        <w:rPr>
          <w:color w:val="000000"/>
        </w:rPr>
        <w:t>et al.</w:t>
      </w:r>
      <w:r w:rsidRPr="00AE6763">
        <w:rPr>
          <w:rFonts w:cs="Arial"/>
          <w:color w:val="000000"/>
        </w:rPr>
        <w:t>, 2016).</w:t>
      </w:r>
    </w:p>
    <w:p w14:paraId="3A59A697"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1C58D223" w14:textId="6F33F352"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L</w:t>
      </w:r>
      <w:r w:rsidR="00381F86" w:rsidRPr="00AE6763">
        <w:rPr>
          <w:rFonts w:cs="Arial"/>
          <w:color w:val="000000"/>
        </w:rPr>
        <w:t>’</w:t>
      </w:r>
      <w:r w:rsidRPr="00AE6763">
        <w:rPr>
          <w:rFonts w:cs="Arial"/>
          <w:color w:val="000000"/>
        </w:rPr>
        <w:t>utilisation de dispositifs dédiés est essentielle pour la sécurité des participants, peut améliorer la qualité de l</w:t>
      </w:r>
      <w:r w:rsidR="00381F86" w:rsidRPr="00AE6763">
        <w:rPr>
          <w:rFonts w:cs="Arial"/>
          <w:color w:val="000000"/>
        </w:rPr>
        <w:t>’</w:t>
      </w:r>
      <w:r w:rsidRPr="00AE6763">
        <w:rPr>
          <w:rFonts w:cs="Arial"/>
          <w:color w:val="000000"/>
        </w:rPr>
        <w:t>interaction et protéger la vie sauvage et l</w:t>
      </w:r>
      <w:r w:rsidR="00381F86" w:rsidRPr="00AE6763">
        <w:rPr>
          <w:rFonts w:cs="Arial"/>
          <w:color w:val="000000"/>
        </w:rPr>
        <w:t>’</w:t>
      </w:r>
      <w:r w:rsidRPr="00AE6763">
        <w:rPr>
          <w:rFonts w:cs="Arial"/>
          <w:color w:val="000000"/>
        </w:rPr>
        <w:t>écosystème local. Les dispositifs comprennent des équipements destinés à soutenir et à contrôler la flottaison des participants (gilets de sauvetage, combinaisons, plates-formes), la prévisibilité des mouvements (attaches, cordes de surface ou lestées, filets à perche, plates-formes immergées ou semi-immergées) et la distance par rapport aux espèces sauvages (balises ou barrières artificielles ou naturelles). Les décisions relatives à l</w:t>
      </w:r>
      <w:r w:rsidR="00381F86" w:rsidRPr="00AE6763">
        <w:rPr>
          <w:rFonts w:cs="Arial"/>
          <w:color w:val="000000"/>
        </w:rPr>
        <w:t>’</w:t>
      </w:r>
      <w:r w:rsidRPr="00AE6763">
        <w:rPr>
          <w:rFonts w:cs="Arial"/>
          <w:color w:val="000000"/>
        </w:rPr>
        <w:t>utilisation de ces dispositifs sont étayées par les caractéristiques de l</w:t>
      </w:r>
      <w:r w:rsidR="00381F86" w:rsidRPr="00AE6763">
        <w:rPr>
          <w:rFonts w:cs="Arial"/>
          <w:color w:val="000000"/>
        </w:rPr>
        <w:t>’</w:t>
      </w:r>
      <w:r w:rsidRPr="00AE6763">
        <w:rPr>
          <w:rFonts w:cs="Arial"/>
          <w:color w:val="000000"/>
        </w:rPr>
        <w:t xml:space="preserve">espèce et du site, et ne doivent pas présenter de risques supplémentaires pour la vie sauvage ou les participants (par exemple, </w:t>
      </w:r>
      <w:r w:rsidR="00844827" w:rsidRPr="00AE6763">
        <w:rPr>
          <w:rFonts w:cs="Arial"/>
          <w:color w:val="000000"/>
        </w:rPr>
        <w:t>d’enchevêtrement ;</w:t>
      </w:r>
      <w:r w:rsidRPr="00AE6763">
        <w:rPr>
          <w:rFonts w:cs="Arial"/>
          <w:color w:val="000000"/>
        </w:rPr>
        <w:t xml:space="preserve"> voir les considérations dans </w:t>
      </w:r>
      <w:proofErr w:type="spellStart"/>
      <w:r w:rsidRPr="00AE6763">
        <w:rPr>
          <w:rFonts w:cs="Arial"/>
          <w:color w:val="000000"/>
        </w:rPr>
        <w:t>Scarpaci</w:t>
      </w:r>
      <w:proofErr w:type="spellEnd"/>
      <w:r w:rsidRPr="00AE6763">
        <w:rPr>
          <w:rFonts w:cs="Arial"/>
          <w:color w:val="000000"/>
        </w:rPr>
        <w:t xml:space="preserve"> </w:t>
      </w:r>
      <w:r w:rsidRPr="00AE6763">
        <w:rPr>
          <w:color w:val="000000"/>
        </w:rPr>
        <w:t>et al.</w:t>
      </w:r>
      <w:r w:rsidRPr="00AE6763">
        <w:rPr>
          <w:rFonts w:cs="Arial"/>
          <w:color w:val="000000"/>
        </w:rPr>
        <w:t>, 2005, p.93).</w:t>
      </w:r>
    </w:p>
    <w:p w14:paraId="1682560B"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212BA8DB" w14:textId="4BC3168F"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Enfin, il est recommandé, lorsque plusieurs options d</w:t>
      </w:r>
      <w:r w:rsidR="00381F86" w:rsidRPr="00AE6763">
        <w:rPr>
          <w:rFonts w:cs="Arial"/>
          <w:color w:val="000000"/>
        </w:rPr>
        <w:t>’</w:t>
      </w:r>
      <w:r w:rsidRPr="00AE6763">
        <w:rPr>
          <w:rFonts w:cs="Arial"/>
          <w:color w:val="000000"/>
        </w:rPr>
        <w:t>observation durable de la vie sauvage sont disponibles (par exemple, interactions dans l</w:t>
      </w:r>
      <w:r w:rsidR="00381F86" w:rsidRPr="00AE6763">
        <w:rPr>
          <w:rFonts w:cs="Arial"/>
          <w:color w:val="000000"/>
        </w:rPr>
        <w:t>’</w:t>
      </w:r>
      <w:r w:rsidRPr="00AE6763">
        <w:rPr>
          <w:rFonts w:cs="Arial"/>
          <w:color w:val="000000"/>
        </w:rPr>
        <w:t>eau, observation en bateau ou à terre, chambres d</w:t>
      </w:r>
      <w:r w:rsidR="00381F86" w:rsidRPr="00AE6763">
        <w:rPr>
          <w:rFonts w:cs="Arial"/>
          <w:color w:val="000000"/>
        </w:rPr>
        <w:t>’</w:t>
      </w:r>
      <w:r w:rsidRPr="00AE6763">
        <w:rPr>
          <w:rFonts w:cs="Arial"/>
          <w:color w:val="000000"/>
        </w:rPr>
        <w:t>observation sous-marines), de privilégier l</w:t>
      </w:r>
      <w:r w:rsidR="00381F86" w:rsidRPr="00AE6763">
        <w:rPr>
          <w:rFonts w:cs="Arial"/>
          <w:color w:val="000000"/>
        </w:rPr>
        <w:t>’</w:t>
      </w:r>
      <w:r w:rsidRPr="00AE6763">
        <w:rPr>
          <w:rFonts w:cs="Arial"/>
          <w:color w:val="000000"/>
        </w:rPr>
        <w:t xml:space="preserve">option la moins intrusive. En particulier, le potentiel de la réalité virtuelle et augmentée pour fournir une alternative valable à la visite </w:t>
      </w:r>
      <w:r w:rsidRPr="00AE6763">
        <w:rPr>
          <w:rFonts w:cs="Arial"/>
          <w:color w:val="000000"/>
        </w:rPr>
        <w:lastRenderedPageBreak/>
        <w:t>réelle (</w:t>
      </w:r>
      <w:proofErr w:type="spellStart"/>
      <w:r w:rsidRPr="00AE6763">
        <w:rPr>
          <w:rFonts w:cs="Arial"/>
          <w:color w:val="000000"/>
        </w:rPr>
        <w:t>Guttentag</w:t>
      </w:r>
      <w:proofErr w:type="spellEnd"/>
      <w:r w:rsidRPr="00AE6763">
        <w:rPr>
          <w:rFonts w:cs="Arial"/>
          <w:color w:val="000000"/>
        </w:rPr>
        <w:t xml:space="preserve">, 2010) tout en préservant certains de ses avantages (par exemple, le comportement de </w:t>
      </w:r>
      <w:r w:rsidR="00844827" w:rsidRPr="00AE6763">
        <w:rPr>
          <w:rFonts w:cs="Arial"/>
          <w:color w:val="000000"/>
        </w:rPr>
        <w:t>conservation ;</w:t>
      </w:r>
      <w:r w:rsidRPr="00AE6763">
        <w:rPr>
          <w:rFonts w:cs="Arial"/>
          <w:color w:val="000000"/>
        </w:rPr>
        <w:t xml:space="preserve"> </w:t>
      </w:r>
      <w:proofErr w:type="spellStart"/>
      <w:r w:rsidRPr="00AE6763">
        <w:rPr>
          <w:rFonts w:cs="Arial"/>
          <w:color w:val="000000"/>
        </w:rPr>
        <w:t>Hofman</w:t>
      </w:r>
      <w:proofErr w:type="spellEnd"/>
      <w:r w:rsidRPr="00AE6763">
        <w:rPr>
          <w:rFonts w:cs="Arial"/>
          <w:color w:val="000000"/>
        </w:rPr>
        <w:t xml:space="preserve"> </w:t>
      </w:r>
      <w:r w:rsidRPr="00AE6763">
        <w:rPr>
          <w:color w:val="000000"/>
        </w:rPr>
        <w:t>et al.</w:t>
      </w:r>
      <w:r w:rsidRPr="00AE6763">
        <w:rPr>
          <w:rFonts w:cs="Arial"/>
          <w:color w:val="000000"/>
        </w:rPr>
        <w:t>, 2022) devrait être exploré davantage (</w:t>
      </w:r>
      <w:proofErr w:type="spellStart"/>
      <w:r w:rsidRPr="00AE6763">
        <w:rPr>
          <w:rFonts w:cs="Arial"/>
          <w:color w:val="000000"/>
        </w:rPr>
        <w:t>Bejder</w:t>
      </w:r>
      <w:proofErr w:type="spellEnd"/>
      <w:r w:rsidRPr="00AE6763">
        <w:rPr>
          <w:rFonts w:cs="Arial"/>
          <w:color w:val="000000"/>
        </w:rPr>
        <w:t xml:space="preserve"> </w:t>
      </w:r>
      <w:r w:rsidRPr="00AE6763">
        <w:rPr>
          <w:color w:val="000000"/>
        </w:rPr>
        <w:t>et al.</w:t>
      </w:r>
      <w:r w:rsidRPr="00AE6763">
        <w:rPr>
          <w:rFonts w:cs="Arial"/>
          <w:color w:val="000000"/>
        </w:rPr>
        <w:t>, 2022).</w:t>
      </w:r>
    </w:p>
    <w:p w14:paraId="22F9B0A1"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5FF9C683" w14:textId="59122091" w:rsidR="006037E9" w:rsidRPr="00AE6763" w:rsidRDefault="00844827" w:rsidP="00F12ABB">
      <w:pPr>
        <w:pStyle w:val="ListParagraph"/>
        <w:autoSpaceDE w:val="0"/>
        <w:autoSpaceDN w:val="0"/>
        <w:adjustRightInd w:val="0"/>
        <w:snapToGrid w:val="0"/>
        <w:spacing w:after="0" w:line="240" w:lineRule="auto"/>
        <w:ind w:left="567"/>
        <w:contextualSpacing w:val="0"/>
        <w:jc w:val="both"/>
        <w:rPr>
          <w:rFonts w:cs="Arial"/>
          <w:color w:val="000000"/>
        </w:rPr>
      </w:pPr>
      <w:r w:rsidRPr="00AE6763">
        <w:rPr>
          <w:rFonts w:cs="Arial"/>
          <w:i/>
          <w:iCs/>
          <w:color w:val="000000"/>
        </w:rPr>
        <w:t>Exemples</w:t>
      </w:r>
      <w:r w:rsidRPr="00AE6763">
        <w:rPr>
          <w:rFonts w:cs="Arial"/>
          <w:color w:val="000000"/>
        </w:rPr>
        <w:t xml:space="preserve"> :</w:t>
      </w:r>
      <w:r w:rsidR="006037E9" w:rsidRPr="00AE6763">
        <w:rPr>
          <w:rFonts w:cs="Arial"/>
          <w:color w:val="000000"/>
        </w:rPr>
        <w:t xml:space="preserve"> </w:t>
      </w:r>
    </w:p>
    <w:p w14:paraId="0C416802" w14:textId="572D99BD"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color w:val="000000"/>
        </w:rPr>
        <w:t xml:space="preserve">- </w:t>
      </w:r>
      <w:r w:rsidRPr="00AE6763">
        <w:rPr>
          <w:rFonts w:cs="Arial"/>
          <w:i/>
          <w:iCs/>
          <w:color w:val="000000"/>
        </w:rPr>
        <w:t xml:space="preserve">Utilisation de cordes de surface dans les interactions avec les baleines de </w:t>
      </w:r>
      <w:proofErr w:type="spellStart"/>
      <w:r w:rsidRPr="00AE6763">
        <w:rPr>
          <w:rFonts w:cs="Arial"/>
          <w:i/>
          <w:iCs/>
          <w:color w:val="000000"/>
        </w:rPr>
        <w:t>Minke</w:t>
      </w:r>
      <w:proofErr w:type="spellEnd"/>
      <w:r w:rsidRPr="00AE6763">
        <w:rPr>
          <w:rFonts w:cs="Arial"/>
          <w:i/>
          <w:iCs/>
          <w:color w:val="000000"/>
        </w:rPr>
        <w:t xml:space="preserve"> naines à la </w:t>
      </w:r>
      <w:hyperlink r:id="rId28" w:history="1">
        <w:r w:rsidRPr="00AE6763">
          <w:rPr>
            <w:rStyle w:val="Hyperlink"/>
            <w:rFonts w:cs="Arial"/>
            <w:i/>
            <w:iCs/>
          </w:rPr>
          <w:t>Grande Barrière de Corail (Australie)</w:t>
        </w:r>
      </w:hyperlink>
      <w:r w:rsidRPr="00AE6763">
        <w:rPr>
          <w:rFonts w:cs="Arial"/>
          <w:i/>
          <w:iCs/>
          <w:color w:val="000000"/>
        </w:rPr>
        <w:t xml:space="preserve"> </w:t>
      </w:r>
    </w:p>
    <w:p w14:paraId="443FD517" w14:textId="7B321834"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Style w:val="Hyperlink"/>
          <w:rFonts w:cs="Arial"/>
          <w:i/>
          <w:iCs/>
        </w:rPr>
        <w:t>-</w:t>
      </w:r>
      <w:r w:rsidRPr="00AE6763">
        <w:rPr>
          <w:rFonts w:cs="Arial"/>
          <w:i/>
          <w:iCs/>
          <w:color w:val="000000"/>
        </w:rPr>
        <w:t xml:space="preserve"> Interdiction de nourrir délibérément et intentionnellement les cétacés et découragement de l</w:t>
      </w:r>
      <w:r w:rsidR="00381F86" w:rsidRPr="00AE6763">
        <w:rPr>
          <w:rFonts w:cs="Arial"/>
          <w:i/>
          <w:iCs/>
          <w:color w:val="000000"/>
        </w:rPr>
        <w:t>’</w:t>
      </w:r>
      <w:r w:rsidRPr="00AE6763">
        <w:rPr>
          <w:rFonts w:cs="Arial"/>
          <w:i/>
          <w:iCs/>
          <w:color w:val="000000"/>
        </w:rPr>
        <w:t>établissement ou de l</w:t>
      </w:r>
      <w:r w:rsidR="00381F86" w:rsidRPr="00AE6763">
        <w:rPr>
          <w:rFonts w:cs="Arial"/>
          <w:i/>
          <w:iCs/>
          <w:color w:val="000000"/>
        </w:rPr>
        <w:t>’</w:t>
      </w:r>
      <w:r w:rsidRPr="00AE6763">
        <w:rPr>
          <w:rFonts w:cs="Arial"/>
          <w:i/>
          <w:iCs/>
          <w:color w:val="000000"/>
        </w:rPr>
        <w:t xml:space="preserve">expansion de programmes de nourrissage certifiés autorisés dans </w:t>
      </w:r>
      <w:hyperlink r:id="rId29" w:history="1">
        <w:r w:rsidRPr="00AE6763">
          <w:rPr>
            <w:rStyle w:val="Hyperlink"/>
            <w:rFonts w:cs="Arial"/>
            <w:i/>
            <w:iCs/>
          </w:rPr>
          <w:t>les Lignes directrices nationales australiennes sur l</w:t>
        </w:r>
        <w:r w:rsidR="00381F86" w:rsidRPr="00AE6763">
          <w:rPr>
            <w:rStyle w:val="Hyperlink"/>
            <w:rFonts w:cs="Arial"/>
            <w:i/>
            <w:iCs/>
          </w:rPr>
          <w:t>’</w:t>
        </w:r>
        <w:r w:rsidRPr="00AE6763">
          <w:rPr>
            <w:rStyle w:val="Hyperlink"/>
            <w:rFonts w:cs="Arial"/>
            <w:i/>
            <w:iCs/>
          </w:rPr>
          <w:t>observation des baleines et des dauphins</w:t>
        </w:r>
      </w:hyperlink>
    </w:p>
    <w:p w14:paraId="5FDEAE51" w14:textId="41156B24"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Définition légale des zones et des méthodes permettant aux opérateurs certifiés de pratiquer l</w:t>
      </w:r>
      <w:r w:rsidR="00381F86" w:rsidRPr="00AE6763">
        <w:rPr>
          <w:rFonts w:cs="Arial"/>
          <w:i/>
          <w:iCs/>
          <w:color w:val="000000"/>
        </w:rPr>
        <w:t>’</w:t>
      </w:r>
      <w:proofErr w:type="spellStart"/>
      <w:r w:rsidRPr="00AE6763">
        <w:rPr>
          <w:rFonts w:cs="Arial"/>
          <w:i/>
          <w:iCs/>
          <w:color w:val="000000"/>
        </w:rPr>
        <w:t>appâtage</w:t>
      </w:r>
      <w:proofErr w:type="spellEnd"/>
      <w:r w:rsidRPr="00AE6763">
        <w:rPr>
          <w:rFonts w:cs="Arial"/>
          <w:i/>
          <w:iCs/>
          <w:color w:val="000000"/>
        </w:rPr>
        <w:t xml:space="preserve"> dans le cadre de la </w:t>
      </w:r>
      <w:hyperlink r:id="rId30" w:history="1">
        <w:r w:rsidRPr="00AE6763">
          <w:rPr>
            <w:rStyle w:val="Hyperlink"/>
            <w:rFonts w:cs="Arial"/>
            <w:i/>
            <w:iCs/>
          </w:rPr>
          <w:t>plongée en cage avec des requins blancs (Afrique du Sud)</w:t>
        </w:r>
      </w:hyperlink>
    </w:p>
    <w:p w14:paraId="7CD246E5" w14:textId="3EEE2956"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Création d</w:t>
      </w:r>
      <w:r w:rsidR="00381F86" w:rsidRPr="00AE6763">
        <w:rPr>
          <w:rFonts w:cs="Arial"/>
          <w:i/>
          <w:iCs/>
          <w:color w:val="000000"/>
        </w:rPr>
        <w:t>’</w:t>
      </w:r>
      <w:r w:rsidRPr="00AE6763">
        <w:rPr>
          <w:rFonts w:cs="Arial"/>
          <w:i/>
          <w:iCs/>
          <w:color w:val="000000"/>
        </w:rPr>
        <w:t>une ligne de décombres «</w:t>
      </w:r>
      <w:r w:rsidR="00844827" w:rsidRPr="00AE6763">
        <w:rPr>
          <w:rFonts w:cs="Arial"/>
          <w:i/>
          <w:iCs/>
          <w:color w:val="000000"/>
        </w:rPr>
        <w:t xml:space="preserve"> </w:t>
      </w:r>
      <w:r w:rsidRPr="00AE6763">
        <w:rPr>
          <w:rFonts w:cs="Arial"/>
          <w:i/>
          <w:iCs/>
          <w:color w:val="000000"/>
        </w:rPr>
        <w:t>Ne pas traverser</w:t>
      </w:r>
      <w:r w:rsidR="00844827" w:rsidRPr="00AE6763">
        <w:rPr>
          <w:rFonts w:cs="Arial"/>
          <w:i/>
          <w:iCs/>
          <w:color w:val="000000"/>
        </w:rPr>
        <w:t xml:space="preserve"> </w:t>
      </w:r>
      <w:r w:rsidRPr="00AE6763">
        <w:rPr>
          <w:rFonts w:cs="Arial"/>
          <w:i/>
          <w:iCs/>
          <w:color w:val="000000"/>
        </w:rPr>
        <w:t xml:space="preserve">» au site de plongée de la station de nettoyage du </w:t>
      </w:r>
      <w:hyperlink r:id="rId31" w:history="1">
        <w:r w:rsidRPr="00AE6763">
          <w:rPr>
            <w:rStyle w:val="Hyperlink"/>
            <w:rFonts w:cs="Arial"/>
            <w:i/>
            <w:iCs/>
          </w:rPr>
          <w:t>poste de rangers de Manta Sandy</w:t>
        </w:r>
      </w:hyperlink>
      <w:r w:rsidRPr="00AE6763">
        <w:rPr>
          <w:rFonts w:cs="Arial"/>
          <w:i/>
          <w:iCs/>
          <w:color w:val="000000"/>
        </w:rPr>
        <w:t xml:space="preserve"> (Raja </w:t>
      </w:r>
      <w:proofErr w:type="spellStart"/>
      <w:r w:rsidRPr="00AE6763">
        <w:rPr>
          <w:rFonts w:cs="Arial"/>
          <w:i/>
          <w:iCs/>
          <w:color w:val="000000"/>
        </w:rPr>
        <w:t>Ampat</w:t>
      </w:r>
      <w:proofErr w:type="spellEnd"/>
      <w:r w:rsidRPr="00AE6763">
        <w:rPr>
          <w:rFonts w:cs="Arial"/>
          <w:i/>
          <w:iCs/>
          <w:color w:val="000000"/>
        </w:rPr>
        <w:t>, Indonésie) afin de limiter l</w:t>
      </w:r>
      <w:r w:rsidR="00381F86" w:rsidRPr="00AE6763">
        <w:rPr>
          <w:rFonts w:cs="Arial"/>
          <w:i/>
          <w:iCs/>
          <w:color w:val="000000"/>
        </w:rPr>
        <w:t>’</w:t>
      </w:r>
      <w:r w:rsidRPr="00AE6763">
        <w:rPr>
          <w:rFonts w:cs="Arial"/>
          <w:i/>
          <w:iCs/>
          <w:color w:val="000000"/>
        </w:rPr>
        <w:t>intrusion et de réduire les dommages benthiques</w:t>
      </w:r>
    </w:p>
    <w:p w14:paraId="29F6A77E" w14:textId="47ABFEA9"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Utilisation de cordes lestées pour la plongée sous-marine avec des requins aux Açores (Portugal) </w:t>
      </w:r>
      <w:r w:rsidRPr="00AE6763">
        <w:rPr>
          <w:rFonts w:cs="Arial"/>
          <w:color w:val="000000"/>
        </w:rPr>
        <w:t>(</w:t>
      </w:r>
      <w:r w:rsidRPr="00AE6763">
        <w:rPr>
          <w:rFonts w:cs="Arial"/>
          <w:i/>
          <w:iCs/>
          <w:color w:val="000000"/>
        </w:rPr>
        <w:t xml:space="preserve">Bentz </w:t>
      </w:r>
      <w:r w:rsidRPr="00AE6763">
        <w:rPr>
          <w:rFonts w:cs="Arial"/>
          <w:i/>
          <w:iCs/>
        </w:rPr>
        <w:t>et al.</w:t>
      </w:r>
      <w:r w:rsidRPr="00AE6763">
        <w:rPr>
          <w:rFonts w:cs="Arial"/>
          <w:i/>
          <w:iCs/>
          <w:color w:val="000000"/>
        </w:rPr>
        <w:t>, 2014</w:t>
      </w:r>
      <w:r w:rsidRPr="00AE6763">
        <w:rPr>
          <w:rFonts w:cs="Arial"/>
        </w:rPr>
        <w:t>)</w:t>
      </w:r>
      <w:r w:rsidRPr="00AE6763">
        <w:rPr>
          <w:rFonts w:cs="Arial"/>
          <w:i/>
          <w:iCs/>
          <w:color w:val="000000"/>
        </w:rPr>
        <w:t xml:space="preserve"> </w:t>
      </w:r>
    </w:p>
    <w:p w14:paraId="7684609D" w14:textId="77777777" w:rsidR="006037E9" w:rsidRPr="00AE6763" w:rsidRDefault="006037E9" w:rsidP="00F12ABB">
      <w:pPr>
        <w:autoSpaceDE w:val="0"/>
        <w:autoSpaceDN w:val="0"/>
        <w:adjustRightInd w:val="0"/>
        <w:snapToGrid w:val="0"/>
        <w:spacing w:after="0" w:line="240" w:lineRule="auto"/>
        <w:jc w:val="both"/>
        <w:rPr>
          <w:rFonts w:cs="Arial"/>
          <w:i/>
          <w:iCs/>
          <w:color w:val="000000"/>
        </w:rPr>
      </w:pPr>
    </w:p>
    <w:p w14:paraId="4F7B710D" w14:textId="40CCFE86" w:rsidR="006037E9" w:rsidRPr="00AE6763" w:rsidRDefault="006037E9" w:rsidP="00F12ABB">
      <w:pPr>
        <w:autoSpaceDE w:val="0"/>
        <w:autoSpaceDN w:val="0"/>
        <w:adjustRightInd w:val="0"/>
        <w:snapToGrid w:val="0"/>
        <w:spacing w:after="0" w:line="240" w:lineRule="auto"/>
        <w:jc w:val="both"/>
        <w:rPr>
          <w:rFonts w:cs="Arial"/>
          <w:b/>
          <w:bCs/>
          <w:color w:val="000000"/>
          <w:u w:val="single"/>
        </w:rPr>
      </w:pPr>
      <w:r w:rsidRPr="00AE6763">
        <w:rPr>
          <w:rFonts w:cs="Arial"/>
          <w:b/>
          <w:bCs/>
          <w:color w:val="000000"/>
          <w:u w:val="single"/>
        </w:rPr>
        <w:t>3. Réglementer l</w:t>
      </w:r>
      <w:r w:rsidR="00381F86" w:rsidRPr="00AE6763">
        <w:rPr>
          <w:rFonts w:cs="Arial"/>
          <w:b/>
          <w:bCs/>
          <w:color w:val="000000"/>
          <w:u w:val="single"/>
        </w:rPr>
        <w:t>’</w:t>
      </w:r>
      <w:r w:rsidRPr="00AE6763">
        <w:rPr>
          <w:rFonts w:cs="Arial"/>
          <w:b/>
          <w:bCs/>
          <w:color w:val="000000"/>
          <w:u w:val="single"/>
        </w:rPr>
        <w:t>accès à l</w:t>
      </w:r>
      <w:r w:rsidR="00381F86" w:rsidRPr="00AE6763">
        <w:rPr>
          <w:rFonts w:cs="Arial"/>
          <w:b/>
          <w:bCs/>
          <w:color w:val="000000"/>
          <w:u w:val="single"/>
        </w:rPr>
        <w:t>’</w:t>
      </w:r>
      <w:r w:rsidRPr="00AE6763">
        <w:rPr>
          <w:rFonts w:cs="Arial"/>
          <w:b/>
          <w:bCs/>
          <w:color w:val="000000"/>
          <w:u w:val="single"/>
        </w:rPr>
        <w:t>activité</w:t>
      </w:r>
    </w:p>
    <w:p w14:paraId="4DACF00A"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7E81942F" w14:textId="7A792E60"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Définir qui, où, quand et dans quelles conditions les opérateurs sont autorisés à organiser, guider et participer à des interactions récréatives dans l</w:t>
      </w:r>
      <w:r w:rsidR="00381F86" w:rsidRPr="00AE6763">
        <w:rPr>
          <w:rFonts w:cs="Arial"/>
          <w:color w:val="000000"/>
        </w:rPr>
        <w:t>’</w:t>
      </w:r>
      <w:r w:rsidRPr="00AE6763">
        <w:rPr>
          <w:rFonts w:cs="Arial"/>
          <w:color w:val="000000"/>
        </w:rPr>
        <w:t>eau. Il s</w:t>
      </w:r>
      <w:r w:rsidR="00381F86" w:rsidRPr="00AE6763">
        <w:rPr>
          <w:rFonts w:cs="Arial"/>
          <w:color w:val="000000"/>
        </w:rPr>
        <w:t>’</w:t>
      </w:r>
      <w:r w:rsidRPr="00AE6763">
        <w:rPr>
          <w:rFonts w:cs="Arial"/>
          <w:color w:val="000000"/>
        </w:rPr>
        <w:t>agit notamment de contrôler et de réglementer strictement l</w:t>
      </w:r>
      <w:r w:rsidR="00381F86" w:rsidRPr="00AE6763">
        <w:rPr>
          <w:rFonts w:cs="Arial"/>
          <w:color w:val="000000"/>
        </w:rPr>
        <w:t>’</w:t>
      </w:r>
      <w:r w:rsidRPr="00AE6763">
        <w:rPr>
          <w:rFonts w:cs="Arial"/>
          <w:color w:val="000000"/>
        </w:rPr>
        <w:t>expansion de l</w:t>
      </w:r>
      <w:r w:rsidR="00381F86" w:rsidRPr="00AE6763">
        <w:rPr>
          <w:rFonts w:cs="Arial"/>
          <w:color w:val="000000"/>
        </w:rPr>
        <w:t>’</w:t>
      </w:r>
      <w:r w:rsidRPr="00AE6763">
        <w:rPr>
          <w:rFonts w:cs="Arial"/>
          <w:color w:val="000000"/>
        </w:rPr>
        <w:t>activité, d</w:t>
      </w:r>
      <w:r w:rsidR="00381F86" w:rsidRPr="00AE6763">
        <w:rPr>
          <w:rFonts w:cs="Arial"/>
          <w:color w:val="000000"/>
        </w:rPr>
        <w:t>’</w:t>
      </w:r>
      <w:r w:rsidRPr="00AE6763">
        <w:rPr>
          <w:rFonts w:cs="Arial"/>
          <w:color w:val="000000"/>
        </w:rPr>
        <w:t>identifier clairement les zones et les périodes où elle est autorisée et interdite, et de définir les critères et les conditions de participation à l</w:t>
      </w:r>
      <w:r w:rsidR="00381F86" w:rsidRPr="00AE6763">
        <w:rPr>
          <w:rFonts w:cs="Arial"/>
          <w:color w:val="000000"/>
        </w:rPr>
        <w:t>’</w:t>
      </w:r>
      <w:r w:rsidRPr="00AE6763">
        <w:rPr>
          <w:rFonts w:cs="Arial"/>
          <w:color w:val="000000"/>
        </w:rPr>
        <w:t>activité. Il est recommandé de confier la responsabilité de la supervision du développement de l</w:t>
      </w:r>
      <w:r w:rsidR="00381F86" w:rsidRPr="00AE6763">
        <w:rPr>
          <w:rFonts w:cs="Arial"/>
          <w:color w:val="000000"/>
        </w:rPr>
        <w:t>’</w:t>
      </w:r>
      <w:r w:rsidRPr="00AE6763">
        <w:rPr>
          <w:rFonts w:cs="Arial"/>
          <w:color w:val="000000"/>
        </w:rPr>
        <w:t>activité à une organisation ou une agence spécifique et respectée, nouvelle ou existante, qui dispose de l</w:t>
      </w:r>
      <w:r w:rsidR="00381F86" w:rsidRPr="00AE6763">
        <w:rPr>
          <w:rFonts w:cs="Arial"/>
          <w:color w:val="000000"/>
        </w:rPr>
        <w:t>’</w:t>
      </w:r>
      <w:r w:rsidRPr="00AE6763">
        <w:rPr>
          <w:rFonts w:cs="Arial"/>
          <w:color w:val="000000"/>
        </w:rPr>
        <w:t>autorité nécessaire et peut intégrer l</w:t>
      </w:r>
      <w:r w:rsidR="00381F86" w:rsidRPr="00AE6763">
        <w:rPr>
          <w:rFonts w:cs="Arial"/>
          <w:color w:val="000000"/>
        </w:rPr>
        <w:t>’</w:t>
      </w:r>
      <w:r w:rsidRPr="00AE6763">
        <w:rPr>
          <w:rFonts w:cs="Arial"/>
          <w:color w:val="000000"/>
        </w:rPr>
        <w:t>expertise et les perspectives des principales parties prenantes.</w:t>
      </w:r>
    </w:p>
    <w:p w14:paraId="4C1EC623"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53A3F851" w14:textId="13D57D03" w:rsidR="006037E9" w:rsidRPr="00AE6763" w:rsidRDefault="006037E9" w:rsidP="00F12ABB">
      <w:pPr>
        <w:autoSpaceDE w:val="0"/>
        <w:autoSpaceDN w:val="0"/>
        <w:adjustRightInd w:val="0"/>
        <w:snapToGrid w:val="0"/>
        <w:spacing w:after="0" w:line="240" w:lineRule="auto"/>
        <w:jc w:val="both"/>
        <w:rPr>
          <w:rFonts w:cs="Arial"/>
          <w:color w:val="000000" w:themeColor="text1"/>
        </w:rPr>
      </w:pPr>
      <w:r w:rsidRPr="00AE6763">
        <w:rPr>
          <w:rFonts w:cs="Arial"/>
          <w:color w:val="000000" w:themeColor="text1"/>
        </w:rPr>
        <w:t>Un système de permis spécifique est un moyen efficace et recommandé de réglementer l</w:t>
      </w:r>
      <w:r w:rsidR="00381F86" w:rsidRPr="00AE6763">
        <w:rPr>
          <w:rFonts w:cs="Arial"/>
          <w:color w:val="000000" w:themeColor="text1"/>
        </w:rPr>
        <w:t>’</w:t>
      </w:r>
      <w:r w:rsidRPr="00AE6763">
        <w:rPr>
          <w:rFonts w:cs="Arial"/>
          <w:color w:val="000000" w:themeColor="text1"/>
        </w:rPr>
        <w:t>étendue et les normes d</w:t>
      </w:r>
      <w:r w:rsidR="00381F86" w:rsidRPr="00AE6763">
        <w:rPr>
          <w:rFonts w:cs="Arial"/>
          <w:color w:val="000000" w:themeColor="text1"/>
        </w:rPr>
        <w:t>’</w:t>
      </w:r>
      <w:r w:rsidRPr="00AE6763">
        <w:rPr>
          <w:rFonts w:cs="Arial"/>
          <w:color w:val="000000" w:themeColor="text1"/>
        </w:rPr>
        <w:t>exploitation des interactions commerciales dans l</w:t>
      </w:r>
      <w:r w:rsidR="00381F86" w:rsidRPr="00AE6763">
        <w:rPr>
          <w:rFonts w:cs="Arial"/>
          <w:color w:val="000000" w:themeColor="text1"/>
        </w:rPr>
        <w:t>’</w:t>
      </w:r>
      <w:r w:rsidRPr="00AE6763">
        <w:rPr>
          <w:rFonts w:cs="Arial"/>
          <w:color w:val="000000" w:themeColor="text1"/>
        </w:rPr>
        <w:t xml:space="preserve">eau (par exemple, </w:t>
      </w:r>
      <w:proofErr w:type="spellStart"/>
      <w:r w:rsidRPr="00AE6763">
        <w:rPr>
          <w:rFonts w:cs="Arial"/>
          <w:color w:val="000000" w:themeColor="text1"/>
        </w:rPr>
        <w:t>Catlin</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2012), tout en reconnaissant qu</w:t>
      </w:r>
      <w:r w:rsidR="00381F86" w:rsidRPr="00AE6763">
        <w:rPr>
          <w:rFonts w:cs="Arial"/>
          <w:color w:val="000000" w:themeColor="text1"/>
        </w:rPr>
        <w:t>’</w:t>
      </w:r>
      <w:r w:rsidRPr="00AE6763">
        <w:rPr>
          <w:rFonts w:cs="Arial"/>
          <w:color w:val="000000" w:themeColor="text1"/>
        </w:rPr>
        <w:t xml:space="preserve">il peut être nécessaire de procéder à des ajustements pour répondre à des circonstances particulières, par exemple lorsque les opérateurs franchissent des frontières juridictionnelles nationales. Ses principaux éléments sont les suivants (voir également </w:t>
      </w:r>
      <w:proofErr w:type="spellStart"/>
      <w:r w:rsidRPr="00AE6763">
        <w:rPr>
          <w:rFonts w:cs="Arial"/>
          <w:color w:val="000000" w:themeColor="text1"/>
        </w:rPr>
        <w:t>Hoyt</w:t>
      </w:r>
      <w:proofErr w:type="spellEnd"/>
      <w:r w:rsidRPr="00AE6763">
        <w:rPr>
          <w:rFonts w:cs="Arial"/>
          <w:color w:val="000000" w:themeColor="text1"/>
        </w:rPr>
        <w:t>, 2007, 2012; ACCOBAMS, 2004, 2007):</w:t>
      </w:r>
    </w:p>
    <w:p w14:paraId="547A1FD4"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6C23F123" w14:textId="66CDF630" w:rsidR="006037E9" w:rsidRPr="00AE6763"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rPr>
      </w:pPr>
      <w:r w:rsidRPr="00AE6763">
        <w:rPr>
          <w:rFonts w:cs="Arial"/>
          <w:color w:val="000000" w:themeColor="text1"/>
        </w:rPr>
        <w:t>Autorisation spécifique d</w:t>
      </w:r>
      <w:r w:rsidR="00381F86" w:rsidRPr="00AE6763">
        <w:rPr>
          <w:rFonts w:cs="Arial"/>
          <w:color w:val="000000" w:themeColor="text1"/>
        </w:rPr>
        <w:t>’</w:t>
      </w:r>
      <w:r w:rsidRPr="00AE6763">
        <w:rPr>
          <w:rFonts w:cs="Arial"/>
          <w:color w:val="000000" w:themeColor="text1"/>
        </w:rPr>
        <w:t>une autorité compétente, en plus de la possession de licences d</w:t>
      </w:r>
      <w:r w:rsidR="00381F86" w:rsidRPr="00AE6763">
        <w:rPr>
          <w:rFonts w:cs="Arial"/>
          <w:color w:val="000000" w:themeColor="text1"/>
        </w:rPr>
        <w:t>’</w:t>
      </w:r>
      <w:r w:rsidRPr="00AE6763">
        <w:rPr>
          <w:rFonts w:cs="Arial"/>
          <w:color w:val="000000" w:themeColor="text1"/>
        </w:rPr>
        <w:t>exploitation et en conformité avec les réglementations nationales et internationales relatives à la qualification et à la sécurité de l</w:t>
      </w:r>
      <w:r w:rsidR="00381F86" w:rsidRPr="00AE6763">
        <w:rPr>
          <w:rFonts w:cs="Arial"/>
          <w:color w:val="000000" w:themeColor="text1"/>
        </w:rPr>
        <w:t>’</w:t>
      </w:r>
      <w:r w:rsidRPr="00AE6763">
        <w:rPr>
          <w:rFonts w:cs="Arial"/>
          <w:color w:val="000000" w:themeColor="text1"/>
        </w:rPr>
        <w:t>activité entreprise</w:t>
      </w:r>
      <w:r w:rsidR="00844827" w:rsidRPr="00AE6763">
        <w:rPr>
          <w:rFonts w:cs="Arial"/>
          <w:color w:val="000000" w:themeColor="text1"/>
        </w:rPr>
        <w:t xml:space="preserve"> </w:t>
      </w:r>
      <w:r w:rsidRPr="00AE6763">
        <w:rPr>
          <w:rFonts w:cs="Arial"/>
          <w:color w:val="000000" w:themeColor="text1"/>
        </w:rPr>
        <w:t>;</w:t>
      </w:r>
    </w:p>
    <w:p w14:paraId="39E6C5D9" w14:textId="066A72DF" w:rsidR="006037E9" w:rsidRPr="00AE6763"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rPr>
      </w:pPr>
      <w:r w:rsidRPr="00AE6763">
        <w:rPr>
          <w:rFonts w:cs="Arial"/>
          <w:color w:val="000000" w:themeColor="text1"/>
        </w:rPr>
        <w:t>Évaluation complète des risques et plan de gestion des risques</w:t>
      </w:r>
      <w:r w:rsidR="00844827" w:rsidRPr="00AE6763">
        <w:rPr>
          <w:rFonts w:cs="Arial"/>
          <w:color w:val="000000" w:themeColor="text1"/>
        </w:rPr>
        <w:t xml:space="preserve"> </w:t>
      </w:r>
      <w:r w:rsidRPr="00AE6763">
        <w:rPr>
          <w:rFonts w:cs="Arial"/>
          <w:color w:val="000000" w:themeColor="text1"/>
        </w:rPr>
        <w:t>;</w:t>
      </w:r>
    </w:p>
    <w:p w14:paraId="6540F2AB" w14:textId="3CC589E9" w:rsidR="006037E9" w:rsidRPr="00AE6763"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rPr>
      </w:pPr>
      <w:r w:rsidRPr="00AE6763">
        <w:rPr>
          <w:rFonts w:cs="Arial"/>
          <w:color w:val="000000" w:themeColor="text1"/>
        </w:rPr>
        <w:t>Veiller à ce que les capitaines et les guides reçoivent une formation appropriée, notamment une connaissance approfondie du site et des espèces, des compétences linguistiques et d</w:t>
      </w:r>
      <w:r w:rsidR="00381F86" w:rsidRPr="00AE6763">
        <w:rPr>
          <w:rFonts w:cs="Arial"/>
          <w:color w:val="000000" w:themeColor="text1"/>
        </w:rPr>
        <w:t>’</w:t>
      </w:r>
      <w:r w:rsidRPr="00AE6763">
        <w:rPr>
          <w:rFonts w:cs="Arial"/>
          <w:color w:val="000000" w:themeColor="text1"/>
        </w:rPr>
        <w:t>interprétation (par exemple, Pagel</w:t>
      </w:r>
      <w:r w:rsidR="00D26C15" w:rsidRPr="00AE6763">
        <w:rPr>
          <w:rFonts w:cs="Arial"/>
          <w:color w:val="000000" w:themeColor="text1"/>
        </w:rPr>
        <w:t> </w:t>
      </w:r>
      <w:r w:rsidRPr="00AE6763">
        <w:rPr>
          <w:rFonts w:cs="Arial"/>
          <w:color w:val="000000" w:themeColor="text1"/>
        </w:rPr>
        <w:t>2021; Weiler et Ham 2002) et une bonne compréhension des réglementations, des risques et des implications des interactions tant pour la faune que pour les participants</w:t>
      </w:r>
      <w:r w:rsidR="00844827" w:rsidRPr="00AE6763">
        <w:rPr>
          <w:rFonts w:cs="Arial"/>
          <w:color w:val="000000" w:themeColor="text1"/>
        </w:rPr>
        <w:t xml:space="preserve"> </w:t>
      </w:r>
      <w:r w:rsidRPr="00AE6763">
        <w:rPr>
          <w:rFonts w:cs="Arial"/>
          <w:color w:val="000000" w:themeColor="text1"/>
        </w:rPr>
        <w:t>;</w:t>
      </w:r>
    </w:p>
    <w:p w14:paraId="07AA65FD" w14:textId="014892A1" w:rsidR="006037E9" w:rsidRPr="00AE6763"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rPr>
      </w:pPr>
      <w:r w:rsidRPr="00AE6763">
        <w:rPr>
          <w:rFonts w:cs="Arial"/>
          <w:color w:val="000000" w:themeColor="text1"/>
        </w:rPr>
        <w:t>Enregistrement des interactions par les opérateurs participants (journal de bord des rencontres, images et photographies), partage d</w:t>
      </w:r>
      <w:r w:rsidR="00381F86" w:rsidRPr="00AE6763">
        <w:rPr>
          <w:rFonts w:cs="Arial"/>
          <w:color w:val="000000" w:themeColor="text1"/>
        </w:rPr>
        <w:t>’</w:t>
      </w:r>
      <w:r w:rsidRPr="00AE6763">
        <w:rPr>
          <w:rFonts w:cs="Arial"/>
          <w:color w:val="000000" w:themeColor="text1"/>
        </w:rPr>
        <w:t>informations et/ou autre soutien (par exemple, contribution financière, plate-forme mise à la disposition des chercheurs) aux programmes de recherche en cours sur les réactions de la vie sauvage aux interactions</w:t>
      </w:r>
      <w:r w:rsidR="00844827" w:rsidRPr="00AE6763">
        <w:rPr>
          <w:rFonts w:cs="Arial"/>
          <w:color w:val="000000" w:themeColor="text1"/>
        </w:rPr>
        <w:t xml:space="preserve"> </w:t>
      </w:r>
      <w:r w:rsidRPr="00AE6763">
        <w:rPr>
          <w:rFonts w:cs="Arial"/>
          <w:color w:val="000000" w:themeColor="text1"/>
        </w:rPr>
        <w:t>;</w:t>
      </w:r>
    </w:p>
    <w:p w14:paraId="2F17428C" w14:textId="77777777" w:rsidR="006037E9" w:rsidRPr="00AE6763" w:rsidRDefault="006037E9" w:rsidP="00440977">
      <w:pPr>
        <w:pStyle w:val="ListParagraph"/>
        <w:numPr>
          <w:ilvl w:val="0"/>
          <w:numId w:val="6"/>
        </w:numPr>
        <w:autoSpaceDE w:val="0"/>
        <w:autoSpaceDN w:val="0"/>
        <w:adjustRightInd w:val="0"/>
        <w:snapToGrid w:val="0"/>
        <w:spacing w:after="0" w:line="240" w:lineRule="auto"/>
        <w:contextualSpacing w:val="0"/>
        <w:jc w:val="both"/>
        <w:rPr>
          <w:rFonts w:cs="Arial"/>
          <w:color w:val="000000" w:themeColor="text1"/>
        </w:rPr>
      </w:pPr>
      <w:r w:rsidRPr="00AE6763">
        <w:rPr>
          <w:rFonts w:cs="Arial"/>
          <w:color w:val="000000" w:themeColor="text1"/>
        </w:rPr>
        <w:t>Contrôle régulier de la conformité et des incidences sur la vie sauvage pour étayer la gestion adaptative.</w:t>
      </w:r>
    </w:p>
    <w:p w14:paraId="5F757F1A" w14:textId="77777777" w:rsidR="00440977" w:rsidRPr="00AE6763" w:rsidRDefault="00440977" w:rsidP="00F12ABB">
      <w:pPr>
        <w:autoSpaceDE w:val="0"/>
        <w:autoSpaceDN w:val="0"/>
        <w:adjustRightInd w:val="0"/>
        <w:snapToGrid w:val="0"/>
        <w:spacing w:after="0" w:line="240" w:lineRule="auto"/>
        <w:jc w:val="both"/>
        <w:rPr>
          <w:rFonts w:cs="Arial"/>
          <w:color w:val="000000"/>
        </w:rPr>
      </w:pPr>
    </w:p>
    <w:p w14:paraId="2A60D212" w14:textId="50CFE9A0"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Dans le cas des particuliers (plaisanciers, pêcheurs, kayakistes, nageurs), les réglementations et codes de conduite existants pourraient être inclus dans d</w:t>
      </w:r>
      <w:r w:rsidR="00381F86" w:rsidRPr="00AE6763">
        <w:rPr>
          <w:rFonts w:cs="Arial"/>
          <w:color w:val="000000"/>
        </w:rPr>
        <w:t>’</w:t>
      </w:r>
      <w:r w:rsidRPr="00AE6763">
        <w:rPr>
          <w:rFonts w:cs="Arial"/>
          <w:color w:val="000000"/>
        </w:rPr>
        <w:t>autres permis que ces personnes doivent obtenir (pêche, navigation de plaisance), dans des contrats de location de matériel et d</w:t>
      </w:r>
      <w:r w:rsidR="00381F86" w:rsidRPr="00AE6763">
        <w:rPr>
          <w:rFonts w:cs="Arial"/>
          <w:color w:val="000000"/>
        </w:rPr>
        <w:t>’</w:t>
      </w:r>
      <w:r w:rsidRPr="00AE6763">
        <w:rPr>
          <w:rFonts w:cs="Arial"/>
          <w:color w:val="000000"/>
        </w:rPr>
        <w:t>équipements (plongée sous-marine, planches de stand-up paddle) et sur des panneaux d</w:t>
      </w:r>
      <w:r w:rsidR="00381F86" w:rsidRPr="00AE6763">
        <w:rPr>
          <w:rFonts w:cs="Arial"/>
          <w:color w:val="000000"/>
        </w:rPr>
        <w:t>’</w:t>
      </w:r>
      <w:r w:rsidRPr="00AE6763">
        <w:rPr>
          <w:rFonts w:cs="Arial"/>
          <w:color w:val="000000"/>
        </w:rPr>
        <w:t>information placés bien en vue le long du rivage et aux points de mise à l</w:t>
      </w:r>
      <w:r w:rsidR="00381F86" w:rsidRPr="00AE6763">
        <w:rPr>
          <w:rFonts w:cs="Arial"/>
          <w:color w:val="000000"/>
        </w:rPr>
        <w:t>’</w:t>
      </w:r>
      <w:r w:rsidRPr="00AE6763">
        <w:rPr>
          <w:rFonts w:cs="Arial"/>
          <w:color w:val="000000"/>
        </w:rPr>
        <w:t xml:space="preserve">eau des embarcations. </w:t>
      </w:r>
    </w:p>
    <w:p w14:paraId="77E2AF4C" w14:textId="77777777" w:rsidR="00440977" w:rsidRPr="00AE6763" w:rsidRDefault="00440977" w:rsidP="00F12ABB">
      <w:pPr>
        <w:autoSpaceDE w:val="0"/>
        <w:autoSpaceDN w:val="0"/>
        <w:adjustRightInd w:val="0"/>
        <w:snapToGrid w:val="0"/>
        <w:spacing w:after="0" w:line="240" w:lineRule="auto"/>
        <w:jc w:val="both"/>
        <w:rPr>
          <w:rFonts w:cs="Arial"/>
          <w:color w:val="000000"/>
        </w:rPr>
      </w:pPr>
    </w:p>
    <w:p w14:paraId="5F67D4E1" w14:textId="582DDBF1"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 xml:space="preserve">: </w:t>
      </w:r>
    </w:p>
    <w:p w14:paraId="2D5E9B80" w14:textId="7FD75DC4"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Programme de gestion des interactions avec les baleines à bosse le long de la côte de </w:t>
      </w:r>
      <w:hyperlink r:id="rId32" w:history="1">
        <w:proofErr w:type="spellStart"/>
        <w:r w:rsidRPr="00AE6763">
          <w:rPr>
            <w:rStyle w:val="Hyperlink"/>
            <w:rFonts w:cs="Arial"/>
            <w:i/>
            <w:iCs/>
          </w:rPr>
          <w:t>Ningaloo</w:t>
        </w:r>
        <w:proofErr w:type="spellEnd"/>
        <w:r w:rsidRPr="00AE6763">
          <w:rPr>
            <w:rStyle w:val="Hyperlink"/>
            <w:rFonts w:cs="Arial"/>
            <w:i/>
            <w:iCs/>
          </w:rPr>
          <w:t xml:space="preserve"> en 2020 (Australie)</w:t>
        </w:r>
      </w:hyperlink>
    </w:p>
    <w:p w14:paraId="21803639" w14:textId="57B7C06D"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Interdiction des bateaux à moteur à l</w:t>
      </w:r>
      <w:r w:rsidR="00381F86" w:rsidRPr="00AE6763">
        <w:rPr>
          <w:rFonts w:cs="Arial"/>
          <w:i/>
          <w:iCs/>
          <w:color w:val="000000"/>
        </w:rPr>
        <w:t>’</w:t>
      </w:r>
      <w:r w:rsidRPr="00AE6763">
        <w:rPr>
          <w:rFonts w:cs="Arial"/>
          <w:i/>
          <w:iCs/>
          <w:color w:val="000000"/>
        </w:rPr>
        <w:t>intérieur du refuge pour lamantins de</w:t>
      </w:r>
      <w:hyperlink r:id="rId33" w:history="1">
        <w:r w:rsidRPr="00AE6763">
          <w:rPr>
            <w:rStyle w:val="Hyperlink"/>
            <w:rFonts w:cs="Arial"/>
            <w:i/>
            <w:iCs/>
          </w:rPr>
          <w:t xml:space="preserve"> </w:t>
        </w:r>
        <w:proofErr w:type="spellStart"/>
        <w:r w:rsidRPr="00AE6763">
          <w:rPr>
            <w:rStyle w:val="Hyperlink"/>
            <w:rFonts w:cs="Arial"/>
            <w:i/>
            <w:iCs/>
          </w:rPr>
          <w:t>Three</w:t>
        </w:r>
        <w:proofErr w:type="spellEnd"/>
        <w:r w:rsidRPr="00AE6763">
          <w:rPr>
            <w:rStyle w:val="Hyperlink"/>
            <w:rFonts w:cs="Arial"/>
            <w:i/>
            <w:iCs/>
          </w:rPr>
          <w:t xml:space="preserve"> Sisters Springs (États-Unis)</w:t>
        </w:r>
      </w:hyperlink>
    </w:p>
    <w:p w14:paraId="4EACEF70" w14:textId="3D8F9580"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Réglementation sur la protection des mammifères marins et système de permis pour réguler l</w:t>
      </w:r>
      <w:r w:rsidR="00381F86" w:rsidRPr="00AE6763">
        <w:rPr>
          <w:rFonts w:cs="Arial"/>
          <w:i/>
          <w:iCs/>
          <w:color w:val="000000"/>
        </w:rPr>
        <w:t>’</w:t>
      </w:r>
      <w:r w:rsidRPr="00AE6763">
        <w:rPr>
          <w:rFonts w:cs="Arial"/>
          <w:i/>
          <w:iCs/>
          <w:color w:val="000000"/>
        </w:rPr>
        <w:t xml:space="preserve">expansion et garantir la qualité des interactions commerciales en </w:t>
      </w:r>
      <w:hyperlink r:id="rId34" w:anchor="LMS309587" w:history="1">
        <w:r w:rsidRPr="00AE6763">
          <w:rPr>
            <w:rStyle w:val="Hyperlink"/>
            <w:rFonts w:cs="Arial"/>
            <w:i/>
            <w:iCs/>
          </w:rPr>
          <w:t>Nouvelle-Zélande</w:t>
        </w:r>
      </w:hyperlink>
      <w:r w:rsidRPr="00AE6763">
        <w:rPr>
          <w:rFonts w:cs="Arial"/>
          <w:i/>
          <w:iCs/>
          <w:color w:val="000000"/>
        </w:rPr>
        <w:t xml:space="preserve"> </w:t>
      </w:r>
    </w:p>
    <w:p w14:paraId="5B6A8782" w14:textId="1A7C9AAD"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Les interactions avec les cétacés dans l</w:t>
      </w:r>
      <w:r w:rsidR="00381F86" w:rsidRPr="00AE6763">
        <w:rPr>
          <w:rFonts w:cs="Arial"/>
          <w:i/>
          <w:iCs/>
          <w:color w:val="000000"/>
        </w:rPr>
        <w:t>’</w:t>
      </w:r>
      <w:r w:rsidRPr="00AE6763">
        <w:rPr>
          <w:rFonts w:cs="Arial"/>
          <w:i/>
          <w:iCs/>
          <w:color w:val="000000"/>
        </w:rPr>
        <w:t xml:space="preserve">eau ne sont autorisées que par des opérateurs locaux certifiés à </w:t>
      </w:r>
      <w:hyperlink r:id="rId35" w:history="1">
        <w:r w:rsidRPr="00AE6763">
          <w:rPr>
            <w:rStyle w:val="Hyperlink"/>
            <w:rFonts w:cs="Arial"/>
            <w:i/>
            <w:iCs/>
          </w:rPr>
          <w:t>Tonga</w:t>
        </w:r>
      </w:hyperlink>
      <w:r w:rsidRPr="00AE6763">
        <w:rPr>
          <w:rFonts w:cs="Arial"/>
          <w:i/>
          <w:iCs/>
          <w:color w:val="000000"/>
        </w:rPr>
        <w:t xml:space="preserve"> </w:t>
      </w:r>
    </w:p>
    <w:p w14:paraId="20DD6EAE" w14:textId="60258A17"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Système de billetterie pour limiter le nombre quotidien de visiteurs interagissant avec les dauphins à long bec à </w:t>
      </w:r>
      <w:hyperlink r:id="rId36" w:history="1">
        <w:proofErr w:type="spellStart"/>
        <w:r w:rsidRPr="00AE6763">
          <w:rPr>
            <w:rStyle w:val="Hyperlink"/>
            <w:rFonts w:cs="Arial"/>
            <w:i/>
            <w:iCs/>
          </w:rPr>
          <w:t>Samadai</w:t>
        </w:r>
        <w:proofErr w:type="spellEnd"/>
        <w:r w:rsidRPr="00AE6763">
          <w:rPr>
            <w:rStyle w:val="Hyperlink"/>
            <w:rFonts w:cs="Arial"/>
            <w:i/>
            <w:iCs/>
          </w:rPr>
          <w:t xml:space="preserve"> </w:t>
        </w:r>
        <w:proofErr w:type="spellStart"/>
        <w:r w:rsidRPr="00AE6763">
          <w:rPr>
            <w:rStyle w:val="Hyperlink"/>
            <w:rFonts w:cs="Arial"/>
            <w:i/>
            <w:iCs/>
          </w:rPr>
          <w:t>Reef</w:t>
        </w:r>
        <w:proofErr w:type="spellEnd"/>
        <w:r w:rsidRPr="00AE6763">
          <w:rPr>
            <w:rStyle w:val="Hyperlink"/>
            <w:rFonts w:cs="Arial"/>
            <w:i/>
            <w:iCs/>
          </w:rPr>
          <w:t xml:space="preserve"> (Égypte)</w:t>
        </w:r>
      </w:hyperlink>
    </w:p>
    <w:p w14:paraId="69EBC4A0" w14:textId="77777777"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p>
    <w:p w14:paraId="14E32FE7" w14:textId="77777777" w:rsidR="006037E9" w:rsidRPr="00AE6763" w:rsidRDefault="006037E9" w:rsidP="00F12ABB">
      <w:pPr>
        <w:autoSpaceDE w:val="0"/>
        <w:autoSpaceDN w:val="0"/>
        <w:adjustRightInd w:val="0"/>
        <w:spacing w:after="0" w:line="240" w:lineRule="auto"/>
        <w:jc w:val="both"/>
        <w:rPr>
          <w:rFonts w:cs="Arial"/>
          <w:b/>
          <w:bCs/>
          <w:color w:val="000000"/>
          <w:u w:val="single"/>
        </w:rPr>
      </w:pPr>
      <w:r w:rsidRPr="00AE6763">
        <w:rPr>
          <w:rFonts w:cs="Arial"/>
          <w:b/>
          <w:bCs/>
          <w:color w:val="000000"/>
          <w:u w:val="single"/>
        </w:rPr>
        <w:t>4. Travailler avec la communauté</w:t>
      </w:r>
    </w:p>
    <w:p w14:paraId="6AB17B78" w14:textId="77777777" w:rsidR="006037E9" w:rsidRPr="00AE6763" w:rsidRDefault="006037E9" w:rsidP="00F12ABB">
      <w:pPr>
        <w:autoSpaceDE w:val="0"/>
        <w:autoSpaceDN w:val="0"/>
        <w:adjustRightInd w:val="0"/>
        <w:spacing w:after="0" w:line="240" w:lineRule="auto"/>
        <w:jc w:val="both"/>
        <w:rPr>
          <w:rFonts w:cs="Arial"/>
          <w:color w:val="000000"/>
        </w:rPr>
      </w:pPr>
    </w:p>
    <w:p w14:paraId="35DAA088" w14:textId="29C8E279" w:rsidR="006037E9" w:rsidRPr="00AE6763" w:rsidRDefault="006037E9" w:rsidP="00F12ABB">
      <w:pPr>
        <w:autoSpaceDE w:val="0"/>
        <w:autoSpaceDN w:val="0"/>
        <w:adjustRightInd w:val="0"/>
        <w:spacing w:after="0" w:line="240" w:lineRule="auto"/>
        <w:jc w:val="both"/>
        <w:rPr>
          <w:rFonts w:cs="Arial"/>
          <w:color w:val="000000" w:themeColor="text1"/>
        </w:rPr>
      </w:pPr>
      <w:r w:rsidRPr="00AE6763">
        <w:rPr>
          <w:rFonts w:cs="Arial"/>
          <w:color w:val="000000"/>
        </w:rPr>
        <w:t>Impliquer et faire participer</w:t>
      </w:r>
      <w:r w:rsidRPr="00AE6763">
        <w:rPr>
          <w:rFonts w:cs="Arial"/>
          <w:b/>
          <w:bCs/>
          <w:color w:val="000000"/>
        </w:rPr>
        <w:t xml:space="preserve"> </w:t>
      </w:r>
      <w:r w:rsidRPr="00AE6763">
        <w:rPr>
          <w:rFonts w:cs="Arial"/>
          <w:color w:val="000000"/>
        </w:rPr>
        <w:t xml:space="preserve">les parties prenantes </w:t>
      </w:r>
      <w:r w:rsidRPr="00AE6763">
        <w:rPr>
          <w:rFonts w:cs="Arial"/>
          <w:color w:val="000000" w:themeColor="text1"/>
        </w:rPr>
        <w:t>à la gestion des interactions dans l</w:t>
      </w:r>
      <w:r w:rsidR="00381F86" w:rsidRPr="00AE6763">
        <w:rPr>
          <w:rFonts w:cs="Arial"/>
          <w:color w:val="000000" w:themeColor="text1"/>
        </w:rPr>
        <w:t>’</w:t>
      </w:r>
      <w:r w:rsidRPr="00AE6763">
        <w:rPr>
          <w:rFonts w:cs="Arial"/>
          <w:color w:val="000000" w:themeColor="text1"/>
        </w:rPr>
        <w:t>eau</w:t>
      </w:r>
      <w:r w:rsidRPr="00AE6763">
        <w:rPr>
          <w:rFonts w:cs="Arial"/>
          <w:color w:val="000000"/>
        </w:rPr>
        <w:t>.</w:t>
      </w:r>
      <w:r w:rsidRPr="00AE6763">
        <w:rPr>
          <w:rFonts w:cs="Arial"/>
          <w:b/>
          <w:bCs/>
          <w:color w:val="000000"/>
        </w:rPr>
        <w:t xml:space="preserve"> </w:t>
      </w:r>
      <w:r w:rsidRPr="00AE6763">
        <w:rPr>
          <w:rFonts w:cs="Arial"/>
          <w:color w:val="000000" w:themeColor="text1"/>
        </w:rPr>
        <w:t>La collaboration dans l</w:t>
      </w:r>
      <w:r w:rsidR="00381F86" w:rsidRPr="00AE6763">
        <w:rPr>
          <w:rFonts w:cs="Arial"/>
          <w:color w:val="000000" w:themeColor="text1"/>
        </w:rPr>
        <w:t>’</w:t>
      </w:r>
      <w:r w:rsidRPr="00AE6763">
        <w:rPr>
          <w:rFonts w:cs="Arial"/>
          <w:color w:val="000000" w:themeColor="text1"/>
        </w:rPr>
        <w:t>élaboration des réglementations, la mise en œuvre et le contrôle de la conformité, la recherche et la collecte de données, l</w:t>
      </w:r>
      <w:r w:rsidR="00381F86" w:rsidRPr="00AE6763">
        <w:rPr>
          <w:rFonts w:cs="Arial"/>
          <w:color w:val="000000" w:themeColor="text1"/>
        </w:rPr>
        <w:t>’</w:t>
      </w:r>
      <w:r w:rsidRPr="00AE6763">
        <w:rPr>
          <w:rFonts w:cs="Arial"/>
          <w:color w:val="000000" w:themeColor="text1"/>
        </w:rPr>
        <w:t>éducation et l</w:t>
      </w:r>
      <w:r w:rsidR="00381F86" w:rsidRPr="00AE6763">
        <w:rPr>
          <w:rFonts w:cs="Arial"/>
          <w:color w:val="000000" w:themeColor="text1"/>
        </w:rPr>
        <w:t>’</w:t>
      </w:r>
      <w:r w:rsidRPr="00AE6763">
        <w:rPr>
          <w:rFonts w:cs="Arial"/>
          <w:color w:val="000000" w:themeColor="text1"/>
        </w:rPr>
        <w:t>interprétation peuvent non seulement accroître l</w:t>
      </w:r>
      <w:r w:rsidR="00381F86" w:rsidRPr="00AE6763">
        <w:rPr>
          <w:rFonts w:cs="Arial"/>
          <w:color w:val="000000" w:themeColor="text1"/>
        </w:rPr>
        <w:t>’</w:t>
      </w:r>
      <w:r w:rsidRPr="00AE6763">
        <w:rPr>
          <w:rFonts w:cs="Arial"/>
          <w:color w:val="000000" w:themeColor="text1"/>
        </w:rPr>
        <w:t>adhésion aux réglementations, mais aussi le sentiment d</w:t>
      </w:r>
      <w:r w:rsidR="00381F86" w:rsidRPr="00AE6763">
        <w:rPr>
          <w:rFonts w:cs="Arial"/>
          <w:color w:val="000000" w:themeColor="text1"/>
        </w:rPr>
        <w:t>’</w:t>
      </w:r>
      <w:r w:rsidRPr="00AE6763">
        <w:rPr>
          <w:rFonts w:cs="Arial"/>
          <w:color w:val="000000" w:themeColor="text1"/>
        </w:rPr>
        <w:t xml:space="preserve">appropriation et la bonne intendance de la faune locale (par exemple, Pagel, 2021; Bach et Burton, 2015; </w:t>
      </w:r>
      <w:proofErr w:type="spellStart"/>
      <w:r w:rsidRPr="00AE6763">
        <w:rPr>
          <w:rFonts w:cs="Arial"/>
          <w:color w:val="000000" w:themeColor="text1"/>
        </w:rPr>
        <w:t>Sorice</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2006; Parsons et Woods-Ballard, 2003). </w:t>
      </w:r>
    </w:p>
    <w:p w14:paraId="1F4D5780" w14:textId="77777777" w:rsidR="006037E9" w:rsidRPr="00AE6763" w:rsidRDefault="006037E9" w:rsidP="00F12ABB">
      <w:pPr>
        <w:autoSpaceDE w:val="0"/>
        <w:autoSpaceDN w:val="0"/>
        <w:adjustRightInd w:val="0"/>
        <w:spacing w:after="0" w:line="240" w:lineRule="auto"/>
        <w:jc w:val="both"/>
        <w:rPr>
          <w:rFonts w:cs="Arial"/>
          <w:color w:val="000000" w:themeColor="text1"/>
        </w:rPr>
      </w:pPr>
    </w:p>
    <w:p w14:paraId="75229806" w14:textId="49FD48EB" w:rsidR="006037E9" w:rsidRPr="00AE6763" w:rsidRDefault="006037E9" w:rsidP="00F12ABB">
      <w:pPr>
        <w:autoSpaceDE w:val="0"/>
        <w:autoSpaceDN w:val="0"/>
        <w:adjustRightInd w:val="0"/>
        <w:spacing w:after="0" w:line="240" w:lineRule="auto"/>
        <w:jc w:val="both"/>
        <w:rPr>
          <w:rFonts w:cs="Arial"/>
          <w:color w:val="000000" w:themeColor="text1"/>
        </w:rPr>
      </w:pPr>
      <w:r w:rsidRPr="00AE6763">
        <w:rPr>
          <w:rFonts w:cs="Arial"/>
          <w:color w:val="000000" w:themeColor="text1"/>
        </w:rPr>
        <w:t>Opter pour des processus participatifs, c</w:t>
      </w:r>
      <w:r w:rsidR="00381F86" w:rsidRPr="00AE6763">
        <w:rPr>
          <w:rFonts w:cs="Arial"/>
          <w:color w:val="000000" w:themeColor="text1"/>
        </w:rPr>
        <w:t>’</w:t>
      </w:r>
      <w:r w:rsidRPr="00AE6763">
        <w:rPr>
          <w:rFonts w:cs="Arial"/>
          <w:color w:val="000000" w:themeColor="text1"/>
        </w:rPr>
        <w:t xml:space="preserve">est avant tout mieux comprendre les caractéristiques sociales, politiques, économiques, démographiques et culturelles des communautés humaines concernées (par exemple, Ziegler </w:t>
      </w:r>
      <w:r w:rsidRPr="00AE6763">
        <w:rPr>
          <w:color w:val="000000" w:themeColor="text1"/>
        </w:rPr>
        <w:t>et al.</w:t>
      </w:r>
      <w:r w:rsidRPr="00AE6763">
        <w:rPr>
          <w:rFonts w:cs="Arial"/>
          <w:color w:val="000000" w:themeColor="text1"/>
        </w:rPr>
        <w:t xml:space="preserve">, 2021; </w:t>
      </w:r>
      <w:proofErr w:type="spellStart"/>
      <w:r w:rsidRPr="00AE6763">
        <w:rPr>
          <w:rFonts w:cs="Arial"/>
          <w:color w:val="000000" w:themeColor="text1"/>
        </w:rPr>
        <w:t>Patroni</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2018; Wiener, 2015; </w:t>
      </w:r>
      <w:proofErr w:type="spellStart"/>
      <w:r w:rsidRPr="00AE6763">
        <w:rPr>
          <w:rFonts w:cs="Arial"/>
          <w:color w:val="000000" w:themeColor="text1"/>
        </w:rPr>
        <w:t>Filby</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2015; Lewis et </w:t>
      </w:r>
      <w:proofErr w:type="spellStart"/>
      <w:r w:rsidRPr="00AE6763">
        <w:rPr>
          <w:rFonts w:cs="Arial"/>
          <w:color w:val="000000" w:themeColor="text1"/>
        </w:rPr>
        <w:t>Newsome</w:t>
      </w:r>
      <w:proofErr w:type="spellEnd"/>
      <w:r w:rsidRPr="00AE6763">
        <w:rPr>
          <w:rFonts w:cs="Arial"/>
          <w:color w:val="000000" w:themeColor="text1"/>
        </w:rPr>
        <w:t xml:space="preserve">, 2003) et les analyser dans des cadres interdisciplinaires (par exemple, Meyer </w:t>
      </w:r>
      <w:r w:rsidRPr="00AE6763">
        <w:rPr>
          <w:color w:val="000000" w:themeColor="text1"/>
        </w:rPr>
        <w:t>et al.</w:t>
      </w:r>
      <w:r w:rsidRPr="00AE6763">
        <w:rPr>
          <w:rFonts w:cs="Arial"/>
          <w:color w:val="000000" w:themeColor="text1"/>
        </w:rPr>
        <w:t xml:space="preserve">, 2021a;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2009; </w:t>
      </w:r>
      <w:proofErr w:type="spellStart"/>
      <w:r w:rsidRPr="00AE6763">
        <w:rPr>
          <w:rFonts w:cs="Arial"/>
          <w:color w:val="000000" w:themeColor="text1"/>
        </w:rPr>
        <w:t>Duffus</w:t>
      </w:r>
      <w:proofErr w:type="spellEnd"/>
      <w:r w:rsidRPr="00AE6763">
        <w:rPr>
          <w:rFonts w:cs="Arial"/>
          <w:color w:val="000000" w:themeColor="text1"/>
        </w:rPr>
        <w:t xml:space="preserve"> et </w:t>
      </w:r>
      <w:proofErr w:type="spellStart"/>
      <w:r w:rsidRPr="00AE6763">
        <w:rPr>
          <w:rFonts w:cs="Arial"/>
          <w:color w:val="000000" w:themeColor="text1"/>
        </w:rPr>
        <w:t>Dearden</w:t>
      </w:r>
      <w:proofErr w:type="spellEnd"/>
      <w:r w:rsidRPr="00AE6763">
        <w:rPr>
          <w:rFonts w:cs="Arial"/>
          <w:color w:val="000000" w:themeColor="text1"/>
        </w:rPr>
        <w:t>, 1990) afin d</w:t>
      </w:r>
      <w:r w:rsidR="00381F86" w:rsidRPr="00AE6763">
        <w:rPr>
          <w:rFonts w:cs="Arial"/>
          <w:color w:val="000000" w:themeColor="text1"/>
        </w:rPr>
        <w:t>’</w:t>
      </w:r>
      <w:r w:rsidRPr="00AE6763">
        <w:rPr>
          <w:rFonts w:cs="Arial"/>
          <w:color w:val="000000" w:themeColor="text1"/>
        </w:rPr>
        <w:t xml:space="preserve">identifier les schémas et processus de surveillance et de gestion les mieux adaptés au contexte spécifique. </w:t>
      </w:r>
    </w:p>
    <w:p w14:paraId="4B2F05CE" w14:textId="77777777" w:rsidR="006037E9" w:rsidRPr="00AE6763" w:rsidRDefault="006037E9" w:rsidP="00F12ABB">
      <w:pPr>
        <w:autoSpaceDE w:val="0"/>
        <w:autoSpaceDN w:val="0"/>
        <w:adjustRightInd w:val="0"/>
        <w:spacing w:after="0" w:line="240" w:lineRule="auto"/>
        <w:jc w:val="both"/>
        <w:rPr>
          <w:rFonts w:cs="Arial"/>
          <w:color w:val="000000" w:themeColor="text1"/>
        </w:rPr>
      </w:pPr>
    </w:p>
    <w:p w14:paraId="65FE91C4" w14:textId="66F9B945" w:rsidR="006037E9" w:rsidRPr="00AE6763" w:rsidRDefault="006037E9" w:rsidP="00F12ABB">
      <w:pPr>
        <w:autoSpaceDE w:val="0"/>
        <w:autoSpaceDN w:val="0"/>
        <w:adjustRightInd w:val="0"/>
        <w:spacing w:after="0" w:line="240" w:lineRule="auto"/>
        <w:jc w:val="both"/>
        <w:rPr>
          <w:rFonts w:cs="Arial"/>
          <w:color w:val="000000" w:themeColor="text1"/>
        </w:rPr>
      </w:pPr>
      <w:r w:rsidRPr="00AE6763">
        <w:rPr>
          <w:rFonts w:cs="Arial"/>
          <w:color w:val="000000" w:themeColor="text1"/>
        </w:rPr>
        <w:t>Pour que la gestion reste opportune et fondée sur des données probantes, il est nécessaire que ces processus de cocréation soient fondés sur des priorités et des objectifs communs et s</w:t>
      </w:r>
      <w:r w:rsidR="00381F86" w:rsidRPr="00AE6763">
        <w:rPr>
          <w:rFonts w:cs="Arial"/>
          <w:color w:val="000000" w:themeColor="text1"/>
        </w:rPr>
        <w:t>’</w:t>
      </w:r>
      <w:r w:rsidRPr="00AE6763">
        <w:rPr>
          <w:rFonts w:cs="Arial"/>
          <w:color w:val="000000" w:themeColor="text1"/>
        </w:rPr>
        <w:t>appuient sur des cadres réglementaires adéquats (</w:t>
      </w:r>
      <w:proofErr w:type="spellStart"/>
      <w:r w:rsidRPr="00AE6763">
        <w:rPr>
          <w:rFonts w:cs="Arial"/>
          <w:color w:val="000000" w:themeColor="text1"/>
        </w:rPr>
        <w:t>Fumagalli</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2021).</w:t>
      </w:r>
    </w:p>
    <w:p w14:paraId="722AF58D"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rPr>
      </w:pPr>
    </w:p>
    <w:p w14:paraId="751B0AE5" w14:textId="408FD5CF"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 xml:space="preserve">: </w:t>
      </w:r>
    </w:p>
    <w:p w14:paraId="297DE9F4" w14:textId="118A7D99"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color w:val="000000"/>
        </w:rPr>
      </w:pPr>
      <w:r w:rsidRPr="00AE6763">
        <w:rPr>
          <w:rFonts w:cs="Arial"/>
          <w:i/>
          <w:iCs/>
          <w:color w:val="000000"/>
        </w:rPr>
        <w:t xml:space="preserve">- </w:t>
      </w:r>
      <w:hyperlink r:id="rId37" w:history="1">
        <w:r w:rsidRPr="00AE6763">
          <w:rPr>
            <w:rStyle w:val="Hyperlink"/>
            <w:rFonts w:cs="Arial"/>
            <w:i/>
            <w:iCs/>
          </w:rPr>
          <w:t xml:space="preserve">Projet sur les baleines de </w:t>
        </w:r>
        <w:proofErr w:type="spellStart"/>
        <w:r w:rsidRPr="00AE6763">
          <w:rPr>
            <w:rStyle w:val="Hyperlink"/>
            <w:rFonts w:cs="Arial"/>
            <w:i/>
            <w:iCs/>
          </w:rPr>
          <w:t>Minke</w:t>
        </w:r>
        <w:proofErr w:type="spellEnd"/>
      </w:hyperlink>
      <w:r w:rsidRPr="00AE6763">
        <w:rPr>
          <w:rFonts w:cs="Arial"/>
          <w:i/>
          <w:iCs/>
          <w:color w:val="000000"/>
        </w:rPr>
        <w:t xml:space="preserve"> à la Grande Barrière de Corail</w:t>
      </w:r>
    </w:p>
    <w:p w14:paraId="5E850BBB" w14:textId="6AD7DC90"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r w:rsidRPr="00AE6763">
        <w:rPr>
          <w:rFonts w:cs="Arial"/>
          <w:color w:val="000000"/>
        </w:rPr>
        <w:t>-</w:t>
      </w:r>
      <w:hyperlink r:id="rId38" w:history="1">
        <w:r w:rsidRPr="00AE6763">
          <w:rPr>
            <w:rStyle w:val="Hyperlink"/>
            <w:rFonts w:cs="Arial"/>
            <w:i/>
            <w:iCs/>
          </w:rPr>
          <w:t>«</w:t>
        </w:r>
        <w:r w:rsidR="00844827" w:rsidRPr="00AE6763">
          <w:rPr>
            <w:rStyle w:val="Hyperlink"/>
            <w:rFonts w:cs="Arial"/>
            <w:i/>
            <w:iCs/>
          </w:rPr>
          <w:t xml:space="preserve"> </w:t>
        </w:r>
        <w:proofErr w:type="spellStart"/>
        <w:r w:rsidRPr="00AE6763">
          <w:rPr>
            <w:rStyle w:val="Hyperlink"/>
            <w:rFonts w:cs="Arial"/>
            <w:i/>
            <w:iCs/>
          </w:rPr>
          <w:t>WiSe</w:t>
        </w:r>
        <w:proofErr w:type="spellEnd"/>
        <w:r w:rsidRPr="00AE6763">
          <w:rPr>
            <w:rStyle w:val="Hyperlink"/>
            <w:rFonts w:cs="Arial"/>
            <w:i/>
            <w:iCs/>
          </w:rPr>
          <w:t xml:space="preserve"> </w:t>
        </w:r>
        <w:proofErr w:type="spellStart"/>
        <w:r w:rsidRPr="00AE6763">
          <w:rPr>
            <w:rStyle w:val="Hyperlink"/>
            <w:rFonts w:cs="Arial"/>
            <w:i/>
            <w:iCs/>
          </w:rPr>
          <w:t>scheme</w:t>
        </w:r>
        <w:proofErr w:type="spellEnd"/>
        <w:r w:rsidR="00844827" w:rsidRPr="00AE6763">
          <w:rPr>
            <w:rStyle w:val="Hyperlink"/>
            <w:rFonts w:cs="Arial"/>
            <w:i/>
            <w:iCs/>
          </w:rPr>
          <w:t xml:space="preserve"> </w:t>
        </w:r>
        <w:r w:rsidRPr="00AE6763">
          <w:rPr>
            <w:rStyle w:val="Hyperlink"/>
            <w:rFonts w:cs="Arial"/>
            <w:i/>
            <w:iCs/>
          </w:rPr>
          <w:t>»</w:t>
        </w:r>
      </w:hyperlink>
      <w:r w:rsidRPr="00AE6763">
        <w:rPr>
          <w:rFonts w:cs="Arial"/>
          <w:i/>
          <w:iCs/>
          <w:color w:val="000000"/>
        </w:rPr>
        <w:t>, programme national britannique de formation visant à réduire les perturbations de la vie sauvage marine</w:t>
      </w:r>
      <w:r w:rsidR="00844827" w:rsidRPr="00AE6763">
        <w:rPr>
          <w:rFonts w:cs="Arial"/>
          <w:i/>
          <w:iCs/>
          <w:color w:val="000000"/>
        </w:rPr>
        <w:t xml:space="preserve"> </w:t>
      </w:r>
      <w:r w:rsidRPr="00AE6763">
        <w:rPr>
          <w:rFonts w:cs="Arial"/>
          <w:i/>
          <w:iCs/>
          <w:color w:val="000000"/>
        </w:rPr>
        <w:t>; formation et accréditation des opérateurs et des praticiens privés d</w:t>
      </w:r>
      <w:r w:rsidR="00381F86" w:rsidRPr="00AE6763">
        <w:rPr>
          <w:rFonts w:cs="Arial"/>
          <w:i/>
          <w:iCs/>
          <w:color w:val="000000"/>
        </w:rPr>
        <w:t>’</w:t>
      </w:r>
      <w:r w:rsidRPr="00AE6763">
        <w:rPr>
          <w:rFonts w:cs="Arial"/>
          <w:i/>
          <w:iCs/>
          <w:color w:val="000000"/>
        </w:rPr>
        <w:t xml:space="preserve">activités nautiques </w:t>
      </w:r>
    </w:p>
    <w:p w14:paraId="311FF9D3" w14:textId="61B03B89" w:rsidR="006037E9" w:rsidRPr="00AE6763" w:rsidRDefault="006037E9" w:rsidP="00F12ABB">
      <w:pPr>
        <w:pStyle w:val="ListParagraph"/>
        <w:autoSpaceDE w:val="0"/>
        <w:autoSpaceDN w:val="0"/>
        <w:adjustRightInd w:val="0"/>
        <w:snapToGrid w:val="0"/>
        <w:spacing w:after="0" w:line="240" w:lineRule="auto"/>
        <w:contextualSpacing w:val="0"/>
        <w:jc w:val="both"/>
        <w:rPr>
          <w:i/>
        </w:rPr>
      </w:pPr>
      <w:r w:rsidRPr="00AE6763">
        <w:rPr>
          <w:rFonts w:cs="Arial"/>
          <w:i/>
          <w:iCs/>
          <w:color w:val="000000"/>
        </w:rPr>
        <w:t>- Droits d</w:t>
      </w:r>
      <w:r w:rsidR="00381F86" w:rsidRPr="00AE6763">
        <w:rPr>
          <w:rFonts w:cs="Arial"/>
          <w:i/>
          <w:iCs/>
          <w:color w:val="000000"/>
        </w:rPr>
        <w:t>’</w:t>
      </w:r>
      <w:r w:rsidRPr="00AE6763">
        <w:rPr>
          <w:rFonts w:cs="Arial"/>
          <w:i/>
          <w:iCs/>
          <w:color w:val="000000"/>
        </w:rPr>
        <w:t xml:space="preserve">entrée dans </w:t>
      </w:r>
      <w:hyperlink r:id="rId39" w:history="1">
        <w:r w:rsidRPr="00AE6763">
          <w:rPr>
            <w:rStyle w:val="Hyperlink"/>
            <w:rFonts w:cs="Arial"/>
            <w:i/>
            <w:iCs/>
          </w:rPr>
          <w:t>l</w:t>
        </w:r>
        <w:r w:rsidR="00381F86" w:rsidRPr="00AE6763">
          <w:rPr>
            <w:rStyle w:val="Hyperlink"/>
            <w:rFonts w:cs="Arial"/>
            <w:i/>
            <w:iCs/>
          </w:rPr>
          <w:t>’</w:t>
        </w:r>
        <w:r w:rsidRPr="00AE6763">
          <w:rPr>
            <w:rStyle w:val="Hyperlink"/>
            <w:rFonts w:cs="Arial"/>
            <w:i/>
            <w:iCs/>
          </w:rPr>
          <w:t>AMP</w:t>
        </w:r>
      </w:hyperlink>
      <w:r w:rsidRPr="00AE6763">
        <w:rPr>
          <w:rFonts w:cs="Arial"/>
          <w:i/>
          <w:iCs/>
          <w:color w:val="000000"/>
        </w:rPr>
        <w:t xml:space="preserve"> </w:t>
      </w:r>
      <w:r w:rsidRPr="00AE6763">
        <w:rPr>
          <w:i/>
        </w:rPr>
        <w:t>d</w:t>
      </w:r>
      <w:r w:rsidR="00381F86" w:rsidRPr="00AE6763">
        <w:rPr>
          <w:i/>
        </w:rPr>
        <w:t>’</w:t>
      </w:r>
      <w:proofErr w:type="spellStart"/>
      <w:r w:rsidRPr="00AE6763">
        <w:rPr>
          <w:i/>
        </w:rPr>
        <w:t>Hanifaru</w:t>
      </w:r>
      <w:proofErr w:type="spellEnd"/>
      <w:r w:rsidRPr="00AE6763">
        <w:rPr>
          <w:i/>
        </w:rPr>
        <w:t>, dans l</w:t>
      </w:r>
      <w:r w:rsidR="00381F86" w:rsidRPr="00AE6763">
        <w:rPr>
          <w:i/>
        </w:rPr>
        <w:t>’</w:t>
      </w:r>
      <w:r w:rsidRPr="00AE6763">
        <w:rPr>
          <w:i/>
        </w:rPr>
        <w:t xml:space="preserve">atoll de </w:t>
      </w:r>
      <w:proofErr w:type="spellStart"/>
      <w:r w:rsidRPr="00AE6763">
        <w:rPr>
          <w:i/>
        </w:rPr>
        <w:t>Baa</w:t>
      </w:r>
      <w:proofErr w:type="spellEnd"/>
      <w:r w:rsidRPr="00AE6763">
        <w:rPr>
          <w:i/>
        </w:rPr>
        <w:t>, versés au Fonds de conservation de l</w:t>
      </w:r>
      <w:r w:rsidR="00381F86" w:rsidRPr="00AE6763">
        <w:rPr>
          <w:i/>
        </w:rPr>
        <w:t>’</w:t>
      </w:r>
      <w:r w:rsidRPr="00AE6763">
        <w:rPr>
          <w:i/>
        </w:rPr>
        <w:t xml:space="preserve">atoll de </w:t>
      </w:r>
      <w:proofErr w:type="spellStart"/>
      <w:r w:rsidRPr="00AE6763">
        <w:rPr>
          <w:i/>
        </w:rPr>
        <w:t>Baa</w:t>
      </w:r>
      <w:proofErr w:type="spellEnd"/>
      <w:r w:rsidRPr="00AE6763">
        <w:rPr>
          <w:i/>
        </w:rPr>
        <w:t xml:space="preserve"> des parties prenantes investies (Maldives</w:t>
      </w:r>
      <w:r w:rsidRPr="00AE6763">
        <w:rPr>
          <w:rFonts w:cs="Arial"/>
          <w:i/>
          <w:iCs/>
        </w:rPr>
        <w:t xml:space="preserve">) </w:t>
      </w:r>
    </w:p>
    <w:p w14:paraId="32BFD4EB" w14:textId="56C987DF"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r w:rsidRPr="00AE6763">
        <w:rPr>
          <w:i/>
        </w:rPr>
        <w:t>- Programme de science citoyenne</w:t>
      </w:r>
      <w:r w:rsidRPr="00AE6763">
        <w:rPr>
          <w:rFonts w:cs="Arial"/>
          <w:i/>
          <w:iCs/>
        </w:rPr>
        <w:t>,</w:t>
      </w:r>
      <w:r w:rsidRPr="00AE6763">
        <w:rPr>
          <w:i/>
        </w:rPr>
        <w:t xml:space="preserve"> </w:t>
      </w:r>
      <w:hyperlink r:id="rId40" w:history="1">
        <w:r w:rsidRPr="00AE6763">
          <w:rPr>
            <w:rStyle w:val="Hyperlink"/>
            <w:i/>
            <w:color w:val="auto"/>
          </w:rPr>
          <w:t>Big Fish Network</w:t>
        </w:r>
      </w:hyperlink>
      <w:r w:rsidRPr="00AE6763">
        <w:rPr>
          <w:rStyle w:val="Hyperlink"/>
          <w:rFonts w:cs="Arial"/>
          <w:i/>
          <w:iCs/>
          <w:color w:val="auto"/>
        </w:rPr>
        <w:t>,</w:t>
      </w:r>
      <w:r w:rsidRPr="00AE6763">
        <w:rPr>
          <w:rFonts w:cs="Arial"/>
          <w:i/>
          <w:iCs/>
        </w:rPr>
        <w:t xml:space="preserve"> pour</w:t>
      </w:r>
      <w:r w:rsidRPr="00AE6763">
        <w:rPr>
          <w:i/>
        </w:rPr>
        <w:t xml:space="preserve"> </w:t>
      </w:r>
      <w:r w:rsidRPr="00AE6763">
        <w:rPr>
          <w:rFonts w:cs="Arial"/>
          <w:i/>
          <w:iCs/>
          <w:color w:val="000000"/>
        </w:rPr>
        <w:t xml:space="preserve">les requins-baleines aux Maldives </w:t>
      </w:r>
    </w:p>
    <w:p w14:paraId="0457F6DE" w14:textId="37A7ADFB"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r w:rsidRPr="00AE6763">
        <w:rPr>
          <w:rFonts w:cs="Arial"/>
          <w:i/>
          <w:iCs/>
          <w:color w:val="000000"/>
        </w:rPr>
        <w:t xml:space="preserve">- </w:t>
      </w:r>
      <w:hyperlink r:id="rId41" w:history="1">
        <w:r w:rsidRPr="00AE6763">
          <w:rPr>
            <w:rStyle w:val="Hyperlink"/>
            <w:rFonts w:cs="Arial"/>
            <w:i/>
            <w:iCs/>
          </w:rPr>
          <w:t>Certificat volontaire de haute qualité pour l</w:t>
        </w:r>
        <w:r w:rsidR="00381F86" w:rsidRPr="00AE6763">
          <w:rPr>
            <w:rStyle w:val="Hyperlink"/>
            <w:rFonts w:cs="Arial"/>
            <w:i/>
            <w:iCs/>
          </w:rPr>
          <w:t>’</w:t>
        </w:r>
        <w:r w:rsidRPr="00AE6763">
          <w:rPr>
            <w:rStyle w:val="Hyperlink"/>
            <w:rFonts w:cs="Arial"/>
            <w:i/>
            <w:iCs/>
          </w:rPr>
          <w:t>observation des baleines</w:t>
        </w:r>
      </w:hyperlink>
      <w:r w:rsidRPr="00AE6763">
        <w:rPr>
          <w:rFonts w:cs="Arial"/>
          <w:i/>
          <w:iCs/>
          <w:color w:val="000000"/>
        </w:rPr>
        <w:t>, délivré par ACCOBAMS, le Sanctuaire Pelagos, plusieurs organisations non gouvernementales et des opérateurs d</w:t>
      </w:r>
      <w:r w:rsidR="00381F86" w:rsidRPr="00AE6763">
        <w:rPr>
          <w:rFonts w:cs="Arial"/>
          <w:i/>
          <w:iCs/>
          <w:color w:val="000000"/>
        </w:rPr>
        <w:t>’</w:t>
      </w:r>
      <w:r w:rsidRPr="00AE6763">
        <w:rPr>
          <w:rFonts w:cs="Arial"/>
          <w:i/>
          <w:iCs/>
          <w:color w:val="000000"/>
        </w:rPr>
        <w:t>observation des baleines</w:t>
      </w:r>
    </w:p>
    <w:p w14:paraId="3DA65EAB"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p>
    <w:p w14:paraId="083EF38A"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b/>
          <w:bCs/>
          <w:color w:val="000000"/>
          <w:u w:val="single"/>
        </w:rPr>
      </w:pPr>
      <w:r w:rsidRPr="00AE6763">
        <w:rPr>
          <w:rFonts w:cs="Arial"/>
          <w:b/>
          <w:bCs/>
          <w:color w:val="000000"/>
          <w:u w:val="single"/>
        </w:rPr>
        <w:lastRenderedPageBreak/>
        <w:t>5. Appliquer les réglementations</w:t>
      </w:r>
    </w:p>
    <w:p w14:paraId="7211A156"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296766E4" w14:textId="36CA5A24"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Assurer de manière régulière des patrouilles, une surveillance et la conformité avec les conditions d</w:t>
      </w:r>
      <w:r w:rsidR="00381F86" w:rsidRPr="00AE6763">
        <w:rPr>
          <w:rFonts w:cs="Arial"/>
          <w:color w:val="000000"/>
        </w:rPr>
        <w:t>’</w:t>
      </w:r>
      <w:r w:rsidRPr="00AE6763">
        <w:rPr>
          <w:rFonts w:cs="Arial"/>
          <w:color w:val="000000"/>
        </w:rPr>
        <w:t>autorisation. Il est indispensable que les réglementations et les exigences en matière d</w:t>
      </w:r>
      <w:r w:rsidR="00381F86" w:rsidRPr="00AE6763">
        <w:rPr>
          <w:rFonts w:cs="Arial"/>
          <w:color w:val="000000"/>
        </w:rPr>
        <w:t>’</w:t>
      </w:r>
      <w:r w:rsidRPr="00AE6763">
        <w:rPr>
          <w:rFonts w:cs="Arial"/>
          <w:color w:val="000000"/>
        </w:rPr>
        <w:t>autorisation soient formulées clairement et sans équivoque, qu</w:t>
      </w:r>
      <w:r w:rsidR="00381F86" w:rsidRPr="00AE6763">
        <w:rPr>
          <w:rFonts w:cs="Arial"/>
          <w:color w:val="000000"/>
        </w:rPr>
        <w:t>’</w:t>
      </w:r>
      <w:r w:rsidRPr="00AE6763">
        <w:rPr>
          <w:rFonts w:cs="Arial"/>
          <w:color w:val="000000"/>
        </w:rPr>
        <w:t>elles soient accessibles à toutes les parties intéressées et qu</w:t>
      </w:r>
      <w:r w:rsidR="00381F86" w:rsidRPr="00AE6763">
        <w:rPr>
          <w:rFonts w:cs="Arial"/>
          <w:color w:val="000000"/>
        </w:rPr>
        <w:t>’</w:t>
      </w:r>
      <w:r w:rsidRPr="00AE6763">
        <w:rPr>
          <w:rFonts w:cs="Arial"/>
          <w:color w:val="000000"/>
        </w:rPr>
        <w:t>elles soient applicables sur le terrain. En particulier, il est recommandé ce qui suit</w:t>
      </w:r>
      <w:r w:rsidR="00844827" w:rsidRPr="00AE6763">
        <w:rPr>
          <w:rFonts w:cs="Arial"/>
          <w:color w:val="000000"/>
        </w:rPr>
        <w:t xml:space="preserve"> </w:t>
      </w:r>
      <w:r w:rsidRPr="00AE6763">
        <w:rPr>
          <w:rFonts w:cs="Arial"/>
          <w:color w:val="000000"/>
        </w:rPr>
        <w:t xml:space="preserve">: </w:t>
      </w:r>
    </w:p>
    <w:p w14:paraId="352F594E" w14:textId="77777777" w:rsidR="00440977" w:rsidRPr="00AE6763" w:rsidRDefault="00440977"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7EE2FC09" w14:textId="08740FA0" w:rsidR="006037E9" w:rsidRPr="00AE6763"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rPr>
      </w:pPr>
      <w:r w:rsidRPr="00AE6763">
        <w:rPr>
          <w:rFonts w:cs="Arial"/>
          <w:color w:val="000000"/>
        </w:rPr>
        <w:t xml:space="preserve">Les comportements qui constituent un préjudice, une détresse et un harcèlement, et qui sont légaux/acceptés ou illégaux/non acceptés, sont bien définis et détaillés (Tyne </w:t>
      </w:r>
      <w:r w:rsidRPr="00AE6763">
        <w:rPr>
          <w:color w:val="000000"/>
        </w:rPr>
        <w:t>et al.</w:t>
      </w:r>
      <w:r w:rsidRPr="00AE6763">
        <w:rPr>
          <w:rFonts w:cs="Arial"/>
          <w:color w:val="000000"/>
        </w:rPr>
        <w:t xml:space="preserve">, 2014; </w:t>
      </w:r>
      <w:proofErr w:type="spellStart"/>
      <w:r w:rsidRPr="00AE6763">
        <w:rPr>
          <w:rFonts w:cs="Arial"/>
          <w:color w:val="000000"/>
        </w:rPr>
        <w:t>Sorice</w:t>
      </w:r>
      <w:proofErr w:type="spellEnd"/>
      <w:r w:rsidRPr="00AE6763">
        <w:rPr>
          <w:rFonts w:cs="Arial"/>
          <w:color w:val="000000"/>
        </w:rPr>
        <w:t xml:space="preserve"> </w:t>
      </w:r>
      <w:r w:rsidRPr="00AE6763">
        <w:rPr>
          <w:color w:val="000000"/>
        </w:rPr>
        <w:t>et al.</w:t>
      </w:r>
      <w:r w:rsidRPr="00AE6763">
        <w:rPr>
          <w:rFonts w:cs="Arial"/>
          <w:color w:val="000000"/>
        </w:rPr>
        <w:t>, 2003).</w:t>
      </w:r>
    </w:p>
    <w:p w14:paraId="64EBE2D9" w14:textId="191E20DE" w:rsidR="006037E9" w:rsidRPr="00AE6763"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rPr>
      </w:pPr>
      <w:r w:rsidRPr="00AE6763">
        <w:rPr>
          <w:rFonts w:cs="Arial"/>
          <w:color w:val="000000"/>
        </w:rPr>
        <w:t>Dans la mesure du possible, les réglementations sont quantifiées en utilisant des unités qui peuvent être facilement comprises et appliquées sur place (par exemple, la durée des interactions, le nombre maximum d</w:t>
      </w:r>
      <w:r w:rsidR="00381F86" w:rsidRPr="00AE6763">
        <w:rPr>
          <w:rFonts w:cs="Arial"/>
          <w:color w:val="000000"/>
        </w:rPr>
        <w:t>’</w:t>
      </w:r>
      <w:r w:rsidRPr="00AE6763">
        <w:rPr>
          <w:rFonts w:cs="Arial"/>
          <w:color w:val="000000"/>
        </w:rPr>
        <w:t xml:space="preserve">humains autorisés). Les distances métriques (par exemple, mètres, yards) sont extrêmement courantes dans les lignes directrices et les codes de conduite, mais elles peuvent être difficiles à évaluer et à respecter en eaux libres (Button </w:t>
      </w:r>
      <w:r w:rsidRPr="00AE6763">
        <w:rPr>
          <w:color w:val="000000"/>
        </w:rPr>
        <w:t>et al.</w:t>
      </w:r>
      <w:r w:rsidRPr="00AE6763">
        <w:rPr>
          <w:rFonts w:cs="Arial"/>
          <w:color w:val="000000"/>
        </w:rPr>
        <w:t xml:space="preserve">, 2016; Baird et </w:t>
      </w:r>
      <w:proofErr w:type="spellStart"/>
      <w:r w:rsidRPr="00AE6763">
        <w:rPr>
          <w:rFonts w:cs="Arial"/>
          <w:color w:val="000000"/>
        </w:rPr>
        <w:t>Burkhart</w:t>
      </w:r>
      <w:proofErr w:type="spellEnd"/>
      <w:r w:rsidRPr="00AE6763">
        <w:rPr>
          <w:rFonts w:cs="Arial"/>
          <w:color w:val="000000"/>
        </w:rPr>
        <w:t>, 2000). À moins qu</w:t>
      </w:r>
      <w:r w:rsidR="00381F86" w:rsidRPr="00AE6763">
        <w:rPr>
          <w:rFonts w:cs="Arial"/>
          <w:color w:val="000000"/>
        </w:rPr>
        <w:t>’</w:t>
      </w:r>
      <w:r w:rsidRPr="00AE6763">
        <w:rPr>
          <w:rFonts w:cs="Arial"/>
          <w:color w:val="000000"/>
        </w:rPr>
        <w:t>elle ne s</w:t>
      </w:r>
      <w:r w:rsidR="00381F86" w:rsidRPr="00AE6763">
        <w:rPr>
          <w:rFonts w:cs="Arial"/>
          <w:color w:val="000000"/>
        </w:rPr>
        <w:t>’</w:t>
      </w:r>
      <w:r w:rsidRPr="00AE6763">
        <w:rPr>
          <w:rFonts w:cs="Arial"/>
          <w:color w:val="000000"/>
        </w:rPr>
        <w:t>accompagne d</w:t>
      </w:r>
      <w:r w:rsidR="00381F86" w:rsidRPr="00AE6763">
        <w:rPr>
          <w:rFonts w:cs="Arial"/>
          <w:color w:val="000000"/>
        </w:rPr>
        <w:t>’</w:t>
      </w:r>
      <w:r w:rsidRPr="00AE6763">
        <w:rPr>
          <w:rFonts w:cs="Arial"/>
          <w:color w:val="000000"/>
        </w:rPr>
        <w:t>une obligation d</w:t>
      </w:r>
      <w:r w:rsidR="00381F86" w:rsidRPr="00AE6763">
        <w:rPr>
          <w:rFonts w:cs="Arial"/>
          <w:color w:val="000000"/>
        </w:rPr>
        <w:t>’</w:t>
      </w:r>
      <w:r w:rsidRPr="00AE6763">
        <w:rPr>
          <w:rFonts w:cs="Arial"/>
          <w:color w:val="000000"/>
        </w:rPr>
        <w:t xml:space="preserve">utiliser des outils habilitants, tels que des détecteurs automatiques de distance et des télémètres à laser (Baird et </w:t>
      </w:r>
      <w:proofErr w:type="spellStart"/>
      <w:r w:rsidRPr="00AE6763">
        <w:rPr>
          <w:rFonts w:cs="Arial"/>
          <w:color w:val="000000"/>
        </w:rPr>
        <w:t>Burkhart</w:t>
      </w:r>
      <w:proofErr w:type="spellEnd"/>
      <w:r w:rsidRPr="00AE6763">
        <w:rPr>
          <w:rFonts w:cs="Arial"/>
          <w:color w:val="000000"/>
        </w:rPr>
        <w:t>, 2000), d</w:t>
      </w:r>
      <w:r w:rsidR="00381F86" w:rsidRPr="00AE6763">
        <w:rPr>
          <w:rFonts w:cs="Arial"/>
          <w:color w:val="000000"/>
        </w:rPr>
        <w:t>’</w:t>
      </w:r>
      <w:r w:rsidRPr="00AE6763">
        <w:rPr>
          <w:rFonts w:cs="Arial"/>
          <w:color w:val="000000"/>
        </w:rPr>
        <w:t>autres unités (par exemple, la longueur du corps de l</w:t>
      </w:r>
      <w:r w:rsidR="00381F86" w:rsidRPr="00AE6763">
        <w:rPr>
          <w:rFonts w:cs="Arial"/>
          <w:color w:val="000000"/>
        </w:rPr>
        <w:t>’</w:t>
      </w:r>
      <w:r w:rsidRPr="00AE6763">
        <w:rPr>
          <w:rFonts w:cs="Arial"/>
          <w:color w:val="000000"/>
        </w:rPr>
        <w:t>animal) ou solutions (par exemple, une zone délimitée, des attaches physiques) devraient être privilégiées.</w:t>
      </w:r>
    </w:p>
    <w:p w14:paraId="486A8928" w14:textId="66AA09A2" w:rsidR="006037E9" w:rsidRPr="00AE6763" w:rsidRDefault="006037E9" w:rsidP="00F12ABB">
      <w:pPr>
        <w:pStyle w:val="ListParagraph"/>
        <w:numPr>
          <w:ilvl w:val="0"/>
          <w:numId w:val="26"/>
        </w:numPr>
        <w:autoSpaceDE w:val="0"/>
        <w:autoSpaceDN w:val="0"/>
        <w:adjustRightInd w:val="0"/>
        <w:snapToGrid w:val="0"/>
        <w:spacing w:after="0" w:line="240" w:lineRule="auto"/>
        <w:contextualSpacing w:val="0"/>
        <w:jc w:val="both"/>
        <w:rPr>
          <w:rFonts w:cs="Arial"/>
          <w:color w:val="000000"/>
        </w:rPr>
      </w:pPr>
      <w:r w:rsidRPr="00AE6763">
        <w:rPr>
          <w:rFonts w:cs="Arial"/>
          <w:color w:val="000000"/>
        </w:rPr>
        <w:t>La conformité et l</w:t>
      </w:r>
      <w:r w:rsidR="00381F86" w:rsidRPr="00AE6763">
        <w:rPr>
          <w:rFonts w:cs="Arial"/>
          <w:color w:val="000000"/>
        </w:rPr>
        <w:t>’</w:t>
      </w:r>
      <w:r w:rsidRPr="00AE6763">
        <w:rPr>
          <w:rFonts w:cs="Arial"/>
          <w:color w:val="000000"/>
        </w:rPr>
        <w:t>efficacité des réglementations sont régulièrement évalués et la gestion est adaptée en conséquence, le cas échéant (</w:t>
      </w:r>
      <w:proofErr w:type="spellStart"/>
      <w:r w:rsidRPr="00AE6763">
        <w:rPr>
          <w:rFonts w:cs="Arial"/>
          <w:color w:val="000000"/>
        </w:rPr>
        <w:t>Wiley</w:t>
      </w:r>
      <w:proofErr w:type="spellEnd"/>
      <w:r w:rsidRPr="00AE6763">
        <w:rPr>
          <w:rFonts w:cs="Arial"/>
          <w:color w:val="000000"/>
        </w:rPr>
        <w:t xml:space="preserve"> et </w:t>
      </w:r>
      <w:r w:rsidRPr="00AE6763">
        <w:rPr>
          <w:color w:val="000000"/>
        </w:rPr>
        <w:t>al.</w:t>
      </w:r>
      <w:r w:rsidRPr="00AE6763">
        <w:rPr>
          <w:rFonts w:cs="Arial"/>
          <w:color w:val="000000"/>
        </w:rPr>
        <w:t>, 2008).</w:t>
      </w:r>
    </w:p>
    <w:p w14:paraId="35454608" w14:textId="77777777" w:rsidR="00440977" w:rsidRPr="00AE6763" w:rsidRDefault="00440977" w:rsidP="00F12ABB">
      <w:pPr>
        <w:spacing w:after="0" w:line="240" w:lineRule="auto"/>
        <w:jc w:val="both"/>
        <w:rPr>
          <w:rFonts w:cs="Arial"/>
          <w:color w:val="000000"/>
        </w:rPr>
      </w:pPr>
    </w:p>
    <w:p w14:paraId="3A1C93B5" w14:textId="72BEABBD" w:rsidR="006037E9" w:rsidRPr="00AE6763" w:rsidRDefault="006037E9" w:rsidP="00F12ABB">
      <w:pPr>
        <w:spacing w:after="0" w:line="240" w:lineRule="auto"/>
        <w:jc w:val="both"/>
        <w:rPr>
          <w:rFonts w:cs="Arial"/>
          <w:color w:val="000000"/>
        </w:rPr>
      </w:pPr>
      <w:r w:rsidRPr="00AE6763">
        <w:rPr>
          <w:rFonts w:cs="Arial"/>
          <w:color w:val="000000"/>
        </w:rPr>
        <w:t>Les patrouilles et la surveillance devraient être confiées à des acteurs locaux autorisés, respectés par les parties prenantes, capables de travailler de manière équitable et cohérente sur le site et formés pour reconnaître les perturbations de la vie sauvage et le non-respect des réglementations en vigueur. Lorsque ces conditions ne peuvent être remplies, par exemple parce que les coûts ou la logistique de la surveillance et des patrouilles sont prohibitifs, des alternatives viables incluent l</w:t>
      </w:r>
      <w:r w:rsidR="00381F86" w:rsidRPr="00AE6763">
        <w:rPr>
          <w:rFonts w:cs="Arial"/>
          <w:color w:val="000000"/>
        </w:rPr>
        <w:t>’</w:t>
      </w:r>
      <w:r w:rsidRPr="00AE6763">
        <w:rPr>
          <w:rFonts w:cs="Arial"/>
          <w:color w:val="000000"/>
        </w:rPr>
        <w:t>utilisation de technologies à distance (par exemple,</w:t>
      </w:r>
      <w:r w:rsidRPr="00AE6763">
        <w:rPr>
          <w:rFonts w:cs="Arial"/>
        </w:rPr>
        <w:t xml:space="preserve"> caméras de vigilance vidéo nautique, </w:t>
      </w:r>
      <w:proofErr w:type="spellStart"/>
      <w:r w:rsidRPr="00AE6763">
        <w:rPr>
          <w:rFonts w:eastAsiaTheme="minorEastAsia" w:cs="Arial"/>
        </w:rPr>
        <w:t>Becerril</w:t>
      </w:r>
      <w:proofErr w:type="spellEnd"/>
      <w:r w:rsidRPr="00AE6763">
        <w:rPr>
          <w:rFonts w:eastAsiaTheme="minorEastAsia" w:cs="Arial"/>
        </w:rPr>
        <w:t xml:space="preserve">-García </w:t>
      </w:r>
      <w:r w:rsidRPr="00AE6763">
        <w:t>et al.</w:t>
      </w:r>
      <w:r w:rsidRPr="00AE6763">
        <w:rPr>
          <w:rFonts w:cs="Arial"/>
        </w:rPr>
        <w:t>, 2020</w:t>
      </w:r>
      <w:r w:rsidRPr="00AE6763">
        <w:rPr>
          <w:rFonts w:cs="Arial"/>
          <w:color w:val="000000"/>
        </w:rPr>
        <w:t>) ou l</w:t>
      </w:r>
      <w:r w:rsidR="00381F86" w:rsidRPr="00AE6763">
        <w:rPr>
          <w:rFonts w:cs="Arial"/>
          <w:color w:val="000000"/>
        </w:rPr>
        <w:t>’</w:t>
      </w:r>
      <w:r w:rsidRPr="00AE6763">
        <w:rPr>
          <w:rFonts w:cs="Arial"/>
          <w:color w:val="000000"/>
        </w:rPr>
        <w:t>observation et l</w:t>
      </w:r>
      <w:r w:rsidR="00381F86" w:rsidRPr="00AE6763">
        <w:rPr>
          <w:rFonts w:cs="Arial"/>
          <w:color w:val="000000"/>
        </w:rPr>
        <w:t>’</w:t>
      </w:r>
      <w:r w:rsidRPr="00AE6763">
        <w:rPr>
          <w:rFonts w:cs="Arial"/>
          <w:color w:val="000000"/>
        </w:rPr>
        <w:t>établissement de rapports par la communauté ou les pairs.</w:t>
      </w:r>
    </w:p>
    <w:p w14:paraId="755B47DD" w14:textId="77777777" w:rsidR="006037E9" w:rsidRPr="00AE6763" w:rsidRDefault="006037E9" w:rsidP="00F12ABB">
      <w:pPr>
        <w:spacing w:after="0" w:line="240" w:lineRule="auto"/>
        <w:jc w:val="both"/>
        <w:rPr>
          <w:rFonts w:cs="Arial"/>
        </w:rPr>
      </w:pPr>
    </w:p>
    <w:p w14:paraId="49E0E391" w14:textId="46F5001B"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rPr>
        <w:t xml:space="preserve">Pour encourager le respect des règles, il est essentiel que les infractions soient contrôlées, reconnues et signalées aux autorités compétentes, et que des sanctions et des pénalités (par exemple, des amendes substantielles, la suspension de la licence commerciale) soient prévues pour avoir un effet dissuasif. </w:t>
      </w:r>
    </w:p>
    <w:p w14:paraId="53871C4C"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01557BA9" w14:textId="0BF0D665"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 xml:space="preserve">: </w:t>
      </w:r>
    </w:p>
    <w:p w14:paraId="4775B306" w14:textId="2EF191A1"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Formation de gardes-chasse à la surveillance et à l</w:t>
      </w:r>
      <w:r w:rsidR="00381F86" w:rsidRPr="00AE6763">
        <w:rPr>
          <w:rFonts w:cs="Arial"/>
          <w:i/>
          <w:iCs/>
          <w:color w:val="000000"/>
        </w:rPr>
        <w:t>’</w:t>
      </w:r>
      <w:r w:rsidRPr="00AE6763">
        <w:rPr>
          <w:rFonts w:cs="Arial"/>
          <w:i/>
          <w:iCs/>
          <w:color w:val="000000"/>
        </w:rPr>
        <w:t>application des réglementations en matière d</w:t>
      </w:r>
      <w:r w:rsidR="00381F86" w:rsidRPr="00AE6763">
        <w:rPr>
          <w:rFonts w:cs="Arial"/>
          <w:i/>
          <w:iCs/>
          <w:color w:val="000000"/>
        </w:rPr>
        <w:t>’</w:t>
      </w:r>
      <w:r w:rsidRPr="00AE6763">
        <w:rPr>
          <w:rFonts w:cs="Arial"/>
          <w:i/>
          <w:iCs/>
          <w:color w:val="000000"/>
        </w:rPr>
        <w:t>interdiction de pêche dans</w:t>
      </w:r>
      <w:hyperlink r:id="rId42" w:history="1">
        <w:r w:rsidRPr="00AE6763">
          <w:rPr>
            <w:rStyle w:val="Hyperlink"/>
            <w:rFonts w:cs="Arial"/>
            <w:i/>
            <w:iCs/>
          </w:rPr>
          <w:t xml:space="preserve"> la réserve marine de Shark </w:t>
        </w:r>
        <w:proofErr w:type="spellStart"/>
        <w:r w:rsidRPr="00AE6763">
          <w:rPr>
            <w:rStyle w:val="Hyperlink"/>
            <w:rFonts w:cs="Arial"/>
            <w:i/>
            <w:iCs/>
          </w:rPr>
          <w:t>Reef</w:t>
        </w:r>
        <w:proofErr w:type="spellEnd"/>
        <w:r w:rsidRPr="00AE6763">
          <w:rPr>
            <w:rStyle w:val="Hyperlink"/>
            <w:rFonts w:cs="Arial"/>
            <w:i/>
            <w:iCs/>
          </w:rPr>
          <w:t xml:space="preserve"> (Fidji)</w:t>
        </w:r>
      </w:hyperlink>
    </w:p>
    <w:p w14:paraId="0961C29A" w14:textId="2BB84C41"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Licence commerciale révoquée, annulée ou suspendue en cas de contravention ou de non-respect des conditions du permis de </w:t>
      </w:r>
      <w:hyperlink r:id="rId43" w:history="1">
        <w:r w:rsidRPr="00AE6763">
          <w:rPr>
            <w:rStyle w:val="Hyperlink"/>
            <w:rFonts w:cs="Arial"/>
            <w:i/>
            <w:iCs/>
          </w:rPr>
          <w:t>plonger en cage avec des requins blancs (Afrique du Sud)</w:t>
        </w:r>
      </w:hyperlink>
    </w:p>
    <w:p w14:paraId="06734F96" w14:textId="1A6E86DE"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Des bénévoles à l</w:t>
      </w:r>
      <w:r w:rsidR="00381F86" w:rsidRPr="00AE6763">
        <w:rPr>
          <w:rFonts w:cs="Arial"/>
          <w:i/>
          <w:iCs/>
          <w:color w:val="000000"/>
        </w:rPr>
        <w:t>’</w:t>
      </w:r>
      <w:r w:rsidRPr="00AE6763">
        <w:rPr>
          <w:rFonts w:cs="Arial"/>
          <w:i/>
          <w:iCs/>
          <w:color w:val="000000"/>
        </w:rPr>
        <w:t>apparence officielle comme alternative au personnel chargé de l</w:t>
      </w:r>
      <w:r w:rsidR="00381F86" w:rsidRPr="00AE6763">
        <w:rPr>
          <w:rFonts w:cs="Arial"/>
          <w:i/>
          <w:iCs/>
          <w:color w:val="000000"/>
        </w:rPr>
        <w:t>’</w:t>
      </w:r>
      <w:r w:rsidRPr="00AE6763">
        <w:rPr>
          <w:rFonts w:cs="Arial"/>
          <w:i/>
          <w:iCs/>
          <w:color w:val="000000"/>
        </w:rPr>
        <w:t xml:space="preserve">application des lois sur le terrain pour accroître le respect volontaire des réglementations en Nouvelle-Zélande (Acevedo-Gutiérrez et al., 2011) </w:t>
      </w:r>
    </w:p>
    <w:p w14:paraId="10C0E578" w14:textId="1B3C6780"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w:t>
      </w:r>
      <w:hyperlink r:id="rId44" w:history="1">
        <w:r w:rsidRPr="00AE6763">
          <w:rPr>
            <w:rStyle w:val="Hyperlink"/>
            <w:rFonts w:cs="Arial"/>
            <w:i/>
            <w:iCs/>
          </w:rPr>
          <w:t>Ligne d</w:t>
        </w:r>
        <w:r w:rsidR="00381F86" w:rsidRPr="00AE6763">
          <w:rPr>
            <w:rStyle w:val="Hyperlink"/>
            <w:rFonts w:cs="Arial"/>
            <w:i/>
            <w:iCs/>
          </w:rPr>
          <w:t>’</w:t>
        </w:r>
        <w:r w:rsidRPr="00AE6763">
          <w:rPr>
            <w:rStyle w:val="Hyperlink"/>
            <w:rFonts w:cs="Arial"/>
            <w:i/>
            <w:iCs/>
          </w:rPr>
          <w:t>assistance de la Commission de conservation de la vie sauvage de Floride</w:t>
        </w:r>
      </w:hyperlink>
      <w:r w:rsidRPr="00AE6763">
        <w:rPr>
          <w:rFonts w:cs="Arial"/>
          <w:i/>
          <w:iCs/>
          <w:color w:val="000000"/>
        </w:rPr>
        <w:t xml:space="preserve"> pour signaler les blessures ou le harcèlement des lamantins (États-Unis d</w:t>
      </w:r>
      <w:r w:rsidR="00381F86" w:rsidRPr="00AE6763">
        <w:rPr>
          <w:rFonts w:cs="Arial"/>
          <w:i/>
          <w:iCs/>
          <w:color w:val="000000"/>
        </w:rPr>
        <w:t>’</w:t>
      </w:r>
      <w:r w:rsidRPr="00AE6763">
        <w:rPr>
          <w:rFonts w:cs="Arial"/>
          <w:i/>
          <w:iCs/>
          <w:color w:val="000000"/>
        </w:rPr>
        <w:t>Amérique)</w:t>
      </w:r>
    </w:p>
    <w:p w14:paraId="532FD401" w14:textId="4A22A3BC"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Coordination de la surveillance et de l</w:t>
      </w:r>
      <w:r w:rsidR="00381F86" w:rsidRPr="00AE6763">
        <w:rPr>
          <w:rFonts w:cs="Arial"/>
          <w:i/>
          <w:iCs/>
          <w:color w:val="000000"/>
        </w:rPr>
        <w:t>’</w:t>
      </w:r>
      <w:r w:rsidRPr="00AE6763">
        <w:rPr>
          <w:rFonts w:cs="Arial"/>
          <w:i/>
          <w:iCs/>
          <w:color w:val="000000"/>
        </w:rPr>
        <w:t>application de la loi grâce à l</w:t>
      </w:r>
      <w:r w:rsidR="00381F86" w:rsidRPr="00AE6763">
        <w:rPr>
          <w:rFonts w:cs="Arial"/>
          <w:i/>
          <w:iCs/>
          <w:color w:val="000000"/>
        </w:rPr>
        <w:t>’</w:t>
      </w:r>
      <w:r w:rsidRPr="00AE6763">
        <w:rPr>
          <w:rFonts w:cs="Arial"/>
          <w:i/>
          <w:iCs/>
          <w:color w:val="000000"/>
        </w:rPr>
        <w:t xml:space="preserve">approche </w:t>
      </w:r>
      <w:hyperlink r:id="rId45" w:history="1">
        <w:r w:rsidRPr="00AE6763">
          <w:rPr>
            <w:rStyle w:val="Hyperlink"/>
            <w:rFonts w:cs="Arial"/>
            <w:i/>
            <w:iCs/>
          </w:rPr>
          <w:t>SMART</w:t>
        </w:r>
      </w:hyperlink>
      <w:r w:rsidRPr="00AE6763">
        <w:rPr>
          <w:rFonts w:cs="Arial"/>
          <w:i/>
          <w:iCs/>
          <w:color w:val="000000"/>
        </w:rPr>
        <w:t xml:space="preserve"> («</w:t>
      </w:r>
      <w:r w:rsidR="00844827" w:rsidRPr="00AE6763">
        <w:rPr>
          <w:rFonts w:cs="Arial"/>
          <w:i/>
          <w:iCs/>
          <w:color w:val="000000"/>
        </w:rPr>
        <w:t xml:space="preserve"> </w:t>
      </w:r>
      <w:r w:rsidRPr="00AE6763">
        <w:rPr>
          <w:rFonts w:cs="Arial"/>
          <w:i/>
          <w:iCs/>
          <w:color w:val="000000"/>
        </w:rPr>
        <w:t xml:space="preserve">Spatial Monitoring and </w:t>
      </w:r>
      <w:proofErr w:type="spellStart"/>
      <w:r w:rsidRPr="00AE6763">
        <w:rPr>
          <w:rFonts w:cs="Arial"/>
          <w:i/>
          <w:iCs/>
          <w:color w:val="000000"/>
        </w:rPr>
        <w:t>Reporting</w:t>
      </w:r>
      <w:proofErr w:type="spellEnd"/>
      <w:r w:rsidRPr="00AE6763">
        <w:rPr>
          <w:rFonts w:cs="Arial"/>
          <w:i/>
          <w:iCs/>
          <w:color w:val="000000"/>
        </w:rPr>
        <w:t xml:space="preserve"> Tool</w:t>
      </w:r>
      <w:r w:rsidR="00844827" w:rsidRPr="00AE6763">
        <w:rPr>
          <w:rFonts w:cs="Arial"/>
          <w:i/>
          <w:iCs/>
          <w:color w:val="000000"/>
        </w:rPr>
        <w:t xml:space="preserve"> </w:t>
      </w:r>
      <w:r w:rsidRPr="00AE6763">
        <w:rPr>
          <w:rFonts w:cs="Arial"/>
          <w:i/>
          <w:iCs/>
          <w:color w:val="000000"/>
        </w:rPr>
        <w:t>»), un ensemble de logiciels et d</w:t>
      </w:r>
      <w:r w:rsidR="00381F86" w:rsidRPr="00AE6763">
        <w:rPr>
          <w:rFonts w:cs="Arial"/>
          <w:i/>
          <w:iCs/>
          <w:color w:val="000000"/>
        </w:rPr>
        <w:t>’</w:t>
      </w:r>
      <w:r w:rsidRPr="00AE6763">
        <w:rPr>
          <w:rFonts w:cs="Arial"/>
          <w:i/>
          <w:iCs/>
          <w:color w:val="000000"/>
        </w:rPr>
        <w:t>outils d</w:t>
      </w:r>
      <w:r w:rsidR="00381F86" w:rsidRPr="00AE6763">
        <w:rPr>
          <w:rFonts w:cs="Arial"/>
          <w:i/>
          <w:iCs/>
          <w:color w:val="000000"/>
        </w:rPr>
        <w:t>’</w:t>
      </w:r>
      <w:r w:rsidRPr="00AE6763">
        <w:rPr>
          <w:rFonts w:cs="Arial"/>
          <w:i/>
          <w:iCs/>
          <w:color w:val="000000"/>
        </w:rPr>
        <w:t>analyse gratuits conçus pour aider les défenseurs de l</w:t>
      </w:r>
      <w:r w:rsidR="00381F86" w:rsidRPr="00AE6763">
        <w:rPr>
          <w:rFonts w:cs="Arial"/>
          <w:i/>
          <w:iCs/>
          <w:color w:val="000000"/>
        </w:rPr>
        <w:t>’</w:t>
      </w:r>
      <w:r w:rsidRPr="00AE6763">
        <w:rPr>
          <w:rFonts w:cs="Arial"/>
          <w:i/>
          <w:iCs/>
          <w:color w:val="000000"/>
        </w:rPr>
        <w:t>environnement à gérer et à protéger la vie sauvage</w:t>
      </w:r>
    </w:p>
    <w:p w14:paraId="6CE51908" w14:textId="7481CAA4"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rPr>
      </w:pPr>
    </w:p>
    <w:p w14:paraId="3247F675" w14:textId="0DC6AA2B" w:rsidR="00440977" w:rsidRPr="00AE6763" w:rsidRDefault="00440977" w:rsidP="00F12ABB">
      <w:pPr>
        <w:pStyle w:val="ListParagraph"/>
        <w:autoSpaceDE w:val="0"/>
        <w:autoSpaceDN w:val="0"/>
        <w:adjustRightInd w:val="0"/>
        <w:snapToGrid w:val="0"/>
        <w:spacing w:after="0" w:line="240" w:lineRule="auto"/>
        <w:ind w:left="0"/>
        <w:contextualSpacing w:val="0"/>
        <w:jc w:val="both"/>
        <w:rPr>
          <w:rFonts w:cs="Arial"/>
          <w:color w:val="000000" w:themeColor="text1"/>
        </w:rPr>
      </w:pPr>
    </w:p>
    <w:p w14:paraId="2BFE2C9D"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u w:val="single"/>
        </w:rPr>
      </w:pPr>
      <w:r w:rsidRPr="00AE6763">
        <w:rPr>
          <w:rFonts w:cs="Arial"/>
          <w:b/>
          <w:bCs/>
          <w:color w:val="000000" w:themeColor="text1"/>
          <w:u w:val="single"/>
        </w:rPr>
        <w:t>6. Contrôler le système</w:t>
      </w:r>
    </w:p>
    <w:p w14:paraId="51023B4E"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themeColor="text1"/>
        </w:rPr>
      </w:pPr>
    </w:p>
    <w:p w14:paraId="5DAA08FC" w14:textId="761E029B"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r w:rsidRPr="00AE6763">
        <w:rPr>
          <w:rFonts w:cs="Arial"/>
          <w:color w:val="000000" w:themeColor="text1"/>
        </w:rPr>
        <w:t>Suivre les caractéristiques, le rôle et les implications de l</w:t>
      </w:r>
      <w:r w:rsidR="00381F86" w:rsidRPr="00AE6763">
        <w:rPr>
          <w:rFonts w:cs="Arial"/>
          <w:color w:val="000000" w:themeColor="text1"/>
        </w:rPr>
        <w:t>’</w:t>
      </w:r>
      <w:r w:rsidRPr="00AE6763">
        <w:rPr>
          <w:rFonts w:cs="Arial"/>
          <w:color w:val="000000" w:themeColor="text1"/>
        </w:rPr>
        <w:t>activité dans les contextes sociaux et écologiques aux niveaux local, national et mondial (</w:t>
      </w:r>
      <w:proofErr w:type="spellStart"/>
      <w:r w:rsidRPr="00AE6763">
        <w:rPr>
          <w:rFonts w:cs="Arial"/>
          <w:color w:val="000000" w:themeColor="text1"/>
        </w:rPr>
        <w:t>Higham</w:t>
      </w:r>
      <w:proofErr w:type="spellEnd"/>
      <w:r w:rsidRPr="00AE6763">
        <w:rPr>
          <w:rFonts w:cs="Arial"/>
          <w:color w:val="000000" w:themeColor="text1"/>
        </w:rPr>
        <w:t xml:space="preserve"> </w:t>
      </w:r>
      <w:r w:rsidRPr="00AE6763">
        <w:rPr>
          <w:color w:val="000000" w:themeColor="text1"/>
        </w:rPr>
        <w:t>et al.</w:t>
      </w:r>
      <w:r w:rsidRPr="00AE6763">
        <w:rPr>
          <w:rFonts w:cs="Arial"/>
          <w:color w:val="000000"/>
        </w:rPr>
        <w:t>,</w:t>
      </w:r>
      <w:r w:rsidRPr="00AE6763">
        <w:rPr>
          <w:rFonts w:cs="Arial"/>
          <w:color w:val="000000" w:themeColor="text1"/>
        </w:rPr>
        <w:t xml:space="preserve"> 2009, 2014). Les caractéristiques sociales et écologiques des sites d</w:t>
      </w:r>
      <w:r w:rsidR="00381F86" w:rsidRPr="00AE6763">
        <w:rPr>
          <w:rFonts w:cs="Arial"/>
          <w:color w:val="000000" w:themeColor="text1"/>
        </w:rPr>
        <w:t>’</w:t>
      </w:r>
      <w:r w:rsidRPr="00AE6763">
        <w:rPr>
          <w:rFonts w:cs="Arial"/>
          <w:color w:val="000000" w:themeColor="text1"/>
        </w:rPr>
        <w:t>interaction évoluant au fil du temps, il est nécessaire de mettre en place des systèmes permettant de s</w:t>
      </w:r>
      <w:r w:rsidR="00381F86" w:rsidRPr="00AE6763">
        <w:rPr>
          <w:rFonts w:cs="Arial"/>
          <w:color w:val="000000" w:themeColor="text1"/>
        </w:rPr>
        <w:t>’</w:t>
      </w:r>
      <w:r w:rsidRPr="00AE6763">
        <w:rPr>
          <w:rFonts w:cs="Arial"/>
          <w:color w:val="000000" w:themeColor="text1"/>
        </w:rPr>
        <w:t xml:space="preserve">assurer que les dispositions actuelles répondent aux objectifs écologiques et socio-économiques convenus ou de fournir des informations en vue de leur adaptation. Les recherches portant sur la </w:t>
      </w:r>
      <w:r w:rsidRPr="00AE6763">
        <w:rPr>
          <w:rFonts w:cs="Arial"/>
          <w:b/>
          <w:bCs/>
          <w:color w:val="000000"/>
        </w:rPr>
        <w:t>biologie et l</w:t>
      </w:r>
      <w:r w:rsidR="00381F86" w:rsidRPr="00AE6763">
        <w:rPr>
          <w:rFonts w:cs="Arial"/>
          <w:b/>
          <w:bCs/>
          <w:color w:val="000000"/>
        </w:rPr>
        <w:t>’</w:t>
      </w:r>
      <w:r w:rsidRPr="00AE6763">
        <w:rPr>
          <w:rFonts w:cs="Arial"/>
          <w:b/>
          <w:bCs/>
          <w:color w:val="000000"/>
        </w:rPr>
        <w:t>écologie des espèces sauvages</w:t>
      </w:r>
      <w:r w:rsidRPr="00AE6763">
        <w:rPr>
          <w:rFonts w:cs="Arial"/>
          <w:color w:val="000000"/>
        </w:rPr>
        <w:t xml:space="preserve"> (présence et utilisation de l</w:t>
      </w:r>
      <w:r w:rsidR="00381F86" w:rsidRPr="00AE6763">
        <w:rPr>
          <w:rFonts w:cs="Arial"/>
          <w:color w:val="000000"/>
        </w:rPr>
        <w:t>’</w:t>
      </w:r>
      <w:r w:rsidRPr="00AE6763">
        <w:rPr>
          <w:rFonts w:cs="Arial"/>
          <w:color w:val="000000"/>
        </w:rPr>
        <w:t xml:space="preserve">habitat, réactions à court terme aux interactions, conséquences à long terme des interactions, taille de la population, surveillance de la santé et du stress, conséquences au niveau de la population) et </w:t>
      </w:r>
      <w:r w:rsidRPr="00AE6763">
        <w:rPr>
          <w:rFonts w:cs="Arial"/>
          <w:b/>
          <w:bCs/>
          <w:color w:val="000000"/>
        </w:rPr>
        <w:t>sur les aspects sociaux de l</w:t>
      </w:r>
      <w:r w:rsidR="00381F86" w:rsidRPr="00AE6763">
        <w:rPr>
          <w:rFonts w:cs="Arial"/>
          <w:b/>
          <w:bCs/>
          <w:color w:val="000000"/>
        </w:rPr>
        <w:t>’</w:t>
      </w:r>
      <w:r w:rsidRPr="00AE6763">
        <w:rPr>
          <w:rFonts w:cs="Arial"/>
          <w:b/>
          <w:bCs/>
          <w:color w:val="000000"/>
        </w:rPr>
        <w:t>activité</w:t>
      </w:r>
      <w:r w:rsidRPr="00AE6763">
        <w:rPr>
          <w:rFonts w:cs="Arial"/>
          <w:color w:val="000000"/>
        </w:rPr>
        <w:t xml:space="preserve"> (nombre et localisation des opérateurs commerciaux, évolution du nombre de visiteurs dans le temps, dimension économique, conformité avec les réglementations, blessures résultant des interactions, éthique et responsabilité morale) sous-tendent l</w:t>
      </w:r>
      <w:r w:rsidR="00381F86" w:rsidRPr="00AE6763">
        <w:rPr>
          <w:rFonts w:cs="Arial"/>
          <w:color w:val="000000"/>
        </w:rPr>
        <w:t>’</w:t>
      </w:r>
      <w:r w:rsidRPr="00AE6763">
        <w:rPr>
          <w:rFonts w:cs="Arial"/>
          <w:color w:val="000000"/>
        </w:rPr>
        <w:t>identification d</w:t>
      </w:r>
      <w:r w:rsidR="00381F86" w:rsidRPr="00AE6763">
        <w:rPr>
          <w:rFonts w:cs="Arial"/>
          <w:color w:val="000000"/>
        </w:rPr>
        <w:t>’</w:t>
      </w:r>
      <w:r w:rsidRPr="00AE6763">
        <w:rPr>
          <w:rFonts w:cs="Arial"/>
          <w:color w:val="000000"/>
        </w:rPr>
        <w:t>indicateurs clés de base et de tendance, ainsi que de seuils de risque, pour la gestion de l</w:t>
      </w:r>
      <w:r w:rsidR="00381F86" w:rsidRPr="00AE6763">
        <w:rPr>
          <w:rFonts w:cs="Arial"/>
          <w:color w:val="000000"/>
        </w:rPr>
        <w:t>’</w:t>
      </w:r>
      <w:r w:rsidRPr="00AE6763">
        <w:rPr>
          <w:rFonts w:cs="Arial"/>
          <w:color w:val="000000"/>
        </w:rPr>
        <w:t xml:space="preserve">activité à tous les stades de son développement (par exemple, </w:t>
      </w:r>
      <w:proofErr w:type="spellStart"/>
      <w:r w:rsidRPr="00AE6763">
        <w:rPr>
          <w:rFonts w:cs="Arial"/>
          <w:color w:val="000000"/>
        </w:rPr>
        <w:t>Bejder</w:t>
      </w:r>
      <w:proofErr w:type="spellEnd"/>
      <w:r w:rsidRPr="00AE6763">
        <w:rPr>
          <w:rFonts w:cs="Arial"/>
          <w:color w:val="000000"/>
        </w:rPr>
        <w:t xml:space="preserve"> </w:t>
      </w:r>
      <w:r w:rsidRPr="00AE6763">
        <w:rPr>
          <w:color w:val="000000"/>
        </w:rPr>
        <w:t>et al.</w:t>
      </w:r>
      <w:r w:rsidRPr="00AE6763">
        <w:rPr>
          <w:rFonts w:cs="Arial"/>
          <w:color w:val="000000"/>
        </w:rPr>
        <w:t xml:space="preserve">, 2022; ACCOBAMS, 2020 ; </w:t>
      </w:r>
      <w:proofErr w:type="spellStart"/>
      <w:r w:rsidRPr="00AE6763">
        <w:rPr>
          <w:rFonts w:cs="Arial"/>
          <w:color w:val="000000"/>
        </w:rPr>
        <w:t>Higham</w:t>
      </w:r>
      <w:proofErr w:type="spellEnd"/>
      <w:r w:rsidRPr="00AE6763">
        <w:rPr>
          <w:rFonts w:cs="Arial"/>
          <w:color w:val="000000"/>
        </w:rPr>
        <w:t xml:space="preserve"> </w:t>
      </w:r>
      <w:r w:rsidRPr="00AE6763">
        <w:rPr>
          <w:color w:val="000000"/>
        </w:rPr>
        <w:t>et al.</w:t>
      </w:r>
      <w:r w:rsidRPr="00AE6763">
        <w:rPr>
          <w:rFonts w:cs="Arial"/>
          <w:color w:val="000000"/>
        </w:rPr>
        <w:t xml:space="preserve">, 2009; </w:t>
      </w:r>
      <w:proofErr w:type="spellStart"/>
      <w:r w:rsidRPr="00AE6763">
        <w:rPr>
          <w:rFonts w:cs="Arial"/>
          <w:color w:val="000000"/>
        </w:rPr>
        <w:t>Duffus</w:t>
      </w:r>
      <w:proofErr w:type="spellEnd"/>
      <w:r w:rsidRPr="00AE6763">
        <w:rPr>
          <w:rFonts w:cs="Arial"/>
          <w:color w:val="000000"/>
        </w:rPr>
        <w:t xml:space="preserve"> et </w:t>
      </w:r>
      <w:proofErr w:type="spellStart"/>
      <w:r w:rsidRPr="00AE6763">
        <w:rPr>
          <w:rFonts w:cs="Arial"/>
          <w:color w:val="000000"/>
        </w:rPr>
        <w:t>Dearden</w:t>
      </w:r>
      <w:proofErr w:type="spellEnd"/>
      <w:r w:rsidRPr="00AE6763">
        <w:rPr>
          <w:rFonts w:cs="Arial"/>
          <w:color w:val="000000"/>
        </w:rPr>
        <w:t>, 1990). Idéalement, les pratiques de recherche devraient garantir que les informations requises sont collectées en n</w:t>
      </w:r>
      <w:r w:rsidR="00381F86" w:rsidRPr="00AE6763">
        <w:rPr>
          <w:rFonts w:cs="Arial"/>
          <w:color w:val="000000"/>
        </w:rPr>
        <w:t>’</w:t>
      </w:r>
      <w:r w:rsidRPr="00AE6763">
        <w:rPr>
          <w:rFonts w:cs="Arial"/>
          <w:color w:val="000000"/>
        </w:rPr>
        <w:t xml:space="preserve">occasionnant pas ou un minimum de perturbations supplémentaires pour la vie sauvage (par exemple, en </w:t>
      </w:r>
      <w:r w:rsidRPr="00AE6763">
        <w:rPr>
          <w:rFonts w:cs="Arial"/>
        </w:rPr>
        <w:t xml:space="preserve">utilisant </w:t>
      </w:r>
      <w:r w:rsidRPr="00AE6763">
        <w:rPr>
          <w:rFonts w:cs="Arial"/>
          <w:color w:val="000000"/>
        </w:rPr>
        <w:t>des plates-formes d</w:t>
      </w:r>
      <w:r w:rsidR="00381F86" w:rsidRPr="00AE6763">
        <w:rPr>
          <w:rFonts w:cs="Arial"/>
          <w:color w:val="000000"/>
        </w:rPr>
        <w:t>’</w:t>
      </w:r>
      <w:r w:rsidRPr="00AE6763">
        <w:rPr>
          <w:rFonts w:cs="Arial"/>
          <w:color w:val="000000"/>
        </w:rPr>
        <w:t xml:space="preserve">opportunité, Santana-Morales </w:t>
      </w:r>
      <w:r w:rsidRPr="00AE6763">
        <w:rPr>
          <w:color w:val="000000"/>
        </w:rPr>
        <w:t>et al.</w:t>
      </w:r>
      <w:r w:rsidRPr="00AE6763">
        <w:rPr>
          <w:rFonts w:cs="Arial"/>
          <w:color w:val="000000"/>
        </w:rPr>
        <w:t>, 2021</w:t>
      </w:r>
      <w:r w:rsidR="00D26C15" w:rsidRPr="00AE6763">
        <w:rPr>
          <w:rFonts w:cs="Arial"/>
          <w:color w:val="000000"/>
        </w:rPr>
        <w:t> </w:t>
      </w:r>
      <w:r w:rsidRPr="00AE6763">
        <w:rPr>
          <w:rFonts w:cs="Arial"/>
          <w:color w:val="000000"/>
        </w:rPr>
        <w:t xml:space="preserve">b; des rapports de journaux de bord, </w:t>
      </w:r>
      <w:proofErr w:type="spellStart"/>
      <w:r w:rsidRPr="00AE6763">
        <w:rPr>
          <w:rFonts w:cs="Arial"/>
          <w:color w:val="000000"/>
        </w:rPr>
        <w:t>Nazimi</w:t>
      </w:r>
      <w:proofErr w:type="spellEnd"/>
      <w:r w:rsidRPr="00AE6763">
        <w:rPr>
          <w:rFonts w:cs="Arial"/>
          <w:color w:val="000000"/>
        </w:rPr>
        <w:t xml:space="preserve"> </w:t>
      </w:r>
      <w:r w:rsidRPr="00AE6763">
        <w:rPr>
          <w:color w:val="000000"/>
        </w:rPr>
        <w:t>et al.</w:t>
      </w:r>
      <w:r w:rsidRPr="00AE6763">
        <w:rPr>
          <w:rFonts w:cs="Arial"/>
          <w:color w:val="000000"/>
        </w:rPr>
        <w:t xml:space="preserve">, 2018; la surveillance acoustique passive, Bradley </w:t>
      </w:r>
      <w:r w:rsidRPr="00AE6763">
        <w:rPr>
          <w:color w:val="000000"/>
        </w:rPr>
        <w:t>et al.</w:t>
      </w:r>
      <w:r w:rsidRPr="00AE6763">
        <w:rPr>
          <w:rFonts w:cs="Arial"/>
          <w:color w:val="000000"/>
        </w:rPr>
        <w:t xml:space="preserve">, 2017; les médias sociaux, Barra </w:t>
      </w:r>
      <w:r w:rsidRPr="00AE6763">
        <w:rPr>
          <w:color w:val="000000"/>
        </w:rPr>
        <w:t>et al.</w:t>
      </w:r>
      <w:r w:rsidRPr="00AE6763">
        <w:rPr>
          <w:rFonts w:cs="Arial"/>
          <w:color w:val="000000"/>
        </w:rPr>
        <w:t>, 2020; la science citoyenne et l</w:t>
      </w:r>
      <w:r w:rsidR="00381F86" w:rsidRPr="00AE6763">
        <w:rPr>
          <w:rFonts w:cs="Arial"/>
          <w:color w:val="000000"/>
        </w:rPr>
        <w:t>’</w:t>
      </w:r>
      <w:r w:rsidRPr="00AE6763">
        <w:rPr>
          <w:rFonts w:cs="Arial"/>
          <w:color w:val="000000"/>
        </w:rPr>
        <w:t xml:space="preserve">intelligence artificielle, </w:t>
      </w:r>
      <w:hyperlink r:id="rId46" w:anchor="/wildbook" w:history="1">
        <w:proofErr w:type="spellStart"/>
        <w:r w:rsidRPr="00AE6763">
          <w:rPr>
            <w:rStyle w:val="Hyperlink"/>
            <w:rFonts w:cs="Arial"/>
          </w:rPr>
          <w:t>Wildbook</w:t>
        </w:r>
        <w:proofErr w:type="spellEnd"/>
      </w:hyperlink>
      <w:r w:rsidRPr="00AE6763">
        <w:rPr>
          <w:rFonts w:cs="Arial"/>
          <w:color w:val="000000"/>
        </w:rPr>
        <w:t>).</w:t>
      </w:r>
    </w:p>
    <w:p w14:paraId="5F2789BB"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i/>
          <w:iCs/>
          <w:color w:val="000000"/>
        </w:rPr>
      </w:pPr>
    </w:p>
    <w:p w14:paraId="0ADBB124" w14:textId="7F122E06" w:rsidR="006037E9" w:rsidRPr="00AE6763" w:rsidRDefault="006037E9" w:rsidP="00F12ABB">
      <w:pPr>
        <w:pStyle w:val="ListParagraph"/>
        <w:autoSpaceDE w:val="0"/>
        <w:autoSpaceDN w:val="0"/>
        <w:adjustRightInd w:val="0"/>
        <w:snapToGrid w:val="0"/>
        <w:spacing w:after="0" w:line="240" w:lineRule="auto"/>
        <w:ind w:left="0" w:firstLine="567"/>
        <w:contextualSpacing w:val="0"/>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w:t>
      </w:r>
    </w:p>
    <w:p w14:paraId="29275C44" w14:textId="0ED11D0A"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Programme de transition et de gestion des interactions commerciales avec les baleines à bosse le long de la </w:t>
      </w:r>
      <w:hyperlink r:id="rId47" w:history="1">
        <w:r w:rsidRPr="00AE6763">
          <w:rPr>
            <w:rStyle w:val="Hyperlink"/>
            <w:rFonts w:cs="Arial"/>
            <w:i/>
            <w:iCs/>
          </w:rPr>
          <w:t xml:space="preserve">côte de </w:t>
        </w:r>
        <w:proofErr w:type="spellStart"/>
        <w:r w:rsidRPr="00AE6763">
          <w:rPr>
            <w:rStyle w:val="Hyperlink"/>
            <w:rFonts w:cs="Arial"/>
            <w:i/>
            <w:iCs/>
          </w:rPr>
          <w:t>Ningaloo</w:t>
        </w:r>
        <w:proofErr w:type="spellEnd"/>
        <w:r w:rsidRPr="00AE6763">
          <w:rPr>
            <w:rStyle w:val="Hyperlink"/>
            <w:rFonts w:cs="Arial"/>
            <w:i/>
            <w:iCs/>
          </w:rPr>
          <w:t xml:space="preserve"> en 2020 (Australie)</w:t>
        </w:r>
      </w:hyperlink>
    </w:p>
    <w:p w14:paraId="660B5A4B" w14:textId="2042EFBA"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Les guides certifiés doivent remplir des carnets de bord pour recueillir des informations sur les observations dans </w:t>
      </w:r>
      <w:hyperlink r:id="rId48" w:history="1">
        <w:r w:rsidRPr="00AE6763">
          <w:rPr>
            <w:rStyle w:val="Hyperlink"/>
            <w:rFonts w:cs="Arial"/>
            <w:i/>
            <w:iCs/>
          </w:rPr>
          <w:t xml:space="preserve">la réserve de biosphère du requin-baleine et la zone de protection de la flore et de la faune de </w:t>
        </w:r>
        <w:proofErr w:type="spellStart"/>
        <w:r w:rsidRPr="00AE6763">
          <w:rPr>
            <w:rStyle w:val="Hyperlink"/>
            <w:rFonts w:cs="Arial"/>
            <w:i/>
            <w:iCs/>
          </w:rPr>
          <w:t>Yum</w:t>
        </w:r>
        <w:proofErr w:type="spellEnd"/>
        <w:r w:rsidRPr="00AE6763">
          <w:rPr>
            <w:rStyle w:val="Hyperlink"/>
            <w:rFonts w:cs="Arial"/>
            <w:i/>
            <w:iCs/>
          </w:rPr>
          <w:t xml:space="preserve"> </w:t>
        </w:r>
        <w:proofErr w:type="spellStart"/>
        <w:r w:rsidRPr="00AE6763">
          <w:rPr>
            <w:rStyle w:val="Hyperlink"/>
            <w:rFonts w:cs="Arial"/>
            <w:i/>
            <w:iCs/>
          </w:rPr>
          <w:t>Balam</w:t>
        </w:r>
        <w:proofErr w:type="spellEnd"/>
        <w:r w:rsidRPr="00AE6763">
          <w:rPr>
            <w:rStyle w:val="Hyperlink"/>
            <w:rFonts w:cs="Arial"/>
            <w:i/>
            <w:iCs/>
          </w:rPr>
          <w:t>, (Mexique)</w:t>
        </w:r>
      </w:hyperlink>
    </w:p>
    <w:p w14:paraId="5C93D4EC" w14:textId="1EF87A54"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Études de recherche utilisant des modèles d</w:t>
      </w:r>
      <w:r w:rsidR="00381F86" w:rsidRPr="00AE6763">
        <w:rPr>
          <w:rFonts w:cs="Arial"/>
          <w:i/>
          <w:iCs/>
          <w:color w:val="000000"/>
        </w:rPr>
        <w:t>’</w:t>
      </w:r>
      <w:r w:rsidRPr="00AE6763">
        <w:rPr>
          <w:rFonts w:cs="Arial"/>
          <w:i/>
          <w:iCs/>
          <w:color w:val="000000"/>
        </w:rPr>
        <w:t xml:space="preserve">étude contrôle-impact (Meyer et al., 2019; </w:t>
      </w:r>
      <w:proofErr w:type="spellStart"/>
      <w:r w:rsidRPr="00AE6763">
        <w:rPr>
          <w:rFonts w:cs="Arial"/>
          <w:i/>
          <w:iCs/>
          <w:color w:val="000000"/>
        </w:rPr>
        <w:t>Fumagalli</w:t>
      </w:r>
      <w:proofErr w:type="spellEnd"/>
      <w:r w:rsidRPr="00AE6763">
        <w:rPr>
          <w:rFonts w:cs="Arial"/>
          <w:i/>
          <w:iCs/>
          <w:color w:val="000000"/>
        </w:rPr>
        <w:t xml:space="preserve"> et al., 2018), avant-pendant-après (Stack et al., 2021</w:t>
      </w:r>
      <w:r w:rsidR="00D26C15" w:rsidRPr="00AE6763">
        <w:rPr>
          <w:rFonts w:cs="Arial"/>
          <w:i/>
          <w:iCs/>
          <w:color w:val="000000"/>
        </w:rPr>
        <w:t> </w:t>
      </w:r>
      <w:r w:rsidRPr="00AE6763">
        <w:rPr>
          <w:rFonts w:cs="Arial"/>
          <w:i/>
          <w:iCs/>
          <w:color w:val="000000"/>
        </w:rPr>
        <w:t>b) et longitudinaux (</w:t>
      </w:r>
      <w:proofErr w:type="spellStart"/>
      <w:r w:rsidRPr="00AE6763">
        <w:rPr>
          <w:rFonts w:cs="Arial"/>
          <w:i/>
          <w:iCs/>
          <w:color w:val="000000"/>
        </w:rPr>
        <w:t>Filby</w:t>
      </w:r>
      <w:proofErr w:type="spellEnd"/>
      <w:r w:rsidRPr="00AE6763">
        <w:rPr>
          <w:rFonts w:cs="Arial"/>
          <w:i/>
          <w:iCs/>
          <w:color w:val="000000"/>
        </w:rPr>
        <w:t xml:space="preserve"> et al., 2014)</w:t>
      </w:r>
    </w:p>
    <w:p w14:paraId="2E5C4E3B" w14:textId="2C4E1FA7"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xml:space="preserve">- Gestion adaptative avec expansion progressive de la </w:t>
      </w:r>
      <w:hyperlink r:id="rId49" w:history="1">
        <w:r w:rsidRPr="00AE6763">
          <w:rPr>
            <w:rStyle w:val="Hyperlink"/>
            <w:rFonts w:cs="Arial"/>
            <w:i/>
            <w:iCs/>
          </w:rPr>
          <w:t>réserve marine du récif du requin, (Fidji)</w:t>
        </w:r>
      </w:hyperlink>
      <w:r w:rsidRPr="00AE6763">
        <w:rPr>
          <w:rFonts w:cs="Arial"/>
          <w:i/>
          <w:iCs/>
          <w:color w:val="000000"/>
        </w:rPr>
        <w:t xml:space="preserve"> </w:t>
      </w:r>
    </w:p>
    <w:p w14:paraId="263207E0" w14:textId="1D04726F" w:rsidR="006037E9" w:rsidRPr="00AE6763" w:rsidRDefault="006037E9" w:rsidP="00F12ABB">
      <w:pPr>
        <w:pStyle w:val="ListParagraph"/>
        <w:autoSpaceDE w:val="0"/>
        <w:autoSpaceDN w:val="0"/>
        <w:adjustRightInd w:val="0"/>
        <w:snapToGrid w:val="0"/>
        <w:spacing w:after="0" w:line="240" w:lineRule="auto"/>
        <w:ind w:left="567"/>
        <w:contextualSpacing w:val="0"/>
        <w:jc w:val="both"/>
        <w:rPr>
          <w:rFonts w:cs="Arial"/>
          <w:i/>
          <w:iCs/>
          <w:color w:val="000000"/>
        </w:rPr>
      </w:pPr>
      <w:r w:rsidRPr="00AE6763">
        <w:rPr>
          <w:rFonts w:cs="Arial"/>
          <w:i/>
          <w:iCs/>
          <w:color w:val="000000"/>
        </w:rPr>
        <w:t>- Études de simulation de la capacité d</w:t>
      </w:r>
      <w:r w:rsidR="00381F86" w:rsidRPr="00AE6763">
        <w:rPr>
          <w:rFonts w:cs="Arial"/>
          <w:i/>
          <w:iCs/>
          <w:color w:val="000000"/>
        </w:rPr>
        <w:t>’</w:t>
      </w:r>
      <w:r w:rsidRPr="00AE6763">
        <w:rPr>
          <w:rFonts w:cs="Arial"/>
          <w:i/>
          <w:iCs/>
          <w:color w:val="000000"/>
        </w:rPr>
        <w:t>accueil dans la Réserve de biosphère de l</w:t>
      </w:r>
      <w:r w:rsidR="00381F86" w:rsidRPr="00AE6763">
        <w:rPr>
          <w:rFonts w:cs="Arial"/>
          <w:i/>
          <w:iCs/>
          <w:color w:val="000000"/>
        </w:rPr>
        <w:t>’</w:t>
      </w:r>
      <w:r w:rsidRPr="00AE6763">
        <w:rPr>
          <w:rFonts w:cs="Arial"/>
          <w:i/>
          <w:iCs/>
          <w:color w:val="000000"/>
        </w:rPr>
        <w:t>île de Guadalupe (Mexique) (Santana-Morales et al., 2021a)</w:t>
      </w:r>
    </w:p>
    <w:p w14:paraId="59A568F8" w14:textId="77777777" w:rsidR="00534AD4" w:rsidRPr="00AE6763" w:rsidRDefault="00534AD4" w:rsidP="00E00267">
      <w:pPr>
        <w:pStyle w:val="ListParagraph"/>
        <w:autoSpaceDE w:val="0"/>
        <w:autoSpaceDN w:val="0"/>
        <w:adjustRightInd w:val="0"/>
        <w:snapToGrid w:val="0"/>
        <w:spacing w:after="0" w:line="240" w:lineRule="auto"/>
        <w:ind w:left="567"/>
        <w:contextualSpacing w:val="0"/>
        <w:jc w:val="both"/>
        <w:rPr>
          <w:i/>
          <w:color w:val="000000"/>
        </w:rPr>
      </w:pPr>
    </w:p>
    <w:p w14:paraId="7430DF91" w14:textId="77777777" w:rsidR="00534AD4" w:rsidRPr="00AE6763" w:rsidRDefault="00534AD4" w:rsidP="00E00267">
      <w:pPr>
        <w:pStyle w:val="ListParagraph"/>
        <w:autoSpaceDE w:val="0"/>
        <w:autoSpaceDN w:val="0"/>
        <w:adjustRightInd w:val="0"/>
        <w:snapToGrid w:val="0"/>
        <w:spacing w:after="0" w:line="240" w:lineRule="auto"/>
        <w:ind w:left="567"/>
        <w:contextualSpacing w:val="0"/>
        <w:jc w:val="both"/>
        <w:rPr>
          <w:i/>
          <w:color w:val="000000"/>
        </w:rPr>
      </w:pPr>
    </w:p>
    <w:p w14:paraId="6864D911" w14:textId="77777777" w:rsidR="006037E9" w:rsidRPr="00AE6763" w:rsidRDefault="006037E9" w:rsidP="00F12ABB">
      <w:pPr>
        <w:pStyle w:val="ListParagraph"/>
        <w:autoSpaceDE w:val="0"/>
        <w:autoSpaceDN w:val="0"/>
        <w:adjustRightInd w:val="0"/>
        <w:snapToGrid w:val="0"/>
        <w:spacing w:after="0" w:line="240" w:lineRule="auto"/>
        <w:ind w:left="0"/>
        <w:contextualSpacing w:val="0"/>
        <w:jc w:val="both"/>
        <w:rPr>
          <w:rFonts w:cs="Arial"/>
          <w:color w:val="000000"/>
        </w:rPr>
      </w:pPr>
    </w:p>
    <w:p w14:paraId="399F014D" w14:textId="77777777" w:rsidR="00440977" w:rsidRPr="00AE6763" w:rsidRDefault="00440977" w:rsidP="00237BB9">
      <w:pPr>
        <w:pStyle w:val="Heading2"/>
        <w:rPr>
          <w:lang w:val="fr-FR"/>
        </w:rPr>
      </w:pPr>
      <w:bookmarkStart w:id="21" w:name="_Toc89089504"/>
      <w:bookmarkStart w:id="22" w:name="_Toc137733358"/>
    </w:p>
    <w:p w14:paraId="7FE83FF5" w14:textId="1B201A55" w:rsidR="006037E9" w:rsidRPr="00AE6763" w:rsidRDefault="006037E9" w:rsidP="00237BB9">
      <w:pPr>
        <w:pStyle w:val="Heading2"/>
        <w:rPr>
          <w:lang w:val="fr-FR"/>
        </w:rPr>
      </w:pPr>
      <w:r w:rsidRPr="00AE6763">
        <w:rPr>
          <w:lang w:val="fr-FR"/>
        </w:rPr>
        <w:t>1.3 Lignes directrices générales</w:t>
      </w:r>
      <w:bookmarkEnd w:id="21"/>
      <w:bookmarkEnd w:id="22"/>
    </w:p>
    <w:p w14:paraId="712F4A2A" w14:textId="77777777" w:rsidR="00440977" w:rsidRPr="00AE6763" w:rsidRDefault="00440977" w:rsidP="00F12ABB">
      <w:pPr>
        <w:autoSpaceDE w:val="0"/>
        <w:autoSpaceDN w:val="0"/>
        <w:adjustRightInd w:val="0"/>
        <w:snapToGrid w:val="0"/>
        <w:spacing w:after="0" w:line="240" w:lineRule="auto"/>
        <w:jc w:val="both"/>
        <w:rPr>
          <w:rFonts w:cs="Arial"/>
          <w:color w:val="000000"/>
        </w:rPr>
      </w:pPr>
    </w:p>
    <w:p w14:paraId="0BEA9198" w14:textId="40CB241E"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 xml:space="preserve">Les </w:t>
      </w:r>
      <w:r w:rsidRPr="00AE6763">
        <w:rPr>
          <w:rFonts w:cs="Arial"/>
          <w:i/>
          <w:iCs/>
          <w:color w:val="000000"/>
        </w:rPr>
        <w:t>lignes directrices générales</w:t>
      </w:r>
      <w:r w:rsidRPr="00AE6763">
        <w:rPr>
          <w:rFonts w:cs="Arial"/>
          <w:color w:val="000000"/>
        </w:rPr>
        <w:t xml:space="preserve"> qui suivent visent à offrir une ressource viable et facilement accessible aux personnes chargées d</w:t>
      </w:r>
      <w:r w:rsidR="00381F86" w:rsidRPr="00AE6763">
        <w:rPr>
          <w:rFonts w:cs="Arial"/>
          <w:color w:val="000000"/>
        </w:rPr>
        <w:t>’</w:t>
      </w:r>
      <w:r w:rsidRPr="00AE6763">
        <w:rPr>
          <w:rFonts w:cs="Arial"/>
          <w:color w:val="000000"/>
        </w:rPr>
        <w:t>élaborer des plans et des réglementations pour toute opération d</w:t>
      </w:r>
      <w:r w:rsidR="00381F86" w:rsidRPr="00AE6763">
        <w:rPr>
          <w:rFonts w:cs="Arial"/>
          <w:color w:val="000000"/>
        </w:rPr>
        <w:t>’</w:t>
      </w:r>
      <w:r w:rsidRPr="00AE6763">
        <w:rPr>
          <w:rFonts w:cs="Arial"/>
          <w:color w:val="000000"/>
        </w:rPr>
        <w:t>interaction dans l</w:t>
      </w:r>
      <w:r w:rsidR="00381F86" w:rsidRPr="00AE6763">
        <w:rPr>
          <w:rFonts w:cs="Arial"/>
          <w:color w:val="000000"/>
        </w:rPr>
        <w:t>’</w:t>
      </w:r>
      <w:r w:rsidRPr="00AE6763">
        <w:rPr>
          <w:rFonts w:cs="Arial"/>
          <w:color w:val="000000"/>
        </w:rPr>
        <w:t xml:space="preserve">eau, nouvelle ou non surveillée auparavant, </w:t>
      </w:r>
      <w:r w:rsidRPr="00AE6763">
        <w:t xml:space="preserve">avec toute espèce de mégafaune </w:t>
      </w:r>
      <w:r w:rsidRPr="00AE6763">
        <w:rPr>
          <w:rFonts w:cs="Arial"/>
          <w:color w:val="000000"/>
        </w:rPr>
        <w:t>marine. Elles fournissent un ensemble de lignes directrices applicables qui peuvent constituer la base des réglementations dans tous les domaines et inspirer une première intervention nécessaire lorsque la gestion des interactions est en retard par rapport à l</w:t>
      </w:r>
      <w:r w:rsidR="00381F86" w:rsidRPr="00AE6763">
        <w:rPr>
          <w:rFonts w:cs="Arial"/>
          <w:color w:val="000000"/>
        </w:rPr>
        <w:t>’</w:t>
      </w:r>
      <w:r w:rsidRPr="00AE6763">
        <w:rPr>
          <w:rFonts w:cs="Arial"/>
          <w:color w:val="000000"/>
        </w:rPr>
        <w:t xml:space="preserve">expansion de celles-ci ou lorsque les données scientifiques sont insuffisantes. </w:t>
      </w:r>
    </w:p>
    <w:p w14:paraId="40E023CC"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71CA300F" w14:textId="69D08463" w:rsidR="006037E9" w:rsidRPr="00AE6763" w:rsidRDefault="006037E9" w:rsidP="00F12ABB">
      <w:pPr>
        <w:autoSpaceDE w:val="0"/>
        <w:autoSpaceDN w:val="0"/>
        <w:adjustRightInd w:val="0"/>
        <w:snapToGrid w:val="0"/>
        <w:spacing w:after="0" w:line="240" w:lineRule="auto"/>
        <w:jc w:val="both"/>
        <w:rPr>
          <w:rFonts w:cs="Arial"/>
          <w:color w:val="FF0000"/>
        </w:rPr>
      </w:pPr>
      <w:r w:rsidRPr="00AE6763">
        <w:rPr>
          <w:rFonts w:cs="Arial"/>
          <w:color w:val="000000"/>
        </w:rPr>
        <w:t>En outre, dans les nombreux endroits où les interactions dans l</w:t>
      </w:r>
      <w:r w:rsidR="00381F86" w:rsidRPr="00AE6763">
        <w:rPr>
          <w:rFonts w:cs="Arial"/>
          <w:color w:val="000000"/>
        </w:rPr>
        <w:t>’</w:t>
      </w:r>
      <w:r w:rsidRPr="00AE6763">
        <w:rPr>
          <w:rFonts w:cs="Arial"/>
          <w:color w:val="000000"/>
        </w:rPr>
        <w:t>eau visent différentes espèces ou groupes d</w:t>
      </w:r>
      <w:r w:rsidR="00381F86" w:rsidRPr="00AE6763">
        <w:rPr>
          <w:rFonts w:cs="Arial"/>
          <w:color w:val="000000"/>
        </w:rPr>
        <w:t>’</w:t>
      </w:r>
      <w:r w:rsidRPr="00AE6763">
        <w:rPr>
          <w:rFonts w:cs="Arial"/>
          <w:color w:val="000000"/>
        </w:rPr>
        <w:t xml:space="preserve">espèces sur le même site ou sur des sites adjacents, un système global de lignes directrices sur les interactions avec la vie sauvage marine applicables à toutes les </w:t>
      </w:r>
      <w:r w:rsidRPr="00AE6763">
        <w:rPr>
          <w:rFonts w:cs="Arial"/>
          <w:color w:val="000000"/>
        </w:rPr>
        <w:lastRenderedPageBreak/>
        <w:t>espèces garantirait une approche réglementaire commune, cohérente et homogène. Cela pourrait faciliter l</w:t>
      </w:r>
      <w:r w:rsidR="00381F86" w:rsidRPr="00AE6763">
        <w:rPr>
          <w:rFonts w:cs="Arial"/>
          <w:color w:val="000000"/>
        </w:rPr>
        <w:t>’</w:t>
      </w:r>
      <w:r w:rsidRPr="00AE6763">
        <w:rPr>
          <w:rFonts w:cs="Arial"/>
          <w:color w:val="000000"/>
        </w:rPr>
        <w:t xml:space="preserve">adoption, la compréhension et la conformité avec les réglementations. </w:t>
      </w:r>
      <w:r w:rsidRPr="00AE6763">
        <w:rPr>
          <w:rFonts w:cs="Arial"/>
          <w:color w:val="000000" w:themeColor="text1"/>
        </w:rPr>
        <w:t xml:space="preserve">Les </w:t>
      </w:r>
      <w:r w:rsidRPr="00AE6763">
        <w:rPr>
          <w:rFonts w:cs="Arial"/>
          <w:i/>
          <w:iCs/>
          <w:color w:val="000000" w:themeColor="text1"/>
        </w:rPr>
        <w:t xml:space="preserve">Lignes directrices pour le tourisme de la vie sauvage marine </w:t>
      </w:r>
      <w:r w:rsidRPr="00AE6763">
        <w:rPr>
          <w:rFonts w:cs="Arial"/>
          <w:color w:val="000000" w:themeColor="text1"/>
        </w:rPr>
        <w:t xml:space="preserve">aux </w:t>
      </w:r>
      <w:hyperlink r:id="rId50" w:history="1">
        <w:r w:rsidRPr="00AE6763">
          <w:rPr>
            <w:rStyle w:val="Hyperlink"/>
            <w:rFonts w:cs="Arial"/>
          </w:rPr>
          <w:t xml:space="preserve">Philippines </w:t>
        </w:r>
      </w:hyperlink>
      <w:r w:rsidRPr="00AE6763">
        <w:rPr>
          <w:rFonts w:cs="Arial"/>
          <w:color w:val="000000" w:themeColor="text1"/>
        </w:rPr>
        <w:t>et les réglementations de niveau</w:t>
      </w:r>
      <w:r w:rsidR="00D26C15" w:rsidRPr="00AE6763">
        <w:rPr>
          <w:rFonts w:cs="Arial"/>
          <w:color w:val="000000" w:themeColor="text1"/>
        </w:rPr>
        <w:t> </w:t>
      </w:r>
      <w:r w:rsidRPr="00AE6763">
        <w:rPr>
          <w:rFonts w:cs="Arial"/>
          <w:color w:val="000000" w:themeColor="text1"/>
        </w:rPr>
        <w:t xml:space="preserve">1 et 2 du </w:t>
      </w:r>
      <w:hyperlink r:id="rId51" w:history="1">
        <w:r w:rsidRPr="00AE6763">
          <w:rPr>
            <w:rStyle w:val="Hyperlink"/>
            <w:rFonts w:cs="Arial"/>
          </w:rPr>
          <w:t>code de conduite du programme de tourisme pour les dugongs et les tortues</w:t>
        </w:r>
      </w:hyperlink>
      <w:r w:rsidRPr="00AE6763">
        <w:rPr>
          <w:rFonts w:cs="Arial"/>
          <w:color w:val="000000" w:themeColor="text1"/>
        </w:rPr>
        <w:t xml:space="preserve"> (</w:t>
      </w:r>
      <w:proofErr w:type="spellStart"/>
      <w:r w:rsidRPr="00AE6763">
        <w:rPr>
          <w:rFonts w:cs="Arial"/>
          <w:color w:val="000000" w:themeColor="text1"/>
        </w:rPr>
        <w:t>Birtles</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2005) sont des exemples d</w:t>
      </w:r>
      <w:r w:rsidR="00381F86" w:rsidRPr="00AE6763">
        <w:rPr>
          <w:rFonts w:cs="Arial"/>
          <w:color w:val="000000" w:themeColor="text1"/>
        </w:rPr>
        <w:t>’</w:t>
      </w:r>
      <w:r w:rsidRPr="00AE6763">
        <w:rPr>
          <w:rFonts w:cs="Arial"/>
          <w:color w:val="000000" w:themeColor="text1"/>
        </w:rPr>
        <w:t>une telle approche.</w:t>
      </w:r>
    </w:p>
    <w:p w14:paraId="74A29F50" w14:textId="3E3D231F"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color w:val="000000"/>
        </w:rPr>
      </w:pPr>
    </w:p>
    <w:p w14:paraId="4A792B76" w14:textId="2585277C" w:rsidR="00440977" w:rsidRPr="00AE6763" w:rsidRDefault="00440977" w:rsidP="00F12ABB">
      <w:pPr>
        <w:pStyle w:val="ListParagraph"/>
        <w:autoSpaceDE w:val="0"/>
        <w:autoSpaceDN w:val="0"/>
        <w:adjustRightInd w:val="0"/>
        <w:snapToGrid w:val="0"/>
        <w:spacing w:after="0" w:line="240" w:lineRule="auto"/>
        <w:contextualSpacing w:val="0"/>
        <w:jc w:val="both"/>
        <w:rPr>
          <w:rFonts w:cs="Arial"/>
          <w:color w:val="000000"/>
        </w:rPr>
      </w:pPr>
    </w:p>
    <w:p w14:paraId="7DC8A1E3" w14:textId="77777777" w:rsidR="00440977" w:rsidRPr="00AE6763" w:rsidRDefault="00440977" w:rsidP="00902CF8">
      <w:pPr>
        <w:autoSpaceDE w:val="0"/>
        <w:autoSpaceDN w:val="0"/>
        <w:adjustRightInd w:val="0"/>
        <w:snapToGrid w:val="0"/>
        <w:spacing w:after="0" w:line="240" w:lineRule="auto"/>
        <w:jc w:val="both"/>
        <w:rPr>
          <w:rFonts w:cs="Arial"/>
          <w:color w:val="000000"/>
        </w:rPr>
      </w:pPr>
    </w:p>
    <w:p w14:paraId="1DC6C79C" w14:textId="21AC6D5E" w:rsidR="006037E9" w:rsidRPr="00AE6763" w:rsidRDefault="006037E9" w:rsidP="00F12ABB">
      <w:pPr>
        <w:autoSpaceDE w:val="0"/>
        <w:autoSpaceDN w:val="0"/>
        <w:adjustRightInd w:val="0"/>
        <w:snapToGrid w:val="0"/>
        <w:spacing w:after="0" w:line="240" w:lineRule="auto"/>
        <w:jc w:val="both"/>
        <w:rPr>
          <w:rFonts w:cs="Arial"/>
          <w:b/>
          <w:bCs/>
          <w:color w:val="000000"/>
        </w:rPr>
      </w:pPr>
      <w:r w:rsidRPr="00AE6763">
        <w:rPr>
          <w:rFonts w:cs="Arial"/>
          <w:b/>
          <w:bCs/>
          <w:color w:val="000000"/>
        </w:rPr>
        <w:t>Proposition de Lignes directrices générales concernant les interactions dans l</w:t>
      </w:r>
      <w:r w:rsidR="00381F86" w:rsidRPr="00AE6763">
        <w:rPr>
          <w:rFonts w:cs="Arial"/>
          <w:b/>
          <w:bCs/>
          <w:color w:val="000000"/>
        </w:rPr>
        <w:t>’</w:t>
      </w:r>
      <w:r w:rsidRPr="00AE6763">
        <w:rPr>
          <w:rFonts w:cs="Arial"/>
          <w:b/>
          <w:bCs/>
          <w:color w:val="000000"/>
        </w:rPr>
        <w:t xml:space="preserve">eau avec la vie sauvage marine </w:t>
      </w:r>
    </w:p>
    <w:p w14:paraId="6DE475C6"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i/>
          <w:iCs/>
          <w:color w:val="000000"/>
        </w:rPr>
      </w:pPr>
    </w:p>
    <w:p w14:paraId="70871F6B" w14:textId="73BE1BE0"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rPr>
      </w:pPr>
      <w:r w:rsidRPr="00AE6763">
        <w:rPr>
          <w:rFonts w:cs="Arial"/>
          <w:color w:val="000000"/>
        </w:rPr>
        <w:t>Les interactions ne sont autorisées qu</w:t>
      </w:r>
      <w:r w:rsidR="00381F86" w:rsidRPr="00AE6763">
        <w:rPr>
          <w:rFonts w:cs="Arial"/>
          <w:color w:val="000000"/>
        </w:rPr>
        <w:t>’</w:t>
      </w:r>
      <w:r w:rsidRPr="00AE6763">
        <w:rPr>
          <w:rFonts w:cs="Arial"/>
          <w:color w:val="000000"/>
        </w:rPr>
        <w:t xml:space="preserve">avec les espèces, populations et individus spécifiquement désignés, et dans les zones et périodes désignées. Dans tous les autres cas, zones et moments, elles ne sont pas autorisés à commencer ou à continuer. </w:t>
      </w:r>
    </w:p>
    <w:p w14:paraId="0ACD3AB2"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color w:val="000000"/>
        </w:rPr>
      </w:pPr>
    </w:p>
    <w:p w14:paraId="58C4CFAC" w14:textId="2903C60E" w:rsidR="006C682F"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i/>
          <w:iCs/>
          <w:color w:val="000000"/>
        </w:rPr>
      </w:pPr>
      <w:r w:rsidRPr="00AE6763">
        <w:rPr>
          <w:rFonts w:cs="Arial"/>
          <w:color w:val="000000"/>
        </w:rPr>
        <w:t>Les interactions ne sont jamais autorisées à commencer ou à continuer quand</w:t>
      </w:r>
      <w:r w:rsidR="00844827" w:rsidRPr="00AE6763">
        <w:rPr>
          <w:rFonts w:cs="Arial"/>
          <w:color w:val="000000"/>
        </w:rPr>
        <w:t xml:space="preserve"> </w:t>
      </w:r>
      <w:r w:rsidRPr="00AE6763">
        <w:rPr>
          <w:rFonts w:cs="Arial"/>
          <w:color w:val="000000"/>
        </w:rPr>
        <w:t>:</w:t>
      </w:r>
    </w:p>
    <w:p w14:paraId="115FD460" w14:textId="77777777" w:rsidR="006C682F" w:rsidRPr="00AE6763" w:rsidRDefault="006C682F" w:rsidP="006C682F">
      <w:pPr>
        <w:pStyle w:val="ListParagraph"/>
        <w:rPr>
          <w:rFonts w:cs="Arial"/>
          <w:color w:val="000000"/>
        </w:rPr>
      </w:pPr>
    </w:p>
    <w:p w14:paraId="138F3808" w14:textId="77777777"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rPr>
      </w:pPr>
      <w:r w:rsidRPr="00AE6763">
        <w:rPr>
          <w:rFonts w:cs="Arial"/>
          <w:color w:val="000000"/>
        </w:rPr>
        <w:t>La vie sauvage adopte un comportement critique/biologiquement important</w:t>
      </w:r>
    </w:p>
    <w:p w14:paraId="78654AF8" w14:textId="23925DAF"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rPr>
      </w:pPr>
      <w:r w:rsidRPr="00AE6763">
        <w:rPr>
          <w:rFonts w:cs="Arial"/>
          <w:color w:val="000000"/>
        </w:rPr>
        <w:t>La vie sauvage évite l</w:t>
      </w:r>
      <w:r w:rsidR="00381F86" w:rsidRPr="00AE6763">
        <w:rPr>
          <w:rFonts w:cs="Arial"/>
          <w:color w:val="000000"/>
        </w:rPr>
        <w:t>’</w:t>
      </w:r>
      <w:r w:rsidRPr="00AE6763">
        <w:rPr>
          <w:rFonts w:cs="Arial"/>
          <w:color w:val="000000"/>
        </w:rPr>
        <w:t xml:space="preserve">interaction </w:t>
      </w:r>
      <w:r w:rsidRPr="00AE6763">
        <w:rPr>
          <w:color w:val="000000" w:themeColor="text1"/>
        </w:rPr>
        <w:t xml:space="preserve">en </w:t>
      </w:r>
      <w:r w:rsidRPr="00AE6763">
        <w:rPr>
          <w:rFonts w:cs="Arial"/>
          <w:color w:val="000000"/>
        </w:rPr>
        <w:t>augmentant</w:t>
      </w:r>
      <w:r w:rsidRPr="00AE6763">
        <w:rPr>
          <w:rFonts w:cs="Arial"/>
        </w:rPr>
        <w:t xml:space="preserve"> la vitesse de nage, en changeant rapidement de direction de mouvement et/ou en plongeant plus longtemps (pour les taxons respirant de l</w:t>
      </w:r>
      <w:r w:rsidR="00381F86" w:rsidRPr="00AE6763">
        <w:rPr>
          <w:rFonts w:cs="Arial"/>
        </w:rPr>
        <w:t>’</w:t>
      </w:r>
      <w:r w:rsidRPr="00AE6763">
        <w:rPr>
          <w:rFonts w:cs="Arial"/>
        </w:rPr>
        <w:t>air)</w:t>
      </w:r>
    </w:p>
    <w:p w14:paraId="60F9F18C" w14:textId="65FCB707"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rPr>
      </w:pPr>
      <w:r w:rsidRPr="00AE6763">
        <w:rPr>
          <w:rFonts w:cs="Arial"/>
        </w:rPr>
        <w:t>La vie sauvage réagit à l</w:t>
      </w:r>
      <w:r w:rsidR="00381F86" w:rsidRPr="00AE6763">
        <w:rPr>
          <w:rFonts w:cs="Arial"/>
        </w:rPr>
        <w:t>’</w:t>
      </w:r>
      <w:r w:rsidRPr="00AE6763">
        <w:rPr>
          <w:rFonts w:cs="Arial"/>
        </w:rPr>
        <w:t>interaction en interrompant une activité ou un comportement critique (repos, alimentation, accouplement, allaitement et nettoyage)</w:t>
      </w:r>
    </w:p>
    <w:p w14:paraId="6FB45F99" w14:textId="10D1BCBD"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i/>
          <w:iCs/>
          <w:color w:val="000000"/>
        </w:rPr>
      </w:pPr>
      <w:r w:rsidRPr="00AE6763">
        <w:rPr>
          <w:rFonts w:cs="Arial"/>
          <w:color w:val="000000"/>
        </w:rPr>
        <w:t>La vie sauvage devient agitée, bruyante ou agressive (par exemple, elle se montre menaçante, mord, donne des coups de queue</w:t>
      </w:r>
      <w:r w:rsidR="00844827" w:rsidRPr="00AE6763">
        <w:rPr>
          <w:rFonts w:cs="Arial"/>
          <w:color w:val="000000"/>
        </w:rPr>
        <w:t xml:space="preserve"> </w:t>
      </w:r>
      <w:r w:rsidRPr="00AE6763">
        <w:rPr>
          <w:rFonts w:cs="Arial"/>
          <w:color w:val="000000"/>
        </w:rPr>
        <w:t>; voir partie</w:t>
      </w:r>
      <w:r w:rsidR="00D26C15" w:rsidRPr="00AE6763">
        <w:rPr>
          <w:rFonts w:cs="Arial"/>
          <w:color w:val="000000"/>
        </w:rPr>
        <w:t> </w:t>
      </w:r>
      <w:r w:rsidRPr="00AE6763">
        <w:rPr>
          <w:rFonts w:cs="Arial"/>
          <w:color w:val="000000"/>
        </w:rPr>
        <w:t>2) à l</w:t>
      </w:r>
      <w:r w:rsidR="00381F86" w:rsidRPr="00AE6763">
        <w:rPr>
          <w:rFonts w:cs="Arial"/>
          <w:color w:val="000000"/>
        </w:rPr>
        <w:t>’</w:t>
      </w:r>
      <w:r w:rsidRPr="00AE6763">
        <w:rPr>
          <w:rFonts w:cs="Arial"/>
          <w:color w:val="000000"/>
        </w:rPr>
        <w:t>égard des participants humains</w:t>
      </w:r>
    </w:p>
    <w:p w14:paraId="75C46551" w14:textId="1D0861C9"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rPr>
      </w:pPr>
      <w:r w:rsidRPr="00AE6763">
        <w:rPr>
          <w:rFonts w:cs="Arial"/>
          <w:color w:val="000000"/>
        </w:rPr>
        <w:t>La vie sauvage est blessée ou empêtrée dans des cordes, des filets, des bouées ou d</w:t>
      </w:r>
      <w:r w:rsidR="00381F86" w:rsidRPr="00AE6763">
        <w:rPr>
          <w:rFonts w:cs="Arial"/>
          <w:color w:val="000000"/>
        </w:rPr>
        <w:t>’</w:t>
      </w:r>
      <w:r w:rsidRPr="00AE6763">
        <w:rPr>
          <w:rFonts w:cs="Arial"/>
          <w:color w:val="000000"/>
        </w:rPr>
        <w:t>autres matériaux qui l</w:t>
      </w:r>
      <w:r w:rsidR="00381F86" w:rsidRPr="00AE6763">
        <w:rPr>
          <w:rFonts w:cs="Arial"/>
          <w:color w:val="000000"/>
        </w:rPr>
        <w:t>’</w:t>
      </w:r>
      <w:r w:rsidRPr="00AE6763">
        <w:rPr>
          <w:rFonts w:cs="Arial"/>
          <w:color w:val="000000"/>
        </w:rPr>
        <w:t>empêchent de se déplacer librement. Dans ce cas, alerter les autorités compétentes</w:t>
      </w:r>
    </w:p>
    <w:p w14:paraId="0A6FD4A2" w14:textId="77777777" w:rsidR="006037E9" w:rsidRPr="00AE6763" w:rsidRDefault="006037E9" w:rsidP="006C682F">
      <w:pPr>
        <w:pStyle w:val="ListParagraph"/>
        <w:numPr>
          <w:ilvl w:val="1"/>
          <w:numId w:val="38"/>
        </w:numPr>
        <w:autoSpaceDE w:val="0"/>
        <w:autoSpaceDN w:val="0"/>
        <w:adjustRightInd w:val="0"/>
        <w:snapToGrid w:val="0"/>
        <w:spacing w:after="0" w:line="240" w:lineRule="auto"/>
        <w:ind w:left="992" w:hanging="425"/>
        <w:contextualSpacing w:val="0"/>
        <w:jc w:val="both"/>
        <w:rPr>
          <w:rFonts w:cs="Arial"/>
          <w:color w:val="000000"/>
        </w:rPr>
      </w:pPr>
      <w:r w:rsidRPr="00AE6763">
        <w:rPr>
          <w:rFonts w:cs="Arial"/>
          <w:color w:val="000000"/>
        </w:rPr>
        <w:t>Les réglementations existantes sont violées</w:t>
      </w:r>
    </w:p>
    <w:p w14:paraId="77F6BAB1" w14:textId="77777777" w:rsidR="00440977" w:rsidRPr="00AE6763" w:rsidRDefault="00440977" w:rsidP="00F12ABB">
      <w:pPr>
        <w:autoSpaceDE w:val="0"/>
        <w:autoSpaceDN w:val="0"/>
        <w:adjustRightInd w:val="0"/>
        <w:snapToGrid w:val="0"/>
        <w:spacing w:after="0" w:line="240" w:lineRule="auto"/>
        <w:ind w:left="1080"/>
        <w:jc w:val="both"/>
        <w:rPr>
          <w:rFonts w:cs="Arial"/>
          <w:color w:val="000000"/>
        </w:rPr>
      </w:pPr>
    </w:p>
    <w:p w14:paraId="7F3CF63B" w14:textId="75C11800" w:rsidR="006037E9" w:rsidRPr="00AE6763" w:rsidRDefault="006037E9" w:rsidP="006C682F">
      <w:pPr>
        <w:autoSpaceDE w:val="0"/>
        <w:autoSpaceDN w:val="0"/>
        <w:adjustRightInd w:val="0"/>
        <w:snapToGrid w:val="0"/>
        <w:spacing w:after="0" w:line="240" w:lineRule="auto"/>
        <w:ind w:left="567"/>
        <w:jc w:val="both"/>
        <w:rPr>
          <w:rFonts w:eastAsiaTheme="minorEastAsia" w:cs="Arial"/>
        </w:rPr>
      </w:pPr>
      <w:r w:rsidRPr="00AE6763">
        <w:rPr>
          <w:rFonts w:cs="Arial"/>
          <w:color w:val="000000"/>
        </w:rPr>
        <w:t xml:space="preserve">Bien que tous les participants doivent être informés de ces situations, dans les interactions commerciales, les guides </w:t>
      </w:r>
      <w:r w:rsidRPr="00AE6763">
        <w:rPr>
          <w:rFonts w:eastAsiaTheme="minorEastAsia" w:cs="Arial"/>
        </w:rPr>
        <w:t>sont chargés d</w:t>
      </w:r>
      <w:r w:rsidR="00381F86" w:rsidRPr="00AE6763">
        <w:rPr>
          <w:rFonts w:eastAsiaTheme="minorEastAsia" w:cs="Arial"/>
        </w:rPr>
        <w:t>’</w:t>
      </w:r>
      <w:r w:rsidRPr="00AE6763">
        <w:rPr>
          <w:rFonts w:eastAsiaTheme="minorEastAsia" w:cs="Arial"/>
        </w:rPr>
        <w:t>évaluer la situation avant et pendant l</w:t>
      </w:r>
      <w:r w:rsidR="00381F86" w:rsidRPr="00AE6763">
        <w:rPr>
          <w:rFonts w:eastAsiaTheme="minorEastAsia" w:cs="Arial"/>
        </w:rPr>
        <w:t>’</w:t>
      </w:r>
      <w:r w:rsidRPr="00AE6763">
        <w:rPr>
          <w:rFonts w:eastAsiaTheme="minorEastAsia" w:cs="Arial"/>
        </w:rPr>
        <w:t xml:space="preserve">interaction, de définir la marche à suivre dans le respect des réglementations et de donner aux participants des instructions en conséquence. </w:t>
      </w:r>
    </w:p>
    <w:p w14:paraId="60BF3C27" w14:textId="77777777" w:rsidR="006037E9" w:rsidRPr="00AE6763" w:rsidRDefault="006037E9" w:rsidP="00F12ABB">
      <w:pPr>
        <w:autoSpaceDE w:val="0"/>
        <w:autoSpaceDN w:val="0"/>
        <w:adjustRightInd w:val="0"/>
        <w:snapToGrid w:val="0"/>
        <w:spacing w:after="0" w:line="240" w:lineRule="auto"/>
        <w:ind w:left="363"/>
        <w:jc w:val="both"/>
        <w:rPr>
          <w:rFonts w:cs="Arial"/>
          <w:color w:val="000000"/>
        </w:rPr>
      </w:pPr>
    </w:p>
    <w:p w14:paraId="237394CA" w14:textId="7CE1D7BB"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rPr>
        <w:t>Les interactions commerciales dans l</w:t>
      </w:r>
      <w:r w:rsidR="00381F86" w:rsidRPr="00AE6763">
        <w:rPr>
          <w:rFonts w:cs="Arial"/>
        </w:rPr>
        <w:t>’</w:t>
      </w:r>
      <w:r w:rsidRPr="00AE6763">
        <w:rPr>
          <w:rFonts w:cs="Arial"/>
        </w:rPr>
        <w:t>eau ne peuvent être proposées, organisées et réalisées que par des opérateurs en possession d</w:t>
      </w:r>
      <w:r w:rsidR="00381F86" w:rsidRPr="00AE6763">
        <w:rPr>
          <w:rFonts w:cs="Arial"/>
        </w:rPr>
        <w:t>’</w:t>
      </w:r>
      <w:r w:rsidRPr="00AE6763">
        <w:rPr>
          <w:rFonts w:cs="Arial"/>
        </w:rPr>
        <w:t>une licence, d</w:t>
      </w:r>
      <w:r w:rsidR="00381F86" w:rsidRPr="00AE6763">
        <w:rPr>
          <w:rFonts w:cs="Arial"/>
        </w:rPr>
        <w:t>’</w:t>
      </w:r>
      <w:r w:rsidRPr="00AE6763">
        <w:rPr>
          <w:rFonts w:cs="Arial"/>
        </w:rPr>
        <w:t>une certification ou d</w:t>
      </w:r>
      <w:r w:rsidR="00381F86" w:rsidRPr="00AE6763">
        <w:rPr>
          <w:rFonts w:cs="Arial"/>
        </w:rPr>
        <w:t>’</w:t>
      </w:r>
      <w:r w:rsidRPr="00AE6763">
        <w:rPr>
          <w:rFonts w:cs="Arial"/>
        </w:rPr>
        <w:t>un permis spécifique pour mener l</w:t>
      </w:r>
      <w:r w:rsidR="00381F86" w:rsidRPr="00AE6763">
        <w:rPr>
          <w:rFonts w:cs="Arial"/>
        </w:rPr>
        <w:t>’</w:t>
      </w:r>
      <w:r w:rsidRPr="00AE6763">
        <w:rPr>
          <w:rFonts w:cs="Arial"/>
        </w:rPr>
        <w:t xml:space="preserve">activité. </w:t>
      </w:r>
    </w:p>
    <w:p w14:paraId="241FBD16"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70A5B534" w14:textId="208E4DBD"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b/>
          <w:bCs/>
          <w:color w:val="000000"/>
        </w:rPr>
        <w:t>L</w:t>
      </w:r>
      <w:r w:rsidR="00381F86" w:rsidRPr="00AE6763">
        <w:rPr>
          <w:rFonts w:cs="Arial"/>
          <w:b/>
          <w:bCs/>
          <w:color w:val="000000"/>
        </w:rPr>
        <w:t>’</w:t>
      </w:r>
      <w:r w:rsidRPr="00AE6763">
        <w:rPr>
          <w:rFonts w:cs="Arial"/>
          <w:b/>
          <w:bCs/>
          <w:color w:val="000000"/>
        </w:rPr>
        <w:t xml:space="preserve">alimentation directe </w:t>
      </w:r>
      <w:r w:rsidRPr="00AE6763">
        <w:rPr>
          <w:rFonts w:cs="Arial"/>
          <w:color w:val="000000"/>
        </w:rPr>
        <w:t>de</w:t>
      </w:r>
      <w:r w:rsidRPr="00AE6763">
        <w:rPr>
          <w:rFonts w:cs="Arial"/>
          <w:b/>
          <w:bCs/>
          <w:color w:val="000000"/>
        </w:rPr>
        <w:t xml:space="preserve"> </w:t>
      </w:r>
      <w:r w:rsidRPr="00AE6763">
        <w:rPr>
          <w:rFonts w:cs="Arial"/>
          <w:color w:val="000000"/>
        </w:rPr>
        <w:t>toute la faune sauvage n</w:t>
      </w:r>
      <w:r w:rsidR="00381F86" w:rsidRPr="00AE6763">
        <w:rPr>
          <w:rFonts w:cs="Arial"/>
          <w:color w:val="000000"/>
        </w:rPr>
        <w:t>’</w:t>
      </w:r>
      <w:r w:rsidRPr="00AE6763">
        <w:rPr>
          <w:rFonts w:cs="Arial"/>
          <w:color w:val="000000"/>
        </w:rPr>
        <w:t>est pas encouragée. Toutes les formes d</w:t>
      </w:r>
      <w:r w:rsidR="00381F86" w:rsidRPr="00AE6763">
        <w:rPr>
          <w:rFonts w:cs="Arial"/>
          <w:color w:val="000000"/>
        </w:rPr>
        <w:t>’</w:t>
      </w:r>
      <w:r w:rsidRPr="00AE6763">
        <w:rPr>
          <w:rFonts w:cs="Arial"/>
          <w:color w:val="000000"/>
        </w:rPr>
        <w:t>attraction intentionnelle</w:t>
      </w:r>
      <w:r w:rsidRPr="00AE6763">
        <w:rPr>
          <w:rStyle w:val="FootnoteReference"/>
          <w:rFonts w:cs="Arial"/>
          <w:color w:val="000000"/>
        </w:rPr>
        <w:footnoteReference w:id="5"/>
      </w:r>
      <w:r w:rsidRPr="00AE6763">
        <w:rPr>
          <w:rFonts w:cs="Arial"/>
          <w:color w:val="000000"/>
        </w:rPr>
        <w:t xml:space="preserve"> et de modification de l</w:t>
      </w:r>
      <w:r w:rsidR="00381F86" w:rsidRPr="00AE6763">
        <w:rPr>
          <w:rFonts w:cs="Arial"/>
          <w:color w:val="000000"/>
        </w:rPr>
        <w:t>’</w:t>
      </w:r>
      <w:r w:rsidRPr="00AE6763">
        <w:rPr>
          <w:rFonts w:cs="Arial"/>
          <w:color w:val="000000"/>
        </w:rPr>
        <w:t>habitat dans le but d</w:t>
      </w:r>
      <w:r w:rsidR="00381F86" w:rsidRPr="00AE6763">
        <w:rPr>
          <w:rFonts w:cs="Arial"/>
          <w:color w:val="000000"/>
        </w:rPr>
        <w:t>’</w:t>
      </w:r>
      <w:r w:rsidRPr="00AE6763">
        <w:rPr>
          <w:rFonts w:cs="Arial"/>
          <w:color w:val="000000"/>
        </w:rPr>
        <w:t>attirer les mammifères marins et les tortues sont interdites, sauf si elles s</w:t>
      </w:r>
      <w:r w:rsidR="00381F86" w:rsidRPr="00AE6763">
        <w:rPr>
          <w:rFonts w:cs="Arial"/>
          <w:color w:val="000000"/>
        </w:rPr>
        <w:t>’</w:t>
      </w:r>
      <w:r w:rsidRPr="00AE6763">
        <w:rPr>
          <w:rFonts w:cs="Arial"/>
          <w:color w:val="000000"/>
        </w:rPr>
        <w:t>inscrivent dans le cadre d</w:t>
      </w:r>
      <w:r w:rsidR="00381F86" w:rsidRPr="00AE6763">
        <w:rPr>
          <w:rFonts w:cs="Arial"/>
          <w:color w:val="000000"/>
        </w:rPr>
        <w:t>’</w:t>
      </w:r>
      <w:r w:rsidRPr="00AE6763">
        <w:rPr>
          <w:rFonts w:cs="Arial"/>
          <w:color w:val="000000"/>
        </w:rPr>
        <w:t>un plan de gestion réglementé qui reconnaît les effets préjudiciables potentiels et prévoit des mesures appropriées pour atténuer ces effets. Elles sont strictement réglementées dans les interactions commerciales avec les élasmobranches et interdites dans les interactions privées avec ce taxon.</w:t>
      </w:r>
      <w:r w:rsidRPr="00AE6763">
        <w:rPr>
          <w:rStyle w:val="FootnoteReference"/>
          <w:rFonts w:cs="Arial"/>
          <w:color w:val="000000"/>
        </w:rPr>
        <w:footnoteReference w:id="6"/>
      </w:r>
    </w:p>
    <w:p w14:paraId="20257F48"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5990BC81" w14:textId="47E6D9C7"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lastRenderedPageBreak/>
        <w:t xml:space="preserve">Il est interdit </w:t>
      </w:r>
      <w:r w:rsidRPr="00AE6763">
        <w:rPr>
          <w:rFonts w:cs="Arial"/>
          <w:b/>
          <w:bCs/>
          <w:color w:val="000000"/>
        </w:rPr>
        <w:t>d</w:t>
      </w:r>
      <w:r w:rsidR="00381F86" w:rsidRPr="00AE6763">
        <w:rPr>
          <w:rFonts w:cs="Arial"/>
          <w:b/>
          <w:bCs/>
          <w:color w:val="000000"/>
        </w:rPr>
        <w:t>’</w:t>
      </w:r>
      <w:r w:rsidRPr="00AE6763">
        <w:rPr>
          <w:rFonts w:cs="Arial"/>
          <w:b/>
          <w:bCs/>
          <w:color w:val="000000"/>
        </w:rPr>
        <w:t>interagir</w:t>
      </w:r>
      <w:r w:rsidRPr="00AE6763">
        <w:rPr>
          <w:rFonts w:cs="Arial"/>
          <w:color w:val="000000"/>
        </w:rPr>
        <w:t xml:space="preserve"> </w:t>
      </w:r>
      <w:r w:rsidRPr="00AE6763">
        <w:rPr>
          <w:rFonts w:cs="Arial"/>
          <w:b/>
          <w:bCs/>
          <w:color w:val="000000"/>
        </w:rPr>
        <w:t xml:space="preserve">physiquement </w:t>
      </w:r>
      <w:r w:rsidRPr="00AE6763">
        <w:rPr>
          <w:rFonts w:cs="Arial"/>
          <w:color w:val="000000"/>
        </w:rPr>
        <w:t xml:space="preserve">avec les animaux, de les prendre, de les toucher, de les manipuler, de les monter, de les piétiner, de les tenir, de les déplacer ou de les emmener. </w:t>
      </w:r>
    </w:p>
    <w:p w14:paraId="209C886B"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302A2566" w14:textId="1448DAC6"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Les participants s</w:t>
      </w:r>
      <w:r w:rsidR="00381F86" w:rsidRPr="00AE6763">
        <w:rPr>
          <w:rFonts w:cs="Arial"/>
          <w:color w:val="000000"/>
        </w:rPr>
        <w:t>’</w:t>
      </w:r>
      <w:r w:rsidRPr="00AE6763">
        <w:rPr>
          <w:rFonts w:cs="Arial"/>
          <w:color w:val="000000"/>
        </w:rPr>
        <w:t xml:space="preserve">engagent dans des </w:t>
      </w:r>
      <w:r w:rsidRPr="00AE6763">
        <w:rPr>
          <w:rFonts w:cs="Arial"/>
          <w:b/>
          <w:bCs/>
          <w:color w:val="000000"/>
        </w:rPr>
        <w:t>interactions</w:t>
      </w:r>
      <w:r w:rsidRPr="00AE6763">
        <w:rPr>
          <w:rFonts w:cs="Arial"/>
          <w:color w:val="000000"/>
        </w:rPr>
        <w:t xml:space="preserve"> </w:t>
      </w:r>
      <w:r w:rsidRPr="00AE6763">
        <w:rPr>
          <w:rFonts w:cs="Arial"/>
          <w:b/>
          <w:bCs/>
          <w:color w:val="000000"/>
        </w:rPr>
        <w:t>passives</w:t>
      </w:r>
      <w:r w:rsidRPr="00AE6763">
        <w:rPr>
          <w:rFonts w:cs="Arial"/>
          <w:color w:val="000000"/>
        </w:rPr>
        <w:t>, en nageant calmement et de manière prévisible, sans pouchasser, coincer ou poursuivre la vie sauvage cible, et en évitant les bruits et les signaux sonores inutiles.</w:t>
      </w:r>
    </w:p>
    <w:p w14:paraId="5BE97A31" w14:textId="77777777" w:rsidR="006037E9" w:rsidRPr="00AE6763" w:rsidRDefault="006037E9" w:rsidP="00440977">
      <w:pPr>
        <w:snapToGrid w:val="0"/>
        <w:spacing w:after="0" w:line="240" w:lineRule="auto"/>
        <w:ind w:left="567" w:hanging="567"/>
        <w:jc w:val="both"/>
        <w:rPr>
          <w:rFonts w:cs="Arial"/>
          <w:color w:val="000000"/>
        </w:rPr>
      </w:pPr>
    </w:p>
    <w:p w14:paraId="27019639" w14:textId="3E39DD4B" w:rsidR="006037E9" w:rsidRPr="00AE6763" w:rsidRDefault="006037E9" w:rsidP="00440977">
      <w:pPr>
        <w:pStyle w:val="ListParagraph"/>
        <w:numPr>
          <w:ilvl w:val="0"/>
          <w:numId w:val="8"/>
        </w:numPr>
        <w:snapToGrid w:val="0"/>
        <w:spacing w:after="0" w:line="240" w:lineRule="auto"/>
        <w:ind w:left="567" w:hanging="567"/>
        <w:contextualSpacing w:val="0"/>
        <w:jc w:val="both"/>
        <w:rPr>
          <w:rFonts w:cs="Arial"/>
          <w:color w:val="000000"/>
        </w:rPr>
      </w:pPr>
      <w:r w:rsidRPr="00AE6763">
        <w:rPr>
          <w:rFonts w:cs="Arial"/>
          <w:color w:val="000000"/>
        </w:rPr>
        <w:t xml:space="preserve">Dans le cas des mammifères aquatiques et des tortues, dès que la vie sauvage est aperçue, les participants </w:t>
      </w:r>
      <w:r w:rsidRPr="00AE6763">
        <w:rPr>
          <w:rFonts w:cs="Arial"/>
          <w:b/>
          <w:bCs/>
          <w:color w:val="000000"/>
        </w:rPr>
        <w:t>s</w:t>
      </w:r>
      <w:r w:rsidR="00381F86" w:rsidRPr="00AE6763">
        <w:rPr>
          <w:rFonts w:cs="Arial"/>
          <w:b/>
          <w:bCs/>
          <w:color w:val="000000"/>
        </w:rPr>
        <w:t>’</w:t>
      </w:r>
      <w:r w:rsidRPr="00AE6763">
        <w:rPr>
          <w:rFonts w:cs="Arial"/>
          <w:b/>
          <w:bCs/>
          <w:color w:val="000000"/>
        </w:rPr>
        <w:t>approchent par le côté</w:t>
      </w:r>
      <w:r w:rsidRPr="00AE6763">
        <w:rPr>
          <w:rFonts w:cs="Arial"/>
          <w:color w:val="000000"/>
        </w:rPr>
        <w:t xml:space="preserve"> </w:t>
      </w:r>
      <w:r w:rsidRPr="00AE6763">
        <w:rPr>
          <w:rFonts w:cs="Arial"/>
          <w:b/>
          <w:bCs/>
          <w:color w:val="000000"/>
        </w:rPr>
        <w:t>et restent sur le côté</w:t>
      </w:r>
      <w:r w:rsidRPr="00AE6763">
        <w:rPr>
          <w:rFonts w:cs="Arial"/>
          <w:color w:val="000000"/>
        </w:rPr>
        <w:t>, et évitent l</w:t>
      </w:r>
      <w:r w:rsidR="00381F86" w:rsidRPr="00AE6763">
        <w:rPr>
          <w:rFonts w:cs="Arial"/>
          <w:color w:val="000000"/>
        </w:rPr>
        <w:t>’</w:t>
      </w:r>
      <w:r w:rsidRPr="00AE6763">
        <w:rPr>
          <w:rFonts w:cs="Arial"/>
          <w:color w:val="000000"/>
        </w:rPr>
        <w:t>espace directement au-dessus et au-dessous, ainsi que devant et derrière la vie sauvage. Ils ne bloquent pas, n</w:t>
      </w:r>
      <w:r w:rsidR="00381F86" w:rsidRPr="00AE6763">
        <w:rPr>
          <w:rFonts w:cs="Arial"/>
          <w:color w:val="000000"/>
        </w:rPr>
        <w:t>’</w:t>
      </w:r>
      <w:r w:rsidRPr="00AE6763">
        <w:rPr>
          <w:rFonts w:cs="Arial"/>
          <w:color w:val="000000"/>
        </w:rPr>
        <w:t xml:space="preserve">encerclent pas et ne traversent pas le chemin de la vie sauvage. </w:t>
      </w:r>
    </w:p>
    <w:p w14:paraId="02ECDC2E"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53C79186" w14:textId="523B410A"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 xml:space="preserve">Les participants </w:t>
      </w:r>
      <w:r w:rsidRPr="00AE6763">
        <w:rPr>
          <w:rFonts w:cs="Arial"/>
          <w:b/>
          <w:bCs/>
          <w:color w:val="000000"/>
        </w:rPr>
        <w:t>ne s</w:t>
      </w:r>
      <w:r w:rsidR="00381F86" w:rsidRPr="00AE6763">
        <w:rPr>
          <w:rFonts w:cs="Arial"/>
          <w:b/>
          <w:bCs/>
          <w:color w:val="000000"/>
        </w:rPr>
        <w:t>’</w:t>
      </w:r>
      <w:r w:rsidRPr="00AE6763">
        <w:rPr>
          <w:rFonts w:cs="Arial"/>
          <w:b/>
          <w:bCs/>
          <w:color w:val="000000"/>
        </w:rPr>
        <w:t>interposent pas</w:t>
      </w:r>
      <w:r w:rsidRPr="00AE6763">
        <w:rPr>
          <w:rFonts w:cs="Arial"/>
          <w:color w:val="000000"/>
        </w:rPr>
        <w:t xml:space="preserve"> ou ne tentent pas de séparer les individus et les groupes, en particulier les couples mère-petit et les partenaires d</w:t>
      </w:r>
      <w:r w:rsidR="00381F86" w:rsidRPr="00AE6763">
        <w:rPr>
          <w:rFonts w:cs="Arial"/>
          <w:color w:val="000000"/>
        </w:rPr>
        <w:t>’</w:t>
      </w:r>
      <w:r w:rsidRPr="00AE6763">
        <w:rPr>
          <w:rFonts w:cs="Arial"/>
          <w:color w:val="000000"/>
        </w:rPr>
        <w:t>accouplement.</w:t>
      </w:r>
    </w:p>
    <w:p w14:paraId="2A26A018" w14:textId="77777777" w:rsidR="006037E9" w:rsidRPr="00AE6763" w:rsidRDefault="006037E9" w:rsidP="00F12ABB">
      <w:pPr>
        <w:autoSpaceDE w:val="0"/>
        <w:autoSpaceDN w:val="0"/>
        <w:adjustRightInd w:val="0"/>
        <w:snapToGrid w:val="0"/>
        <w:spacing w:after="0" w:line="240" w:lineRule="auto"/>
        <w:ind w:left="363"/>
        <w:jc w:val="both"/>
        <w:rPr>
          <w:rFonts w:cs="Arial"/>
          <w:color w:val="000000" w:themeColor="text1"/>
        </w:rPr>
      </w:pPr>
    </w:p>
    <w:p w14:paraId="26D87E1B" w14:textId="539EB1DD"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rPr>
      </w:pPr>
      <w:r w:rsidRPr="00AE6763">
        <w:rPr>
          <w:rFonts w:cs="Arial"/>
          <w:color w:val="000000"/>
        </w:rPr>
        <w:t>Les interactions dans l</w:t>
      </w:r>
      <w:r w:rsidR="00381F86" w:rsidRPr="00AE6763">
        <w:rPr>
          <w:rFonts w:cs="Arial"/>
          <w:color w:val="000000"/>
        </w:rPr>
        <w:t>’</w:t>
      </w:r>
      <w:r w:rsidRPr="00AE6763">
        <w:rPr>
          <w:rFonts w:cs="Arial"/>
          <w:color w:val="000000"/>
        </w:rPr>
        <w:t xml:space="preserve">eau se produisent à une </w:t>
      </w:r>
      <w:r w:rsidRPr="00AE6763">
        <w:rPr>
          <w:rFonts w:cs="Arial"/>
          <w:b/>
          <w:bCs/>
          <w:color w:val="000000"/>
        </w:rPr>
        <w:t>distance minimale</w:t>
      </w:r>
      <w:r w:rsidRPr="00AE6763">
        <w:rPr>
          <w:rFonts w:cs="Arial"/>
          <w:color w:val="000000"/>
        </w:rPr>
        <w:t xml:space="preserve"> qui est différente pour chaque taxon ou groupe taxonomique. En règle générale, la distance minimale absolue doit être égale à la longueur du corps de l</w:t>
      </w:r>
      <w:r w:rsidR="00381F86" w:rsidRPr="00AE6763">
        <w:rPr>
          <w:rFonts w:cs="Arial"/>
          <w:color w:val="000000"/>
        </w:rPr>
        <w:t>’</w:t>
      </w:r>
      <w:r w:rsidRPr="00AE6763">
        <w:rPr>
          <w:rFonts w:cs="Arial"/>
          <w:color w:val="000000"/>
        </w:rPr>
        <w:t>animal ou à 3</w:t>
      </w:r>
      <w:r w:rsidR="00D26C15" w:rsidRPr="00AE6763">
        <w:rPr>
          <w:rFonts w:cs="Arial"/>
          <w:color w:val="000000"/>
        </w:rPr>
        <w:t> </w:t>
      </w:r>
      <w:r w:rsidRPr="00AE6763">
        <w:rPr>
          <w:rFonts w:cs="Arial"/>
          <w:color w:val="000000"/>
        </w:rPr>
        <w:t>mètres, la plus grande de ces deux valeurs étant retenue.</w:t>
      </w:r>
    </w:p>
    <w:p w14:paraId="5A6A8CED"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themeColor="text1"/>
        </w:rPr>
      </w:pPr>
    </w:p>
    <w:p w14:paraId="44AD4600" w14:textId="2C07914B"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rPr>
      </w:pPr>
      <w:r w:rsidRPr="00AE6763">
        <w:rPr>
          <w:rFonts w:cs="Arial"/>
          <w:color w:val="000000"/>
        </w:rPr>
        <w:t xml:space="preserve">Les participants utilisent les </w:t>
      </w:r>
      <w:r w:rsidRPr="00AE6763">
        <w:rPr>
          <w:rFonts w:cs="Arial"/>
          <w:b/>
          <w:bCs/>
          <w:color w:val="000000"/>
        </w:rPr>
        <w:t>dispositifs de sécurité</w:t>
      </w:r>
      <w:r w:rsidRPr="00AE6763">
        <w:rPr>
          <w:rFonts w:cs="Arial"/>
          <w:color w:val="000000"/>
        </w:rPr>
        <w:t xml:space="preserve"> et </w:t>
      </w:r>
      <w:r w:rsidRPr="00AE6763">
        <w:rPr>
          <w:rFonts w:cs="Arial"/>
          <w:b/>
          <w:bCs/>
          <w:color w:val="000000"/>
        </w:rPr>
        <w:t>dispositifs spécifiques</w:t>
      </w:r>
      <w:r w:rsidRPr="00AE6763">
        <w:rPr>
          <w:rFonts w:cs="Arial"/>
          <w:color w:val="000000"/>
        </w:rPr>
        <w:t xml:space="preserve"> fournis, y compris, mais sans s</w:t>
      </w:r>
      <w:r w:rsidR="00381F86" w:rsidRPr="00AE6763">
        <w:rPr>
          <w:rFonts w:cs="Arial"/>
          <w:color w:val="000000"/>
        </w:rPr>
        <w:t>’</w:t>
      </w:r>
      <w:r w:rsidRPr="00AE6763">
        <w:rPr>
          <w:rFonts w:cs="Arial"/>
          <w:color w:val="000000"/>
        </w:rPr>
        <w:t>y limiter, les cordes d</w:t>
      </w:r>
      <w:r w:rsidR="00381F86" w:rsidRPr="00AE6763">
        <w:rPr>
          <w:rFonts w:cs="Arial"/>
          <w:color w:val="000000"/>
        </w:rPr>
        <w:t>’</w:t>
      </w:r>
      <w:r w:rsidRPr="00AE6763">
        <w:rPr>
          <w:rFonts w:cs="Arial"/>
          <w:color w:val="000000"/>
        </w:rPr>
        <w:t>attache, les structures de retenue et/ou l</w:t>
      </w:r>
      <w:r w:rsidR="00381F86" w:rsidRPr="00AE6763">
        <w:rPr>
          <w:rFonts w:cs="Arial"/>
          <w:color w:val="000000"/>
        </w:rPr>
        <w:t>’</w:t>
      </w:r>
      <w:r w:rsidRPr="00AE6763">
        <w:rPr>
          <w:rFonts w:cs="Arial"/>
          <w:color w:val="000000"/>
        </w:rPr>
        <w:t>équipement flottant.</w:t>
      </w:r>
    </w:p>
    <w:p w14:paraId="4663490A"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themeColor="text1"/>
        </w:rPr>
      </w:pPr>
    </w:p>
    <w:p w14:paraId="69F5D2B5" w14:textId="64F61E50"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rPr>
      </w:pPr>
      <w:r w:rsidRPr="00AE6763">
        <w:rPr>
          <w:rFonts w:cs="Arial"/>
          <w:color w:val="000000"/>
        </w:rPr>
        <w:t xml:space="preserve">Pour </w:t>
      </w:r>
      <w:r w:rsidRPr="00AE6763">
        <w:rPr>
          <w:rFonts w:cs="Arial"/>
          <w:b/>
          <w:bCs/>
          <w:color w:val="000000"/>
        </w:rPr>
        <w:t>réduire les perturbations acoustiques</w:t>
      </w:r>
      <w:r w:rsidRPr="00AE6763">
        <w:rPr>
          <w:rFonts w:cs="Arial"/>
          <w:color w:val="000000"/>
        </w:rPr>
        <w:t xml:space="preserve"> et le caractère intrusif, l</w:t>
      </w:r>
      <w:r w:rsidR="00381F86" w:rsidRPr="00AE6763">
        <w:rPr>
          <w:rFonts w:cs="Arial"/>
          <w:color w:val="000000"/>
        </w:rPr>
        <w:t>’</w:t>
      </w:r>
      <w:r w:rsidRPr="00AE6763">
        <w:rPr>
          <w:rFonts w:cs="Arial"/>
          <w:color w:val="000000"/>
        </w:rPr>
        <w:t>utilisation de véhicules sous-marins personnels à propulsion motorisée, de klaxons et d</w:t>
      </w:r>
      <w:r w:rsidR="00381F86" w:rsidRPr="00AE6763">
        <w:rPr>
          <w:rFonts w:cs="Arial"/>
          <w:color w:val="000000"/>
        </w:rPr>
        <w:t>’</w:t>
      </w:r>
      <w:r w:rsidRPr="00AE6763">
        <w:rPr>
          <w:rFonts w:cs="Arial"/>
          <w:color w:val="000000"/>
        </w:rPr>
        <w:t>équipements générateurs de bruit n</w:t>
      </w:r>
      <w:r w:rsidR="00381F86" w:rsidRPr="00AE6763">
        <w:rPr>
          <w:rFonts w:cs="Arial"/>
          <w:color w:val="000000"/>
        </w:rPr>
        <w:t>’</w:t>
      </w:r>
      <w:r w:rsidRPr="00AE6763">
        <w:rPr>
          <w:rFonts w:cs="Arial"/>
          <w:color w:val="000000"/>
        </w:rPr>
        <w:t>est autorisée qu</w:t>
      </w:r>
      <w:r w:rsidR="00381F86" w:rsidRPr="00AE6763">
        <w:rPr>
          <w:rFonts w:cs="Arial"/>
          <w:color w:val="000000"/>
        </w:rPr>
        <w:t>’</w:t>
      </w:r>
      <w:r w:rsidRPr="00AE6763">
        <w:rPr>
          <w:rFonts w:cs="Arial"/>
          <w:color w:val="000000"/>
        </w:rPr>
        <w:t>en cas d</w:t>
      </w:r>
      <w:r w:rsidR="00381F86" w:rsidRPr="00AE6763">
        <w:rPr>
          <w:rFonts w:cs="Arial"/>
          <w:color w:val="000000"/>
        </w:rPr>
        <w:t>’</w:t>
      </w:r>
      <w:r w:rsidRPr="00AE6763">
        <w:rPr>
          <w:rFonts w:cs="Arial"/>
          <w:color w:val="000000"/>
        </w:rPr>
        <w:t>urgence.</w:t>
      </w:r>
    </w:p>
    <w:p w14:paraId="16A14DF0"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45379E0B" w14:textId="35DAD4F8"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 xml:space="preserve">Pour chaque particulier ou groupe commercial, la durée </w:t>
      </w:r>
      <w:r w:rsidRPr="00AE6763">
        <w:rPr>
          <w:rFonts w:cs="Arial"/>
          <w:b/>
          <w:bCs/>
          <w:color w:val="000000"/>
        </w:rPr>
        <w:t>maximale</w:t>
      </w:r>
      <w:r w:rsidRPr="00AE6763">
        <w:rPr>
          <w:rFonts w:cs="Arial"/>
          <w:color w:val="000000"/>
        </w:rPr>
        <w:t xml:space="preserve"> d</w:t>
      </w:r>
      <w:r w:rsidR="00381F86" w:rsidRPr="00AE6763">
        <w:rPr>
          <w:rFonts w:cs="Arial"/>
          <w:color w:val="000000"/>
        </w:rPr>
        <w:t>’</w:t>
      </w:r>
      <w:r w:rsidRPr="00AE6763">
        <w:rPr>
          <w:rFonts w:cs="Arial"/>
          <w:color w:val="000000"/>
        </w:rPr>
        <w:t>interaction est de 30</w:t>
      </w:r>
      <w:r w:rsidR="00D26C15" w:rsidRPr="00AE6763">
        <w:rPr>
          <w:rFonts w:cs="Arial"/>
          <w:color w:val="000000"/>
        </w:rPr>
        <w:t> </w:t>
      </w:r>
      <w:r w:rsidRPr="00AE6763">
        <w:rPr>
          <w:rFonts w:cs="Arial"/>
          <w:color w:val="000000"/>
        </w:rPr>
        <w:t>minutes par voyage</w:t>
      </w:r>
      <w:r w:rsidR="00844827" w:rsidRPr="00AE6763">
        <w:rPr>
          <w:rFonts w:cs="Arial"/>
          <w:color w:val="000000"/>
        </w:rPr>
        <w:t xml:space="preserve"> </w:t>
      </w:r>
      <w:r w:rsidRPr="00AE6763">
        <w:rPr>
          <w:rFonts w:cs="Arial"/>
          <w:color w:val="000000"/>
        </w:rPr>
        <w:t xml:space="preserve">; </w:t>
      </w:r>
      <w:r w:rsidRPr="00AE6763">
        <w:t>il faut cependant tenir compte de la taille du secteur</w:t>
      </w:r>
      <w:r w:rsidRPr="00AE6763">
        <w:rPr>
          <w:rFonts w:cs="Arial"/>
        </w:rPr>
        <w:t>/</w:t>
      </w:r>
      <w:r w:rsidRPr="00AE6763">
        <w:t>de la population</w:t>
      </w:r>
      <w:r w:rsidRPr="00AE6763">
        <w:rPr>
          <w:rFonts w:cs="Arial"/>
        </w:rPr>
        <w:t>/</w:t>
      </w:r>
      <w:r w:rsidRPr="00AE6763">
        <w:t>de l</w:t>
      </w:r>
      <w:r w:rsidR="00381F86" w:rsidRPr="00AE6763">
        <w:t>’</w:t>
      </w:r>
      <w:r w:rsidRPr="00AE6763">
        <w:t>espèce, par exemple de l</w:t>
      </w:r>
      <w:r w:rsidR="00381F86" w:rsidRPr="00AE6763">
        <w:t>’</w:t>
      </w:r>
      <w:r w:rsidRPr="00AE6763">
        <w:t>impact sur de petits groupes ou sur un individu. Cette durée commence avec l</w:t>
      </w:r>
      <w:r w:rsidR="00381F86" w:rsidRPr="00AE6763">
        <w:t>’</w:t>
      </w:r>
      <w:r w:rsidRPr="00AE6763">
        <w:t>entrée dans l</w:t>
      </w:r>
      <w:r w:rsidR="00381F86" w:rsidRPr="00AE6763">
        <w:t>’</w:t>
      </w:r>
      <w:r w:rsidRPr="00AE6763">
        <w:t>eau du ou des premiers participants. Après la durée maximale prévue</w:t>
      </w:r>
      <w:r w:rsidRPr="00AE6763">
        <w:rPr>
          <w:rFonts w:cs="Arial"/>
          <w:color w:val="000000"/>
        </w:rPr>
        <w:t>, tous les participants doivent quitter l</w:t>
      </w:r>
      <w:r w:rsidR="00381F86" w:rsidRPr="00AE6763">
        <w:rPr>
          <w:rFonts w:cs="Arial"/>
          <w:color w:val="000000"/>
        </w:rPr>
        <w:t>’</w:t>
      </w:r>
      <w:r w:rsidRPr="00AE6763">
        <w:rPr>
          <w:rFonts w:cs="Arial"/>
          <w:color w:val="000000"/>
        </w:rPr>
        <w:t xml:space="preserve">eau. </w:t>
      </w:r>
    </w:p>
    <w:p w14:paraId="01B6EC22"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618D898D" w14:textId="5ADCB99B"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Un groupe privé ou commercial a droit à un maximum de deux tentatives consécutives d</w:t>
      </w:r>
      <w:r w:rsidR="00381F86" w:rsidRPr="00AE6763">
        <w:rPr>
          <w:rFonts w:cs="Arial"/>
          <w:color w:val="000000"/>
        </w:rPr>
        <w:t>’</w:t>
      </w:r>
      <w:r w:rsidRPr="00AE6763">
        <w:rPr>
          <w:rFonts w:cs="Arial"/>
          <w:color w:val="000000"/>
        </w:rPr>
        <w:t>interaction dans l</w:t>
      </w:r>
      <w:r w:rsidR="00381F86" w:rsidRPr="00AE6763">
        <w:rPr>
          <w:rFonts w:cs="Arial"/>
          <w:color w:val="000000"/>
        </w:rPr>
        <w:t>’</w:t>
      </w:r>
      <w:r w:rsidRPr="00AE6763">
        <w:rPr>
          <w:rFonts w:cs="Arial"/>
          <w:color w:val="000000"/>
        </w:rPr>
        <w:t>eau, en tenant toujours compte de la taille du secteur/de la population/de l</w:t>
      </w:r>
      <w:r w:rsidR="00381F86" w:rsidRPr="00AE6763">
        <w:rPr>
          <w:rFonts w:cs="Arial"/>
          <w:color w:val="000000"/>
        </w:rPr>
        <w:t>’</w:t>
      </w:r>
      <w:r w:rsidRPr="00AE6763">
        <w:rPr>
          <w:rFonts w:cs="Arial"/>
          <w:color w:val="000000"/>
        </w:rPr>
        <w:t>espèce. Le repos minimum entre deux tentatives successives est de 30</w:t>
      </w:r>
      <w:r w:rsidR="00D26C15" w:rsidRPr="00AE6763">
        <w:rPr>
          <w:rFonts w:cs="Arial"/>
          <w:color w:val="000000"/>
        </w:rPr>
        <w:t> </w:t>
      </w:r>
      <w:r w:rsidRPr="00AE6763">
        <w:rPr>
          <w:rFonts w:cs="Arial"/>
          <w:color w:val="000000"/>
        </w:rPr>
        <w:t>minutes.</w:t>
      </w:r>
    </w:p>
    <w:p w14:paraId="0DE2BEB8"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4EBB50D1" w14:textId="5FAC6657"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Pour réduire les perturbations, les interactions ne sont autorisées qu</w:t>
      </w:r>
      <w:r w:rsidR="00381F86" w:rsidRPr="00AE6763">
        <w:rPr>
          <w:rFonts w:cs="Arial"/>
          <w:color w:val="000000"/>
        </w:rPr>
        <w:t>’</w:t>
      </w:r>
      <w:r w:rsidRPr="00AE6763">
        <w:rPr>
          <w:rFonts w:cs="Arial"/>
          <w:color w:val="000000"/>
        </w:rPr>
        <w:t>à des moments précis de la journée, qui varient selon les espèces et les circonstances (à définir pour répondre au mieux aux besoins écologiques de la vie sauvage).</w:t>
      </w:r>
      <w:r w:rsidRPr="00AE6763">
        <w:rPr>
          <w:rFonts w:cs="Arial"/>
          <w:b/>
          <w:bCs/>
          <w:color w:val="212121"/>
        </w:rPr>
        <w:t xml:space="preserve"> </w:t>
      </w:r>
      <w:r w:rsidRPr="00AE6763">
        <w:rPr>
          <w:rFonts w:cs="Arial"/>
          <w:color w:val="212121"/>
        </w:rPr>
        <w:t>Au moins un tiers de chaque journée et un tiers de la zone sont réservés aux animaux pour qu</w:t>
      </w:r>
      <w:r w:rsidR="00381F86" w:rsidRPr="00AE6763">
        <w:rPr>
          <w:rFonts w:cs="Arial"/>
          <w:color w:val="212121"/>
        </w:rPr>
        <w:t>’</w:t>
      </w:r>
      <w:r w:rsidRPr="00AE6763">
        <w:rPr>
          <w:rFonts w:cs="Arial"/>
          <w:color w:val="212121"/>
        </w:rPr>
        <w:t>ils soient laissés tranquilles, afin de protéger les comportements naturels (</w:t>
      </w:r>
      <w:proofErr w:type="spellStart"/>
      <w:r w:rsidRPr="00AE6763">
        <w:rPr>
          <w:rFonts w:cs="Arial"/>
          <w:color w:val="212121"/>
        </w:rPr>
        <w:t>Hoyt</w:t>
      </w:r>
      <w:proofErr w:type="spellEnd"/>
      <w:r w:rsidRPr="00AE6763">
        <w:rPr>
          <w:rFonts w:cs="Arial"/>
          <w:color w:val="212121"/>
        </w:rPr>
        <w:t>, 2018).</w:t>
      </w:r>
    </w:p>
    <w:p w14:paraId="03182FB5"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themeColor="text1"/>
        </w:rPr>
      </w:pPr>
    </w:p>
    <w:p w14:paraId="51EAD4B2" w14:textId="7A06D8E9"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themeColor="text1"/>
        </w:rPr>
      </w:pPr>
      <w:r w:rsidRPr="00AE6763">
        <w:rPr>
          <w:rFonts w:cs="Arial"/>
          <w:color w:val="000000"/>
        </w:rPr>
        <w:t>Pour réduire les excès d</w:t>
      </w:r>
      <w:r w:rsidR="00381F86" w:rsidRPr="00AE6763">
        <w:rPr>
          <w:rFonts w:cs="Arial"/>
          <w:color w:val="000000"/>
        </w:rPr>
        <w:t>’</w:t>
      </w:r>
      <w:r w:rsidRPr="00AE6763">
        <w:rPr>
          <w:rFonts w:cs="Arial"/>
          <w:color w:val="000000"/>
        </w:rPr>
        <w:t>affluence, le</w:t>
      </w:r>
      <w:r w:rsidRPr="00AE6763">
        <w:rPr>
          <w:rFonts w:cs="Arial"/>
          <w:b/>
          <w:bCs/>
          <w:color w:val="000000"/>
        </w:rPr>
        <w:t xml:space="preserve"> nombre d</w:t>
      </w:r>
      <w:r w:rsidR="00381F86" w:rsidRPr="00AE6763">
        <w:rPr>
          <w:rFonts w:cs="Arial"/>
          <w:b/>
          <w:bCs/>
          <w:color w:val="000000"/>
        </w:rPr>
        <w:t>’</w:t>
      </w:r>
      <w:r w:rsidRPr="00AE6763">
        <w:rPr>
          <w:rFonts w:cs="Arial"/>
          <w:b/>
          <w:bCs/>
          <w:color w:val="000000"/>
        </w:rPr>
        <w:t>humains</w:t>
      </w:r>
      <w:r w:rsidRPr="00AE6763">
        <w:rPr>
          <w:rFonts w:cs="Arial"/>
          <w:color w:val="000000"/>
        </w:rPr>
        <w:t xml:space="preserve"> dans l</w:t>
      </w:r>
      <w:r w:rsidR="00381F86" w:rsidRPr="00AE6763">
        <w:rPr>
          <w:rFonts w:cs="Arial"/>
          <w:color w:val="000000"/>
        </w:rPr>
        <w:t>’</w:t>
      </w:r>
      <w:r w:rsidRPr="00AE6763">
        <w:rPr>
          <w:rFonts w:cs="Arial"/>
          <w:color w:val="000000"/>
        </w:rPr>
        <w:t>eau à un moment donné doit être limité et spécifique à la situation et à l</w:t>
      </w:r>
      <w:r w:rsidR="00381F86" w:rsidRPr="00AE6763">
        <w:rPr>
          <w:rFonts w:cs="Arial"/>
          <w:color w:val="000000"/>
        </w:rPr>
        <w:t>’</w:t>
      </w:r>
      <w:r w:rsidRPr="00AE6763">
        <w:rPr>
          <w:rFonts w:cs="Arial"/>
          <w:color w:val="000000"/>
        </w:rPr>
        <w:t>espèce. Par exemple, un maximum de 10</w:t>
      </w:r>
      <w:r w:rsidR="00D26C15" w:rsidRPr="00AE6763">
        <w:rPr>
          <w:rFonts w:cs="Arial"/>
          <w:color w:val="000000"/>
        </w:rPr>
        <w:t> </w:t>
      </w:r>
      <w:r w:rsidRPr="00AE6763">
        <w:rPr>
          <w:rFonts w:cs="Arial"/>
          <w:color w:val="000000"/>
        </w:rPr>
        <w:t xml:space="preserve">participants (y compris les guides) autorisés simultanément à la distance minimale. Dans le cas des tortues, des siréniens et des requins, un maximum de cinq participants. Dans les opérations commerciales, un faible ratio participants/guide est recommandé (par exemple, 5:1). </w:t>
      </w:r>
    </w:p>
    <w:p w14:paraId="38EE955F" w14:textId="77777777" w:rsidR="006037E9" w:rsidRPr="00AE6763" w:rsidRDefault="006037E9" w:rsidP="00440977">
      <w:pPr>
        <w:snapToGrid w:val="0"/>
        <w:spacing w:after="0" w:line="240" w:lineRule="auto"/>
        <w:ind w:left="567" w:hanging="567"/>
        <w:jc w:val="both"/>
        <w:rPr>
          <w:rFonts w:cs="Arial"/>
        </w:rPr>
      </w:pPr>
    </w:p>
    <w:p w14:paraId="33E52CC9" w14:textId="788C03FB" w:rsidR="006037E9" w:rsidRPr="00AE6763" w:rsidRDefault="006037E9" w:rsidP="00440977">
      <w:pPr>
        <w:pStyle w:val="ListParagraph"/>
        <w:numPr>
          <w:ilvl w:val="0"/>
          <w:numId w:val="8"/>
        </w:numPr>
        <w:snapToGrid w:val="0"/>
        <w:spacing w:after="0" w:line="240" w:lineRule="auto"/>
        <w:ind w:left="567" w:hanging="567"/>
        <w:contextualSpacing w:val="0"/>
        <w:jc w:val="both"/>
        <w:rPr>
          <w:rFonts w:cs="Arial"/>
        </w:rPr>
      </w:pPr>
      <w:r w:rsidRPr="00AE6763">
        <w:rPr>
          <w:rFonts w:cs="Arial"/>
        </w:rPr>
        <w:lastRenderedPageBreak/>
        <w:t>Les interactions dans l</w:t>
      </w:r>
      <w:r w:rsidR="00381F86" w:rsidRPr="00AE6763">
        <w:rPr>
          <w:rFonts w:cs="Arial"/>
        </w:rPr>
        <w:t>’</w:t>
      </w:r>
      <w:r w:rsidRPr="00AE6763">
        <w:rPr>
          <w:rFonts w:cs="Arial"/>
        </w:rPr>
        <w:t>eau lancées à partir d</w:t>
      </w:r>
      <w:r w:rsidR="00381F86" w:rsidRPr="00AE6763">
        <w:rPr>
          <w:rFonts w:cs="Arial"/>
        </w:rPr>
        <w:t>’</w:t>
      </w:r>
      <w:r w:rsidRPr="00AE6763">
        <w:rPr>
          <w:rFonts w:cs="Arial"/>
        </w:rPr>
        <w:t xml:space="preserve">un </w:t>
      </w:r>
      <w:r w:rsidRPr="00AE6763">
        <w:rPr>
          <w:rFonts w:cs="Arial"/>
          <w:b/>
          <w:bCs/>
        </w:rPr>
        <w:t>navire</w:t>
      </w:r>
      <w:r w:rsidRPr="00AE6763">
        <w:rPr>
          <w:rFonts w:cs="Arial"/>
        </w:rPr>
        <w:t xml:space="preserve"> de soutien équipé d</w:t>
      </w:r>
      <w:r w:rsidR="00381F86" w:rsidRPr="00AE6763">
        <w:rPr>
          <w:rFonts w:cs="Arial"/>
        </w:rPr>
        <w:t>’</w:t>
      </w:r>
      <w:r w:rsidRPr="00AE6763">
        <w:rPr>
          <w:rFonts w:cs="Arial"/>
        </w:rPr>
        <w:t xml:space="preserve">un GPS doivent respecter les </w:t>
      </w:r>
      <w:hyperlink r:id="rId52" w:history="1">
        <w:r w:rsidRPr="00AE6763">
          <w:rPr>
            <w:rStyle w:val="Hyperlink"/>
            <w:rFonts w:cs="Arial"/>
          </w:rPr>
          <w:t>Lignes directrices de la CMS pour l</w:t>
        </w:r>
        <w:r w:rsidR="00381F86" w:rsidRPr="00AE6763">
          <w:rPr>
            <w:rStyle w:val="Hyperlink"/>
            <w:rFonts w:cs="Arial"/>
          </w:rPr>
          <w:t>’</w:t>
        </w:r>
        <w:r w:rsidRPr="00AE6763">
          <w:rPr>
            <w:rStyle w:val="Hyperlink"/>
            <w:rFonts w:cs="Arial"/>
          </w:rPr>
          <w:t>observation de la vie sauvage marine en bateau</w:t>
        </w:r>
      </w:hyperlink>
      <w:r w:rsidRPr="00AE6763">
        <w:rPr>
          <w:rFonts w:cs="Arial"/>
          <w:color w:val="000000" w:themeColor="text1"/>
        </w:rPr>
        <w:t xml:space="preserve">. En particulier, </w:t>
      </w:r>
    </w:p>
    <w:p w14:paraId="79F3FB99" w14:textId="77777777" w:rsidR="006037E9" w:rsidRPr="00AE6763" w:rsidRDefault="006037E9" w:rsidP="00F12ABB">
      <w:pPr>
        <w:pStyle w:val="ListParagraph"/>
        <w:spacing w:after="0" w:line="240" w:lineRule="auto"/>
        <w:contextualSpacing w:val="0"/>
        <w:rPr>
          <w:rFonts w:cs="Arial"/>
          <w:color w:val="000000" w:themeColor="text1"/>
        </w:rPr>
      </w:pPr>
    </w:p>
    <w:p w14:paraId="200821F5" w14:textId="2E81A1E1" w:rsidR="006037E9" w:rsidRPr="00AE6763" w:rsidRDefault="006037E9" w:rsidP="006C682F">
      <w:pPr>
        <w:pStyle w:val="ListParagraph"/>
        <w:numPr>
          <w:ilvl w:val="1"/>
          <w:numId w:val="37"/>
        </w:numPr>
        <w:snapToGrid w:val="0"/>
        <w:spacing w:after="0" w:line="240" w:lineRule="auto"/>
        <w:ind w:left="992" w:hanging="425"/>
        <w:contextualSpacing w:val="0"/>
        <w:jc w:val="both"/>
        <w:rPr>
          <w:rFonts w:cs="Arial"/>
        </w:rPr>
      </w:pPr>
      <w:r w:rsidRPr="00AE6763">
        <w:rPr>
          <w:rFonts w:cs="Arial"/>
          <w:color w:val="000000" w:themeColor="text1"/>
        </w:rPr>
        <w:t>le déploiement et la collecte des humains doivent se faire par des approches lentes et prévisibles qui n</w:t>
      </w:r>
      <w:r w:rsidR="00381F86" w:rsidRPr="00AE6763">
        <w:rPr>
          <w:rFonts w:cs="Arial"/>
          <w:color w:val="000000" w:themeColor="text1"/>
        </w:rPr>
        <w:t>’</w:t>
      </w:r>
      <w:r w:rsidRPr="00AE6763">
        <w:rPr>
          <w:rFonts w:cs="Arial"/>
          <w:color w:val="000000" w:themeColor="text1"/>
        </w:rPr>
        <w:t>obstruent pas le chemin de l</w:t>
      </w:r>
      <w:r w:rsidR="00381F86" w:rsidRPr="00AE6763">
        <w:rPr>
          <w:rFonts w:cs="Arial"/>
          <w:color w:val="000000" w:themeColor="text1"/>
        </w:rPr>
        <w:t>’</w:t>
      </w:r>
      <w:r w:rsidRPr="00AE6763">
        <w:rPr>
          <w:rFonts w:cs="Arial"/>
          <w:color w:val="000000" w:themeColor="text1"/>
        </w:rPr>
        <w:t>animal et ne le dérangent pas. Les pratiques telles que le saute-mouton et le remorquage sont donc fortement déconseillées</w:t>
      </w:r>
      <w:r w:rsidR="00844827" w:rsidRPr="00AE6763">
        <w:rPr>
          <w:rFonts w:cs="Arial"/>
          <w:color w:val="000000" w:themeColor="text1"/>
        </w:rPr>
        <w:t xml:space="preserve"> </w:t>
      </w:r>
      <w:r w:rsidRPr="00AE6763">
        <w:rPr>
          <w:rFonts w:cs="Arial"/>
          <w:color w:val="000000" w:themeColor="text1"/>
        </w:rPr>
        <w:t xml:space="preserve">; </w:t>
      </w:r>
    </w:p>
    <w:p w14:paraId="730B73C4" w14:textId="2A5D0A52" w:rsidR="006037E9" w:rsidRPr="00AE6763" w:rsidRDefault="006037E9" w:rsidP="006C682F">
      <w:pPr>
        <w:pStyle w:val="ListParagraph"/>
        <w:numPr>
          <w:ilvl w:val="1"/>
          <w:numId w:val="37"/>
        </w:numPr>
        <w:snapToGrid w:val="0"/>
        <w:spacing w:after="0" w:line="240" w:lineRule="auto"/>
        <w:ind w:left="992" w:hanging="425"/>
        <w:contextualSpacing w:val="0"/>
        <w:jc w:val="both"/>
        <w:rPr>
          <w:rFonts w:cs="Arial"/>
        </w:rPr>
      </w:pPr>
      <w:r w:rsidRPr="00AE6763">
        <w:rPr>
          <w:rFonts w:cs="Arial"/>
          <w:color w:val="000000" w:themeColor="text1"/>
        </w:rPr>
        <w:t>pendant les interactions, les navires doivent maintenir une distance de sécurité avec les humains et</w:t>
      </w:r>
      <w:r w:rsidRPr="00AE6763">
        <w:rPr>
          <w:rFonts w:cs="Arial"/>
        </w:rPr>
        <w:t xml:space="preserve"> s</w:t>
      </w:r>
      <w:r w:rsidR="00381F86" w:rsidRPr="00AE6763">
        <w:rPr>
          <w:rFonts w:cs="Arial"/>
        </w:rPr>
        <w:t>’</w:t>
      </w:r>
      <w:r w:rsidRPr="00AE6763">
        <w:rPr>
          <w:rFonts w:cs="Arial"/>
        </w:rPr>
        <w:t>amarrer à des stations désignées ou dériver avec le moteur éteint ou au ralenti, selon les instructions des autorités locales. Le repositionnement du navire est autorisé exclusivement pour assurer la sécurité des participants et en cas d</w:t>
      </w:r>
      <w:r w:rsidR="00381F86" w:rsidRPr="00AE6763">
        <w:rPr>
          <w:rFonts w:cs="Arial"/>
        </w:rPr>
        <w:t>’</w:t>
      </w:r>
      <w:r w:rsidRPr="00AE6763">
        <w:rPr>
          <w:rFonts w:cs="Arial"/>
        </w:rPr>
        <w:t xml:space="preserve">urgence. </w:t>
      </w:r>
    </w:p>
    <w:p w14:paraId="19651626" w14:textId="77777777" w:rsidR="006037E9" w:rsidRPr="00AE6763" w:rsidRDefault="006037E9" w:rsidP="00F12ABB">
      <w:pPr>
        <w:snapToGrid w:val="0"/>
        <w:spacing w:after="0" w:line="240" w:lineRule="auto"/>
        <w:ind w:left="363"/>
        <w:jc w:val="both"/>
        <w:rPr>
          <w:rFonts w:cs="Arial"/>
        </w:rPr>
      </w:pPr>
    </w:p>
    <w:p w14:paraId="560F71AA" w14:textId="77777777" w:rsidR="006037E9" w:rsidRPr="00AE6763" w:rsidRDefault="006037E9" w:rsidP="00440977">
      <w:pPr>
        <w:pStyle w:val="ListParagraph"/>
        <w:numPr>
          <w:ilvl w:val="0"/>
          <w:numId w:val="8"/>
        </w:numPr>
        <w:snapToGrid w:val="0"/>
        <w:spacing w:after="0" w:line="240" w:lineRule="auto"/>
        <w:ind w:left="567" w:hanging="567"/>
        <w:contextualSpacing w:val="0"/>
        <w:jc w:val="both"/>
        <w:rPr>
          <w:rFonts w:cs="Arial"/>
        </w:rPr>
      </w:pPr>
      <w:r w:rsidRPr="00AE6763">
        <w:rPr>
          <w:rFonts w:cs="Arial"/>
          <w:b/>
          <w:bCs/>
        </w:rPr>
        <w:t>Les violations</w:t>
      </w:r>
      <w:r w:rsidRPr="00AE6763">
        <w:rPr>
          <w:rFonts w:cs="Arial"/>
        </w:rPr>
        <w:t xml:space="preserve"> des réglementations par les acteurs privés et commerciaux sont sanctionnées par des peines spécifiques. </w:t>
      </w:r>
    </w:p>
    <w:p w14:paraId="29887A00"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73BD1369" w14:textId="2E81A01F"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Lorsqu</w:t>
      </w:r>
      <w:r w:rsidR="00381F86" w:rsidRPr="00AE6763">
        <w:rPr>
          <w:rFonts w:cs="Arial"/>
          <w:color w:val="000000"/>
        </w:rPr>
        <w:t>’</w:t>
      </w:r>
      <w:r w:rsidRPr="00AE6763">
        <w:rPr>
          <w:rFonts w:cs="Arial"/>
          <w:color w:val="000000"/>
        </w:rPr>
        <w:t xml:space="preserve">elles existent, les </w:t>
      </w:r>
      <w:r w:rsidRPr="00AE6763">
        <w:rPr>
          <w:rFonts w:cs="Arial"/>
          <w:b/>
          <w:bCs/>
          <w:color w:val="000000"/>
        </w:rPr>
        <w:t>lignes directrices</w:t>
      </w:r>
      <w:r w:rsidRPr="00AE6763">
        <w:rPr>
          <w:rFonts w:cs="Arial"/>
          <w:color w:val="000000"/>
        </w:rPr>
        <w:t xml:space="preserve"> </w:t>
      </w:r>
      <w:r w:rsidRPr="00AE6763">
        <w:rPr>
          <w:rFonts w:cs="Arial"/>
          <w:b/>
          <w:bCs/>
          <w:color w:val="000000"/>
        </w:rPr>
        <w:t>spécifiques à un site ou à une espèce</w:t>
      </w:r>
      <w:r w:rsidRPr="00AE6763">
        <w:rPr>
          <w:rFonts w:cs="Arial"/>
          <w:color w:val="000000"/>
        </w:rPr>
        <w:t xml:space="preserve"> prévalent sur les lignes directrices générales.</w:t>
      </w:r>
    </w:p>
    <w:p w14:paraId="379E92F0" w14:textId="77777777" w:rsidR="006037E9" w:rsidRPr="00AE6763" w:rsidRDefault="006037E9" w:rsidP="00440977">
      <w:pPr>
        <w:autoSpaceDE w:val="0"/>
        <w:autoSpaceDN w:val="0"/>
        <w:adjustRightInd w:val="0"/>
        <w:snapToGrid w:val="0"/>
        <w:spacing w:after="0" w:line="240" w:lineRule="auto"/>
        <w:ind w:left="567" w:hanging="567"/>
        <w:jc w:val="both"/>
        <w:rPr>
          <w:rFonts w:cs="Arial"/>
          <w:color w:val="000000"/>
        </w:rPr>
      </w:pPr>
    </w:p>
    <w:p w14:paraId="5977DB53" w14:textId="77777777" w:rsidR="006037E9" w:rsidRPr="00AE6763" w:rsidRDefault="006037E9" w:rsidP="00440977">
      <w:pPr>
        <w:pStyle w:val="ListParagraph"/>
        <w:numPr>
          <w:ilvl w:val="0"/>
          <w:numId w:val="8"/>
        </w:numPr>
        <w:autoSpaceDE w:val="0"/>
        <w:autoSpaceDN w:val="0"/>
        <w:adjustRightInd w:val="0"/>
        <w:snapToGrid w:val="0"/>
        <w:spacing w:after="0" w:line="240" w:lineRule="auto"/>
        <w:ind w:left="567" w:hanging="567"/>
        <w:contextualSpacing w:val="0"/>
        <w:jc w:val="both"/>
        <w:rPr>
          <w:rFonts w:cs="Arial"/>
          <w:color w:val="000000"/>
        </w:rPr>
      </w:pPr>
      <w:r w:rsidRPr="00AE6763">
        <w:rPr>
          <w:rFonts w:cs="Arial"/>
          <w:color w:val="000000"/>
        </w:rPr>
        <w:t xml:space="preserve">Les lignes directrices générales et spécifiques à une espèce sont </w:t>
      </w:r>
      <w:r w:rsidRPr="00AE6763">
        <w:rPr>
          <w:rFonts w:cs="Arial"/>
          <w:b/>
          <w:bCs/>
          <w:color w:val="000000"/>
        </w:rPr>
        <w:t>revues et évaluées</w:t>
      </w:r>
      <w:r w:rsidRPr="00AE6763">
        <w:rPr>
          <w:rFonts w:cs="Arial"/>
          <w:color w:val="000000"/>
        </w:rPr>
        <w:t xml:space="preserve"> par une autorité ou un comité compétent à intervalles réguliers, et au maximum tous les cinq ans.</w:t>
      </w:r>
    </w:p>
    <w:p w14:paraId="6625ECB2"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cs="Arial"/>
          <w:color w:val="000000"/>
        </w:rPr>
      </w:pPr>
    </w:p>
    <w:p w14:paraId="42F6C395" w14:textId="77777777" w:rsidR="00ED41B5" w:rsidRPr="00AE6763" w:rsidRDefault="00ED41B5" w:rsidP="00F12ABB">
      <w:pPr>
        <w:autoSpaceDE w:val="0"/>
        <w:autoSpaceDN w:val="0"/>
        <w:adjustRightInd w:val="0"/>
        <w:snapToGrid w:val="0"/>
        <w:spacing w:after="0" w:line="240" w:lineRule="auto"/>
        <w:jc w:val="both"/>
        <w:rPr>
          <w:rFonts w:cs="Arial"/>
          <w:b/>
          <w:bCs/>
          <w:color w:val="000000"/>
        </w:rPr>
      </w:pPr>
    </w:p>
    <w:p w14:paraId="6F322631" w14:textId="77777777" w:rsidR="00ED41B5" w:rsidRPr="00AE6763" w:rsidRDefault="00ED41B5" w:rsidP="00F12ABB">
      <w:pPr>
        <w:autoSpaceDE w:val="0"/>
        <w:autoSpaceDN w:val="0"/>
        <w:adjustRightInd w:val="0"/>
        <w:snapToGrid w:val="0"/>
        <w:spacing w:after="0" w:line="240" w:lineRule="auto"/>
        <w:jc w:val="both"/>
        <w:rPr>
          <w:rFonts w:cs="Arial"/>
          <w:b/>
          <w:bCs/>
          <w:color w:val="000000"/>
        </w:rPr>
      </w:pPr>
    </w:p>
    <w:p w14:paraId="25284387" w14:textId="77777777" w:rsidR="00ED41B5" w:rsidRPr="00AE6763" w:rsidRDefault="00ED41B5" w:rsidP="00F12ABB">
      <w:pPr>
        <w:autoSpaceDE w:val="0"/>
        <w:autoSpaceDN w:val="0"/>
        <w:adjustRightInd w:val="0"/>
        <w:snapToGrid w:val="0"/>
        <w:spacing w:after="0" w:line="240" w:lineRule="auto"/>
        <w:jc w:val="both"/>
        <w:rPr>
          <w:rFonts w:cs="Arial"/>
          <w:b/>
          <w:bCs/>
          <w:color w:val="000000"/>
        </w:rPr>
      </w:pPr>
    </w:p>
    <w:p w14:paraId="20983B8D" w14:textId="3AC51A9C" w:rsidR="006037E9" w:rsidRPr="00AE6763" w:rsidRDefault="00ED41B5" w:rsidP="00F12ABB">
      <w:pPr>
        <w:autoSpaceDE w:val="0"/>
        <w:autoSpaceDN w:val="0"/>
        <w:adjustRightInd w:val="0"/>
        <w:snapToGrid w:val="0"/>
        <w:spacing w:after="0" w:line="240" w:lineRule="auto"/>
        <w:jc w:val="both"/>
        <w:rPr>
          <w:rFonts w:cs="Arial"/>
          <w:color w:val="000000"/>
        </w:rPr>
      </w:pPr>
      <w:r w:rsidRPr="00AE6763">
        <w:rPr>
          <w:rFonts w:cs="Arial"/>
          <w:b/>
          <w:bCs/>
          <w:color w:val="000000"/>
        </w:rPr>
        <w:t xml:space="preserve">Remarque sur la mise en </w:t>
      </w:r>
      <w:r w:rsidR="00844827" w:rsidRPr="00AE6763">
        <w:rPr>
          <w:rFonts w:cs="Arial"/>
          <w:b/>
          <w:bCs/>
          <w:color w:val="000000"/>
        </w:rPr>
        <w:t>œuvre</w:t>
      </w:r>
      <w:r w:rsidRPr="00AE6763">
        <w:rPr>
          <w:rFonts w:cs="Arial"/>
          <w:b/>
          <w:bCs/>
          <w:color w:val="000000"/>
        </w:rPr>
        <w:t xml:space="preserve"> des lignes directrices</w:t>
      </w:r>
    </w:p>
    <w:p w14:paraId="3CA14F70" w14:textId="77777777" w:rsidR="00ED41B5" w:rsidRPr="00AE6763" w:rsidRDefault="00ED41B5" w:rsidP="00F12ABB">
      <w:pPr>
        <w:autoSpaceDE w:val="0"/>
        <w:autoSpaceDN w:val="0"/>
        <w:adjustRightInd w:val="0"/>
        <w:snapToGrid w:val="0"/>
        <w:spacing w:after="0" w:line="240" w:lineRule="auto"/>
        <w:jc w:val="both"/>
        <w:rPr>
          <w:rFonts w:cs="Arial"/>
          <w:color w:val="000000"/>
        </w:rPr>
      </w:pPr>
    </w:p>
    <w:p w14:paraId="0B314DE4" w14:textId="437D6EBC"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Il est recommandé que les lignes directrices soient visibles, accessibles, claires et présentées de manière cohérente à toutes les parties prenantes et à tous les groupes intéressés (par exemple, les plaisanciers privés, les résidents locaux, les touristes, les propriétaires de permis). Les participants et les organisateurs sont informés et sensibilisés aux règlements existants et aux sanctions en cas d</w:t>
      </w:r>
      <w:r w:rsidR="00381F86" w:rsidRPr="00AE6763">
        <w:rPr>
          <w:rFonts w:cs="Arial"/>
          <w:color w:val="000000"/>
        </w:rPr>
        <w:t>’</w:t>
      </w:r>
      <w:r w:rsidRPr="00AE6763">
        <w:rPr>
          <w:rFonts w:cs="Arial"/>
          <w:color w:val="000000"/>
        </w:rPr>
        <w:t xml:space="preserve">infraction. </w:t>
      </w:r>
    </w:p>
    <w:p w14:paraId="7D85EA1C"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15731C8D" w14:textId="369AB774" w:rsidR="006037E9" w:rsidRPr="00AE6763" w:rsidRDefault="006037E9" w:rsidP="00F12ABB">
      <w:pPr>
        <w:autoSpaceDE w:val="0"/>
        <w:autoSpaceDN w:val="0"/>
        <w:adjustRightInd w:val="0"/>
        <w:snapToGrid w:val="0"/>
        <w:spacing w:after="0" w:line="240" w:lineRule="auto"/>
        <w:ind w:left="360" w:firstLine="720"/>
        <w:jc w:val="both"/>
        <w:rPr>
          <w:rFonts w:cs="Arial"/>
          <w:i/>
          <w:iCs/>
          <w:color w:val="000000"/>
        </w:rPr>
      </w:pPr>
      <w:r w:rsidRPr="00AE6763">
        <w:rPr>
          <w:rFonts w:cs="Arial"/>
          <w:i/>
          <w:iCs/>
          <w:color w:val="000000"/>
        </w:rPr>
        <w:t>Exemples</w:t>
      </w:r>
      <w:r w:rsidR="00844827" w:rsidRPr="00AE6763">
        <w:rPr>
          <w:rFonts w:cs="Arial"/>
          <w:i/>
          <w:iCs/>
          <w:color w:val="000000"/>
        </w:rPr>
        <w:t xml:space="preserve"> </w:t>
      </w:r>
      <w:r w:rsidRPr="00AE6763">
        <w:rPr>
          <w:rFonts w:cs="Arial"/>
          <w:i/>
          <w:iCs/>
          <w:color w:val="000000"/>
        </w:rPr>
        <w:t xml:space="preserve">: </w:t>
      </w:r>
    </w:p>
    <w:p w14:paraId="7C1B01BE" w14:textId="77777777" w:rsidR="006037E9" w:rsidRPr="00AE6763" w:rsidRDefault="006037E9" w:rsidP="00F12ABB">
      <w:pPr>
        <w:autoSpaceDE w:val="0"/>
        <w:autoSpaceDN w:val="0"/>
        <w:adjustRightInd w:val="0"/>
        <w:snapToGrid w:val="0"/>
        <w:spacing w:after="0" w:line="240" w:lineRule="auto"/>
        <w:ind w:left="1080"/>
        <w:jc w:val="both"/>
        <w:rPr>
          <w:rStyle w:val="Hyperlink"/>
          <w:rFonts w:cs="Arial"/>
          <w:i/>
          <w:iCs/>
        </w:rPr>
      </w:pPr>
      <w:r w:rsidRPr="00AE6763">
        <w:rPr>
          <w:rFonts w:cs="Arial"/>
          <w:i/>
          <w:iCs/>
          <w:color w:val="000000"/>
        </w:rPr>
        <w:t xml:space="preserve">- </w:t>
      </w:r>
      <w:hyperlink r:id="rId53" w:history="1">
        <w:r w:rsidRPr="00AE6763">
          <w:rPr>
            <w:rStyle w:val="Hyperlink"/>
            <w:rFonts w:cs="Arial"/>
            <w:i/>
            <w:iCs/>
          </w:rPr>
          <w:t>panneau pour les propriétaires de bateaux privés en Nouvelle-Zélande</w:t>
        </w:r>
      </w:hyperlink>
    </w:p>
    <w:p w14:paraId="331EE2E4" w14:textId="77777777" w:rsidR="006037E9" w:rsidRPr="008A3EE4" w:rsidRDefault="006037E9" w:rsidP="00F12ABB">
      <w:pPr>
        <w:autoSpaceDE w:val="0"/>
        <w:autoSpaceDN w:val="0"/>
        <w:adjustRightInd w:val="0"/>
        <w:snapToGrid w:val="0"/>
        <w:spacing w:after="0" w:line="240" w:lineRule="auto"/>
        <w:ind w:left="1080"/>
        <w:jc w:val="both"/>
        <w:rPr>
          <w:rFonts w:cs="Arial"/>
          <w:i/>
          <w:iCs/>
          <w:color w:val="0563C1" w:themeColor="hyperlink"/>
          <w:u w:val="single"/>
          <w:lang w:val="en-US"/>
        </w:rPr>
      </w:pPr>
      <w:r w:rsidRPr="008A3EE4">
        <w:rPr>
          <w:rFonts w:cs="Arial"/>
          <w:i/>
          <w:iCs/>
          <w:color w:val="000000"/>
          <w:lang w:val="en-US"/>
        </w:rPr>
        <w:t>-</w:t>
      </w:r>
      <w:proofErr w:type="spellStart"/>
      <w:r w:rsidRPr="008A3EE4">
        <w:rPr>
          <w:rFonts w:cs="Arial"/>
          <w:i/>
          <w:iCs/>
          <w:lang w:val="en-US"/>
        </w:rPr>
        <w:t>graphiques</w:t>
      </w:r>
      <w:proofErr w:type="spellEnd"/>
      <w:r w:rsidRPr="008A3EE4">
        <w:rPr>
          <w:rFonts w:cs="Arial"/>
          <w:i/>
          <w:iCs/>
          <w:lang w:val="en-US"/>
        </w:rPr>
        <w:t xml:space="preserve"> </w:t>
      </w:r>
      <w:proofErr w:type="spellStart"/>
      <w:r w:rsidRPr="008A3EE4">
        <w:rPr>
          <w:rFonts w:cs="Arial"/>
          <w:i/>
          <w:iCs/>
          <w:lang w:val="en-US"/>
        </w:rPr>
        <w:t>produits</w:t>
      </w:r>
      <w:proofErr w:type="spellEnd"/>
      <w:r w:rsidRPr="008A3EE4">
        <w:rPr>
          <w:rFonts w:cs="Arial"/>
          <w:i/>
          <w:iCs/>
          <w:lang w:val="en-US"/>
        </w:rPr>
        <w:t xml:space="preserve"> par </w:t>
      </w:r>
      <w:hyperlink r:id="rId54" w:history="1">
        <w:r w:rsidRPr="008A3EE4">
          <w:rPr>
            <w:rStyle w:val="Hyperlink"/>
            <w:rFonts w:cs="Arial"/>
            <w:i/>
            <w:iCs/>
            <w:lang w:val="en-US"/>
          </w:rPr>
          <w:t>Marine Wildlife Watch of the Philippines</w:t>
        </w:r>
      </w:hyperlink>
      <w:r w:rsidRPr="008A3EE4">
        <w:rPr>
          <w:rFonts w:cs="Arial"/>
          <w:lang w:val="en-US"/>
        </w:rPr>
        <w:t xml:space="preserve"> </w:t>
      </w:r>
    </w:p>
    <w:p w14:paraId="42F30AE3" w14:textId="77777777" w:rsidR="006037E9" w:rsidRPr="00AE6763" w:rsidRDefault="006037E9" w:rsidP="00F12ABB">
      <w:pPr>
        <w:autoSpaceDE w:val="0"/>
        <w:autoSpaceDN w:val="0"/>
        <w:adjustRightInd w:val="0"/>
        <w:snapToGrid w:val="0"/>
        <w:spacing w:after="0" w:line="240" w:lineRule="auto"/>
        <w:ind w:left="1080"/>
        <w:jc w:val="both"/>
        <w:rPr>
          <w:rFonts w:cs="Arial"/>
          <w:i/>
          <w:iCs/>
          <w:color w:val="000000"/>
        </w:rPr>
      </w:pPr>
      <w:r w:rsidRPr="00AE6763">
        <w:rPr>
          <w:rFonts w:cs="Arial"/>
          <w:i/>
          <w:iCs/>
          <w:color w:val="000000"/>
        </w:rPr>
        <w:t xml:space="preserve">- </w:t>
      </w:r>
      <w:hyperlink r:id="rId55" w:history="1">
        <w:r w:rsidRPr="00AE6763">
          <w:rPr>
            <w:rStyle w:val="Hyperlink"/>
            <w:rFonts w:cs="Arial"/>
            <w:i/>
            <w:iCs/>
          </w:rPr>
          <w:t xml:space="preserve">Vidéos expliquant le code de conduite des nageurs à </w:t>
        </w:r>
        <w:proofErr w:type="spellStart"/>
        <w:r w:rsidRPr="00AE6763">
          <w:rPr>
            <w:rStyle w:val="Hyperlink"/>
            <w:rFonts w:cs="Arial"/>
            <w:i/>
            <w:iCs/>
          </w:rPr>
          <w:t>Three</w:t>
        </w:r>
        <w:proofErr w:type="spellEnd"/>
        <w:r w:rsidRPr="00AE6763">
          <w:rPr>
            <w:rStyle w:val="Hyperlink"/>
            <w:rFonts w:cs="Arial"/>
            <w:i/>
            <w:iCs/>
          </w:rPr>
          <w:t xml:space="preserve"> Springs </w:t>
        </w:r>
        <w:proofErr w:type="spellStart"/>
        <w:r w:rsidRPr="00AE6763">
          <w:rPr>
            <w:rStyle w:val="Hyperlink"/>
            <w:rFonts w:cs="Arial"/>
            <w:i/>
            <w:iCs/>
          </w:rPr>
          <w:t>Sanctuary</w:t>
        </w:r>
        <w:proofErr w:type="spellEnd"/>
        <w:r w:rsidRPr="00AE6763">
          <w:rPr>
            <w:rStyle w:val="Hyperlink"/>
            <w:rFonts w:cs="Arial"/>
            <w:i/>
            <w:iCs/>
          </w:rPr>
          <w:t xml:space="preserve"> (États-Unis)</w:t>
        </w:r>
      </w:hyperlink>
    </w:p>
    <w:p w14:paraId="00F579F0" w14:textId="30C901FF" w:rsidR="006037E9" w:rsidRPr="00AE6763" w:rsidRDefault="006037E9" w:rsidP="00F12ABB">
      <w:pPr>
        <w:autoSpaceDE w:val="0"/>
        <w:autoSpaceDN w:val="0"/>
        <w:adjustRightInd w:val="0"/>
        <w:snapToGrid w:val="0"/>
        <w:spacing w:after="0" w:line="240" w:lineRule="auto"/>
        <w:ind w:left="1080"/>
        <w:jc w:val="both"/>
        <w:rPr>
          <w:rStyle w:val="Hyperlink"/>
          <w:rFonts w:cs="Arial"/>
          <w:i/>
          <w:iCs/>
        </w:rPr>
      </w:pPr>
      <w:r w:rsidRPr="00AE6763">
        <w:rPr>
          <w:rFonts w:cs="Arial"/>
          <w:i/>
          <w:iCs/>
          <w:color w:val="000000"/>
        </w:rPr>
        <w:t>- Manuel de l</w:t>
      </w:r>
      <w:r w:rsidR="00381F86" w:rsidRPr="00AE6763">
        <w:rPr>
          <w:rFonts w:cs="Arial"/>
          <w:i/>
          <w:iCs/>
          <w:color w:val="000000"/>
        </w:rPr>
        <w:t>’</w:t>
      </w:r>
      <w:r w:rsidRPr="00AE6763">
        <w:rPr>
          <w:rFonts w:cs="Arial"/>
          <w:i/>
          <w:iCs/>
          <w:color w:val="000000"/>
        </w:rPr>
        <w:t xml:space="preserve">opérateur commercial pour les détenteurs de permis en </w:t>
      </w:r>
      <w:hyperlink r:id="rId56" w:history="1">
        <w:r w:rsidRPr="00AE6763">
          <w:rPr>
            <w:rStyle w:val="Hyperlink"/>
            <w:rFonts w:cs="Arial"/>
            <w:i/>
            <w:iCs/>
          </w:rPr>
          <w:t>Australie occidentale</w:t>
        </w:r>
      </w:hyperlink>
    </w:p>
    <w:p w14:paraId="6453AD00" w14:textId="20ADCD80" w:rsidR="006037E9" w:rsidRPr="00AE6763" w:rsidRDefault="006037E9" w:rsidP="00F12ABB">
      <w:pPr>
        <w:autoSpaceDE w:val="0"/>
        <w:autoSpaceDN w:val="0"/>
        <w:adjustRightInd w:val="0"/>
        <w:snapToGrid w:val="0"/>
        <w:spacing w:after="0" w:line="240" w:lineRule="auto"/>
        <w:ind w:left="1080"/>
        <w:jc w:val="both"/>
        <w:rPr>
          <w:rFonts w:cs="Arial"/>
          <w:i/>
          <w:iCs/>
          <w:color w:val="0563C1" w:themeColor="hyperlink"/>
          <w:u w:val="single"/>
        </w:rPr>
      </w:pPr>
      <w:r w:rsidRPr="00AE6763">
        <w:rPr>
          <w:rFonts w:cs="Arial"/>
          <w:i/>
          <w:iCs/>
        </w:rPr>
        <w:t>-</w:t>
      </w:r>
      <w:r w:rsidRPr="00AE6763">
        <w:rPr>
          <w:rFonts w:cs="Arial"/>
          <w:i/>
          <w:iCs/>
          <w:color w:val="000000"/>
        </w:rPr>
        <w:t xml:space="preserve"> Réglementations et codes de conduite, y compris une</w:t>
      </w:r>
      <w:r w:rsidRPr="00AE6763">
        <w:rPr>
          <w:rFonts w:cs="Arial"/>
          <w:i/>
          <w:iCs/>
        </w:rPr>
        <w:t xml:space="preserve"> explication des conséquences possibles du non-respect, afin d</w:t>
      </w:r>
      <w:r w:rsidR="00381F86" w:rsidRPr="00AE6763">
        <w:rPr>
          <w:rFonts w:cs="Arial"/>
          <w:i/>
          <w:iCs/>
        </w:rPr>
        <w:t>’</w:t>
      </w:r>
      <w:r w:rsidRPr="00AE6763">
        <w:rPr>
          <w:rFonts w:cs="Arial"/>
          <w:i/>
          <w:iCs/>
        </w:rPr>
        <w:t>améliorer leur adoption (</w:t>
      </w:r>
      <w:proofErr w:type="spellStart"/>
      <w:r w:rsidRPr="00AE6763">
        <w:rPr>
          <w:rFonts w:cs="Arial"/>
          <w:i/>
          <w:iCs/>
        </w:rPr>
        <w:t>Granquist</w:t>
      </w:r>
      <w:proofErr w:type="spellEnd"/>
      <w:r w:rsidRPr="00AE6763">
        <w:rPr>
          <w:rFonts w:cs="Arial"/>
          <w:i/>
          <w:iCs/>
        </w:rPr>
        <w:t xml:space="preserve"> et Nilsson, 2016; </w:t>
      </w:r>
      <w:proofErr w:type="spellStart"/>
      <w:r w:rsidRPr="00AE6763">
        <w:rPr>
          <w:rFonts w:cs="Arial"/>
          <w:i/>
          <w:iCs/>
        </w:rPr>
        <w:t>Curtin</w:t>
      </w:r>
      <w:proofErr w:type="spellEnd"/>
      <w:r w:rsidRPr="00AE6763">
        <w:rPr>
          <w:rFonts w:cs="Arial"/>
          <w:i/>
          <w:iCs/>
        </w:rPr>
        <w:t xml:space="preserve"> et al., 2009)</w:t>
      </w:r>
    </w:p>
    <w:p w14:paraId="7920B768" w14:textId="77777777" w:rsidR="006037E9" w:rsidRPr="00AE6763" w:rsidRDefault="006037E9" w:rsidP="00F12ABB">
      <w:pPr>
        <w:autoSpaceDE w:val="0"/>
        <w:autoSpaceDN w:val="0"/>
        <w:adjustRightInd w:val="0"/>
        <w:snapToGrid w:val="0"/>
        <w:spacing w:after="0" w:line="240" w:lineRule="auto"/>
        <w:jc w:val="both"/>
        <w:rPr>
          <w:rFonts w:cs="Arial"/>
          <w:i/>
          <w:iCs/>
          <w:color w:val="000000"/>
        </w:rPr>
      </w:pPr>
    </w:p>
    <w:p w14:paraId="77291759" w14:textId="0EE63101"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themeColor="text1"/>
        </w:rPr>
        <w:t>Il incombe aux parties de choisir les outils et les stratégies les plus susceptibles d</w:t>
      </w:r>
      <w:r w:rsidR="00381F86" w:rsidRPr="00AE6763">
        <w:rPr>
          <w:rFonts w:cs="Arial"/>
          <w:color w:val="000000" w:themeColor="text1"/>
        </w:rPr>
        <w:t>’</w:t>
      </w:r>
      <w:r w:rsidRPr="00AE6763">
        <w:rPr>
          <w:rFonts w:cs="Arial"/>
          <w:color w:val="000000" w:themeColor="text1"/>
        </w:rPr>
        <w:t>être efficaces sur le site et dans la juridiction concernés.</w:t>
      </w:r>
      <w:r w:rsidRPr="00AE6763">
        <w:rPr>
          <w:rFonts w:cs="Arial"/>
          <w:color w:val="000000"/>
        </w:rPr>
        <w:t xml:space="preserve"> Comme indiqué dans les lignes directrices générales, il est recommandé d</w:t>
      </w:r>
      <w:r w:rsidR="00381F86" w:rsidRPr="00AE6763">
        <w:rPr>
          <w:rFonts w:cs="Arial"/>
          <w:color w:val="000000"/>
        </w:rPr>
        <w:t>’</w:t>
      </w:r>
      <w:r w:rsidRPr="00AE6763">
        <w:rPr>
          <w:rFonts w:cs="Arial"/>
          <w:color w:val="000000"/>
        </w:rPr>
        <w:t>adopter des lignes directrices spécifiques aux espèces et aux sites afin de compléter et d</w:t>
      </w:r>
      <w:r w:rsidR="00381F86" w:rsidRPr="00AE6763">
        <w:rPr>
          <w:rFonts w:cs="Arial"/>
          <w:color w:val="000000"/>
        </w:rPr>
        <w:t>’</w:t>
      </w:r>
      <w:r w:rsidRPr="00AE6763">
        <w:rPr>
          <w:rFonts w:cs="Arial"/>
          <w:color w:val="000000"/>
        </w:rPr>
        <w:t xml:space="preserve">améliorer les principes généraux énoncés dans les lignes directrices générales. </w:t>
      </w:r>
    </w:p>
    <w:p w14:paraId="7E71BA39"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6C021783" w14:textId="10F23581"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 xml:space="preserve">Les parties sont encouragées à collaborer avec les organisations internationales et nationales pertinentes (par exemple, les agences gouvernementales, les commissions et comités compétents, la communauté des chercheurs, les associations sectorielles, les ONG) afin de </w:t>
      </w:r>
      <w:r w:rsidRPr="00AE6763">
        <w:rPr>
          <w:rFonts w:cs="Arial"/>
          <w:color w:val="000000"/>
        </w:rPr>
        <w:lastRenderedPageBreak/>
        <w:t>recueillir des informations sur les variables qui façonnent l</w:t>
      </w:r>
      <w:r w:rsidR="00381F86" w:rsidRPr="00AE6763">
        <w:rPr>
          <w:rFonts w:cs="Arial"/>
          <w:color w:val="000000"/>
        </w:rPr>
        <w:t>’</w:t>
      </w:r>
      <w:r w:rsidRPr="00AE6763">
        <w:rPr>
          <w:rFonts w:cs="Arial"/>
          <w:color w:val="000000"/>
        </w:rPr>
        <w:t>interaction au niveau local, y compris, mais sans s</w:t>
      </w:r>
      <w:r w:rsidR="00381F86" w:rsidRPr="00AE6763">
        <w:rPr>
          <w:rFonts w:cs="Arial"/>
          <w:color w:val="000000"/>
        </w:rPr>
        <w:t>’</w:t>
      </w:r>
      <w:r w:rsidRPr="00AE6763">
        <w:rPr>
          <w:rFonts w:cs="Arial"/>
          <w:color w:val="000000"/>
        </w:rPr>
        <w:t>y limiter</w:t>
      </w:r>
      <w:r w:rsidR="00844827" w:rsidRPr="00AE6763">
        <w:rPr>
          <w:rFonts w:cs="Arial"/>
          <w:color w:val="000000"/>
        </w:rPr>
        <w:t xml:space="preserve"> </w:t>
      </w:r>
      <w:r w:rsidRPr="00AE6763">
        <w:rPr>
          <w:rFonts w:cs="Arial"/>
          <w:color w:val="000000"/>
        </w:rPr>
        <w:t>:</w:t>
      </w:r>
    </w:p>
    <w:p w14:paraId="274CF1B4"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4DE15CA2" w14:textId="492487C0" w:rsidR="006037E9" w:rsidRPr="00AE6763"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rPr>
        <w:t xml:space="preserve">Vie </w:t>
      </w:r>
      <w:r w:rsidR="00844827" w:rsidRPr="00AE6763">
        <w:rPr>
          <w:rFonts w:cs="Arial"/>
          <w:b/>
          <w:bCs/>
          <w:color w:val="000000"/>
        </w:rPr>
        <w:t>sauvage</w:t>
      </w:r>
      <w:r w:rsidR="00844827" w:rsidRPr="00AE6763">
        <w:rPr>
          <w:rFonts w:cs="Arial"/>
          <w:color w:val="000000"/>
        </w:rPr>
        <w:t xml:space="preserve"> :</w:t>
      </w:r>
      <w:r w:rsidRPr="00AE6763">
        <w:rPr>
          <w:rFonts w:cs="Arial"/>
          <w:color w:val="000000"/>
        </w:rPr>
        <w:t xml:space="preserve"> espèce ou groupe d</w:t>
      </w:r>
      <w:r w:rsidR="00381F86" w:rsidRPr="00AE6763">
        <w:rPr>
          <w:rFonts w:cs="Arial"/>
          <w:color w:val="000000"/>
        </w:rPr>
        <w:t>’</w:t>
      </w:r>
      <w:r w:rsidRPr="00AE6763">
        <w:rPr>
          <w:rFonts w:cs="Arial"/>
          <w:color w:val="000000"/>
        </w:rPr>
        <w:t>espèces (voir la partie</w:t>
      </w:r>
      <w:r w:rsidR="00D26C15" w:rsidRPr="00AE6763">
        <w:rPr>
          <w:rFonts w:cs="Arial"/>
          <w:color w:val="000000"/>
        </w:rPr>
        <w:t> </w:t>
      </w:r>
      <w:r w:rsidRPr="00AE6763">
        <w:rPr>
          <w:rFonts w:cs="Arial"/>
          <w:color w:val="000000"/>
        </w:rPr>
        <w:t>2 du présent document), répartition, présence, comportement sur le site d</w:t>
      </w:r>
      <w:r w:rsidR="00381F86" w:rsidRPr="00AE6763">
        <w:rPr>
          <w:rFonts w:cs="Arial"/>
          <w:color w:val="000000"/>
        </w:rPr>
        <w:t>’</w:t>
      </w:r>
      <w:r w:rsidRPr="00AE6763">
        <w:rPr>
          <w:rFonts w:cs="Arial"/>
          <w:color w:val="000000"/>
        </w:rPr>
        <w:t xml:space="preserve">interaction, sensibilité, état de conservation, effets sur les espèces et les communautés non </w:t>
      </w:r>
      <w:r w:rsidR="00844827" w:rsidRPr="00AE6763">
        <w:rPr>
          <w:rFonts w:cs="Arial"/>
          <w:color w:val="000000"/>
        </w:rPr>
        <w:t>ciblées ;</w:t>
      </w:r>
    </w:p>
    <w:p w14:paraId="2A182559" w14:textId="77777777" w:rsidR="00ED41B5" w:rsidRPr="00AE6763"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rPr>
      </w:pPr>
    </w:p>
    <w:p w14:paraId="59AB8F50" w14:textId="351EC796" w:rsidR="006037E9" w:rsidRPr="00AE6763"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rPr>
        <w:t>Environnement</w:t>
      </w:r>
      <w:r w:rsidRPr="00AE6763">
        <w:rPr>
          <w:rFonts w:cs="Arial"/>
          <w:color w:val="000000"/>
        </w:rPr>
        <w:t xml:space="preserve"> :</w:t>
      </w:r>
      <w:r w:rsidR="006037E9" w:rsidRPr="00AE6763">
        <w:rPr>
          <w:rFonts w:cs="Arial"/>
          <w:color w:val="000000"/>
        </w:rPr>
        <w:t xml:space="preserve"> conditions de mer, courants, profondeur, habitat, température de l</w:t>
      </w:r>
      <w:r w:rsidR="00381F86" w:rsidRPr="00AE6763">
        <w:rPr>
          <w:rFonts w:cs="Arial"/>
          <w:color w:val="000000"/>
        </w:rPr>
        <w:t>’</w:t>
      </w:r>
      <w:r w:rsidR="006037E9" w:rsidRPr="00AE6763">
        <w:rPr>
          <w:rFonts w:cs="Arial"/>
          <w:color w:val="000000"/>
        </w:rPr>
        <w:t xml:space="preserve">eau, visibilité sous-marine, autres activités </w:t>
      </w:r>
      <w:r w:rsidRPr="00AE6763">
        <w:rPr>
          <w:rFonts w:cs="Arial"/>
          <w:color w:val="000000"/>
        </w:rPr>
        <w:t>humaines ;</w:t>
      </w:r>
    </w:p>
    <w:p w14:paraId="503C7AD5" w14:textId="77777777" w:rsidR="00ED41B5" w:rsidRPr="00AE6763"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rPr>
      </w:pPr>
    </w:p>
    <w:p w14:paraId="25A5CF73" w14:textId="003C1E6B" w:rsidR="006037E9" w:rsidRPr="00AE6763"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rPr>
        <w:t>Participants</w:t>
      </w:r>
      <w:r w:rsidRPr="00AE6763">
        <w:rPr>
          <w:rFonts w:cs="Arial"/>
          <w:color w:val="000000"/>
        </w:rPr>
        <w:t xml:space="preserve"> :</w:t>
      </w:r>
      <w:r w:rsidR="006037E9" w:rsidRPr="00AE6763">
        <w:rPr>
          <w:rFonts w:cs="Arial"/>
          <w:color w:val="000000"/>
        </w:rPr>
        <w:t xml:space="preserve"> permis ou licence requis, compétences dans le domaine de l</w:t>
      </w:r>
      <w:r w:rsidR="00381F86" w:rsidRPr="00AE6763">
        <w:rPr>
          <w:rFonts w:cs="Arial"/>
          <w:color w:val="000000"/>
        </w:rPr>
        <w:t>’</w:t>
      </w:r>
      <w:r w:rsidR="006037E9" w:rsidRPr="00AE6763">
        <w:rPr>
          <w:rFonts w:cs="Arial"/>
          <w:color w:val="000000"/>
        </w:rPr>
        <w:t xml:space="preserve">eau, attentes, attitudes, spécialisation, positionnement éthique et </w:t>
      </w:r>
      <w:r w:rsidRPr="00AE6763">
        <w:rPr>
          <w:rFonts w:cs="Arial"/>
          <w:color w:val="000000"/>
        </w:rPr>
        <w:t>moral ;</w:t>
      </w:r>
    </w:p>
    <w:p w14:paraId="49B4A192" w14:textId="77777777" w:rsidR="00ED41B5" w:rsidRPr="00AE6763"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rPr>
      </w:pPr>
    </w:p>
    <w:p w14:paraId="65142B05" w14:textId="45E80B1A" w:rsidR="006037E9" w:rsidRPr="00AE6763" w:rsidRDefault="00844827"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rPr>
        <w:t>Activité</w:t>
      </w:r>
      <w:r w:rsidRPr="00AE6763">
        <w:rPr>
          <w:rFonts w:cs="Arial"/>
          <w:color w:val="000000"/>
        </w:rPr>
        <w:t xml:space="preserve"> :</w:t>
      </w:r>
      <w:r w:rsidR="006037E9" w:rsidRPr="00AE6763">
        <w:rPr>
          <w:rFonts w:cs="Arial"/>
          <w:color w:val="000000"/>
        </w:rPr>
        <w:t xml:space="preserve"> utilisation de l</w:t>
      </w:r>
      <w:r w:rsidR="00381F86" w:rsidRPr="00AE6763">
        <w:rPr>
          <w:rFonts w:cs="Arial"/>
          <w:color w:val="000000"/>
        </w:rPr>
        <w:t>’</w:t>
      </w:r>
      <w:r w:rsidR="006037E9" w:rsidRPr="00AE6763">
        <w:rPr>
          <w:rFonts w:cs="Arial"/>
          <w:color w:val="000000"/>
        </w:rPr>
        <w:t>équipement et des dispositifs et plates-formes de soutien, nature de l</w:t>
      </w:r>
      <w:r w:rsidR="00381F86" w:rsidRPr="00AE6763">
        <w:rPr>
          <w:rFonts w:cs="Arial"/>
          <w:color w:val="000000"/>
        </w:rPr>
        <w:t>’</w:t>
      </w:r>
      <w:r w:rsidR="006037E9" w:rsidRPr="00AE6763">
        <w:rPr>
          <w:rFonts w:cs="Arial"/>
          <w:color w:val="000000"/>
        </w:rPr>
        <w:t>interaction (privée ou commerciale), moment, durée et fréquence des interactions, utilisation d</w:t>
      </w:r>
      <w:r w:rsidR="00381F86" w:rsidRPr="00AE6763">
        <w:rPr>
          <w:rFonts w:cs="Arial"/>
          <w:color w:val="000000"/>
        </w:rPr>
        <w:t>’</w:t>
      </w:r>
      <w:r w:rsidR="006037E9" w:rsidRPr="00AE6763">
        <w:rPr>
          <w:rFonts w:cs="Arial"/>
          <w:color w:val="000000"/>
        </w:rPr>
        <w:t xml:space="preserve">attractifs, sécurité générale, implication de la communauté, marché du tourisme, viabilité financière, blessures et incidents au cours des </w:t>
      </w:r>
      <w:r w:rsidRPr="00AE6763">
        <w:rPr>
          <w:rFonts w:cs="Arial"/>
          <w:color w:val="000000"/>
        </w:rPr>
        <w:t>interactions ;</w:t>
      </w:r>
    </w:p>
    <w:p w14:paraId="759655BD" w14:textId="77777777" w:rsidR="00ED41B5" w:rsidRPr="00AE6763" w:rsidRDefault="00ED41B5" w:rsidP="00ED41B5">
      <w:pPr>
        <w:pStyle w:val="ListParagraph"/>
        <w:autoSpaceDE w:val="0"/>
        <w:autoSpaceDN w:val="0"/>
        <w:adjustRightInd w:val="0"/>
        <w:snapToGrid w:val="0"/>
        <w:spacing w:after="0" w:line="240" w:lineRule="auto"/>
        <w:ind w:left="924"/>
        <w:contextualSpacing w:val="0"/>
        <w:jc w:val="both"/>
        <w:rPr>
          <w:rFonts w:cs="Arial"/>
          <w:color w:val="000000"/>
        </w:rPr>
      </w:pPr>
    </w:p>
    <w:p w14:paraId="51C33A27" w14:textId="3BCF1577" w:rsidR="006037E9" w:rsidRPr="00AE6763" w:rsidRDefault="006037E9" w:rsidP="006C682F">
      <w:pPr>
        <w:pStyle w:val="ListParagraph"/>
        <w:numPr>
          <w:ilvl w:val="0"/>
          <w:numId w:val="5"/>
        </w:numPr>
        <w:autoSpaceDE w:val="0"/>
        <w:autoSpaceDN w:val="0"/>
        <w:adjustRightInd w:val="0"/>
        <w:snapToGrid w:val="0"/>
        <w:spacing w:after="0" w:line="240" w:lineRule="auto"/>
        <w:ind w:left="924" w:hanging="357"/>
        <w:contextualSpacing w:val="0"/>
        <w:jc w:val="both"/>
        <w:rPr>
          <w:rFonts w:cs="Arial"/>
          <w:color w:val="000000"/>
        </w:rPr>
      </w:pPr>
      <w:r w:rsidRPr="00AE6763">
        <w:rPr>
          <w:rFonts w:cs="Arial"/>
          <w:b/>
          <w:bCs/>
          <w:color w:val="000000"/>
        </w:rPr>
        <w:t xml:space="preserve">Cadre </w:t>
      </w:r>
      <w:r w:rsidR="00844827" w:rsidRPr="00AE6763">
        <w:rPr>
          <w:rFonts w:cs="Arial"/>
          <w:b/>
          <w:bCs/>
          <w:color w:val="000000"/>
        </w:rPr>
        <w:t>réglementaire</w:t>
      </w:r>
      <w:r w:rsidR="00844827" w:rsidRPr="00AE6763">
        <w:rPr>
          <w:rFonts w:cs="Arial"/>
          <w:color w:val="000000"/>
        </w:rPr>
        <w:t xml:space="preserve"> :</w:t>
      </w:r>
      <w:r w:rsidRPr="00AE6763">
        <w:rPr>
          <w:rFonts w:cs="Arial"/>
          <w:color w:val="000000"/>
        </w:rPr>
        <w:t xml:space="preserve"> politiques, gouvernance, cadre législatif, outils de gestion, autorités compétentes, conflits d</w:t>
      </w:r>
      <w:r w:rsidR="00381F86" w:rsidRPr="00AE6763">
        <w:rPr>
          <w:rFonts w:cs="Arial"/>
          <w:color w:val="000000"/>
        </w:rPr>
        <w:t>’</w:t>
      </w:r>
      <w:r w:rsidRPr="00AE6763">
        <w:rPr>
          <w:rFonts w:cs="Arial"/>
          <w:color w:val="000000"/>
        </w:rPr>
        <w:t>intérêts.</w:t>
      </w:r>
    </w:p>
    <w:p w14:paraId="499AD41E" w14:textId="73351D50" w:rsidR="00440977" w:rsidRPr="00AE6763" w:rsidRDefault="00440977">
      <w:pPr>
        <w:rPr>
          <w:rFonts w:eastAsiaTheme="majorEastAsia" w:cs="Arial"/>
          <w:color w:val="2F5496" w:themeColor="accent1" w:themeShade="BF"/>
          <w:sz w:val="32"/>
          <w:szCs w:val="32"/>
        </w:rPr>
      </w:pPr>
      <w:bookmarkStart w:id="23" w:name="_Toc89089506"/>
      <w:r w:rsidRPr="00AE6763">
        <w:rPr>
          <w:rFonts w:eastAsiaTheme="majorEastAsia" w:cs="Arial"/>
          <w:color w:val="2F5496" w:themeColor="accent1" w:themeShade="BF"/>
          <w:sz w:val="32"/>
          <w:szCs w:val="32"/>
        </w:rPr>
        <w:br w:type="page"/>
      </w:r>
    </w:p>
    <w:p w14:paraId="53C85698" w14:textId="76142A53" w:rsidR="006037E9" w:rsidRPr="00AE6763" w:rsidRDefault="006037E9" w:rsidP="00F12ABB">
      <w:pPr>
        <w:pStyle w:val="Heading1"/>
        <w:snapToGrid w:val="0"/>
        <w:spacing w:before="0" w:line="240" w:lineRule="auto"/>
        <w:jc w:val="both"/>
        <w:rPr>
          <w:rFonts w:ascii="Arial" w:hAnsi="Arial" w:cs="Arial"/>
          <w:sz w:val="28"/>
          <w:szCs w:val="28"/>
        </w:rPr>
      </w:pPr>
      <w:bookmarkStart w:id="24" w:name="_Toc137733359"/>
      <w:r w:rsidRPr="00AE6763">
        <w:rPr>
          <w:rFonts w:ascii="Arial" w:hAnsi="Arial" w:cs="Arial"/>
          <w:sz w:val="28"/>
          <w:szCs w:val="28"/>
        </w:rPr>
        <w:lastRenderedPageBreak/>
        <w:t>PARTIE</w:t>
      </w:r>
      <w:r w:rsidR="00D26C15" w:rsidRPr="00AE6763">
        <w:rPr>
          <w:rFonts w:ascii="Arial" w:hAnsi="Arial" w:cs="Arial"/>
          <w:sz w:val="28"/>
          <w:szCs w:val="28"/>
        </w:rPr>
        <w:t> </w:t>
      </w:r>
      <w:r w:rsidRPr="00AE6763">
        <w:rPr>
          <w:rFonts w:ascii="Arial" w:hAnsi="Arial" w:cs="Arial"/>
          <w:sz w:val="28"/>
          <w:szCs w:val="28"/>
        </w:rPr>
        <w:t>2 - Lignes directrices spécifiques aux espèces pour les interactions récréatives dans l</w:t>
      </w:r>
      <w:r w:rsidR="00381F86" w:rsidRPr="00AE6763">
        <w:rPr>
          <w:rFonts w:ascii="Arial" w:hAnsi="Arial" w:cs="Arial"/>
          <w:sz w:val="28"/>
          <w:szCs w:val="28"/>
        </w:rPr>
        <w:t>’</w:t>
      </w:r>
      <w:r w:rsidRPr="00AE6763">
        <w:rPr>
          <w:rFonts w:ascii="Arial" w:hAnsi="Arial" w:cs="Arial"/>
          <w:sz w:val="28"/>
          <w:szCs w:val="28"/>
        </w:rPr>
        <w:t>eau</w:t>
      </w:r>
      <w:bookmarkEnd w:id="23"/>
      <w:bookmarkEnd w:id="24"/>
    </w:p>
    <w:p w14:paraId="47AEDAF0"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1AF51AAE" w14:textId="77777777" w:rsidR="00440977" w:rsidRPr="00AE6763" w:rsidRDefault="00440977" w:rsidP="00F12ABB">
      <w:pPr>
        <w:autoSpaceDE w:val="0"/>
        <w:autoSpaceDN w:val="0"/>
        <w:adjustRightInd w:val="0"/>
        <w:snapToGrid w:val="0"/>
        <w:spacing w:after="0" w:line="240" w:lineRule="auto"/>
        <w:jc w:val="both"/>
        <w:rPr>
          <w:rFonts w:cs="Arial"/>
          <w:color w:val="000000"/>
        </w:rPr>
      </w:pPr>
    </w:p>
    <w:p w14:paraId="1A11FB3D" w14:textId="06958D1A"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Tout en soulignant que les interactions dans l</w:t>
      </w:r>
      <w:r w:rsidR="00381F86" w:rsidRPr="00AE6763">
        <w:rPr>
          <w:rFonts w:cs="Arial"/>
          <w:color w:val="000000"/>
        </w:rPr>
        <w:t>’</w:t>
      </w:r>
      <w:r w:rsidRPr="00AE6763">
        <w:rPr>
          <w:rFonts w:cs="Arial"/>
          <w:color w:val="000000"/>
        </w:rPr>
        <w:t>eau doivent être conformes aux Lignes directrices générales décrites ci-dessus, dans le cas où ces interactions pourraient être autorisées, cette section présente des orientations supplémentaires visant à compléter le cadre réglementaire par des réglementations spécifiques aux espèces</w:t>
      </w:r>
      <w:r w:rsidRPr="00AE6763">
        <w:rPr>
          <w:rFonts w:cs="Arial"/>
          <w:color w:val="000000" w:themeColor="text1"/>
        </w:rPr>
        <w:t>. Lorsqu</w:t>
      </w:r>
      <w:r w:rsidR="00381F86" w:rsidRPr="00AE6763">
        <w:rPr>
          <w:rFonts w:cs="Arial"/>
          <w:color w:val="000000" w:themeColor="text1"/>
        </w:rPr>
        <w:t>’</w:t>
      </w:r>
      <w:r w:rsidRPr="00AE6763">
        <w:rPr>
          <w:rFonts w:cs="Arial"/>
          <w:color w:val="000000" w:themeColor="text1"/>
        </w:rPr>
        <w:t xml:space="preserve">elles sont disponibles, les </w:t>
      </w:r>
      <w:r w:rsidRPr="00AE6763">
        <w:rPr>
          <w:rFonts w:cs="Arial"/>
          <w:color w:val="000000"/>
        </w:rPr>
        <w:t xml:space="preserve">dispositions spéciales pour les espèces de la vie sauvage marine inscrites sur la liste de la CMS sont mises en exergue. </w:t>
      </w:r>
    </w:p>
    <w:p w14:paraId="3EE002AA"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32D313BE" w14:textId="58F4F99F" w:rsidR="006037E9" w:rsidRPr="00AE6763" w:rsidRDefault="006037E9" w:rsidP="00F12ABB">
      <w:pPr>
        <w:autoSpaceDE w:val="0"/>
        <w:autoSpaceDN w:val="0"/>
        <w:adjustRightInd w:val="0"/>
        <w:snapToGrid w:val="0"/>
        <w:spacing w:after="0" w:line="240" w:lineRule="auto"/>
        <w:jc w:val="both"/>
        <w:rPr>
          <w:rFonts w:cs="Arial"/>
          <w:color w:val="000000"/>
        </w:rPr>
      </w:pPr>
      <w:r w:rsidRPr="00AE6763">
        <w:rPr>
          <w:rFonts w:cs="Arial"/>
          <w:color w:val="000000"/>
        </w:rPr>
        <w:t>Il convient de noter que cette section comprend quelques références à la littérature sur les effets des interactions dans l</w:t>
      </w:r>
      <w:r w:rsidR="00381F86" w:rsidRPr="00AE6763">
        <w:rPr>
          <w:rFonts w:cs="Arial"/>
          <w:color w:val="000000"/>
        </w:rPr>
        <w:t>’</w:t>
      </w:r>
      <w:r w:rsidRPr="00AE6763">
        <w:rPr>
          <w:rFonts w:cs="Arial"/>
          <w:color w:val="000000"/>
        </w:rPr>
        <w:t>eau sur la vie sauvage et sur la manière de les gérer, mais elle n</w:t>
      </w:r>
      <w:r w:rsidR="00381F86" w:rsidRPr="00AE6763">
        <w:rPr>
          <w:rFonts w:cs="Arial"/>
          <w:color w:val="000000"/>
        </w:rPr>
        <w:t>’</w:t>
      </w:r>
      <w:r w:rsidRPr="00AE6763">
        <w:rPr>
          <w:rFonts w:cs="Arial"/>
          <w:color w:val="000000"/>
        </w:rPr>
        <w:t>est pas censée constituer une revue exhaustive de la littérature sur ces sujets. Des ressources supplémentaires et des codes de conduite sont disponibles dans le matériel supplémentaire.</w:t>
      </w:r>
    </w:p>
    <w:p w14:paraId="66A92DA6" w14:textId="77777777" w:rsidR="006037E9" w:rsidRPr="00AE6763" w:rsidRDefault="006037E9" w:rsidP="00F12ABB">
      <w:pPr>
        <w:autoSpaceDE w:val="0"/>
        <w:autoSpaceDN w:val="0"/>
        <w:adjustRightInd w:val="0"/>
        <w:snapToGrid w:val="0"/>
        <w:spacing w:after="0" w:line="240" w:lineRule="auto"/>
        <w:jc w:val="both"/>
        <w:rPr>
          <w:rFonts w:cs="Arial"/>
          <w:color w:val="000000"/>
        </w:rPr>
      </w:pPr>
    </w:p>
    <w:p w14:paraId="31FAB1AD" w14:textId="77777777" w:rsidR="00440977" w:rsidRPr="00AE6763" w:rsidRDefault="00440977" w:rsidP="00237BB9">
      <w:pPr>
        <w:pStyle w:val="Heading2"/>
        <w:rPr>
          <w:lang w:val="fr-FR"/>
        </w:rPr>
      </w:pPr>
      <w:bookmarkStart w:id="25" w:name="_Toc89089507"/>
      <w:bookmarkStart w:id="26" w:name="_Toc137733360"/>
    </w:p>
    <w:p w14:paraId="03491A0B" w14:textId="2045D4A0" w:rsidR="006037E9" w:rsidRPr="00AE6763" w:rsidRDefault="006037E9" w:rsidP="00237BB9">
      <w:pPr>
        <w:pStyle w:val="Heading2"/>
        <w:rPr>
          <w:lang w:val="fr-FR"/>
        </w:rPr>
      </w:pPr>
      <w:r w:rsidRPr="00AE6763">
        <w:rPr>
          <w:lang w:val="fr-FR"/>
        </w:rPr>
        <w:t>2.1 Mammifères marins</w:t>
      </w:r>
      <w:bookmarkEnd w:id="25"/>
      <w:bookmarkEnd w:id="26"/>
    </w:p>
    <w:p w14:paraId="2678B838" w14:textId="77777777" w:rsidR="006037E9" w:rsidRPr="00AE6763" w:rsidRDefault="006037E9" w:rsidP="00F12ABB">
      <w:pPr>
        <w:pStyle w:val="Default"/>
        <w:jc w:val="both"/>
        <w:rPr>
          <w:rFonts w:eastAsia="Times New Roman"/>
          <w:sz w:val="22"/>
          <w:szCs w:val="22"/>
          <w:lang w:val="fr-FR" w:eastAsia="en-GB"/>
        </w:rPr>
      </w:pPr>
    </w:p>
    <w:p w14:paraId="003FF3DF" w14:textId="01E18421" w:rsidR="006037E9" w:rsidRPr="00AE6763" w:rsidRDefault="006037E9" w:rsidP="00F12ABB">
      <w:pPr>
        <w:pStyle w:val="Default"/>
        <w:jc w:val="both"/>
        <w:rPr>
          <w:rFonts w:eastAsia="Times New Roman"/>
          <w:sz w:val="22"/>
          <w:szCs w:val="22"/>
          <w:lang w:val="fr-FR" w:eastAsia="en-GB"/>
        </w:rPr>
      </w:pPr>
      <w:r w:rsidRPr="00AE6763">
        <w:rPr>
          <w:rFonts w:eastAsia="Times New Roman"/>
          <w:sz w:val="22"/>
          <w:szCs w:val="22"/>
          <w:lang w:val="fr-FR" w:eastAsia="en-GB"/>
        </w:rPr>
        <w:t>Les cétacés, les siréniens et les pinnipèdes diffèrent non seulement par leur écologie et leur biologie, mais aussi par l</w:t>
      </w:r>
      <w:r w:rsidR="00381F86" w:rsidRPr="00AE6763">
        <w:rPr>
          <w:rFonts w:eastAsia="Times New Roman"/>
          <w:sz w:val="22"/>
          <w:szCs w:val="22"/>
          <w:lang w:val="fr-FR" w:eastAsia="en-GB"/>
        </w:rPr>
        <w:t>’</w:t>
      </w:r>
      <w:r w:rsidRPr="00AE6763">
        <w:rPr>
          <w:rFonts w:eastAsia="Times New Roman"/>
          <w:sz w:val="22"/>
          <w:szCs w:val="22"/>
          <w:lang w:val="fr-FR" w:eastAsia="en-GB"/>
        </w:rPr>
        <w:t>étendue de la littérature disponible sur les effets des interactions dans l</w:t>
      </w:r>
      <w:r w:rsidR="00381F86" w:rsidRPr="00AE6763">
        <w:rPr>
          <w:rFonts w:eastAsia="Times New Roman"/>
          <w:sz w:val="22"/>
          <w:szCs w:val="22"/>
          <w:lang w:val="fr-FR" w:eastAsia="en-GB"/>
        </w:rPr>
        <w:t>’</w:t>
      </w:r>
      <w:r w:rsidRPr="00AE6763">
        <w:rPr>
          <w:rFonts w:eastAsia="Times New Roman"/>
          <w:sz w:val="22"/>
          <w:szCs w:val="22"/>
          <w:lang w:val="fr-FR" w:eastAsia="en-GB"/>
        </w:rPr>
        <w:t>eau et par leur popularité en tant qu</w:t>
      </w:r>
      <w:r w:rsidR="00381F86" w:rsidRPr="00AE6763">
        <w:rPr>
          <w:rFonts w:eastAsia="Times New Roman"/>
          <w:sz w:val="22"/>
          <w:szCs w:val="22"/>
          <w:lang w:val="fr-FR" w:eastAsia="en-GB"/>
        </w:rPr>
        <w:t>’</w:t>
      </w:r>
      <w:r w:rsidRPr="00AE6763">
        <w:rPr>
          <w:rFonts w:eastAsia="Times New Roman"/>
          <w:sz w:val="22"/>
          <w:szCs w:val="22"/>
          <w:lang w:val="fr-FR" w:eastAsia="en-GB"/>
        </w:rPr>
        <w:t>espèces cibles pour l</w:t>
      </w:r>
      <w:r w:rsidR="00381F86" w:rsidRPr="00AE6763">
        <w:rPr>
          <w:rFonts w:eastAsia="Times New Roman"/>
          <w:sz w:val="22"/>
          <w:szCs w:val="22"/>
          <w:lang w:val="fr-FR" w:eastAsia="en-GB"/>
        </w:rPr>
        <w:t>’</w:t>
      </w:r>
      <w:r w:rsidRPr="00AE6763">
        <w:rPr>
          <w:rFonts w:eastAsia="Times New Roman"/>
          <w:sz w:val="22"/>
          <w:szCs w:val="22"/>
          <w:lang w:val="fr-FR" w:eastAsia="en-GB"/>
        </w:rPr>
        <w:t xml:space="preserve">interaction - les cétacés (principalement les delphinidés) étant les plus recherchés et les plus étudiés. </w:t>
      </w:r>
    </w:p>
    <w:p w14:paraId="307B6CFB" w14:textId="77777777" w:rsidR="006037E9" w:rsidRPr="00AE6763" w:rsidRDefault="006037E9" w:rsidP="00F12ABB">
      <w:pPr>
        <w:pStyle w:val="Default"/>
        <w:jc w:val="both"/>
        <w:rPr>
          <w:rFonts w:eastAsia="Times New Roman"/>
          <w:sz w:val="22"/>
          <w:szCs w:val="22"/>
          <w:lang w:val="fr-FR" w:eastAsia="en-GB"/>
        </w:rPr>
      </w:pPr>
    </w:p>
    <w:p w14:paraId="0A10B128" w14:textId="7667C169" w:rsidR="006037E9" w:rsidRPr="00AE6763" w:rsidRDefault="006037E9" w:rsidP="00F12ABB">
      <w:pPr>
        <w:pStyle w:val="Default"/>
        <w:jc w:val="both"/>
        <w:rPr>
          <w:rFonts w:eastAsia="Times New Roman"/>
          <w:sz w:val="22"/>
          <w:szCs w:val="22"/>
          <w:lang w:val="fr-FR" w:eastAsia="en-GB"/>
        </w:rPr>
      </w:pPr>
      <w:r w:rsidRPr="00AE6763">
        <w:rPr>
          <w:rFonts w:eastAsia="Times New Roman"/>
          <w:sz w:val="22"/>
          <w:szCs w:val="22"/>
          <w:lang w:val="fr-FR" w:eastAsia="en-GB"/>
        </w:rPr>
        <w:t>Des informations supplémentaires sur l</w:t>
      </w:r>
      <w:r w:rsidR="00381F86" w:rsidRPr="00AE6763">
        <w:rPr>
          <w:rFonts w:eastAsia="Times New Roman"/>
          <w:sz w:val="22"/>
          <w:szCs w:val="22"/>
          <w:lang w:val="fr-FR" w:eastAsia="en-GB"/>
        </w:rPr>
        <w:t>’</w:t>
      </w:r>
      <w:r w:rsidRPr="00AE6763">
        <w:rPr>
          <w:rFonts w:eastAsia="Times New Roman"/>
          <w:sz w:val="22"/>
          <w:szCs w:val="22"/>
          <w:lang w:val="fr-FR" w:eastAsia="en-GB"/>
        </w:rPr>
        <w:t>étendue, les caractéristiques et l</w:t>
      </w:r>
      <w:r w:rsidR="00381F86" w:rsidRPr="00AE6763">
        <w:rPr>
          <w:rFonts w:eastAsia="Times New Roman"/>
          <w:sz w:val="22"/>
          <w:szCs w:val="22"/>
          <w:lang w:val="fr-FR" w:eastAsia="en-GB"/>
        </w:rPr>
        <w:t>’</w:t>
      </w:r>
      <w:r w:rsidRPr="00AE6763">
        <w:rPr>
          <w:rFonts w:eastAsia="Times New Roman"/>
          <w:sz w:val="22"/>
          <w:szCs w:val="22"/>
          <w:lang w:val="fr-FR" w:eastAsia="en-GB"/>
        </w:rPr>
        <w:t>occurrence des interactions dans l</w:t>
      </w:r>
      <w:r w:rsidR="00381F86" w:rsidRPr="00AE6763">
        <w:rPr>
          <w:rFonts w:eastAsia="Times New Roman"/>
          <w:sz w:val="22"/>
          <w:szCs w:val="22"/>
          <w:lang w:val="fr-FR" w:eastAsia="en-GB"/>
        </w:rPr>
        <w:t>’</w:t>
      </w:r>
      <w:r w:rsidRPr="00AE6763">
        <w:rPr>
          <w:rFonts w:eastAsia="Times New Roman"/>
          <w:sz w:val="22"/>
          <w:szCs w:val="22"/>
          <w:lang w:val="fr-FR" w:eastAsia="en-GB"/>
        </w:rPr>
        <w:t>eau avec les mammifères aquatiques peuvent être trouvées dans le rapport dédié soumis aux Parties en 2017 par le groupe de travail sur les mammifères aquatiques du Conseil scientifique de la CMS (</w:t>
      </w:r>
      <w:hyperlink r:id="rId57" w:history="1">
        <w:r w:rsidRPr="00AE6763">
          <w:rPr>
            <w:rStyle w:val="Hyperlink"/>
            <w:rFonts w:eastAsia="Times New Roman"/>
            <w:sz w:val="22"/>
            <w:szCs w:val="22"/>
            <w:lang w:val="fr-FR" w:eastAsia="en-GB"/>
          </w:rPr>
          <w:t>UNEP/CMS/COP12/Inf.13</w:t>
        </w:r>
      </w:hyperlink>
      <w:r w:rsidRPr="00AE6763">
        <w:rPr>
          <w:rFonts w:eastAsia="Times New Roman"/>
          <w:sz w:val="22"/>
          <w:szCs w:val="22"/>
          <w:lang w:val="fr-FR" w:eastAsia="en-GB"/>
        </w:rPr>
        <w:t>).</w:t>
      </w:r>
      <w:r w:rsidRPr="00AE6763">
        <w:rPr>
          <w:rStyle w:val="FootnoteReference"/>
          <w:rFonts w:eastAsia="Times New Roman"/>
          <w:sz w:val="22"/>
          <w:szCs w:val="22"/>
          <w:lang w:val="fr-FR" w:eastAsia="en-GB"/>
        </w:rPr>
        <w:footnoteReference w:id="7"/>
      </w:r>
    </w:p>
    <w:p w14:paraId="3D68F079" w14:textId="77777777" w:rsidR="006037E9" w:rsidRPr="00AE6763" w:rsidRDefault="006037E9" w:rsidP="00F12ABB">
      <w:pPr>
        <w:pStyle w:val="Default"/>
        <w:jc w:val="both"/>
        <w:rPr>
          <w:sz w:val="22"/>
          <w:szCs w:val="22"/>
          <w:lang w:val="fr-FR"/>
        </w:rPr>
      </w:pPr>
    </w:p>
    <w:p w14:paraId="7DDE1A7C" w14:textId="77777777" w:rsidR="006037E9" w:rsidRPr="00AE6763" w:rsidRDefault="006037E9" w:rsidP="00F12ABB">
      <w:pPr>
        <w:pStyle w:val="Heading3"/>
        <w:snapToGrid w:val="0"/>
        <w:spacing w:before="0"/>
        <w:jc w:val="both"/>
        <w:rPr>
          <w:rFonts w:ascii="Arial" w:hAnsi="Arial" w:cs="Arial"/>
          <w:i/>
          <w:iCs/>
          <w:lang w:val="fr-FR"/>
        </w:rPr>
      </w:pPr>
      <w:bookmarkStart w:id="27" w:name="_Toc89089508"/>
      <w:bookmarkStart w:id="28" w:name="_Toc137733361"/>
      <w:r w:rsidRPr="00AE6763">
        <w:rPr>
          <w:rFonts w:ascii="Arial" w:hAnsi="Arial" w:cs="Arial"/>
          <w:i/>
          <w:iCs/>
          <w:lang w:val="fr-FR"/>
        </w:rPr>
        <w:t>Cétacés</w:t>
      </w:r>
      <w:bookmarkEnd w:id="27"/>
      <w:bookmarkEnd w:id="28"/>
    </w:p>
    <w:p w14:paraId="4CAB00A8" w14:textId="77777777" w:rsidR="006037E9" w:rsidRPr="00AE6763" w:rsidRDefault="006037E9" w:rsidP="00F12ABB">
      <w:pPr>
        <w:spacing w:after="0" w:line="240" w:lineRule="auto"/>
        <w:jc w:val="both"/>
        <w:rPr>
          <w:rFonts w:cs="Arial"/>
        </w:rPr>
      </w:pPr>
    </w:p>
    <w:p w14:paraId="5744FF60" w14:textId="173BBCAD" w:rsidR="006037E9" w:rsidRPr="00AE6763" w:rsidRDefault="006037E9" w:rsidP="00F12ABB">
      <w:pPr>
        <w:spacing w:after="0" w:line="240" w:lineRule="auto"/>
        <w:jc w:val="both"/>
        <w:rPr>
          <w:rFonts w:cs="Arial"/>
        </w:rPr>
      </w:pPr>
      <w:r w:rsidRPr="00AE6763">
        <w:rPr>
          <w:rFonts w:cs="Arial"/>
        </w:rPr>
        <w:t>Les interactions dans l</w:t>
      </w:r>
      <w:r w:rsidR="00381F86" w:rsidRPr="00AE6763">
        <w:rPr>
          <w:rFonts w:cs="Arial"/>
        </w:rPr>
        <w:t>’</w:t>
      </w:r>
      <w:r w:rsidRPr="00AE6763">
        <w:rPr>
          <w:rFonts w:cs="Arial"/>
        </w:rPr>
        <w:t xml:space="preserve">eau impliquent actuellement au moins </w:t>
      </w:r>
      <w:r w:rsidRPr="00AE6763">
        <w:rPr>
          <w:rFonts w:eastAsiaTheme="minorEastAsia" w:cs="Arial"/>
          <w:color w:val="000000"/>
        </w:rPr>
        <w:t>28</w:t>
      </w:r>
      <w:r w:rsidR="00D26C15" w:rsidRPr="00AE6763">
        <w:rPr>
          <w:rFonts w:eastAsiaTheme="minorEastAsia" w:cs="Arial"/>
          <w:color w:val="000000"/>
        </w:rPr>
        <w:t> </w:t>
      </w:r>
      <w:r w:rsidRPr="00AE6763">
        <w:rPr>
          <w:rFonts w:eastAsiaTheme="minorEastAsia" w:cs="Arial"/>
          <w:color w:val="000000"/>
        </w:rPr>
        <w:t>espèces de cétacés</w:t>
      </w:r>
      <w:r w:rsidRPr="00AE6763">
        <w:rPr>
          <w:rFonts w:cs="Arial"/>
        </w:rPr>
        <w:t xml:space="preserve">, </w:t>
      </w:r>
      <w:r w:rsidRPr="00AE6763">
        <w:rPr>
          <w:rFonts w:eastAsiaTheme="minorEastAsia" w:cs="Arial"/>
          <w:color w:val="000000"/>
        </w:rPr>
        <w:t>dont 22 sont inscrites aux Annexes de la CMS</w:t>
      </w:r>
      <w:r w:rsidRPr="00AE6763">
        <w:rPr>
          <w:rFonts w:cs="Arial"/>
        </w:rPr>
        <w:t xml:space="preserve"> (études récentes dans Stack et Serra, 2021a; Hendrix et Rose, 2014; </w:t>
      </w:r>
      <w:hyperlink r:id="rId58" w:history="1">
        <w:r w:rsidRPr="00AE6763">
          <w:rPr>
            <w:rStyle w:val="Hyperlink"/>
            <w:rFonts w:cs="Arial"/>
          </w:rPr>
          <w:t>UNEP/CMS/COP12/Inf.13</w:t>
        </w:r>
      </w:hyperlink>
      <w:r w:rsidRPr="00AE6763">
        <w:rPr>
          <w:rFonts w:cs="Arial"/>
        </w:rPr>
        <w:t xml:space="preserve">). Les interactions visent principalement les espèces de delphinidés (par exemple, les dauphins à long bec, les grands dauphins et les dauphins obscurs), mais les interactions avec les espèces mysticètes sont également en augmentation (Stack et Serra, 2021a), en particulier avec la baleine de </w:t>
      </w:r>
      <w:proofErr w:type="spellStart"/>
      <w:r w:rsidRPr="00AE6763">
        <w:rPr>
          <w:rFonts w:cs="Arial"/>
        </w:rPr>
        <w:t>Minke</w:t>
      </w:r>
      <w:proofErr w:type="spellEnd"/>
      <w:r w:rsidRPr="00AE6763">
        <w:rPr>
          <w:rFonts w:cs="Arial"/>
        </w:rPr>
        <w:t xml:space="preserve"> naine et la baleine à bosse, et dans une moindre mesure, avec la baleine de </w:t>
      </w:r>
      <w:proofErr w:type="spellStart"/>
      <w:r w:rsidRPr="00AE6763">
        <w:rPr>
          <w:rFonts w:cs="Arial"/>
        </w:rPr>
        <w:t>Minke</w:t>
      </w:r>
      <w:proofErr w:type="spellEnd"/>
      <w:r w:rsidRPr="00AE6763">
        <w:rPr>
          <w:rFonts w:cs="Arial"/>
        </w:rPr>
        <w:t xml:space="preserve">, le rorqual commun, la baleine de </w:t>
      </w:r>
      <w:proofErr w:type="spellStart"/>
      <w:r w:rsidRPr="00AE6763">
        <w:rPr>
          <w:rFonts w:cs="Arial"/>
        </w:rPr>
        <w:t>Bryde</w:t>
      </w:r>
      <w:proofErr w:type="spellEnd"/>
      <w:r w:rsidRPr="00AE6763">
        <w:rPr>
          <w:rFonts w:cs="Arial"/>
        </w:rPr>
        <w:t xml:space="preserve">, la baleine bleue et la baleine australe (Gero </w:t>
      </w:r>
      <w:r w:rsidRPr="00AE6763">
        <w:t>et al.</w:t>
      </w:r>
      <w:r w:rsidRPr="00AE6763">
        <w:rPr>
          <w:rFonts w:cs="Arial"/>
        </w:rPr>
        <w:t>, 2016). Les études montrent que les réactions courantes et observables aux interactions comprennent des comportements d</w:t>
      </w:r>
      <w:r w:rsidR="00381F86" w:rsidRPr="00AE6763">
        <w:rPr>
          <w:rFonts w:cs="Arial"/>
        </w:rPr>
        <w:t>’</w:t>
      </w:r>
      <w:r w:rsidRPr="00AE6763">
        <w:rPr>
          <w:rFonts w:cs="Arial"/>
        </w:rPr>
        <w:t>évitement et l</w:t>
      </w:r>
      <w:r w:rsidR="00381F86" w:rsidRPr="00AE6763">
        <w:rPr>
          <w:rFonts w:cs="Arial"/>
        </w:rPr>
        <w:t>’</w:t>
      </w:r>
      <w:r w:rsidRPr="00AE6763">
        <w:rPr>
          <w:rFonts w:cs="Arial"/>
        </w:rPr>
        <w:t>interruption d</w:t>
      </w:r>
      <w:r w:rsidR="00381F86" w:rsidRPr="00AE6763">
        <w:rPr>
          <w:rFonts w:cs="Arial"/>
        </w:rPr>
        <w:t>’</w:t>
      </w:r>
      <w:r w:rsidRPr="00AE6763">
        <w:rPr>
          <w:rFonts w:cs="Arial"/>
        </w:rPr>
        <w:t xml:space="preserve">activités critiques (voir </w:t>
      </w:r>
      <w:proofErr w:type="spellStart"/>
      <w:r w:rsidRPr="00AE6763">
        <w:rPr>
          <w:rFonts w:cs="Arial"/>
        </w:rPr>
        <w:t>Samuels</w:t>
      </w:r>
      <w:proofErr w:type="spellEnd"/>
      <w:r w:rsidRPr="00AE6763">
        <w:rPr>
          <w:rFonts w:cs="Arial"/>
        </w:rPr>
        <w:t xml:space="preserve"> </w:t>
      </w:r>
      <w:r w:rsidRPr="00AE6763">
        <w:t>et al.</w:t>
      </w:r>
      <w:r w:rsidRPr="00AE6763">
        <w:rPr>
          <w:rFonts w:cs="Arial"/>
        </w:rPr>
        <w:t xml:space="preserve">, 2003; </w:t>
      </w:r>
      <w:proofErr w:type="spellStart"/>
      <w:r w:rsidRPr="00AE6763">
        <w:rPr>
          <w:rFonts w:cs="Arial"/>
        </w:rPr>
        <w:t>Machernis</w:t>
      </w:r>
      <w:proofErr w:type="spellEnd"/>
      <w:r w:rsidRPr="00AE6763">
        <w:rPr>
          <w:rFonts w:cs="Arial"/>
        </w:rPr>
        <w:t xml:space="preserve"> </w:t>
      </w:r>
      <w:r w:rsidRPr="00AE6763">
        <w:t>et al.</w:t>
      </w:r>
      <w:r w:rsidRPr="00AE6763">
        <w:rPr>
          <w:rFonts w:cs="Arial"/>
        </w:rPr>
        <w:t>, 2018), comme la séparation des couples mère-petit, qui augmente la vulnérabilité du petit à la détresse et à la prédation; les réponses dépendent des caractéristiques de la vie sauvage (espèce, âge, sexe, historique d</w:t>
      </w:r>
      <w:r w:rsidR="00381F86" w:rsidRPr="00AE6763">
        <w:rPr>
          <w:rFonts w:cs="Arial"/>
        </w:rPr>
        <w:t>’</w:t>
      </w:r>
      <w:r w:rsidRPr="00AE6763">
        <w:rPr>
          <w:rFonts w:cs="Arial"/>
        </w:rPr>
        <w:t xml:space="preserve">exposition; par exemple, Fiori </w:t>
      </w:r>
      <w:r w:rsidRPr="00AE6763">
        <w:t>et al.</w:t>
      </w:r>
      <w:r w:rsidRPr="00AE6763">
        <w:rPr>
          <w:rFonts w:cs="Arial"/>
        </w:rPr>
        <w:t>, 2019; Constantine, 2001) et de l</w:t>
      </w:r>
      <w:r w:rsidR="00381F86" w:rsidRPr="00AE6763">
        <w:rPr>
          <w:rFonts w:cs="Arial"/>
        </w:rPr>
        <w:t>’</w:t>
      </w:r>
      <w:r w:rsidRPr="00AE6763">
        <w:rPr>
          <w:rFonts w:cs="Arial"/>
        </w:rPr>
        <w:t>activité (type d</w:t>
      </w:r>
      <w:r w:rsidR="00381F86" w:rsidRPr="00AE6763">
        <w:rPr>
          <w:rFonts w:cs="Arial"/>
        </w:rPr>
        <w:t>’</w:t>
      </w:r>
      <w:r w:rsidRPr="00AE6763">
        <w:rPr>
          <w:rFonts w:cs="Arial"/>
        </w:rPr>
        <w:t>approche, distance, nombre de nageurs, durée de l</w:t>
      </w:r>
      <w:r w:rsidR="00381F86" w:rsidRPr="00AE6763">
        <w:rPr>
          <w:rFonts w:cs="Arial"/>
        </w:rPr>
        <w:t>’</w:t>
      </w:r>
      <w:r w:rsidRPr="00AE6763">
        <w:rPr>
          <w:rFonts w:cs="Arial"/>
        </w:rPr>
        <w:t xml:space="preserve">interaction; par </w:t>
      </w:r>
      <w:r w:rsidRPr="00AE6763">
        <w:t xml:space="preserve">exemple, Kessler et al., 2013; Martinez et al., 2011; </w:t>
      </w:r>
      <w:proofErr w:type="spellStart"/>
      <w:r w:rsidRPr="00AE6763">
        <w:t>Bejder</w:t>
      </w:r>
      <w:proofErr w:type="spellEnd"/>
      <w:r w:rsidRPr="00AE6763">
        <w:t xml:space="preserve"> et al., 1999). </w:t>
      </w:r>
      <w:r w:rsidRPr="00AE6763">
        <w:rPr>
          <w:rFonts w:cs="Arial"/>
        </w:rPr>
        <w:t>Bien que les preuves disponibles concernant les impacts sur les baleines soient limitées, il semble que les activités commerciales en mer peuvent générer autant ou plus de perturbations que l</w:t>
      </w:r>
      <w:r w:rsidR="00381F86" w:rsidRPr="00AE6763">
        <w:rPr>
          <w:rFonts w:cs="Arial"/>
        </w:rPr>
        <w:t>’</w:t>
      </w:r>
      <w:r w:rsidRPr="00AE6763">
        <w:rPr>
          <w:rFonts w:cs="Arial"/>
        </w:rPr>
        <w:t>observation des baleines en bateau, probablement en raison de la plus grande proximité dans l</w:t>
      </w:r>
      <w:r w:rsidR="00381F86" w:rsidRPr="00AE6763">
        <w:rPr>
          <w:rFonts w:cs="Arial"/>
        </w:rPr>
        <w:t>’</w:t>
      </w:r>
      <w:r w:rsidRPr="00AE6763">
        <w:rPr>
          <w:rFonts w:cs="Arial"/>
        </w:rPr>
        <w:t xml:space="preserve">approche des navires et la rencontre (Stack </w:t>
      </w:r>
      <w:r w:rsidRPr="00AE6763">
        <w:t>et al.</w:t>
      </w:r>
      <w:r w:rsidRPr="00AE6763">
        <w:rPr>
          <w:rFonts w:cs="Arial"/>
        </w:rPr>
        <w:t xml:space="preserve">, 2021; Fiori </w:t>
      </w:r>
      <w:r w:rsidRPr="00AE6763">
        <w:t>et al.</w:t>
      </w:r>
      <w:r w:rsidRPr="00AE6763">
        <w:rPr>
          <w:rFonts w:cs="Arial"/>
        </w:rPr>
        <w:t xml:space="preserve">, 2019; Parsons 2012; Vermeulen </w:t>
      </w:r>
      <w:r w:rsidRPr="00AE6763">
        <w:t>et al.</w:t>
      </w:r>
      <w:r w:rsidRPr="00AE6763">
        <w:rPr>
          <w:rFonts w:cs="Arial"/>
        </w:rPr>
        <w:t xml:space="preserve">, </w:t>
      </w:r>
      <w:r w:rsidRPr="00AE6763">
        <w:rPr>
          <w:rFonts w:cs="Arial"/>
        </w:rPr>
        <w:lastRenderedPageBreak/>
        <w:t>2012). Il est important de reconnaître que les interactions dans l</w:t>
      </w:r>
      <w:r w:rsidR="00381F86" w:rsidRPr="00AE6763">
        <w:rPr>
          <w:rFonts w:cs="Arial"/>
        </w:rPr>
        <w:t>’</w:t>
      </w:r>
      <w:r w:rsidRPr="00AE6763">
        <w:rPr>
          <w:rFonts w:cs="Arial"/>
        </w:rPr>
        <w:t>eau peuvent avoir un effet double, car ce n</w:t>
      </w:r>
      <w:r w:rsidR="00381F86" w:rsidRPr="00AE6763">
        <w:rPr>
          <w:rFonts w:cs="Arial"/>
        </w:rPr>
        <w:t>’</w:t>
      </w:r>
      <w:r w:rsidRPr="00AE6763">
        <w:rPr>
          <w:rFonts w:cs="Arial"/>
        </w:rPr>
        <w:t xml:space="preserve">est pas seulement le navire, mais aussi les nageurs qui ciblent les animaux. </w:t>
      </w:r>
    </w:p>
    <w:p w14:paraId="0D05F79F" w14:textId="77777777" w:rsidR="006037E9" w:rsidRPr="00AE6763" w:rsidRDefault="006037E9" w:rsidP="00F12ABB">
      <w:pPr>
        <w:spacing w:after="0" w:line="240" w:lineRule="auto"/>
        <w:jc w:val="both"/>
        <w:rPr>
          <w:rFonts w:cs="Arial"/>
        </w:rPr>
      </w:pPr>
    </w:p>
    <w:p w14:paraId="38F937E6" w14:textId="1B2BFD7B" w:rsidR="006037E9" w:rsidRPr="00AE6763" w:rsidRDefault="006037E9" w:rsidP="00F12ABB">
      <w:pPr>
        <w:spacing w:after="0" w:line="240" w:lineRule="auto"/>
        <w:jc w:val="both"/>
        <w:rPr>
          <w:rFonts w:cs="Arial"/>
        </w:rPr>
      </w:pPr>
      <w:r w:rsidRPr="00AE6763">
        <w:rPr>
          <w:rFonts w:cs="Arial"/>
          <w:color w:val="000000" w:themeColor="text1"/>
        </w:rPr>
        <w:t>Des conseils et des orientations supplémentaires sur la compréhension et la gestion des activités dans l</w:t>
      </w:r>
      <w:r w:rsidR="00381F86" w:rsidRPr="00AE6763">
        <w:rPr>
          <w:rFonts w:cs="Arial"/>
          <w:color w:val="000000" w:themeColor="text1"/>
        </w:rPr>
        <w:t>’</w:t>
      </w:r>
      <w:r w:rsidRPr="00AE6763">
        <w:rPr>
          <w:rFonts w:cs="Arial"/>
          <w:color w:val="000000" w:themeColor="text1"/>
        </w:rPr>
        <w:t xml:space="preserve">eau </w:t>
      </w:r>
      <w:r w:rsidRPr="00AE6763">
        <w:rPr>
          <w:rFonts w:cs="Arial"/>
        </w:rPr>
        <w:t>impliquant</w:t>
      </w:r>
      <w:r w:rsidRPr="00AE6763">
        <w:t xml:space="preserve"> </w:t>
      </w:r>
      <w:r w:rsidRPr="00AE6763">
        <w:rPr>
          <w:rFonts w:cs="Arial"/>
          <w:color w:val="000000" w:themeColor="text1"/>
        </w:rPr>
        <w:t xml:space="preserve">des cétacés peuvent être trouvés dans </w:t>
      </w:r>
      <w:proofErr w:type="spellStart"/>
      <w:r w:rsidRPr="00AE6763">
        <w:rPr>
          <w:rFonts w:cs="Arial"/>
          <w:color w:val="000000" w:themeColor="text1"/>
        </w:rPr>
        <w:t>Ludewig</w:t>
      </w:r>
      <w:proofErr w:type="spellEnd"/>
      <w:r w:rsidRPr="00AE6763">
        <w:rPr>
          <w:rFonts w:cs="Arial"/>
          <w:color w:val="000000" w:themeColor="text1"/>
        </w:rPr>
        <w:t xml:space="preserve"> et Williams-Grey (2019) et dans le </w:t>
      </w:r>
      <w:hyperlink r:id="rId59" w:history="1">
        <w:r w:rsidRPr="00AE6763">
          <w:rPr>
            <w:rStyle w:val="Hyperlink"/>
            <w:rFonts w:cs="Arial"/>
          </w:rPr>
          <w:t>Guide pour l</w:t>
        </w:r>
        <w:r w:rsidR="00381F86" w:rsidRPr="00AE6763">
          <w:rPr>
            <w:rStyle w:val="Hyperlink"/>
            <w:rFonts w:cs="Arial"/>
          </w:rPr>
          <w:t>’</w:t>
        </w:r>
        <w:r w:rsidRPr="00AE6763">
          <w:rPr>
            <w:rStyle w:val="Hyperlink"/>
            <w:rFonts w:cs="Arial"/>
          </w:rPr>
          <w:t>observation des baleines</w:t>
        </w:r>
      </w:hyperlink>
      <w:r w:rsidRPr="00AE6763">
        <w:rPr>
          <w:rFonts w:cs="Arial"/>
          <w:color w:val="000000" w:themeColor="text1"/>
        </w:rPr>
        <w:t>, un référentiel en ligne, en libre accès et évolutif, regroupant des meilleures pratiques internationales, des ressources éducatives et des informations scientifiques sur les pratiques touristiques basées sur les cétacés, géré par la Commission baleinière internationale et la CMS. En outre, Carlson (2012) et Garrod et Fennell (2004) proposent des examens et des analyses des lignes directrices mondiales en matière d</w:t>
      </w:r>
      <w:r w:rsidR="00381F86" w:rsidRPr="00AE6763">
        <w:rPr>
          <w:rFonts w:cs="Arial"/>
          <w:color w:val="000000" w:themeColor="text1"/>
        </w:rPr>
        <w:t>’</w:t>
      </w:r>
      <w:r w:rsidRPr="00AE6763">
        <w:rPr>
          <w:rFonts w:cs="Arial"/>
          <w:color w:val="000000" w:themeColor="text1"/>
        </w:rPr>
        <w:t xml:space="preserve">observation des baleines. </w:t>
      </w:r>
      <w:r w:rsidRPr="00AE6763">
        <w:rPr>
          <w:rFonts w:cs="Arial"/>
          <w:color w:val="000000"/>
        </w:rPr>
        <w:t>Il devrait y avoir des exigences différentes pour les différentes espèces de baleines pendant les périodes critiques du comportement - par exemple, il faut éviter de nager avec des baleines australes en période de reproduction, et nager avec des baleines à bosse en migration présente également des problèmes spécifiques qui nécessitent une gestion efficace pour s</w:t>
      </w:r>
      <w:r w:rsidR="00381F86" w:rsidRPr="00AE6763">
        <w:rPr>
          <w:rFonts w:cs="Arial"/>
          <w:color w:val="000000"/>
        </w:rPr>
        <w:t>’</w:t>
      </w:r>
      <w:r w:rsidRPr="00AE6763">
        <w:rPr>
          <w:rFonts w:cs="Arial"/>
          <w:color w:val="000000"/>
        </w:rPr>
        <w:t>assurer que les nageurs ne sont pas blessés.</w:t>
      </w:r>
      <w:r w:rsidRPr="00AE6763">
        <w:rPr>
          <w:rFonts w:cs="Arial"/>
        </w:rPr>
        <w:t xml:space="preserve"> La réglementation et le </w:t>
      </w:r>
      <w:hyperlink r:id="rId60" w:history="1">
        <w:r w:rsidRPr="00AE6763">
          <w:rPr>
            <w:rStyle w:val="Hyperlink"/>
            <w:rFonts w:cs="Arial"/>
          </w:rPr>
          <w:t>code de pratique</w:t>
        </w:r>
      </w:hyperlink>
      <w:r w:rsidRPr="00AE6763">
        <w:rPr>
          <w:rFonts w:cs="Arial"/>
        </w:rPr>
        <w:t xml:space="preserve"> pour les interactions entre les baleines de </w:t>
      </w:r>
      <w:proofErr w:type="spellStart"/>
      <w:r w:rsidRPr="00AE6763">
        <w:rPr>
          <w:rFonts w:cs="Arial"/>
        </w:rPr>
        <w:t>Minke</w:t>
      </w:r>
      <w:proofErr w:type="spellEnd"/>
      <w:r w:rsidRPr="00AE6763">
        <w:rPr>
          <w:rFonts w:cs="Arial"/>
        </w:rPr>
        <w:t xml:space="preserve"> naines et les nageurs dans la zone du patrimoine mondial de la Grande Barrière de corail (</w:t>
      </w:r>
      <w:proofErr w:type="spellStart"/>
      <w:r w:rsidRPr="00AE6763">
        <w:rPr>
          <w:rFonts w:cs="Arial"/>
        </w:rPr>
        <w:t>Birtles</w:t>
      </w:r>
      <w:proofErr w:type="spellEnd"/>
      <w:r w:rsidRPr="00AE6763">
        <w:rPr>
          <w:rFonts w:cs="Arial"/>
        </w:rPr>
        <w:t xml:space="preserve"> </w:t>
      </w:r>
      <w:r w:rsidRPr="00AE6763">
        <w:t>et al.</w:t>
      </w:r>
      <w:r w:rsidRPr="00AE6763">
        <w:rPr>
          <w:rFonts w:cs="Arial"/>
        </w:rPr>
        <w:t>, 2008) fournissent un exemple de secteur bien contrôlé, réglementé et géré qui peut inspirer des approches similaires pour d</w:t>
      </w:r>
      <w:r w:rsidR="00381F86" w:rsidRPr="00AE6763">
        <w:rPr>
          <w:rFonts w:cs="Arial"/>
        </w:rPr>
        <w:t>’</w:t>
      </w:r>
      <w:r w:rsidRPr="00AE6763">
        <w:rPr>
          <w:rFonts w:cs="Arial"/>
        </w:rPr>
        <w:t>autres espèces dans d</w:t>
      </w:r>
      <w:r w:rsidR="00381F86" w:rsidRPr="00AE6763">
        <w:rPr>
          <w:rFonts w:cs="Arial"/>
        </w:rPr>
        <w:t>’</w:t>
      </w:r>
      <w:r w:rsidRPr="00AE6763">
        <w:rPr>
          <w:rFonts w:cs="Arial"/>
        </w:rPr>
        <w:t xml:space="preserve">autres sites. </w:t>
      </w:r>
      <w:r w:rsidRPr="00AE6763">
        <w:rPr>
          <w:rFonts w:cs="Arial"/>
          <w:color w:val="000000" w:themeColor="text1"/>
        </w:rPr>
        <w:t>Enfin, la Commission baleinière internationale (CBI) accordera une attention accrue à la question des interactions dans l</w:t>
      </w:r>
      <w:r w:rsidR="00381F86" w:rsidRPr="00AE6763">
        <w:rPr>
          <w:rFonts w:cs="Arial"/>
          <w:color w:val="000000" w:themeColor="text1"/>
        </w:rPr>
        <w:t>’</w:t>
      </w:r>
      <w:r w:rsidRPr="00AE6763">
        <w:rPr>
          <w:rFonts w:cs="Arial"/>
          <w:color w:val="000000" w:themeColor="text1"/>
        </w:rPr>
        <w:t>eau et les principes généraux de la CBI pour l</w:t>
      </w:r>
      <w:r w:rsidR="00381F86" w:rsidRPr="00AE6763">
        <w:rPr>
          <w:rFonts w:cs="Arial"/>
          <w:color w:val="000000" w:themeColor="text1"/>
        </w:rPr>
        <w:t>’</w:t>
      </w:r>
      <w:r w:rsidRPr="00AE6763">
        <w:rPr>
          <w:rFonts w:cs="Arial"/>
          <w:color w:val="000000" w:themeColor="text1"/>
        </w:rPr>
        <w:t>observation des baleines ont été mis à jour en 2022. Ces principes comprennent une disposition visant à «éviter le développement d</w:t>
      </w:r>
      <w:r w:rsidR="00381F86" w:rsidRPr="00AE6763">
        <w:rPr>
          <w:rFonts w:cs="Arial"/>
          <w:color w:val="000000" w:themeColor="text1"/>
        </w:rPr>
        <w:t>’</w:t>
      </w:r>
      <w:r w:rsidRPr="00AE6763">
        <w:rPr>
          <w:rFonts w:cs="Arial"/>
          <w:color w:val="000000" w:themeColor="text1"/>
        </w:rPr>
        <w:t>opérations qui comprennent des interactions directes entre les humains et les cétacés, telles que la nage avec les espèces cibles ou leur ravitaillement» et «lorsque de telles opérations existent déjà, elles devraient être strictement réglementées, contrôlées et évaluées, afin de réduire au minimum les impacts potentiels à la fois sur les humains et sur les cétacés».</w:t>
      </w:r>
      <w:r w:rsidRPr="00AE6763">
        <w:rPr>
          <w:rStyle w:val="FootnoteReference"/>
          <w:rFonts w:cs="Arial"/>
          <w:color w:val="000000" w:themeColor="text1"/>
        </w:rPr>
        <w:footnoteReference w:id="8"/>
      </w:r>
    </w:p>
    <w:p w14:paraId="4BE241AE" w14:textId="77777777" w:rsidR="006037E9" w:rsidRPr="00AE6763" w:rsidRDefault="006037E9" w:rsidP="00F12ABB">
      <w:pPr>
        <w:spacing w:after="0" w:line="240" w:lineRule="auto"/>
        <w:jc w:val="both"/>
        <w:rPr>
          <w:rFonts w:cs="Arial"/>
          <w:color w:val="000000" w:themeColor="text1"/>
        </w:rPr>
      </w:pPr>
    </w:p>
    <w:p w14:paraId="41FE82DB" w14:textId="7E08706E" w:rsidR="006037E9" w:rsidRPr="00AE6763" w:rsidRDefault="006037E9" w:rsidP="00F12ABB">
      <w:pPr>
        <w:spacing w:after="0" w:line="240" w:lineRule="auto"/>
        <w:jc w:val="both"/>
        <w:rPr>
          <w:rFonts w:cs="Arial"/>
          <w:color w:val="000000" w:themeColor="text1"/>
        </w:rPr>
      </w:pPr>
      <w:r w:rsidRPr="00AE6763">
        <w:rPr>
          <w:rFonts w:cs="Arial"/>
          <w:b/>
          <w:bCs/>
          <w:color w:val="000000" w:themeColor="text1"/>
        </w:rPr>
        <w:t>L</w:t>
      </w:r>
      <w:r w:rsidR="00381F86" w:rsidRPr="00AE6763">
        <w:rPr>
          <w:rFonts w:cs="Arial"/>
          <w:b/>
          <w:bCs/>
          <w:color w:val="000000" w:themeColor="text1"/>
        </w:rPr>
        <w:t>’</w:t>
      </w:r>
      <w:r w:rsidRPr="00AE6763">
        <w:rPr>
          <w:rFonts w:cs="Arial"/>
          <w:b/>
          <w:bCs/>
          <w:color w:val="000000" w:themeColor="text1"/>
        </w:rPr>
        <w:t>alimentation</w:t>
      </w:r>
      <w:r w:rsidRPr="00AE6763">
        <w:rPr>
          <w:rFonts w:cs="Arial"/>
          <w:color w:val="000000" w:themeColor="text1"/>
        </w:rPr>
        <w:t xml:space="preserve"> n</w:t>
      </w:r>
      <w:r w:rsidR="00381F86" w:rsidRPr="00AE6763">
        <w:rPr>
          <w:rFonts w:cs="Arial"/>
          <w:color w:val="000000" w:themeColor="text1"/>
        </w:rPr>
        <w:t>’</w:t>
      </w:r>
      <w:r w:rsidRPr="00AE6763">
        <w:rPr>
          <w:rFonts w:cs="Arial"/>
          <w:color w:val="000000" w:themeColor="text1"/>
        </w:rPr>
        <w:t xml:space="preserve">est pas une pratique très répandue, mais elle est signalée à la fois dans des contextes récréatifs privés (plaisanciers et pêcheurs aux États-Unis et en Australie, Christiansen et al., 2016; Powell </w:t>
      </w:r>
      <w:r w:rsidRPr="00AE6763">
        <w:rPr>
          <w:color w:val="000000" w:themeColor="text1"/>
        </w:rPr>
        <w:t>et al.</w:t>
      </w:r>
      <w:r w:rsidRPr="00AE6763">
        <w:rPr>
          <w:rFonts w:cs="Arial"/>
          <w:color w:val="000000" w:themeColor="text1"/>
        </w:rPr>
        <w:t xml:space="preserve">, 2011; </w:t>
      </w:r>
      <w:proofErr w:type="spellStart"/>
      <w:r w:rsidRPr="00AE6763">
        <w:rPr>
          <w:rFonts w:cs="Arial"/>
          <w:color w:val="000000" w:themeColor="text1"/>
        </w:rPr>
        <w:t>Samuels</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2000) et commerciaux (interactions avec le </w:t>
      </w:r>
      <w:r w:rsidRPr="00AE6763">
        <w:rPr>
          <w:rFonts w:cs="Arial"/>
        </w:rPr>
        <w:t>dauphin</w:t>
      </w:r>
      <w:r w:rsidRPr="00AE6763">
        <w:t xml:space="preserve"> de </w:t>
      </w:r>
      <w:r w:rsidRPr="00AE6763">
        <w:rPr>
          <w:rFonts w:cs="Arial"/>
          <w:color w:val="000000" w:themeColor="text1"/>
        </w:rPr>
        <w:t>l</w:t>
      </w:r>
      <w:r w:rsidR="00381F86" w:rsidRPr="00AE6763">
        <w:rPr>
          <w:rFonts w:cs="Arial"/>
          <w:color w:val="000000" w:themeColor="text1"/>
        </w:rPr>
        <w:t>’</w:t>
      </w:r>
      <w:r w:rsidRPr="00AE6763">
        <w:rPr>
          <w:rFonts w:cs="Arial"/>
          <w:color w:val="000000" w:themeColor="text1"/>
        </w:rPr>
        <w:t xml:space="preserve">Amazone, espèce menacée, Alves </w:t>
      </w:r>
      <w:r w:rsidRPr="00AE6763">
        <w:rPr>
          <w:color w:val="000000" w:themeColor="text1"/>
        </w:rPr>
        <w:t>et al.</w:t>
      </w:r>
      <w:r w:rsidRPr="00AE6763">
        <w:rPr>
          <w:rFonts w:cs="Arial"/>
          <w:color w:val="000000" w:themeColor="text1"/>
        </w:rPr>
        <w:t>, 2013; grands dauphins de l</w:t>
      </w:r>
      <w:r w:rsidR="00381F86" w:rsidRPr="00AE6763">
        <w:rPr>
          <w:rFonts w:cs="Arial"/>
          <w:color w:val="000000" w:themeColor="text1"/>
        </w:rPr>
        <w:t>’</w:t>
      </w:r>
      <w:proofErr w:type="spellStart"/>
      <w:r w:rsidRPr="00AE6763">
        <w:rPr>
          <w:rFonts w:cs="Arial"/>
          <w:color w:val="000000" w:themeColor="text1"/>
        </w:rPr>
        <w:t>Indo-Pacifique</w:t>
      </w:r>
      <w:proofErr w:type="spellEnd"/>
      <w:r w:rsidRPr="00AE6763">
        <w:rPr>
          <w:rFonts w:cs="Arial"/>
          <w:color w:val="000000" w:themeColor="text1"/>
        </w:rPr>
        <w:t xml:space="preserve"> en Australie). En Australie, l</w:t>
      </w:r>
      <w:r w:rsidR="00381F86" w:rsidRPr="00AE6763">
        <w:rPr>
          <w:rFonts w:cs="Arial"/>
          <w:color w:val="000000" w:themeColor="text1"/>
        </w:rPr>
        <w:t>’</w:t>
      </w:r>
      <w:r w:rsidRPr="00AE6763">
        <w:rPr>
          <w:rFonts w:cs="Arial"/>
          <w:color w:val="000000" w:themeColor="text1"/>
        </w:rPr>
        <w:t>alimentation fait partie de programmes d</w:t>
      </w:r>
      <w:r w:rsidR="00381F86" w:rsidRPr="00AE6763">
        <w:rPr>
          <w:rFonts w:cs="Arial"/>
          <w:color w:val="000000" w:themeColor="text1"/>
        </w:rPr>
        <w:t>’</w:t>
      </w:r>
      <w:r w:rsidRPr="00AE6763">
        <w:rPr>
          <w:rFonts w:cs="Arial"/>
          <w:color w:val="000000" w:themeColor="text1"/>
        </w:rPr>
        <w:t>approvisionnement réglementés et soumis à autorisation sur quatre sites. Parmi ceux-ci, le cas de Monkey Mia a fait l</w:t>
      </w:r>
      <w:r w:rsidR="00381F86" w:rsidRPr="00AE6763">
        <w:rPr>
          <w:rFonts w:cs="Arial"/>
          <w:color w:val="000000" w:themeColor="text1"/>
        </w:rPr>
        <w:t>’</w:t>
      </w:r>
      <w:r w:rsidRPr="00AE6763">
        <w:rPr>
          <w:rFonts w:cs="Arial"/>
          <w:color w:val="000000" w:themeColor="text1"/>
        </w:rPr>
        <w:t>objet d</w:t>
      </w:r>
      <w:r w:rsidR="00381F86" w:rsidRPr="00AE6763">
        <w:rPr>
          <w:rFonts w:cs="Arial"/>
          <w:color w:val="000000" w:themeColor="text1"/>
        </w:rPr>
        <w:t>’</w:t>
      </w:r>
      <w:r w:rsidRPr="00AE6763">
        <w:rPr>
          <w:rFonts w:cs="Arial"/>
          <w:color w:val="000000" w:themeColor="text1"/>
        </w:rPr>
        <w:t xml:space="preserve">une grande attention et est actuellement le plus strictement réglementé, avec une gestion adaptative répondant aux dernières données de la recherche sur les impacts de la pratique (par exemple, Mann </w:t>
      </w:r>
      <w:r w:rsidRPr="00AE6763">
        <w:rPr>
          <w:color w:val="000000" w:themeColor="text1"/>
        </w:rPr>
        <w:t>et al.</w:t>
      </w:r>
      <w:r w:rsidRPr="00AE6763">
        <w:rPr>
          <w:rFonts w:cs="Arial"/>
          <w:color w:val="000000" w:themeColor="text1"/>
        </w:rPr>
        <w:t xml:space="preserve">, 2018, 1998; </w:t>
      </w:r>
      <w:proofErr w:type="spellStart"/>
      <w:r w:rsidRPr="00AE6763">
        <w:rPr>
          <w:rFonts w:cs="Arial"/>
          <w:color w:val="000000" w:themeColor="text1"/>
        </w:rPr>
        <w:t>Foroughirad</w:t>
      </w:r>
      <w:proofErr w:type="spellEnd"/>
      <w:r w:rsidRPr="00AE6763">
        <w:rPr>
          <w:rFonts w:cs="Arial"/>
          <w:color w:val="000000" w:themeColor="text1"/>
        </w:rPr>
        <w:t xml:space="preserve"> et Mann, 2013). Des résultats récents sur les implications négatives du nourrissage pour le succès reproductif des femelles et la survie des petits, analysés à la lumière du déclin connu de la population et des réglementations moins strictes en place sur le site, soulèvent des inquiétudes pour les dauphins ciblés à Bunbury (</w:t>
      </w:r>
      <w:proofErr w:type="spellStart"/>
      <w:r w:rsidRPr="00AE6763">
        <w:rPr>
          <w:rFonts w:cs="Arial"/>
          <w:color w:val="000000" w:themeColor="text1"/>
        </w:rPr>
        <w:t>Senigaglia</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2019, 2022). Il convient de noter que le nourrissage des cétacés est interdit par la loi du Commonwealth en Australie et que les </w:t>
      </w:r>
      <w:hyperlink r:id="rId61" w:history="1">
        <w:r w:rsidRPr="00AE6763">
          <w:rPr>
            <w:rStyle w:val="Hyperlink"/>
            <w:rFonts w:cs="Arial"/>
          </w:rPr>
          <w:t>lignes directrices nationales australiennes actuelles pour l</w:t>
        </w:r>
        <w:r w:rsidR="00381F86" w:rsidRPr="00AE6763">
          <w:rPr>
            <w:rStyle w:val="Hyperlink"/>
            <w:rFonts w:cs="Arial"/>
          </w:rPr>
          <w:t>’</w:t>
        </w:r>
        <w:r w:rsidRPr="00AE6763">
          <w:rPr>
            <w:rStyle w:val="Hyperlink"/>
            <w:rFonts w:cs="Arial"/>
          </w:rPr>
          <w:t>observation des baleines et des dauphins</w:t>
        </w:r>
      </w:hyperlink>
      <w:r w:rsidRPr="00AE6763">
        <w:rPr>
          <w:rFonts w:cs="Arial"/>
          <w:color w:val="000000" w:themeColor="text1"/>
        </w:rPr>
        <w:t xml:space="preserve"> recommandent de «ne plus établir ou développer de programmes de nourrissage». </w:t>
      </w:r>
    </w:p>
    <w:p w14:paraId="5BEEF2CF" w14:textId="77777777" w:rsidR="006037E9" w:rsidRPr="00AE6763" w:rsidRDefault="006037E9" w:rsidP="00F12ABB">
      <w:pPr>
        <w:snapToGrid w:val="0"/>
        <w:spacing w:after="0" w:line="240" w:lineRule="auto"/>
        <w:jc w:val="both"/>
        <w:rPr>
          <w:rFonts w:cs="Arial"/>
          <w:color w:val="000000" w:themeColor="text1"/>
        </w:rPr>
      </w:pPr>
    </w:p>
    <w:p w14:paraId="78E5D493" w14:textId="2F7AD88B" w:rsidR="006037E9" w:rsidRPr="00AE6763" w:rsidRDefault="006037E9" w:rsidP="00F12ABB">
      <w:pPr>
        <w:snapToGrid w:val="0"/>
        <w:spacing w:after="0" w:line="240" w:lineRule="auto"/>
        <w:jc w:val="both"/>
        <w:rPr>
          <w:rFonts w:cs="Arial"/>
          <w:color w:val="000000" w:themeColor="text1"/>
        </w:rPr>
      </w:pPr>
      <w:r w:rsidRPr="00AE6763">
        <w:rPr>
          <w:rFonts w:cs="Arial"/>
          <w:color w:val="000000" w:themeColor="text1"/>
        </w:rPr>
        <w:t xml:space="preserve">Dans le cas particulier des </w:t>
      </w:r>
      <w:r w:rsidRPr="00AE6763">
        <w:rPr>
          <w:rFonts w:cs="Arial"/>
          <w:b/>
          <w:bCs/>
          <w:color w:val="000000" w:themeColor="text1"/>
        </w:rPr>
        <w:t>dauphins</w:t>
      </w:r>
      <w:r w:rsidRPr="00AE6763">
        <w:rPr>
          <w:rFonts w:cs="Arial"/>
          <w:color w:val="000000" w:themeColor="text1"/>
        </w:rPr>
        <w:t xml:space="preserve"> </w:t>
      </w:r>
      <w:r w:rsidRPr="00AE6763">
        <w:rPr>
          <w:rFonts w:cs="Arial"/>
          <w:b/>
          <w:bCs/>
          <w:color w:val="000000" w:themeColor="text1"/>
        </w:rPr>
        <w:t xml:space="preserve">solitaires sociables </w:t>
      </w:r>
      <w:r w:rsidRPr="00AE6763">
        <w:rPr>
          <w:rFonts w:cs="Arial"/>
          <w:color w:val="000000" w:themeColor="text1"/>
        </w:rPr>
        <w:t>(qui sont des animaux individuels recherchant activement le contact humain), il est recommandé de formuler au cas par cas des plans visant à les protéger et à réduire les risques pour les personnes entrant dans l</w:t>
      </w:r>
      <w:r w:rsidR="00381F86" w:rsidRPr="00AE6763">
        <w:rPr>
          <w:rFonts w:cs="Arial"/>
          <w:color w:val="000000" w:themeColor="text1"/>
        </w:rPr>
        <w:t>’</w:t>
      </w:r>
      <w:r w:rsidRPr="00AE6763">
        <w:rPr>
          <w:rFonts w:cs="Arial"/>
          <w:color w:val="000000" w:themeColor="text1"/>
        </w:rPr>
        <w:t>eau avec eux. Il existe de nombreuses preuves que le comportement sociable des dauphins solitaires est dû au fait que les gens s</w:t>
      </w:r>
      <w:r w:rsidR="00381F86" w:rsidRPr="00AE6763">
        <w:rPr>
          <w:rFonts w:cs="Arial"/>
          <w:color w:val="000000" w:themeColor="text1"/>
        </w:rPr>
        <w:t>’</w:t>
      </w:r>
      <w:r w:rsidRPr="00AE6763">
        <w:rPr>
          <w:rFonts w:cs="Arial"/>
          <w:color w:val="000000" w:themeColor="text1"/>
        </w:rPr>
        <w:t xml:space="preserve">associent délibérément à des animaux </w:t>
      </w:r>
      <w:r w:rsidRPr="00AE6763">
        <w:t>solitaires</w:t>
      </w:r>
      <w:r w:rsidRPr="00AE6763">
        <w:rPr>
          <w:rFonts w:cs="Arial"/>
          <w:color w:val="000000" w:themeColor="text1"/>
        </w:rPr>
        <w:t xml:space="preserve"> et souvent jeunes, et qu</w:t>
      </w:r>
      <w:r w:rsidR="00381F86" w:rsidRPr="00AE6763">
        <w:rPr>
          <w:rFonts w:cs="Arial"/>
          <w:color w:val="000000" w:themeColor="text1"/>
        </w:rPr>
        <w:t>’</w:t>
      </w:r>
      <w:r w:rsidRPr="00AE6763">
        <w:rPr>
          <w:rFonts w:cs="Arial"/>
          <w:color w:val="000000" w:themeColor="text1"/>
        </w:rPr>
        <w:t>une fois qu</w:t>
      </w:r>
      <w:r w:rsidR="00381F86" w:rsidRPr="00AE6763">
        <w:rPr>
          <w:rFonts w:cs="Arial"/>
          <w:color w:val="000000" w:themeColor="text1"/>
        </w:rPr>
        <w:t>’</w:t>
      </w:r>
      <w:r w:rsidRPr="00AE6763">
        <w:rPr>
          <w:rFonts w:cs="Arial"/>
          <w:color w:val="000000" w:themeColor="text1"/>
        </w:rPr>
        <w:t>ils se sont</w:t>
      </w:r>
      <w:r w:rsidR="00844827" w:rsidRPr="00AE6763">
        <w:rPr>
          <w:rFonts w:cs="Arial"/>
          <w:color w:val="000000" w:themeColor="text1"/>
        </w:rPr>
        <w:t xml:space="preserve"> « habitués </w:t>
      </w:r>
      <w:r w:rsidRPr="00AE6763">
        <w:rPr>
          <w:rFonts w:cs="Arial"/>
          <w:color w:val="000000" w:themeColor="text1"/>
        </w:rPr>
        <w:t xml:space="preserve">» aux gens, ils deviennent très vulnérables à </w:t>
      </w:r>
      <w:r w:rsidRPr="00AE6763">
        <w:rPr>
          <w:rFonts w:cs="Arial"/>
          <w:color w:val="000000" w:themeColor="text1"/>
        </w:rPr>
        <w:lastRenderedPageBreak/>
        <w:t>des décès à la suite d</w:t>
      </w:r>
      <w:r w:rsidR="00381F86" w:rsidRPr="00AE6763">
        <w:rPr>
          <w:rFonts w:cs="Arial"/>
          <w:color w:val="000000" w:themeColor="text1"/>
        </w:rPr>
        <w:t>’</w:t>
      </w:r>
      <w:r w:rsidRPr="00AE6763">
        <w:rPr>
          <w:rFonts w:cs="Arial"/>
          <w:color w:val="000000" w:themeColor="text1"/>
        </w:rPr>
        <w:t>actions humaines accidentelles ou parfois intentionnelles (</w:t>
      </w:r>
      <w:proofErr w:type="spellStart"/>
      <w:r w:rsidRPr="00AE6763">
        <w:rPr>
          <w:rFonts w:cs="Arial"/>
          <w:color w:val="000000" w:themeColor="text1"/>
        </w:rPr>
        <w:t>Nunny</w:t>
      </w:r>
      <w:proofErr w:type="spellEnd"/>
      <w:r w:rsidRPr="00AE6763">
        <w:rPr>
          <w:rFonts w:cs="Arial"/>
          <w:color w:val="000000" w:themeColor="text1"/>
        </w:rPr>
        <w:t xml:space="preserve"> et Simmonds, 2019; Simmonds et </w:t>
      </w:r>
      <w:proofErr w:type="spellStart"/>
      <w:r w:rsidRPr="00AE6763">
        <w:rPr>
          <w:rFonts w:cs="Arial"/>
          <w:color w:val="000000" w:themeColor="text1"/>
        </w:rPr>
        <w:t>Nunny</w:t>
      </w:r>
      <w:proofErr w:type="spellEnd"/>
      <w:r w:rsidRPr="00AE6763">
        <w:rPr>
          <w:rFonts w:cs="Arial"/>
          <w:color w:val="000000" w:themeColor="text1"/>
        </w:rPr>
        <w:t>, 2022).</w:t>
      </w:r>
    </w:p>
    <w:p w14:paraId="24190264" w14:textId="77777777" w:rsidR="006037E9" w:rsidRPr="00AE6763" w:rsidRDefault="006037E9" w:rsidP="00F12ABB">
      <w:pPr>
        <w:snapToGrid w:val="0"/>
        <w:spacing w:after="0" w:line="240" w:lineRule="auto"/>
        <w:jc w:val="both"/>
        <w:rPr>
          <w:rFonts w:cs="Arial"/>
          <w:color w:val="000000" w:themeColor="text1"/>
        </w:rPr>
      </w:pPr>
    </w:p>
    <w:p w14:paraId="6E7D7AE3" w14:textId="69586EC8" w:rsidR="006037E9" w:rsidRPr="00AE6763" w:rsidRDefault="006037E9" w:rsidP="00F12ABB">
      <w:pPr>
        <w:snapToGrid w:val="0"/>
        <w:spacing w:after="0" w:line="240" w:lineRule="auto"/>
        <w:jc w:val="both"/>
        <w:rPr>
          <w:rFonts w:cs="Arial"/>
          <w:color w:val="000000" w:themeColor="text1"/>
        </w:rPr>
      </w:pPr>
      <w:proofErr w:type="spellStart"/>
      <w:r w:rsidRPr="00AE6763">
        <w:rPr>
          <w:rFonts w:cs="Arial"/>
          <w:color w:val="000000" w:themeColor="text1"/>
        </w:rPr>
        <w:t>Wilke</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xml:space="preserve"> (2005) et </w:t>
      </w:r>
      <w:proofErr w:type="spellStart"/>
      <w:r w:rsidRPr="00AE6763">
        <w:rPr>
          <w:rFonts w:cs="Arial"/>
          <w:color w:val="000000" w:themeColor="text1"/>
        </w:rPr>
        <w:t>Nunny</w:t>
      </w:r>
      <w:proofErr w:type="spellEnd"/>
      <w:r w:rsidRPr="00AE6763">
        <w:rPr>
          <w:rFonts w:cs="Arial"/>
          <w:color w:val="000000" w:themeColor="text1"/>
        </w:rPr>
        <w:t xml:space="preserve"> et Simmonds (2019), recommandent dans tous les cas d</w:t>
      </w:r>
      <w:r w:rsidR="00381F86" w:rsidRPr="00AE6763">
        <w:rPr>
          <w:rFonts w:cs="Arial"/>
          <w:color w:val="000000" w:themeColor="text1"/>
        </w:rPr>
        <w:t>’</w:t>
      </w:r>
      <w:r w:rsidRPr="00AE6763">
        <w:rPr>
          <w:rFonts w:cs="Arial"/>
          <w:color w:val="000000" w:themeColor="text1"/>
        </w:rPr>
        <w:t>élaborer un plan de gestion qui crée des zones interdites, décourage les interactions, limite le nombre d</w:t>
      </w:r>
      <w:r w:rsidR="00381F86" w:rsidRPr="00AE6763">
        <w:rPr>
          <w:rFonts w:cs="Arial"/>
          <w:color w:val="000000" w:themeColor="text1"/>
        </w:rPr>
        <w:t>’</w:t>
      </w:r>
      <w:r w:rsidRPr="00AE6763">
        <w:rPr>
          <w:rFonts w:cs="Arial"/>
          <w:color w:val="000000" w:themeColor="text1"/>
        </w:rPr>
        <w:t>humains interagissant avec le dauphin, interdit de le toucher et de le nourrir, définit clairement les comportements qui constituent un harcèlement et une perturbation, et inclut des mesures spécifiques basées sur le sexe, l</w:t>
      </w:r>
      <w:r w:rsidR="00381F86" w:rsidRPr="00AE6763">
        <w:rPr>
          <w:rFonts w:cs="Arial"/>
          <w:color w:val="000000" w:themeColor="text1"/>
        </w:rPr>
        <w:t>’</w:t>
      </w:r>
      <w:r w:rsidRPr="00AE6763">
        <w:rPr>
          <w:rFonts w:cs="Arial"/>
          <w:color w:val="000000" w:themeColor="text1"/>
        </w:rPr>
        <w:t>âge, la personnalité, le domaine vital et le stade de sociabilité du dauphin. La mise en œuvre et l</w:t>
      </w:r>
      <w:r w:rsidR="00381F86" w:rsidRPr="00AE6763">
        <w:rPr>
          <w:rFonts w:cs="Arial"/>
          <w:color w:val="000000" w:themeColor="text1"/>
        </w:rPr>
        <w:t>’</w:t>
      </w:r>
      <w:r w:rsidRPr="00AE6763">
        <w:rPr>
          <w:rFonts w:cs="Arial"/>
          <w:color w:val="000000" w:themeColor="text1"/>
        </w:rPr>
        <w:t xml:space="preserve">adoption de ces plans </w:t>
      </w:r>
      <w:proofErr w:type="gramStart"/>
      <w:r w:rsidRPr="00AE6763">
        <w:rPr>
          <w:rFonts w:cs="Arial"/>
          <w:color w:val="000000" w:themeColor="text1"/>
        </w:rPr>
        <w:t>nécessitent</w:t>
      </w:r>
      <w:proofErr w:type="gramEnd"/>
      <w:r w:rsidRPr="00AE6763">
        <w:rPr>
          <w:rFonts w:cs="Arial"/>
          <w:color w:val="000000" w:themeColor="text1"/>
        </w:rPr>
        <w:t xml:space="preserve"> de la diplomatie et de bonnes compétences en matière de communication, ainsi que le renforcement de l</w:t>
      </w:r>
      <w:r w:rsidR="00381F86" w:rsidRPr="00AE6763">
        <w:rPr>
          <w:rFonts w:cs="Arial"/>
          <w:color w:val="000000" w:themeColor="text1"/>
        </w:rPr>
        <w:t>’</w:t>
      </w:r>
      <w:r w:rsidRPr="00AE6763">
        <w:rPr>
          <w:rFonts w:cs="Arial"/>
          <w:color w:val="000000" w:themeColor="text1"/>
        </w:rPr>
        <w:t>engagement communautaire, afin de promouvoir l</w:t>
      </w:r>
      <w:r w:rsidR="00381F86" w:rsidRPr="00AE6763">
        <w:rPr>
          <w:rFonts w:cs="Arial"/>
          <w:color w:val="000000" w:themeColor="text1"/>
        </w:rPr>
        <w:t>’</w:t>
      </w:r>
      <w:r w:rsidRPr="00AE6763">
        <w:rPr>
          <w:rFonts w:cs="Arial"/>
          <w:color w:val="000000" w:themeColor="text1"/>
        </w:rPr>
        <w:t>éducation et les meilleures pratiques, et d</w:t>
      </w:r>
      <w:r w:rsidR="00381F86" w:rsidRPr="00AE6763">
        <w:rPr>
          <w:rFonts w:cs="Arial"/>
          <w:color w:val="000000" w:themeColor="text1"/>
        </w:rPr>
        <w:t>’</w:t>
      </w:r>
      <w:r w:rsidRPr="00AE6763">
        <w:rPr>
          <w:rFonts w:cs="Arial"/>
          <w:color w:val="000000" w:themeColor="text1"/>
        </w:rPr>
        <w:t>atténuer les conflits (</w:t>
      </w:r>
      <w:proofErr w:type="spellStart"/>
      <w:r w:rsidRPr="00AE6763">
        <w:rPr>
          <w:rFonts w:cs="Arial"/>
          <w:color w:val="000000" w:themeColor="text1"/>
        </w:rPr>
        <w:t>Wilke</w:t>
      </w:r>
      <w:proofErr w:type="spellEnd"/>
      <w:r w:rsidRPr="00AE6763">
        <w:rPr>
          <w:rFonts w:cs="Arial"/>
          <w:color w:val="000000" w:themeColor="text1"/>
        </w:rPr>
        <w:t xml:space="preserve"> </w:t>
      </w:r>
      <w:r w:rsidRPr="00AE6763">
        <w:rPr>
          <w:color w:val="000000" w:themeColor="text1"/>
        </w:rPr>
        <w:t>et al.</w:t>
      </w:r>
      <w:r w:rsidRPr="00AE6763">
        <w:rPr>
          <w:rFonts w:cs="Arial"/>
          <w:color w:val="000000" w:themeColor="text1"/>
        </w:rPr>
        <w:t>, 2005).</w:t>
      </w:r>
    </w:p>
    <w:p w14:paraId="5EE03805" w14:textId="77777777" w:rsidR="006037E9" w:rsidRPr="00AE6763" w:rsidRDefault="006037E9" w:rsidP="00F12ABB">
      <w:pPr>
        <w:snapToGrid w:val="0"/>
        <w:spacing w:after="0" w:line="240" w:lineRule="auto"/>
        <w:jc w:val="both"/>
        <w:rPr>
          <w:rFonts w:cs="Arial"/>
          <w:color w:val="000000" w:themeColor="text1"/>
        </w:rPr>
      </w:pPr>
    </w:p>
    <w:p w14:paraId="5AD204D6" w14:textId="7877C002" w:rsidR="006037E9" w:rsidRPr="00AE6763" w:rsidRDefault="006037E9" w:rsidP="00F12ABB">
      <w:pPr>
        <w:spacing w:after="0" w:line="240" w:lineRule="auto"/>
        <w:jc w:val="both"/>
        <w:rPr>
          <w:rFonts w:cs="Arial"/>
          <w:color w:val="000000" w:themeColor="text1"/>
        </w:rPr>
      </w:pPr>
      <w:r w:rsidRPr="00AE6763">
        <w:rPr>
          <w:rFonts w:cs="Arial"/>
          <w:color w:val="000000" w:themeColor="text1"/>
        </w:rPr>
        <w:t>Il est fortement recommandé d</w:t>
      </w:r>
      <w:r w:rsidR="00381F86" w:rsidRPr="00AE6763">
        <w:rPr>
          <w:rFonts w:cs="Arial"/>
          <w:color w:val="000000" w:themeColor="text1"/>
        </w:rPr>
        <w:t>’</w:t>
      </w:r>
      <w:r w:rsidRPr="00AE6763">
        <w:rPr>
          <w:rFonts w:cs="Arial"/>
          <w:color w:val="000000" w:themeColor="text1"/>
        </w:rPr>
        <w:t>interdire totalement les interactions dans l</w:t>
      </w:r>
      <w:r w:rsidR="00381F86" w:rsidRPr="00AE6763">
        <w:rPr>
          <w:rFonts w:cs="Arial"/>
          <w:color w:val="000000" w:themeColor="text1"/>
        </w:rPr>
        <w:t>’</w:t>
      </w:r>
      <w:r w:rsidRPr="00AE6763">
        <w:rPr>
          <w:rFonts w:cs="Arial"/>
          <w:color w:val="000000" w:themeColor="text1"/>
        </w:rPr>
        <w:t>eau avec les dauphins solitaires, y compris le nourrissage intentionnel.</w:t>
      </w:r>
    </w:p>
    <w:p w14:paraId="7ED635C9" w14:textId="77777777" w:rsidR="006037E9" w:rsidRPr="00AE6763" w:rsidRDefault="006037E9" w:rsidP="00F12ABB">
      <w:pPr>
        <w:snapToGrid w:val="0"/>
        <w:spacing w:after="0" w:line="240" w:lineRule="auto"/>
        <w:jc w:val="both"/>
        <w:rPr>
          <w:rFonts w:cs="Arial"/>
          <w:b/>
          <w:bCs/>
        </w:rPr>
      </w:pPr>
      <w:r w:rsidRPr="00AE6763">
        <w:rPr>
          <w:rFonts w:cs="Arial"/>
          <w:b/>
          <w:bCs/>
        </w:rPr>
        <w:t xml:space="preserve">Indicateurs observables de perturbation </w:t>
      </w:r>
    </w:p>
    <w:p w14:paraId="7ADA67C9" w14:textId="77777777" w:rsidR="006037E9" w:rsidRPr="00AE6763" w:rsidRDefault="006037E9" w:rsidP="00F12ABB">
      <w:pPr>
        <w:snapToGrid w:val="0"/>
        <w:spacing w:after="0" w:line="240" w:lineRule="auto"/>
        <w:jc w:val="both"/>
        <w:rPr>
          <w:rFonts w:cs="Arial"/>
          <w:b/>
          <w:bCs/>
        </w:rPr>
      </w:pPr>
    </w:p>
    <w:p w14:paraId="27CC8F52" w14:textId="11739CD4" w:rsidR="006037E9" w:rsidRPr="00AE6763" w:rsidRDefault="006037E9" w:rsidP="00F12ABB">
      <w:pPr>
        <w:pStyle w:val="ListParagraph"/>
        <w:numPr>
          <w:ilvl w:val="0"/>
          <w:numId w:val="12"/>
        </w:numPr>
        <w:snapToGrid w:val="0"/>
        <w:spacing w:after="0" w:line="240" w:lineRule="auto"/>
        <w:contextualSpacing w:val="0"/>
        <w:jc w:val="both"/>
        <w:rPr>
          <w:rFonts w:cs="Arial"/>
        </w:rPr>
      </w:pPr>
      <w:r w:rsidRPr="00AE6763">
        <w:rPr>
          <w:rFonts w:cs="Arial"/>
          <w:b/>
          <w:bCs/>
        </w:rPr>
        <w:t xml:space="preserve">Tactiques </w:t>
      </w:r>
      <w:r w:rsidR="00844827" w:rsidRPr="00AE6763">
        <w:rPr>
          <w:rFonts w:cs="Arial"/>
          <w:b/>
          <w:bCs/>
        </w:rPr>
        <w:t>d’évitement</w:t>
      </w:r>
      <w:r w:rsidR="00844827" w:rsidRPr="00AE6763">
        <w:rPr>
          <w:rFonts w:cs="Arial"/>
        </w:rPr>
        <w:t xml:space="preserve"> :</w:t>
      </w:r>
      <w:r w:rsidRPr="00AE6763">
        <w:rPr>
          <w:rFonts w:cs="Arial"/>
        </w:rPr>
        <w:t xml:space="preserve"> changement de cap ou de mode de nage pour s</w:t>
      </w:r>
      <w:r w:rsidR="00381F86" w:rsidRPr="00AE6763">
        <w:rPr>
          <w:rFonts w:cs="Arial"/>
        </w:rPr>
        <w:t>’</w:t>
      </w:r>
      <w:r w:rsidRPr="00AE6763">
        <w:rPr>
          <w:rFonts w:cs="Arial"/>
        </w:rPr>
        <w:t>éloigner de la source de perturbation, plongées précipitées, modification des intervalles de plongée et de respiration</w:t>
      </w:r>
    </w:p>
    <w:p w14:paraId="6DA2F5A8" w14:textId="056A0BDD" w:rsidR="006037E9" w:rsidRPr="00AE6763" w:rsidRDefault="006037E9" w:rsidP="00F12ABB">
      <w:pPr>
        <w:pStyle w:val="ListParagraph"/>
        <w:numPr>
          <w:ilvl w:val="0"/>
          <w:numId w:val="12"/>
        </w:numPr>
        <w:snapToGrid w:val="0"/>
        <w:spacing w:after="0" w:line="240" w:lineRule="auto"/>
        <w:contextualSpacing w:val="0"/>
        <w:jc w:val="both"/>
        <w:rPr>
          <w:rFonts w:cs="Arial"/>
        </w:rPr>
      </w:pPr>
      <w:r w:rsidRPr="00AE6763">
        <w:rPr>
          <w:rFonts w:cs="Arial"/>
          <w:b/>
          <w:bCs/>
        </w:rPr>
        <w:t>Changement dans l</w:t>
      </w:r>
      <w:r w:rsidR="00381F86" w:rsidRPr="00AE6763">
        <w:rPr>
          <w:rFonts w:cs="Arial"/>
          <w:b/>
          <w:bCs/>
        </w:rPr>
        <w:t>’</w:t>
      </w:r>
      <w:r w:rsidRPr="00AE6763">
        <w:rPr>
          <w:rFonts w:cs="Arial"/>
          <w:b/>
          <w:bCs/>
        </w:rPr>
        <w:t xml:space="preserve">activité de </w:t>
      </w:r>
      <w:r w:rsidR="00844827" w:rsidRPr="00AE6763">
        <w:rPr>
          <w:rFonts w:cs="Arial"/>
          <w:b/>
          <w:bCs/>
        </w:rPr>
        <w:t>surface</w:t>
      </w:r>
      <w:r w:rsidR="00844827" w:rsidRPr="00AE6763">
        <w:rPr>
          <w:rFonts w:cs="Arial"/>
        </w:rPr>
        <w:t xml:space="preserve"> :</w:t>
      </w:r>
      <w:r w:rsidRPr="00AE6763">
        <w:rPr>
          <w:rFonts w:cs="Arial"/>
        </w:rPr>
        <w:t xml:space="preserve"> claquements de queue, claquements de tête, comportement agressif et agonistique (par exemple, examiné dans Scheer, 2010), claquements des nageoires pectorales</w:t>
      </w:r>
    </w:p>
    <w:p w14:paraId="1FB72911" w14:textId="231EE764" w:rsidR="006037E9" w:rsidRPr="00AE6763" w:rsidRDefault="006037E9" w:rsidP="00F12ABB">
      <w:pPr>
        <w:pStyle w:val="ListParagraph"/>
        <w:numPr>
          <w:ilvl w:val="0"/>
          <w:numId w:val="12"/>
        </w:numPr>
        <w:snapToGrid w:val="0"/>
        <w:spacing w:after="0" w:line="240" w:lineRule="auto"/>
        <w:contextualSpacing w:val="0"/>
        <w:jc w:val="both"/>
        <w:rPr>
          <w:rFonts w:cs="Arial"/>
        </w:rPr>
      </w:pPr>
      <w:r w:rsidRPr="00AE6763">
        <w:rPr>
          <w:rFonts w:cs="Arial"/>
          <w:b/>
          <w:bCs/>
        </w:rPr>
        <w:t>Changement d</w:t>
      </w:r>
      <w:r w:rsidR="00381F86" w:rsidRPr="00AE6763">
        <w:rPr>
          <w:rFonts w:cs="Arial"/>
          <w:b/>
          <w:bCs/>
        </w:rPr>
        <w:t>’</w:t>
      </w:r>
      <w:r w:rsidRPr="00AE6763">
        <w:rPr>
          <w:rFonts w:cs="Arial"/>
          <w:b/>
          <w:bCs/>
        </w:rPr>
        <w:t xml:space="preserve">état </w:t>
      </w:r>
      <w:r w:rsidR="00844827" w:rsidRPr="00AE6763">
        <w:rPr>
          <w:rFonts w:cs="Arial"/>
          <w:b/>
          <w:bCs/>
        </w:rPr>
        <w:t>comportemental</w:t>
      </w:r>
      <w:r w:rsidR="00844827" w:rsidRPr="00AE6763">
        <w:rPr>
          <w:rFonts w:cs="Arial"/>
        </w:rPr>
        <w:t xml:space="preserve"> :</w:t>
      </w:r>
      <w:r w:rsidRPr="00AE6763">
        <w:rPr>
          <w:rFonts w:cs="Arial"/>
        </w:rPr>
        <w:t xml:space="preserve"> interruption de l</w:t>
      </w:r>
      <w:r w:rsidR="00381F86" w:rsidRPr="00AE6763">
        <w:rPr>
          <w:rFonts w:cs="Arial"/>
        </w:rPr>
        <w:t>’</w:t>
      </w:r>
      <w:r w:rsidRPr="00AE6763">
        <w:rPr>
          <w:rFonts w:cs="Arial"/>
        </w:rPr>
        <w:t>alimentation, du repos et de l</w:t>
      </w:r>
      <w:r w:rsidR="00381F86" w:rsidRPr="00AE6763">
        <w:rPr>
          <w:rFonts w:cs="Arial"/>
        </w:rPr>
        <w:t>’</w:t>
      </w:r>
      <w:r w:rsidRPr="00AE6763">
        <w:rPr>
          <w:rFonts w:cs="Arial"/>
        </w:rPr>
        <w:t>allaitement, séparation des couples mère-petit, changement de comportement acoustique</w:t>
      </w:r>
    </w:p>
    <w:p w14:paraId="50AF2E8B" w14:textId="77777777" w:rsidR="006037E9" w:rsidRPr="00AE6763" w:rsidRDefault="006037E9" w:rsidP="00F12ABB">
      <w:pPr>
        <w:pStyle w:val="ListParagraph"/>
        <w:snapToGrid w:val="0"/>
        <w:spacing w:after="0" w:line="240" w:lineRule="auto"/>
        <w:contextualSpacing w:val="0"/>
        <w:jc w:val="both"/>
        <w:rPr>
          <w:rFonts w:cs="Arial"/>
        </w:rPr>
      </w:pPr>
    </w:p>
    <w:p w14:paraId="6B995B44"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cétacés</w:t>
      </w:r>
    </w:p>
    <w:p w14:paraId="754F388F" w14:textId="77777777" w:rsidR="006037E9" w:rsidRPr="00AE6763" w:rsidRDefault="006037E9" w:rsidP="00F12ABB">
      <w:pPr>
        <w:snapToGrid w:val="0"/>
        <w:spacing w:after="0" w:line="240" w:lineRule="auto"/>
        <w:jc w:val="both"/>
        <w:rPr>
          <w:rFonts w:cs="Arial"/>
          <w:b/>
          <w:bCs/>
        </w:rPr>
      </w:pPr>
    </w:p>
    <w:p w14:paraId="7B39C5B3" w14:textId="1BBA8F2A"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 xml:space="preserve">Interdire les interactions </w:t>
      </w:r>
      <w:r w:rsidR="00844827" w:rsidRPr="00AE6763">
        <w:rPr>
          <w:rFonts w:cs="Arial"/>
        </w:rPr>
        <w:t>avec :</w:t>
      </w:r>
      <w:r w:rsidRPr="00AE6763">
        <w:rPr>
          <w:rFonts w:cs="Arial"/>
        </w:rPr>
        <w:t xml:space="preserve"> </w:t>
      </w:r>
    </w:p>
    <w:p w14:paraId="726258B0" w14:textId="5F12FD59" w:rsidR="006037E9" w:rsidRPr="00AE6763" w:rsidRDefault="006037E9" w:rsidP="006C682F">
      <w:pPr>
        <w:pStyle w:val="ListParagraph"/>
        <w:numPr>
          <w:ilvl w:val="1"/>
          <w:numId w:val="36"/>
        </w:numPr>
        <w:snapToGrid w:val="0"/>
        <w:spacing w:after="0" w:line="240" w:lineRule="auto"/>
        <w:ind w:left="992" w:hanging="425"/>
        <w:contextualSpacing w:val="0"/>
        <w:jc w:val="both"/>
        <w:rPr>
          <w:rFonts w:cs="Arial"/>
        </w:rPr>
      </w:pPr>
      <w:r w:rsidRPr="00AE6763">
        <w:rPr>
          <w:rFonts w:cs="Arial"/>
        </w:rPr>
        <w:t>les groupes de baleines actifs en surface, ou les groupes engagés dans des comportements énergétiques ou des démonstrations en surface à des fins de communication ou agonistes, qui peuvent rendre l</w:t>
      </w:r>
      <w:r w:rsidR="00381F86" w:rsidRPr="00AE6763">
        <w:rPr>
          <w:rFonts w:cs="Arial"/>
        </w:rPr>
        <w:t>’</w:t>
      </w:r>
      <w:r w:rsidRPr="00AE6763">
        <w:rPr>
          <w:rFonts w:cs="Arial"/>
        </w:rPr>
        <w:t xml:space="preserve">interaction improbable (Gero </w:t>
      </w:r>
      <w:r w:rsidRPr="00AE6763">
        <w:t>et al.</w:t>
      </w:r>
      <w:r w:rsidRPr="00AE6763">
        <w:rPr>
          <w:rFonts w:cs="Arial"/>
        </w:rPr>
        <w:t>, 2016) et constituent une menace pour les participants humains (</w:t>
      </w:r>
      <w:proofErr w:type="spellStart"/>
      <w:r w:rsidRPr="00AE6763">
        <w:rPr>
          <w:rFonts w:cs="Arial"/>
        </w:rPr>
        <w:t>Sprogis</w:t>
      </w:r>
      <w:proofErr w:type="spellEnd"/>
      <w:r w:rsidRPr="00AE6763">
        <w:rPr>
          <w:rFonts w:cs="Arial"/>
        </w:rPr>
        <w:t xml:space="preserve"> </w:t>
      </w:r>
      <w:r w:rsidRPr="00AE6763">
        <w:t>et al.</w:t>
      </w:r>
      <w:r w:rsidRPr="00AE6763">
        <w:rPr>
          <w:rFonts w:cs="Arial"/>
        </w:rPr>
        <w:t>, 2020)</w:t>
      </w:r>
      <w:r w:rsidR="00844827" w:rsidRPr="00AE6763">
        <w:rPr>
          <w:rFonts w:cs="Arial"/>
        </w:rPr>
        <w:t xml:space="preserve"> </w:t>
      </w:r>
      <w:r w:rsidRPr="00AE6763">
        <w:rPr>
          <w:rFonts w:cs="Arial"/>
        </w:rPr>
        <w:t>;</w:t>
      </w:r>
    </w:p>
    <w:p w14:paraId="41F15119" w14:textId="768E16EC" w:rsidR="006037E9" w:rsidRPr="00AE6763" w:rsidRDefault="004265A4" w:rsidP="006C682F">
      <w:pPr>
        <w:pStyle w:val="ListParagraph"/>
        <w:numPr>
          <w:ilvl w:val="1"/>
          <w:numId w:val="36"/>
        </w:numPr>
        <w:snapToGrid w:val="0"/>
        <w:spacing w:after="0" w:line="240" w:lineRule="auto"/>
        <w:ind w:left="992" w:hanging="425"/>
        <w:contextualSpacing w:val="0"/>
        <w:jc w:val="both"/>
        <w:rPr>
          <w:rFonts w:cs="Arial"/>
        </w:rPr>
      </w:pPr>
      <w:r w:rsidRPr="00AE6763">
        <w:rPr>
          <w:rFonts w:cs="Arial"/>
        </w:rPr>
        <w:t>les couples mère-petit et les groupes qui en comprennent, et en particulier lorsque i) les petits sont nouveau-nés, ii) les animaux se reposent, ou/et iii) ils affichent un comportement d</w:t>
      </w:r>
      <w:r w:rsidR="00381F86" w:rsidRPr="00AE6763">
        <w:rPr>
          <w:rFonts w:cs="Arial"/>
        </w:rPr>
        <w:t>’</w:t>
      </w:r>
      <w:r w:rsidRPr="00AE6763">
        <w:rPr>
          <w:rFonts w:cs="Arial"/>
        </w:rPr>
        <w:t>évitement lorsque des personnes ou des bateaux s</w:t>
      </w:r>
      <w:r w:rsidR="00381F86" w:rsidRPr="00AE6763">
        <w:rPr>
          <w:rFonts w:cs="Arial"/>
        </w:rPr>
        <w:t>’</w:t>
      </w:r>
      <w:r w:rsidRPr="00AE6763">
        <w:rPr>
          <w:rFonts w:cs="Arial"/>
        </w:rPr>
        <w:t xml:space="preserve">approchent (Barra </w:t>
      </w:r>
      <w:r w:rsidRPr="00AE6763">
        <w:t>et al.</w:t>
      </w:r>
      <w:r w:rsidRPr="00AE6763">
        <w:rPr>
          <w:rFonts w:cs="Arial"/>
        </w:rPr>
        <w:t xml:space="preserve">, 2020, Avila </w:t>
      </w:r>
      <w:r w:rsidRPr="00AE6763">
        <w:t>et al.</w:t>
      </w:r>
      <w:r w:rsidRPr="00AE6763">
        <w:rPr>
          <w:rFonts w:cs="Arial"/>
        </w:rPr>
        <w:t>, 2021)</w:t>
      </w:r>
      <w:r w:rsidR="00844827" w:rsidRPr="00AE6763">
        <w:rPr>
          <w:rFonts w:cs="Arial"/>
        </w:rPr>
        <w:t xml:space="preserve"> </w:t>
      </w:r>
      <w:r w:rsidRPr="00AE6763">
        <w:rPr>
          <w:rFonts w:cs="Arial"/>
        </w:rPr>
        <w:t>;</w:t>
      </w:r>
    </w:p>
    <w:p w14:paraId="61C0FAFB" w14:textId="44124289" w:rsidR="006037E9" w:rsidRPr="00AE6763" w:rsidRDefault="004265A4" w:rsidP="006C682F">
      <w:pPr>
        <w:pStyle w:val="ListParagraph"/>
        <w:numPr>
          <w:ilvl w:val="1"/>
          <w:numId w:val="36"/>
        </w:numPr>
        <w:snapToGrid w:val="0"/>
        <w:spacing w:after="0" w:line="240" w:lineRule="auto"/>
        <w:ind w:left="992" w:hanging="425"/>
        <w:contextualSpacing w:val="0"/>
        <w:jc w:val="both"/>
        <w:rPr>
          <w:rFonts w:cs="Arial"/>
        </w:rPr>
      </w:pPr>
      <w:r w:rsidRPr="00AE6763">
        <w:rPr>
          <w:rFonts w:cs="Arial"/>
        </w:rPr>
        <w:t>les dauphins solitaires</w:t>
      </w:r>
      <w:r w:rsidR="00844827" w:rsidRPr="00AE6763">
        <w:rPr>
          <w:rFonts w:cs="Arial"/>
        </w:rPr>
        <w:t xml:space="preserve"> </w:t>
      </w:r>
      <w:r w:rsidRPr="00AE6763">
        <w:rPr>
          <w:rFonts w:cs="Arial"/>
        </w:rPr>
        <w:t>;</w:t>
      </w:r>
    </w:p>
    <w:p w14:paraId="4369534A" w14:textId="0B8F63B4" w:rsidR="006037E9" w:rsidRPr="00AE6763" w:rsidRDefault="004265A4" w:rsidP="006C682F">
      <w:pPr>
        <w:pStyle w:val="ListParagraph"/>
        <w:numPr>
          <w:ilvl w:val="1"/>
          <w:numId w:val="36"/>
        </w:numPr>
        <w:snapToGrid w:val="0"/>
        <w:spacing w:after="0" w:line="240" w:lineRule="auto"/>
        <w:ind w:left="992" w:hanging="425"/>
        <w:contextualSpacing w:val="0"/>
        <w:jc w:val="both"/>
        <w:rPr>
          <w:rFonts w:cs="Arial"/>
        </w:rPr>
      </w:pPr>
      <w:r w:rsidRPr="00AE6763">
        <w:rPr>
          <w:rFonts w:cs="Arial"/>
        </w:rPr>
        <w:t>des individus présentant un comportement agressif ou agonistique, notamment les battements de nageoires, le saut, les claquements de mâchoires, les postures en S</w:t>
      </w:r>
      <w:r w:rsidR="00844827" w:rsidRPr="00AE6763">
        <w:rPr>
          <w:rFonts w:cs="Arial"/>
        </w:rPr>
        <w:t xml:space="preserve"> </w:t>
      </w:r>
      <w:r w:rsidRPr="00AE6763">
        <w:rPr>
          <w:rFonts w:cs="Arial"/>
        </w:rPr>
        <w:t>;</w:t>
      </w:r>
    </w:p>
    <w:p w14:paraId="3AAD0B22" w14:textId="6BED018B" w:rsidR="006037E9" w:rsidRPr="00AE6763" w:rsidRDefault="006037E9" w:rsidP="006C682F">
      <w:pPr>
        <w:pStyle w:val="ListParagraph"/>
        <w:numPr>
          <w:ilvl w:val="1"/>
          <w:numId w:val="36"/>
        </w:numPr>
        <w:snapToGrid w:val="0"/>
        <w:spacing w:after="0" w:line="240" w:lineRule="auto"/>
        <w:ind w:left="992" w:hanging="425"/>
        <w:contextualSpacing w:val="0"/>
        <w:jc w:val="both"/>
        <w:rPr>
          <w:rFonts w:cs="Arial"/>
        </w:rPr>
      </w:pPr>
      <w:r w:rsidRPr="00AE6763">
        <w:rPr>
          <w:rFonts w:cs="Arial"/>
        </w:rPr>
        <w:t>des cétacés d</w:t>
      </w:r>
      <w:r w:rsidR="00381F86" w:rsidRPr="00AE6763">
        <w:rPr>
          <w:rFonts w:cs="Arial"/>
        </w:rPr>
        <w:t>’</w:t>
      </w:r>
      <w:r w:rsidRPr="00AE6763">
        <w:rPr>
          <w:rFonts w:cs="Arial"/>
        </w:rPr>
        <w:t>intérêt particulier (par exemple les baleines à bosse blanches) ou des cétacés blessés ou enchevêtrés à tout moment.</w:t>
      </w:r>
    </w:p>
    <w:p w14:paraId="1B90FB9C" w14:textId="77777777" w:rsidR="006037E9" w:rsidRPr="00AE6763" w:rsidRDefault="006037E9" w:rsidP="00F12ABB">
      <w:pPr>
        <w:snapToGrid w:val="0"/>
        <w:spacing w:after="0" w:line="240" w:lineRule="auto"/>
        <w:ind w:left="360"/>
        <w:jc w:val="both"/>
        <w:rPr>
          <w:rFonts w:cs="Arial"/>
          <w:highlight w:val="yellow"/>
        </w:rPr>
      </w:pPr>
    </w:p>
    <w:p w14:paraId="24114480" w14:textId="590B0DF1"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Maintenir une distance minimale de</w:t>
      </w:r>
      <w:r w:rsidR="00D63041" w:rsidRPr="00AE6763">
        <w:rPr>
          <w:rFonts w:cs="Arial"/>
        </w:rPr>
        <w:t xml:space="preserve"> </w:t>
      </w:r>
      <w:r w:rsidRPr="00AE6763">
        <w:rPr>
          <w:rFonts w:cs="Arial"/>
        </w:rPr>
        <w:t>30</w:t>
      </w:r>
      <w:r w:rsidR="00D26C15" w:rsidRPr="00AE6763">
        <w:rPr>
          <w:rFonts w:cs="Arial"/>
        </w:rPr>
        <w:t> </w:t>
      </w:r>
      <w:r w:rsidRPr="00AE6763">
        <w:rPr>
          <w:rFonts w:cs="Arial"/>
        </w:rPr>
        <w:t>m</w:t>
      </w:r>
      <w:r w:rsidR="00D63041" w:rsidRPr="00AE6763">
        <w:rPr>
          <w:rFonts w:cs="Arial"/>
        </w:rPr>
        <w:t xml:space="preserve"> ou une distance plus importante </w:t>
      </w:r>
      <w:r w:rsidR="00052321" w:rsidRPr="00AE6763">
        <w:rPr>
          <w:rFonts w:cs="Arial"/>
        </w:rPr>
        <w:t>établie conformément à</w:t>
      </w:r>
      <w:r w:rsidR="00D63041" w:rsidRPr="00AE6763">
        <w:rPr>
          <w:rFonts w:cs="Arial"/>
        </w:rPr>
        <w:t xml:space="preserve"> la législation nationale.</w:t>
      </w:r>
    </w:p>
    <w:p w14:paraId="457D9826" w14:textId="77777777" w:rsidR="006037E9" w:rsidRPr="00AE6763" w:rsidRDefault="006037E9" w:rsidP="00440977">
      <w:pPr>
        <w:snapToGrid w:val="0"/>
        <w:spacing w:after="0" w:line="240" w:lineRule="auto"/>
        <w:ind w:left="567" w:hanging="567"/>
        <w:jc w:val="both"/>
        <w:rPr>
          <w:rFonts w:cs="Arial"/>
        </w:rPr>
      </w:pPr>
    </w:p>
    <w:p w14:paraId="7E42C5BD" w14:textId="733BAEB1"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Les participants nagent ou utilisent leur tuba calmement à la surface et ne plongent pas en apnée sur la vie sauvage. La plongée sous-marine n</w:t>
      </w:r>
      <w:r w:rsidR="00381F86" w:rsidRPr="00AE6763">
        <w:rPr>
          <w:rFonts w:cs="Arial"/>
        </w:rPr>
        <w:t>’</w:t>
      </w:r>
      <w:r w:rsidRPr="00AE6763">
        <w:rPr>
          <w:rFonts w:cs="Arial"/>
        </w:rPr>
        <w:t>est pas autorisée.</w:t>
      </w:r>
    </w:p>
    <w:p w14:paraId="62A8DEFE" w14:textId="77777777" w:rsidR="006037E9" w:rsidRPr="00AE6763" w:rsidRDefault="006037E9" w:rsidP="00440977">
      <w:pPr>
        <w:snapToGrid w:val="0"/>
        <w:spacing w:after="0" w:line="240" w:lineRule="auto"/>
        <w:ind w:left="567" w:hanging="567"/>
        <w:jc w:val="both"/>
        <w:rPr>
          <w:rFonts w:cs="Arial"/>
        </w:rPr>
      </w:pPr>
    </w:p>
    <w:p w14:paraId="037F8F84" w14:textId="68CD9B8F"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 xml:space="preserve">Utiliser des cordes de surface, des plates-formes et/ou des dispositifs flottants pour contrôler le mouvement des participants et assurer leur sécurité. Le choix du dispositif </w:t>
      </w:r>
      <w:r w:rsidRPr="00AE6763">
        <w:rPr>
          <w:rFonts w:cs="Arial"/>
        </w:rPr>
        <w:lastRenderedPageBreak/>
        <w:t>et de sa disposition est basé sur une évaluation spécifique des conditions locales afin de réduire autant que possible les risques d</w:t>
      </w:r>
      <w:r w:rsidR="00381F86" w:rsidRPr="00AE6763">
        <w:rPr>
          <w:rFonts w:cs="Arial"/>
        </w:rPr>
        <w:t>’</w:t>
      </w:r>
      <w:r w:rsidRPr="00AE6763">
        <w:rPr>
          <w:rFonts w:cs="Arial"/>
        </w:rPr>
        <w:t>enchevêtrement et de sécurité pour la vie sauvage et les participants humains.</w:t>
      </w:r>
    </w:p>
    <w:p w14:paraId="4FB17B3E" w14:textId="77777777" w:rsidR="006037E9" w:rsidRPr="00AE6763" w:rsidRDefault="006037E9" w:rsidP="00440977">
      <w:pPr>
        <w:snapToGrid w:val="0"/>
        <w:spacing w:after="0" w:line="240" w:lineRule="auto"/>
        <w:ind w:left="567" w:hanging="567"/>
        <w:jc w:val="both"/>
        <w:rPr>
          <w:rFonts w:cs="Arial"/>
        </w:rPr>
      </w:pPr>
    </w:p>
    <w:p w14:paraId="66D1CD84" w14:textId="74608C03"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Si la mise à l</w:t>
      </w:r>
      <w:r w:rsidR="00381F86" w:rsidRPr="00AE6763">
        <w:rPr>
          <w:rFonts w:cs="Arial"/>
        </w:rPr>
        <w:t>’</w:t>
      </w:r>
      <w:r w:rsidRPr="00AE6763">
        <w:rPr>
          <w:rFonts w:cs="Arial"/>
        </w:rPr>
        <w:t>eau se fait à partir d</w:t>
      </w:r>
      <w:r w:rsidR="00381F86" w:rsidRPr="00AE6763">
        <w:rPr>
          <w:rFonts w:cs="Arial"/>
        </w:rPr>
        <w:t>’</w:t>
      </w:r>
      <w:r w:rsidRPr="00AE6763">
        <w:rPr>
          <w:rFonts w:cs="Arial"/>
        </w:rPr>
        <w:t>un bateau, placer les nageurs/plongeurs à au moins 100</w:t>
      </w:r>
      <w:r w:rsidR="00D26C15" w:rsidRPr="00AE6763">
        <w:rPr>
          <w:rFonts w:cs="Arial"/>
        </w:rPr>
        <w:t> </w:t>
      </w:r>
      <w:r w:rsidRPr="00AE6763">
        <w:rPr>
          <w:rFonts w:cs="Arial"/>
        </w:rPr>
        <w:t>m d</w:t>
      </w:r>
      <w:r w:rsidR="00381F86" w:rsidRPr="00AE6763">
        <w:rPr>
          <w:rFonts w:cs="Arial"/>
        </w:rPr>
        <w:t>’</w:t>
      </w:r>
      <w:r w:rsidRPr="00AE6763">
        <w:rPr>
          <w:rFonts w:cs="Arial"/>
        </w:rPr>
        <w:t>une baleine et 50</w:t>
      </w:r>
      <w:r w:rsidR="00D26C15" w:rsidRPr="00AE6763">
        <w:rPr>
          <w:rFonts w:cs="Arial"/>
        </w:rPr>
        <w:t> </w:t>
      </w:r>
      <w:r w:rsidRPr="00AE6763">
        <w:rPr>
          <w:rFonts w:cs="Arial"/>
        </w:rPr>
        <w:t>m d</w:t>
      </w:r>
      <w:r w:rsidR="00381F86" w:rsidRPr="00AE6763">
        <w:rPr>
          <w:rFonts w:cs="Arial"/>
        </w:rPr>
        <w:t>’</w:t>
      </w:r>
      <w:r w:rsidRPr="00AE6763">
        <w:rPr>
          <w:rFonts w:cs="Arial"/>
        </w:rPr>
        <w:t>un dauphin.</w:t>
      </w:r>
    </w:p>
    <w:p w14:paraId="19C6328C" w14:textId="77777777" w:rsidR="006037E9" w:rsidRPr="00AE6763" w:rsidRDefault="006037E9" w:rsidP="00440977">
      <w:pPr>
        <w:snapToGrid w:val="0"/>
        <w:spacing w:after="0" w:line="240" w:lineRule="auto"/>
        <w:ind w:left="567" w:hanging="567"/>
        <w:jc w:val="both"/>
        <w:rPr>
          <w:rFonts w:cs="Arial"/>
        </w:rPr>
      </w:pPr>
    </w:p>
    <w:p w14:paraId="638DE66B" w14:textId="68642CF8"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Si la mise à l</w:t>
      </w:r>
      <w:r w:rsidR="00381F86" w:rsidRPr="00AE6763">
        <w:rPr>
          <w:rFonts w:cs="Arial"/>
        </w:rPr>
        <w:t>’</w:t>
      </w:r>
      <w:r w:rsidRPr="00AE6763">
        <w:rPr>
          <w:rFonts w:cs="Arial"/>
        </w:rPr>
        <w:t>eau se fait à partir d</w:t>
      </w:r>
      <w:r w:rsidR="00381F86" w:rsidRPr="00AE6763">
        <w:rPr>
          <w:rFonts w:cs="Arial"/>
        </w:rPr>
        <w:t>’</w:t>
      </w:r>
      <w:r w:rsidRPr="00AE6763">
        <w:rPr>
          <w:rFonts w:cs="Arial"/>
        </w:rPr>
        <w:t>un bateau, placer les participants parallèlement à la trajectoire des cétacés en mouvement, en entrant dans l</w:t>
      </w:r>
      <w:r w:rsidR="00381F86" w:rsidRPr="00AE6763">
        <w:rPr>
          <w:rFonts w:cs="Arial"/>
        </w:rPr>
        <w:t>’</w:t>
      </w:r>
      <w:r w:rsidRPr="00AE6763">
        <w:rPr>
          <w:rFonts w:cs="Arial"/>
        </w:rPr>
        <w:t>eau calmement et en faisant le moins de bruit possible. Les nageurs ne doivent pas bloquer le chemin d</w:t>
      </w:r>
      <w:r w:rsidR="00381F86" w:rsidRPr="00AE6763">
        <w:rPr>
          <w:rFonts w:cs="Arial"/>
        </w:rPr>
        <w:t>’</w:t>
      </w:r>
      <w:r w:rsidRPr="00AE6763">
        <w:rPr>
          <w:rFonts w:cs="Arial"/>
        </w:rPr>
        <w:t>un cétacé.</w:t>
      </w:r>
    </w:p>
    <w:p w14:paraId="55CD949A" w14:textId="77777777" w:rsidR="006037E9" w:rsidRPr="00AE6763" w:rsidRDefault="006037E9" w:rsidP="00440977">
      <w:pPr>
        <w:snapToGrid w:val="0"/>
        <w:spacing w:after="0" w:line="240" w:lineRule="auto"/>
        <w:ind w:left="567" w:hanging="567"/>
        <w:jc w:val="both"/>
        <w:rPr>
          <w:rFonts w:cs="Arial"/>
        </w:rPr>
      </w:pPr>
    </w:p>
    <w:p w14:paraId="4ACAA9D7" w14:textId="6909F7B9" w:rsidR="006037E9" w:rsidRPr="00AE6763" w:rsidRDefault="006037E9" w:rsidP="00440977">
      <w:pPr>
        <w:pStyle w:val="ListParagraph"/>
        <w:numPr>
          <w:ilvl w:val="0"/>
          <w:numId w:val="11"/>
        </w:numPr>
        <w:snapToGrid w:val="0"/>
        <w:spacing w:after="0" w:line="240" w:lineRule="auto"/>
        <w:ind w:left="567" w:hanging="567"/>
        <w:contextualSpacing w:val="0"/>
        <w:jc w:val="both"/>
        <w:rPr>
          <w:rFonts w:cs="Arial"/>
        </w:rPr>
      </w:pPr>
      <w:r w:rsidRPr="00AE6763">
        <w:rPr>
          <w:rFonts w:cs="Arial"/>
        </w:rPr>
        <w:t>L</w:t>
      </w:r>
      <w:r w:rsidR="00381F86" w:rsidRPr="00AE6763">
        <w:rPr>
          <w:rFonts w:cs="Arial"/>
        </w:rPr>
        <w:t>’</w:t>
      </w:r>
      <w:r w:rsidRPr="00AE6763">
        <w:rPr>
          <w:rFonts w:cs="Arial"/>
        </w:rPr>
        <w:t>utilisation de jet-skis ou d</w:t>
      </w:r>
      <w:r w:rsidR="00381F86" w:rsidRPr="00AE6763">
        <w:rPr>
          <w:rFonts w:cs="Arial"/>
        </w:rPr>
        <w:t>’</w:t>
      </w:r>
      <w:r w:rsidRPr="00AE6763">
        <w:rPr>
          <w:rFonts w:cs="Arial"/>
        </w:rPr>
        <w:t>aides à la natation motorisées (par exemple, scooters sous-marins) n</w:t>
      </w:r>
      <w:r w:rsidR="00381F86" w:rsidRPr="00AE6763">
        <w:rPr>
          <w:rFonts w:cs="Arial"/>
        </w:rPr>
        <w:t>’</w:t>
      </w:r>
      <w:r w:rsidRPr="00AE6763">
        <w:rPr>
          <w:rFonts w:cs="Arial"/>
        </w:rPr>
        <w:t>est pas autorisée.</w:t>
      </w:r>
    </w:p>
    <w:p w14:paraId="5BE28B66" w14:textId="77777777" w:rsidR="006037E9" w:rsidRPr="00AE6763" w:rsidRDefault="006037E9" w:rsidP="00F12ABB">
      <w:pPr>
        <w:pStyle w:val="ListParagraph"/>
        <w:snapToGrid w:val="0"/>
        <w:spacing w:after="0" w:line="240" w:lineRule="auto"/>
        <w:contextualSpacing w:val="0"/>
        <w:jc w:val="both"/>
        <w:rPr>
          <w:rFonts w:cs="Arial"/>
        </w:rPr>
      </w:pPr>
    </w:p>
    <w:p w14:paraId="1D0AB048" w14:textId="77777777"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3E198708" w14:textId="77777777" w:rsidR="006037E9" w:rsidRPr="00AE6763" w:rsidRDefault="006037E9" w:rsidP="00F12ABB">
      <w:pPr>
        <w:snapToGrid w:val="0"/>
        <w:spacing w:after="0" w:line="240" w:lineRule="auto"/>
        <w:jc w:val="both"/>
        <w:rPr>
          <w:rFonts w:cs="Arial"/>
          <w:b/>
          <w:bCs/>
        </w:rPr>
      </w:pPr>
    </w:p>
    <w:p w14:paraId="745E25AE" w14:textId="545CB755" w:rsidR="006037E9" w:rsidRPr="00AE6763" w:rsidRDefault="006037E9" w:rsidP="00F12ABB">
      <w:pPr>
        <w:spacing w:after="0" w:line="240" w:lineRule="auto"/>
        <w:jc w:val="both"/>
        <w:rPr>
          <w:rFonts w:cs="Arial"/>
        </w:rPr>
      </w:pPr>
      <w:r w:rsidRPr="00AE6763">
        <w:rPr>
          <w:rFonts w:cs="Arial"/>
          <w:b/>
          <w:bCs/>
        </w:rPr>
        <w:t>Les baleines à bosse</w:t>
      </w:r>
      <w:r w:rsidRPr="00AE6763">
        <w:rPr>
          <w:rFonts w:cs="Arial"/>
        </w:rPr>
        <w:t xml:space="preserve"> (</w:t>
      </w:r>
      <w:proofErr w:type="spellStart"/>
      <w:r w:rsidRPr="00AE6763">
        <w:rPr>
          <w:rFonts w:cs="Arial"/>
          <w:i/>
          <w:iCs/>
        </w:rPr>
        <w:t>Megaptera</w:t>
      </w:r>
      <w:proofErr w:type="spellEnd"/>
      <w:r w:rsidRPr="00AE6763">
        <w:rPr>
          <w:rFonts w:cs="Arial"/>
          <w:i/>
          <w:iCs/>
        </w:rPr>
        <w:t xml:space="preserve"> </w:t>
      </w:r>
      <w:proofErr w:type="spellStart"/>
      <w:r w:rsidRPr="00AE6763">
        <w:rPr>
          <w:rFonts w:cs="Arial"/>
          <w:i/>
          <w:iCs/>
        </w:rPr>
        <w:t>novaeangliae</w:t>
      </w:r>
      <w:proofErr w:type="spellEnd"/>
      <w:r w:rsidRPr="00AE6763">
        <w:rPr>
          <w:rFonts w:cs="Arial"/>
        </w:rPr>
        <w:t>) sont actuellement la cible d</w:t>
      </w:r>
      <w:r w:rsidR="00381F86" w:rsidRPr="00AE6763">
        <w:rPr>
          <w:rFonts w:cs="Arial"/>
        </w:rPr>
        <w:t>’</w:t>
      </w:r>
      <w:r w:rsidRPr="00AE6763">
        <w:rPr>
          <w:rFonts w:cs="Arial"/>
        </w:rPr>
        <w:t>interactions commerciales en mer au large de l</w:t>
      </w:r>
      <w:r w:rsidR="00381F86" w:rsidRPr="00AE6763">
        <w:rPr>
          <w:rFonts w:cs="Arial"/>
        </w:rPr>
        <w:t>’</w:t>
      </w:r>
      <w:r w:rsidRPr="00AE6763">
        <w:rPr>
          <w:rFonts w:cs="Arial"/>
        </w:rPr>
        <w:t>Australie, des Tonga et de l</w:t>
      </w:r>
      <w:r w:rsidR="00381F86" w:rsidRPr="00AE6763">
        <w:rPr>
          <w:rFonts w:cs="Arial"/>
        </w:rPr>
        <w:t>’</w:t>
      </w:r>
      <w:r w:rsidRPr="00AE6763">
        <w:rPr>
          <w:rFonts w:cs="Arial"/>
        </w:rPr>
        <w:t xml:space="preserve">île de la Réunion. Les recherches indiquent que les baleines réagissent aux approches et aux interactions par un évitement horizontal (augmentation de la vitesse de nage, mouvements erratiques, éloignement du navire) (Stack </w:t>
      </w:r>
      <w:r w:rsidRPr="00AE6763">
        <w:t>et al.</w:t>
      </w:r>
      <w:r w:rsidRPr="00AE6763">
        <w:rPr>
          <w:rFonts w:cs="Arial"/>
        </w:rPr>
        <w:t xml:space="preserve">, 2021; </w:t>
      </w:r>
      <w:proofErr w:type="spellStart"/>
      <w:r w:rsidRPr="00AE6763">
        <w:rPr>
          <w:rFonts w:cs="Arial"/>
        </w:rPr>
        <w:t>Sprogis</w:t>
      </w:r>
      <w:proofErr w:type="spellEnd"/>
      <w:r w:rsidRPr="00AE6763">
        <w:rPr>
          <w:rFonts w:cs="Arial"/>
        </w:rPr>
        <w:t xml:space="preserve"> </w:t>
      </w:r>
      <w:r w:rsidRPr="00AE6763">
        <w:t>et al.</w:t>
      </w:r>
      <w:r w:rsidRPr="00AE6763">
        <w:rPr>
          <w:rFonts w:cs="Arial"/>
        </w:rPr>
        <w:t>, 2020) et l</w:t>
      </w:r>
      <w:r w:rsidR="00381F86" w:rsidRPr="00AE6763">
        <w:rPr>
          <w:rFonts w:cs="Arial"/>
        </w:rPr>
        <w:t>’</w:t>
      </w:r>
      <w:r w:rsidRPr="00AE6763">
        <w:rPr>
          <w:rFonts w:cs="Arial"/>
        </w:rPr>
        <w:t>évitement vertical (c</w:t>
      </w:r>
      <w:r w:rsidR="00381F86" w:rsidRPr="00AE6763">
        <w:rPr>
          <w:rFonts w:cs="Arial"/>
        </w:rPr>
        <w:t>’</w:t>
      </w:r>
      <w:r w:rsidRPr="00AE6763">
        <w:rPr>
          <w:rFonts w:cs="Arial"/>
        </w:rPr>
        <w:t>est-à-dire la modification des schémas de plongée, observée notamment chez les couples mère-petit) (</w:t>
      </w:r>
      <w:proofErr w:type="spellStart"/>
      <w:r w:rsidRPr="00AE6763">
        <w:rPr>
          <w:rFonts w:cs="Arial"/>
        </w:rPr>
        <w:t>Sprogis</w:t>
      </w:r>
      <w:proofErr w:type="spellEnd"/>
      <w:r w:rsidRPr="00AE6763">
        <w:rPr>
          <w:rFonts w:cs="Arial"/>
        </w:rPr>
        <w:t xml:space="preserve"> </w:t>
      </w:r>
      <w:r w:rsidRPr="00AE6763">
        <w:t>et al.</w:t>
      </w:r>
      <w:r w:rsidRPr="00AE6763">
        <w:rPr>
          <w:rFonts w:cs="Arial"/>
        </w:rPr>
        <w:t xml:space="preserve">, 2020; Fiori </w:t>
      </w:r>
      <w:r w:rsidRPr="00AE6763">
        <w:t>et al.</w:t>
      </w:r>
      <w:r w:rsidRPr="00AE6763">
        <w:rPr>
          <w:rFonts w:cs="Arial"/>
        </w:rPr>
        <w:t>, 2019), ainsi qu</w:t>
      </w:r>
      <w:r w:rsidR="00381F86" w:rsidRPr="00AE6763">
        <w:rPr>
          <w:rFonts w:cs="Arial"/>
        </w:rPr>
        <w:t>’</w:t>
      </w:r>
      <w:r w:rsidRPr="00AE6763">
        <w:rPr>
          <w:rFonts w:cs="Arial"/>
        </w:rPr>
        <w:t xml:space="preserve">en réduisant leur repos en surface (Hoarau </w:t>
      </w:r>
      <w:r w:rsidRPr="00AE6763">
        <w:t>et al.</w:t>
      </w:r>
      <w:r w:rsidRPr="00AE6763">
        <w:rPr>
          <w:rFonts w:cs="Arial"/>
        </w:rPr>
        <w:t xml:space="preserve">, 2020; Stack </w:t>
      </w:r>
      <w:r w:rsidRPr="00AE6763">
        <w:t>et al.</w:t>
      </w:r>
      <w:r w:rsidRPr="00AE6763">
        <w:rPr>
          <w:rFonts w:cs="Arial"/>
        </w:rPr>
        <w:t xml:space="preserve">, 2021), les voyages et le </w:t>
      </w:r>
      <w:proofErr w:type="spellStart"/>
      <w:r w:rsidRPr="00AE6763">
        <w:rPr>
          <w:rFonts w:cs="Arial"/>
        </w:rPr>
        <w:t>nourissement</w:t>
      </w:r>
      <w:proofErr w:type="spellEnd"/>
      <w:r w:rsidRPr="00AE6763">
        <w:rPr>
          <w:rFonts w:cs="Arial"/>
        </w:rPr>
        <w:t xml:space="preserve"> (Fiori </w:t>
      </w:r>
      <w:r w:rsidRPr="00AE6763">
        <w:t>et al.</w:t>
      </w:r>
      <w:r w:rsidRPr="00AE6763">
        <w:rPr>
          <w:rFonts w:cs="Arial"/>
        </w:rPr>
        <w:t xml:space="preserve">, 2020). Le comportement intrusif ou non conforme (Hoarau </w:t>
      </w:r>
      <w:r w:rsidRPr="00AE6763">
        <w:t>et al.</w:t>
      </w:r>
      <w:r w:rsidRPr="00AE6763">
        <w:rPr>
          <w:rFonts w:cs="Arial"/>
        </w:rPr>
        <w:t xml:space="preserve">, 2020), les nageurs bruyants et </w:t>
      </w:r>
      <w:proofErr w:type="spellStart"/>
      <w:r w:rsidRPr="00AE6763">
        <w:rPr>
          <w:rFonts w:cs="Arial"/>
        </w:rPr>
        <w:t>éclaboussants</w:t>
      </w:r>
      <w:proofErr w:type="spellEnd"/>
      <w:r w:rsidRPr="00AE6763">
        <w:rPr>
          <w:rFonts w:cs="Arial"/>
        </w:rPr>
        <w:t xml:space="preserve">, (Kessler </w:t>
      </w:r>
      <w:r w:rsidRPr="00AE6763">
        <w:t>et al.</w:t>
      </w:r>
      <w:r w:rsidRPr="00AE6763">
        <w:rPr>
          <w:rFonts w:cs="Arial"/>
        </w:rPr>
        <w:t>, 2013), les navires de soutien s</w:t>
      </w:r>
      <w:r w:rsidR="00381F86" w:rsidRPr="00AE6763">
        <w:rPr>
          <w:rFonts w:cs="Arial"/>
        </w:rPr>
        <w:t>’</w:t>
      </w:r>
      <w:r w:rsidRPr="00AE6763">
        <w:rPr>
          <w:rFonts w:cs="Arial"/>
        </w:rPr>
        <w:t>approchant à une distance inférieure à 100</w:t>
      </w:r>
      <w:r w:rsidR="00D26C15" w:rsidRPr="00AE6763">
        <w:rPr>
          <w:rFonts w:cs="Arial"/>
        </w:rPr>
        <w:t> </w:t>
      </w:r>
      <w:r w:rsidRPr="00AE6763">
        <w:rPr>
          <w:rFonts w:cs="Arial"/>
        </w:rPr>
        <w:t>m (</w:t>
      </w:r>
      <w:proofErr w:type="spellStart"/>
      <w:r w:rsidRPr="00AE6763">
        <w:rPr>
          <w:rFonts w:cs="Arial"/>
        </w:rPr>
        <w:t>Sprogis</w:t>
      </w:r>
      <w:proofErr w:type="spellEnd"/>
      <w:r w:rsidRPr="00AE6763">
        <w:rPr>
          <w:rFonts w:cs="Arial"/>
        </w:rPr>
        <w:t xml:space="preserve"> </w:t>
      </w:r>
      <w:r w:rsidRPr="00AE6763">
        <w:t>et al.</w:t>
      </w:r>
      <w:r w:rsidRPr="00AE6763">
        <w:rPr>
          <w:rFonts w:cs="Arial"/>
        </w:rPr>
        <w:t>, 2020) et la présence de participants dans l</w:t>
      </w:r>
      <w:r w:rsidR="00381F86" w:rsidRPr="00AE6763">
        <w:rPr>
          <w:rFonts w:cs="Arial"/>
        </w:rPr>
        <w:t>’</w:t>
      </w:r>
      <w:r w:rsidRPr="00AE6763">
        <w:rPr>
          <w:rFonts w:cs="Arial"/>
        </w:rPr>
        <w:t xml:space="preserve">eau par opposition aux seuls navires (Stack </w:t>
      </w:r>
      <w:r w:rsidRPr="00AE6763">
        <w:t>et al.</w:t>
      </w:r>
      <w:r w:rsidRPr="00AE6763">
        <w:rPr>
          <w:rFonts w:cs="Arial"/>
        </w:rPr>
        <w:t>, 2021) se sont avérés exacerber les réponses. Les groupes actifs en surface (c.-à-d. principalement en saut, en déplacement ou en groupes compétitifs) ne sont pas seulement difficiles d</w:t>
      </w:r>
      <w:r w:rsidR="00381F86" w:rsidRPr="00AE6763">
        <w:rPr>
          <w:rFonts w:cs="Arial"/>
        </w:rPr>
        <w:t>’</w:t>
      </w:r>
      <w:r w:rsidRPr="00AE6763">
        <w:rPr>
          <w:rFonts w:cs="Arial"/>
        </w:rPr>
        <w:t>accès et peu susceptibles d</w:t>
      </w:r>
      <w:r w:rsidR="00381F86" w:rsidRPr="00AE6763">
        <w:rPr>
          <w:rFonts w:cs="Arial"/>
        </w:rPr>
        <w:t>’</w:t>
      </w:r>
      <w:r w:rsidRPr="00AE6763">
        <w:rPr>
          <w:rFonts w:cs="Arial"/>
        </w:rPr>
        <w:t xml:space="preserve">être approchés de près (Gero </w:t>
      </w:r>
      <w:r w:rsidRPr="00AE6763">
        <w:t>et al.</w:t>
      </w:r>
      <w:r w:rsidRPr="00AE6763">
        <w:rPr>
          <w:rFonts w:cs="Arial"/>
        </w:rPr>
        <w:t xml:space="preserve">, 2016), mais posent également un risque pour la sécurité des participants, car les comportements agonistiques affichés par les adultes et les petits (par exemple, les coups de nageoire caudale, les lancers de pédoncule caudal et les coups de nageoire pectorale) ont causé des blessures à des nageurs (Barra </w:t>
      </w:r>
      <w:r w:rsidRPr="00AE6763">
        <w:t>et al.</w:t>
      </w:r>
      <w:r w:rsidRPr="00AE6763">
        <w:rPr>
          <w:rFonts w:cs="Arial"/>
        </w:rPr>
        <w:t xml:space="preserve">, 2020; </w:t>
      </w:r>
      <w:proofErr w:type="spellStart"/>
      <w:r w:rsidRPr="00AE6763">
        <w:rPr>
          <w:rFonts w:cs="Arial"/>
        </w:rPr>
        <w:t>Sprogis</w:t>
      </w:r>
      <w:proofErr w:type="spellEnd"/>
      <w:r w:rsidRPr="00AE6763">
        <w:rPr>
          <w:rFonts w:cs="Arial"/>
        </w:rPr>
        <w:t xml:space="preserve"> </w:t>
      </w:r>
      <w:r w:rsidRPr="00AE6763">
        <w:t>et al.</w:t>
      </w:r>
      <w:r w:rsidRPr="00AE6763">
        <w:rPr>
          <w:rFonts w:cs="Arial"/>
        </w:rPr>
        <w:t xml:space="preserve">, 2020; Hoarau </w:t>
      </w:r>
      <w:r w:rsidRPr="00AE6763">
        <w:t>et al.</w:t>
      </w:r>
      <w:r w:rsidRPr="00AE6763">
        <w:rPr>
          <w:rFonts w:cs="Arial"/>
        </w:rPr>
        <w:t xml:space="preserve">, 2020). </w:t>
      </w:r>
    </w:p>
    <w:p w14:paraId="5AD87401" w14:textId="77777777" w:rsidR="006037E9" w:rsidRPr="00AE6763" w:rsidRDefault="006037E9" w:rsidP="00F12ABB">
      <w:pPr>
        <w:spacing w:after="0" w:line="240" w:lineRule="auto"/>
        <w:jc w:val="both"/>
        <w:rPr>
          <w:rFonts w:cs="Arial"/>
        </w:rPr>
      </w:pPr>
    </w:p>
    <w:p w14:paraId="3CE72481" w14:textId="58AF4BF3" w:rsidR="006037E9" w:rsidRPr="00AE6763" w:rsidRDefault="006037E9" w:rsidP="00F12ABB">
      <w:pPr>
        <w:spacing w:after="0" w:line="240" w:lineRule="auto"/>
        <w:jc w:val="both"/>
        <w:rPr>
          <w:rFonts w:cs="Arial"/>
        </w:rPr>
      </w:pPr>
      <w:r w:rsidRPr="00AE6763">
        <w:rPr>
          <w:rFonts w:cs="Arial"/>
        </w:rPr>
        <w:t>L</w:t>
      </w:r>
      <w:r w:rsidR="00381F86" w:rsidRPr="00AE6763">
        <w:rPr>
          <w:rFonts w:cs="Arial"/>
        </w:rPr>
        <w:t>’</w:t>
      </w:r>
      <w:r w:rsidRPr="00AE6763">
        <w:rPr>
          <w:rFonts w:cs="Arial"/>
        </w:rPr>
        <w:t>établissement et le développement d</w:t>
      </w:r>
      <w:r w:rsidR="00381F86" w:rsidRPr="00AE6763">
        <w:rPr>
          <w:rFonts w:cs="Arial"/>
        </w:rPr>
        <w:t>’</w:t>
      </w:r>
      <w:r w:rsidRPr="00AE6763">
        <w:rPr>
          <w:rFonts w:cs="Arial"/>
        </w:rPr>
        <w:t>interactions dans l</w:t>
      </w:r>
      <w:r w:rsidR="00381F86" w:rsidRPr="00AE6763">
        <w:rPr>
          <w:rFonts w:cs="Arial"/>
        </w:rPr>
        <w:t>’</w:t>
      </w:r>
      <w:r w:rsidRPr="00AE6763">
        <w:rPr>
          <w:rFonts w:cs="Arial"/>
        </w:rPr>
        <w:t>eau avec l</w:t>
      </w:r>
      <w:r w:rsidR="00381F86" w:rsidRPr="00AE6763">
        <w:rPr>
          <w:rFonts w:cs="Arial"/>
        </w:rPr>
        <w:t>’</w:t>
      </w:r>
      <w:r w:rsidRPr="00AE6763">
        <w:rPr>
          <w:rFonts w:cs="Arial"/>
        </w:rPr>
        <w:t>espèce restant déconseillé, les Parties sont invitées à s</w:t>
      </w:r>
      <w:r w:rsidR="00381F86" w:rsidRPr="00AE6763">
        <w:rPr>
          <w:rFonts w:cs="Arial"/>
        </w:rPr>
        <w:t>’</w:t>
      </w:r>
      <w:r w:rsidRPr="00AE6763">
        <w:rPr>
          <w:rFonts w:cs="Arial"/>
        </w:rPr>
        <w:t xml:space="preserve">inspirer des programmes de surveillance et de gestion mis en place sur la </w:t>
      </w:r>
      <w:hyperlink r:id="rId62" w:history="1">
        <w:r w:rsidRPr="00AE6763">
          <w:rPr>
            <w:rStyle w:val="Hyperlink"/>
            <w:rFonts w:cs="Arial"/>
          </w:rPr>
          <w:t xml:space="preserve">côte de </w:t>
        </w:r>
        <w:proofErr w:type="spellStart"/>
        <w:r w:rsidRPr="00AE6763">
          <w:rPr>
            <w:rStyle w:val="Hyperlink"/>
            <w:rFonts w:cs="Arial"/>
          </w:rPr>
          <w:t>Ningaloo</w:t>
        </w:r>
        <w:proofErr w:type="spellEnd"/>
      </w:hyperlink>
      <w:r w:rsidRPr="00AE6763">
        <w:rPr>
          <w:rFonts w:cs="Arial"/>
        </w:rPr>
        <w:t xml:space="preserve"> (Australie), ainsi que des systèmes de permis et des codes de conduite existants pour les navires et les nageurs (par exemple, </w:t>
      </w:r>
      <w:hyperlink r:id="rId63" w:history="1">
        <w:r w:rsidRPr="00AE6763">
          <w:rPr>
            <w:rStyle w:val="Hyperlink"/>
            <w:rFonts w:cs="Arial"/>
          </w:rPr>
          <w:t>Lignes directrices nationales australiennes</w:t>
        </w:r>
      </w:hyperlink>
      <w:r w:rsidRPr="00AE6763">
        <w:rPr>
          <w:rFonts w:cs="Arial"/>
        </w:rPr>
        <w:t xml:space="preserve">, </w:t>
      </w:r>
      <w:hyperlink r:id="rId64" w:history="1">
        <w:r w:rsidRPr="00AE6763">
          <w:rPr>
            <w:rStyle w:val="Hyperlink"/>
            <w:rFonts w:cs="Arial"/>
          </w:rPr>
          <w:t>site web du ministère du tourisme des Tonga</w:t>
        </w:r>
      </w:hyperlink>
      <w:r w:rsidRPr="00AE6763">
        <w:rPr>
          <w:rFonts w:cs="Arial"/>
        </w:rPr>
        <w:t>).</w:t>
      </w:r>
    </w:p>
    <w:p w14:paraId="0A70300C" w14:textId="77777777" w:rsidR="006037E9" w:rsidRPr="00AE6763" w:rsidRDefault="006037E9" w:rsidP="00F12ABB">
      <w:pPr>
        <w:spacing w:after="0" w:line="240" w:lineRule="auto"/>
        <w:jc w:val="both"/>
        <w:rPr>
          <w:rFonts w:cs="Arial"/>
        </w:rPr>
      </w:pPr>
    </w:p>
    <w:p w14:paraId="0CF00545" w14:textId="356B2E25" w:rsidR="006037E9" w:rsidRPr="00AE6763" w:rsidRDefault="006037E9" w:rsidP="00F12ABB">
      <w:pPr>
        <w:spacing w:after="0" w:line="240" w:lineRule="auto"/>
        <w:jc w:val="both"/>
        <w:rPr>
          <w:rFonts w:cs="Arial"/>
        </w:rPr>
      </w:pPr>
      <w:proofErr w:type="spellStart"/>
      <w:r w:rsidRPr="00AE6763">
        <w:rPr>
          <w:rFonts w:cs="Arial"/>
        </w:rPr>
        <w:t>Lundquist</w:t>
      </w:r>
      <w:proofErr w:type="spellEnd"/>
      <w:r w:rsidRPr="00AE6763">
        <w:rPr>
          <w:rFonts w:cs="Arial"/>
        </w:rPr>
        <w:t xml:space="preserve"> </w:t>
      </w:r>
      <w:r w:rsidRPr="00AE6763">
        <w:t>et al.</w:t>
      </w:r>
      <w:r w:rsidRPr="00AE6763">
        <w:rPr>
          <w:rFonts w:cs="Arial"/>
        </w:rPr>
        <w:t xml:space="preserve"> (2013) ont montré que les </w:t>
      </w:r>
      <w:r w:rsidRPr="00AE6763">
        <w:rPr>
          <w:rFonts w:cs="Arial"/>
          <w:b/>
          <w:bCs/>
        </w:rPr>
        <w:t>baleines australes</w:t>
      </w:r>
      <w:r w:rsidRPr="00AE6763">
        <w:rPr>
          <w:rFonts w:cs="Arial"/>
        </w:rPr>
        <w:t xml:space="preserve"> (</w:t>
      </w:r>
      <w:proofErr w:type="spellStart"/>
      <w:r w:rsidRPr="00AE6763">
        <w:rPr>
          <w:i/>
        </w:rPr>
        <w:t>Eubalaena</w:t>
      </w:r>
      <w:proofErr w:type="spellEnd"/>
      <w:r w:rsidRPr="00AE6763">
        <w:rPr>
          <w:i/>
        </w:rPr>
        <w:t xml:space="preserve"> australis</w:t>
      </w:r>
      <w:r w:rsidRPr="00AE6763">
        <w:rPr>
          <w:rFonts w:cs="Arial"/>
        </w:rPr>
        <w:t>) exposées à des interactions dans l</w:t>
      </w:r>
      <w:r w:rsidR="00381F86" w:rsidRPr="00AE6763">
        <w:rPr>
          <w:rFonts w:cs="Arial"/>
        </w:rPr>
        <w:t>’</w:t>
      </w:r>
      <w:r w:rsidRPr="00AE6763">
        <w:rPr>
          <w:rFonts w:cs="Arial"/>
        </w:rPr>
        <w:t>eau en Argentine réduisaient leur comportement de repos, de socialisation et d</w:t>
      </w:r>
      <w:r w:rsidR="00381F86" w:rsidRPr="00AE6763">
        <w:rPr>
          <w:rFonts w:cs="Arial"/>
        </w:rPr>
        <w:t>’</w:t>
      </w:r>
      <w:r w:rsidRPr="00AE6763">
        <w:rPr>
          <w:rFonts w:cs="Arial"/>
        </w:rPr>
        <w:t>activité en surface, augmentaient leurs déplacements et affichaient un évitement horizontal (augmentation de la vitesse de nage et de la fréquence de réorientation). Une modification des déplacements, du repos et de la socialisation a également été signalée dans le cadre d</w:t>
      </w:r>
      <w:r w:rsidR="00381F86" w:rsidRPr="00AE6763">
        <w:rPr>
          <w:rFonts w:cs="Arial"/>
        </w:rPr>
        <w:t>’</w:t>
      </w:r>
      <w:r w:rsidRPr="00AE6763">
        <w:rPr>
          <w:rFonts w:cs="Arial"/>
        </w:rPr>
        <w:t xml:space="preserve">interactions contrôlées de nage depuis un bateau décrites dans Vermeulen </w:t>
      </w:r>
      <w:r w:rsidRPr="00AE6763">
        <w:t>et al.</w:t>
      </w:r>
      <w:r w:rsidRPr="00AE6763">
        <w:rPr>
          <w:rFonts w:cs="Arial"/>
        </w:rPr>
        <w:t xml:space="preserve"> (2012). Les mères et les petits se sont révélés les plus sensibles à la présence de nageurs (</w:t>
      </w:r>
      <w:proofErr w:type="spellStart"/>
      <w:r w:rsidRPr="00AE6763">
        <w:rPr>
          <w:rFonts w:cs="Arial"/>
        </w:rPr>
        <w:t>Lundquist</w:t>
      </w:r>
      <w:proofErr w:type="spellEnd"/>
      <w:r w:rsidRPr="00AE6763">
        <w:rPr>
          <w:rFonts w:cs="Arial"/>
        </w:rPr>
        <w:t xml:space="preserve"> </w:t>
      </w:r>
      <w:r w:rsidRPr="00AE6763">
        <w:t>et al.</w:t>
      </w:r>
      <w:r w:rsidRPr="00AE6763">
        <w:rPr>
          <w:rFonts w:cs="Arial"/>
        </w:rPr>
        <w:t xml:space="preserve">, 2013). </w:t>
      </w:r>
      <w:proofErr w:type="spellStart"/>
      <w:r w:rsidRPr="00AE6763">
        <w:rPr>
          <w:rFonts w:cs="Arial"/>
        </w:rPr>
        <w:t>Lundquist</w:t>
      </w:r>
      <w:proofErr w:type="spellEnd"/>
      <w:r w:rsidRPr="00AE6763">
        <w:rPr>
          <w:rFonts w:cs="Arial"/>
        </w:rPr>
        <w:t xml:space="preserve"> </w:t>
      </w:r>
      <w:r w:rsidRPr="00AE6763">
        <w:t>et al.</w:t>
      </w:r>
      <w:r w:rsidRPr="00AE6763">
        <w:rPr>
          <w:rFonts w:cs="Arial"/>
        </w:rPr>
        <w:t xml:space="preserve"> (2013) ont conclu que l</w:t>
      </w:r>
      <w:r w:rsidR="00381F86" w:rsidRPr="00AE6763">
        <w:rPr>
          <w:rFonts w:cs="Arial"/>
        </w:rPr>
        <w:t>’</w:t>
      </w:r>
      <w:r w:rsidRPr="00AE6763">
        <w:rPr>
          <w:rFonts w:cs="Arial"/>
        </w:rPr>
        <w:t>activité ne devrait pas être légalisée tant que des études plus approfondies sur ses effets n</w:t>
      </w:r>
      <w:r w:rsidR="00381F86" w:rsidRPr="00AE6763">
        <w:rPr>
          <w:rFonts w:cs="Arial"/>
        </w:rPr>
        <w:t>’</w:t>
      </w:r>
      <w:r w:rsidRPr="00AE6763">
        <w:rPr>
          <w:rFonts w:cs="Arial"/>
        </w:rPr>
        <w:t>auront pas été menées ou ne seront pas disponibles. Les lignes directrices australiennes de 2017 relatives à l</w:t>
      </w:r>
      <w:r w:rsidR="00381F86" w:rsidRPr="00AE6763">
        <w:rPr>
          <w:rFonts w:cs="Arial"/>
        </w:rPr>
        <w:t>’</w:t>
      </w:r>
      <w:r w:rsidRPr="00AE6763">
        <w:rPr>
          <w:rFonts w:cs="Arial"/>
        </w:rPr>
        <w:t>observation des baleines et des dauphins estiment que l</w:t>
      </w:r>
      <w:r w:rsidR="00381F86" w:rsidRPr="00AE6763">
        <w:rPr>
          <w:rFonts w:cs="Arial"/>
        </w:rPr>
        <w:t>’</w:t>
      </w:r>
      <w:r w:rsidRPr="00AE6763">
        <w:rPr>
          <w:rFonts w:cs="Arial"/>
        </w:rPr>
        <w:t xml:space="preserve">espèce ne se prête pas aux interactions dans </w:t>
      </w:r>
      <w:r w:rsidRPr="00AE6763">
        <w:rPr>
          <w:rFonts w:cs="Arial"/>
        </w:rPr>
        <w:lastRenderedPageBreak/>
        <w:t>l</w:t>
      </w:r>
      <w:r w:rsidR="00381F86" w:rsidRPr="00AE6763">
        <w:rPr>
          <w:rFonts w:cs="Arial"/>
        </w:rPr>
        <w:t>’</w:t>
      </w:r>
      <w:r w:rsidRPr="00AE6763">
        <w:rPr>
          <w:rFonts w:cs="Arial"/>
        </w:rPr>
        <w:t>eau (cétacés perturbés, blessés ou enchevêtrés, animaux d</w:t>
      </w:r>
      <w:r w:rsidR="00381F86" w:rsidRPr="00AE6763">
        <w:rPr>
          <w:rFonts w:cs="Arial"/>
        </w:rPr>
        <w:t>’</w:t>
      </w:r>
      <w:r w:rsidRPr="00AE6763">
        <w:rPr>
          <w:rFonts w:cs="Arial"/>
        </w:rPr>
        <w:t>intérêt particulier et couples mère-petit).</w:t>
      </w:r>
    </w:p>
    <w:p w14:paraId="6F06D16D" w14:textId="77777777" w:rsidR="006037E9" w:rsidRPr="00AE6763" w:rsidRDefault="006037E9" w:rsidP="00F12ABB">
      <w:pPr>
        <w:spacing w:after="0" w:line="240" w:lineRule="auto"/>
        <w:jc w:val="both"/>
        <w:rPr>
          <w:rFonts w:cs="Arial"/>
        </w:rPr>
      </w:pPr>
    </w:p>
    <w:p w14:paraId="739D26A0" w14:textId="264A2451" w:rsidR="006037E9" w:rsidRPr="00AE6763" w:rsidRDefault="006037E9" w:rsidP="00F12ABB">
      <w:pPr>
        <w:spacing w:after="0" w:line="240" w:lineRule="auto"/>
        <w:jc w:val="both"/>
        <w:rPr>
          <w:rFonts w:cs="Arial"/>
        </w:rPr>
      </w:pPr>
      <w:r w:rsidRPr="00AE6763">
        <w:rPr>
          <w:rFonts w:cs="Arial"/>
        </w:rPr>
        <w:t>L</w:t>
      </w:r>
      <w:r w:rsidR="00381F86" w:rsidRPr="00AE6763">
        <w:rPr>
          <w:rFonts w:cs="Arial"/>
        </w:rPr>
        <w:t>’</w:t>
      </w:r>
      <w:r w:rsidRPr="00AE6763">
        <w:rPr>
          <w:rFonts w:cs="Arial"/>
        </w:rPr>
        <w:t>exposition chronique de certaines populations aux interactions dans l</w:t>
      </w:r>
      <w:r w:rsidR="00381F86" w:rsidRPr="00AE6763">
        <w:rPr>
          <w:rFonts w:cs="Arial"/>
        </w:rPr>
        <w:t>’</w:t>
      </w:r>
      <w:r w:rsidRPr="00AE6763">
        <w:rPr>
          <w:rFonts w:cs="Arial"/>
        </w:rPr>
        <w:t>eau et le fait que les comportements critiques sont limités dans le temps et dans l</w:t>
      </w:r>
      <w:r w:rsidR="00381F86" w:rsidRPr="00AE6763">
        <w:rPr>
          <w:rFonts w:cs="Arial"/>
        </w:rPr>
        <w:t>’</w:t>
      </w:r>
      <w:r w:rsidRPr="00AE6763">
        <w:rPr>
          <w:rFonts w:cs="Arial"/>
        </w:rPr>
        <w:t xml:space="preserve">espace pour le </w:t>
      </w:r>
      <w:r w:rsidRPr="00AE6763">
        <w:rPr>
          <w:rFonts w:cs="Arial"/>
          <w:b/>
          <w:bCs/>
        </w:rPr>
        <w:t>dauphin obscur</w:t>
      </w:r>
      <w:r w:rsidRPr="00AE6763">
        <w:rPr>
          <w:rFonts w:cs="Arial"/>
        </w:rPr>
        <w:t xml:space="preserve"> (</w:t>
      </w:r>
      <w:proofErr w:type="spellStart"/>
      <w:r w:rsidRPr="00AE6763">
        <w:rPr>
          <w:rFonts w:cs="Arial"/>
          <w:i/>
          <w:iCs/>
        </w:rPr>
        <w:t>Lagenorhynchus</w:t>
      </w:r>
      <w:proofErr w:type="spellEnd"/>
      <w:r w:rsidRPr="00AE6763">
        <w:rPr>
          <w:rFonts w:cs="Arial"/>
          <w:i/>
          <w:iCs/>
        </w:rPr>
        <w:t xml:space="preserve"> </w:t>
      </w:r>
      <w:proofErr w:type="spellStart"/>
      <w:r w:rsidRPr="00AE6763">
        <w:rPr>
          <w:rFonts w:cs="Arial"/>
          <w:i/>
          <w:iCs/>
        </w:rPr>
        <w:t>obscurus</w:t>
      </w:r>
      <w:proofErr w:type="spellEnd"/>
      <w:r w:rsidRPr="00AE6763">
        <w:rPr>
          <w:rFonts w:cs="Arial"/>
        </w:rPr>
        <w:t xml:space="preserve">) et le </w:t>
      </w:r>
      <w:r w:rsidRPr="00AE6763">
        <w:rPr>
          <w:rFonts w:cs="Arial"/>
          <w:b/>
          <w:bCs/>
        </w:rPr>
        <w:t>dauphin à long bec</w:t>
      </w:r>
      <w:r w:rsidRPr="00AE6763">
        <w:rPr>
          <w:rFonts w:cs="Arial"/>
        </w:rPr>
        <w:t xml:space="preserve"> (</w:t>
      </w:r>
      <w:proofErr w:type="spellStart"/>
      <w:r w:rsidRPr="00AE6763">
        <w:rPr>
          <w:rFonts w:cs="Arial"/>
          <w:i/>
          <w:iCs/>
        </w:rPr>
        <w:t>Stenella</w:t>
      </w:r>
      <w:proofErr w:type="spellEnd"/>
      <w:r w:rsidRPr="00AE6763">
        <w:rPr>
          <w:rFonts w:cs="Arial"/>
          <w:i/>
          <w:iCs/>
        </w:rPr>
        <w:t xml:space="preserve"> </w:t>
      </w:r>
      <w:proofErr w:type="spellStart"/>
      <w:r w:rsidRPr="00AE6763">
        <w:rPr>
          <w:rFonts w:cs="Arial"/>
          <w:i/>
          <w:iCs/>
        </w:rPr>
        <w:t>longirostris</w:t>
      </w:r>
      <w:proofErr w:type="spellEnd"/>
      <w:r w:rsidRPr="00AE6763">
        <w:rPr>
          <w:rFonts w:cs="Arial"/>
        </w:rPr>
        <w:t>) ont des implications importantes pour la gestion des activités dans l</w:t>
      </w:r>
      <w:r w:rsidR="00381F86" w:rsidRPr="00AE6763">
        <w:rPr>
          <w:rFonts w:cs="Arial"/>
        </w:rPr>
        <w:t>’</w:t>
      </w:r>
      <w:r w:rsidRPr="00AE6763">
        <w:rPr>
          <w:rFonts w:cs="Arial"/>
        </w:rPr>
        <w:t xml:space="preserve">eau pour ces espèces (par exemple, Tyne </w:t>
      </w:r>
      <w:r w:rsidRPr="00AE6763">
        <w:t>et al.</w:t>
      </w:r>
      <w:r w:rsidRPr="00AE6763">
        <w:rPr>
          <w:rFonts w:cs="Arial"/>
        </w:rPr>
        <w:t>, 2017). En particulier, il est impératif d</w:t>
      </w:r>
      <w:r w:rsidR="00381F86" w:rsidRPr="00AE6763">
        <w:rPr>
          <w:rFonts w:cs="Arial"/>
        </w:rPr>
        <w:t>’</w:t>
      </w:r>
      <w:r w:rsidRPr="00AE6763">
        <w:rPr>
          <w:rFonts w:cs="Arial"/>
        </w:rPr>
        <w:t>identifier les périodes et les zones de repos essentielles et de les protéger contre les interactions.</w:t>
      </w:r>
    </w:p>
    <w:p w14:paraId="6EDFB4D8" w14:textId="77777777" w:rsidR="006037E9" w:rsidRPr="00AE6763" w:rsidRDefault="006037E9" w:rsidP="00F12ABB">
      <w:pPr>
        <w:spacing w:after="0" w:line="240" w:lineRule="auto"/>
        <w:jc w:val="both"/>
        <w:rPr>
          <w:rFonts w:cs="Arial"/>
        </w:rPr>
      </w:pPr>
    </w:p>
    <w:p w14:paraId="1729B1E4" w14:textId="03B478D0" w:rsidR="006037E9" w:rsidRPr="00AE6763" w:rsidRDefault="006037E9" w:rsidP="00F12ABB">
      <w:pPr>
        <w:spacing w:after="0" w:line="240" w:lineRule="auto"/>
        <w:jc w:val="both"/>
        <w:rPr>
          <w:rFonts w:cs="Arial"/>
        </w:rPr>
      </w:pPr>
      <w:r w:rsidRPr="00AE6763">
        <w:rPr>
          <w:rFonts w:cs="Arial"/>
        </w:rPr>
        <w:t xml:space="preserve">À </w:t>
      </w:r>
      <w:proofErr w:type="spellStart"/>
      <w:r w:rsidRPr="00AE6763">
        <w:rPr>
          <w:rFonts w:cs="Arial"/>
        </w:rPr>
        <w:t>Kaikoura</w:t>
      </w:r>
      <w:proofErr w:type="spellEnd"/>
      <w:r w:rsidRPr="00AE6763">
        <w:rPr>
          <w:rFonts w:cs="Arial"/>
        </w:rPr>
        <w:t xml:space="preserve"> (Nouvelle-Zélande), les interactions dans l</w:t>
      </w:r>
      <w:r w:rsidR="00381F86" w:rsidRPr="00AE6763">
        <w:rPr>
          <w:rFonts w:cs="Arial"/>
        </w:rPr>
        <w:t>’</w:t>
      </w:r>
      <w:r w:rsidRPr="00AE6763">
        <w:rPr>
          <w:rFonts w:cs="Arial"/>
        </w:rPr>
        <w:t xml:space="preserve">eau avec les </w:t>
      </w:r>
      <w:r w:rsidRPr="00AE6763">
        <w:rPr>
          <w:rFonts w:cs="Arial"/>
          <w:b/>
          <w:bCs/>
        </w:rPr>
        <w:t>dauphins obscurs</w:t>
      </w:r>
      <w:r w:rsidRPr="00AE6763">
        <w:rPr>
          <w:rFonts w:cs="Arial"/>
          <w:i/>
          <w:iCs/>
        </w:rPr>
        <w:t xml:space="preserve"> </w:t>
      </w:r>
      <w:r w:rsidRPr="00AE6763">
        <w:rPr>
          <w:rFonts w:cs="Arial"/>
        </w:rPr>
        <w:t>sont établies de longue date et strictement réglementées par un système de permis pour les opérations commerciales, de règlements officiels sur la protection des mammifères marins et d</w:t>
      </w:r>
      <w:r w:rsidR="00381F86" w:rsidRPr="00AE6763">
        <w:rPr>
          <w:rFonts w:cs="Arial"/>
        </w:rPr>
        <w:t>’</w:t>
      </w:r>
      <w:r w:rsidRPr="00AE6763">
        <w:rPr>
          <w:rFonts w:cs="Arial"/>
        </w:rPr>
        <w:t>un code de conduite volontaire (</w:t>
      </w:r>
      <w:proofErr w:type="spellStart"/>
      <w:r w:rsidRPr="00AE6763">
        <w:rPr>
          <w:rFonts w:cs="Arial"/>
        </w:rPr>
        <w:t>Markovitz</w:t>
      </w:r>
      <w:proofErr w:type="spellEnd"/>
      <w:r w:rsidRPr="00AE6763">
        <w:rPr>
          <w:rFonts w:cs="Arial"/>
        </w:rPr>
        <w:t xml:space="preserve"> </w:t>
      </w:r>
      <w:r w:rsidRPr="00AE6763">
        <w:t>et al.</w:t>
      </w:r>
      <w:r w:rsidRPr="00AE6763">
        <w:rPr>
          <w:rFonts w:cs="Arial"/>
        </w:rPr>
        <w:t>, 2010). Comme l</w:t>
      </w:r>
      <w:r w:rsidR="00381F86" w:rsidRPr="00AE6763">
        <w:rPr>
          <w:rFonts w:cs="Arial"/>
        </w:rPr>
        <w:t>’</w:t>
      </w:r>
      <w:r w:rsidRPr="00AE6763">
        <w:rPr>
          <w:rFonts w:cs="Arial"/>
        </w:rPr>
        <w:t>espèce présente une phase de repos consolidée et centrale à la mi-journée, une «</w:t>
      </w:r>
      <w:r w:rsidR="00844827" w:rsidRPr="00AE6763">
        <w:rPr>
          <w:rFonts w:cs="Arial"/>
        </w:rPr>
        <w:t xml:space="preserve"> </w:t>
      </w:r>
      <w:r w:rsidRPr="00AE6763">
        <w:rPr>
          <w:rFonts w:cs="Arial"/>
        </w:rPr>
        <w:t>période de repos</w:t>
      </w:r>
      <w:r w:rsidR="00844827" w:rsidRPr="00AE6763">
        <w:rPr>
          <w:rFonts w:cs="Arial"/>
        </w:rPr>
        <w:t xml:space="preserve"> </w:t>
      </w:r>
      <w:r w:rsidRPr="00AE6763">
        <w:rPr>
          <w:rFonts w:cs="Arial"/>
        </w:rPr>
        <w:t>» volontaire de 2</w:t>
      </w:r>
      <w:r w:rsidR="00D26C15" w:rsidRPr="00AE6763">
        <w:rPr>
          <w:rFonts w:cs="Arial"/>
        </w:rPr>
        <w:t> </w:t>
      </w:r>
      <w:r w:rsidRPr="00AE6763">
        <w:rPr>
          <w:rFonts w:cs="Arial"/>
        </w:rPr>
        <w:t xml:space="preserve">heures (de 11 h 30 à 13 h 30) sans interactions pendant la saison estivale de pointe (décembre-mars) a été mise en place. Des études montrent que les dauphins obscurs réagissent aux interactions par des changements de comportement à court terme (revue dans </w:t>
      </w:r>
      <w:proofErr w:type="spellStart"/>
      <w:r w:rsidRPr="00AE6763">
        <w:rPr>
          <w:rFonts w:cs="Arial"/>
        </w:rPr>
        <w:t>Fumagalli</w:t>
      </w:r>
      <w:proofErr w:type="spellEnd"/>
      <w:r w:rsidRPr="00AE6763">
        <w:rPr>
          <w:rFonts w:cs="Arial"/>
        </w:rPr>
        <w:t xml:space="preserve"> </w:t>
      </w:r>
      <w:r w:rsidRPr="00AE6763">
        <w:t>et al.</w:t>
      </w:r>
      <w:r w:rsidRPr="00AE6763">
        <w:rPr>
          <w:rFonts w:cs="Arial"/>
        </w:rPr>
        <w:t xml:space="preserve">, 2021; </w:t>
      </w:r>
      <w:proofErr w:type="spellStart"/>
      <w:r w:rsidRPr="00AE6763">
        <w:rPr>
          <w:rFonts w:cs="Arial"/>
        </w:rPr>
        <w:t>Markovitz</w:t>
      </w:r>
      <w:proofErr w:type="spellEnd"/>
      <w:r w:rsidRPr="00AE6763">
        <w:rPr>
          <w:rFonts w:cs="Arial"/>
        </w:rPr>
        <w:t xml:space="preserve"> </w:t>
      </w:r>
      <w:r w:rsidRPr="00AE6763">
        <w:t>et al.</w:t>
      </w:r>
      <w:r w:rsidRPr="00AE6763">
        <w:rPr>
          <w:rFonts w:cs="Arial"/>
        </w:rPr>
        <w:t>, 2010), mais la population a été jugée relativement résistante au tourisme (</w:t>
      </w:r>
      <w:proofErr w:type="spellStart"/>
      <w:r w:rsidRPr="00AE6763">
        <w:rPr>
          <w:rFonts w:cs="Arial"/>
        </w:rPr>
        <w:t>Lundquist</w:t>
      </w:r>
      <w:proofErr w:type="spellEnd"/>
      <w:r w:rsidRPr="00AE6763">
        <w:rPr>
          <w:rFonts w:cs="Arial"/>
        </w:rPr>
        <w:t xml:space="preserve"> et </w:t>
      </w:r>
      <w:proofErr w:type="spellStart"/>
      <w:r w:rsidRPr="00AE6763">
        <w:rPr>
          <w:rFonts w:cs="Arial"/>
        </w:rPr>
        <w:t>Markovitz</w:t>
      </w:r>
      <w:proofErr w:type="spellEnd"/>
      <w:r w:rsidRPr="00AE6763">
        <w:rPr>
          <w:rFonts w:cs="Arial"/>
        </w:rPr>
        <w:t>, 2009). Cependant, «</w:t>
      </w:r>
      <w:r w:rsidR="00844827" w:rsidRPr="00AE6763">
        <w:rPr>
          <w:rFonts w:cs="Arial"/>
        </w:rPr>
        <w:t xml:space="preserve"> </w:t>
      </w:r>
      <w:r w:rsidRPr="00AE6763">
        <w:rPr>
          <w:rFonts w:cs="Arial"/>
          <w:i/>
          <w:iCs/>
        </w:rPr>
        <w:t>des “effets minimes“ ne signifient pas nécessairement une “absence d</w:t>
      </w:r>
      <w:r w:rsidR="00381F86" w:rsidRPr="00AE6763">
        <w:rPr>
          <w:rFonts w:cs="Arial"/>
          <w:i/>
          <w:iCs/>
        </w:rPr>
        <w:t>’</w:t>
      </w:r>
      <w:r w:rsidRPr="00AE6763">
        <w:rPr>
          <w:rFonts w:cs="Arial"/>
          <w:i/>
          <w:iCs/>
        </w:rPr>
        <w:t xml:space="preserve">effets“ </w:t>
      </w:r>
      <w:r w:rsidRPr="00AE6763">
        <w:rPr>
          <w:rFonts w:cs="Arial"/>
        </w:rPr>
        <w:t xml:space="preserve">» et une surveillance continue est nécessaire, comme le soulignent </w:t>
      </w:r>
      <w:proofErr w:type="spellStart"/>
      <w:r w:rsidRPr="00AE6763">
        <w:rPr>
          <w:rFonts w:cs="Arial"/>
        </w:rPr>
        <w:t>Markovitz</w:t>
      </w:r>
      <w:proofErr w:type="spellEnd"/>
      <w:r w:rsidRPr="00AE6763">
        <w:rPr>
          <w:rFonts w:cs="Arial"/>
        </w:rPr>
        <w:t xml:space="preserve"> </w:t>
      </w:r>
      <w:r w:rsidRPr="00AE6763">
        <w:t>et al.</w:t>
      </w:r>
      <w:r w:rsidRPr="00AE6763">
        <w:rPr>
          <w:rFonts w:cs="Arial"/>
        </w:rPr>
        <w:t xml:space="preserve"> (2010).</w:t>
      </w:r>
    </w:p>
    <w:p w14:paraId="359A2F33" w14:textId="77777777" w:rsidR="006037E9" w:rsidRPr="00AE6763" w:rsidRDefault="006037E9" w:rsidP="00F12ABB">
      <w:pPr>
        <w:spacing w:after="0" w:line="240" w:lineRule="auto"/>
        <w:jc w:val="both"/>
        <w:rPr>
          <w:rFonts w:cs="Arial"/>
        </w:rPr>
      </w:pPr>
    </w:p>
    <w:p w14:paraId="77119A48" w14:textId="06F618D5" w:rsidR="006037E9" w:rsidRPr="00AE6763" w:rsidRDefault="006037E9" w:rsidP="00F12ABB">
      <w:pPr>
        <w:snapToGrid w:val="0"/>
        <w:spacing w:after="0" w:line="240" w:lineRule="auto"/>
        <w:jc w:val="both"/>
        <w:rPr>
          <w:rFonts w:cs="Arial"/>
        </w:rPr>
      </w:pPr>
      <w:r w:rsidRPr="00AE6763">
        <w:rPr>
          <w:rFonts w:cs="Arial"/>
        </w:rPr>
        <w:t xml:space="preserve">Les populations côtières et insulaires de </w:t>
      </w:r>
      <w:r w:rsidRPr="00AE6763">
        <w:rPr>
          <w:rFonts w:cs="Arial"/>
          <w:b/>
          <w:bCs/>
        </w:rPr>
        <w:t>dauphins à long bec</w:t>
      </w:r>
      <w:r w:rsidRPr="00AE6763">
        <w:rPr>
          <w:rFonts w:cs="Arial"/>
        </w:rPr>
        <w:t xml:space="preserve"> présentent une phase de repos prévisible et consolidée pendant les heures matinales dans les baies abritées préférées, et l</w:t>
      </w:r>
      <w:r w:rsidR="00381F86" w:rsidRPr="00AE6763">
        <w:rPr>
          <w:rFonts w:cs="Arial"/>
        </w:rPr>
        <w:t>’</w:t>
      </w:r>
      <w:r w:rsidRPr="00AE6763">
        <w:rPr>
          <w:rFonts w:cs="Arial"/>
        </w:rPr>
        <w:t>alimentation ne se produit que la nuit dans les eaux libres. La grande prévisibilité et la fréquence d</w:t>
      </w:r>
      <w:r w:rsidR="00381F86" w:rsidRPr="00AE6763">
        <w:rPr>
          <w:rFonts w:cs="Arial"/>
        </w:rPr>
        <w:t>’</w:t>
      </w:r>
      <w:r w:rsidRPr="00AE6763">
        <w:rPr>
          <w:rFonts w:cs="Arial"/>
        </w:rPr>
        <w:t>occurrence dans les baies côtières préférées pendant les heures de clarté rendent cette espèce particulièrement recherchée pour les interactions dans l</w:t>
      </w:r>
      <w:r w:rsidR="00381F86" w:rsidRPr="00AE6763">
        <w:rPr>
          <w:rFonts w:cs="Arial"/>
        </w:rPr>
        <w:t>’</w:t>
      </w:r>
      <w:r w:rsidRPr="00AE6763">
        <w:rPr>
          <w:rFonts w:cs="Arial"/>
        </w:rPr>
        <w:t>eau, ce qui conduit à une exposition chronique aux perturbations (</w:t>
      </w:r>
      <w:proofErr w:type="spellStart"/>
      <w:r w:rsidRPr="00AE6763">
        <w:rPr>
          <w:rFonts w:cs="Arial"/>
        </w:rPr>
        <w:t>Fumagalli</w:t>
      </w:r>
      <w:proofErr w:type="spellEnd"/>
      <w:r w:rsidRPr="00AE6763">
        <w:rPr>
          <w:rFonts w:cs="Arial"/>
        </w:rPr>
        <w:t xml:space="preserve"> </w:t>
      </w:r>
      <w:r w:rsidRPr="00AE6763">
        <w:t>et al.</w:t>
      </w:r>
      <w:r w:rsidRPr="00AE6763">
        <w:rPr>
          <w:rFonts w:cs="Arial"/>
        </w:rPr>
        <w:t xml:space="preserve">, 2019; Tyne </w:t>
      </w:r>
      <w:r w:rsidRPr="00AE6763">
        <w:t>et al.</w:t>
      </w:r>
      <w:r w:rsidRPr="00AE6763">
        <w:rPr>
          <w:rFonts w:cs="Arial"/>
        </w:rPr>
        <w:t xml:space="preserve">, 2018). Les temps de repos centraux signalés sont de 10 h 00 à 14 h 00 à Hawaï (Tyne </w:t>
      </w:r>
      <w:r w:rsidRPr="00AE6763">
        <w:t>et al.</w:t>
      </w:r>
      <w:r w:rsidRPr="00AE6763">
        <w:rPr>
          <w:rFonts w:cs="Arial"/>
        </w:rPr>
        <w:t>, 2015, 2017), et du lever du soleil à la mi-journée en Égypte (</w:t>
      </w:r>
      <w:proofErr w:type="spellStart"/>
      <w:r w:rsidRPr="00AE6763">
        <w:rPr>
          <w:rFonts w:cs="Arial"/>
        </w:rPr>
        <w:t>Fumagalli</w:t>
      </w:r>
      <w:proofErr w:type="spellEnd"/>
      <w:r w:rsidRPr="00AE6763">
        <w:rPr>
          <w:rFonts w:cs="Arial"/>
        </w:rPr>
        <w:t xml:space="preserve"> </w:t>
      </w:r>
      <w:r w:rsidRPr="00AE6763">
        <w:t>et al.</w:t>
      </w:r>
      <w:r w:rsidRPr="00AE6763">
        <w:rPr>
          <w:rFonts w:cs="Arial"/>
        </w:rPr>
        <w:t>, 2018; Notarbartolo di</w:t>
      </w:r>
      <w:r w:rsidR="00D26C15" w:rsidRPr="00AE6763">
        <w:rPr>
          <w:rFonts w:cs="Arial"/>
        </w:rPr>
        <w:t> </w:t>
      </w:r>
      <w:r w:rsidRPr="00AE6763">
        <w:rPr>
          <w:rFonts w:cs="Arial"/>
        </w:rPr>
        <w:t xml:space="preserve">Sciara </w:t>
      </w:r>
      <w:r w:rsidRPr="00AE6763">
        <w:t>et al.</w:t>
      </w:r>
      <w:r w:rsidRPr="00AE6763">
        <w:rPr>
          <w:rFonts w:cs="Arial"/>
        </w:rPr>
        <w:t>, 2009). Dans l</w:t>
      </w:r>
      <w:r w:rsidR="00381F86" w:rsidRPr="00AE6763">
        <w:rPr>
          <w:rFonts w:cs="Arial"/>
        </w:rPr>
        <w:t>’</w:t>
      </w:r>
      <w:r w:rsidRPr="00AE6763">
        <w:rPr>
          <w:rFonts w:cs="Arial"/>
        </w:rPr>
        <w:t xml:space="preserve">archipel de Fernando de </w:t>
      </w:r>
      <w:proofErr w:type="spellStart"/>
      <w:r w:rsidRPr="00AE6763">
        <w:rPr>
          <w:rFonts w:cs="Arial"/>
        </w:rPr>
        <w:t>Noronha</w:t>
      </w:r>
      <w:proofErr w:type="spellEnd"/>
      <w:r w:rsidRPr="00AE6763">
        <w:rPr>
          <w:rFonts w:cs="Arial"/>
        </w:rPr>
        <w:t>, des réglementations spécifiques interdisent les opérations touristiques pour les dauphins à long bec.</w:t>
      </w:r>
    </w:p>
    <w:p w14:paraId="7958A56D" w14:textId="77777777" w:rsidR="006037E9" w:rsidRPr="00AE6763" w:rsidRDefault="006037E9" w:rsidP="00F12ABB">
      <w:pPr>
        <w:snapToGrid w:val="0"/>
        <w:spacing w:after="0" w:line="240" w:lineRule="auto"/>
        <w:jc w:val="both"/>
        <w:rPr>
          <w:rFonts w:cs="Arial"/>
        </w:rPr>
      </w:pPr>
    </w:p>
    <w:p w14:paraId="58CF4EBE" w14:textId="4CF72ED2" w:rsidR="006037E9" w:rsidRPr="00AE6763" w:rsidRDefault="006037E9" w:rsidP="00F12ABB">
      <w:pPr>
        <w:spacing w:after="0" w:line="240" w:lineRule="auto"/>
        <w:jc w:val="both"/>
        <w:rPr>
          <w:rFonts w:cs="Arial"/>
        </w:rPr>
      </w:pPr>
      <w:r w:rsidRPr="00AE6763">
        <w:rPr>
          <w:rFonts w:cs="Arial"/>
        </w:rPr>
        <w:t xml:space="preserve">La population de </w:t>
      </w:r>
      <w:r w:rsidRPr="00AE6763">
        <w:rPr>
          <w:rFonts w:cs="Arial"/>
          <w:b/>
          <w:bCs/>
        </w:rPr>
        <w:t xml:space="preserve">dauphins </w:t>
      </w:r>
      <w:proofErr w:type="spellStart"/>
      <w:r w:rsidRPr="00AE6763">
        <w:rPr>
          <w:rFonts w:cs="Arial"/>
          <w:b/>
          <w:bCs/>
        </w:rPr>
        <w:t>Burrunan</w:t>
      </w:r>
      <w:proofErr w:type="spellEnd"/>
      <w:r w:rsidRPr="00AE6763">
        <w:rPr>
          <w:rFonts w:cs="Arial"/>
        </w:rPr>
        <w:t xml:space="preserve"> (</w:t>
      </w:r>
      <w:proofErr w:type="spellStart"/>
      <w:r w:rsidRPr="00AE6763">
        <w:rPr>
          <w:rFonts w:cs="Arial"/>
          <w:i/>
          <w:iCs/>
        </w:rPr>
        <w:t>Tursiops</w:t>
      </w:r>
      <w:proofErr w:type="spellEnd"/>
      <w:r w:rsidRPr="00AE6763">
        <w:rPr>
          <w:rFonts w:cs="Arial"/>
          <w:i/>
          <w:iCs/>
        </w:rPr>
        <w:t xml:space="preserve"> australis</w:t>
      </w:r>
      <w:r w:rsidRPr="00AE6763">
        <w:rPr>
          <w:rFonts w:cs="Arial"/>
        </w:rPr>
        <w:t>) de la baie de Port Phillip, dans l</w:t>
      </w:r>
      <w:r w:rsidR="00381F86" w:rsidRPr="00AE6763">
        <w:rPr>
          <w:rFonts w:cs="Arial"/>
        </w:rPr>
        <w:t>’</w:t>
      </w:r>
      <w:r w:rsidRPr="00AE6763">
        <w:rPr>
          <w:rFonts w:cs="Arial"/>
        </w:rPr>
        <w:t>État de Victoria, en Australie, est menacée en raison d</w:t>
      </w:r>
      <w:r w:rsidR="00381F86" w:rsidRPr="00AE6763">
        <w:rPr>
          <w:rFonts w:cs="Arial"/>
        </w:rPr>
        <w:t>’</w:t>
      </w:r>
      <w:r w:rsidRPr="00AE6763">
        <w:rPr>
          <w:rFonts w:cs="Arial"/>
        </w:rPr>
        <w:t>une combinaison de pressions anthropiques et de caractéristiques naturelles. Le recours au zonage spatial comme seule mesure de gestion et le manque de respect des réglementations ont justifié un effort pour renforcer l</w:t>
      </w:r>
      <w:r w:rsidR="00381F86" w:rsidRPr="00AE6763">
        <w:rPr>
          <w:rFonts w:cs="Arial"/>
        </w:rPr>
        <w:t>’</w:t>
      </w:r>
      <w:r w:rsidRPr="00AE6763">
        <w:rPr>
          <w:rFonts w:cs="Arial"/>
        </w:rPr>
        <w:t>application de la législation (</w:t>
      </w:r>
      <w:proofErr w:type="spellStart"/>
      <w:r w:rsidRPr="00AE6763">
        <w:rPr>
          <w:rFonts w:cs="Arial"/>
        </w:rPr>
        <w:t>Howes</w:t>
      </w:r>
      <w:proofErr w:type="spellEnd"/>
      <w:r w:rsidRPr="00AE6763">
        <w:rPr>
          <w:rFonts w:cs="Arial"/>
        </w:rPr>
        <w:t xml:space="preserve"> </w:t>
      </w:r>
      <w:r w:rsidRPr="00AE6763">
        <w:t>et al.</w:t>
      </w:r>
      <w:r w:rsidRPr="00AE6763">
        <w:rPr>
          <w:rFonts w:cs="Arial"/>
        </w:rPr>
        <w:t>, 2012). L</w:t>
      </w:r>
      <w:r w:rsidR="00381F86" w:rsidRPr="00AE6763">
        <w:rPr>
          <w:rFonts w:cs="Arial"/>
        </w:rPr>
        <w:t>’</w:t>
      </w:r>
      <w:r w:rsidRPr="00AE6763">
        <w:rPr>
          <w:rFonts w:cs="Arial"/>
        </w:rPr>
        <w:t>augmentation observée des réactions aux interactions dans l</w:t>
      </w:r>
      <w:r w:rsidR="00381F86" w:rsidRPr="00AE6763">
        <w:rPr>
          <w:rFonts w:cs="Arial"/>
        </w:rPr>
        <w:t>’</w:t>
      </w:r>
      <w:r w:rsidRPr="00AE6763">
        <w:rPr>
          <w:rFonts w:cs="Arial"/>
        </w:rPr>
        <w:t>eau fait que cette population n</w:t>
      </w:r>
      <w:r w:rsidR="00381F86" w:rsidRPr="00AE6763">
        <w:rPr>
          <w:rFonts w:cs="Arial"/>
        </w:rPr>
        <w:t>’</w:t>
      </w:r>
      <w:r w:rsidRPr="00AE6763">
        <w:rPr>
          <w:rFonts w:cs="Arial"/>
        </w:rPr>
        <w:t>est pas adaptée aux interactions commerciales dans l</w:t>
      </w:r>
      <w:r w:rsidR="00381F86" w:rsidRPr="00AE6763">
        <w:rPr>
          <w:rFonts w:cs="Arial"/>
        </w:rPr>
        <w:t>’</w:t>
      </w:r>
      <w:r w:rsidRPr="00AE6763">
        <w:rPr>
          <w:rFonts w:cs="Arial"/>
        </w:rPr>
        <w:t>eau (</w:t>
      </w:r>
      <w:proofErr w:type="spellStart"/>
      <w:r w:rsidRPr="00AE6763">
        <w:rPr>
          <w:rFonts w:cs="Arial"/>
        </w:rPr>
        <w:t>Filby</w:t>
      </w:r>
      <w:proofErr w:type="spellEnd"/>
      <w:r w:rsidRPr="00AE6763">
        <w:rPr>
          <w:rFonts w:cs="Arial"/>
        </w:rPr>
        <w:t xml:space="preserve"> </w:t>
      </w:r>
      <w:r w:rsidRPr="00AE6763">
        <w:t>et al.</w:t>
      </w:r>
      <w:r w:rsidRPr="00AE6763">
        <w:rPr>
          <w:rFonts w:cs="Arial"/>
        </w:rPr>
        <w:t>, 2014, 2017).</w:t>
      </w:r>
    </w:p>
    <w:p w14:paraId="240CAA83" w14:textId="77777777" w:rsidR="006037E9" w:rsidRPr="00AE6763" w:rsidRDefault="006037E9" w:rsidP="00F12ABB">
      <w:pPr>
        <w:spacing w:after="0" w:line="240" w:lineRule="auto"/>
        <w:jc w:val="both"/>
        <w:rPr>
          <w:rFonts w:cs="Arial"/>
        </w:rPr>
      </w:pPr>
    </w:p>
    <w:p w14:paraId="14F6351D" w14:textId="5D495271" w:rsidR="006037E9" w:rsidRPr="00AE6763" w:rsidRDefault="006037E9" w:rsidP="00F12ABB">
      <w:pPr>
        <w:spacing w:after="0" w:line="240" w:lineRule="auto"/>
        <w:jc w:val="both"/>
        <w:rPr>
          <w:rFonts w:cs="Arial"/>
        </w:rPr>
      </w:pPr>
      <w:r w:rsidRPr="00AE6763">
        <w:rPr>
          <w:rFonts w:cs="Arial"/>
        </w:rPr>
        <w:t>Au Brésil, l</w:t>
      </w:r>
      <w:r w:rsidR="00381F86" w:rsidRPr="00AE6763">
        <w:rPr>
          <w:rFonts w:cs="Arial"/>
        </w:rPr>
        <w:t>’</w:t>
      </w:r>
      <w:r w:rsidRPr="00AE6763">
        <w:rPr>
          <w:rFonts w:cs="Arial"/>
        </w:rPr>
        <w:t>alimentation directe, le toucher et les interactions dans l</w:t>
      </w:r>
      <w:r w:rsidR="00381F86" w:rsidRPr="00AE6763">
        <w:rPr>
          <w:rFonts w:cs="Arial"/>
        </w:rPr>
        <w:t>’</w:t>
      </w:r>
      <w:r w:rsidRPr="00AE6763">
        <w:rPr>
          <w:rFonts w:cs="Arial"/>
        </w:rPr>
        <w:t xml:space="preserve">eau avec le </w:t>
      </w:r>
      <w:r w:rsidRPr="00AE6763">
        <w:rPr>
          <w:rFonts w:cs="Arial"/>
          <w:b/>
          <w:bCs/>
        </w:rPr>
        <w:t>dauphin de l</w:t>
      </w:r>
      <w:r w:rsidR="00381F86" w:rsidRPr="00AE6763">
        <w:rPr>
          <w:rFonts w:cs="Arial"/>
          <w:b/>
          <w:bCs/>
        </w:rPr>
        <w:t>’</w:t>
      </w:r>
      <w:r w:rsidRPr="00AE6763">
        <w:rPr>
          <w:rFonts w:cs="Arial"/>
          <w:b/>
          <w:bCs/>
        </w:rPr>
        <w:t>Amazone</w:t>
      </w:r>
      <w:r w:rsidRPr="00AE6763">
        <w:rPr>
          <w:rFonts w:cs="Arial"/>
        </w:rPr>
        <w:t xml:space="preserve"> (</w:t>
      </w:r>
      <w:r w:rsidRPr="00AE6763">
        <w:rPr>
          <w:rFonts w:cs="Arial"/>
          <w:i/>
          <w:iCs/>
        </w:rPr>
        <w:t xml:space="preserve">Inia </w:t>
      </w:r>
      <w:proofErr w:type="spellStart"/>
      <w:r w:rsidRPr="00AE6763">
        <w:rPr>
          <w:rFonts w:cs="Arial"/>
          <w:i/>
          <w:iCs/>
        </w:rPr>
        <w:t>geoffrensis</w:t>
      </w:r>
      <w:proofErr w:type="spellEnd"/>
      <w:r w:rsidRPr="00AE6763">
        <w:rPr>
          <w:rFonts w:cs="Arial"/>
        </w:rPr>
        <w:t>) à des fins commerciales affectent le comportement de l</w:t>
      </w:r>
      <w:r w:rsidR="00381F86" w:rsidRPr="00AE6763">
        <w:rPr>
          <w:rFonts w:cs="Arial"/>
        </w:rPr>
        <w:t>’</w:t>
      </w:r>
      <w:r w:rsidRPr="00AE6763">
        <w:rPr>
          <w:rFonts w:cs="Arial"/>
        </w:rPr>
        <w:t xml:space="preserve">espèce et représentent un danger potentiel pour les humains (Scheer </w:t>
      </w:r>
      <w:r w:rsidRPr="00AE6763">
        <w:t>et al.</w:t>
      </w:r>
      <w:r w:rsidRPr="00AE6763">
        <w:rPr>
          <w:rFonts w:cs="Arial"/>
        </w:rPr>
        <w:t xml:space="preserve">, 2014; Alves </w:t>
      </w:r>
      <w:r w:rsidRPr="00AE6763">
        <w:t>et al.</w:t>
      </w:r>
      <w:r w:rsidRPr="00AE6763">
        <w:rPr>
          <w:rFonts w:cs="Arial"/>
        </w:rPr>
        <w:t xml:space="preserve">, 2011, 2013). Ces pratiques sont généralement illégales, mais elles sont réglementées et soumises à autorisation à Novo </w:t>
      </w:r>
      <w:proofErr w:type="spellStart"/>
      <w:r w:rsidRPr="00AE6763">
        <w:rPr>
          <w:rFonts w:cs="Arial"/>
        </w:rPr>
        <w:t>Airão</w:t>
      </w:r>
      <w:proofErr w:type="spellEnd"/>
      <w:r w:rsidRPr="00AE6763">
        <w:rPr>
          <w:rFonts w:cs="Arial"/>
        </w:rPr>
        <w:t>, dans le parc national d</w:t>
      </w:r>
      <w:r w:rsidR="00381F86" w:rsidRPr="00AE6763">
        <w:rPr>
          <w:rFonts w:cs="Arial"/>
        </w:rPr>
        <w:t>’</w:t>
      </w:r>
      <w:proofErr w:type="spellStart"/>
      <w:r w:rsidRPr="00AE6763">
        <w:rPr>
          <w:rFonts w:cs="Arial"/>
        </w:rPr>
        <w:t>Anavilhanas</w:t>
      </w:r>
      <w:proofErr w:type="spellEnd"/>
      <w:r w:rsidRPr="00AE6763">
        <w:rPr>
          <w:rFonts w:cs="Arial"/>
        </w:rPr>
        <w:t xml:space="preserve"> (Alves </w:t>
      </w:r>
      <w:r w:rsidRPr="00AE6763">
        <w:t>et al.</w:t>
      </w:r>
      <w:r w:rsidRPr="00AE6763">
        <w:rPr>
          <w:rFonts w:cs="Arial"/>
        </w:rPr>
        <w:t>, 2013). Il est urgent d</w:t>
      </w:r>
      <w:r w:rsidR="00381F86" w:rsidRPr="00AE6763">
        <w:rPr>
          <w:rFonts w:cs="Arial"/>
        </w:rPr>
        <w:t>’</w:t>
      </w:r>
      <w:r w:rsidRPr="00AE6763">
        <w:rPr>
          <w:rFonts w:cs="Arial"/>
        </w:rPr>
        <w:t>établir des réglementations, notamment en limitant et en réglementant l</w:t>
      </w:r>
      <w:r w:rsidR="00381F86" w:rsidRPr="00AE6763">
        <w:rPr>
          <w:rFonts w:cs="Arial"/>
        </w:rPr>
        <w:t>’</w:t>
      </w:r>
      <w:r w:rsidRPr="00AE6763">
        <w:rPr>
          <w:rFonts w:cs="Arial"/>
        </w:rPr>
        <w:t>alimentation et en interdisant le contact. Il a également été recommandé de réaliser des études sur la capacité de charge, d</w:t>
      </w:r>
      <w:r w:rsidR="00381F86" w:rsidRPr="00AE6763">
        <w:rPr>
          <w:rFonts w:cs="Arial"/>
        </w:rPr>
        <w:t>’</w:t>
      </w:r>
      <w:r w:rsidRPr="00AE6763">
        <w:rPr>
          <w:rFonts w:cs="Arial"/>
        </w:rPr>
        <w:t>améliorer les infrastructures, d</w:t>
      </w:r>
      <w:r w:rsidR="00381F86" w:rsidRPr="00AE6763">
        <w:rPr>
          <w:rFonts w:cs="Arial"/>
        </w:rPr>
        <w:t>’</w:t>
      </w:r>
      <w:r w:rsidRPr="00AE6763">
        <w:rPr>
          <w:rFonts w:cs="Arial"/>
        </w:rPr>
        <w:t>établir un code de conduite, de veiller à l</w:t>
      </w:r>
      <w:r w:rsidR="00381F86" w:rsidRPr="00AE6763">
        <w:rPr>
          <w:rFonts w:cs="Arial"/>
        </w:rPr>
        <w:t>’</w:t>
      </w:r>
      <w:r w:rsidRPr="00AE6763">
        <w:rPr>
          <w:rFonts w:cs="Arial"/>
        </w:rPr>
        <w:t>application effective de la législation et de mettre en place des programmes d</w:t>
      </w:r>
      <w:r w:rsidR="00381F86" w:rsidRPr="00AE6763">
        <w:rPr>
          <w:rFonts w:cs="Arial"/>
        </w:rPr>
        <w:t>’</w:t>
      </w:r>
      <w:r w:rsidRPr="00AE6763">
        <w:rPr>
          <w:rFonts w:cs="Arial"/>
        </w:rPr>
        <w:t>éducation et de modification des comportements humains à l</w:t>
      </w:r>
      <w:r w:rsidR="00381F86" w:rsidRPr="00AE6763">
        <w:rPr>
          <w:rFonts w:cs="Arial"/>
        </w:rPr>
        <w:t>’</w:t>
      </w:r>
      <w:r w:rsidRPr="00AE6763">
        <w:rPr>
          <w:rFonts w:cs="Arial"/>
        </w:rPr>
        <w:t>intention des communautés locales, des opérateurs et des touristes (D</w:t>
      </w:r>
      <w:r w:rsidR="00381F86" w:rsidRPr="00AE6763">
        <w:rPr>
          <w:rFonts w:cs="Arial"/>
        </w:rPr>
        <w:t>’</w:t>
      </w:r>
      <w:proofErr w:type="spellStart"/>
      <w:r w:rsidRPr="00AE6763">
        <w:rPr>
          <w:rFonts w:cs="Arial"/>
        </w:rPr>
        <w:t>Cruze</w:t>
      </w:r>
      <w:proofErr w:type="spellEnd"/>
      <w:r w:rsidRPr="00AE6763">
        <w:rPr>
          <w:rFonts w:cs="Arial"/>
        </w:rPr>
        <w:t xml:space="preserve"> </w:t>
      </w:r>
      <w:r w:rsidRPr="00AE6763">
        <w:t>et al.</w:t>
      </w:r>
      <w:r w:rsidRPr="00AE6763">
        <w:rPr>
          <w:rFonts w:cs="Arial"/>
        </w:rPr>
        <w:t xml:space="preserve">, 2017; Alves </w:t>
      </w:r>
      <w:r w:rsidRPr="00AE6763">
        <w:t>et al.</w:t>
      </w:r>
      <w:r w:rsidRPr="00AE6763">
        <w:rPr>
          <w:rFonts w:cs="Arial"/>
        </w:rPr>
        <w:t>, 2011, 2013).</w:t>
      </w:r>
    </w:p>
    <w:p w14:paraId="446064FD" w14:textId="77777777" w:rsidR="006037E9" w:rsidRPr="00AE6763" w:rsidRDefault="006037E9" w:rsidP="00F12ABB">
      <w:pPr>
        <w:spacing w:after="0" w:line="240" w:lineRule="auto"/>
        <w:jc w:val="both"/>
        <w:rPr>
          <w:rFonts w:cs="Arial"/>
          <w:highlight w:val="cyan"/>
        </w:rPr>
      </w:pPr>
    </w:p>
    <w:p w14:paraId="410F1461" w14:textId="39C5F4ED" w:rsidR="006037E9" w:rsidRPr="00AE6763" w:rsidRDefault="006037E9" w:rsidP="00F12ABB">
      <w:pPr>
        <w:spacing w:after="0" w:line="240" w:lineRule="auto"/>
        <w:jc w:val="both"/>
        <w:rPr>
          <w:rFonts w:cs="Arial"/>
        </w:rPr>
      </w:pPr>
      <w:r w:rsidRPr="00AE6763">
        <w:rPr>
          <w:rFonts w:cs="Arial"/>
        </w:rPr>
        <w:lastRenderedPageBreak/>
        <w:t>L</w:t>
      </w:r>
      <w:r w:rsidR="00381F86" w:rsidRPr="00AE6763">
        <w:rPr>
          <w:rFonts w:cs="Arial"/>
        </w:rPr>
        <w:t>’</w:t>
      </w:r>
      <w:r w:rsidRPr="00AE6763">
        <w:rPr>
          <w:rFonts w:cs="Arial"/>
        </w:rPr>
        <w:t xml:space="preserve">observation et la nage avec des </w:t>
      </w:r>
      <w:r w:rsidRPr="00AE6763">
        <w:rPr>
          <w:rFonts w:cs="Arial"/>
          <w:b/>
          <w:bCs/>
        </w:rPr>
        <w:t>dauphins communs</w:t>
      </w:r>
      <w:r w:rsidRPr="00AE6763">
        <w:rPr>
          <w:rFonts w:cs="Arial"/>
        </w:rPr>
        <w:t xml:space="preserve"> (</w:t>
      </w:r>
      <w:proofErr w:type="spellStart"/>
      <w:r w:rsidRPr="00AE6763">
        <w:rPr>
          <w:rFonts w:cs="Arial"/>
          <w:i/>
          <w:iCs/>
        </w:rPr>
        <w:t>Delphinus</w:t>
      </w:r>
      <w:proofErr w:type="spellEnd"/>
      <w:r w:rsidRPr="00AE6763">
        <w:rPr>
          <w:rFonts w:cs="Arial"/>
        </w:rPr>
        <w:t xml:space="preserve"> </w:t>
      </w:r>
      <w:proofErr w:type="spellStart"/>
      <w:r w:rsidRPr="00AE6763">
        <w:rPr>
          <w:rFonts w:cs="Arial"/>
        </w:rPr>
        <w:t>sp</w:t>
      </w:r>
      <w:proofErr w:type="spellEnd"/>
      <w:r w:rsidRPr="00AE6763">
        <w:rPr>
          <w:rFonts w:cs="Arial"/>
        </w:rPr>
        <w:t>.) affectent de manière significative le comportement de l</w:t>
      </w:r>
      <w:r w:rsidR="00381F86" w:rsidRPr="00AE6763">
        <w:rPr>
          <w:rFonts w:cs="Arial"/>
        </w:rPr>
        <w:t>’</w:t>
      </w:r>
      <w:r w:rsidRPr="00AE6763">
        <w:rPr>
          <w:rFonts w:cs="Arial"/>
        </w:rPr>
        <w:t xml:space="preserve">espèce en Nouvelle-Zélande (Meissner </w:t>
      </w:r>
      <w:r w:rsidRPr="00AE6763">
        <w:t>et al.</w:t>
      </w:r>
      <w:r w:rsidRPr="00AE6763">
        <w:rPr>
          <w:rFonts w:cs="Arial"/>
        </w:rPr>
        <w:t xml:space="preserve">, 2015; </w:t>
      </w:r>
      <w:proofErr w:type="spellStart"/>
      <w:r w:rsidRPr="00AE6763">
        <w:rPr>
          <w:rFonts w:cs="Arial"/>
        </w:rPr>
        <w:t>Stockin</w:t>
      </w:r>
      <w:proofErr w:type="spellEnd"/>
      <w:r w:rsidRPr="00AE6763">
        <w:rPr>
          <w:rFonts w:cs="Arial"/>
        </w:rPr>
        <w:t xml:space="preserve"> </w:t>
      </w:r>
      <w:r w:rsidRPr="00AE6763">
        <w:t>et al.</w:t>
      </w:r>
      <w:r w:rsidRPr="00AE6763">
        <w:rPr>
          <w:rFonts w:cs="Arial"/>
        </w:rPr>
        <w:t xml:space="preserve">, 2008; Neumann et </w:t>
      </w:r>
      <w:proofErr w:type="spellStart"/>
      <w:r w:rsidRPr="00AE6763">
        <w:rPr>
          <w:rFonts w:cs="Arial"/>
        </w:rPr>
        <w:t>Orams</w:t>
      </w:r>
      <w:proofErr w:type="spellEnd"/>
      <w:r w:rsidRPr="00AE6763">
        <w:rPr>
          <w:rFonts w:cs="Arial"/>
        </w:rPr>
        <w:t xml:space="preserve"> 2006), et des efforts visant à garantir des programmes de gestion régionale coordonnés ont été recommandés pour protéger l</w:t>
      </w:r>
      <w:r w:rsidR="00381F86" w:rsidRPr="00AE6763">
        <w:rPr>
          <w:rFonts w:cs="Arial"/>
        </w:rPr>
        <w:t>’</w:t>
      </w:r>
      <w:r w:rsidRPr="00AE6763">
        <w:rPr>
          <w:rFonts w:cs="Arial"/>
        </w:rPr>
        <w:t xml:space="preserve">espèce sur les sites où elle est présente. </w:t>
      </w:r>
    </w:p>
    <w:p w14:paraId="7A8D983D" w14:textId="77777777" w:rsidR="006037E9" w:rsidRPr="00AE6763" w:rsidRDefault="006037E9" w:rsidP="00F12ABB">
      <w:pPr>
        <w:spacing w:after="0" w:line="240" w:lineRule="auto"/>
        <w:jc w:val="both"/>
        <w:rPr>
          <w:rFonts w:eastAsiaTheme="majorEastAsia" w:cs="Arial"/>
          <w:b/>
          <w:bCs/>
          <w:color w:val="1F3763" w:themeColor="accent1" w:themeShade="7F"/>
        </w:rPr>
      </w:pPr>
      <w:bookmarkStart w:id="29" w:name="_Toc89089509"/>
    </w:p>
    <w:p w14:paraId="2516558C" w14:textId="77777777" w:rsidR="006037E9" w:rsidRPr="00AE6763" w:rsidRDefault="006037E9" w:rsidP="00F12ABB">
      <w:pPr>
        <w:pStyle w:val="Heading3"/>
        <w:snapToGrid w:val="0"/>
        <w:spacing w:before="0"/>
        <w:jc w:val="both"/>
        <w:rPr>
          <w:rFonts w:ascii="Arial" w:hAnsi="Arial" w:cs="Arial"/>
          <w:i/>
          <w:iCs/>
          <w:lang w:val="fr-FR"/>
        </w:rPr>
      </w:pPr>
      <w:bookmarkStart w:id="30" w:name="_Toc137733362"/>
      <w:r w:rsidRPr="00AE6763">
        <w:rPr>
          <w:rFonts w:ascii="Arial" w:hAnsi="Arial" w:cs="Arial"/>
          <w:i/>
          <w:iCs/>
          <w:lang w:val="fr-FR"/>
        </w:rPr>
        <w:t>Siréniens</w:t>
      </w:r>
      <w:bookmarkEnd w:id="29"/>
      <w:bookmarkEnd w:id="30"/>
    </w:p>
    <w:p w14:paraId="64DC9939" w14:textId="77777777" w:rsidR="006037E9" w:rsidRPr="00AE6763" w:rsidRDefault="006037E9" w:rsidP="00F12ABB">
      <w:pPr>
        <w:spacing w:after="0" w:line="240" w:lineRule="auto"/>
        <w:jc w:val="both"/>
        <w:rPr>
          <w:rFonts w:cs="Arial"/>
        </w:rPr>
      </w:pPr>
    </w:p>
    <w:p w14:paraId="7DEF16D7" w14:textId="38068E08" w:rsidR="006037E9" w:rsidRPr="00AE6763" w:rsidRDefault="006037E9" w:rsidP="00F12ABB">
      <w:pPr>
        <w:spacing w:after="0" w:line="240" w:lineRule="auto"/>
        <w:jc w:val="both"/>
        <w:rPr>
          <w:rFonts w:cs="Arial"/>
        </w:rPr>
      </w:pPr>
      <w:r w:rsidRPr="00AE6763">
        <w:rPr>
          <w:rFonts w:cs="Arial"/>
        </w:rPr>
        <w:t>Toutes les espèces de siréniens sont actuellement inscrites sur la liste de la CMS et «</w:t>
      </w:r>
      <w:r w:rsidR="00844827" w:rsidRPr="00AE6763">
        <w:rPr>
          <w:rFonts w:cs="Arial"/>
        </w:rPr>
        <w:t xml:space="preserve"> </w:t>
      </w:r>
      <w:r w:rsidRPr="00AE6763">
        <w:rPr>
          <w:rFonts w:cs="Arial"/>
        </w:rPr>
        <w:t>vulnérables</w:t>
      </w:r>
      <w:r w:rsidR="00844827" w:rsidRPr="00AE6763">
        <w:rPr>
          <w:rFonts w:cs="Arial"/>
        </w:rPr>
        <w:t xml:space="preserve"> </w:t>
      </w:r>
      <w:r w:rsidRPr="00AE6763">
        <w:rPr>
          <w:rFonts w:cs="Arial"/>
        </w:rPr>
        <w:t>» sur la Liste rouge de l</w:t>
      </w:r>
      <w:r w:rsidR="00381F86" w:rsidRPr="00AE6763">
        <w:rPr>
          <w:rFonts w:cs="Arial"/>
        </w:rPr>
        <w:t>’</w:t>
      </w:r>
      <w:r w:rsidRPr="00AE6763">
        <w:rPr>
          <w:rFonts w:cs="Arial"/>
        </w:rPr>
        <w:t>UICN, avec deux sous-espèces de lamantin américain inscrites comme «</w:t>
      </w:r>
      <w:r w:rsidR="00844827" w:rsidRPr="00AE6763">
        <w:rPr>
          <w:rFonts w:cs="Arial"/>
        </w:rPr>
        <w:t xml:space="preserve"> </w:t>
      </w:r>
      <w:r w:rsidRPr="00AE6763">
        <w:rPr>
          <w:rFonts w:cs="Arial"/>
        </w:rPr>
        <w:t>en danger</w:t>
      </w:r>
      <w:r w:rsidR="00844827" w:rsidRPr="00AE6763">
        <w:rPr>
          <w:rFonts w:cs="Arial"/>
        </w:rPr>
        <w:t xml:space="preserve"> </w:t>
      </w:r>
      <w:r w:rsidRPr="00AE6763">
        <w:rPr>
          <w:rFonts w:cs="Arial"/>
        </w:rPr>
        <w:t>» (</w:t>
      </w:r>
      <w:proofErr w:type="spellStart"/>
      <w:r w:rsidRPr="00AE6763">
        <w:rPr>
          <w:rFonts w:cs="Arial"/>
          <w:i/>
          <w:iCs/>
        </w:rPr>
        <w:t>Trichechus</w:t>
      </w:r>
      <w:proofErr w:type="spellEnd"/>
      <w:r w:rsidRPr="00AE6763">
        <w:rPr>
          <w:rFonts w:cs="Arial"/>
          <w:i/>
          <w:iCs/>
        </w:rPr>
        <w:t xml:space="preserve"> </w:t>
      </w:r>
      <w:proofErr w:type="spellStart"/>
      <w:r w:rsidRPr="00AE6763">
        <w:rPr>
          <w:rFonts w:cs="Arial"/>
          <w:i/>
          <w:iCs/>
        </w:rPr>
        <w:t>manatus</w:t>
      </w:r>
      <w:proofErr w:type="spellEnd"/>
      <w:r w:rsidRPr="00AE6763">
        <w:rPr>
          <w:rFonts w:cs="Arial"/>
        </w:rPr>
        <w:t xml:space="preserve"> </w:t>
      </w:r>
      <w:proofErr w:type="spellStart"/>
      <w:r w:rsidRPr="00AE6763">
        <w:rPr>
          <w:rFonts w:cs="Arial"/>
        </w:rPr>
        <w:t>ssp</w:t>
      </w:r>
      <w:proofErr w:type="spellEnd"/>
      <w:r w:rsidRPr="00AE6763">
        <w:rPr>
          <w:rFonts w:cs="Arial"/>
        </w:rPr>
        <w:t>.</w:t>
      </w:r>
      <w:r w:rsidRPr="00AE6763">
        <w:rPr>
          <w:rFonts w:cs="Arial"/>
          <w:i/>
          <w:iCs/>
        </w:rPr>
        <w:t xml:space="preserve"> </w:t>
      </w:r>
      <w:proofErr w:type="spellStart"/>
      <w:r w:rsidRPr="00AE6763">
        <w:rPr>
          <w:rFonts w:cs="Arial"/>
          <w:i/>
          <w:iCs/>
        </w:rPr>
        <w:t>manatus</w:t>
      </w:r>
      <w:proofErr w:type="spellEnd"/>
      <w:r w:rsidRPr="00AE6763">
        <w:rPr>
          <w:rFonts w:cs="Arial"/>
        </w:rPr>
        <w:t xml:space="preserve"> et </w:t>
      </w:r>
      <w:proofErr w:type="spellStart"/>
      <w:r w:rsidRPr="00AE6763">
        <w:rPr>
          <w:rFonts w:cs="Arial"/>
          <w:i/>
          <w:iCs/>
        </w:rPr>
        <w:t>latirostris</w:t>
      </w:r>
      <w:proofErr w:type="spellEnd"/>
      <w:r w:rsidRPr="00AE6763">
        <w:rPr>
          <w:rFonts w:cs="Arial"/>
        </w:rPr>
        <w:t xml:space="preserve">, respectivement </w:t>
      </w:r>
      <w:r w:rsidRPr="00AE6763">
        <w:rPr>
          <w:rFonts w:cs="Arial"/>
          <w:b/>
          <w:bCs/>
        </w:rPr>
        <w:t>lamantin des Caraïbes/Antilles</w:t>
      </w:r>
      <w:r w:rsidRPr="00AE6763">
        <w:rPr>
          <w:rFonts w:cs="Arial"/>
        </w:rPr>
        <w:t xml:space="preserve"> et </w:t>
      </w:r>
      <w:r w:rsidRPr="00AE6763">
        <w:rPr>
          <w:rFonts w:cs="Arial"/>
          <w:b/>
          <w:bCs/>
        </w:rPr>
        <w:t>lamantin de Floride</w:t>
      </w:r>
      <w:r w:rsidRPr="00AE6763">
        <w:rPr>
          <w:rFonts w:cs="Arial"/>
        </w:rPr>
        <w:t xml:space="preserve">). </w:t>
      </w:r>
    </w:p>
    <w:p w14:paraId="584C2EF7" w14:textId="77777777" w:rsidR="006037E9" w:rsidRPr="00AE6763" w:rsidRDefault="006037E9" w:rsidP="00F12ABB">
      <w:pPr>
        <w:spacing w:after="0" w:line="240" w:lineRule="auto"/>
        <w:jc w:val="both"/>
        <w:rPr>
          <w:rFonts w:cs="Arial"/>
        </w:rPr>
      </w:pPr>
    </w:p>
    <w:p w14:paraId="7DB2931E" w14:textId="69A6C7AC" w:rsidR="006037E9" w:rsidRPr="00AE6763" w:rsidRDefault="006037E9" w:rsidP="00F12ABB">
      <w:pPr>
        <w:spacing w:after="0" w:line="240" w:lineRule="auto"/>
        <w:jc w:val="both"/>
        <w:rPr>
          <w:rFonts w:cs="Arial"/>
        </w:rPr>
      </w:pPr>
      <w:r w:rsidRPr="00AE6763">
        <w:rPr>
          <w:rFonts w:cs="Arial"/>
        </w:rPr>
        <w:t>Leur comportement lent et docile et leur écologie herbivore, associés à leur prédisposition à s</w:t>
      </w:r>
      <w:r w:rsidR="00381F86" w:rsidRPr="00AE6763">
        <w:rPr>
          <w:rFonts w:cs="Arial"/>
        </w:rPr>
        <w:t>’</w:t>
      </w:r>
      <w:r w:rsidRPr="00AE6763">
        <w:rPr>
          <w:rFonts w:cs="Arial"/>
        </w:rPr>
        <w:t>approcher des humains et à interagir avec eux, signalée dans certains cas (</w:t>
      </w:r>
      <w:proofErr w:type="spellStart"/>
      <w:r w:rsidRPr="00AE6763">
        <w:rPr>
          <w:rFonts w:cs="Arial"/>
        </w:rPr>
        <w:t>Sorice</w:t>
      </w:r>
      <w:proofErr w:type="spellEnd"/>
      <w:r w:rsidRPr="00AE6763">
        <w:rPr>
          <w:rFonts w:cs="Arial"/>
        </w:rPr>
        <w:t xml:space="preserve"> </w:t>
      </w:r>
      <w:r w:rsidRPr="00AE6763">
        <w:t>et al.</w:t>
      </w:r>
      <w:r w:rsidRPr="00AE6763">
        <w:rPr>
          <w:rFonts w:cs="Arial"/>
        </w:rPr>
        <w:t>, 2003), rend ces espèces particulièrement vulnérables aux blessures liées aux bateaux et au harcèlement dans l</w:t>
      </w:r>
      <w:r w:rsidR="00381F86" w:rsidRPr="00AE6763">
        <w:rPr>
          <w:rFonts w:cs="Arial"/>
        </w:rPr>
        <w:t>’</w:t>
      </w:r>
      <w:r w:rsidRPr="00AE6763">
        <w:rPr>
          <w:rFonts w:cs="Arial"/>
        </w:rPr>
        <w:t xml:space="preserve">eau (toucher, titiller, pousser et se tenir debout sur la vie sauvage) (Allen </w:t>
      </w:r>
      <w:r w:rsidRPr="00AE6763">
        <w:t>et al.</w:t>
      </w:r>
      <w:r w:rsidRPr="00AE6763">
        <w:rPr>
          <w:rFonts w:cs="Arial"/>
        </w:rPr>
        <w:t>, 2014). À ce jour, la majorité des études disponibles portent sur les lamantins (en particulier l</w:t>
      </w:r>
      <w:r w:rsidR="00381F86" w:rsidRPr="00AE6763">
        <w:rPr>
          <w:rFonts w:cs="Arial"/>
        </w:rPr>
        <w:t>’</w:t>
      </w:r>
      <w:r w:rsidRPr="00AE6763">
        <w:rPr>
          <w:rFonts w:cs="Arial"/>
        </w:rPr>
        <w:t>espèce de Floride), qui sont également la cible d</w:t>
      </w:r>
      <w:r w:rsidR="00381F86" w:rsidRPr="00AE6763">
        <w:rPr>
          <w:rFonts w:cs="Arial"/>
        </w:rPr>
        <w:t>’</w:t>
      </w:r>
      <w:r w:rsidRPr="00AE6763">
        <w:rPr>
          <w:rFonts w:cs="Arial"/>
        </w:rPr>
        <w:t xml:space="preserve">interactions et de préoccupations de conservation intenses et établies de longue date (par exemple, </w:t>
      </w:r>
      <w:proofErr w:type="spellStart"/>
      <w:r w:rsidRPr="00AE6763">
        <w:rPr>
          <w:rFonts w:cs="Arial"/>
        </w:rPr>
        <w:t>O</w:t>
      </w:r>
      <w:r w:rsidR="00381F86" w:rsidRPr="00AE6763">
        <w:rPr>
          <w:rFonts w:cs="Arial"/>
        </w:rPr>
        <w:t>’</w:t>
      </w:r>
      <w:r w:rsidRPr="00AE6763">
        <w:rPr>
          <w:rFonts w:cs="Arial"/>
        </w:rPr>
        <w:t>Shea</w:t>
      </w:r>
      <w:proofErr w:type="spellEnd"/>
      <w:r w:rsidRPr="00AE6763">
        <w:rPr>
          <w:rFonts w:cs="Arial"/>
        </w:rPr>
        <w:t xml:space="preserve">, 1995; </w:t>
      </w:r>
      <w:proofErr w:type="spellStart"/>
      <w:r w:rsidRPr="00AE6763">
        <w:rPr>
          <w:rFonts w:cs="Arial"/>
        </w:rPr>
        <w:t>Shackley</w:t>
      </w:r>
      <w:proofErr w:type="spellEnd"/>
      <w:r w:rsidRPr="00AE6763">
        <w:rPr>
          <w:rFonts w:cs="Arial"/>
        </w:rPr>
        <w:t>, 1992). Il est fortement recommandé de poursuivre les recherches sur les effets des interactions sur toutes les espèces de siréniens afin de combler les importantes lacunes existantes (</w:t>
      </w:r>
      <w:proofErr w:type="spellStart"/>
      <w:r w:rsidRPr="00AE6763">
        <w:rPr>
          <w:rFonts w:cs="Arial"/>
        </w:rPr>
        <w:t>Ponnampalam</w:t>
      </w:r>
      <w:proofErr w:type="spellEnd"/>
      <w:r w:rsidRPr="00AE6763">
        <w:rPr>
          <w:rFonts w:cs="Arial"/>
        </w:rPr>
        <w:t xml:space="preserve"> </w:t>
      </w:r>
      <w:r w:rsidRPr="00AE6763">
        <w:t>et al.</w:t>
      </w:r>
      <w:r w:rsidRPr="00AE6763">
        <w:rPr>
          <w:rFonts w:cs="Arial"/>
        </w:rPr>
        <w:t>, 2022), mais entretemps, les interactions dans l</w:t>
      </w:r>
      <w:r w:rsidR="00381F86" w:rsidRPr="00AE6763">
        <w:rPr>
          <w:rFonts w:cs="Arial"/>
        </w:rPr>
        <w:t>’</w:t>
      </w:r>
      <w:r w:rsidRPr="00AE6763">
        <w:rPr>
          <w:rFonts w:cs="Arial"/>
        </w:rPr>
        <w:t>eau avec les siréniens devraient être spécifiquement découragées.</w:t>
      </w:r>
    </w:p>
    <w:p w14:paraId="46C2DA7D" w14:textId="77777777" w:rsidR="006037E9" w:rsidRPr="00AE6763" w:rsidRDefault="006037E9" w:rsidP="00F12ABB">
      <w:pPr>
        <w:spacing w:after="0" w:line="240" w:lineRule="auto"/>
        <w:jc w:val="both"/>
        <w:rPr>
          <w:rFonts w:cs="Arial"/>
        </w:rPr>
      </w:pPr>
    </w:p>
    <w:p w14:paraId="3C44B92A" w14:textId="089ABBF1" w:rsidR="006037E9" w:rsidRPr="00AE6763" w:rsidRDefault="006037E9" w:rsidP="00F12ABB">
      <w:pPr>
        <w:spacing w:after="0" w:line="240" w:lineRule="auto"/>
        <w:jc w:val="both"/>
        <w:rPr>
          <w:rFonts w:cs="Arial"/>
        </w:rPr>
      </w:pPr>
      <w:r w:rsidRPr="00AE6763">
        <w:rPr>
          <w:rFonts w:cs="Arial"/>
        </w:rPr>
        <w:t>Les lamantins sont sensibles aux interactions, notamment lorsqu</w:t>
      </w:r>
      <w:r w:rsidR="00381F86" w:rsidRPr="00AE6763">
        <w:rPr>
          <w:rFonts w:cs="Arial"/>
        </w:rPr>
        <w:t>’</w:t>
      </w:r>
      <w:r w:rsidRPr="00AE6763">
        <w:rPr>
          <w:rFonts w:cs="Arial"/>
        </w:rPr>
        <w:t>elles sont lancées à partir d</w:t>
      </w:r>
      <w:r w:rsidR="00381F86" w:rsidRPr="00AE6763">
        <w:rPr>
          <w:rFonts w:cs="Arial"/>
        </w:rPr>
        <w:t>’</w:t>
      </w:r>
      <w:r w:rsidRPr="00AE6763">
        <w:rPr>
          <w:rFonts w:cs="Arial"/>
        </w:rPr>
        <w:t xml:space="preserve">une plate-forme motorisée (par exemple, Buckingham </w:t>
      </w:r>
      <w:r w:rsidRPr="00AE6763">
        <w:t>et al.</w:t>
      </w:r>
      <w:r w:rsidRPr="00AE6763">
        <w:rPr>
          <w:rFonts w:cs="Arial"/>
        </w:rPr>
        <w:t xml:space="preserve">, 1999) et dans les situations de forte densité touristique (King et </w:t>
      </w:r>
      <w:proofErr w:type="spellStart"/>
      <w:r w:rsidRPr="00AE6763">
        <w:rPr>
          <w:rFonts w:cs="Arial"/>
        </w:rPr>
        <w:t>Heinen</w:t>
      </w:r>
      <w:proofErr w:type="spellEnd"/>
      <w:r w:rsidRPr="00AE6763">
        <w:rPr>
          <w:rFonts w:cs="Arial"/>
        </w:rPr>
        <w:t xml:space="preserve">, 2004). En présence de nageurs, les lamantins deviennent </w:t>
      </w:r>
      <w:proofErr w:type="spellStart"/>
      <w:r w:rsidRPr="00AE6763">
        <w:rPr>
          <w:rFonts w:cs="Arial"/>
        </w:rPr>
        <w:t>hyperstimulés</w:t>
      </w:r>
      <w:proofErr w:type="spellEnd"/>
      <w:r w:rsidRPr="00AE6763">
        <w:rPr>
          <w:rFonts w:cs="Arial"/>
        </w:rPr>
        <w:t xml:space="preserve"> (</w:t>
      </w:r>
      <w:proofErr w:type="spellStart"/>
      <w:r w:rsidRPr="00AE6763">
        <w:rPr>
          <w:rFonts w:cs="Arial"/>
        </w:rPr>
        <w:t>Abernathy</w:t>
      </w:r>
      <w:proofErr w:type="spellEnd"/>
      <w:r w:rsidRPr="00AE6763">
        <w:rPr>
          <w:rFonts w:cs="Arial"/>
        </w:rPr>
        <w:t>, 1995a), réduisent le repos sur le fond, l</w:t>
      </w:r>
      <w:r w:rsidR="00381F86" w:rsidRPr="00AE6763">
        <w:rPr>
          <w:rFonts w:cs="Arial"/>
        </w:rPr>
        <w:t>’</w:t>
      </w:r>
      <w:r w:rsidRPr="00AE6763">
        <w:rPr>
          <w:rFonts w:cs="Arial"/>
        </w:rPr>
        <w:t>allaitement et l</w:t>
      </w:r>
      <w:r w:rsidR="00381F86" w:rsidRPr="00AE6763">
        <w:rPr>
          <w:rFonts w:cs="Arial"/>
        </w:rPr>
        <w:t>’</w:t>
      </w:r>
      <w:r w:rsidRPr="00AE6763">
        <w:rPr>
          <w:rFonts w:cs="Arial"/>
        </w:rPr>
        <w:t xml:space="preserve">alimentation, et augmentent le temps passé à errer et à nager (King et </w:t>
      </w:r>
      <w:proofErr w:type="spellStart"/>
      <w:r w:rsidRPr="00AE6763">
        <w:rPr>
          <w:rFonts w:cs="Arial"/>
        </w:rPr>
        <w:t>Heinen</w:t>
      </w:r>
      <w:proofErr w:type="spellEnd"/>
      <w:r w:rsidRPr="00AE6763">
        <w:rPr>
          <w:rFonts w:cs="Arial"/>
        </w:rPr>
        <w:t xml:space="preserve">, 2004; </w:t>
      </w:r>
      <w:proofErr w:type="spellStart"/>
      <w:r w:rsidRPr="00AE6763">
        <w:rPr>
          <w:rFonts w:cs="Arial"/>
        </w:rPr>
        <w:t>Abernathy</w:t>
      </w:r>
      <w:proofErr w:type="spellEnd"/>
      <w:r w:rsidRPr="00AE6763">
        <w:rPr>
          <w:rFonts w:cs="Arial"/>
        </w:rPr>
        <w:t>, 1995b). Une combinaison de zones d</w:t>
      </w:r>
      <w:r w:rsidR="00381F86" w:rsidRPr="00AE6763">
        <w:rPr>
          <w:rFonts w:cs="Arial"/>
        </w:rPr>
        <w:t>’</w:t>
      </w:r>
      <w:r w:rsidRPr="00AE6763">
        <w:rPr>
          <w:rFonts w:cs="Arial"/>
        </w:rPr>
        <w:t>interdiction d</w:t>
      </w:r>
      <w:r w:rsidR="00381F86" w:rsidRPr="00AE6763">
        <w:rPr>
          <w:rFonts w:cs="Arial"/>
        </w:rPr>
        <w:t>’</w:t>
      </w:r>
      <w:r w:rsidRPr="00AE6763">
        <w:rPr>
          <w:rFonts w:cs="Arial"/>
        </w:rPr>
        <w:t xml:space="preserve">accès (Buckingham </w:t>
      </w:r>
      <w:r w:rsidRPr="00AE6763">
        <w:t>et al.</w:t>
      </w:r>
      <w:r w:rsidRPr="00AE6763">
        <w:rPr>
          <w:rFonts w:cs="Arial"/>
        </w:rPr>
        <w:t>, 1999), de journées sans interaction, d</w:t>
      </w:r>
      <w:r w:rsidR="00381F86" w:rsidRPr="00AE6763">
        <w:rPr>
          <w:rFonts w:cs="Arial"/>
        </w:rPr>
        <w:t>’</w:t>
      </w:r>
      <w:r w:rsidRPr="00AE6763">
        <w:rPr>
          <w:rFonts w:cs="Arial"/>
        </w:rPr>
        <w:t>un nombre limité de participants, d</w:t>
      </w:r>
      <w:r w:rsidR="00381F86" w:rsidRPr="00AE6763">
        <w:rPr>
          <w:rFonts w:cs="Arial"/>
        </w:rPr>
        <w:t>’</w:t>
      </w:r>
      <w:r w:rsidRPr="00AE6763">
        <w:rPr>
          <w:rFonts w:cs="Arial"/>
        </w:rPr>
        <w:t>une amélioration de la mise en œuvre et de l</w:t>
      </w:r>
      <w:r w:rsidR="00381F86" w:rsidRPr="00AE6763">
        <w:rPr>
          <w:rFonts w:cs="Arial"/>
        </w:rPr>
        <w:t>’</w:t>
      </w:r>
      <w:r w:rsidRPr="00AE6763">
        <w:rPr>
          <w:rFonts w:cs="Arial"/>
        </w:rPr>
        <w:t>application, ainsi que d</w:t>
      </w:r>
      <w:r w:rsidR="00381F86" w:rsidRPr="00AE6763">
        <w:rPr>
          <w:rFonts w:cs="Arial"/>
        </w:rPr>
        <w:t>’</w:t>
      </w:r>
      <w:r w:rsidRPr="00AE6763">
        <w:rPr>
          <w:rFonts w:cs="Arial"/>
        </w:rPr>
        <w:t>études de capacité de charge et d</w:t>
      </w:r>
      <w:r w:rsidR="00381F86" w:rsidRPr="00AE6763">
        <w:rPr>
          <w:rFonts w:cs="Arial"/>
        </w:rPr>
        <w:t>’</w:t>
      </w:r>
      <w:r w:rsidRPr="00AE6763">
        <w:rPr>
          <w:rFonts w:cs="Arial"/>
        </w:rPr>
        <w:t>impact sur l</w:t>
      </w:r>
      <w:r w:rsidR="00381F86" w:rsidRPr="00AE6763">
        <w:rPr>
          <w:rFonts w:cs="Arial"/>
        </w:rPr>
        <w:t>’</w:t>
      </w:r>
      <w:r w:rsidRPr="00AE6763">
        <w:rPr>
          <w:rFonts w:cs="Arial"/>
        </w:rPr>
        <w:t xml:space="preserve">environnement ont été recommandés pour une gestion efficace des interactions avec les lamantins (Allen </w:t>
      </w:r>
      <w:r w:rsidRPr="00AE6763">
        <w:t>et al.</w:t>
      </w:r>
      <w:r w:rsidRPr="00AE6763">
        <w:rPr>
          <w:rFonts w:cs="Arial"/>
        </w:rPr>
        <w:t xml:space="preserve">, 2014; King et </w:t>
      </w:r>
      <w:proofErr w:type="spellStart"/>
      <w:r w:rsidRPr="00AE6763">
        <w:rPr>
          <w:rFonts w:cs="Arial"/>
        </w:rPr>
        <w:t>Heinen</w:t>
      </w:r>
      <w:proofErr w:type="spellEnd"/>
      <w:r w:rsidRPr="00AE6763">
        <w:rPr>
          <w:rFonts w:cs="Arial"/>
        </w:rPr>
        <w:t xml:space="preserve">, 2004). </w:t>
      </w:r>
      <w:proofErr w:type="spellStart"/>
      <w:r w:rsidRPr="00AE6763">
        <w:rPr>
          <w:rFonts w:cs="Arial"/>
        </w:rPr>
        <w:t>Sorice</w:t>
      </w:r>
      <w:proofErr w:type="spellEnd"/>
      <w:r w:rsidRPr="00AE6763">
        <w:rPr>
          <w:rFonts w:cs="Arial"/>
        </w:rPr>
        <w:t xml:space="preserve"> </w:t>
      </w:r>
      <w:r w:rsidRPr="00AE6763">
        <w:t>et al.</w:t>
      </w:r>
      <w:r w:rsidRPr="00AE6763">
        <w:rPr>
          <w:rFonts w:cs="Arial"/>
        </w:rPr>
        <w:t xml:space="preserve"> (2003) notent que le harcèlement des lamantins est une question de valeur sociale, qui devrait être abordée grâce aux progrès réalisés dans la compréhension des perspectives des parties prenantes.</w:t>
      </w:r>
    </w:p>
    <w:p w14:paraId="33804C3C" w14:textId="77777777" w:rsidR="006037E9" w:rsidRPr="00AE6763" w:rsidRDefault="006037E9" w:rsidP="00F12ABB">
      <w:pPr>
        <w:spacing w:after="0" w:line="240" w:lineRule="auto"/>
        <w:jc w:val="both"/>
        <w:rPr>
          <w:rFonts w:cs="Arial"/>
        </w:rPr>
      </w:pPr>
    </w:p>
    <w:p w14:paraId="5BF97AAE" w14:textId="7E6E1C7E" w:rsidR="006037E9" w:rsidRPr="00AE6763" w:rsidRDefault="006037E9" w:rsidP="00F12ABB">
      <w:pPr>
        <w:spacing w:after="0" w:line="240" w:lineRule="auto"/>
        <w:jc w:val="both"/>
        <w:rPr>
          <w:rFonts w:cs="Arial"/>
        </w:rPr>
      </w:pPr>
      <w:r w:rsidRPr="00AE6763">
        <w:rPr>
          <w:rFonts w:cs="Arial"/>
        </w:rPr>
        <w:t xml:space="preserve">Un </w:t>
      </w:r>
      <w:hyperlink r:id="rId65" w:history="1">
        <w:r w:rsidRPr="00AE6763">
          <w:rPr>
            <w:rStyle w:val="Hyperlink"/>
            <w:rFonts w:cs="Arial"/>
          </w:rPr>
          <w:t>Code de pratique pour la gestion durable du tourisme du dugong</w:t>
        </w:r>
      </w:hyperlink>
      <w:r w:rsidRPr="00AE6763">
        <w:rPr>
          <w:rFonts w:cs="Arial"/>
        </w:rPr>
        <w:t>, comprenant des orientations sur l</w:t>
      </w:r>
      <w:r w:rsidR="00381F86" w:rsidRPr="00AE6763">
        <w:rPr>
          <w:rFonts w:cs="Arial"/>
        </w:rPr>
        <w:t>’</w:t>
      </w:r>
      <w:r w:rsidRPr="00AE6763">
        <w:rPr>
          <w:rFonts w:cs="Arial"/>
        </w:rPr>
        <w:t xml:space="preserve">évaluation environnementale, la gestion et le code de conduite, est fourni dans </w:t>
      </w:r>
      <w:proofErr w:type="spellStart"/>
      <w:r w:rsidRPr="00AE6763">
        <w:rPr>
          <w:rFonts w:cs="Arial"/>
        </w:rPr>
        <w:t>Birtles</w:t>
      </w:r>
      <w:proofErr w:type="spellEnd"/>
      <w:r w:rsidRPr="00AE6763">
        <w:rPr>
          <w:rFonts w:cs="Arial"/>
        </w:rPr>
        <w:t xml:space="preserve"> </w:t>
      </w:r>
      <w:r w:rsidRPr="00AE6763">
        <w:t>et al.</w:t>
      </w:r>
      <w:r w:rsidRPr="00AE6763">
        <w:rPr>
          <w:rFonts w:cs="Arial"/>
        </w:rPr>
        <w:t xml:space="preserve"> (2005).</w:t>
      </w:r>
    </w:p>
    <w:p w14:paraId="0CE439BC" w14:textId="77777777" w:rsidR="006037E9" w:rsidRPr="00AE6763" w:rsidRDefault="006037E9" w:rsidP="00F12ABB">
      <w:pPr>
        <w:spacing w:after="0" w:line="240" w:lineRule="auto"/>
        <w:jc w:val="both"/>
        <w:rPr>
          <w:rFonts w:cs="Arial"/>
        </w:rPr>
      </w:pPr>
    </w:p>
    <w:p w14:paraId="2EB18E69" w14:textId="77777777" w:rsidR="00440977" w:rsidRPr="00AE6763" w:rsidRDefault="00440977" w:rsidP="00F12ABB">
      <w:pPr>
        <w:snapToGrid w:val="0"/>
        <w:spacing w:after="0" w:line="240" w:lineRule="auto"/>
        <w:jc w:val="both"/>
        <w:rPr>
          <w:rFonts w:cs="Arial"/>
          <w:b/>
          <w:bCs/>
        </w:rPr>
      </w:pPr>
    </w:p>
    <w:p w14:paraId="2A879094" w14:textId="6CB118B0" w:rsidR="006037E9" w:rsidRPr="00AE6763" w:rsidRDefault="006037E9" w:rsidP="00440977">
      <w:pPr>
        <w:snapToGrid w:val="0"/>
        <w:spacing w:after="0" w:line="240" w:lineRule="auto"/>
        <w:jc w:val="both"/>
        <w:rPr>
          <w:rFonts w:cs="Arial"/>
          <w:b/>
          <w:bCs/>
        </w:rPr>
      </w:pPr>
      <w:r w:rsidRPr="00AE6763">
        <w:rPr>
          <w:rFonts w:cs="Arial"/>
          <w:b/>
          <w:bCs/>
        </w:rPr>
        <w:t>Indicateurs observables de perturbation</w:t>
      </w:r>
    </w:p>
    <w:p w14:paraId="610D0585" w14:textId="77777777" w:rsidR="00440977" w:rsidRPr="00AE6763" w:rsidRDefault="00440977" w:rsidP="00440977">
      <w:pPr>
        <w:snapToGrid w:val="0"/>
        <w:spacing w:after="0" w:line="240" w:lineRule="auto"/>
        <w:jc w:val="both"/>
        <w:rPr>
          <w:rFonts w:cs="Arial"/>
          <w:b/>
          <w:bCs/>
        </w:rPr>
      </w:pPr>
    </w:p>
    <w:p w14:paraId="2DC248D8" w14:textId="734083DD" w:rsidR="006037E9" w:rsidRPr="00AE6763" w:rsidRDefault="006037E9" w:rsidP="006C682F">
      <w:pPr>
        <w:pStyle w:val="ListParagraph"/>
        <w:numPr>
          <w:ilvl w:val="0"/>
          <w:numId w:val="13"/>
        </w:numPr>
        <w:snapToGrid w:val="0"/>
        <w:spacing w:after="0" w:line="240" w:lineRule="auto"/>
        <w:ind w:left="924" w:hanging="357"/>
        <w:contextualSpacing w:val="0"/>
        <w:jc w:val="both"/>
        <w:rPr>
          <w:rFonts w:cs="Arial"/>
        </w:rPr>
      </w:pPr>
      <w:r w:rsidRPr="00AE6763">
        <w:rPr>
          <w:rFonts w:cs="Arial"/>
        </w:rPr>
        <w:t xml:space="preserve">Tactiques </w:t>
      </w:r>
      <w:r w:rsidR="00844827" w:rsidRPr="00AE6763">
        <w:rPr>
          <w:rFonts w:cs="Arial"/>
        </w:rPr>
        <w:t>d’évitement :</w:t>
      </w:r>
      <w:r w:rsidRPr="00AE6763">
        <w:rPr>
          <w:rFonts w:cs="Arial"/>
        </w:rPr>
        <w:t xml:space="preserve"> éloignement de la source de perturbation, changement de cap ou de schéma de nage, nage à vitesse maximale</w:t>
      </w:r>
    </w:p>
    <w:p w14:paraId="11716076" w14:textId="4C478AFC" w:rsidR="006037E9" w:rsidRPr="00AE6763" w:rsidRDefault="006037E9" w:rsidP="006C682F">
      <w:pPr>
        <w:pStyle w:val="ListParagraph"/>
        <w:numPr>
          <w:ilvl w:val="0"/>
          <w:numId w:val="13"/>
        </w:numPr>
        <w:snapToGrid w:val="0"/>
        <w:spacing w:after="0" w:line="240" w:lineRule="auto"/>
        <w:ind w:left="924" w:hanging="357"/>
        <w:contextualSpacing w:val="0"/>
        <w:jc w:val="both"/>
        <w:rPr>
          <w:rFonts w:cs="Arial"/>
        </w:rPr>
      </w:pPr>
      <w:r w:rsidRPr="00AE6763">
        <w:rPr>
          <w:rFonts w:cs="Arial"/>
        </w:rPr>
        <w:t>Changement dans l</w:t>
      </w:r>
      <w:r w:rsidR="00381F86" w:rsidRPr="00AE6763">
        <w:rPr>
          <w:rFonts w:cs="Arial"/>
        </w:rPr>
        <w:t>’</w:t>
      </w:r>
      <w:r w:rsidRPr="00AE6763">
        <w:rPr>
          <w:rFonts w:cs="Arial"/>
        </w:rPr>
        <w:t xml:space="preserve">activité de </w:t>
      </w:r>
      <w:r w:rsidR="00844827" w:rsidRPr="00AE6763">
        <w:rPr>
          <w:rFonts w:cs="Arial"/>
        </w:rPr>
        <w:t>surface :</w:t>
      </w:r>
      <w:r w:rsidRPr="00AE6763">
        <w:rPr>
          <w:rFonts w:cs="Arial"/>
        </w:rPr>
        <w:t xml:space="preserve"> intervalles en surface plus courts, plongée avec de violentes claques de nageoires</w:t>
      </w:r>
    </w:p>
    <w:p w14:paraId="458E481D" w14:textId="6257BA31" w:rsidR="006037E9" w:rsidRPr="00AE6763" w:rsidRDefault="006037E9" w:rsidP="006C682F">
      <w:pPr>
        <w:pStyle w:val="ListParagraph"/>
        <w:numPr>
          <w:ilvl w:val="0"/>
          <w:numId w:val="13"/>
        </w:numPr>
        <w:snapToGrid w:val="0"/>
        <w:spacing w:after="0" w:line="240" w:lineRule="auto"/>
        <w:ind w:left="924" w:hanging="357"/>
        <w:contextualSpacing w:val="0"/>
        <w:jc w:val="both"/>
        <w:rPr>
          <w:rFonts w:cs="Arial"/>
        </w:rPr>
      </w:pPr>
      <w:r w:rsidRPr="00AE6763">
        <w:rPr>
          <w:rFonts w:cs="Arial"/>
        </w:rPr>
        <w:t>Modification de l</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interruption du repos, de l</w:t>
      </w:r>
      <w:r w:rsidR="00381F86" w:rsidRPr="00AE6763">
        <w:rPr>
          <w:rFonts w:cs="Arial"/>
        </w:rPr>
        <w:t>’</w:t>
      </w:r>
      <w:r w:rsidRPr="00AE6763">
        <w:rPr>
          <w:rFonts w:cs="Arial"/>
        </w:rPr>
        <w:t>alimentation et de l</w:t>
      </w:r>
      <w:r w:rsidR="00381F86" w:rsidRPr="00AE6763">
        <w:rPr>
          <w:rFonts w:cs="Arial"/>
        </w:rPr>
        <w:t>’</w:t>
      </w:r>
      <w:r w:rsidRPr="00AE6763">
        <w:rPr>
          <w:rFonts w:cs="Arial"/>
        </w:rPr>
        <w:t>allaitement</w:t>
      </w:r>
    </w:p>
    <w:p w14:paraId="7E7151AE" w14:textId="7C2CC983" w:rsidR="00902CF8" w:rsidRPr="00AE6763" w:rsidRDefault="00902CF8" w:rsidP="00F12ABB">
      <w:pPr>
        <w:snapToGrid w:val="0"/>
        <w:spacing w:after="0" w:line="240" w:lineRule="auto"/>
        <w:jc w:val="both"/>
        <w:rPr>
          <w:rFonts w:cs="Arial"/>
          <w:b/>
          <w:bCs/>
        </w:rPr>
      </w:pPr>
      <w:r w:rsidRPr="00AE6763">
        <w:rPr>
          <w:rFonts w:cs="Arial"/>
          <w:b/>
          <w:bCs/>
        </w:rPr>
        <w:br w:type="page"/>
      </w:r>
    </w:p>
    <w:p w14:paraId="5D3BA6CA" w14:textId="77777777" w:rsidR="006037E9" w:rsidRPr="00AE6763" w:rsidRDefault="006037E9" w:rsidP="00F12ABB">
      <w:pPr>
        <w:snapToGrid w:val="0"/>
        <w:spacing w:after="0" w:line="240" w:lineRule="auto"/>
        <w:jc w:val="both"/>
        <w:rPr>
          <w:rFonts w:cs="Arial"/>
          <w:b/>
          <w:bCs/>
        </w:rPr>
      </w:pPr>
    </w:p>
    <w:p w14:paraId="5C57758C"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siréniens</w:t>
      </w:r>
    </w:p>
    <w:p w14:paraId="22456715" w14:textId="77777777" w:rsidR="006037E9" w:rsidRPr="00AE6763" w:rsidRDefault="006037E9" w:rsidP="00F12ABB">
      <w:pPr>
        <w:snapToGrid w:val="0"/>
        <w:spacing w:after="0" w:line="240" w:lineRule="auto"/>
        <w:jc w:val="both"/>
        <w:rPr>
          <w:rFonts w:cs="Arial"/>
          <w:b/>
          <w:bCs/>
        </w:rPr>
      </w:pPr>
    </w:p>
    <w:p w14:paraId="5B9067B2" w14:textId="020E11AB" w:rsidR="006037E9" w:rsidRPr="00AE6763" w:rsidRDefault="006037E9" w:rsidP="00440977">
      <w:pPr>
        <w:pStyle w:val="ListParagraph"/>
        <w:numPr>
          <w:ilvl w:val="0"/>
          <w:numId w:val="14"/>
        </w:numPr>
        <w:snapToGrid w:val="0"/>
        <w:spacing w:after="0" w:line="240" w:lineRule="auto"/>
        <w:ind w:left="567" w:hanging="567"/>
        <w:contextualSpacing w:val="0"/>
        <w:jc w:val="both"/>
        <w:rPr>
          <w:rFonts w:cs="Arial"/>
        </w:rPr>
      </w:pPr>
      <w:r w:rsidRPr="00AE6763">
        <w:rPr>
          <w:rFonts w:cs="Arial"/>
        </w:rPr>
        <w:t>Veiller à ce que la distance minimale soit respectée afin d</w:t>
      </w:r>
      <w:r w:rsidR="00381F86" w:rsidRPr="00AE6763">
        <w:rPr>
          <w:rFonts w:cs="Arial"/>
        </w:rPr>
        <w:t>’</w:t>
      </w:r>
      <w:r w:rsidRPr="00AE6763">
        <w:rPr>
          <w:rFonts w:cs="Arial"/>
        </w:rPr>
        <w:t>éviter tout contact physique (toucher, titiller, pousser et se tenir debout sur la vie sauvage). Longueur du corps de l</w:t>
      </w:r>
      <w:r w:rsidR="00381F86" w:rsidRPr="00AE6763">
        <w:rPr>
          <w:rFonts w:cs="Arial"/>
        </w:rPr>
        <w:t>’</w:t>
      </w:r>
      <w:r w:rsidRPr="00AE6763">
        <w:rPr>
          <w:rFonts w:cs="Arial"/>
        </w:rPr>
        <w:t>animal ou 3</w:t>
      </w:r>
      <w:r w:rsidR="00D26C15" w:rsidRPr="00AE6763">
        <w:rPr>
          <w:rFonts w:cs="Arial"/>
        </w:rPr>
        <w:t> </w:t>
      </w:r>
      <w:r w:rsidRPr="00AE6763">
        <w:rPr>
          <w:rFonts w:cs="Arial"/>
        </w:rPr>
        <w:t>m, la valeur la plus élevée étant retenue, et au moins 5</w:t>
      </w:r>
      <w:r w:rsidR="00D26C15" w:rsidRPr="00AE6763">
        <w:rPr>
          <w:rFonts w:cs="Arial"/>
        </w:rPr>
        <w:t> </w:t>
      </w:r>
      <w:r w:rsidRPr="00AE6763">
        <w:rPr>
          <w:rFonts w:cs="Arial"/>
        </w:rPr>
        <w:t>m pour un couple mère-petit.</w:t>
      </w:r>
    </w:p>
    <w:p w14:paraId="4DE6F40D" w14:textId="77777777" w:rsidR="006037E9" w:rsidRPr="00AE6763" w:rsidRDefault="006037E9" w:rsidP="00440977">
      <w:pPr>
        <w:snapToGrid w:val="0"/>
        <w:spacing w:after="0" w:line="240" w:lineRule="auto"/>
        <w:ind w:left="567" w:hanging="567"/>
        <w:jc w:val="both"/>
        <w:rPr>
          <w:rFonts w:cs="Arial"/>
        </w:rPr>
      </w:pPr>
    </w:p>
    <w:p w14:paraId="302D6F24" w14:textId="387C7BAA" w:rsidR="006037E9" w:rsidRPr="00AE6763" w:rsidRDefault="006037E9" w:rsidP="00440977">
      <w:pPr>
        <w:pStyle w:val="ListParagraph"/>
        <w:numPr>
          <w:ilvl w:val="0"/>
          <w:numId w:val="14"/>
        </w:numPr>
        <w:snapToGrid w:val="0"/>
        <w:spacing w:after="0" w:line="240" w:lineRule="auto"/>
        <w:ind w:left="567" w:hanging="567"/>
        <w:contextualSpacing w:val="0"/>
        <w:jc w:val="both"/>
        <w:rPr>
          <w:rFonts w:cs="Arial"/>
        </w:rPr>
      </w:pPr>
      <w:r w:rsidRPr="00AE6763">
        <w:rPr>
          <w:rFonts w:cs="Arial"/>
        </w:rPr>
        <w:t>Pour perturber le moins possible les animaux qui se nourrissent, autoriser uniquement les interactions en surface. Les participants nagent ou utilisent leur tua calmement à la surface et ne plongent pas en apnée sur la vie sauvage. La plongée sous-marine n</w:t>
      </w:r>
      <w:r w:rsidR="00381F86" w:rsidRPr="00AE6763">
        <w:rPr>
          <w:rFonts w:cs="Arial"/>
        </w:rPr>
        <w:t>’</w:t>
      </w:r>
      <w:r w:rsidRPr="00AE6763">
        <w:rPr>
          <w:rFonts w:cs="Arial"/>
        </w:rPr>
        <w:t>est pas autorisée.</w:t>
      </w:r>
    </w:p>
    <w:p w14:paraId="5A0D7871" w14:textId="77777777" w:rsidR="006037E9" w:rsidRPr="00AE6763" w:rsidRDefault="006037E9" w:rsidP="00440977">
      <w:pPr>
        <w:snapToGrid w:val="0"/>
        <w:spacing w:after="0" w:line="240" w:lineRule="auto"/>
        <w:ind w:left="567" w:hanging="567"/>
        <w:jc w:val="both"/>
        <w:rPr>
          <w:rFonts w:cs="Arial"/>
        </w:rPr>
      </w:pPr>
    </w:p>
    <w:p w14:paraId="51D26203" w14:textId="35ABB172" w:rsidR="006037E9" w:rsidRPr="00AE6763" w:rsidRDefault="006037E9" w:rsidP="00440977">
      <w:pPr>
        <w:pStyle w:val="ListParagraph"/>
        <w:numPr>
          <w:ilvl w:val="0"/>
          <w:numId w:val="14"/>
        </w:numPr>
        <w:snapToGrid w:val="0"/>
        <w:spacing w:after="0" w:line="240" w:lineRule="auto"/>
        <w:ind w:left="567" w:hanging="567"/>
        <w:contextualSpacing w:val="0"/>
        <w:jc w:val="both"/>
        <w:rPr>
          <w:rFonts w:cs="Arial"/>
        </w:rPr>
      </w:pPr>
      <w:r w:rsidRPr="00AE6763">
        <w:rPr>
          <w:rFonts w:cs="Arial"/>
        </w:rPr>
        <w:t xml:space="preserve">Ne pas </w:t>
      </w:r>
      <w:r w:rsidR="00844827" w:rsidRPr="00AE6763">
        <w:rPr>
          <w:rFonts w:cs="Arial"/>
        </w:rPr>
        <w:t>nager</w:t>
      </w:r>
      <w:r w:rsidRPr="00AE6763">
        <w:rPr>
          <w:rFonts w:cs="Arial"/>
        </w:rPr>
        <w:t xml:space="preserve"> vers l</w:t>
      </w:r>
      <w:r w:rsidR="00381F86" w:rsidRPr="00AE6763">
        <w:rPr>
          <w:rFonts w:cs="Arial"/>
        </w:rPr>
        <w:t>’</w:t>
      </w:r>
      <w:r w:rsidRPr="00AE6763">
        <w:rPr>
          <w:rFonts w:cs="Arial"/>
        </w:rPr>
        <w:t>animal lorsque l</w:t>
      </w:r>
      <w:r w:rsidR="00381F86" w:rsidRPr="00AE6763">
        <w:rPr>
          <w:rFonts w:cs="Arial"/>
        </w:rPr>
        <w:t>’</w:t>
      </w:r>
      <w:r w:rsidRPr="00AE6763">
        <w:rPr>
          <w:rFonts w:cs="Arial"/>
        </w:rPr>
        <w:t>on en voit, rester où l</w:t>
      </w:r>
      <w:r w:rsidR="00381F86" w:rsidRPr="00AE6763">
        <w:rPr>
          <w:rFonts w:cs="Arial"/>
        </w:rPr>
        <w:t>’</w:t>
      </w:r>
      <w:r w:rsidRPr="00AE6763">
        <w:rPr>
          <w:rFonts w:cs="Arial"/>
        </w:rPr>
        <w:t>on est et le laisser venir à soi s</w:t>
      </w:r>
      <w:r w:rsidR="00381F86" w:rsidRPr="00AE6763">
        <w:rPr>
          <w:rFonts w:cs="Arial"/>
        </w:rPr>
        <w:t>’</w:t>
      </w:r>
      <w:r w:rsidRPr="00AE6763">
        <w:rPr>
          <w:rFonts w:cs="Arial"/>
        </w:rPr>
        <w:t>il le souhaite. S</w:t>
      </w:r>
      <w:r w:rsidR="00381F86" w:rsidRPr="00AE6763">
        <w:rPr>
          <w:rFonts w:cs="Arial"/>
        </w:rPr>
        <w:t>’</w:t>
      </w:r>
      <w:r w:rsidRPr="00AE6763">
        <w:rPr>
          <w:rFonts w:cs="Arial"/>
        </w:rPr>
        <w:t>il s</w:t>
      </w:r>
      <w:r w:rsidR="00381F86" w:rsidRPr="00AE6763">
        <w:rPr>
          <w:rFonts w:cs="Arial"/>
        </w:rPr>
        <w:t>’</w:t>
      </w:r>
      <w:r w:rsidRPr="00AE6763">
        <w:rPr>
          <w:rFonts w:cs="Arial"/>
        </w:rPr>
        <w:t>approche, rester à au moins 2</w:t>
      </w:r>
      <w:r w:rsidR="00D26C15" w:rsidRPr="00AE6763">
        <w:rPr>
          <w:rFonts w:cs="Arial"/>
        </w:rPr>
        <w:t> </w:t>
      </w:r>
      <w:r w:rsidRPr="00AE6763">
        <w:rPr>
          <w:rFonts w:cs="Arial"/>
        </w:rPr>
        <w:t>mètres de la queue.</w:t>
      </w:r>
    </w:p>
    <w:p w14:paraId="0F06FA90" w14:textId="77777777" w:rsidR="006037E9" w:rsidRPr="00AE6763" w:rsidRDefault="006037E9" w:rsidP="00440977">
      <w:pPr>
        <w:snapToGrid w:val="0"/>
        <w:spacing w:after="0" w:line="240" w:lineRule="auto"/>
        <w:ind w:left="567" w:hanging="567"/>
        <w:jc w:val="both"/>
        <w:rPr>
          <w:rFonts w:cs="Arial"/>
        </w:rPr>
      </w:pPr>
    </w:p>
    <w:p w14:paraId="19C72841" w14:textId="058647B5" w:rsidR="006037E9" w:rsidRPr="00AE6763" w:rsidRDefault="006037E9" w:rsidP="00440977">
      <w:pPr>
        <w:pStyle w:val="ListParagraph"/>
        <w:numPr>
          <w:ilvl w:val="0"/>
          <w:numId w:val="14"/>
        </w:numPr>
        <w:snapToGrid w:val="0"/>
        <w:spacing w:after="0" w:line="240" w:lineRule="auto"/>
        <w:ind w:left="567" w:hanging="567"/>
        <w:contextualSpacing w:val="0"/>
        <w:jc w:val="both"/>
        <w:rPr>
          <w:rFonts w:cs="Arial"/>
        </w:rPr>
      </w:pPr>
      <w:r w:rsidRPr="00AE6763">
        <w:rPr>
          <w:rFonts w:cs="Arial"/>
          <w:color w:val="000000"/>
        </w:rPr>
        <w:t>Pour éviter l</w:t>
      </w:r>
      <w:r w:rsidR="00381F86" w:rsidRPr="00AE6763">
        <w:rPr>
          <w:rFonts w:cs="Arial"/>
          <w:color w:val="000000"/>
        </w:rPr>
        <w:t>’</w:t>
      </w:r>
      <w:r w:rsidRPr="00AE6763">
        <w:rPr>
          <w:rFonts w:cs="Arial"/>
          <w:color w:val="000000"/>
        </w:rPr>
        <w:t>excès d</w:t>
      </w:r>
      <w:r w:rsidR="00381F86" w:rsidRPr="00AE6763">
        <w:rPr>
          <w:rFonts w:cs="Arial"/>
          <w:color w:val="000000"/>
        </w:rPr>
        <w:t>’</w:t>
      </w:r>
      <w:r w:rsidRPr="00AE6763">
        <w:rPr>
          <w:rFonts w:cs="Arial"/>
          <w:color w:val="000000"/>
        </w:rPr>
        <w:t>affluence, le nombre</w:t>
      </w:r>
      <w:r w:rsidRPr="00AE6763">
        <w:rPr>
          <w:rFonts w:cs="Arial"/>
          <w:b/>
          <w:bCs/>
          <w:color w:val="000000"/>
        </w:rPr>
        <w:t xml:space="preserve"> </w:t>
      </w:r>
      <w:r w:rsidRPr="00AE6763">
        <w:rPr>
          <w:rFonts w:cs="Arial"/>
          <w:color w:val="000000"/>
        </w:rPr>
        <w:t>d</w:t>
      </w:r>
      <w:r w:rsidR="00381F86" w:rsidRPr="00AE6763">
        <w:rPr>
          <w:rFonts w:cs="Arial"/>
          <w:color w:val="000000"/>
        </w:rPr>
        <w:t>’</w:t>
      </w:r>
      <w:r w:rsidRPr="00AE6763">
        <w:rPr>
          <w:rFonts w:cs="Arial"/>
          <w:color w:val="000000"/>
        </w:rPr>
        <w:t>humains autorisés à interagir avec la vie sauvage à un moment donné est limité</w:t>
      </w:r>
      <w:r w:rsidRPr="00AE6763">
        <w:rPr>
          <w:rFonts w:cs="Arial"/>
        </w:rPr>
        <w:t xml:space="preserve"> à cinq. Dans les contextes commerciaux, il est recommandé d</w:t>
      </w:r>
      <w:r w:rsidR="00381F86" w:rsidRPr="00AE6763">
        <w:rPr>
          <w:rFonts w:cs="Arial"/>
        </w:rPr>
        <w:t>’</w:t>
      </w:r>
      <w:r w:rsidRPr="00AE6763">
        <w:rPr>
          <w:rFonts w:cs="Arial"/>
        </w:rPr>
        <w:t>avoir un ratio participants/guide de 5:1. Il ne devrait pas y avoir plus de cinq humains à moins de 10</w:t>
      </w:r>
      <w:r w:rsidR="00D26C15" w:rsidRPr="00AE6763">
        <w:rPr>
          <w:rFonts w:cs="Arial"/>
        </w:rPr>
        <w:t> </w:t>
      </w:r>
      <w:r w:rsidRPr="00AE6763">
        <w:rPr>
          <w:rFonts w:cs="Arial"/>
        </w:rPr>
        <w:t>mètres d</w:t>
      </w:r>
      <w:r w:rsidR="00381F86" w:rsidRPr="00AE6763">
        <w:rPr>
          <w:rFonts w:cs="Arial"/>
        </w:rPr>
        <w:t>’</w:t>
      </w:r>
      <w:r w:rsidRPr="00AE6763">
        <w:rPr>
          <w:rFonts w:cs="Arial"/>
        </w:rPr>
        <w:t>un dugong.</w:t>
      </w:r>
    </w:p>
    <w:p w14:paraId="085FF319" w14:textId="77777777" w:rsidR="006037E9" w:rsidRPr="00AE6763" w:rsidRDefault="006037E9" w:rsidP="00440977">
      <w:pPr>
        <w:snapToGrid w:val="0"/>
        <w:spacing w:after="0" w:line="240" w:lineRule="auto"/>
        <w:ind w:left="567" w:hanging="567"/>
        <w:jc w:val="both"/>
        <w:rPr>
          <w:rFonts w:cs="Arial"/>
        </w:rPr>
      </w:pPr>
    </w:p>
    <w:p w14:paraId="63FDC35F" w14:textId="46255E42" w:rsidR="006037E9" w:rsidRPr="00AE6763" w:rsidRDefault="006037E9" w:rsidP="00440977">
      <w:pPr>
        <w:pStyle w:val="ListParagraph"/>
        <w:numPr>
          <w:ilvl w:val="0"/>
          <w:numId w:val="14"/>
        </w:numPr>
        <w:snapToGrid w:val="0"/>
        <w:spacing w:after="0" w:line="240" w:lineRule="auto"/>
        <w:ind w:left="567" w:hanging="567"/>
        <w:contextualSpacing w:val="0"/>
        <w:jc w:val="both"/>
        <w:rPr>
          <w:rFonts w:cs="Arial"/>
        </w:rPr>
      </w:pPr>
      <w:r w:rsidRPr="00AE6763">
        <w:rPr>
          <w:rFonts w:cs="Arial"/>
        </w:rPr>
        <w:t>Ne pas coincer, entourer ou restreindre l</w:t>
      </w:r>
      <w:r w:rsidR="00381F86" w:rsidRPr="00AE6763">
        <w:rPr>
          <w:rFonts w:cs="Arial"/>
        </w:rPr>
        <w:t>’</w:t>
      </w:r>
      <w:r w:rsidRPr="00AE6763">
        <w:rPr>
          <w:rFonts w:cs="Arial"/>
        </w:rPr>
        <w:t>animal lorsqu</w:t>
      </w:r>
      <w:r w:rsidR="00381F86" w:rsidRPr="00AE6763">
        <w:rPr>
          <w:rFonts w:cs="Arial"/>
        </w:rPr>
        <w:t>’</w:t>
      </w:r>
      <w:r w:rsidRPr="00AE6763">
        <w:rPr>
          <w:rFonts w:cs="Arial"/>
        </w:rPr>
        <w:t>il respire à la surface.</w:t>
      </w:r>
    </w:p>
    <w:p w14:paraId="193D03AF" w14:textId="77777777" w:rsidR="006037E9" w:rsidRPr="00AE6763" w:rsidRDefault="006037E9" w:rsidP="00440977">
      <w:pPr>
        <w:spacing w:after="0" w:line="240" w:lineRule="auto"/>
        <w:ind w:left="567" w:hanging="567"/>
        <w:jc w:val="both"/>
        <w:rPr>
          <w:rFonts w:cs="Arial"/>
        </w:rPr>
      </w:pPr>
    </w:p>
    <w:p w14:paraId="54C300D4" w14:textId="23EF932E" w:rsidR="006037E9" w:rsidRPr="00AE6763" w:rsidRDefault="006037E9" w:rsidP="00440977">
      <w:pPr>
        <w:pStyle w:val="ListParagraph"/>
        <w:numPr>
          <w:ilvl w:val="0"/>
          <w:numId w:val="14"/>
        </w:numPr>
        <w:spacing w:after="0" w:line="240" w:lineRule="auto"/>
        <w:ind w:left="567" w:hanging="567"/>
        <w:contextualSpacing w:val="0"/>
        <w:jc w:val="both"/>
        <w:rPr>
          <w:rFonts w:cs="Arial"/>
        </w:rPr>
      </w:pPr>
      <w:r w:rsidRPr="00AE6763">
        <w:rPr>
          <w:rFonts w:cs="Arial"/>
        </w:rPr>
        <w:t>Les lamantins étant très tactiles, ils mâchent et manipulent les lignes (</w:t>
      </w:r>
      <w:proofErr w:type="spellStart"/>
      <w:r w:rsidRPr="00AE6763">
        <w:rPr>
          <w:rFonts w:cs="Arial"/>
        </w:rPr>
        <w:t>Ponnampalam</w:t>
      </w:r>
      <w:proofErr w:type="spellEnd"/>
      <w:r w:rsidRPr="00AE6763">
        <w:rPr>
          <w:rFonts w:cs="Arial"/>
        </w:rPr>
        <w:t xml:space="preserve"> </w:t>
      </w:r>
      <w:r w:rsidRPr="00AE6763">
        <w:t>et al.</w:t>
      </w:r>
      <w:r w:rsidRPr="00AE6763">
        <w:rPr>
          <w:rFonts w:cs="Arial"/>
        </w:rPr>
        <w:t>, 2022), l</w:t>
      </w:r>
      <w:r w:rsidR="00381F86" w:rsidRPr="00AE6763">
        <w:rPr>
          <w:rFonts w:cs="Arial"/>
        </w:rPr>
        <w:t>’</w:t>
      </w:r>
      <w:r w:rsidRPr="00AE6763">
        <w:rPr>
          <w:rFonts w:cs="Arial"/>
        </w:rPr>
        <w:t>utilisation de cordes de surface et d</w:t>
      </w:r>
      <w:r w:rsidR="00381F86" w:rsidRPr="00AE6763">
        <w:rPr>
          <w:rFonts w:cs="Arial"/>
        </w:rPr>
        <w:t>’</w:t>
      </w:r>
      <w:r w:rsidRPr="00AE6763">
        <w:rPr>
          <w:rFonts w:cs="Arial"/>
        </w:rPr>
        <w:t>autres dispositifs déployés avec des lignes n</w:t>
      </w:r>
      <w:r w:rsidR="00381F86" w:rsidRPr="00AE6763">
        <w:rPr>
          <w:rFonts w:cs="Arial"/>
        </w:rPr>
        <w:t>’</w:t>
      </w:r>
      <w:r w:rsidRPr="00AE6763">
        <w:rPr>
          <w:rFonts w:cs="Arial"/>
        </w:rPr>
        <w:t xml:space="preserve">est donc pas recommandée. </w:t>
      </w:r>
    </w:p>
    <w:p w14:paraId="58039DF4" w14:textId="77777777" w:rsidR="006037E9" w:rsidRPr="00AE6763" w:rsidRDefault="006037E9" w:rsidP="00F12ABB">
      <w:pPr>
        <w:snapToGrid w:val="0"/>
        <w:spacing w:after="0" w:line="240" w:lineRule="auto"/>
        <w:jc w:val="both"/>
        <w:rPr>
          <w:rFonts w:cs="Arial"/>
        </w:rPr>
      </w:pPr>
    </w:p>
    <w:p w14:paraId="1DCF8AC9" w14:textId="77777777"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3E0BFF23" w14:textId="77777777" w:rsidR="006037E9" w:rsidRPr="00AE6763" w:rsidRDefault="006037E9" w:rsidP="00F12ABB">
      <w:pPr>
        <w:spacing w:after="0" w:line="240" w:lineRule="auto"/>
        <w:jc w:val="both"/>
        <w:rPr>
          <w:rFonts w:cs="Arial"/>
        </w:rPr>
      </w:pPr>
    </w:p>
    <w:p w14:paraId="6D47AB71" w14:textId="66BD9BA7" w:rsidR="006037E9" w:rsidRPr="00AE6763" w:rsidRDefault="006037E9" w:rsidP="00F12ABB">
      <w:pPr>
        <w:spacing w:after="0" w:line="240" w:lineRule="auto"/>
        <w:jc w:val="both"/>
        <w:rPr>
          <w:rFonts w:cs="Arial"/>
        </w:rPr>
      </w:pPr>
      <w:r w:rsidRPr="00AE6763">
        <w:rPr>
          <w:rFonts w:cs="Arial"/>
        </w:rPr>
        <w:t xml:space="preserve">Les sources chaudes de Floride représentent un habitat critique pour le </w:t>
      </w:r>
      <w:r w:rsidRPr="00AE6763">
        <w:rPr>
          <w:rFonts w:cs="Arial"/>
          <w:b/>
          <w:bCs/>
        </w:rPr>
        <w:t>lamantin de Floride</w:t>
      </w:r>
      <w:r w:rsidRPr="00AE6763">
        <w:rPr>
          <w:rFonts w:cs="Arial"/>
        </w:rPr>
        <w:t xml:space="preserve"> (</w:t>
      </w:r>
      <w:proofErr w:type="spellStart"/>
      <w:r w:rsidRPr="00AE6763">
        <w:rPr>
          <w:rFonts w:cs="Arial"/>
          <w:i/>
          <w:iCs/>
        </w:rPr>
        <w:t>Trichechus</w:t>
      </w:r>
      <w:proofErr w:type="spellEnd"/>
      <w:r w:rsidRPr="00AE6763">
        <w:rPr>
          <w:rFonts w:cs="Arial"/>
          <w:i/>
          <w:iCs/>
        </w:rPr>
        <w:t xml:space="preserve"> </w:t>
      </w:r>
      <w:proofErr w:type="spellStart"/>
      <w:r w:rsidRPr="00AE6763">
        <w:rPr>
          <w:rFonts w:cs="Arial"/>
          <w:i/>
          <w:iCs/>
        </w:rPr>
        <w:t>manatus</w:t>
      </w:r>
      <w:proofErr w:type="spellEnd"/>
      <w:r w:rsidRPr="00AE6763">
        <w:rPr>
          <w:rFonts w:cs="Arial"/>
          <w:i/>
          <w:iCs/>
        </w:rPr>
        <w:t xml:space="preserve"> </w:t>
      </w:r>
      <w:proofErr w:type="spellStart"/>
      <w:r w:rsidRPr="00AE6763">
        <w:rPr>
          <w:rFonts w:cs="Arial"/>
          <w:i/>
          <w:iCs/>
        </w:rPr>
        <w:t>latirostris</w:t>
      </w:r>
      <w:proofErr w:type="spellEnd"/>
      <w:r w:rsidRPr="00AE6763">
        <w:rPr>
          <w:rFonts w:cs="Arial"/>
        </w:rPr>
        <w:t>), qui sinon ne serait pas en mesure de tolérer les températures hivernales dans la région. Les interactions pourraient potentiellement conduire à un déplacement de ces habitats importants, ou à une dépense d</w:t>
      </w:r>
      <w:r w:rsidR="00381F86" w:rsidRPr="00AE6763">
        <w:rPr>
          <w:rFonts w:cs="Arial"/>
        </w:rPr>
        <w:t>’</w:t>
      </w:r>
      <w:r w:rsidRPr="00AE6763">
        <w:rPr>
          <w:rFonts w:cs="Arial"/>
        </w:rPr>
        <w:t>énergie supplémentaire pour rester dans la zone, ce qui mettrait la population en danger. Il est nécessaire de créer davantage de sanctuaires, de restreindre davantage l</w:t>
      </w:r>
      <w:r w:rsidR="00381F86" w:rsidRPr="00AE6763">
        <w:rPr>
          <w:rFonts w:cs="Arial"/>
        </w:rPr>
        <w:t>’</w:t>
      </w:r>
      <w:r w:rsidRPr="00AE6763">
        <w:rPr>
          <w:rFonts w:cs="Arial"/>
        </w:rPr>
        <w:t>accès (par exemple, n</w:t>
      </w:r>
      <w:r w:rsidR="00381F86" w:rsidRPr="00AE6763">
        <w:rPr>
          <w:rFonts w:cs="Arial"/>
        </w:rPr>
        <w:t>’</w:t>
      </w:r>
      <w:r w:rsidRPr="00AE6763">
        <w:rPr>
          <w:rFonts w:cs="Arial"/>
        </w:rPr>
        <w:t>autoriser l</w:t>
      </w:r>
      <w:r w:rsidR="00381F86" w:rsidRPr="00AE6763">
        <w:rPr>
          <w:rFonts w:cs="Arial"/>
        </w:rPr>
        <w:t>’</w:t>
      </w:r>
      <w:r w:rsidRPr="00AE6763">
        <w:rPr>
          <w:rFonts w:cs="Arial"/>
        </w:rPr>
        <w:t>entrée dans l</w:t>
      </w:r>
      <w:r w:rsidR="00381F86" w:rsidRPr="00AE6763">
        <w:rPr>
          <w:rFonts w:cs="Arial"/>
        </w:rPr>
        <w:t>’</w:t>
      </w:r>
      <w:r w:rsidRPr="00AE6763">
        <w:rPr>
          <w:rFonts w:cs="Arial"/>
        </w:rPr>
        <w:t>eau qu</w:t>
      </w:r>
      <w:r w:rsidR="00381F86" w:rsidRPr="00AE6763">
        <w:rPr>
          <w:rFonts w:cs="Arial"/>
        </w:rPr>
        <w:t>’</w:t>
      </w:r>
      <w:r w:rsidRPr="00AE6763">
        <w:rPr>
          <w:rFonts w:cs="Arial"/>
        </w:rPr>
        <w:t>un jour sur deux) et de renforcer l</w:t>
      </w:r>
      <w:r w:rsidR="00381F86" w:rsidRPr="00AE6763">
        <w:rPr>
          <w:rFonts w:cs="Arial"/>
        </w:rPr>
        <w:t>’</w:t>
      </w:r>
      <w:r w:rsidRPr="00AE6763">
        <w:rPr>
          <w:rFonts w:cs="Arial"/>
        </w:rPr>
        <w:t xml:space="preserve">application des réglementations (King et </w:t>
      </w:r>
      <w:proofErr w:type="spellStart"/>
      <w:r w:rsidRPr="00AE6763">
        <w:rPr>
          <w:rFonts w:cs="Arial"/>
        </w:rPr>
        <w:t>Heinen</w:t>
      </w:r>
      <w:proofErr w:type="spellEnd"/>
      <w:r w:rsidRPr="00AE6763">
        <w:rPr>
          <w:rFonts w:cs="Arial"/>
        </w:rPr>
        <w:t>, 2004).</w:t>
      </w:r>
    </w:p>
    <w:p w14:paraId="7189040F" w14:textId="77777777" w:rsidR="006037E9" w:rsidRPr="00AE6763" w:rsidRDefault="006037E9" w:rsidP="00F12ABB">
      <w:pPr>
        <w:spacing w:after="0" w:line="240" w:lineRule="auto"/>
        <w:jc w:val="both"/>
        <w:rPr>
          <w:rFonts w:cs="Arial"/>
        </w:rPr>
      </w:pPr>
    </w:p>
    <w:p w14:paraId="306DB6F3" w14:textId="11613D36" w:rsidR="006037E9" w:rsidRPr="00AE6763" w:rsidRDefault="006037E9" w:rsidP="00F12ABB">
      <w:pPr>
        <w:spacing w:after="0" w:line="240" w:lineRule="auto"/>
        <w:jc w:val="both"/>
        <w:rPr>
          <w:rFonts w:cs="Arial"/>
        </w:rPr>
      </w:pPr>
      <w:r w:rsidRPr="00AE6763">
        <w:rPr>
          <w:rFonts w:cs="Arial"/>
        </w:rPr>
        <w:t>Des interactions dans l</w:t>
      </w:r>
      <w:r w:rsidR="00381F86" w:rsidRPr="00AE6763">
        <w:rPr>
          <w:rFonts w:cs="Arial"/>
        </w:rPr>
        <w:t>’</w:t>
      </w:r>
      <w:r w:rsidRPr="00AE6763">
        <w:rPr>
          <w:rFonts w:cs="Arial"/>
        </w:rPr>
        <w:t xml:space="preserve">eau avec le </w:t>
      </w:r>
      <w:r w:rsidRPr="00AE6763">
        <w:rPr>
          <w:rFonts w:cs="Arial"/>
          <w:b/>
          <w:bCs/>
        </w:rPr>
        <w:t>dugong</w:t>
      </w:r>
      <w:r w:rsidRPr="00AE6763">
        <w:rPr>
          <w:rFonts w:cs="Arial"/>
        </w:rPr>
        <w:t xml:space="preserve"> (</w:t>
      </w:r>
      <w:r w:rsidRPr="00AE6763">
        <w:rPr>
          <w:rFonts w:cs="Arial"/>
          <w:i/>
          <w:iCs/>
        </w:rPr>
        <w:t>Dugong dugon</w:t>
      </w:r>
      <w:r w:rsidRPr="00AE6763">
        <w:rPr>
          <w:rFonts w:cs="Arial"/>
        </w:rPr>
        <w:t>) ont été signalées en Égypte, au Vanuatu et aux Philippines, entre autres. Les effets des interactions dans l</w:t>
      </w:r>
      <w:r w:rsidR="00381F86" w:rsidRPr="00AE6763">
        <w:rPr>
          <w:rFonts w:cs="Arial"/>
        </w:rPr>
        <w:t>’</w:t>
      </w:r>
      <w:r w:rsidRPr="00AE6763">
        <w:rPr>
          <w:rFonts w:cs="Arial"/>
        </w:rPr>
        <w:t xml:space="preserve">eau sur la vie sauvage sont encore mal étudiés et mal compris, mais il est à craindre que le tourisme et les loisirs augmentent les risques liés aux bateaux (en particulier les collisions) et la séparation des couples mère-petit, et affectent négativement les herbiers marins. </w:t>
      </w:r>
      <w:proofErr w:type="spellStart"/>
      <w:r w:rsidRPr="00AE6763">
        <w:rPr>
          <w:rFonts w:cs="Arial"/>
        </w:rPr>
        <w:t>Birtles</w:t>
      </w:r>
      <w:proofErr w:type="spellEnd"/>
      <w:r w:rsidRPr="00AE6763">
        <w:rPr>
          <w:rFonts w:cs="Arial"/>
        </w:rPr>
        <w:t xml:space="preserve"> </w:t>
      </w:r>
      <w:r w:rsidRPr="00AE6763">
        <w:t>et al.</w:t>
      </w:r>
      <w:r w:rsidRPr="00AE6763">
        <w:rPr>
          <w:rFonts w:cs="Arial"/>
        </w:rPr>
        <w:t xml:space="preserve"> (2005) recommandent de ne pas autoriser d</w:t>
      </w:r>
      <w:r w:rsidR="00381F86" w:rsidRPr="00AE6763">
        <w:rPr>
          <w:rFonts w:cs="Arial"/>
        </w:rPr>
        <w:t>’</w:t>
      </w:r>
      <w:r w:rsidRPr="00AE6763">
        <w:rPr>
          <w:rFonts w:cs="Arial"/>
        </w:rPr>
        <w:t>interactions dans l</w:t>
      </w:r>
      <w:r w:rsidR="00381F86" w:rsidRPr="00AE6763">
        <w:rPr>
          <w:rFonts w:cs="Arial"/>
        </w:rPr>
        <w:t>’</w:t>
      </w:r>
      <w:r w:rsidRPr="00AE6763">
        <w:rPr>
          <w:rFonts w:cs="Arial"/>
        </w:rPr>
        <w:t>eau avec ces espèces jusqu</w:t>
      </w:r>
      <w:r w:rsidR="00381F86" w:rsidRPr="00AE6763">
        <w:rPr>
          <w:rFonts w:cs="Arial"/>
        </w:rPr>
        <w:t>’</w:t>
      </w:r>
      <w:r w:rsidRPr="00AE6763">
        <w:rPr>
          <w:rFonts w:cs="Arial"/>
        </w:rPr>
        <w:t xml:space="preserve">à ce que leurs implications pour la vie sauvage soient mieux comprises. </w:t>
      </w:r>
    </w:p>
    <w:p w14:paraId="7C1059B9" w14:textId="77777777" w:rsidR="006037E9" w:rsidRPr="00AE6763" w:rsidRDefault="006037E9" w:rsidP="00F12ABB">
      <w:pPr>
        <w:spacing w:after="0" w:line="240" w:lineRule="auto"/>
        <w:jc w:val="both"/>
        <w:rPr>
          <w:rFonts w:eastAsiaTheme="majorEastAsia" w:cs="Arial"/>
          <w:b/>
          <w:bCs/>
          <w:color w:val="1F3763" w:themeColor="accent1" w:themeShade="7F"/>
        </w:rPr>
      </w:pPr>
      <w:bookmarkStart w:id="31" w:name="_Toc89089510"/>
    </w:p>
    <w:p w14:paraId="1A4EF90F" w14:textId="77777777" w:rsidR="006037E9" w:rsidRPr="00AE6763" w:rsidRDefault="006037E9" w:rsidP="00F12ABB">
      <w:pPr>
        <w:pStyle w:val="Heading3"/>
        <w:snapToGrid w:val="0"/>
        <w:spacing w:before="0"/>
        <w:jc w:val="both"/>
        <w:rPr>
          <w:rFonts w:ascii="Arial" w:hAnsi="Arial" w:cs="Arial"/>
          <w:i/>
          <w:iCs/>
          <w:lang w:val="fr-FR"/>
        </w:rPr>
      </w:pPr>
      <w:bookmarkStart w:id="32" w:name="_Toc137733363"/>
      <w:r w:rsidRPr="00AE6763">
        <w:rPr>
          <w:rFonts w:ascii="Arial" w:hAnsi="Arial" w:cs="Arial"/>
          <w:i/>
          <w:iCs/>
          <w:lang w:val="fr-FR"/>
        </w:rPr>
        <w:t>Pinnipèdes</w:t>
      </w:r>
      <w:bookmarkEnd w:id="31"/>
      <w:bookmarkEnd w:id="32"/>
    </w:p>
    <w:p w14:paraId="62B568D3" w14:textId="77777777" w:rsidR="006037E9" w:rsidRPr="00AE6763" w:rsidRDefault="006037E9" w:rsidP="00F12ABB">
      <w:pPr>
        <w:spacing w:after="0" w:line="240" w:lineRule="auto"/>
        <w:jc w:val="both"/>
        <w:rPr>
          <w:rFonts w:cs="Arial"/>
        </w:rPr>
      </w:pPr>
    </w:p>
    <w:p w14:paraId="64833F37" w14:textId="2E72C889" w:rsidR="006037E9" w:rsidRPr="00AE6763" w:rsidRDefault="006037E9" w:rsidP="00F12ABB">
      <w:pPr>
        <w:spacing w:after="0" w:line="240" w:lineRule="auto"/>
        <w:jc w:val="both"/>
        <w:rPr>
          <w:rFonts w:cs="Arial"/>
        </w:rPr>
      </w:pPr>
      <w:r w:rsidRPr="00AE6763">
        <w:rPr>
          <w:rFonts w:cs="Arial"/>
        </w:rPr>
        <w:t>Des interactions dans l</w:t>
      </w:r>
      <w:r w:rsidR="00381F86" w:rsidRPr="00AE6763">
        <w:rPr>
          <w:rFonts w:cs="Arial"/>
        </w:rPr>
        <w:t>’</w:t>
      </w:r>
      <w:r w:rsidRPr="00AE6763">
        <w:rPr>
          <w:rFonts w:cs="Arial"/>
        </w:rPr>
        <w:t>eau sont signalées pour neuf espèces de pinnipèdes, dont deux sont inscrites sur les listes de la CMS (</w:t>
      </w:r>
      <w:hyperlink r:id="rId66" w:history="1">
        <w:r w:rsidRPr="00AE6763">
          <w:rPr>
            <w:rStyle w:val="Hyperlink"/>
            <w:rFonts w:cs="Arial"/>
          </w:rPr>
          <w:t>UNEP/CMS/COP12/Inf.13</w:t>
        </w:r>
      </w:hyperlink>
      <w:r w:rsidRPr="00AE6763">
        <w:rPr>
          <w:rFonts w:cs="Arial"/>
        </w:rPr>
        <w:t>). L</w:t>
      </w:r>
      <w:r w:rsidR="00381F86" w:rsidRPr="00AE6763">
        <w:rPr>
          <w:rFonts w:cs="Arial"/>
        </w:rPr>
        <w:t>’</w:t>
      </w:r>
      <w:r w:rsidRPr="00AE6763">
        <w:rPr>
          <w:rFonts w:cs="Arial"/>
        </w:rPr>
        <w:t>analyse de la littérature sur les interactions entre les pinnipèdes et les humains dans le cadre des activités récréatives révèle que l</w:t>
      </w:r>
      <w:r w:rsidR="00381F86" w:rsidRPr="00AE6763">
        <w:rPr>
          <w:rFonts w:cs="Arial"/>
        </w:rPr>
        <w:t>’</w:t>
      </w:r>
      <w:r w:rsidRPr="00AE6763">
        <w:rPr>
          <w:rFonts w:cs="Arial"/>
        </w:rPr>
        <w:t>intérêt touristique pour ce taxon est en augmentation et que les interactions se produisent principalement depuis les navires et la terre ferme (</w:t>
      </w:r>
      <w:proofErr w:type="spellStart"/>
      <w:r w:rsidRPr="00AE6763">
        <w:rPr>
          <w:rFonts w:cs="Arial"/>
        </w:rPr>
        <w:t>Curtin</w:t>
      </w:r>
      <w:proofErr w:type="spellEnd"/>
      <w:r w:rsidRPr="00AE6763">
        <w:rPr>
          <w:rFonts w:cs="Arial"/>
        </w:rPr>
        <w:t xml:space="preserve"> et Garrod, 2008; </w:t>
      </w:r>
      <w:proofErr w:type="spellStart"/>
      <w:r w:rsidRPr="00AE6763">
        <w:rPr>
          <w:rFonts w:cs="Arial"/>
        </w:rPr>
        <w:t>Newsome</w:t>
      </w:r>
      <w:proofErr w:type="spellEnd"/>
      <w:r w:rsidRPr="00AE6763">
        <w:rPr>
          <w:rFonts w:cs="Arial"/>
        </w:rPr>
        <w:t xml:space="preserve"> et </w:t>
      </w:r>
      <w:proofErr w:type="spellStart"/>
      <w:r w:rsidRPr="00AE6763">
        <w:rPr>
          <w:rFonts w:cs="Arial"/>
        </w:rPr>
        <w:t>Rodger</w:t>
      </w:r>
      <w:proofErr w:type="spellEnd"/>
      <w:r w:rsidRPr="00AE6763">
        <w:rPr>
          <w:rFonts w:cs="Arial"/>
        </w:rPr>
        <w:t xml:space="preserve">, 2004; Kirkwood </w:t>
      </w:r>
      <w:r w:rsidRPr="00AE6763">
        <w:t>et al.</w:t>
      </w:r>
      <w:r w:rsidRPr="00AE6763">
        <w:rPr>
          <w:rFonts w:cs="Arial"/>
        </w:rPr>
        <w:t>, 2003). Les effets des interactions dans l</w:t>
      </w:r>
      <w:r w:rsidR="00381F86" w:rsidRPr="00AE6763">
        <w:rPr>
          <w:rFonts w:cs="Arial"/>
        </w:rPr>
        <w:t>’</w:t>
      </w:r>
      <w:r w:rsidRPr="00AE6763">
        <w:rPr>
          <w:rFonts w:cs="Arial"/>
        </w:rPr>
        <w:t xml:space="preserve">eau sur </w:t>
      </w:r>
      <w:r w:rsidRPr="00AE6763">
        <w:rPr>
          <w:rFonts w:cs="Arial"/>
        </w:rPr>
        <w:lastRenderedPageBreak/>
        <w:t>les pinnipèdes sont mal connus et, en outre, les lignes directrices et les réglementations traitent rarement de cette question (</w:t>
      </w:r>
      <w:proofErr w:type="spellStart"/>
      <w:r w:rsidRPr="00AE6763">
        <w:rPr>
          <w:rFonts w:cs="Arial"/>
        </w:rPr>
        <w:t>Öqvist</w:t>
      </w:r>
      <w:proofErr w:type="spellEnd"/>
      <w:r w:rsidRPr="00AE6763">
        <w:rPr>
          <w:rFonts w:cs="Arial"/>
        </w:rPr>
        <w:t xml:space="preserve"> </w:t>
      </w:r>
      <w:r w:rsidRPr="00AE6763">
        <w:t>et al.</w:t>
      </w:r>
      <w:r w:rsidRPr="00AE6763">
        <w:rPr>
          <w:rFonts w:cs="Arial"/>
        </w:rPr>
        <w:t>, 2018).</w:t>
      </w:r>
    </w:p>
    <w:p w14:paraId="1A1D15A5" w14:textId="77777777" w:rsidR="006037E9" w:rsidRPr="00AE6763" w:rsidRDefault="006037E9" w:rsidP="00F12ABB">
      <w:pPr>
        <w:spacing w:after="0" w:line="240" w:lineRule="auto"/>
        <w:jc w:val="both"/>
        <w:rPr>
          <w:rFonts w:cs="Arial"/>
        </w:rPr>
      </w:pPr>
    </w:p>
    <w:p w14:paraId="68D42DA9" w14:textId="0483FFB9" w:rsidR="006037E9" w:rsidRPr="00AE6763" w:rsidRDefault="006037E9" w:rsidP="00F12ABB">
      <w:pPr>
        <w:spacing w:after="0" w:line="240" w:lineRule="auto"/>
        <w:jc w:val="both"/>
        <w:rPr>
          <w:rFonts w:cs="Arial"/>
        </w:rPr>
      </w:pPr>
      <w:proofErr w:type="spellStart"/>
      <w:r w:rsidRPr="00AE6763">
        <w:rPr>
          <w:rFonts w:cs="Arial"/>
        </w:rPr>
        <w:t>Cowling</w:t>
      </w:r>
      <w:proofErr w:type="spellEnd"/>
      <w:r w:rsidRPr="00AE6763">
        <w:rPr>
          <w:rFonts w:cs="Arial"/>
        </w:rPr>
        <w:t xml:space="preserve"> </w:t>
      </w:r>
      <w:r w:rsidRPr="00AE6763">
        <w:t>et al.</w:t>
      </w:r>
      <w:r w:rsidRPr="00AE6763">
        <w:rPr>
          <w:rFonts w:cs="Arial"/>
        </w:rPr>
        <w:t xml:space="preserve"> (2014) décrivent les effets des interactions sur le comportement des </w:t>
      </w:r>
      <w:r w:rsidRPr="00AE6763">
        <w:rPr>
          <w:rFonts w:cs="Arial"/>
          <w:b/>
          <w:bCs/>
        </w:rPr>
        <w:t>otaries à fourrure</w:t>
      </w:r>
      <w:r w:rsidRPr="00AE6763">
        <w:rPr>
          <w:rFonts w:cs="Arial"/>
        </w:rPr>
        <w:t xml:space="preserve"> </w:t>
      </w:r>
      <w:r w:rsidRPr="00AE6763">
        <w:rPr>
          <w:rFonts w:cs="Arial"/>
          <w:b/>
          <w:bCs/>
        </w:rPr>
        <w:t>de Nouvelle-Zélande</w:t>
      </w:r>
      <w:r w:rsidRPr="00AE6763">
        <w:rPr>
          <w:rFonts w:cs="Arial"/>
        </w:rPr>
        <w:t xml:space="preserve"> (</w:t>
      </w:r>
      <w:proofErr w:type="spellStart"/>
      <w:r w:rsidRPr="00AE6763">
        <w:rPr>
          <w:rFonts w:cs="Arial"/>
          <w:i/>
          <w:iCs/>
        </w:rPr>
        <w:t>Arctocephalus</w:t>
      </w:r>
      <w:proofErr w:type="spellEnd"/>
      <w:r w:rsidRPr="00AE6763">
        <w:rPr>
          <w:rFonts w:cs="Arial"/>
          <w:i/>
          <w:iCs/>
        </w:rPr>
        <w:t xml:space="preserve"> </w:t>
      </w:r>
      <w:proofErr w:type="spellStart"/>
      <w:r w:rsidRPr="00AE6763">
        <w:rPr>
          <w:rFonts w:cs="Arial"/>
          <w:i/>
          <w:iCs/>
        </w:rPr>
        <w:t>forsteri</w:t>
      </w:r>
      <w:proofErr w:type="spellEnd"/>
      <w:r w:rsidRPr="00AE6763">
        <w:rPr>
          <w:rFonts w:cs="Arial"/>
        </w:rPr>
        <w:t>). Les animaux, et notamment les jeunes, sont d</w:t>
      </w:r>
      <w:r w:rsidR="00381F86" w:rsidRPr="00AE6763">
        <w:rPr>
          <w:rFonts w:cs="Arial"/>
        </w:rPr>
        <w:t>’</w:t>
      </w:r>
      <w:r w:rsidRPr="00AE6763">
        <w:rPr>
          <w:rFonts w:cs="Arial"/>
        </w:rPr>
        <w:t>abord attirés par les nageurs, mais leur curiosité diminue au fur et à mesure que l</w:t>
      </w:r>
      <w:r w:rsidR="00381F86" w:rsidRPr="00AE6763">
        <w:rPr>
          <w:rFonts w:cs="Arial"/>
        </w:rPr>
        <w:t>’</w:t>
      </w:r>
      <w:r w:rsidRPr="00AE6763">
        <w:rPr>
          <w:rFonts w:cs="Arial"/>
        </w:rPr>
        <w:t>interaction se poursuit, ainsi qu</w:t>
      </w:r>
      <w:r w:rsidR="00381F86" w:rsidRPr="00AE6763">
        <w:rPr>
          <w:rFonts w:cs="Arial"/>
        </w:rPr>
        <w:t>’</w:t>
      </w:r>
      <w:r w:rsidRPr="00AE6763">
        <w:rPr>
          <w:rFonts w:cs="Arial"/>
        </w:rPr>
        <w:t>à long terme, avec des réponses de type accoutumance. Le nombre de nageurs n</w:t>
      </w:r>
      <w:r w:rsidR="00381F86" w:rsidRPr="00AE6763">
        <w:rPr>
          <w:rFonts w:cs="Arial"/>
        </w:rPr>
        <w:t>’</w:t>
      </w:r>
      <w:r w:rsidRPr="00AE6763">
        <w:rPr>
          <w:rFonts w:cs="Arial"/>
        </w:rPr>
        <w:t>a pas influencé les réponses (</w:t>
      </w:r>
      <w:proofErr w:type="spellStart"/>
      <w:r w:rsidRPr="00AE6763">
        <w:rPr>
          <w:rFonts w:cs="Arial"/>
        </w:rPr>
        <w:t>Cowling</w:t>
      </w:r>
      <w:proofErr w:type="spellEnd"/>
      <w:r w:rsidRPr="00AE6763">
        <w:rPr>
          <w:rFonts w:cs="Arial"/>
        </w:rPr>
        <w:t xml:space="preserve"> </w:t>
      </w:r>
      <w:r w:rsidRPr="00AE6763">
        <w:t>et al.</w:t>
      </w:r>
      <w:r w:rsidRPr="00AE6763">
        <w:rPr>
          <w:rFonts w:cs="Arial"/>
        </w:rPr>
        <w:t>, 2014), mais la présence d</w:t>
      </w:r>
      <w:r w:rsidR="00381F86" w:rsidRPr="00AE6763">
        <w:rPr>
          <w:rFonts w:cs="Arial"/>
        </w:rPr>
        <w:t>’</w:t>
      </w:r>
      <w:r w:rsidRPr="00AE6763">
        <w:rPr>
          <w:rFonts w:cs="Arial"/>
        </w:rPr>
        <w:t>un guide, si</w:t>
      </w:r>
      <w:r w:rsidR="00844827" w:rsidRPr="00AE6763">
        <w:rPr>
          <w:rFonts w:cs="Arial"/>
        </w:rPr>
        <w:t xml:space="preserve"> </w:t>
      </w:r>
      <w:r w:rsidRPr="00AE6763">
        <w:rPr>
          <w:rFonts w:cs="Arial"/>
        </w:rPr>
        <w:t>: les interactions commerciales guidées, par opposition aux interactions indépendantes non guidées, ont entraîné moins de comportements d</w:t>
      </w:r>
      <w:r w:rsidR="00381F86" w:rsidRPr="00AE6763">
        <w:rPr>
          <w:rFonts w:cs="Arial"/>
        </w:rPr>
        <w:t>’</w:t>
      </w:r>
      <w:r w:rsidRPr="00AE6763">
        <w:rPr>
          <w:rFonts w:cs="Arial"/>
        </w:rPr>
        <w:t>évitement et d</w:t>
      </w:r>
      <w:r w:rsidR="00381F86" w:rsidRPr="00AE6763">
        <w:rPr>
          <w:rFonts w:cs="Arial"/>
        </w:rPr>
        <w:t>’</w:t>
      </w:r>
      <w:r w:rsidRPr="00AE6763">
        <w:rPr>
          <w:rFonts w:cs="Arial"/>
        </w:rPr>
        <w:t>agression dans les interactions avec les otaries (</w:t>
      </w:r>
      <w:proofErr w:type="spellStart"/>
      <w:r w:rsidRPr="00AE6763">
        <w:rPr>
          <w:rFonts w:cs="Arial"/>
        </w:rPr>
        <w:t>Boren</w:t>
      </w:r>
      <w:proofErr w:type="spellEnd"/>
      <w:r w:rsidRPr="00AE6763">
        <w:rPr>
          <w:rFonts w:cs="Arial"/>
        </w:rPr>
        <w:t xml:space="preserve"> </w:t>
      </w:r>
      <w:r w:rsidRPr="00AE6763">
        <w:t>et al.</w:t>
      </w:r>
      <w:r w:rsidRPr="00AE6763">
        <w:rPr>
          <w:rFonts w:cs="Arial"/>
        </w:rPr>
        <w:t xml:space="preserve">, 2008). En raison du respect des réglementations relatives à la protection des mammifères marins et du faible volume de tourisme, </w:t>
      </w:r>
      <w:proofErr w:type="spellStart"/>
      <w:r w:rsidRPr="00AE6763">
        <w:rPr>
          <w:rFonts w:cs="Arial"/>
        </w:rPr>
        <w:t>Cowling</w:t>
      </w:r>
      <w:proofErr w:type="spellEnd"/>
      <w:r w:rsidRPr="00AE6763">
        <w:rPr>
          <w:rFonts w:cs="Arial"/>
        </w:rPr>
        <w:t xml:space="preserve"> </w:t>
      </w:r>
      <w:r w:rsidRPr="00AE6763">
        <w:t>et al.</w:t>
      </w:r>
      <w:r w:rsidRPr="00AE6763">
        <w:rPr>
          <w:rFonts w:cs="Arial"/>
        </w:rPr>
        <w:t xml:space="preserve"> (2014) ont conclu que les impacts sur cette population ont été réduits avec succès.</w:t>
      </w:r>
    </w:p>
    <w:p w14:paraId="2EE89A9E" w14:textId="77777777" w:rsidR="006037E9" w:rsidRPr="00AE6763" w:rsidRDefault="006037E9" w:rsidP="00F12ABB">
      <w:pPr>
        <w:spacing w:after="0" w:line="240" w:lineRule="auto"/>
        <w:jc w:val="both"/>
        <w:rPr>
          <w:rFonts w:cs="Arial"/>
        </w:rPr>
      </w:pPr>
    </w:p>
    <w:p w14:paraId="2C805A4B" w14:textId="426E0556" w:rsidR="006037E9" w:rsidRPr="00AE6763" w:rsidRDefault="006037E9" w:rsidP="00F12ABB">
      <w:pPr>
        <w:spacing w:after="0" w:line="240" w:lineRule="auto"/>
        <w:jc w:val="both"/>
        <w:rPr>
          <w:rFonts w:cs="Arial"/>
        </w:rPr>
      </w:pPr>
      <w:r w:rsidRPr="00AE6763">
        <w:rPr>
          <w:rFonts w:cs="Arial"/>
        </w:rPr>
        <w:t xml:space="preserve">Dans les activités commerciales et non guidées ciblant </w:t>
      </w:r>
      <w:r w:rsidRPr="00AE6763">
        <w:rPr>
          <w:rFonts w:cs="Arial"/>
          <w:b/>
          <w:bCs/>
        </w:rPr>
        <w:t>l</w:t>
      </w:r>
      <w:r w:rsidR="00381F86" w:rsidRPr="00AE6763">
        <w:rPr>
          <w:rFonts w:cs="Arial"/>
          <w:b/>
          <w:bCs/>
        </w:rPr>
        <w:t>’</w:t>
      </w:r>
      <w:r w:rsidRPr="00AE6763">
        <w:rPr>
          <w:rFonts w:cs="Arial"/>
          <w:b/>
          <w:bCs/>
        </w:rPr>
        <w:t>otarie à fourrure d</w:t>
      </w:r>
      <w:r w:rsidR="00381F86" w:rsidRPr="00AE6763">
        <w:rPr>
          <w:rFonts w:cs="Arial"/>
          <w:b/>
          <w:bCs/>
        </w:rPr>
        <w:t>’</w:t>
      </w:r>
      <w:r w:rsidRPr="00AE6763">
        <w:rPr>
          <w:rFonts w:cs="Arial"/>
          <w:b/>
          <w:bCs/>
        </w:rPr>
        <w:t xml:space="preserve">Afrique du Sud </w:t>
      </w:r>
      <w:r w:rsidRPr="00AE6763">
        <w:rPr>
          <w:rFonts w:cs="Arial"/>
        </w:rPr>
        <w:t>(</w:t>
      </w:r>
      <w:proofErr w:type="spellStart"/>
      <w:r w:rsidRPr="00AE6763">
        <w:rPr>
          <w:rFonts w:cs="Arial"/>
          <w:i/>
          <w:iCs/>
        </w:rPr>
        <w:t>Arctocephalus</w:t>
      </w:r>
      <w:proofErr w:type="spellEnd"/>
      <w:r w:rsidRPr="00AE6763">
        <w:rPr>
          <w:rFonts w:cs="Arial"/>
          <w:i/>
          <w:iCs/>
        </w:rPr>
        <w:t xml:space="preserve"> </w:t>
      </w:r>
      <w:proofErr w:type="spellStart"/>
      <w:r w:rsidRPr="00AE6763">
        <w:rPr>
          <w:rFonts w:cs="Arial"/>
          <w:i/>
          <w:iCs/>
        </w:rPr>
        <w:t>pusillus</w:t>
      </w:r>
      <w:proofErr w:type="spellEnd"/>
      <w:r w:rsidRPr="00AE6763">
        <w:rPr>
          <w:rFonts w:cs="Arial"/>
          <w:i/>
          <w:iCs/>
        </w:rPr>
        <w:t xml:space="preserve"> </w:t>
      </w:r>
      <w:proofErr w:type="spellStart"/>
      <w:r w:rsidRPr="00AE6763">
        <w:rPr>
          <w:rFonts w:cs="Arial"/>
          <w:i/>
          <w:iCs/>
        </w:rPr>
        <w:t>doriferus</w:t>
      </w:r>
      <w:proofErr w:type="spellEnd"/>
      <w:r w:rsidRPr="00AE6763">
        <w:rPr>
          <w:rFonts w:cs="Arial"/>
        </w:rPr>
        <w:t xml:space="preserve">), la présence de nageurs à proximité des otaries à fourrure a provoqué une augmentation initiale des échouages et des comportements agressifs (Stafford-Bell </w:t>
      </w:r>
      <w:r w:rsidRPr="00AE6763">
        <w:t>et al.</w:t>
      </w:r>
      <w:r w:rsidRPr="00AE6763">
        <w:rPr>
          <w:rFonts w:cs="Arial"/>
        </w:rPr>
        <w:t>, 2012).</w:t>
      </w:r>
    </w:p>
    <w:p w14:paraId="5314C03E" w14:textId="77777777" w:rsidR="006037E9" w:rsidRPr="00AE6763" w:rsidRDefault="006037E9" w:rsidP="00F12ABB">
      <w:pPr>
        <w:spacing w:after="0" w:line="240" w:lineRule="auto"/>
        <w:jc w:val="both"/>
        <w:rPr>
          <w:rFonts w:cs="Arial"/>
        </w:rPr>
      </w:pPr>
    </w:p>
    <w:p w14:paraId="5E1FF1EC" w14:textId="23EBEC01" w:rsidR="006037E9" w:rsidRPr="00AE6763" w:rsidRDefault="006037E9" w:rsidP="00F12ABB">
      <w:pPr>
        <w:spacing w:after="0" w:line="240" w:lineRule="auto"/>
        <w:jc w:val="both"/>
        <w:rPr>
          <w:rFonts w:cs="Arial"/>
        </w:rPr>
      </w:pPr>
      <w:r w:rsidRPr="00AE6763">
        <w:rPr>
          <w:rFonts w:cs="Arial"/>
        </w:rPr>
        <w:t xml:space="preserve">Les conclusions de </w:t>
      </w:r>
      <w:proofErr w:type="spellStart"/>
      <w:r w:rsidRPr="00AE6763">
        <w:rPr>
          <w:rFonts w:cs="Arial"/>
        </w:rPr>
        <w:t>Heide</w:t>
      </w:r>
      <w:proofErr w:type="spellEnd"/>
      <w:r w:rsidRPr="00AE6763">
        <w:rPr>
          <w:rFonts w:cs="Arial"/>
        </w:rPr>
        <w:t xml:space="preserve"> (2020) sur les </w:t>
      </w:r>
      <w:r w:rsidRPr="00AE6763">
        <w:rPr>
          <w:rFonts w:cs="Arial"/>
          <w:b/>
          <w:bCs/>
        </w:rPr>
        <w:t>otaries à fourrure du Cap</w:t>
      </w:r>
      <w:r w:rsidRPr="00AE6763">
        <w:rPr>
          <w:rFonts w:cs="Arial"/>
        </w:rPr>
        <w:t xml:space="preserve"> (</w:t>
      </w:r>
      <w:proofErr w:type="spellStart"/>
      <w:r w:rsidRPr="00AE6763">
        <w:rPr>
          <w:rFonts w:cs="Arial"/>
          <w:i/>
          <w:iCs/>
        </w:rPr>
        <w:t>Arctocephalus</w:t>
      </w:r>
      <w:proofErr w:type="spellEnd"/>
      <w:r w:rsidRPr="00AE6763">
        <w:rPr>
          <w:rFonts w:cs="Arial"/>
          <w:i/>
          <w:iCs/>
        </w:rPr>
        <w:t xml:space="preserve"> </w:t>
      </w:r>
      <w:proofErr w:type="spellStart"/>
      <w:r w:rsidRPr="00AE6763">
        <w:rPr>
          <w:rFonts w:cs="Arial"/>
          <w:i/>
          <w:iCs/>
        </w:rPr>
        <w:t>pusillus</w:t>
      </w:r>
      <w:proofErr w:type="spellEnd"/>
      <w:r w:rsidRPr="00AE6763">
        <w:rPr>
          <w:rFonts w:cs="Arial"/>
          <w:i/>
          <w:iCs/>
        </w:rPr>
        <w:t xml:space="preserve"> </w:t>
      </w:r>
      <w:proofErr w:type="spellStart"/>
      <w:r w:rsidRPr="00AE6763">
        <w:rPr>
          <w:rFonts w:cs="Arial"/>
          <w:i/>
          <w:iCs/>
        </w:rPr>
        <w:t>pusillus</w:t>
      </w:r>
      <w:proofErr w:type="spellEnd"/>
      <w:r w:rsidRPr="00AE6763">
        <w:rPr>
          <w:rFonts w:cs="Arial"/>
        </w:rPr>
        <w:t>) suggèrent qu</w:t>
      </w:r>
      <w:r w:rsidR="00381F86" w:rsidRPr="00AE6763">
        <w:rPr>
          <w:rFonts w:cs="Arial"/>
        </w:rPr>
        <w:t>’</w:t>
      </w:r>
      <w:r w:rsidRPr="00AE6763">
        <w:rPr>
          <w:rFonts w:cs="Arial"/>
        </w:rPr>
        <w:t>une restriction du nombre de plongeurs avec tuba, la création de zones d</w:t>
      </w:r>
      <w:r w:rsidR="00381F86" w:rsidRPr="00AE6763">
        <w:rPr>
          <w:rFonts w:cs="Arial"/>
        </w:rPr>
        <w:t>’</w:t>
      </w:r>
      <w:r w:rsidRPr="00AE6763">
        <w:rPr>
          <w:rFonts w:cs="Arial"/>
        </w:rPr>
        <w:t>interaction et de non-interaction dédiées et la présence d</w:t>
      </w:r>
      <w:r w:rsidR="00381F86" w:rsidRPr="00AE6763">
        <w:rPr>
          <w:rFonts w:cs="Arial"/>
        </w:rPr>
        <w:t>’</w:t>
      </w:r>
      <w:r w:rsidRPr="00AE6763">
        <w:rPr>
          <w:rFonts w:cs="Arial"/>
        </w:rPr>
        <w:t>un guide dans l</w:t>
      </w:r>
      <w:r w:rsidR="00381F86" w:rsidRPr="00AE6763">
        <w:rPr>
          <w:rFonts w:cs="Arial"/>
        </w:rPr>
        <w:t>’</w:t>
      </w:r>
      <w:r w:rsidRPr="00AE6763">
        <w:rPr>
          <w:rFonts w:cs="Arial"/>
        </w:rPr>
        <w:t>eau avec les touristes permettraient de réduire l</w:t>
      </w:r>
      <w:r w:rsidR="00381F86" w:rsidRPr="00AE6763">
        <w:rPr>
          <w:rFonts w:cs="Arial"/>
        </w:rPr>
        <w:t>’</w:t>
      </w:r>
      <w:r w:rsidRPr="00AE6763">
        <w:rPr>
          <w:rFonts w:cs="Arial"/>
        </w:rPr>
        <w:t>exposition aux perturbations et au harcèlement. Il est intéressant de noter que la combinaison d</w:t>
      </w:r>
      <w:r w:rsidR="00381F86" w:rsidRPr="00AE6763">
        <w:rPr>
          <w:rFonts w:cs="Arial"/>
        </w:rPr>
        <w:t>’</w:t>
      </w:r>
      <w:r w:rsidRPr="00AE6763">
        <w:rPr>
          <w:rFonts w:cs="Arial"/>
        </w:rPr>
        <w:t>observations en surface et sous l</w:t>
      </w:r>
      <w:r w:rsidR="00381F86" w:rsidRPr="00AE6763">
        <w:rPr>
          <w:rFonts w:cs="Arial"/>
        </w:rPr>
        <w:t>’</w:t>
      </w:r>
      <w:r w:rsidRPr="00AE6763">
        <w:rPr>
          <w:rFonts w:cs="Arial"/>
        </w:rPr>
        <w:t>eau utilisée dans l</w:t>
      </w:r>
      <w:r w:rsidR="00381F86" w:rsidRPr="00AE6763">
        <w:rPr>
          <w:rFonts w:cs="Arial"/>
        </w:rPr>
        <w:t>’</w:t>
      </w:r>
      <w:r w:rsidRPr="00AE6763">
        <w:rPr>
          <w:rFonts w:cs="Arial"/>
        </w:rPr>
        <w:t>étude a permis aux chercheurs d</w:t>
      </w:r>
      <w:r w:rsidR="00381F86" w:rsidRPr="00AE6763">
        <w:rPr>
          <w:rFonts w:cs="Arial"/>
        </w:rPr>
        <w:t>’</w:t>
      </w:r>
      <w:r w:rsidRPr="00AE6763">
        <w:rPr>
          <w:rFonts w:cs="Arial"/>
        </w:rPr>
        <w:t>établir que, bien que l</w:t>
      </w:r>
      <w:r w:rsidR="00381F86" w:rsidRPr="00AE6763">
        <w:rPr>
          <w:rFonts w:cs="Arial"/>
        </w:rPr>
        <w:t>’</w:t>
      </w:r>
      <w:r w:rsidRPr="00AE6763">
        <w:rPr>
          <w:rFonts w:cs="Arial"/>
        </w:rPr>
        <w:t>évitement ait été très rarement enregistré en surface, le nombre d</w:t>
      </w:r>
      <w:r w:rsidR="00381F86" w:rsidRPr="00AE6763">
        <w:rPr>
          <w:rFonts w:cs="Arial"/>
        </w:rPr>
        <w:t>’</w:t>
      </w:r>
      <w:r w:rsidRPr="00AE6763">
        <w:rPr>
          <w:rFonts w:cs="Arial"/>
        </w:rPr>
        <w:t>otaries, leur position dans la colonne d</w:t>
      </w:r>
      <w:r w:rsidR="00381F86" w:rsidRPr="00AE6763">
        <w:rPr>
          <w:rFonts w:cs="Arial"/>
        </w:rPr>
        <w:t>’</w:t>
      </w:r>
      <w:r w:rsidRPr="00AE6763">
        <w:rPr>
          <w:rFonts w:cs="Arial"/>
        </w:rPr>
        <w:t>eau (plongée accrue) et leur activité accrue ont en fait changé en réponse à la présence de nageurs.</w:t>
      </w:r>
    </w:p>
    <w:p w14:paraId="0A90DE0D" w14:textId="77777777" w:rsidR="006037E9" w:rsidRPr="00AE6763" w:rsidRDefault="006037E9" w:rsidP="00F12ABB">
      <w:pPr>
        <w:spacing w:after="0" w:line="240" w:lineRule="auto"/>
        <w:jc w:val="both"/>
        <w:rPr>
          <w:rFonts w:cs="Arial"/>
        </w:rPr>
      </w:pPr>
    </w:p>
    <w:p w14:paraId="72A3611A" w14:textId="64932FEB" w:rsidR="006037E9" w:rsidRPr="00AE6763" w:rsidRDefault="006037E9" w:rsidP="00F12ABB">
      <w:pPr>
        <w:spacing w:after="0" w:line="240" w:lineRule="auto"/>
        <w:jc w:val="both"/>
        <w:rPr>
          <w:rFonts w:cs="Arial"/>
        </w:rPr>
      </w:pPr>
      <w:r w:rsidRPr="00AE6763">
        <w:rPr>
          <w:rFonts w:cs="Arial"/>
        </w:rPr>
        <w:t>Les situations dans lesquelles les pinnipèdes sont exposés à des perturbations cumulatives et persistantes de la part d</w:t>
      </w:r>
      <w:r w:rsidR="00381F86" w:rsidRPr="00AE6763">
        <w:rPr>
          <w:rFonts w:cs="Arial"/>
        </w:rPr>
        <w:t>’</w:t>
      </w:r>
      <w:r w:rsidRPr="00AE6763">
        <w:rPr>
          <w:rFonts w:cs="Arial"/>
        </w:rPr>
        <w:t>un navire et d</w:t>
      </w:r>
      <w:r w:rsidR="00381F86" w:rsidRPr="00AE6763">
        <w:rPr>
          <w:rFonts w:cs="Arial"/>
        </w:rPr>
        <w:t>’</w:t>
      </w:r>
      <w:r w:rsidRPr="00AE6763">
        <w:rPr>
          <w:rFonts w:cs="Arial"/>
        </w:rPr>
        <w:t>un nageur, ou d</w:t>
      </w:r>
      <w:r w:rsidR="00381F86" w:rsidRPr="00AE6763">
        <w:rPr>
          <w:rFonts w:cs="Arial"/>
        </w:rPr>
        <w:t>’</w:t>
      </w:r>
      <w:r w:rsidRPr="00AE6763">
        <w:rPr>
          <w:rFonts w:cs="Arial"/>
        </w:rPr>
        <w:t>activités terrestres et aquatiques, sont particulièrement préoccupantes, non seulement en raison de leurs effets néfastes sur le comportement et l</w:t>
      </w:r>
      <w:r w:rsidR="00381F86" w:rsidRPr="00AE6763">
        <w:rPr>
          <w:rFonts w:cs="Arial"/>
        </w:rPr>
        <w:t>’</w:t>
      </w:r>
      <w:r w:rsidRPr="00AE6763">
        <w:rPr>
          <w:rFonts w:cs="Arial"/>
        </w:rPr>
        <w:t>écologie de la vie sauvage (</w:t>
      </w:r>
      <w:proofErr w:type="spellStart"/>
      <w:r w:rsidRPr="00AE6763">
        <w:rPr>
          <w:rFonts w:cs="Arial"/>
        </w:rPr>
        <w:t>Curtin</w:t>
      </w:r>
      <w:proofErr w:type="spellEnd"/>
      <w:r w:rsidRPr="00AE6763">
        <w:rPr>
          <w:rFonts w:cs="Arial"/>
        </w:rPr>
        <w:t xml:space="preserve"> et Garrod, 2008), mais aussi parce qu</w:t>
      </w:r>
      <w:r w:rsidR="00381F86" w:rsidRPr="00AE6763">
        <w:rPr>
          <w:rFonts w:cs="Arial"/>
        </w:rPr>
        <w:t>’</w:t>
      </w:r>
      <w:r w:rsidRPr="00AE6763">
        <w:rPr>
          <w:rFonts w:cs="Arial"/>
        </w:rPr>
        <w:t xml:space="preserve">elles sont plus susceptibles de déclencher des réactions agressives de la part des animaux (Constantine 1999). </w:t>
      </w:r>
    </w:p>
    <w:p w14:paraId="00D10E1F" w14:textId="77777777" w:rsidR="006037E9" w:rsidRPr="00AE6763" w:rsidRDefault="006037E9" w:rsidP="00F12ABB">
      <w:pPr>
        <w:spacing w:after="0" w:line="240" w:lineRule="auto"/>
        <w:jc w:val="both"/>
        <w:rPr>
          <w:rFonts w:cs="Arial"/>
        </w:rPr>
      </w:pPr>
    </w:p>
    <w:p w14:paraId="6F176F7C" w14:textId="58382774" w:rsidR="006037E9" w:rsidRPr="00AE6763" w:rsidRDefault="006037E9" w:rsidP="00F12ABB">
      <w:pPr>
        <w:spacing w:after="0" w:line="240" w:lineRule="auto"/>
        <w:jc w:val="both"/>
        <w:rPr>
          <w:rFonts w:cs="Arial"/>
        </w:rPr>
      </w:pPr>
      <w:r w:rsidRPr="00AE6763">
        <w:rPr>
          <w:rFonts w:cs="Arial"/>
        </w:rPr>
        <w:t>Il convient de souligner que les interactions avec les pinnipèdes dans l</w:t>
      </w:r>
      <w:r w:rsidR="00381F86" w:rsidRPr="00AE6763">
        <w:rPr>
          <w:rFonts w:cs="Arial"/>
        </w:rPr>
        <w:t>’</w:t>
      </w:r>
      <w:r w:rsidRPr="00AE6763">
        <w:rPr>
          <w:rFonts w:cs="Arial"/>
        </w:rPr>
        <w:t xml:space="preserve">eau peuvent constituer une menace importante pour la sécurité des participants humains. Le comportement inquisiteur des pinnipèdes peut se traduire par des poursuites, des esquives, des tiraillements et des morsures, ainsi que par des comportements sexuels et menaçants (par exemple, Scheer, 2020; Dans </w:t>
      </w:r>
      <w:r w:rsidRPr="00AE6763">
        <w:t>et al.</w:t>
      </w:r>
      <w:r w:rsidRPr="00AE6763">
        <w:rPr>
          <w:rFonts w:cs="Arial"/>
        </w:rPr>
        <w:t xml:space="preserve">, 2017; Muir </w:t>
      </w:r>
      <w:r w:rsidRPr="00AE6763">
        <w:t>et al.</w:t>
      </w:r>
      <w:r w:rsidRPr="00AE6763">
        <w:rPr>
          <w:rFonts w:cs="Arial"/>
        </w:rPr>
        <w:t xml:space="preserve">, 2006; Kirkwood </w:t>
      </w:r>
      <w:r w:rsidRPr="00AE6763">
        <w:t>et al.</w:t>
      </w:r>
      <w:r w:rsidRPr="00AE6763">
        <w:rPr>
          <w:rFonts w:cs="Arial"/>
        </w:rPr>
        <w:t>, 2003; Constantine, 1999; Flanagan, 1996) et augmenter le risque d</w:t>
      </w:r>
      <w:r w:rsidR="00381F86" w:rsidRPr="00AE6763">
        <w:rPr>
          <w:rFonts w:cs="Arial"/>
        </w:rPr>
        <w:t>’</w:t>
      </w:r>
      <w:r w:rsidRPr="00AE6763">
        <w:rPr>
          <w:rFonts w:cs="Arial"/>
        </w:rPr>
        <w:t xml:space="preserve">attaques de requins (Kirkwood </w:t>
      </w:r>
      <w:r w:rsidRPr="00AE6763">
        <w:t>et al.</w:t>
      </w:r>
      <w:r w:rsidRPr="00AE6763">
        <w:rPr>
          <w:rFonts w:cs="Arial"/>
        </w:rPr>
        <w:t xml:space="preserve">, 2003). Les morsures et abrasions de contact chez les professionnels et les amateurs de loisirs (par exemple, les chercheurs, </w:t>
      </w:r>
      <w:proofErr w:type="spellStart"/>
      <w:r w:rsidRPr="00AE6763">
        <w:rPr>
          <w:rFonts w:cs="Arial"/>
        </w:rPr>
        <w:t>Reisinger</w:t>
      </w:r>
      <w:proofErr w:type="spellEnd"/>
      <w:r w:rsidRPr="00AE6763">
        <w:rPr>
          <w:rFonts w:cs="Arial"/>
        </w:rPr>
        <w:t xml:space="preserve"> </w:t>
      </w:r>
      <w:r w:rsidRPr="00AE6763">
        <w:t>et al.</w:t>
      </w:r>
      <w:r w:rsidRPr="00AE6763">
        <w:rPr>
          <w:rFonts w:cs="Arial"/>
        </w:rPr>
        <w:t xml:space="preserve">, 2020; les nageurs en eau libre, </w:t>
      </w:r>
      <w:proofErr w:type="spellStart"/>
      <w:r w:rsidRPr="00AE6763">
        <w:rPr>
          <w:rFonts w:cs="Arial"/>
        </w:rPr>
        <w:t>Kornblith</w:t>
      </w:r>
      <w:proofErr w:type="spellEnd"/>
      <w:r w:rsidRPr="00AE6763">
        <w:rPr>
          <w:rFonts w:cs="Arial"/>
        </w:rPr>
        <w:t xml:space="preserve"> </w:t>
      </w:r>
      <w:r w:rsidRPr="00AE6763">
        <w:t>et al.</w:t>
      </w:r>
      <w:r w:rsidRPr="00AE6763">
        <w:rPr>
          <w:rFonts w:cs="Arial"/>
        </w:rPr>
        <w:t xml:space="preserve">, 2019; </w:t>
      </w:r>
      <w:proofErr w:type="spellStart"/>
      <w:r w:rsidRPr="00AE6763">
        <w:rPr>
          <w:rFonts w:cs="Arial"/>
        </w:rPr>
        <w:t>Nuckton</w:t>
      </w:r>
      <w:proofErr w:type="spellEnd"/>
      <w:r w:rsidRPr="00AE6763">
        <w:rPr>
          <w:rFonts w:cs="Arial"/>
        </w:rPr>
        <w:t xml:space="preserve"> </w:t>
      </w:r>
      <w:r w:rsidRPr="00AE6763">
        <w:t>et al.</w:t>
      </w:r>
      <w:r w:rsidRPr="00AE6763">
        <w:rPr>
          <w:rFonts w:cs="Arial"/>
        </w:rPr>
        <w:t>, 2015) peuvent être fréquentes. Ces blessures nécessitent une attention médicale immédiate, car elles sont à l</w:t>
      </w:r>
      <w:r w:rsidR="00381F86" w:rsidRPr="00AE6763">
        <w:rPr>
          <w:rFonts w:cs="Arial"/>
        </w:rPr>
        <w:t>’</w:t>
      </w:r>
      <w:r w:rsidRPr="00AE6763">
        <w:rPr>
          <w:rFonts w:cs="Arial"/>
        </w:rPr>
        <w:t xml:space="preserve">origine de diverses maladies zoonotiques (par exemple, le doigt de phoque, Markham et Polk, 1979) et de graves conséquences pour la santé humaine (par exemple, Deepak </w:t>
      </w:r>
      <w:r w:rsidRPr="00AE6763">
        <w:t>et al.</w:t>
      </w:r>
      <w:r w:rsidRPr="00AE6763">
        <w:rPr>
          <w:rFonts w:cs="Arial"/>
        </w:rPr>
        <w:t>, 2019).</w:t>
      </w:r>
    </w:p>
    <w:p w14:paraId="711CD90A" w14:textId="77777777" w:rsidR="006037E9" w:rsidRPr="00AE6763" w:rsidRDefault="006037E9" w:rsidP="00F12ABB">
      <w:pPr>
        <w:spacing w:after="0" w:line="240" w:lineRule="auto"/>
        <w:jc w:val="both"/>
        <w:rPr>
          <w:rFonts w:cs="Arial"/>
        </w:rPr>
      </w:pPr>
    </w:p>
    <w:p w14:paraId="7ABF36B6"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14A2DB7B" w14:textId="77777777" w:rsidR="006037E9" w:rsidRPr="00AE6763" w:rsidRDefault="006037E9" w:rsidP="00F12ABB">
      <w:pPr>
        <w:snapToGrid w:val="0"/>
        <w:spacing w:after="0" w:line="240" w:lineRule="auto"/>
        <w:ind w:left="1080"/>
        <w:jc w:val="both"/>
        <w:rPr>
          <w:rFonts w:cs="Arial"/>
        </w:rPr>
      </w:pPr>
    </w:p>
    <w:p w14:paraId="46CABECC" w14:textId="51F4EAC7" w:rsidR="006037E9" w:rsidRPr="00AE6763" w:rsidRDefault="006037E9" w:rsidP="006C682F">
      <w:pPr>
        <w:pStyle w:val="ListParagraph"/>
        <w:numPr>
          <w:ilvl w:val="0"/>
          <w:numId w:val="16"/>
        </w:numPr>
        <w:snapToGrid w:val="0"/>
        <w:spacing w:after="0" w:line="240" w:lineRule="auto"/>
        <w:ind w:left="924" w:hanging="357"/>
        <w:contextualSpacing w:val="0"/>
        <w:jc w:val="both"/>
        <w:rPr>
          <w:rFonts w:cs="Arial"/>
        </w:rPr>
      </w:pPr>
      <w:r w:rsidRPr="00AE6763">
        <w:rPr>
          <w:rFonts w:cs="Arial"/>
        </w:rPr>
        <w:t xml:space="preserve">Tactiques </w:t>
      </w:r>
      <w:r w:rsidR="00844827" w:rsidRPr="00AE6763">
        <w:rPr>
          <w:rFonts w:cs="Arial"/>
        </w:rPr>
        <w:t>d’évitement :</w:t>
      </w:r>
      <w:r w:rsidRPr="00AE6763">
        <w:rPr>
          <w:rFonts w:cs="Arial"/>
        </w:rPr>
        <w:t xml:space="preserve"> s</w:t>
      </w:r>
      <w:r w:rsidR="00381F86" w:rsidRPr="00AE6763">
        <w:rPr>
          <w:rFonts w:cs="Arial"/>
        </w:rPr>
        <w:t>’</w:t>
      </w:r>
      <w:r w:rsidRPr="00AE6763">
        <w:rPr>
          <w:rFonts w:cs="Arial"/>
        </w:rPr>
        <w:t>éloigner à la nage, se tenir à l</w:t>
      </w:r>
      <w:r w:rsidR="00381F86" w:rsidRPr="00AE6763">
        <w:rPr>
          <w:rFonts w:cs="Arial"/>
        </w:rPr>
        <w:t>’</w:t>
      </w:r>
      <w:r w:rsidRPr="00AE6763">
        <w:rPr>
          <w:rFonts w:cs="Arial"/>
        </w:rPr>
        <w:t>écart, se hisser hors de l</w:t>
      </w:r>
      <w:r w:rsidR="00381F86" w:rsidRPr="00AE6763">
        <w:rPr>
          <w:rFonts w:cs="Arial"/>
        </w:rPr>
        <w:t>’</w:t>
      </w:r>
      <w:r w:rsidRPr="00AE6763">
        <w:rPr>
          <w:rFonts w:cs="Arial"/>
        </w:rPr>
        <w:t>eau, prolonger les intervalles de plongée, augmenter la plongée, s</w:t>
      </w:r>
      <w:r w:rsidR="00381F86" w:rsidRPr="00AE6763">
        <w:rPr>
          <w:rFonts w:cs="Arial"/>
        </w:rPr>
        <w:t>’</w:t>
      </w:r>
      <w:r w:rsidRPr="00AE6763">
        <w:rPr>
          <w:rFonts w:cs="Arial"/>
        </w:rPr>
        <w:t>immerger rapidement</w:t>
      </w:r>
    </w:p>
    <w:p w14:paraId="6B066C07" w14:textId="5885F238" w:rsidR="006037E9" w:rsidRPr="00AE6763" w:rsidRDefault="006037E9" w:rsidP="006C682F">
      <w:pPr>
        <w:pStyle w:val="ListParagraph"/>
        <w:numPr>
          <w:ilvl w:val="0"/>
          <w:numId w:val="16"/>
        </w:numPr>
        <w:snapToGrid w:val="0"/>
        <w:spacing w:after="0" w:line="240" w:lineRule="auto"/>
        <w:ind w:left="924" w:hanging="357"/>
        <w:contextualSpacing w:val="0"/>
        <w:jc w:val="both"/>
        <w:rPr>
          <w:rFonts w:cs="Arial"/>
        </w:rPr>
      </w:pPr>
      <w:r w:rsidRPr="00AE6763">
        <w:rPr>
          <w:rFonts w:cs="Arial"/>
        </w:rPr>
        <w:t>Modification de l</w:t>
      </w:r>
      <w:r w:rsidR="00381F86" w:rsidRPr="00AE6763">
        <w:rPr>
          <w:rFonts w:cs="Arial"/>
        </w:rPr>
        <w:t>’</w:t>
      </w:r>
      <w:r w:rsidRPr="00AE6763">
        <w:rPr>
          <w:rFonts w:cs="Arial"/>
        </w:rPr>
        <w:t xml:space="preserve">activité de </w:t>
      </w:r>
      <w:r w:rsidR="00844827" w:rsidRPr="00AE6763">
        <w:rPr>
          <w:rFonts w:cs="Arial"/>
        </w:rPr>
        <w:t>surface :</w:t>
      </w:r>
      <w:r w:rsidRPr="00AE6763">
        <w:rPr>
          <w:rFonts w:cs="Arial"/>
        </w:rPr>
        <w:t xml:space="preserve"> observation la tête en l</w:t>
      </w:r>
      <w:r w:rsidR="00381F86" w:rsidRPr="00AE6763">
        <w:rPr>
          <w:rFonts w:cs="Arial"/>
        </w:rPr>
        <w:t>’</w:t>
      </w:r>
      <w:r w:rsidRPr="00AE6763">
        <w:rPr>
          <w:rFonts w:cs="Arial"/>
        </w:rPr>
        <w:t>air</w:t>
      </w:r>
    </w:p>
    <w:p w14:paraId="706B332A" w14:textId="26E61D05" w:rsidR="006037E9" w:rsidRPr="00AE6763" w:rsidRDefault="006037E9" w:rsidP="006C682F">
      <w:pPr>
        <w:pStyle w:val="ListParagraph"/>
        <w:numPr>
          <w:ilvl w:val="0"/>
          <w:numId w:val="16"/>
        </w:numPr>
        <w:snapToGrid w:val="0"/>
        <w:spacing w:after="0" w:line="240" w:lineRule="auto"/>
        <w:ind w:left="924" w:hanging="357"/>
        <w:contextualSpacing w:val="0"/>
        <w:jc w:val="both"/>
        <w:rPr>
          <w:rFonts w:cs="Arial"/>
          <w:b/>
          <w:bCs/>
        </w:rPr>
      </w:pPr>
      <w:r w:rsidRPr="00AE6763">
        <w:rPr>
          <w:rFonts w:cs="Arial"/>
        </w:rPr>
        <w:lastRenderedPageBreak/>
        <w:t>Modification de l</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approche rapprochée, augmentation du comportement actif, curieux ou agressif (par exemple, contact, griffure de la nageoire antérieure, étreinte de la nageoire antérieure, prise par la bouche, morsure) et manifestations de menace (par exemple, bouche ouverte sans vocalisation, manifestation de menace sous forme de bulles)</w:t>
      </w:r>
    </w:p>
    <w:p w14:paraId="5B96BE61" w14:textId="77777777" w:rsidR="006037E9" w:rsidRPr="00AE6763" w:rsidRDefault="006037E9" w:rsidP="00F12ABB">
      <w:pPr>
        <w:pStyle w:val="ListParagraph"/>
        <w:snapToGrid w:val="0"/>
        <w:spacing w:after="0" w:line="240" w:lineRule="auto"/>
        <w:contextualSpacing w:val="0"/>
        <w:jc w:val="both"/>
        <w:rPr>
          <w:rFonts w:cs="Arial"/>
        </w:rPr>
      </w:pPr>
    </w:p>
    <w:p w14:paraId="41126D46"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pinnipèdes</w:t>
      </w:r>
    </w:p>
    <w:p w14:paraId="7AF6EEB1" w14:textId="77777777" w:rsidR="006037E9" w:rsidRPr="00AE6763" w:rsidRDefault="006037E9" w:rsidP="00F12ABB">
      <w:pPr>
        <w:snapToGrid w:val="0"/>
        <w:spacing w:after="0" w:line="240" w:lineRule="auto"/>
        <w:ind w:left="360"/>
        <w:jc w:val="both"/>
        <w:rPr>
          <w:rFonts w:cs="Arial"/>
        </w:rPr>
      </w:pPr>
    </w:p>
    <w:p w14:paraId="6E2FFB74" w14:textId="770AD978" w:rsidR="006037E9" w:rsidRPr="00AE6763" w:rsidRDefault="006037E9" w:rsidP="006C682F">
      <w:pPr>
        <w:pStyle w:val="ListParagraph"/>
        <w:numPr>
          <w:ilvl w:val="1"/>
          <w:numId w:val="15"/>
        </w:numPr>
        <w:snapToGrid w:val="0"/>
        <w:spacing w:after="0" w:line="240" w:lineRule="auto"/>
        <w:ind w:left="567" w:hanging="567"/>
        <w:contextualSpacing w:val="0"/>
        <w:jc w:val="both"/>
        <w:rPr>
          <w:rFonts w:cs="Arial"/>
        </w:rPr>
      </w:pPr>
      <w:r w:rsidRPr="00AE6763">
        <w:rPr>
          <w:rFonts w:cs="Arial"/>
        </w:rPr>
        <w:t>Maximum 5</w:t>
      </w:r>
      <w:r w:rsidR="00D26C15" w:rsidRPr="00AE6763">
        <w:rPr>
          <w:rFonts w:cs="Arial"/>
        </w:rPr>
        <w:t> </w:t>
      </w:r>
      <w:r w:rsidRPr="00AE6763">
        <w:rPr>
          <w:rFonts w:cs="Arial"/>
        </w:rPr>
        <w:t>humains à la distance minimale, au moins 3</w:t>
      </w:r>
      <w:r w:rsidR="00D26C15" w:rsidRPr="00AE6763">
        <w:rPr>
          <w:rFonts w:cs="Arial"/>
        </w:rPr>
        <w:t> </w:t>
      </w:r>
      <w:r w:rsidRPr="00AE6763">
        <w:rPr>
          <w:rFonts w:cs="Arial"/>
        </w:rPr>
        <w:t>m.</w:t>
      </w:r>
    </w:p>
    <w:p w14:paraId="41CE746C" w14:textId="77777777" w:rsidR="006037E9" w:rsidRPr="00AE6763" w:rsidRDefault="006037E9" w:rsidP="006C682F">
      <w:pPr>
        <w:snapToGrid w:val="0"/>
        <w:spacing w:after="0" w:line="240" w:lineRule="auto"/>
        <w:ind w:left="567" w:hanging="567"/>
        <w:jc w:val="both"/>
        <w:rPr>
          <w:rFonts w:cs="Arial"/>
        </w:rPr>
      </w:pPr>
    </w:p>
    <w:p w14:paraId="285520A3" w14:textId="458FCCE7" w:rsidR="006037E9" w:rsidRPr="00AE6763" w:rsidRDefault="006037E9" w:rsidP="006C682F">
      <w:pPr>
        <w:pStyle w:val="ListParagraph"/>
        <w:numPr>
          <w:ilvl w:val="1"/>
          <w:numId w:val="15"/>
        </w:numPr>
        <w:snapToGrid w:val="0"/>
        <w:spacing w:after="0" w:line="240" w:lineRule="auto"/>
        <w:ind w:left="567" w:hanging="567"/>
        <w:contextualSpacing w:val="0"/>
        <w:jc w:val="both"/>
        <w:rPr>
          <w:rFonts w:cs="Arial"/>
        </w:rPr>
      </w:pPr>
      <w:r w:rsidRPr="00AE6763">
        <w:rPr>
          <w:rFonts w:cs="Arial"/>
        </w:rPr>
        <w:t>Ne pas autoriser les interactions pendant les périodes d</w:t>
      </w:r>
      <w:r w:rsidR="00381F86" w:rsidRPr="00AE6763">
        <w:rPr>
          <w:rFonts w:cs="Arial"/>
        </w:rPr>
        <w:t>’</w:t>
      </w:r>
      <w:r w:rsidRPr="00AE6763">
        <w:rPr>
          <w:rFonts w:cs="Arial"/>
        </w:rPr>
        <w:t>accouplement et dans les zones d</w:t>
      </w:r>
      <w:r w:rsidR="00381F86" w:rsidRPr="00AE6763">
        <w:rPr>
          <w:rFonts w:cs="Arial"/>
        </w:rPr>
        <w:t>’</w:t>
      </w:r>
      <w:r w:rsidRPr="00AE6763">
        <w:rPr>
          <w:rFonts w:cs="Arial"/>
        </w:rPr>
        <w:t>accouplement, car la vie sauvage est plus susceptible de manifester des comportements territoriaux agressifs.</w:t>
      </w:r>
    </w:p>
    <w:p w14:paraId="64D1D90A" w14:textId="77777777" w:rsidR="006037E9" w:rsidRPr="00AE6763" w:rsidRDefault="006037E9" w:rsidP="006C682F">
      <w:pPr>
        <w:snapToGrid w:val="0"/>
        <w:spacing w:after="0" w:line="240" w:lineRule="auto"/>
        <w:ind w:left="567" w:hanging="567"/>
        <w:jc w:val="both"/>
        <w:rPr>
          <w:rFonts w:cs="Arial"/>
        </w:rPr>
      </w:pPr>
    </w:p>
    <w:p w14:paraId="61804DF1" w14:textId="756802FA" w:rsidR="006037E9" w:rsidRPr="00AE6763" w:rsidRDefault="006037E9" w:rsidP="006C682F">
      <w:pPr>
        <w:pStyle w:val="ListParagraph"/>
        <w:numPr>
          <w:ilvl w:val="1"/>
          <w:numId w:val="15"/>
        </w:numPr>
        <w:snapToGrid w:val="0"/>
        <w:spacing w:after="0" w:line="240" w:lineRule="auto"/>
        <w:ind w:left="567" w:hanging="567"/>
        <w:contextualSpacing w:val="0"/>
        <w:jc w:val="both"/>
        <w:rPr>
          <w:rFonts w:cs="Arial"/>
        </w:rPr>
      </w:pPr>
      <w:r w:rsidRPr="00AE6763">
        <w:rPr>
          <w:rFonts w:cs="Arial"/>
        </w:rPr>
        <w:t>Décourager les baignades indépendantes non guidées, car elles sont plus susceptibles de provoquer des comportements d</w:t>
      </w:r>
      <w:r w:rsidR="00381F86" w:rsidRPr="00AE6763">
        <w:rPr>
          <w:rFonts w:cs="Arial"/>
        </w:rPr>
        <w:t>’</w:t>
      </w:r>
      <w:r w:rsidRPr="00AE6763">
        <w:rPr>
          <w:rFonts w:cs="Arial"/>
        </w:rPr>
        <w:t>évitement et d</w:t>
      </w:r>
      <w:r w:rsidR="00381F86" w:rsidRPr="00AE6763">
        <w:rPr>
          <w:rFonts w:cs="Arial"/>
        </w:rPr>
        <w:t>’</w:t>
      </w:r>
      <w:r w:rsidRPr="00AE6763">
        <w:rPr>
          <w:rFonts w:cs="Arial"/>
        </w:rPr>
        <w:t>agression.</w:t>
      </w:r>
    </w:p>
    <w:p w14:paraId="123AF351" w14:textId="77777777" w:rsidR="006037E9" w:rsidRPr="00AE6763" w:rsidRDefault="006037E9" w:rsidP="006C682F">
      <w:pPr>
        <w:snapToGrid w:val="0"/>
        <w:spacing w:after="0" w:line="240" w:lineRule="auto"/>
        <w:ind w:left="567" w:hanging="567"/>
        <w:jc w:val="both"/>
        <w:rPr>
          <w:rFonts w:cs="Arial"/>
        </w:rPr>
      </w:pPr>
    </w:p>
    <w:p w14:paraId="7A9518F4" w14:textId="47786352" w:rsidR="006037E9" w:rsidRPr="00AE6763" w:rsidRDefault="006037E9" w:rsidP="006C682F">
      <w:pPr>
        <w:pStyle w:val="ListParagraph"/>
        <w:numPr>
          <w:ilvl w:val="1"/>
          <w:numId w:val="15"/>
        </w:numPr>
        <w:snapToGrid w:val="0"/>
        <w:spacing w:after="0" w:line="240" w:lineRule="auto"/>
        <w:ind w:left="567" w:hanging="567"/>
        <w:contextualSpacing w:val="0"/>
        <w:jc w:val="both"/>
        <w:rPr>
          <w:rFonts w:cs="Arial"/>
        </w:rPr>
      </w:pPr>
      <w:r w:rsidRPr="00AE6763">
        <w:rPr>
          <w:rFonts w:cs="Arial"/>
        </w:rPr>
        <w:t>Réduire au minimum les bruits forts et dérangeants, en particulier à proximité des colonies de reproduction, afin d</w:t>
      </w:r>
      <w:r w:rsidR="00381F86" w:rsidRPr="00AE6763">
        <w:rPr>
          <w:rFonts w:cs="Arial"/>
        </w:rPr>
        <w:t>’</w:t>
      </w:r>
      <w:r w:rsidRPr="00AE6763">
        <w:rPr>
          <w:rFonts w:cs="Arial"/>
        </w:rPr>
        <w:t>éviter les débandades et les perturbations pour les individus sensibles.</w:t>
      </w:r>
    </w:p>
    <w:p w14:paraId="44EB4120" w14:textId="77777777" w:rsidR="006037E9" w:rsidRPr="00AE6763" w:rsidRDefault="006037E9" w:rsidP="006C682F">
      <w:pPr>
        <w:snapToGrid w:val="0"/>
        <w:spacing w:after="0" w:line="240" w:lineRule="auto"/>
        <w:ind w:left="567" w:hanging="567"/>
        <w:jc w:val="both"/>
        <w:rPr>
          <w:rFonts w:cs="Arial"/>
        </w:rPr>
      </w:pPr>
    </w:p>
    <w:p w14:paraId="102E4577" w14:textId="3BBCAFBB" w:rsidR="006037E9" w:rsidRPr="00AE6763" w:rsidRDefault="006037E9" w:rsidP="006C682F">
      <w:pPr>
        <w:pStyle w:val="ListParagraph"/>
        <w:numPr>
          <w:ilvl w:val="1"/>
          <w:numId w:val="15"/>
        </w:numPr>
        <w:snapToGrid w:val="0"/>
        <w:spacing w:after="0" w:line="240" w:lineRule="auto"/>
        <w:ind w:left="567" w:hanging="567"/>
        <w:contextualSpacing w:val="0"/>
        <w:jc w:val="both"/>
        <w:rPr>
          <w:rFonts w:cs="Arial"/>
        </w:rPr>
      </w:pPr>
      <w:r w:rsidRPr="00AE6763">
        <w:rPr>
          <w:rFonts w:cs="Arial"/>
        </w:rPr>
        <w:t>Se désengager de tout contact physique initié par la vie sauvage en s</w:t>
      </w:r>
      <w:r w:rsidR="00381F86" w:rsidRPr="00AE6763">
        <w:rPr>
          <w:rFonts w:cs="Arial"/>
        </w:rPr>
        <w:t>’</w:t>
      </w:r>
      <w:r w:rsidRPr="00AE6763">
        <w:rPr>
          <w:rFonts w:cs="Arial"/>
        </w:rPr>
        <w:t>éloignant lentement d</w:t>
      </w:r>
      <w:r w:rsidR="00381F86" w:rsidRPr="00AE6763">
        <w:rPr>
          <w:rFonts w:cs="Arial"/>
        </w:rPr>
        <w:t>’</w:t>
      </w:r>
      <w:r w:rsidRPr="00AE6763">
        <w:rPr>
          <w:rFonts w:cs="Arial"/>
        </w:rPr>
        <w:t>elle.</w:t>
      </w:r>
    </w:p>
    <w:p w14:paraId="5A2B9BBA" w14:textId="77777777" w:rsidR="006037E9" w:rsidRPr="00AE6763" w:rsidRDefault="006037E9" w:rsidP="00F12ABB">
      <w:pPr>
        <w:snapToGrid w:val="0"/>
        <w:spacing w:after="0" w:line="240" w:lineRule="auto"/>
        <w:jc w:val="both"/>
        <w:rPr>
          <w:rFonts w:cs="Arial"/>
          <w:b/>
          <w:bCs/>
        </w:rPr>
      </w:pPr>
    </w:p>
    <w:p w14:paraId="560222EF" w14:textId="77777777"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2B030809" w14:textId="77777777" w:rsidR="006037E9" w:rsidRPr="00AE6763" w:rsidRDefault="006037E9" w:rsidP="00F12ABB">
      <w:pPr>
        <w:snapToGrid w:val="0"/>
        <w:spacing w:after="0" w:line="240" w:lineRule="auto"/>
        <w:jc w:val="both"/>
        <w:rPr>
          <w:rFonts w:cs="Arial"/>
          <w:b/>
          <w:bCs/>
        </w:rPr>
      </w:pPr>
    </w:p>
    <w:p w14:paraId="2E58199D" w14:textId="4F4318C7" w:rsidR="006037E9" w:rsidRPr="00AE6763" w:rsidRDefault="006037E9" w:rsidP="00F12ABB">
      <w:pPr>
        <w:snapToGrid w:val="0"/>
        <w:spacing w:after="0" w:line="240" w:lineRule="auto"/>
        <w:jc w:val="both"/>
        <w:rPr>
          <w:rFonts w:cs="Arial"/>
        </w:rPr>
      </w:pPr>
      <w:r w:rsidRPr="00AE6763">
        <w:rPr>
          <w:rFonts w:cs="Arial"/>
          <w:b/>
          <w:bCs/>
        </w:rPr>
        <w:t>Les otaries à crinière</w:t>
      </w:r>
      <w:r w:rsidRPr="00AE6763">
        <w:rPr>
          <w:rFonts w:cs="Arial"/>
        </w:rPr>
        <w:t xml:space="preserve"> (</w:t>
      </w:r>
      <w:proofErr w:type="spellStart"/>
      <w:r w:rsidRPr="00AE6763">
        <w:rPr>
          <w:i/>
          <w:iCs/>
        </w:rPr>
        <w:t>Otaria</w:t>
      </w:r>
      <w:proofErr w:type="spellEnd"/>
      <w:r w:rsidRPr="00AE6763">
        <w:rPr>
          <w:i/>
          <w:iCs/>
        </w:rPr>
        <w:t xml:space="preserve"> </w:t>
      </w:r>
      <w:proofErr w:type="spellStart"/>
      <w:r w:rsidRPr="00AE6763">
        <w:rPr>
          <w:i/>
          <w:iCs/>
        </w:rPr>
        <w:t>flavescens</w:t>
      </w:r>
      <w:proofErr w:type="spellEnd"/>
      <w:r w:rsidRPr="00AE6763">
        <w:rPr>
          <w:rFonts w:cs="Arial"/>
        </w:rPr>
        <w:t>) affichent fréquemment un comportement de morsure en présence de nageurs et sont plus susceptibles que la plupart des espèces de mordre un nageur à la suite d</w:t>
      </w:r>
      <w:r w:rsidR="00381F86" w:rsidRPr="00AE6763">
        <w:rPr>
          <w:rFonts w:cs="Arial"/>
        </w:rPr>
        <w:t>’</w:t>
      </w:r>
      <w:r w:rsidRPr="00AE6763">
        <w:rPr>
          <w:rFonts w:cs="Arial"/>
        </w:rPr>
        <w:t xml:space="preserve">un contact physique (Dans </w:t>
      </w:r>
      <w:r w:rsidRPr="00AE6763">
        <w:t>et al.</w:t>
      </w:r>
      <w:r w:rsidRPr="00AE6763">
        <w:rPr>
          <w:rFonts w:cs="Arial"/>
        </w:rPr>
        <w:t>, 2017). Outre le respect d</w:t>
      </w:r>
      <w:r w:rsidR="00381F86" w:rsidRPr="00AE6763">
        <w:rPr>
          <w:rFonts w:cs="Arial"/>
        </w:rPr>
        <w:t>’</w:t>
      </w:r>
      <w:r w:rsidRPr="00AE6763">
        <w:rPr>
          <w:rFonts w:cs="Arial"/>
        </w:rPr>
        <w:t>une distance minimale, il est primordial d</w:t>
      </w:r>
      <w:r w:rsidR="00381F86" w:rsidRPr="00AE6763">
        <w:rPr>
          <w:rFonts w:cs="Arial"/>
        </w:rPr>
        <w:t>’</w:t>
      </w:r>
      <w:r w:rsidRPr="00AE6763">
        <w:rPr>
          <w:rFonts w:cs="Arial"/>
        </w:rPr>
        <w:t>éviter tout contact physique avec la vie sauvage. Pour la sécurité de la vie sauvage et des humains, il est recommandé d</w:t>
      </w:r>
      <w:r w:rsidR="00381F86" w:rsidRPr="00AE6763">
        <w:rPr>
          <w:rFonts w:cs="Arial"/>
        </w:rPr>
        <w:t>’</w:t>
      </w:r>
      <w:r w:rsidRPr="00AE6763">
        <w:rPr>
          <w:rFonts w:cs="Arial"/>
        </w:rPr>
        <w:t>interdire toute interaction avec cette espèce.</w:t>
      </w:r>
    </w:p>
    <w:p w14:paraId="04DB556F" w14:textId="77777777" w:rsidR="006037E9" w:rsidRPr="00AE6763" w:rsidRDefault="006037E9" w:rsidP="00F12ABB">
      <w:pPr>
        <w:snapToGrid w:val="0"/>
        <w:spacing w:after="0" w:line="240" w:lineRule="auto"/>
        <w:jc w:val="both"/>
        <w:rPr>
          <w:rFonts w:cs="Arial"/>
        </w:rPr>
      </w:pPr>
    </w:p>
    <w:p w14:paraId="6D693C0B" w14:textId="1BA38394" w:rsidR="006037E9" w:rsidRPr="00AE6763" w:rsidRDefault="006037E9" w:rsidP="00F12ABB">
      <w:pPr>
        <w:spacing w:after="0" w:line="240" w:lineRule="auto"/>
        <w:jc w:val="both"/>
        <w:rPr>
          <w:rFonts w:cs="Arial"/>
        </w:rPr>
      </w:pPr>
      <w:r w:rsidRPr="00AE6763">
        <w:rPr>
          <w:rFonts w:cs="Arial"/>
          <w:b/>
          <w:bCs/>
        </w:rPr>
        <w:t>Les phoques gris</w:t>
      </w:r>
      <w:r w:rsidRPr="00AE6763">
        <w:rPr>
          <w:rFonts w:cs="Arial"/>
        </w:rPr>
        <w:t xml:space="preserve"> (</w:t>
      </w:r>
      <w:proofErr w:type="spellStart"/>
      <w:r w:rsidRPr="00AE6763">
        <w:rPr>
          <w:i/>
          <w:iCs/>
        </w:rPr>
        <w:t>Halichoerus</w:t>
      </w:r>
      <w:proofErr w:type="spellEnd"/>
      <w:r w:rsidRPr="00AE6763">
        <w:rPr>
          <w:i/>
          <w:iCs/>
        </w:rPr>
        <w:t xml:space="preserve"> </w:t>
      </w:r>
      <w:proofErr w:type="spellStart"/>
      <w:r w:rsidRPr="00AE6763">
        <w:rPr>
          <w:i/>
          <w:iCs/>
        </w:rPr>
        <w:t>grypus</w:t>
      </w:r>
      <w:proofErr w:type="spellEnd"/>
      <w:r w:rsidRPr="00AE6763">
        <w:rPr>
          <w:rFonts w:cs="Arial"/>
          <w:i/>
          <w:iCs/>
        </w:rPr>
        <w:t>)</w:t>
      </w:r>
      <w:r w:rsidRPr="00AE6763">
        <w:rPr>
          <w:rFonts w:cs="Arial"/>
        </w:rPr>
        <w:t xml:space="preserve"> ont eu des comportements</w:t>
      </w:r>
      <w:r w:rsidR="00844827" w:rsidRPr="00AE6763">
        <w:rPr>
          <w:rFonts w:cs="Arial"/>
        </w:rPr>
        <w:t xml:space="preserve"> « risqués </w:t>
      </w:r>
      <w:r w:rsidRPr="00AE6763">
        <w:rPr>
          <w:rFonts w:cs="Arial"/>
        </w:rPr>
        <w:t>» et des comportements agressifs ou inquiétants envers les nageurs (Scheer, 2020). La menace la plus répandue est celle de la bouche ouverte sans vocalisation (</w:t>
      </w:r>
      <w:proofErr w:type="spellStart"/>
      <w:r w:rsidRPr="00AE6763">
        <w:rPr>
          <w:rFonts w:cs="Arial"/>
        </w:rPr>
        <w:t>Twiss</w:t>
      </w:r>
      <w:proofErr w:type="spellEnd"/>
      <w:r w:rsidRPr="00AE6763">
        <w:rPr>
          <w:rFonts w:cs="Arial"/>
        </w:rPr>
        <w:t xml:space="preserve"> </w:t>
      </w:r>
      <w:r w:rsidRPr="00AE6763">
        <w:t>et al.</w:t>
      </w:r>
      <w:r w:rsidRPr="00AE6763">
        <w:rPr>
          <w:rFonts w:cs="Arial"/>
        </w:rPr>
        <w:t>, 2022), mais les comportements à risque comprenaient les contacts physiques initiés par le phoque (par exemple, saisie avec la bouche, griffure de la nageoire antérieure). Cela pose de sérieux risques de blessures pour les participants, ce qui souligne la nécessité pour les participants non seulement de maintenir une distance avec la vie sauvage, mais aussi de savoir quand et comment s</w:t>
      </w:r>
      <w:r w:rsidR="00381F86" w:rsidRPr="00AE6763">
        <w:rPr>
          <w:rFonts w:cs="Arial"/>
        </w:rPr>
        <w:t>’</w:t>
      </w:r>
      <w:r w:rsidRPr="00AE6763">
        <w:rPr>
          <w:rFonts w:cs="Arial"/>
        </w:rPr>
        <w:t xml:space="preserve">abstenir de tout contact physique. </w:t>
      </w:r>
    </w:p>
    <w:p w14:paraId="79315F17" w14:textId="77777777" w:rsidR="006037E9" w:rsidRPr="00AE6763" w:rsidRDefault="006037E9" w:rsidP="00F12ABB">
      <w:pPr>
        <w:snapToGrid w:val="0"/>
        <w:spacing w:after="0" w:line="240" w:lineRule="auto"/>
        <w:jc w:val="both"/>
        <w:rPr>
          <w:rFonts w:cs="Arial"/>
        </w:rPr>
      </w:pPr>
    </w:p>
    <w:p w14:paraId="64BD3255" w14:textId="77777777" w:rsidR="006C682F" w:rsidRPr="00AE6763" w:rsidRDefault="006C682F" w:rsidP="00237BB9">
      <w:pPr>
        <w:pStyle w:val="Heading2"/>
        <w:rPr>
          <w:lang w:val="fr-FR"/>
        </w:rPr>
      </w:pPr>
      <w:bookmarkStart w:id="33" w:name="_Toc89089511"/>
      <w:bookmarkStart w:id="34" w:name="_Toc137733364"/>
    </w:p>
    <w:p w14:paraId="59E063DF" w14:textId="5610FCC0" w:rsidR="006037E9" w:rsidRPr="00AE6763" w:rsidRDefault="006037E9" w:rsidP="00237BB9">
      <w:pPr>
        <w:pStyle w:val="Heading2"/>
        <w:rPr>
          <w:lang w:val="fr-FR"/>
        </w:rPr>
      </w:pPr>
      <w:r w:rsidRPr="00AE6763">
        <w:rPr>
          <w:lang w:val="fr-FR"/>
        </w:rPr>
        <w:t>2.2 Tortues marines</w:t>
      </w:r>
      <w:bookmarkEnd w:id="33"/>
      <w:bookmarkEnd w:id="34"/>
    </w:p>
    <w:p w14:paraId="10644AD7" w14:textId="77777777" w:rsidR="006037E9" w:rsidRPr="00AE6763" w:rsidRDefault="006037E9" w:rsidP="00F12ABB">
      <w:pPr>
        <w:snapToGrid w:val="0"/>
        <w:spacing w:after="0" w:line="240" w:lineRule="auto"/>
        <w:jc w:val="both"/>
        <w:rPr>
          <w:rFonts w:cs="Arial"/>
        </w:rPr>
      </w:pPr>
    </w:p>
    <w:p w14:paraId="7297D200" w14:textId="35EBA175" w:rsidR="006037E9" w:rsidRPr="00AE6763" w:rsidRDefault="006037E9" w:rsidP="00F12ABB">
      <w:pPr>
        <w:snapToGrid w:val="0"/>
        <w:spacing w:after="0" w:line="240" w:lineRule="auto"/>
        <w:jc w:val="both"/>
        <w:rPr>
          <w:rFonts w:cs="Arial"/>
        </w:rPr>
      </w:pPr>
      <w:r w:rsidRPr="00AE6763">
        <w:rPr>
          <w:rFonts w:cs="Arial"/>
        </w:rPr>
        <w:t>Si les interactions avec les tortues marines se produisent le plus souvent sur la terre ferme, les interactions opportunistes et dédiées dans l</w:t>
      </w:r>
      <w:r w:rsidR="00381F86" w:rsidRPr="00AE6763">
        <w:rPr>
          <w:rFonts w:cs="Arial"/>
        </w:rPr>
        <w:t>’</w:t>
      </w:r>
      <w:r w:rsidRPr="00AE6763">
        <w:rPr>
          <w:rFonts w:cs="Arial"/>
        </w:rPr>
        <w:t xml:space="preserve">eau sont également très répandues. Toutes les espèces de </w:t>
      </w:r>
      <w:proofErr w:type="spellStart"/>
      <w:r w:rsidRPr="00AE6763">
        <w:rPr>
          <w:rFonts w:cs="Arial"/>
        </w:rPr>
        <w:t>chéloniidés</w:t>
      </w:r>
      <w:proofErr w:type="spellEnd"/>
      <w:r w:rsidRPr="00AE6763">
        <w:rPr>
          <w:rFonts w:cs="Arial"/>
        </w:rPr>
        <w:t xml:space="preserve"> sont inscrites sur les listes de la CMS et classées comme «</w:t>
      </w:r>
      <w:r w:rsidR="00844827" w:rsidRPr="00AE6763">
        <w:rPr>
          <w:rFonts w:cs="Arial"/>
        </w:rPr>
        <w:t xml:space="preserve"> </w:t>
      </w:r>
      <w:r w:rsidRPr="00AE6763">
        <w:rPr>
          <w:rFonts w:cs="Arial"/>
        </w:rPr>
        <w:t>vulnérables</w:t>
      </w:r>
      <w:r w:rsidR="00844827" w:rsidRPr="00AE6763">
        <w:rPr>
          <w:rFonts w:cs="Arial"/>
        </w:rPr>
        <w:t xml:space="preserve"> </w:t>
      </w:r>
      <w:r w:rsidRPr="00AE6763">
        <w:rPr>
          <w:rFonts w:cs="Arial"/>
        </w:rPr>
        <w:t>» à «</w:t>
      </w:r>
      <w:r w:rsidR="00844827" w:rsidRPr="00AE6763">
        <w:rPr>
          <w:rFonts w:cs="Arial"/>
        </w:rPr>
        <w:t xml:space="preserve"> </w:t>
      </w:r>
      <w:r w:rsidRPr="00AE6763">
        <w:rPr>
          <w:rFonts w:cs="Arial"/>
        </w:rPr>
        <w:t>en danger critique</w:t>
      </w:r>
      <w:r w:rsidR="00844827" w:rsidRPr="00AE6763">
        <w:rPr>
          <w:rFonts w:cs="Arial"/>
        </w:rPr>
        <w:t xml:space="preserve"> </w:t>
      </w:r>
      <w:r w:rsidRPr="00AE6763">
        <w:rPr>
          <w:rFonts w:cs="Arial"/>
        </w:rPr>
        <w:t>» dans la Liste rouge de l</w:t>
      </w:r>
      <w:r w:rsidR="00381F86" w:rsidRPr="00AE6763">
        <w:rPr>
          <w:rFonts w:cs="Arial"/>
        </w:rPr>
        <w:t>’</w:t>
      </w:r>
      <w:r w:rsidRPr="00AE6763">
        <w:rPr>
          <w:rFonts w:cs="Arial"/>
        </w:rPr>
        <w:t xml:space="preserve">UICN. Même si le tourisme ne fait pas partie des principales menaces pour la conservation de ces espèces, son atténuation contribuerait néanmoins à la conservation des espèces de ce taxon en diminuant les impacts anthropiques cumulés sur elles. </w:t>
      </w:r>
    </w:p>
    <w:p w14:paraId="4560372C" w14:textId="77777777" w:rsidR="006037E9" w:rsidRPr="00AE6763" w:rsidRDefault="006037E9" w:rsidP="00F12ABB">
      <w:pPr>
        <w:snapToGrid w:val="0"/>
        <w:spacing w:after="0" w:line="240" w:lineRule="auto"/>
        <w:jc w:val="both"/>
        <w:rPr>
          <w:rFonts w:cs="Arial"/>
        </w:rPr>
      </w:pPr>
    </w:p>
    <w:p w14:paraId="17315F7D" w14:textId="1F44DF1A" w:rsidR="006037E9" w:rsidRPr="00AE6763" w:rsidRDefault="006037E9" w:rsidP="00F12ABB">
      <w:pPr>
        <w:spacing w:after="0" w:line="240" w:lineRule="auto"/>
        <w:jc w:val="both"/>
        <w:rPr>
          <w:rFonts w:cs="Arial"/>
        </w:rPr>
      </w:pPr>
      <w:r w:rsidRPr="00AE6763">
        <w:rPr>
          <w:rFonts w:cs="Arial"/>
        </w:rPr>
        <w:lastRenderedPageBreak/>
        <w:t>Tout comme pour les siréniens, le comportement et l</w:t>
      </w:r>
      <w:r w:rsidR="00381F86" w:rsidRPr="00AE6763">
        <w:rPr>
          <w:rFonts w:cs="Arial"/>
        </w:rPr>
        <w:t>’</w:t>
      </w:r>
      <w:r w:rsidRPr="00AE6763">
        <w:rPr>
          <w:rFonts w:cs="Arial"/>
        </w:rPr>
        <w:t>écologie des tortues marines les rendent particulièrement vulnérables au harcèlement et aux collisions avec les navires dans leurs zones critiques d</w:t>
      </w:r>
      <w:r w:rsidR="00381F86" w:rsidRPr="00AE6763">
        <w:rPr>
          <w:rFonts w:cs="Arial"/>
        </w:rPr>
        <w:t>’</w:t>
      </w:r>
      <w:r w:rsidRPr="00AE6763">
        <w:rPr>
          <w:rFonts w:cs="Arial"/>
        </w:rPr>
        <w:t xml:space="preserve">alimentation et de repos (par exemple, </w:t>
      </w:r>
      <w:proofErr w:type="spellStart"/>
      <w:r w:rsidRPr="00AE6763">
        <w:rPr>
          <w:rFonts w:cs="Arial"/>
        </w:rPr>
        <w:t>Horrocks</w:t>
      </w:r>
      <w:proofErr w:type="spellEnd"/>
      <w:r w:rsidRPr="00AE6763">
        <w:rPr>
          <w:rFonts w:cs="Arial"/>
        </w:rPr>
        <w:t xml:space="preserve"> </w:t>
      </w:r>
      <w:r w:rsidRPr="00AE6763">
        <w:t>et al.</w:t>
      </w:r>
      <w:r w:rsidRPr="00AE6763">
        <w:rPr>
          <w:rFonts w:cs="Arial"/>
        </w:rPr>
        <w:t xml:space="preserve">, 2007). </w:t>
      </w:r>
      <w:r w:rsidRPr="00AE6763">
        <w:rPr>
          <w:rFonts w:cs="Arial"/>
          <w:b/>
          <w:bCs/>
        </w:rPr>
        <w:t>Il a été démontré que la présence de plongeurs avec tuba et de plongeurs sous-marins affectait les comportements d</w:t>
      </w:r>
      <w:r w:rsidR="00381F86" w:rsidRPr="00AE6763">
        <w:rPr>
          <w:rFonts w:cs="Arial"/>
          <w:b/>
          <w:bCs/>
        </w:rPr>
        <w:t>’</w:t>
      </w:r>
      <w:r w:rsidRPr="00AE6763">
        <w:rPr>
          <w:rFonts w:cs="Arial"/>
          <w:b/>
          <w:bCs/>
        </w:rPr>
        <w:t>alimentation, d</w:t>
      </w:r>
      <w:r w:rsidR="00381F86" w:rsidRPr="00AE6763">
        <w:rPr>
          <w:rFonts w:cs="Arial"/>
          <w:b/>
          <w:bCs/>
        </w:rPr>
        <w:t>’</w:t>
      </w:r>
      <w:r w:rsidRPr="00AE6763">
        <w:rPr>
          <w:rFonts w:cs="Arial"/>
          <w:b/>
          <w:bCs/>
        </w:rPr>
        <w:t>investigation et de respiration de la tortue imbriquée</w:t>
      </w:r>
      <w:r w:rsidRPr="00AE6763">
        <w:rPr>
          <w:rFonts w:cs="Arial"/>
        </w:rPr>
        <w:t xml:space="preserve"> (</w:t>
      </w:r>
      <w:proofErr w:type="spellStart"/>
      <w:r w:rsidRPr="00AE6763">
        <w:rPr>
          <w:rFonts w:cs="Arial"/>
          <w:i/>
          <w:iCs/>
        </w:rPr>
        <w:t>Eretmochelys</w:t>
      </w:r>
      <w:proofErr w:type="spellEnd"/>
      <w:r w:rsidRPr="00AE6763">
        <w:rPr>
          <w:rFonts w:cs="Arial"/>
          <w:i/>
          <w:iCs/>
        </w:rPr>
        <w:t xml:space="preserve"> </w:t>
      </w:r>
      <w:proofErr w:type="spellStart"/>
      <w:r w:rsidRPr="00AE6763">
        <w:rPr>
          <w:rFonts w:cs="Arial"/>
          <w:i/>
          <w:iCs/>
        </w:rPr>
        <w:t>imbricata</w:t>
      </w:r>
      <w:proofErr w:type="spellEnd"/>
      <w:r w:rsidRPr="00AE6763">
        <w:rPr>
          <w:rFonts w:cs="Arial"/>
        </w:rPr>
        <w:t xml:space="preserve">) (Hayes </w:t>
      </w:r>
      <w:r w:rsidRPr="00AE6763">
        <w:t>et al.</w:t>
      </w:r>
      <w:r w:rsidRPr="00AE6763">
        <w:rPr>
          <w:rFonts w:cs="Arial"/>
        </w:rPr>
        <w:t>, 2016). Il a été souligné que les perturbations de l</w:t>
      </w:r>
      <w:r w:rsidR="00381F86" w:rsidRPr="00AE6763">
        <w:rPr>
          <w:rFonts w:cs="Arial"/>
        </w:rPr>
        <w:t>’</w:t>
      </w:r>
      <w:r w:rsidRPr="00AE6763">
        <w:rPr>
          <w:rFonts w:cs="Arial"/>
        </w:rPr>
        <w:t xml:space="preserve">alimentation pouvaient non seulement avoir un impact négatif sur le comportement et la physiologie des animaux (Taquet </w:t>
      </w:r>
      <w:r w:rsidRPr="00AE6763">
        <w:t>et al.</w:t>
      </w:r>
      <w:r w:rsidRPr="00AE6763">
        <w:rPr>
          <w:rFonts w:cs="Arial"/>
        </w:rPr>
        <w:t>, 2006; Meadows 2004), mais conduisent également à des changements dans les modèles diurnes de recherche de nourriture et d</w:t>
      </w:r>
      <w:r w:rsidR="00381F86" w:rsidRPr="00AE6763">
        <w:rPr>
          <w:rFonts w:cs="Arial"/>
        </w:rPr>
        <w:t>’</w:t>
      </w:r>
      <w:r w:rsidRPr="00AE6763">
        <w:rPr>
          <w:rFonts w:cs="Arial"/>
        </w:rPr>
        <w:t>utilisation de l</w:t>
      </w:r>
      <w:r w:rsidR="00381F86" w:rsidRPr="00AE6763">
        <w:rPr>
          <w:rFonts w:cs="Arial"/>
        </w:rPr>
        <w:t>’</w:t>
      </w:r>
      <w:r w:rsidRPr="00AE6763">
        <w:rPr>
          <w:rFonts w:cs="Arial"/>
        </w:rPr>
        <w:t xml:space="preserve">habitat des </w:t>
      </w:r>
      <w:r w:rsidRPr="00AE6763">
        <w:rPr>
          <w:rFonts w:cs="Arial"/>
          <w:b/>
          <w:bCs/>
        </w:rPr>
        <w:t>tortues vertes</w:t>
      </w:r>
      <w:r w:rsidRPr="00AE6763">
        <w:rPr>
          <w:rFonts w:cs="Arial"/>
        </w:rPr>
        <w:t xml:space="preserve"> (</w:t>
      </w:r>
      <w:proofErr w:type="spellStart"/>
      <w:r w:rsidRPr="00AE6763">
        <w:rPr>
          <w:rFonts w:cs="Arial"/>
          <w:i/>
          <w:iCs/>
        </w:rPr>
        <w:t>Chelonia</w:t>
      </w:r>
      <w:proofErr w:type="spellEnd"/>
      <w:r w:rsidRPr="00AE6763">
        <w:rPr>
          <w:rFonts w:cs="Arial"/>
          <w:i/>
          <w:iCs/>
        </w:rPr>
        <w:t xml:space="preserve"> </w:t>
      </w:r>
      <w:proofErr w:type="spellStart"/>
      <w:r w:rsidRPr="00AE6763">
        <w:rPr>
          <w:rFonts w:cs="Arial"/>
          <w:i/>
          <w:iCs/>
        </w:rPr>
        <w:t>mydas</w:t>
      </w:r>
      <w:proofErr w:type="spellEnd"/>
      <w:r w:rsidRPr="00AE6763">
        <w:rPr>
          <w:rFonts w:cs="Arial"/>
        </w:rPr>
        <w:t xml:space="preserve">) (Landry et </w:t>
      </w:r>
      <w:proofErr w:type="spellStart"/>
      <w:r w:rsidRPr="00AE6763">
        <w:rPr>
          <w:rFonts w:cs="Arial"/>
        </w:rPr>
        <w:t>Taggart</w:t>
      </w:r>
      <w:proofErr w:type="spellEnd"/>
      <w:r w:rsidR="00D26C15" w:rsidRPr="00AE6763">
        <w:rPr>
          <w:rFonts w:cs="Arial"/>
        </w:rPr>
        <w:t> </w:t>
      </w:r>
      <w:r w:rsidRPr="00AE6763">
        <w:rPr>
          <w:rFonts w:cs="Arial"/>
        </w:rPr>
        <w:t xml:space="preserve">2010; Taquet </w:t>
      </w:r>
      <w:r w:rsidRPr="00AE6763">
        <w:t>et al.</w:t>
      </w:r>
      <w:r w:rsidRPr="00AE6763">
        <w:rPr>
          <w:rFonts w:cs="Arial"/>
        </w:rPr>
        <w:t xml:space="preserve">, 2006). Landry et </w:t>
      </w:r>
      <w:proofErr w:type="spellStart"/>
      <w:r w:rsidRPr="00AE6763">
        <w:rPr>
          <w:rFonts w:cs="Arial"/>
        </w:rPr>
        <w:t>Taggart</w:t>
      </w:r>
      <w:proofErr w:type="spellEnd"/>
      <w:r w:rsidRPr="00AE6763">
        <w:rPr>
          <w:rFonts w:cs="Arial"/>
        </w:rPr>
        <w:t xml:space="preserve"> (2010) et Griffin et al. (2017) recommandent que les principales zones d</w:t>
      </w:r>
      <w:r w:rsidR="00381F86" w:rsidRPr="00AE6763">
        <w:rPr>
          <w:rFonts w:cs="Arial"/>
        </w:rPr>
        <w:t>’</w:t>
      </w:r>
      <w:r w:rsidRPr="00AE6763">
        <w:rPr>
          <w:rFonts w:cs="Arial"/>
        </w:rPr>
        <w:t xml:space="preserve">alimentation et les heures les plus sensibles de la journée soient interdites aux interactions. </w:t>
      </w:r>
    </w:p>
    <w:p w14:paraId="5C290358" w14:textId="77777777" w:rsidR="006037E9" w:rsidRPr="00AE6763" w:rsidRDefault="006037E9" w:rsidP="00F12ABB">
      <w:pPr>
        <w:spacing w:after="0" w:line="240" w:lineRule="auto"/>
        <w:jc w:val="both"/>
        <w:rPr>
          <w:rFonts w:cs="Arial"/>
        </w:rPr>
      </w:pPr>
    </w:p>
    <w:p w14:paraId="2C722501" w14:textId="440514D9" w:rsidR="006037E9" w:rsidRPr="00AE6763" w:rsidRDefault="006037E9" w:rsidP="00F12ABB">
      <w:pPr>
        <w:spacing w:after="0" w:line="240" w:lineRule="auto"/>
        <w:jc w:val="both"/>
        <w:rPr>
          <w:rFonts w:cs="Arial"/>
        </w:rPr>
      </w:pPr>
      <w:r w:rsidRPr="00AE6763">
        <w:rPr>
          <w:rFonts w:cs="Arial"/>
        </w:rPr>
        <w:t>Les interactions dans l</w:t>
      </w:r>
      <w:r w:rsidR="00381F86" w:rsidRPr="00AE6763">
        <w:rPr>
          <w:rFonts w:cs="Arial"/>
        </w:rPr>
        <w:t>’</w:t>
      </w:r>
      <w:r w:rsidRPr="00AE6763">
        <w:rPr>
          <w:rFonts w:cs="Arial"/>
        </w:rPr>
        <w:t>eau impliquant l</w:t>
      </w:r>
      <w:r w:rsidR="00381F86" w:rsidRPr="00AE6763">
        <w:rPr>
          <w:rFonts w:cs="Arial"/>
        </w:rPr>
        <w:t>’</w:t>
      </w:r>
      <w:r w:rsidRPr="00AE6763">
        <w:rPr>
          <w:rFonts w:cs="Arial"/>
        </w:rPr>
        <w:t>alimentation directe des tortues vertes à la Barbade ont été liées à des altérations du comportement et à des risques accrus de blessures (</w:t>
      </w:r>
      <w:proofErr w:type="spellStart"/>
      <w:r w:rsidRPr="00AE6763">
        <w:rPr>
          <w:rFonts w:cs="Arial"/>
        </w:rPr>
        <w:t>Horrocks</w:t>
      </w:r>
      <w:proofErr w:type="spellEnd"/>
      <w:r w:rsidRPr="00AE6763">
        <w:rPr>
          <w:rFonts w:cs="Arial"/>
        </w:rPr>
        <w:t xml:space="preserve"> </w:t>
      </w:r>
      <w:r w:rsidRPr="00AE6763">
        <w:t>et al.</w:t>
      </w:r>
      <w:r w:rsidRPr="00AE6763">
        <w:rPr>
          <w:rFonts w:cs="Arial"/>
        </w:rPr>
        <w:t>, 2007), ainsi qu</w:t>
      </w:r>
      <w:r w:rsidR="00381F86" w:rsidRPr="00AE6763">
        <w:rPr>
          <w:rFonts w:cs="Arial"/>
        </w:rPr>
        <w:t>’</w:t>
      </w:r>
      <w:r w:rsidRPr="00AE6763">
        <w:rPr>
          <w:rFonts w:cs="Arial"/>
        </w:rPr>
        <w:t xml:space="preserve">à des effets sur les indicateurs biochimiques (Stewart </w:t>
      </w:r>
      <w:r w:rsidRPr="00AE6763">
        <w:t>et al.</w:t>
      </w:r>
      <w:r w:rsidRPr="00AE6763">
        <w:rPr>
          <w:rFonts w:cs="Arial"/>
        </w:rPr>
        <w:t xml:space="preserve">, 2016). </w:t>
      </w:r>
    </w:p>
    <w:p w14:paraId="32026FA1" w14:textId="77777777" w:rsidR="006037E9" w:rsidRPr="00AE6763" w:rsidRDefault="006037E9" w:rsidP="00F12ABB">
      <w:pPr>
        <w:spacing w:after="0" w:line="240" w:lineRule="auto"/>
        <w:jc w:val="both"/>
        <w:rPr>
          <w:rFonts w:cs="Arial"/>
        </w:rPr>
      </w:pPr>
    </w:p>
    <w:p w14:paraId="22814C48" w14:textId="76179B39" w:rsidR="006037E9" w:rsidRPr="00AE6763" w:rsidRDefault="006037E9" w:rsidP="00F12ABB">
      <w:pPr>
        <w:spacing w:after="0" w:line="240" w:lineRule="auto"/>
        <w:jc w:val="both"/>
        <w:rPr>
          <w:rFonts w:cs="Arial"/>
        </w:rPr>
      </w:pPr>
      <w:r w:rsidRPr="00AE6763">
        <w:rPr>
          <w:rFonts w:cs="Arial"/>
        </w:rPr>
        <w:t>La stratification temporelle et spatiale pour créer des sites (par exemple, les zones centrales d</w:t>
      </w:r>
      <w:r w:rsidR="00381F86" w:rsidRPr="00AE6763">
        <w:rPr>
          <w:rFonts w:cs="Arial"/>
        </w:rPr>
        <w:t>’</w:t>
      </w:r>
      <w:r w:rsidRPr="00AE6763">
        <w:rPr>
          <w:rFonts w:cs="Arial"/>
        </w:rPr>
        <w:t>alimentation) et des heures (par exemple, la mi-journée, lorsque les tortues vertes quittent les zones d</w:t>
      </w:r>
      <w:r w:rsidR="00381F86" w:rsidRPr="00AE6763">
        <w:rPr>
          <w:rFonts w:cs="Arial"/>
        </w:rPr>
        <w:t>’</w:t>
      </w:r>
      <w:r w:rsidRPr="00AE6763">
        <w:rPr>
          <w:rFonts w:cs="Arial"/>
        </w:rPr>
        <w:t>alimentation pour la régulation thermique) sans interaction, les restrictions du nombre de visiteurs, l</w:t>
      </w:r>
      <w:r w:rsidR="00381F86" w:rsidRPr="00AE6763">
        <w:rPr>
          <w:rFonts w:cs="Arial"/>
        </w:rPr>
        <w:t>’</w:t>
      </w:r>
      <w:r w:rsidRPr="00AE6763">
        <w:rPr>
          <w:rFonts w:cs="Arial"/>
        </w:rPr>
        <w:t>établissement d</w:t>
      </w:r>
      <w:r w:rsidR="00381F86" w:rsidRPr="00AE6763">
        <w:rPr>
          <w:rFonts w:cs="Arial"/>
        </w:rPr>
        <w:t>’</w:t>
      </w:r>
      <w:r w:rsidRPr="00AE6763">
        <w:rPr>
          <w:rFonts w:cs="Arial"/>
        </w:rPr>
        <w:t>un code de conduite et la gestion stricte de l</w:t>
      </w:r>
      <w:r w:rsidR="00381F86" w:rsidRPr="00AE6763">
        <w:rPr>
          <w:rFonts w:cs="Arial"/>
        </w:rPr>
        <w:t>’</w:t>
      </w:r>
      <w:r w:rsidRPr="00AE6763">
        <w:rPr>
          <w:rFonts w:cs="Arial"/>
        </w:rPr>
        <w:t xml:space="preserve">alimentation (par exemple, la création de stations, la nourriture naturelle) sont des interventions recommandées (Griffin </w:t>
      </w:r>
      <w:r w:rsidRPr="00AE6763">
        <w:t>et al.</w:t>
      </w:r>
      <w:r w:rsidRPr="00AE6763">
        <w:rPr>
          <w:rFonts w:cs="Arial"/>
        </w:rPr>
        <w:t xml:space="preserve">, 2017; Stewart </w:t>
      </w:r>
      <w:r w:rsidRPr="00AE6763">
        <w:t>et al.</w:t>
      </w:r>
      <w:r w:rsidRPr="00AE6763">
        <w:rPr>
          <w:rFonts w:cs="Arial"/>
        </w:rPr>
        <w:t xml:space="preserve">, 2016; Landry et </w:t>
      </w:r>
      <w:proofErr w:type="spellStart"/>
      <w:r w:rsidRPr="00AE6763">
        <w:rPr>
          <w:rFonts w:cs="Arial"/>
        </w:rPr>
        <w:t>Taggart</w:t>
      </w:r>
      <w:proofErr w:type="spellEnd"/>
      <w:r w:rsidR="00D26C15" w:rsidRPr="00AE6763">
        <w:rPr>
          <w:rFonts w:cs="Arial"/>
        </w:rPr>
        <w:t> </w:t>
      </w:r>
      <w:r w:rsidRPr="00AE6763">
        <w:rPr>
          <w:rFonts w:cs="Arial"/>
        </w:rPr>
        <w:t xml:space="preserve">2010; </w:t>
      </w:r>
      <w:proofErr w:type="spellStart"/>
      <w:r w:rsidRPr="00AE6763">
        <w:rPr>
          <w:rFonts w:cs="Arial"/>
        </w:rPr>
        <w:t>Horrocks</w:t>
      </w:r>
      <w:proofErr w:type="spellEnd"/>
      <w:r w:rsidRPr="00AE6763">
        <w:rPr>
          <w:rFonts w:cs="Arial"/>
        </w:rPr>
        <w:t xml:space="preserve"> </w:t>
      </w:r>
      <w:r w:rsidRPr="00AE6763">
        <w:t>et al.</w:t>
      </w:r>
      <w:r w:rsidRPr="00AE6763">
        <w:rPr>
          <w:rFonts w:cs="Arial"/>
        </w:rPr>
        <w:t>, 2007).</w:t>
      </w:r>
    </w:p>
    <w:p w14:paraId="555822FF" w14:textId="77777777" w:rsidR="006037E9" w:rsidRPr="00AE6763" w:rsidRDefault="006037E9" w:rsidP="00F12ABB">
      <w:pPr>
        <w:spacing w:after="0" w:line="240" w:lineRule="auto"/>
        <w:jc w:val="both"/>
        <w:rPr>
          <w:rFonts w:cs="Arial"/>
        </w:rPr>
      </w:pPr>
    </w:p>
    <w:p w14:paraId="31437D5C" w14:textId="53F9B5C5" w:rsidR="006037E9" w:rsidRPr="00AE6763" w:rsidRDefault="006037E9" w:rsidP="00F12ABB">
      <w:pPr>
        <w:snapToGrid w:val="0"/>
        <w:spacing w:after="0" w:line="240" w:lineRule="auto"/>
        <w:jc w:val="both"/>
        <w:rPr>
          <w:rFonts w:cs="Arial"/>
        </w:rPr>
      </w:pPr>
      <w:r w:rsidRPr="00AE6763">
        <w:rPr>
          <w:rFonts w:cs="Arial"/>
        </w:rPr>
        <w:t xml:space="preserve">En outre, il existe un risque que les individus résidents soient ciblés de manière disproportionnée par les interactions, ce qui entraînerait des perturbations répétées et chroniques et des risques accrus pour ce segment spécifique de la population au sens large (par exemple, </w:t>
      </w:r>
      <w:proofErr w:type="spellStart"/>
      <w:r w:rsidRPr="00AE6763">
        <w:rPr>
          <w:rFonts w:cs="Arial"/>
        </w:rPr>
        <w:t>Papafitsoros</w:t>
      </w:r>
      <w:proofErr w:type="spellEnd"/>
      <w:r w:rsidRPr="00AE6763">
        <w:rPr>
          <w:rFonts w:cs="Arial"/>
        </w:rPr>
        <w:t xml:space="preserve"> </w:t>
      </w:r>
      <w:r w:rsidRPr="00AE6763">
        <w:t>et al.</w:t>
      </w:r>
      <w:r w:rsidRPr="00AE6763">
        <w:rPr>
          <w:rFonts w:cs="Arial"/>
        </w:rPr>
        <w:t xml:space="preserve">, 2021; </w:t>
      </w:r>
      <w:proofErr w:type="spellStart"/>
      <w:r w:rsidRPr="00AE6763">
        <w:rPr>
          <w:rFonts w:cs="Arial"/>
        </w:rPr>
        <w:t>Schofield</w:t>
      </w:r>
      <w:proofErr w:type="spellEnd"/>
      <w:r w:rsidRPr="00AE6763">
        <w:rPr>
          <w:rFonts w:cs="Arial"/>
        </w:rPr>
        <w:t xml:space="preserve"> </w:t>
      </w:r>
      <w:r w:rsidRPr="00AE6763">
        <w:t>et al.</w:t>
      </w:r>
      <w:r w:rsidRPr="00AE6763">
        <w:rPr>
          <w:rFonts w:cs="Arial"/>
        </w:rPr>
        <w:t xml:space="preserve">, 2015; </w:t>
      </w:r>
      <w:proofErr w:type="spellStart"/>
      <w:r w:rsidRPr="00AE6763">
        <w:rPr>
          <w:rFonts w:cs="Arial"/>
        </w:rPr>
        <w:t>Horrocks</w:t>
      </w:r>
      <w:proofErr w:type="spellEnd"/>
      <w:r w:rsidRPr="00AE6763">
        <w:rPr>
          <w:rFonts w:cs="Arial"/>
        </w:rPr>
        <w:t xml:space="preserve"> </w:t>
      </w:r>
      <w:r w:rsidRPr="00AE6763">
        <w:t>et al.</w:t>
      </w:r>
      <w:r w:rsidRPr="00AE6763">
        <w:rPr>
          <w:rFonts w:cs="Arial"/>
        </w:rPr>
        <w:t>, 2007). La gestion des interactions avec les tortues doit tenir compte des fluctuations des animaux disponibles pour l</w:t>
      </w:r>
      <w:r w:rsidR="00381F86" w:rsidRPr="00AE6763">
        <w:rPr>
          <w:rFonts w:cs="Arial"/>
        </w:rPr>
        <w:t>’</w:t>
      </w:r>
      <w:r w:rsidRPr="00AE6763">
        <w:rPr>
          <w:rFonts w:cs="Arial"/>
        </w:rPr>
        <w:t>observation (</w:t>
      </w:r>
      <w:proofErr w:type="spellStart"/>
      <w:r w:rsidRPr="00AE6763">
        <w:rPr>
          <w:rFonts w:cs="Arial"/>
        </w:rPr>
        <w:t>Schofield</w:t>
      </w:r>
      <w:proofErr w:type="spellEnd"/>
      <w:r w:rsidRPr="00AE6763">
        <w:rPr>
          <w:rFonts w:cs="Arial"/>
        </w:rPr>
        <w:t xml:space="preserve"> </w:t>
      </w:r>
      <w:r w:rsidRPr="00AE6763">
        <w:t>et al.</w:t>
      </w:r>
      <w:r w:rsidRPr="00AE6763">
        <w:rPr>
          <w:rFonts w:cs="Arial"/>
        </w:rPr>
        <w:t>, 2015) et de randomiser le lieu et le moment où les interactions dans l</w:t>
      </w:r>
      <w:r w:rsidR="00381F86" w:rsidRPr="00AE6763">
        <w:rPr>
          <w:rFonts w:cs="Arial"/>
        </w:rPr>
        <w:t>’</w:t>
      </w:r>
      <w:r w:rsidRPr="00AE6763">
        <w:rPr>
          <w:rFonts w:cs="Arial"/>
        </w:rPr>
        <w:t xml:space="preserve">eau sont autorisées (Landry et </w:t>
      </w:r>
      <w:proofErr w:type="spellStart"/>
      <w:r w:rsidRPr="00AE6763">
        <w:rPr>
          <w:rFonts w:cs="Arial"/>
        </w:rPr>
        <w:t>Taggart</w:t>
      </w:r>
      <w:proofErr w:type="spellEnd"/>
      <w:r w:rsidRPr="00AE6763">
        <w:rPr>
          <w:rFonts w:cs="Arial"/>
        </w:rPr>
        <w:t xml:space="preserve"> 2010).</w:t>
      </w:r>
    </w:p>
    <w:p w14:paraId="052CFB68" w14:textId="77777777" w:rsidR="006037E9" w:rsidRPr="00AE6763" w:rsidRDefault="006037E9" w:rsidP="00F12ABB">
      <w:pPr>
        <w:spacing w:after="0" w:line="240" w:lineRule="auto"/>
        <w:jc w:val="both"/>
        <w:rPr>
          <w:rFonts w:cs="Arial"/>
        </w:rPr>
      </w:pPr>
    </w:p>
    <w:p w14:paraId="29B5751D" w14:textId="29F55811" w:rsidR="006037E9" w:rsidRPr="00AE6763" w:rsidRDefault="006037E9" w:rsidP="00F12ABB">
      <w:pPr>
        <w:spacing w:after="0" w:line="240" w:lineRule="auto"/>
        <w:jc w:val="both"/>
        <w:rPr>
          <w:rFonts w:cs="Arial"/>
        </w:rPr>
      </w:pPr>
      <w:r w:rsidRPr="00AE6763">
        <w:rPr>
          <w:rFonts w:cs="Arial"/>
        </w:rPr>
        <w:t>Les parties intéressées par la direction et l</w:t>
      </w:r>
      <w:r w:rsidR="00381F86" w:rsidRPr="00AE6763">
        <w:rPr>
          <w:rFonts w:cs="Arial"/>
        </w:rPr>
        <w:t>’</w:t>
      </w:r>
      <w:r w:rsidRPr="00AE6763">
        <w:rPr>
          <w:rFonts w:cs="Arial"/>
        </w:rPr>
        <w:t>évaluation des études d</w:t>
      </w:r>
      <w:r w:rsidR="00381F86" w:rsidRPr="00AE6763">
        <w:rPr>
          <w:rFonts w:cs="Arial"/>
        </w:rPr>
        <w:t>’</w:t>
      </w:r>
      <w:r w:rsidRPr="00AE6763">
        <w:rPr>
          <w:rFonts w:cs="Arial"/>
        </w:rPr>
        <w:t xml:space="preserve">impact environnemental des développements ayant une incidence sur les tortues marines et leur habitat peuvent trouver des orientations dans le document </w:t>
      </w:r>
      <w:hyperlink r:id="rId67" w:history="1">
        <w:r w:rsidRPr="00AE6763">
          <w:rPr>
            <w:rStyle w:val="Hyperlink"/>
            <w:rFonts w:cs="Arial"/>
          </w:rPr>
          <w:t>CMS/IOSEA/MOS8/Doc.7.5</w:t>
        </w:r>
      </w:hyperlink>
      <w:r w:rsidRPr="00AE6763">
        <w:rPr>
          <w:rFonts w:cs="Arial"/>
        </w:rPr>
        <w:t xml:space="preserve"> du Mémorandum d</w:t>
      </w:r>
      <w:r w:rsidR="00381F86" w:rsidRPr="00AE6763">
        <w:rPr>
          <w:rFonts w:cs="Arial"/>
        </w:rPr>
        <w:t>’</w:t>
      </w:r>
      <w:r w:rsidRPr="00AE6763">
        <w:rPr>
          <w:rFonts w:cs="Arial"/>
        </w:rPr>
        <w:t>accord sur la conservation et la gestion des tortues marines et de leurs habitats de l</w:t>
      </w:r>
      <w:r w:rsidR="00381F86" w:rsidRPr="00AE6763">
        <w:rPr>
          <w:rFonts w:cs="Arial"/>
        </w:rPr>
        <w:t>’</w:t>
      </w:r>
      <w:r w:rsidRPr="00AE6763">
        <w:rPr>
          <w:rFonts w:cs="Arial"/>
        </w:rPr>
        <w:t>océan Indien et de l</w:t>
      </w:r>
      <w:r w:rsidR="00381F86" w:rsidRPr="00AE6763">
        <w:rPr>
          <w:rFonts w:cs="Arial"/>
        </w:rPr>
        <w:t>’</w:t>
      </w:r>
      <w:r w:rsidRPr="00AE6763">
        <w:rPr>
          <w:rFonts w:cs="Arial"/>
        </w:rPr>
        <w:t xml:space="preserve">Asie du Sud-Est. Un </w:t>
      </w:r>
      <w:hyperlink r:id="rId68" w:history="1">
        <w:r w:rsidRPr="00AE6763">
          <w:rPr>
            <w:rStyle w:val="Hyperlink"/>
            <w:rFonts w:cs="Arial"/>
          </w:rPr>
          <w:t>code de pratique pour la gestion durable du tourisme de la tortue</w:t>
        </w:r>
      </w:hyperlink>
      <w:r w:rsidRPr="00AE6763">
        <w:rPr>
          <w:rFonts w:cs="Arial"/>
        </w:rPr>
        <w:t>, comprenant des orientations sur l</w:t>
      </w:r>
      <w:r w:rsidR="00381F86" w:rsidRPr="00AE6763">
        <w:rPr>
          <w:rFonts w:cs="Arial"/>
        </w:rPr>
        <w:t>’</w:t>
      </w:r>
      <w:r w:rsidRPr="00AE6763">
        <w:rPr>
          <w:rFonts w:cs="Arial"/>
        </w:rPr>
        <w:t xml:space="preserve">évaluation environnementale, la gestion et le code de conduite, est fourni dans </w:t>
      </w:r>
      <w:proofErr w:type="spellStart"/>
      <w:r w:rsidRPr="00AE6763">
        <w:rPr>
          <w:rFonts w:cs="Arial"/>
        </w:rPr>
        <w:t>Birtles</w:t>
      </w:r>
      <w:proofErr w:type="spellEnd"/>
      <w:r w:rsidRPr="00AE6763">
        <w:rPr>
          <w:rFonts w:cs="Arial"/>
        </w:rPr>
        <w:t xml:space="preserve"> </w:t>
      </w:r>
      <w:r w:rsidRPr="00AE6763">
        <w:t>et al</w:t>
      </w:r>
      <w:r w:rsidRPr="00AE6763">
        <w:rPr>
          <w:rFonts w:cs="Arial"/>
        </w:rPr>
        <w:t>. (2005).</w:t>
      </w:r>
    </w:p>
    <w:p w14:paraId="315A9315" w14:textId="77777777" w:rsidR="006037E9" w:rsidRPr="00AE6763" w:rsidRDefault="006037E9" w:rsidP="00F12ABB">
      <w:pPr>
        <w:snapToGrid w:val="0"/>
        <w:spacing w:after="0" w:line="240" w:lineRule="auto"/>
        <w:jc w:val="both"/>
        <w:rPr>
          <w:rFonts w:cs="Arial"/>
        </w:rPr>
      </w:pPr>
    </w:p>
    <w:p w14:paraId="7AC95348"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188CFC60" w14:textId="77777777" w:rsidR="006037E9" w:rsidRPr="00AE6763" w:rsidRDefault="006037E9" w:rsidP="00F12ABB">
      <w:pPr>
        <w:snapToGrid w:val="0"/>
        <w:spacing w:after="0" w:line="240" w:lineRule="auto"/>
        <w:ind w:left="360"/>
        <w:jc w:val="both"/>
        <w:rPr>
          <w:rFonts w:cs="Arial"/>
        </w:rPr>
      </w:pPr>
    </w:p>
    <w:p w14:paraId="73BAB53B" w14:textId="18B38153" w:rsidR="006037E9" w:rsidRPr="00AE6763" w:rsidRDefault="006037E9" w:rsidP="006C682F">
      <w:pPr>
        <w:pStyle w:val="ListParagraph"/>
        <w:numPr>
          <w:ilvl w:val="0"/>
          <w:numId w:val="19"/>
        </w:numPr>
        <w:snapToGrid w:val="0"/>
        <w:spacing w:after="0" w:line="240" w:lineRule="auto"/>
        <w:ind w:left="924" w:hanging="357"/>
        <w:contextualSpacing w:val="0"/>
        <w:jc w:val="both"/>
        <w:rPr>
          <w:rFonts w:cs="Arial"/>
        </w:rPr>
      </w:pPr>
      <w:r w:rsidRPr="00AE6763">
        <w:rPr>
          <w:rFonts w:cs="Arial"/>
        </w:rPr>
        <w:t xml:space="preserve">Tactiques </w:t>
      </w:r>
      <w:r w:rsidR="00844827" w:rsidRPr="00AE6763">
        <w:rPr>
          <w:rFonts w:cs="Arial"/>
        </w:rPr>
        <w:t>d’évitement :</w:t>
      </w:r>
      <w:r w:rsidRPr="00AE6763">
        <w:rPr>
          <w:rFonts w:cs="Arial"/>
        </w:rPr>
        <w:t xml:space="preserve"> s</w:t>
      </w:r>
      <w:r w:rsidR="00381F86" w:rsidRPr="00AE6763">
        <w:rPr>
          <w:rFonts w:cs="Arial"/>
        </w:rPr>
        <w:t>’</w:t>
      </w:r>
      <w:r w:rsidRPr="00AE6763">
        <w:rPr>
          <w:rFonts w:cs="Arial"/>
        </w:rPr>
        <w:t>éloigner à la nage, se tenir à l</w:t>
      </w:r>
      <w:r w:rsidR="00381F86" w:rsidRPr="00AE6763">
        <w:rPr>
          <w:rFonts w:cs="Arial"/>
        </w:rPr>
        <w:t>’</w:t>
      </w:r>
      <w:r w:rsidRPr="00AE6763">
        <w:rPr>
          <w:rFonts w:cs="Arial"/>
        </w:rPr>
        <w:t>écart, faire surface</w:t>
      </w:r>
    </w:p>
    <w:p w14:paraId="5CC787C7" w14:textId="2BE5521F" w:rsidR="006037E9" w:rsidRPr="00AE6763" w:rsidRDefault="006037E9" w:rsidP="006C682F">
      <w:pPr>
        <w:pStyle w:val="ListParagraph"/>
        <w:numPr>
          <w:ilvl w:val="0"/>
          <w:numId w:val="19"/>
        </w:numPr>
        <w:snapToGrid w:val="0"/>
        <w:spacing w:after="0" w:line="240" w:lineRule="auto"/>
        <w:ind w:left="924" w:hanging="357"/>
        <w:contextualSpacing w:val="0"/>
        <w:jc w:val="both"/>
        <w:rPr>
          <w:rFonts w:cs="Arial"/>
        </w:rPr>
      </w:pPr>
      <w:r w:rsidRPr="00AE6763">
        <w:rPr>
          <w:rFonts w:cs="Arial"/>
        </w:rPr>
        <w:t>Modification de l</w:t>
      </w:r>
      <w:r w:rsidR="00381F86" w:rsidRPr="00AE6763">
        <w:rPr>
          <w:rFonts w:cs="Arial"/>
        </w:rPr>
        <w:t>’</w:t>
      </w:r>
      <w:r w:rsidRPr="00AE6763">
        <w:rPr>
          <w:rFonts w:cs="Arial"/>
        </w:rPr>
        <w:t xml:space="preserve">activité de </w:t>
      </w:r>
      <w:r w:rsidR="00844827" w:rsidRPr="00AE6763">
        <w:rPr>
          <w:rFonts w:cs="Arial"/>
        </w:rPr>
        <w:t>surface :</w:t>
      </w:r>
      <w:r w:rsidRPr="00AE6763">
        <w:rPr>
          <w:rFonts w:cs="Arial"/>
        </w:rPr>
        <w:t xml:space="preserve"> intervalles respiratoires plus courts</w:t>
      </w:r>
    </w:p>
    <w:p w14:paraId="6DB0B422" w14:textId="60593CD1" w:rsidR="006037E9" w:rsidRPr="00AE6763" w:rsidRDefault="006037E9" w:rsidP="006C682F">
      <w:pPr>
        <w:pStyle w:val="ListParagraph"/>
        <w:numPr>
          <w:ilvl w:val="0"/>
          <w:numId w:val="19"/>
        </w:numPr>
        <w:snapToGrid w:val="0"/>
        <w:spacing w:after="0" w:line="240" w:lineRule="auto"/>
        <w:ind w:left="924" w:hanging="357"/>
        <w:contextualSpacing w:val="0"/>
        <w:jc w:val="both"/>
        <w:rPr>
          <w:rFonts w:cs="Arial"/>
        </w:rPr>
      </w:pPr>
      <w:r w:rsidRPr="00AE6763">
        <w:rPr>
          <w:rFonts w:cs="Arial"/>
        </w:rPr>
        <w:t>Modification de l</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interruption de l</w:t>
      </w:r>
      <w:r w:rsidR="00381F86" w:rsidRPr="00AE6763">
        <w:rPr>
          <w:rFonts w:cs="Arial"/>
        </w:rPr>
        <w:t>’</w:t>
      </w:r>
      <w:r w:rsidRPr="00AE6763">
        <w:rPr>
          <w:rFonts w:cs="Arial"/>
        </w:rPr>
        <w:t>alimentation, du repos et de la respiration</w:t>
      </w:r>
    </w:p>
    <w:p w14:paraId="2EFB6A33" w14:textId="77777777" w:rsidR="006037E9" w:rsidRPr="00AE6763" w:rsidRDefault="006037E9" w:rsidP="00F12ABB">
      <w:pPr>
        <w:snapToGrid w:val="0"/>
        <w:spacing w:after="0" w:line="240" w:lineRule="auto"/>
        <w:jc w:val="both"/>
        <w:rPr>
          <w:rFonts w:cs="Arial"/>
          <w:b/>
          <w:bCs/>
        </w:rPr>
      </w:pPr>
    </w:p>
    <w:p w14:paraId="7E25E517"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tortues</w:t>
      </w:r>
    </w:p>
    <w:p w14:paraId="0ED296E6" w14:textId="77777777" w:rsidR="006037E9" w:rsidRPr="00AE6763" w:rsidRDefault="006037E9" w:rsidP="00F12ABB">
      <w:pPr>
        <w:snapToGrid w:val="0"/>
        <w:spacing w:after="0" w:line="240" w:lineRule="auto"/>
        <w:ind w:left="426"/>
        <w:jc w:val="both"/>
        <w:rPr>
          <w:rFonts w:cs="Arial"/>
        </w:rPr>
      </w:pPr>
    </w:p>
    <w:p w14:paraId="3FF3ACA1" w14:textId="05BBD526"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Maximum 5</w:t>
      </w:r>
      <w:r w:rsidR="00D26C15" w:rsidRPr="00AE6763">
        <w:rPr>
          <w:rFonts w:cs="Arial"/>
        </w:rPr>
        <w:t> </w:t>
      </w:r>
      <w:r w:rsidRPr="00AE6763">
        <w:rPr>
          <w:rFonts w:cs="Arial"/>
        </w:rPr>
        <w:t>humains à la distance minimale, soit la longueur du corps de l</w:t>
      </w:r>
      <w:r w:rsidR="00381F86" w:rsidRPr="00AE6763">
        <w:rPr>
          <w:rFonts w:cs="Arial"/>
        </w:rPr>
        <w:t>’</w:t>
      </w:r>
      <w:r w:rsidRPr="00AE6763">
        <w:rPr>
          <w:rFonts w:cs="Arial"/>
        </w:rPr>
        <w:t>animal ou 3</w:t>
      </w:r>
      <w:r w:rsidR="00D26C15" w:rsidRPr="00AE6763">
        <w:rPr>
          <w:rFonts w:cs="Arial"/>
        </w:rPr>
        <w:t> </w:t>
      </w:r>
      <w:r w:rsidRPr="00AE6763">
        <w:rPr>
          <w:rFonts w:cs="Arial"/>
        </w:rPr>
        <w:t>m, la plus grande étant retenue.</w:t>
      </w:r>
    </w:p>
    <w:p w14:paraId="02326360" w14:textId="77777777" w:rsidR="006037E9" w:rsidRPr="00AE6763" w:rsidRDefault="006037E9" w:rsidP="006C682F">
      <w:pPr>
        <w:snapToGrid w:val="0"/>
        <w:spacing w:after="0" w:line="240" w:lineRule="auto"/>
        <w:ind w:left="567" w:hanging="567"/>
        <w:jc w:val="both"/>
        <w:rPr>
          <w:rFonts w:cs="Arial"/>
        </w:rPr>
      </w:pPr>
    </w:p>
    <w:p w14:paraId="621B06E8" w14:textId="6B832CFD"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Créer des zones d</w:t>
      </w:r>
      <w:r w:rsidR="00381F86" w:rsidRPr="00AE6763">
        <w:rPr>
          <w:rFonts w:cs="Arial"/>
        </w:rPr>
        <w:t>’</w:t>
      </w:r>
      <w:r w:rsidRPr="00AE6763">
        <w:rPr>
          <w:rFonts w:cs="Arial"/>
        </w:rPr>
        <w:t>interdiction d</w:t>
      </w:r>
      <w:r w:rsidR="00381F86" w:rsidRPr="00AE6763">
        <w:rPr>
          <w:rFonts w:cs="Arial"/>
        </w:rPr>
        <w:t>’</w:t>
      </w:r>
      <w:r w:rsidRPr="00AE6763">
        <w:rPr>
          <w:rFonts w:cs="Arial"/>
        </w:rPr>
        <w:t>interaction à l</w:t>
      </w:r>
      <w:r w:rsidR="00381F86" w:rsidRPr="00AE6763">
        <w:rPr>
          <w:rFonts w:cs="Arial"/>
        </w:rPr>
        <w:t>’</w:t>
      </w:r>
      <w:r w:rsidRPr="00AE6763">
        <w:rPr>
          <w:rFonts w:cs="Arial"/>
        </w:rPr>
        <w:t>extérieur des plages de nidification pendant la saison de nidification afin d</w:t>
      </w:r>
      <w:r w:rsidR="00381F86" w:rsidRPr="00AE6763">
        <w:rPr>
          <w:rFonts w:cs="Arial"/>
        </w:rPr>
        <w:t>’</w:t>
      </w:r>
      <w:r w:rsidRPr="00AE6763">
        <w:rPr>
          <w:rFonts w:cs="Arial"/>
        </w:rPr>
        <w:t>éviter de perturber les tortues qui s</w:t>
      </w:r>
      <w:r w:rsidR="00381F86" w:rsidRPr="00AE6763">
        <w:rPr>
          <w:rFonts w:cs="Arial"/>
        </w:rPr>
        <w:t>’</w:t>
      </w:r>
      <w:r w:rsidRPr="00AE6763">
        <w:rPr>
          <w:rFonts w:cs="Arial"/>
        </w:rPr>
        <w:t>approchent de la plage ou qui la quittent.</w:t>
      </w:r>
    </w:p>
    <w:p w14:paraId="41E4D27E" w14:textId="77777777" w:rsidR="006037E9" w:rsidRPr="00AE6763" w:rsidRDefault="006037E9" w:rsidP="006C682F">
      <w:pPr>
        <w:snapToGrid w:val="0"/>
        <w:spacing w:after="0" w:line="240" w:lineRule="auto"/>
        <w:ind w:left="567" w:hanging="567"/>
        <w:jc w:val="both"/>
        <w:rPr>
          <w:rFonts w:cs="Arial"/>
        </w:rPr>
      </w:pPr>
    </w:p>
    <w:p w14:paraId="026BFEF3" w14:textId="0A607CB1"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Les plongeurs avec tuba et les plongeurs sous-marins doivent s</w:t>
      </w:r>
      <w:r w:rsidR="00381F86" w:rsidRPr="00AE6763">
        <w:rPr>
          <w:rFonts w:cs="Arial"/>
        </w:rPr>
        <w:t>’</w:t>
      </w:r>
      <w:r w:rsidRPr="00AE6763">
        <w:rPr>
          <w:rFonts w:cs="Arial"/>
        </w:rPr>
        <w:t>approcher d</w:t>
      </w:r>
      <w:r w:rsidR="00381F86" w:rsidRPr="00AE6763">
        <w:rPr>
          <w:rFonts w:cs="Arial"/>
        </w:rPr>
        <w:t>’</w:t>
      </w:r>
      <w:r w:rsidRPr="00AE6763">
        <w:rPr>
          <w:rFonts w:cs="Arial"/>
        </w:rPr>
        <w:t>un côté et éviter «</w:t>
      </w:r>
      <w:r w:rsidR="00844827" w:rsidRPr="00AE6763">
        <w:rPr>
          <w:rFonts w:cs="Arial"/>
        </w:rPr>
        <w:t xml:space="preserve"> </w:t>
      </w:r>
      <w:r w:rsidRPr="00AE6763">
        <w:rPr>
          <w:rFonts w:cs="Arial"/>
        </w:rPr>
        <w:t>d</w:t>
      </w:r>
      <w:r w:rsidR="00381F86" w:rsidRPr="00AE6763">
        <w:rPr>
          <w:rFonts w:cs="Arial"/>
        </w:rPr>
        <w:t>’</w:t>
      </w:r>
      <w:r w:rsidRPr="00AE6763">
        <w:rPr>
          <w:rFonts w:cs="Arial"/>
        </w:rPr>
        <w:t>enfermer</w:t>
      </w:r>
      <w:r w:rsidR="00844827" w:rsidRPr="00AE6763">
        <w:rPr>
          <w:rFonts w:cs="Arial"/>
        </w:rPr>
        <w:t xml:space="preserve"> </w:t>
      </w:r>
      <w:r w:rsidRPr="00AE6763">
        <w:rPr>
          <w:rFonts w:cs="Arial"/>
        </w:rPr>
        <w:t>» la tortue par le haut, car cela l</w:t>
      </w:r>
      <w:r w:rsidR="00381F86" w:rsidRPr="00AE6763">
        <w:rPr>
          <w:rFonts w:cs="Arial"/>
        </w:rPr>
        <w:t>’</w:t>
      </w:r>
      <w:r w:rsidRPr="00AE6763">
        <w:rPr>
          <w:rFonts w:cs="Arial"/>
        </w:rPr>
        <w:t>empêche de remonter à la surface pour respirer.</w:t>
      </w:r>
    </w:p>
    <w:p w14:paraId="04205539" w14:textId="77777777" w:rsidR="006037E9" w:rsidRPr="00AE6763" w:rsidRDefault="006037E9" w:rsidP="006C682F">
      <w:pPr>
        <w:pStyle w:val="ListParagraph"/>
        <w:snapToGrid w:val="0"/>
        <w:spacing w:after="0" w:line="240" w:lineRule="auto"/>
        <w:ind w:left="567" w:hanging="567"/>
        <w:contextualSpacing w:val="0"/>
        <w:jc w:val="both"/>
        <w:rPr>
          <w:rFonts w:cs="Arial"/>
        </w:rPr>
      </w:pPr>
    </w:p>
    <w:p w14:paraId="67720DE0" w14:textId="2D548844"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Ne pas empêcher la tortue d</w:t>
      </w:r>
      <w:r w:rsidR="00381F86" w:rsidRPr="00AE6763">
        <w:rPr>
          <w:rFonts w:cs="Arial"/>
        </w:rPr>
        <w:t>’</w:t>
      </w:r>
      <w:r w:rsidRPr="00AE6763">
        <w:rPr>
          <w:rFonts w:cs="Arial"/>
        </w:rPr>
        <w:t>atteindre la surface et d</w:t>
      </w:r>
      <w:r w:rsidR="00381F86" w:rsidRPr="00AE6763">
        <w:rPr>
          <w:rFonts w:cs="Arial"/>
        </w:rPr>
        <w:t>’</w:t>
      </w:r>
      <w:r w:rsidRPr="00AE6763">
        <w:rPr>
          <w:rFonts w:cs="Arial"/>
        </w:rPr>
        <w:t>y rester.</w:t>
      </w:r>
    </w:p>
    <w:p w14:paraId="1D8B349E" w14:textId="77777777" w:rsidR="006037E9" w:rsidRPr="00AE6763" w:rsidRDefault="006037E9" w:rsidP="006C682F">
      <w:pPr>
        <w:pStyle w:val="ListParagraph"/>
        <w:snapToGrid w:val="0"/>
        <w:spacing w:after="0" w:line="240" w:lineRule="auto"/>
        <w:ind w:left="567" w:hanging="567"/>
        <w:contextualSpacing w:val="0"/>
        <w:jc w:val="both"/>
        <w:rPr>
          <w:rFonts w:cs="Arial"/>
        </w:rPr>
      </w:pPr>
    </w:p>
    <w:p w14:paraId="006E4B52" w14:textId="5031B075"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Interdire toute interaction physique, y compris le fait de prendre, de toucher, de manipuler, de monter, de marcher sur, de s</w:t>
      </w:r>
      <w:r w:rsidR="00381F86" w:rsidRPr="00AE6763">
        <w:rPr>
          <w:rFonts w:cs="Arial"/>
        </w:rPr>
        <w:t>’</w:t>
      </w:r>
      <w:r w:rsidRPr="00AE6763">
        <w:rPr>
          <w:rFonts w:cs="Arial"/>
        </w:rPr>
        <w:t>accrocher à, de tenir ou de déplacer les tortues.</w:t>
      </w:r>
    </w:p>
    <w:p w14:paraId="224C4BED" w14:textId="77777777" w:rsidR="006037E9" w:rsidRPr="00AE6763" w:rsidRDefault="006037E9" w:rsidP="006C682F">
      <w:pPr>
        <w:pStyle w:val="ListParagraph"/>
        <w:snapToGrid w:val="0"/>
        <w:spacing w:after="0" w:line="240" w:lineRule="auto"/>
        <w:ind w:left="567" w:hanging="567"/>
        <w:contextualSpacing w:val="0"/>
        <w:jc w:val="both"/>
        <w:rPr>
          <w:rFonts w:cs="Arial"/>
        </w:rPr>
      </w:pPr>
    </w:p>
    <w:p w14:paraId="64099358" w14:textId="05993862"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Interdire les interactions en plongée sous-marine dans les principales zones d</w:t>
      </w:r>
      <w:r w:rsidR="00381F86" w:rsidRPr="00AE6763">
        <w:rPr>
          <w:rFonts w:cs="Arial"/>
        </w:rPr>
        <w:t>’</w:t>
      </w:r>
      <w:r w:rsidRPr="00AE6763">
        <w:rPr>
          <w:rFonts w:cs="Arial"/>
        </w:rPr>
        <w:t>alimentation et de repos afin de réduire les perturbations pour les animaux dans ces états sensibles.</w:t>
      </w:r>
    </w:p>
    <w:p w14:paraId="5E6690EA" w14:textId="77777777" w:rsidR="006037E9" w:rsidRPr="00AE6763" w:rsidRDefault="006037E9" w:rsidP="006C682F">
      <w:pPr>
        <w:pStyle w:val="ListParagraph"/>
        <w:snapToGrid w:val="0"/>
        <w:spacing w:after="0" w:line="240" w:lineRule="auto"/>
        <w:ind w:left="567" w:hanging="567"/>
        <w:contextualSpacing w:val="0"/>
        <w:jc w:val="both"/>
        <w:rPr>
          <w:rFonts w:cs="Arial"/>
        </w:rPr>
      </w:pPr>
    </w:p>
    <w:p w14:paraId="1FD23F6B" w14:textId="78A76CB9" w:rsidR="006037E9" w:rsidRPr="00AE6763" w:rsidRDefault="006037E9" w:rsidP="006C682F">
      <w:pPr>
        <w:pStyle w:val="ListParagraph"/>
        <w:numPr>
          <w:ilvl w:val="1"/>
          <w:numId w:val="17"/>
        </w:numPr>
        <w:snapToGrid w:val="0"/>
        <w:spacing w:after="0" w:line="240" w:lineRule="auto"/>
        <w:ind w:left="567" w:hanging="567"/>
        <w:contextualSpacing w:val="0"/>
        <w:jc w:val="both"/>
        <w:rPr>
          <w:rFonts w:cs="Arial"/>
        </w:rPr>
      </w:pPr>
      <w:r w:rsidRPr="00AE6763">
        <w:rPr>
          <w:rFonts w:cs="Arial"/>
        </w:rPr>
        <w:t>Pour éviter toute confusion et un éventuel retour sur la plage, ne pas éclairer les nouveau-nés dans l</w:t>
      </w:r>
      <w:r w:rsidR="00381F86" w:rsidRPr="00AE6763">
        <w:rPr>
          <w:rFonts w:cs="Arial"/>
        </w:rPr>
        <w:t>’</w:t>
      </w:r>
      <w:r w:rsidRPr="00AE6763">
        <w:rPr>
          <w:rFonts w:cs="Arial"/>
        </w:rPr>
        <w:t>eau.</w:t>
      </w:r>
    </w:p>
    <w:p w14:paraId="084F77B6" w14:textId="77777777" w:rsidR="00902CF8" w:rsidRPr="00AE6763" w:rsidRDefault="00902CF8" w:rsidP="00902CF8">
      <w:pPr>
        <w:pStyle w:val="ListParagraph"/>
        <w:snapToGrid w:val="0"/>
        <w:spacing w:after="0" w:line="240" w:lineRule="auto"/>
        <w:ind w:left="567"/>
        <w:contextualSpacing w:val="0"/>
        <w:jc w:val="both"/>
        <w:rPr>
          <w:rFonts w:cs="Arial"/>
        </w:rPr>
      </w:pPr>
    </w:p>
    <w:p w14:paraId="48905641" w14:textId="77777777" w:rsidR="00902CF8" w:rsidRPr="00AE6763" w:rsidRDefault="00902CF8" w:rsidP="00902CF8">
      <w:pPr>
        <w:pStyle w:val="ListParagraph"/>
        <w:snapToGrid w:val="0"/>
        <w:spacing w:after="0" w:line="240" w:lineRule="auto"/>
        <w:ind w:left="567"/>
        <w:contextualSpacing w:val="0"/>
        <w:jc w:val="both"/>
        <w:rPr>
          <w:rFonts w:cs="Arial"/>
        </w:rPr>
      </w:pPr>
    </w:p>
    <w:p w14:paraId="3A82C479" w14:textId="77777777" w:rsidR="00902CF8" w:rsidRPr="00AE6763" w:rsidRDefault="00902CF8" w:rsidP="00902CF8">
      <w:pPr>
        <w:pStyle w:val="ListParagraph"/>
        <w:snapToGrid w:val="0"/>
        <w:spacing w:after="0" w:line="240" w:lineRule="auto"/>
        <w:ind w:left="567"/>
        <w:contextualSpacing w:val="0"/>
        <w:jc w:val="both"/>
        <w:rPr>
          <w:rFonts w:cs="Arial"/>
        </w:rPr>
      </w:pPr>
    </w:p>
    <w:p w14:paraId="54F47B97" w14:textId="77777777" w:rsidR="006C682F" w:rsidRPr="00AE6763" w:rsidRDefault="006C682F" w:rsidP="00237BB9">
      <w:pPr>
        <w:pStyle w:val="Heading2"/>
        <w:rPr>
          <w:lang w:val="fr-FR"/>
        </w:rPr>
      </w:pPr>
      <w:bookmarkStart w:id="35" w:name="_Toc89089512"/>
      <w:bookmarkStart w:id="36" w:name="_Toc137733365"/>
    </w:p>
    <w:p w14:paraId="294C0635" w14:textId="4940C5E3" w:rsidR="006037E9" w:rsidRPr="00AE6763" w:rsidRDefault="006037E9" w:rsidP="00237BB9">
      <w:pPr>
        <w:pStyle w:val="Heading2"/>
        <w:rPr>
          <w:lang w:val="fr-FR"/>
        </w:rPr>
      </w:pPr>
      <w:r w:rsidRPr="00AE6763">
        <w:rPr>
          <w:lang w:val="fr-FR"/>
        </w:rPr>
        <w:t xml:space="preserve">2.3 </w:t>
      </w:r>
      <w:bookmarkEnd w:id="35"/>
      <w:r w:rsidRPr="00AE6763">
        <w:rPr>
          <w:smallCaps/>
          <w:lang w:val="fr-FR"/>
        </w:rPr>
        <w:t>Poissons</w:t>
      </w:r>
      <w:bookmarkEnd w:id="36"/>
    </w:p>
    <w:p w14:paraId="363A5D30" w14:textId="77777777" w:rsidR="006C682F" w:rsidRPr="00AE6763" w:rsidRDefault="006C682F" w:rsidP="00F12ABB">
      <w:pPr>
        <w:pStyle w:val="ListParagraph"/>
        <w:tabs>
          <w:tab w:val="left" w:pos="142"/>
        </w:tabs>
        <w:snapToGrid w:val="0"/>
        <w:spacing w:after="0" w:line="240" w:lineRule="auto"/>
        <w:ind w:left="0"/>
        <w:contextualSpacing w:val="0"/>
        <w:jc w:val="both"/>
        <w:rPr>
          <w:rFonts w:cs="Arial"/>
        </w:rPr>
      </w:pPr>
    </w:p>
    <w:p w14:paraId="6496FA71" w14:textId="4670A59A" w:rsidR="006037E9" w:rsidRPr="00AE6763" w:rsidRDefault="006037E9" w:rsidP="00F12ABB">
      <w:pPr>
        <w:pStyle w:val="ListParagraph"/>
        <w:tabs>
          <w:tab w:val="left" w:pos="142"/>
        </w:tabs>
        <w:snapToGrid w:val="0"/>
        <w:spacing w:after="0" w:line="240" w:lineRule="auto"/>
        <w:ind w:left="0"/>
        <w:contextualSpacing w:val="0"/>
        <w:jc w:val="both"/>
        <w:rPr>
          <w:rFonts w:cs="Arial"/>
        </w:rPr>
      </w:pPr>
      <w:r w:rsidRPr="00AE6763">
        <w:rPr>
          <w:rFonts w:cs="Arial"/>
        </w:rPr>
        <w:t>Les interactions récréatives dans l</w:t>
      </w:r>
      <w:r w:rsidR="00381F86" w:rsidRPr="00AE6763">
        <w:rPr>
          <w:rFonts w:cs="Arial"/>
        </w:rPr>
        <w:t>’</w:t>
      </w:r>
      <w:r w:rsidRPr="00AE6763">
        <w:rPr>
          <w:rFonts w:cs="Arial"/>
        </w:rPr>
        <w:t>eau avec les requins et les raies existent dans le monde entier et sont pratiquées sous des formes très diverses, car l</w:t>
      </w:r>
      <w:r w:rsidR="00381F86" w:rsidRPr="00AE6763">
        <w:rPr>
          <w:rFonts w:cs="Arial"/>
        </w:rPr>
        <w:t>’</w:t>
      </w:r>
      <w:r w:rsidRPr="00AE6763">
        <w:rPr>
          <w:rFonts w:cs="Arial"/>
        </w:rPr>
        <w:t>écologie et le comportement naturel des espèces d</w:t>
      </w:r>
      <w:r w:rsidR="00381F86" w:rsidRPr="00AE6763">
        <w:rPr>
          <w:rFonts w:cs="Arial"/>
        </w:rPr>
        <w:t>’</w:t>
      </w:r>
      <w:r w:rsidRPr="00AE6763">
        <w:rPr>
          <w:rFonts w:cs="Arial"/>
        </w:rPr>
        <w:t xml:space="preserve">élasmobranches diffèrent considérablement. Healy </w:t>
      </w:r>
      <w:r w:rsidRPr="00AE6763">
        <w:t>et al.</w:t>
      </w:r>
      <w:r w:rsidRPr="00AE6763">
        <w:rPr>
          <w:rFonts w:cs="Arial"/>
        </w:rPr>
        <w:t xml:space="preserve"> (2020) ont passé en revue 151</w:t>
      </w:r>
      <w:r w:rsidR="00D26C15" w:rsidRPr="00AE6763">
        <w:rPr>
          <w:rFonts w:cs="Arial"/>
        </w:rPr>
        <w:t> </w:t>
      </w:r>
      <w:r w:rsidRPr="00AE6763">
        <w:rPr>
          <w:rFonts w:cs="Arial"/>
        </w:rPr>
        <w:t>opérations uniques de tourisme d</w:t>
      </w:r>
      <w:r w:rsidR="00381F86" w:rsidRPr="00AE6763">
        <w:rPr>
          <w:rFonts w:cs="Arial"/>
        </w:rPr>
        <w:t>’</w:t>
      </w:r>
      <w:r w:rsidRPr="00AE6763">
        <w:rPr>
          <w:rFonts w:cs="Arial"/>
        </w:rPr>
        <w:t>élasmobranches dans 42</w:t>
      </w:r>
      <w:r w:rsidR="00D26C15" w:rsidRPr="00AE6763">
        <w:rPr>
          <w:rFonts w:cs="Arial"/>
        </w:rPr>
        <w:t> </w:t>
      </w:r>
      <w:r w:rsidRPr="00AE6763">
        <w:rPr>
          <w:rFonts w:cs="Arial"/>
        </w:rPr>
        <w:t>pays, ciblant 49</w:t>
      </w:r>
      <w:r w:rsidR="00D26C15" w:rsidRPr="00AE6763">
        <w:rPr>
          <w:rFonts w:cs="Arial"/>
        </w:rPr>
        <w:t> </w:t>
      </w:r>
      <w:r w:rsidRPr="00AE6763">
        <w:rPr>
          <w:rFonts w:cs="Arial"/>
        </w:rPr>
        <w:t>espèces, dont 17 sont inscrites sur les listes de la CMS. Les interactions dans l</w:t>
      </w:r>
      <w:r w:rsidR="00381F86" w:rsidRPr="00AE6763">
        <w:rPr>
          <w:rFonts w:cs="Arial"/>
        </w:rPr>
        <w:t>’</w:t>
      </w:r>
      <w:r w:rsidRPr="00AE6763">
        <w:rPr>
          <w:rFonts w:cs="Arial"/>
        </w:rPr>
        <w:t>eau peuvent impliquer la plongée en eau profonde ou l</w:t>
      </w:r>
      <w:r w:rsidR="00381F86" w:rsidRPr="00AE6763">
        <w:rPr>
          <w:rFonts w:cs="Arial"/>
        </w:rPr>
        <w:t>’</w:t>
      </w:r>
      <w:r w:rsidRPr="00AE6763">
        <w:rPr>
          <w:rFonts w:cs="Arial"/>
        </w:rPr>
        <w:t xml:space="preserve">utilisation de tubas en surface, avec ou sans cage, ou en station debout dans des eaux peu profondes. Les activités commerciales ciblant les élasmobranches peuvent avoir recours à des pratiques généralement appelées </w:t>
      </w:r>
      <w:r w:rsidRPr="00AE6763">
        <w:rPr>
          <w:rFonts w:cs="Arial"/>
          <w:i/>
          <w:iCs/>
        </w:rPr>
        <w:t>approvisionnement</w:t>
      </w:r>
      <w:r w:rsidRPr="00AE6763">
        <w:rPr>
          <w:rFonts w:cs="Arial"/>
        </w:rPr>
        <w:t xml:space="preserve">, qui comprennent </w:t>
      </w:r>
      <w:r w:rsidRPr="00AE6763">
        <w:rPr>
          <w:rFonts w:cs="Arial"/>
          <w:color w:val="000000"/>
        </w:rPr>
        <w:t>l</w:t>
      </w:r>
      <w:r w:rsidR="00381F86" w:rsidRPr="00AE6763">
        <w:rPr>
          <w:rFonts w:cs="Arial"/>
          <w:color w:val="000000"/>
        </w:rPr>
        <w:t>’</w:t>
      </w:r>
      <w:r w:rsidRPr="00AE6763">
        <w:rPr>
          <w:rFonts w:cs="Arial"/>
          <w:color w:val="000000"/>
        </w:rPr>
        <w:t>attraction, l</w:t>
      </w:r>
      <w:r w:rsidR="00381F86" w:rsidRPr="00AE6763">
        <w:rPr>
          <w:rFonts w:cs="Arial"/>
          <w:color w:val="000000"/>
        </w:rPr>
        <w:t>’</w:t>
      </w:r>
      <w:r w:rsidRPr="00AE6763">
        <w:rPr>
          <w:rFonts w:cs="Arial"/>
          <w:color w:val="000000"/>
        </w:rPr>
        <w:t>alimentation et la modification de l</w:t>
      </w:r>
      <w:r w:rsidR="00381F86" w:rsidRPr="00AE6763">
        <w:rPr>
          <w:rFonts w:cs="Arial"/>
          <w:color w:val="000000"/>
        </w:rPr>
        <w:t>’</w:t>
      </w:r>
      <w:r w:rsidRPr="00AE6763">
        <w:rPr>
          <w:rFonts w:cs="Arial"/>
          <w:color w:val="000000"/>
        </w:rPr>
        <w:t>habitat</w:t>
      </w:r>
      <w:r w:rsidRPr="00AE6763">
        <w:rPr>
          <w:rFonts w:cs="Arial"/>
        </w:rPr>
        <w:t xml:space="preserve"> afin d</w:t>
      </w:r>
      <w:r w:rsidR="00381F86" w:rsidRPr="00AE6763">
        <w:rPr>
          <w:rFonts w:cs="Arial"/>
        </w:rPr>
        <w:t>’</w:t>
      </w:r>
      <w:r w:rsidRPr="00AE6763">
        <w:rPr>
          <w:rFonts w:cs="Arial"/>
        </w:rPr>
        <w:t>augmenter la probabilité d</w:t>
      </w:r>
      <w:r w:rsidR="00381F86" w:rsidRPr="00AE6763">
        <w:rPr>
          <w:rFonts w:cs="Arial"/>
        </w:rPr>
        <w:t>’</w:t>
      </w:r>
      <w:r w:rsidRPr="00AE6763">
        <w:rPr>
          <w:rFonts w:cs="Arial"/>
        </w:rPr>
        <w:t xml:space="preserve">une interaction (Meyer </w:t>
      </w:r>
      <w:r w:rsidRPr="00AE6763">
        <w:t>et al.</w:t>
      </w:r>
      <w:r w:rsidRPr="00AE6763">
        <w:rPr>
          <w:rFonts w:cs="Arial"/>
        </w:rPr>
        <w:t xml:space="preserve">, 2021b). </w:t>
      </w:r>
    </w:p>
    <w:p w14:paraId="0F129D11" w14:textId="77777777" w:rsidR="006037E9" w:rsidRPr="00AE6763" w:rsidRDefault="006037E9" w:rsidP="00F12ABB">
      <w:pPr>
        <w:pStyle w:val="ListParagraph"/>
        <w:tabs>
          <w:tab w:val="left" w:pos="142"/>
        </w:tabs>
        <w:snapToGrid w:val="0"/>
        <w:spacing w:after="0" w:line="240" w:lineRule="auto"/>
        <w:ind w:left="0"/>
        <w:contextualSpacing w:val="0"/>
        <w:jc w:val="both"/>
        <w:rPr>
          <w:rFonts w:cs="Arial"/>
        </w:rPr>
      </w:pPr>
    </w:p>
    <w:p w14:paraId="58204AC0" w14:textId="258E3B72" w:rsidR="006037E9" w:rsidRPr="00AE6763" w:rsidRDefault="006037E9" w:rsidP="00F12ABB">
      <w:pPr>
        <w:pStyle w:val="ListParagraph"/>
        <w:tabs>
          <w:tab w:val="left" w:pos="142"/>
        </w:tabs>
        <w:snapToGrid w:val="0"/>
        <w:spacing w:after="0" w:line="240" w:lineRule="auto"/>
        <w:ind w:left="0"/>
        <w:contextualSpacing w:val="0"/>
        <w:jc w:val="both"/>
        <w:rPr>
          <w:rFonts w:cs="Arial"/>
        </w:rPr>
      </w:pPr>
      <w:r w:rsidRPr="00AE6763">
        <w:rPr>
          <w:rFonts w:cs="Arial"/>
        </w:rPr>
        <w:t>Depuis la fin des années</w:t>
      </w:r>
      <w:r w:rsidR="00D26C15" w:rsidRPr="00AE6763">
        <w:rPr>
          <w:rFonts w:cs="Arial"/>
        </w:rPr>
        <w:t> </w:t>
      </w:r>
      <w:r w:rsidRPr="00AE6763">
        <w:rPr>
          <w:rFonts w:cs="Arial"/>
        </w:rPr>
        <w:t xml:space="preserve">1990, des voix s </w:t>
      </w:r>
      <w:r w:rsidR="00381F86" w:rsidRPr="00AE6763">
        <w:rPr>
          <w:rFonts w:cs="Arial"/>
        </w:rPr>
        <w:t>’</w:t>
      </w:r>
      <w:r w:rsidRPr="00AE6763">
        <w:rPr>
          <w:rFonts w:cs="Arial"/>
        </w:rPr>
        <w:t>élèvent pour demander une atténuation du développement du tourisme d</w:t>
      </w:r>
      <w:r w:rsidR="00381F86" w:rsidRPr="00AE6763">
        <w:rPr>
          <w:rFonts w:cs="Arial"/>
        </w:rPr>
        <w:t>’</w:t>
      </w:r>
      <w:r w:rsidRPr="00AE6763">
        <w:rPr>
          <w:rFonts w:cs="Arial"/>
        </w:rPr>
        <w:t xml:space="preserve">interaction en milieu aquatique (par exemple, </w:t>
      </w:r>
      <w:proofErr w:type="spellStart"/>
      <w:r w:rsidRPr="00AE6763">
        <w:rPr>
          <w:rFonts w:cs="Arial"/>
        </w:rPr>
        <w:t>Bessa</w:t>
      </w:r>
      <w:proofErr w:type="spellEnd"/>
      <w:r w:rsidRPr="00AE6763">
        <w:rPr>
          <w:rFonts w:cs="Arial"/>
        </w:rPr>
        <w:t xml:space="preserve"> </w:t>
      </w:r>
      <w:r w:rsidRPr="00AE6763">
        <w:t>et al.</w:t>
      </w:r>
      <w:r w:rsidRPr="00AE6763">
        <w:rPr>
          <w:rFonts w:cs="Arial"/>
        </w:rPr>
        <w:t xml:space="preserve">, 2017; Burgess, 1998), mais la gestion est totalement absente dans environ un tiers des opérations (Healy </w:t>
      </w:r>
      <w:r w:rsidRPr="00AE6763">
        <w:t>et al.</w:t>
      </w:r>
      <w:r w:rsidRPr="00AE6763">
        <w:rPr>
          <w:rFonts w:cs="Arial"/>
        </w:rPr>
        <w:t>, 2020). En particulier, l</w:t>
      </w:r>
      <w:r w:rsidR="00381F86" w:rsidRPr="00AE6763">
        <w:rPr>
          <w:rFonts w:cs="Arial"/>
        </w:rPr>
        <w:t>’</w:t>
      </w:r>
      <w:r w:rsidRPr="00AE6763">
        <w:rPr>
          <w:rFonts w:cs="Arial"/>
        </w:rPr>
        <w:t xml:space="preserve">approvisionnement est un ensemble de pratiques complexes et multiformes (Meyer </w:t>
      </w:r>
      <w:r w:rsidRPr="00AE6763">
        <w:t>et al.</w:t>
      </w:r>
      <w:r w:rsidRPr="00AE6763">
        <w:rPr>
          <w:rFonts w:cs="Arial"/>
        </w:rPr>
        <w:t>, 2021b), litigieuses (</w:t>
      </w:r>
      <w:proofErr w:type="spellStart"/>
      <w:r w:rsidRPr="00AE6763">
        <w:rPr>
          <w:rFonts w:cs="Arial"/>
        </w:rPr>
        <w:t>Patroni</w:t>
      </w:r>
      <w:proofErr w:type="spellEnd"/>
      <w:r w:rsidRPr="00AE6763">
        <w:rPr>
          <w:rFonts w:cs="Arial"/>
        </w:rPr>
        <w:t xml:space="preserve"> </w:t>
      </w:r>
      <w:r w:rsidRPr="00AE6763">
        <w:t>et al.</w:t>
      </w:r>
      <w:r w:rsidRPr="00AE6763">
        <w:rPr>
          <w:rFonts w:cs="Arial"/>
        </w:rPr>
        <w:t xml:space="preserve">, 2018; </w:t>
      </w:r>
      <w:proofErr w:type="spellStart"/>
      <w:r w:rsidRPr="00AE6763">
        <w:rPr>
          <w:rFonts w:cs="Arial"/>
        </w:rPr>
        <w:t>Newsome</w:t>
      </w:r>
      <w:proofErr w:type="spellEnd"/>
      <w:r w:rsidRPr="00AE6763">
        <w:rPr>
          <w:rFonts w:cs="Arial"/>
        </w:rPr>
        <w:t xml:space="preserve"> et Rogers, 2008; </w:t>
      </w:r>
      <w:proofErr w:type="spellStart"/>
      <w:r w:rsidRPr="00AE6763">
        <w:rPr>
          <w:rFonts w:cs="Arial"/>
        </w:rPr>
        <w:t>Orams</w:t>
      </w:r>
      <w:proofErr w:type="spellEnd"/>
      <w:r w:rsidRPr="00AE6763">
        <w:rPr>
          <w:rFonts w:cs="Arial"/>
        </w:rPr>
        <w:t xml:space="preserve">, 2002) et risquées (Healy </w:t>
      </w:r>
      <w:r w:rsidRPr="00AE6763">
        <w:t>et al.</w:t>
      </w:r>
      <w:r w:rsidRPr="00AE6763">
        <w:rPr>
          <w:rFonts w:cs="Arial"/>
        </w:rPr>
        <w:t xml:space="preserve">, 2020, </w:t>
      </w:r>
      <w:proofErr w:type="spellStart"/>
      <w:r w:rsidRPr="00AE6763">
        <w:rPr>
          <w:rFonts w:cs="Arial"/>
        </w:rPr>
        <w:t>Brena</w:t>
      </w:r>
      <w:proofErr w:type="spellEnd"/>
      <w:r w:rsidRPr="00AE6763">
        <w:rPr>
          <w:rFonts w:cs="Arial"/>
        </w:rPr>
        <w:t xml:space="preserve"> </w:t>
      </w:r>
      <w:r w:rsidRPr="00AE6763">
        <w:t>et al.</w:t>
      </w:r>
      <w:r w:rsidRPr="00AE6763">
        <w:rPr>
          <w:rFonts w:cs="Arial"/>
        </w:rPr>
        <w:t xml:space="preserve">, 2015) qui nécessitent une réglementation stricte (voir Murray </w:t>
      </w:r>
      <w:r w:rsidRPr="00AE6763">
        <w:t>et al.</w:t>
      </w:r>
      <w:r w:rsidRPr="00AE6763">
        <w:rPr>
          <w:rFonts w:cs="Arial"/>
        </w:rPr>
        <w:t>, 2016 pour une revue des études et des recommandations de gestion relatives à l</w:t>
      </w:r>
      <w:r w:rsidR="00381F86" w:rsidRPr="00AE6763">
        <w:rPr>
          <w:rFonts w:cs="Arial"/>
        </w:rPr>
        <w:t>’</w:t>
      </w:r>
      <w:r w:rsidRPr="00AE6763">
        <w:rPr>
          <w:rFonts w:cs="Arial"/>
        </w:rPr>
        <w:t>approvisionnement en aliments complémentaires). Lorsqu</w:t>
      </w:r>
      <w:r w:rsidR="00381F86" w:rsidRPr="00AE6763">
        <w:rPr>
          <w:rFonts w:cs="Arial"/>
        </w:rPr>
        <w:t>’</w:t>
      </w:r>
      <w:r w:rsidRPr="00AE6763">
        <w:rPr>
          <w:rFonts w:cs="Arial"/>
        </w:rPr>
        <w:t>une gestion est en place, elle est souvent de nature secondaire (c</w:t>
      </w:r>
      <w:r w:rsidR="00381F86" w:rsidRPr="00AE6763">
        <w:rPr>
          <w:rFonts w:cs="Arial"/>
        </w:rPr>
        <w:t>’</w:t>
      </w:r>
      <w:r w:rsidRPr="00AE6763">
        <w:rPr>
          <w:rFonts w:cs="Arial"/>
        </w:rPr>
        <w:t>est-à-dire qu</w:t>
      </w:r>
      <w:r w:rsidR="00381F86" w:rsidRPr="00AE6763">
        <w:rPr>
          <w:rFonts w:cs="Arial"/>
        </w:rPr>
        <w:t>’</w:t>
      </w:r>
      <w:r w:rsidRPr="00AE6763">
        <w:rPr>
          <w:rFonts w:cs="Arial"/>
        </w:rPr>
        <w:t>elle n</w:t>
      </w:r>
      <w:r w:rsidR="00381F86" w:rsidRPr="00AE6763">
        <w:rPr>
          <w:rFonts w:cs="Arial"/>
        </w:rPr>
        <w:t>’</w:t>
      </w:r>
      <w:r w:rsidRPr="00AE6763">
        <w:rPr>
          <w:rFonts w:cs="Arial"/>
        </w:rPr>
        <w:t>est pas explicitement conçue ou mise en œuvre pour gérer le tourisme des élasmobranches) et repose sur l</w:t>
      </w:r>
      <w:r w:rsidR="00381F86" w:rsidRPr="00AE6763">
        <w:rPr>
          <w:rFonts w:cs="Arial"/>
        </w:rPr>
        <w:t>’</w:t>
      </w:r>
      <w:r w:rsidRPr="00AE6763">
        <w:rPr>
          <w:rFonts w:cs="Arial"/>
        </w:rPr>
        <w:t xml:space="preserve">autogestion et des codes de conduite volontaires (Healy </w:t>
      </w:r>
      <w:r w:rsidRPr="00AE6763">
        <w:t>et al.</w:t>
      </w:r>
      <w:r w:rsidRPr="00AE6763">
        <w:rPr>
          <w:rFonts w:cs="Arial"/>
        </w:rPr>
        <w:t xml:space="preserve">, 2020), mais il existe des exemples de programmes bien réglementés, exhaustifs, durables et étroitement contrôlés (par exemple, la plongée en cage, Healy </w:t>
      </w:r>
      <w:r w:rsidRPr="00AE6763">
        <w:t>et al.</w:t>
      </w:r>
      <w:r w:rsidRPr="00AE6763">
        <w:rPr>
          <w:rFonts w:cs="Arial"/>
        </w:rPr>
        <w:t xml:space="preserve">, 2020; Bradley </w:t>
      </w:r>
      <w:r w:rsidRPr="00AE6763">
        <w:t>et al.</w:t>
      </w:r>
      <w:r w:rsidRPr="00AE6763">
        <w:rPr>
          <w:rFonts w:cs="Arial"/>
        </w:rPr>
        <w:t xml:space="preserve">, 2017; Smith </w:t>
      </w:r>
      <w:r w:rsidRPr="00AE6763">
        <w:t>et al.</w:t>
      </w:r>
      <w:r w:rsidRPr="00AE6763">
        <w:rPr>
          <w:rFonts w:cs="Arial"/>
        </w:rPr>
        <w:t xml:space="preserve">, 2014; études de cas dans Lawrence </w:t>
      </w:r>
      <w:r w:rsidRPr="00AE6763">
        <w:t>et al.</w:t>
      </w:r>
      <w:r w:rsidRPr="00AE6763">
        <w:rPr>
          <w:rFonts w:cs="Arial"/>
        </w:rPr>
        <w:t xml:space="preserve">, 2016). </w:t>
      </w:r>
    </w:p>
    <w:p w14:paraId="69E07CB7" w14:textId="77777777" w:rsidR="006037E9" w:rsidRPr="00AE6763" w:rsidRDefault="006037E9" w:rsidP="00F12ABB">
      <w:pPr>
        <w:spacing w:after="0" w:line="240" w:lineRule="auto"/>
        <w:jc w:val="both"/>
        <w:rPr>
          <w:rFonts w:cs="Arial"/>
        </w:rPr>
      </w:pPr>
    </w:p>
    <w:p w14:paraId="641D77EE" w14:textId="13D31CBC" w:rsidR="006037E9" w:rsidRPr="00AE6763" w:rsidRDefault="006037E9" w:rsidP="00F12ABB">
      <w:pPr>
        <w:spacing w:after="0" w:line="240" w:lineRule="auto"/>
        <w:jc w:val="both"/>
        <w:rPr>
          <w:rFonts w:cs="Arial"/>
        </w:rPr>
      </w:pPr>
      <w:r w:rsidRPr="00AE6763">
        <w:rPr>
          <w:rFonts w:cs="Arial"/>
        </w:rPr>
        <w:t>Les études de cas de Dobson (2006) illustrent les questions et les considérations relatives à l</w:t>
      </w:r>
      <w:r w:rsidR="00381F86" w:rsidRPr="00AE6763">
        <w:rPr>
          <w:rFonts w:cs="Arial"/>
        </w:rPr>
        <w:t>’</w:t>
      </w:r>
      <w:r w:rsidRPr="00AE6763">
        <w:rPr>
          <w:rFonts w:cs="Arial"/>
        </w:rPr>
        <w:t>intégration de l</w:t>
      </w:r>
      <w:r w:rsidR="00381F86" w:rsidRPr="00AE6763">
        <w:rPr>
          <w:rFonts w:cs="Arial"/>
        </w:rPr>
        <w:t>’</w:t>
      </w:r>
      <w:r w:rsidRPr="00AE6763">
        <w:rPr>
          <w:rFonts w:cs="Arial"/>
        </w:rPr>
        <w:t>implication des parties prenantes, à l</w:t>
      </w:r>
      <w:r w:rsidR="00381F86" w:rsidRPr="00AE6763">
        <w:rPr>
          <w:rFonts w:cs="Arial"/>
        </w:rPr>
        <w:t>’</w:t>
      </w:r>
      <w:r w:rsidRPr="00AE6763">
        <w:rPr>
          <w:rFonts w:cs="Arial"/>
        </w:rPr>
        <w:t xml:space="preserve">application de la législation et à </w:t>
      </w:r>
      <w:r w:rsidRPr="00AE6763">
        <w:rPr>
          <w:rFonts w:cs="Arial"/>
        </w:rPr>
        <w:lastRenderedPageBreak/>
        <w:t>l</w:t>
      </w:r>
      <w:r w:rsidR="00381F86" w:rsidRPr="00AE6763">
        <w:rPr>
          <w:rFonts w:cs="Arial"/>
        </w:rPr>
        <w:t>’</w:t>
      </w:r>
      <w:r w:rsidRPr="00AE6763">
        <w:rPr>
          <w:rFonts w:cs="Arial"/>
        </w:rPr>
        <w:t>équilibre entre les préoccupations anthropocentriques et biocentriques dans la gestion du tourisme lié aux requins. Une matrice utile pour réfléchir aux risques pour les espèces cibles (par ex. physiologie, comportement), les écosystèmes associés (par ex. écologique) et les humains (par ex. sécurité, social) résultant de la plongée avec tuba, de la plongée sous-marine, de la plongée en cage et de l</w:t>
      </w:r>
      <w:r w:rsidR="00381F86" w:rsidRPr="00AE6763">
        <w:rPr>
          <w:rFonts w:cs="Arial"/>
        </w:rPr>
        <w:t>’</w:t>
      </w:r>
      <w:r w:rsidRPr="00AE6763">
        <w:rPr>
          <w:rFonts w:cs="Arial"/>
        </w:rPr>
        <w:t xml:space="preserve">approvisionnement des élasmobranches, gérés ou non, peut être trouvée dans Healy </w:t>
      </w:r>
      <w:r w:rsidRPr="00AE6763">
        <w:t>et al.</w:t>
      </w:r>
      <w:r w:rsidRPr="00AE6763">
        <w:rPr>
          <w:rFonts w:cs="Arial"/>
        </w:rPr>
        <w:t xml:space="preserve"> (2020). Meyer </w:t>
      </w:r>
      <w:r w:rsidRPr="00AE6763">
        <w:t>et al.</w:t>
      </w:r>
      <w:r w:rsidRPr="00AE6763">
        <w:rPr>
          <w:rFonts w:cs="Arial"/>
        </w:rPr>
        <w:t xml:space="preserve"> (2021a) proposent un cadre exhaustif et collaboratif organisé autour de cinq catégories distinctes – </w:t>
      </w:r>
      <w:proofErr w:type="spellStart"/>
      <w:r w:rsidRPr="00AE6763">
        <w:rPr>
          <w:rFonts w:cs="Arial"/>
        </w:rPr>
        <w:t>tractabilité</w:t>
      </w:r>
      <w:proofErr w:type="spellEnd"/>
      <w:r w:rsidRPr="00AE6763">
        <w:rPr>
          <w:rFonts w:cs="Arial"/>
        </w:rPr>
        <w:t xml:space="preserve">, valeurs socio-économiques, résultats de la conservation, bien-être des animaux et impacts sur les écosystèmes – en tant que modèle applicable universellement pour évaluer de manière exhaustive la durabilité des interactions. </w:t>
      </w:r>
    </w:p>
    <w:p w14:paraId="598EE48A" w14:textId="77777777" w:rsidR="006037E9" w:rsidRPr="00AE6763" w:rsidRDefault="006037E9" w:rsidP="00F12ABB">
      <w:pPr>
        <w:spacing w:after="0" w:line="240" w:lineRule="auto"/>
        <w:jc w:val="both"/>
        <w:rPr>
          <w:rFonts w:cs="Arial"/>
        </w:rPr>
      </w:pPr>
    </w:p>
    <w:p w14:paraId="59E25E5E" w14:textId="799847AD" w:rsidR="006037E9" w:rsidRPr="00AE6763" w:rsidRDefault="006037E9" w:rsidP="00F12ABB">
      <w:pPr>
        <w:pStyle w:val="ListParagraph"/>
        <w:tabs>
          <w:tab w:val="left" w:pos="142"/>
        </w:tabs>
        <w:snapToGrid w:val="0"/>
        <w:spacing w:after="0" w:line="240" w:lineRule="auto"/>
        <w:ind w:left="0"/>
        <w:contextualSpacing w:val="0"/>
        <w:jc w:val="both"/>
        <w:rPr>
          <w:rFonts w:cs="Arial"/>
        </w:rPr>
      </w:pPr>
      <w:r w:rsidRPr="00AE6763">
        <w:rPr>
          <w:rFonts w:cs="Arial"/>
        </w:rPr>
        <w:t>Des orientations supplémentaires, spécifiques à chaque espèce, sur l</w:t>
      </w:r>
      <w:r w:rsidR="00381F86" w:rsidRPr="00AE6763">
        <w:rPr>
          <w:rFonts w:cs="Arial"/>
        </w:rPr>
        <w:t>’</w:t>
      </w:r>
      <w:r w:rsidRPr="00AE6763">
        <w:rPr>
          <w:rFonts w:cs="Arial"/>
        </w:rPr>
        <w:t xml:space="preserve">établissement de réglementations pour les interactions avec les élasmobranches peuvent être trouvées dans Lawrence </w:t>
      </w:r>
      <w:r w:rsidRPr="00AE6763">
        <w:t>et al.</w:t>
      </w:r>
      <w:r w:rsidRPr="00AE6763">
        <w:rPr>
          <w:rFonts w:cs="Arial"/>
        </w:rPr>
        <w:t xml:space="preserve"> (2016).</w:t>
      </w:r>
    </w:p>
    <w:p w14:paraId="5C4B2CFD" w14:textId="77777777" w:rsidR="006037E9" w:rsidRPr="00AE6763" w:rsidRDefault="006037E9" w:rsidP="00F12ABB">
      <w:pPr>
        <w:pStyle w:val="ListParagraph"/>
        <w:tabs>
          <w:tab w:val="left" w:pos="142"/>
        </w:tabs>
        <w:snapToGrid w:val="0"/>
        <w:spacing w:after="0" w:line="240" w:lineRule="auto"/>
        <w:ind w:left="0"/>
        <w:contextualSpacing w:val="0"/>
        <w:jc w:val="both"/>
        <w:rPr>
          <w:rFonts w:cs="Arial"/>
        </w:rPr>
      </w:pPr>
    </w:p>
    <w:p w14:paraId="4B09D4E1" w14:textId="77777777" w:rsidR="006037E9" w:rsidRPr="00AE6763" w:rsidRDefault="006037E9" w:rsidP="00F12ABB">
      <w:pPr>
        <w:pStyle w:val="Heading3"/>
        <w:snapToGrid w:val="0"/>
        <w:spacing w:before="0"/>
        <w:jc w:val="both"/>
        <w:rPr>
          <w:rFonts w:ascii="Arial" w:hAnsi="Arial" w:cs="Arial"/>
          <w:i/>
          <w:iCs/>
          <w:lang w:val="fr-FR"/>
        </w:rPr>
      </w:pPr>
      <w:bookmarkStart w:id="37" w:name="_Toc89089513"/>
      <w:bookmarkStart w:id="38" w:name="_Toc137733366"/>
      <w:r w:rsidRPr="00AE6763">
        <w:rPr>
          <w:rFonts w:ascii="Arial" w:hAnsi="Arial" w:cs="Arial"/>
          <w:i/>
          <w:iCs/>
          <w:lang w:val="fr-FR"/>
        </w:rPr>
        <w:t>Requins</w:t>
      </w:r>
      <w:bookmarkEnd w:id="37"/>
      <w:bookmarkEnd w:id="38"/>
    </w:p>
    <w:p w14:paraId="7BD6D9A9" w14:textId="77777777" w:rsidR="006C682F" w:rsidRPr="00AE6763" w:rsidRDefault="006C682F" w:rsidP="00F12ABB">
      <w:pPr>
        <w:spacing w:after="0" w:line="240" w:lineRule="auto"/>
        <w:jc w:val="both"/>
        <w:rPr>
          <w:rFonts w:cs="Arial"/>
        </w:rPr>
      </w:pPr>
    </w:p>
    <w:p w14:paraId="533895F3" w14:textId="07D9F494" w:rsidR="006037E9" w:rsidRPr="00AE6763" w:rsidRDefault="006037E9" w:rsidP="00F12ABB">
      <w:pPr>
        <w:spacing w:after="0" w:line="240" w:lineRule="auto"/>
        <w:jc w:val="both"/>
        <w:rPr>
          <w:rFonts w:cs="Arial"/>
        </w:rPr>
      </w:pPr>
      <w:r w:rsidRPr="00AE6763">
        <w:rPr>
          <w:rFonts w:cs="Arial"/>
        </w:rPr>
        <w:t>Les interactions dans l</w:t>
      </w:r>
      <w:r w:rsidR="00381F86" w:rsidRPr="00AE6763">
        <w:rPr>
          <w:rFonts w:cs="Arial"/>
        </w:rPr>
        <w:t>’</w:t>
      </w:r>
      <w:r w:rsidRPr="00AE6763">
        <w:rPr>
          <w:rFonts w:cs="Arial"/>
        </w:rPr>
        <w:t xml:space="preserve">eau se produisent à la fois dans les habitats pélagiques et côtiers et impliquent principalement la plongée sous-marine. Les opérations commerciales visent notamment les requins-baleines, les requins blancs et les requins-marteaux. Les impacts documentés du tourisme et des activités récréatives sur les requins comprennent des changements dans la physiologie (par exemple, Barnett </w:t>
      </w:r>
      <w:r w:rsidRPr="00AE6763">
        <w:t>et al.</w:t>
      </w:r>
      <w:r w:rsidRPr="00AE6763">
        <w:rPr>
          <w:rFonts w:cs="Arial"/>
        </w:rPr>
        <w:t>, 2016), l</w:t>
      </w:r>
      <w:r w:rsidR="00381F86" w:rsidRPr="00AE6763">
        <w:rPr>
          <w:rFonts w:cs="Arial"/>
        </w:rPr>
        <w:t>’</w:t>
      </w:r>
      <w:r w:rsidRPr="00AE6763">
        <w:rPr>
          <w:rFonts w:cs="Arial"/>
        </w:rPr>
        <w:t xml:space="preserve">abondance, la résidence ou la saisonnalité (par exemple, Araujo </w:t>
      </w:r>
      <w:r w:rsidRPr="00AE6763">
        <w:t>et al.</w:t>
      </w:r>
      <w:r w:rsidRPr="00AE6763">
        <w:rPr>
          <w:rFonts w:cs="Arial"/>
        </w:rPr>
        <w:t xml:space="preserve">, 2014; Meyer </w:t>
      </w:r>
      <w:r w:rsidRPr="00AE6763">
        <w:t>et al.</w:t>
      </w:r>
      <w:r w:rsidRPr="00AE6763">
        <w:rPr>
          <w:rFonts w:cs="Arial"/>
        </w:rPr>
        <w:t>, 2009), l</w:t>
      </w:r>
      <w:r w:rsidR="00381F86" w:rsidRPr="00AE6763">
        <w:rPr>
          <w:rFonts w:cs="Arial"/>
        </w:rPr>
        <w:t>’</w:t>
      </w:r>
      <w:r w:rsidRPr="00AE6763">
        <w:rPr>
          <w:rFonts w:cs="Arial"/>
        </w:rPr>
        <w:t>utilisation de l</w:t>
      </w:r>
      <w:r w:rsidR="00381F86" w:rsidRPr="00AE6763">
        <w:rPr>
          <w:rFonts w:cs="Arial"/>
        </w:rPr>
        <w:t>’</w:t>
      </w:r>
      <w:r w:rsidRPr="00AE6763">
        <w:rPr>
          <w:rFonts w:cs="Arial"/>
        </w:rPr>
        <w:t xml:space="preserve">espace (par exemple, </w:t>
      </w:r>
      <w:proofErr w:type="spellStart"/>
      <w:r w:rsidRPr="00AE6763">
        <w:rPr>
          <w:rFonts w:cs="Arial"/>
        </w:rPr>
        <w:t>Huveneers</w:t>
      </w:r>
      <w:proofErr w:type="spellEnd"/>
      <w:r w:rsidRPr="00AE6763">
        <w:rPr>
          <w:rFonts w:cs="Arial"/>
        </w:rPr>
        <w:t xml:space="preserve"> </w:t>
      </w:r>
      <w:r w:rsidRPr="00AE6763">
        <w:t>et al.</w:t>
      </w:r>
      <w:r w:rsidRPr="00AE6763">
        <w:rPr>
          <w:rFonts w:cs="Arial"/>
        </w:rPr>
        <w:t xml:space="preserve">, 2013) et les effets physiques (par exemple, Smith </w:t>
      </w:r>
      <w:r w:rsidRPr="00AE6763">
        <w:t>et al.</w:t>
      </w:r>
      <w:r w:rsidRPr="00AE6763">
        <w:rPr>
          <w:rFonts w:cs="Arial"/>
        </w:rPr>
        <w:t>, 2010).</w:t>
      </w:r>
    </w:p>
    <w:p w14:paraId="3CDD7FCB" w14:textId="77777777" w:rsidR="006037E9" w:rsidRPr="00AE6763" w:rsidRDefault="006037E9" w:rsidP="00F12ABB">
      <w:pPr>
        <w:spacing w:after="0" w:line="240" w:lineRule="auto"/>
        <w:jc w:val="both"/>
        <w:rPr>
          <w:rFonts w:cs="Arial"/>
        </w:rPr>
      </w:pPr>
    </w:p>
    <w:p w14:paraId="187C5388" w14:textId="7BD9548A" w:rsidR="006037E9" w:rsidRPr="00AE6763" w:rsidRDefault="006037E9" w:rsidP="00F12ABB">
      <w:pPr>
        <w:spacing w:after="0" w:line="240" w:lineRule="auto"/>
        <w:jc w:val="both"/>
        <w:rPr>
          <w:rFonts w:cs="Arial"/>
        </w:rPr>
      </w:pPr>
      <w:r w:rsidRPr="00AE6763">
        <w:rPr>
          <w:rFonts w:cs="Arial"/>
        </w:rPr>
        <w:t>La façon dont les animaux réagissent aux interactions s</w:t>
      </w:r>
      <w:r w:rsidR="00381F86" w:rsidRPr="00AE6763">
        <w:rPr>
          <w:rFonts w:cs="Arial"/>
        </w:rPr>
        <w:t>’</w:t>
      </w:r>
      <w:r w:rsidRPr="00AE6763">
        <w:rPr>
          <w:rFonts w:cs="Arial"/>
        </w:rPr>
        <w:t>est avérée très variable selon les espèces, les lieux et le type d</w:t>
      </w:r>
      <w:r w:rsidR="00381F86" w:rsidRPr="00AE6763">
        <w:rPr>
          <w:rFonts w:cs="Arial"/>
        </w:rPr>
        <w:t>’</w:t>
      </w:r>
      <w:r w:rsidRPr="00AE6763">
        <w:rPr>
          <w:rFonts w:cs="Arial"/>
        </w:rPr>
        <w:t xml:space="preserve">interactions (par exemple, Gallagher </w:t>
      </w:r>
      <w:r w:rsidRPr="00AE6763">
        <w:t>et al.</w:t>
      </w:r>
      <w:r w:rsidRPr="00AE6763">
        <w:rPr>
          <w:rFonts w:cs="Arial"/>
        </w:rPr>
        <w:t xml:space="preserve">, 2015; Bradley </w:t>
      </w:r>
      <w:r w:rsidRPr="00AE6763">
        <w:t>et al.</w:t>
      </w:r>
      <w:r w:rsidRPr="00AE6763">
        <w:rPr>
          <w:rFonts w:cs="Arial"/>
        </w:rPr>
        <w:t xml:space="preserve">, 2017; Bruce et Bradford, 2013; </w:t>
      </w:r>
      <w:proofErr w:type="spellStart"/>
      <w:r w:rsidRPr="00AE6763">
        <w:rPr>
          <w:rFonts w:cs="Arial"/>
        </w:rPr>
        <w:t>Cubero</w:t>
      </w:r>
      <w:proofErr w:type="spellEnd"/>
      <w:r w:rsidRPr="00AE6763">
        <w:rPr>
          <w:rFonts w:cs="Arial"/>
        </w:rPr>
        <w:t xml:space="preserve">-Pardo </w:t>
      </w:r>
      <w:r w:rsidRPr="00AE6763">
        <w:t>et al.</w:t>
      </w:r>
      <w:r w:rsidRPr="00AE6763">
        <w:rPr>
          <w:rFonts w:cs="Arial"/>
        </w:rPr>
        <w:t>, 2011) et, à bien des égards, elle est encore mal comprise (</w:t>
      </w:r>
      <w:proofErr w:type="spellStart"/>
      <w:r w:rsidRPr="00AE6763">
        <w:rPr>
          <w:rFonts w:cs="Arial"/>
        </w:rPr>
        <w:t>Vianna</w:t>
      </w:r>
      <w:proofErr w:type="spellEnd"/>
      <w:r w:rsidRPr="00AE6763">
        <w:rPr>
          <w:rFonts w:cs="Arial"/>
        </w:rPr>
        <w:t xml:space="preserve"> </w:t>
      </w:r>
      <w:r w:rsidRPr="00AE6763">
        <w:t>et al.</w:t>
      </w:r>
      <w:r w:rsidRPr="00AE6763">
        <w:rPr>
          <w:rFonts w:cs="Arial"/>
        </w:rPr>
        <w:t xml:space="preserve">, 2012), notamment leurs implications biologiques à long terme (Bradley </w:t>
      </w:r>
      <w:r w:rsidRPr="00AE6763">
        <w:t>et al.</w:t>
      </w:r>
      <w:r w:rsidRPr="00AE6763">
        <w:rPr>
          <w:rFonts w:cs="Arial"/>
        </w:rPr>
        <w:t>, 2017).</w:t>
      </w:r>
    </w:p>
    <w:p w14:paraId="749D5880" w14:textId="77777777" w:rsidR="006037E9" w:rsidRPr="00AE6763" w:rsidRDefault="006037E9" w:rsidP="00F12ABB">
      <w:pPr>
        <w:spacing w:after="0" w:line="240" w:lineRule="auto"/>
        <w:jc w:val="both"/>
        <w:rPr>
          <w:rFonts w:cs="Arial"/>
        </w:rPr>
      </w:pPr>
    </w:p>
    <w:p w14:paraId="53592D5F" w14:textId="58A79C34" w:rsidR="006037E9" w:rsidRPr="00AE6763" w:rsidRDefault="006037E9" w:rsidP="00F12ABB">
      <w:pPr>
        <w:snapToGrid w:val="0"/>
        <w:spacing w:after="0" w:line="240" w:lineRule="auto"/>
        <w:jc w:val="both"/>
        <w:rPr>
          <w:rFonts w:cs="Arial"/>
        </w:rPr>
      </w:pPr>
      <w:r w:rsidRPr="00AE6763">
        <w:rPr>
          <w:rFonts w:cs="Arial"/>
        </w:rPr>
        <w:t>L</w:t>
      </w:r>
      <w:r w:rsidR="00381F86" w:rsidRPr="00AE6763">
        <w:rPr>
          <w:rFonts w:cs="Arial"/>
        </w:rPr>
        <w:t>’</w:t>
      </w:r>
      <w:r w:rsidRPr="00AE6763">
        <w:rPr>
          <w:rFonts w:cs="Arial"/>
        </w:rPr>
        <w:t>alimentation et l</w:t>
      </w:r>
      <w:r w:rsidR="00381F86" w:rsidRPr="00AE6763">
        <w:rPr>
          <w:rFonts w:cs="Arial"/>
        </w:rPr>
        <w:t>’</w:t>
      </w:r>
      <w:r w:rsidRPr="00AE6763">
        <w:rPr>
          <w:rFonts w:cs="Arial"/>
        </w:rPr>
        <w:t>attraction, qui vont de l</w:t>
      </w:r>
      <w:r w:rsidR="00381F86" w:rsidRPr="00AE6763">
        <w:rPr>
          <w:rFonts w:cs="Arial"/>
        </w:rPr>
        <w:t>’</w:t>
      </w:r>
      <w:proofErr w:type="spellStart"/>
      <w:r w:rsidRPr="00AE6763">
        <w:rPr>
          <w:rFonts w:cs="Arial"/>
        </w:rPr>
        <w:t>appâtage</w:t>
      </w:r>
      <w:proofErr w:type="spellEnd"/>
      <w:r w:rsidRPr="00AE6763">
        <w:rPr>
          <w:rFonts w:cs="Arial"/>
        </w:rPr>
        <w:t xml:space="preserve"> à l</w:t>
      </w:r>
      <w:r w:rsidR="00381F86" w:rsidRPr="00AE6763">
        <w:rPr>
          <w:rFonts w:cs="Arial"/>
        </w:rPr>
        <w:t>’</w:t>
      </w:r>
      <w:r w:rsidRPr="00AE6763">
        <w:rPr>
          <w:rFonts w:cs="Arial"/>
        </w:rPr>
        <w:t>alimentation manuelle, sont des pratiques courantes dans de nombreuses opérations commerciales et peuvent entraîner des changements dans les budgets comportementaux, les taux métaboliques, l</w:t>
      </w:r>
      <w:r w:rsidR="00381F86" w:rsidRPr="00AE6763">
        <w:rPr>
          <w:rFonts w:cs="Arial"/>
        </w:rPr>
        <w:t>’</w:t>
      </w:r>
      <w:r w:rsidRPr="00AE6763">
        <w:rPr>
          <w:rFonts w:cs="Arial"/>
        </w:rPr>
        <w:t>utilisation de l</w:t>
      </w:r>
      <w:r w:rsidR="00381F86" w:rsidRPr="00AE6763">
        <w:rPr>
          <w:rFonts w:cs="Arial"/>
        </w:rPr>
        <w:t>’</w:t>
      </w:r>
      <w:r w:rsidRPr="00AE6763">
        <w:rPr>
          <w:rFonts w:cs="Arial"/>
        </w:rPr>
        <w:t>espace et l</w:t>
      </w:r>
      <w:r w:rsidR="00381F86" w:rsidRPr="00AE6763">
        <w:rPr>
          <w:rFonts w:cs="Arial"/>
        </w:rPr>
        <w:t>’</w:t>
      </w:r>
      <w:r w:rsidRPr="00AE6763">
        <w:rPr>
          <w:rFonts w:cs="Arial"/>
        </w:rPr>
        <w:t xml:space="preserve">abondance locale (par exemple, Heinrich </w:t>
      </w:r>
      <w:r w:rsidRPr="00AE6763">
        <w:t>et al.</w:t>
      </w:r>
      <w:r w:rsidRPr="00AE6763">
        <w:rPr>
          <w:rFonts w:cs="Arial"/>
        </w:rPr>
        <w:t xml:space="preserve">, 2022; Araujo </w:t>
      </w:r>
      <w:r w:rsidRPr="00AE6763">
        <w:t>et al.</w:t>
      </w:r>
      <w:r w:rsidRPr="00AE6763">
        <w:rPr>
          <w:rFonts w:cs="Arial"/>
        </w:rPr>
        <w:t xml:space="preserve">, 2014, 2020 ; </w:t>
      </w:r>
      <w:proofErr w:type="spellStart"/>
      <w:r w:rsidRPr="00AE6763">
        <w:rPr>
          <w:rFonts w:cs="Arial"/>
        </w:rPr>
        <w:t>Abrantes</w:t>
      </w:r>
      <w:proofErr w:type="spellEnd"/>
      <w:r w:rsidRPr="00AE6763">
        <w:rPr>
          <w:rFonts w:cs="Arial"/>
        </w:rPr>
        <w:t xml:space="preserve"> </w:t>
      </w:r>
      <w:r w:rsidRPr="00AE6763">
        <w:t>et al.</w:t>
      </w:r>
      <w:r w:rsidRPr="00AE6763">
        <w:rPr>
          <w:rFonts w:cs="Arial"/>
        </w:rPr>
        <w:t xml:space="preserve">, 2018 ; </w:t>
      </w:r>
      <w:proofErr w:type="spellStart"/>
      <w:r w:rsidRPr="00AE6763">
        <w:rPr>
          <w:rFonts w:cs="Arial"/>
        </w:rPr>
        <w:t>Brunnschweiler</w:t>
      </w:r>
      <w:proofErr w:type="spellEnd"/>
      <w:r w:rsidRPr="00AE6763">
        <w:rPr>
          <w:rFonts w:cs="Arial"/>
        </w:rPr>
        <w:t xml:space="preserve"> et Barnett, 2013 ; </w:t>
      </w:r>
      <w:proofErr w:type="spellStart"/>
      <w:r w:rsidRPr="00AE6763">
        <w:rPr>
          <w:rFonts w:cs="Arial"/>
        </w:rPr>
        <w:t>Hammerschlag</w:t>
      </w:r>
      <w:proofErr w:type="spellEnd"/>
      <w:r w:rsidRPr="00AE6763">
        <w:rPr>
          <w:rFonts w:cs="Arial"/>
        </w:rPr>
        <w:t xml:space="preserve"> </w:t>
      </w:r>
      <w:r w:rsidRPr="00AE6763">
        <w:t>et al.</w:t>
      </w:r>
      <w:r w:rsidRPr="00AE6763">
        <w:rPr>
          <w:rFonts w:cs="Arial"/>
        </w:rPr>
        <w:t xml:space="preserve">, 2012, 2017 ; </w:t>
      </w:r>
      <w:proofErr w:type="spellStart"/>
      <w:r w:rsidRPr="00AE6763">
        <w:rPr>
          <w:rFonts w:cs="Arial"/>
        </w:rPr>
        <w:t>Brunnschweiler</w:t>
      </w:r>
      <w:proofErr w:type="spellEnd"/>
      <w:r w:rsidRPr="00AE6763">
        <w:rPr>
          <w:rFonts w:cs="Arial"/>
        </w:rPr>
        <w:t xml:space="preserve"> et </w:t>
      </w:r>
      <w:proofErr w:type="spellStart"/>
      <w:r w:rsidRPr="00AE6763">
        <w:rPr>
          <w:rFonts w:cs="Arial"/>
        </w:rPr>
        <w:t>Baensch</w:t>
      </w:r>
      <w:proofErr w:type="spellEnd"/>
      <w:r w:rsidRPr="00AE6763">
        <w:rPr>
          <w:rFonts w:cs="Arial"/>
        </w:rPr>
        <w:t xml:space="preserve">, 2011 ; Clarke </w:t>
      </w:r>
      <w:r w:rsidRPr="00AE6763">
        <w:t>et al.</w:t>
      </w:r>
      <w:r w:rsidRPr="00AE6763">
        <w:rPr>
          <w:rFonts w:cs="Arial"/>
        </w:rPr>
        <w:t xml:space="preserve">, 2011, 2013; </w:t>
      </w:r>
      <w:proofErr w:type="spellStart"/>
      <w:r w:rsidRPr="00AE6763">
        <w:rPr>
          <w:rFonts w:cs="Arial"/>
        </w:rPr>
        <w:t>Maljkovi</w:t>
      </w:r>
      <w:proofErr w:type="spellEnd"/>
      <w:r w:rsidRPr="00AE6763">
        <w:rPr>
          <w:rFonts w:cs="Arial"/>
        </w:rPr>
        <w:t xml:space="preserve"> et Côté, 2011. Voir la boîte à outils pour l</w:t>
      </w:r>
      <w:r w:rsidR="00381F86" w:rsidRPr="00AE6763">
        <w:rPr>
          <w:rFonts w:cs="Arial"/>
        </w:rPr>
        <w:t>’</w:t>
      </w:r>
      <w:r w:rsidRPr="00AE6763">
        <w:rPr>
          <w:rFonts w:cs="Arial"/>
        </w:rPr>
        <w:t xml:space="preserve">approvisionnement responsable dans Lawrence </w:t>
      </w:r>
      <w:r w:rsidRPr="00AE6763">
        <w:t>et al.</w:t>
      </w:r>
      <w:r w:rsidRPr="00AE6763">
        <w:rPr>
          <w:rFonts w:cs="Arial"/>
        </w:rPr>
        <w:t xml:space="preserve">, 2016 pour des références supplémentaires). </w:t>
      </w:r>
    </w:p>
    <w:p w14:paraId="1F2E6D8E" w14:textId="77777777" w:rsidR="006037E9" w:rsidRPr="00AE6763" w:rsidRDefault="006037E9" w:rsidP="00F12ABB">
      <w:pPr>
        <w:snapToGrid w:val="0"/>
        <w:spacing w:after="0" w:line="240" w:lineRule="auto"/>
        <w:jc w:val="both"/>
        <w:rPr>
          <w:rFonts w:cs="Arial"/>
        </w:rPr>
      </w:pPr>
    </w:p>
    <w:p w14:paraId="532DA478" w14:textId="526D51CD" w:rsidR="006037E9" w:rsidRPr="00AE6763" w:rsidRDefault="006037E9" w:rsidP="00F12ABB">
      <w:pPr>
        <w:snapToGrid w:val="0"/>
        <w:spacing w:after="0" w:line="240" w:lineRule="auto"/>
        <w:jc w:val="both"/>
        <w:rPr>
          <w:rFonts w:cs="Arial"/>
        </w:rPr>
      </w:pPr>
      <w:r w:rsidRPr="00AE6763">
        <w:rPr>
          <w:rFonts w:cs="Arial"/>
        </w:rPr>
        <w:t>La plongée sous-marine sans alimentation peut également modifier les budgets d</w:t>
      </w:r>
      <w:r w:rsidR="00381F86" w:rsidRPr="00AE6763">
        <w:rPr>
          <w:rFonts w:cs="Arial"/>
        </w:rPr>
        <w:t>’</w:t>
      </w:r>
      <w:r w:rsidRPr="00AE6763">
        <w:rPr>
          <w:rFonts w:cs="Arial"/>
        </w:rPr>
        <w:t>activité et provoquer un déplacement temporaire (</w:t>
      </w:r>
      <w:proofErr w:type="spellStart"/>
      <w:r w:rsidRPr="00AE6763">
        <w:rPr>
          <w:rFonts w:cs="Arial"/>
        </w:rPr>
        <w:t>Cubero</w:t>
      </w:r>
      <w:proofErr w:type="spellEnd"/>
      <w:r w:rsidRPr="00AE6763">
        <w:rPr>
          <w:rFonts w:cs="Arial"/>
        </w:rPr>
        <w:t xml:space="preserve">-Pardo </w:t>
      </w:r>
      <w:r w:rsidRPr="00AE6763">
        <w:t>et al.</w:t>
      </w:r>
      <w:r w:rsidRPr="00AE6763">
        <w:rPr>
          <w:rFonts w:cs="Arial"/>
        </w:rPr>
        <w:t xml:space="preserve">, 2011; Smith </w:t>
      </w:r>
      <w:r w:rsidRPr="00AE6763">
        <w:t>et al.</w:t>
      </w:r>
      <w:r w:rsidRPr="00AE6763">
        <w:rPr>
          <w:rFonts w:cs="Arial"/>
        </w:rPr>
        <w:t xml:space="preserve">, 2010; </w:t>
      </w:r>
      <w:proofErr w:type="spellStart"/>
      <w:r w:rsidRPr="00AE6763">
        <w:rPr>
          <w:rFonts w:cs="Arial"/>
        </w:rPr>
        <w:t>Quiros</w:t>
      </w:r>
      <w:proofErr w:type="spellEnd"/>
      <w:r w:rsidRPr="00AE6763">
        <w:rPr>
          <w:rFonts w:cs="Arial"/>
        </w:rPr>
        <w:t>, 2007). En outre, les approches rapides et directes des plongeurs en l</w:t>
      </w:r>
      <w:r w:rsidR="00381F86" w:rsidRPr="00AE6763">
        <w:rPr>
          <w:rFonts w:cs="Arial"/>
        </w:rPr>
        <w:t>’</w:t>
      </w:r>
      <w:r w:rsidRPr="00AE6763">
        <w:rPr>
          <w:rFonts w:cs="Arial"/>
        </w:rPr>
        <w:t>absence de voies de fuite sont plus susceptibles de déclencher des manifestations offensives et défensives (Martin, 2007). Les interactions dans l</w:t>
      </w:r>
      <w:r w:rsidR="00381F86" w:rsidRPr="00AE6763">
        <w:rPr>
          <w:rFonts w:cs="Arial"/>
        </w:rPr>
        <w:t>’</w:t>
      </w:r>
      <w:r w:rsidRPr="00AE6763">
        <w:rPr>
          <w:rFonts w:cs="Arial"/>
        </w:rPr>
        <w:t>eau avec les requins à certains endroits ou à certains moments présentent des risques élevés pour la sécurité humaine qui doivent être soigneusement évalués et traités (par exemple, l</w:t>
      </w:r>
      <w:r w:rsidR="00381F86" w:rsidRPr="00AE6763">
        <w:rPr>
          <w:rFonts w:cs="Arial"/>
        </w:rPr>
        <w:t>’</w:t>
      </w:r>
      <w:r w:rsidRPr="00AE6763">
        <w:rPr>
          <w:rFonts w:cs="Arial"/>
        </w:rPr>
        <w:t xml:space="preserve">utilisation de cordes lestées comme attaches lors de la plongée pélagique contre les courants, Bentz </w:t>
      </w:r>
      <w:r w:rsidRPr="00AE6763">
        <w:t>et al.</w:t>
      </w:r>
      <w:r w:rsidRPr="00AE6763">
        <w:rPr>
          <w:rFonts w:cs="Arial"/>
        </w:rPr>
        <w:t>, 2014; la nage/plongée avec tuba avec des requins limitée aux heures de la journée).</w:t>
      </w:r>
    </w:p>
    <w:p w14:paraId="190B7F2A" w14:textId="77777777" w:rsidR="006037E9" w:rsidRPr="00AE6763" w:rsidRDefault="006037E9" w:rsidP="00F12ABB">
      <w:pPr>
        <w:spacing w:after="0" w:line="240" w:lineRule="auto"/>
        <w:jc w:val="both"/>
        <w:rPr>
          <w:rFonts w:cs="Arial"/>
        </w:rPr>
      </w:pPr>
    </w:p>
    <w:p w14:paraId="691A337D" w14:textId="1F59B37F" w:rsidR="006037E9" w:rsidRPr="00AE6763" w:rsidRDefault="006037E9" w:rsidP="00F12ABB">
      <w:pPr>
        <w:spacing w:after="0" w:line="240" w:lineRule="auto"/>
        <w:jc w:val="both"/>
        <w:rPr>
          <w:rFonts w:cs="Arial"/>
        </w:rPr>
      </w:pPr>
      <w:r w:rsidRPr="00AE6763">
        <w:rPr>
          <w:rFonts w:cs="Arial"/>
        </w:rPr>
        <w:t xml:space="preserve">Les activités récréatives basées sur les requins ont un grand potentiel de croissance et sont largement proposées comme une alternative viable et préférable à la pêche (par exemple, </w:t>
      </w:r>
      <w:proofErr w:type="spellStart"/>
      <w:r w:rsidRPr="00AE6763">
        <w:rPr>
          <w:rFonts w:cs="Arial"/>
        </w:rPr>
        <w:t>Gonzáles-Mantilla</w:t>
      </w:r>
      <w:proofErr w:type="spellEnd"/>
      <w:r w:rsidRPr="00AE6763">
        <w:rPr>
          <w:rFonts w:cs="Arial"/>
        </w:rPr>
        <w:t xml:space="preserve"> </w:t>
      </w:r>
      <w:r w:rsidRPr="00AE6763">
        <w:t>et al.</w:t>
      </w:r>
      <w:r w:rsidRPr="00AE6763">
        <w:rPr>
          <w:rFonts w:cs="Arial"/>
        </w:rPr>
        <w:t xml:space="preserve">, 2021; Cisneros-Montemayor </w:t>
      </w:r>
      <w:r w:rsidRPr="00AE6763">
        <w:t>et al.</w:t>
      </w:r>
      <w:r w:rsidRPr="00AE6763">
        <w:rPr>
          <w:rFonts w:cs="Arial"/>
        </w:rPr>
        <w:t xml:space="preserve">, 2020; </w:t>
      </w:r>
      <w:proofErr w:type="spellStart"/>
      <w:r w:rsidRPr="00AE6763">
        <w:rPr>
          <w:rFonts w:cs="Arial"/>
        </w:rPr>
        <w:t>Hartel</w:t>
      </w:r>
      <w:proofErr w:type="spellEnd"/>
      <w:r w:rsidRPr="00AE6763">
        <w:rPr>
          <w:rFonts w:cs="Arial"/>
        </w:rPr>
        <w:t xml:space="preserve"> </w:t>
      </w:r>
      <w:r w:rsidRPr="00AE6763">
        <w:t>et al.</w:t>
      </w:r>
      <w:r w:rsidRPr="00AE6763">
        <w:rPr>
          <w:rFonts w:cs="Arial"/>
        </w:rPr>
        <w:t>, 2008). Il est prouvé que les activités bien réglementées permettent d</w:t>
      </w:r>
      <w:r w:rsidR="00381F86" w:rsidRPr="00AE6763">
        <w:rPr>
          <w:rFonts w:cs="Arial"/>
        </w:rPr>
        <w:t>’</w:t>
      </w:r>
      <w:r w:rsidRPr="00AE6763">
        <w:rPr>
          <w:rFonts w:cs="Arial"/>
        </w:rPr>
        <w:t xml:space="preserve">éviter et de réduire les effets et les </w:t>
      </w:r>
      <w:r w:rsidRPr="00AE6763">
        <w:rPr>
          <w:rFonts w:cs="Arial"/>
        </w:rPr>
        <w:lastRenderedPageBreak/>
        <w:t xml:space="preserve">impacts persistants (par exemple, Laroche </w:t>
      </w:r>
      <w:r w:rsidRPr="00AE6763">
        <w:t>et al.</w:t>
      </w:r>
      <w:r w:rsidRPr="00AE6763">
        <w:rPr>
          <w:rFonts w:cs="Arial"/>
        </w:rPr>
        <w:t xml:space="preserve">, 2007; Bradley </w:t>
      </w:r>
      <w:r w:rsidRPr="00AE6763">
        <w:t>et al.</w:t>
      </w:r>
      <w:r w:rsidRPr="00AE6763">
        <w:rPr>
          <w:rFonts w:cs="Arial"/>
        </w:rPr>
        <w:t xml:space="preserve">, 2017). Par exemple, en Australie, une solution de gestion employant à la fois des licences légalement </w:t>
      </w:r>
      <w:proofErr w:type="spellStart"/>
      <w:r w:rsidRPr="00AE6763">
        <w:rPr>
          <w:rFonts w:cs="Arial"/>
        </w:rPr>
        <w:t>contraignentes</w:t>
      </w:r>
      <w:proofErr w:type="spellEnd"/>
      <w:r w:rsidRPr="00AE6763">
        <w:rPr>
          <w:rFonts w:cs="Arial"/>
        </w:rPr>
        <w:t xml:space="preserve"> et des codes de conduite non contraignants a été jugée appropriée pour l</w:t>
      </w:r>
      <w:r w:rsidR="00381F86" w:rsidRPr="00AE6763">
        <w:rPr>
          <w:rFonts w:cs="Arial"/>
        </w:rPr>
        <w:t>’</w:t>
      </w:r>
      <w:r w:rsidRPr="00AE6763">
        <w:rPr>
          <w:rFonts w:cs="Arial"/>
        </w:rPr>
        <w:t>écotourisme basé sur les requins (</w:t>
      </w:r>
      <w:proofErr w:type="spellStart"/>
      <w:r w:rsidRPr="00AE6763">
        <w:rPr>
          <w:rFonts w:cs="Arial"/>
        </w:rPr>
        <w:t>Techera</w:t>
      </w:r>
      <w:proofErr w:type="spellEnd"/>
      <w:r w:rsidRPr="00AE6763">
        <w:rPr>
          <w:rFonts w:cs="Arial"/>
        </w:rPr>
        <w:t xml:space="preserve"> et Klein, 2013). </w:t>
      </w:r>
    </w:p>
    <w:p w14:paraId="2D363C52" w14:textId="77777777" w:rsidR="006037E9" w:rsidRPr="00AE6763" w:rsidRDefault="006037E9" w:rsidP="00F12ABB">
      <w:pPr>
        <w:spacing w:after="0" w:line="240" w:lineRule="auto"/>
        <w:jc w:val="both"/>
        <w:rPr>
          <w:rFonts w:cs="Arial"/>
        </w:rPr>
      </w:pPr>
    </w:p>
    <w:p w14:paraId="14B4DD93" w14:textId="60E59227" w:rsidR="006037E9" w:rsidRPr="00AE6763" w:rsidRDefault="006037E9" w:rsidP="00F12ABB">
      <w:pPr>
        <w:spacing w:after="0" w:line="240" w:lineRule="auto"/>
        <w:jc w:val="both"/>
        <w:rPr>
          <w:rFonts w:cs="Arial"/>
        </w:rPr>
      </w:pPr>
      <w:r w:rsidRPr="00AE6763">
        <w:rPr>
          <w:rFonts w:cs="Arial"/>
        </w:rPr>
        <w:t>Toutefois, la mise en œuvre et l</w:t>
      </w:r>
      <w:r w:rsidR="00381F86" w:rsidRPr="00AE6763">
        <w:rPr>
          <w:rFonts w:cs="Arial"/>
        </w:rPr>
        <w:t>’</w:t>
      </w:r>
      <w:r w:rsidRPr="00AE6763">
        <w:rPr>
          <w:rFonts w:cs="Arial"/>
        </w:rPr>
        <w:t>application de toute réglementation régissant les interactions avec les requins en profondeur et dans des lieux éloignés se heurtent à des difficultés considérables (Gallagher</w:t>
      </w:r>
      <w:r w:rsidRPr="00AE6763">
        <w:t xml:space="preserve"> et al.</w:t>
      </w:r>
      <w:r w:rsidRPr="00AE6763">
        <w:rPr>
          <w:rFonts w:cs="Arial"/>
        </w:rPr>
        <w:t>, 2015). Malgré leurs limites (</w:t>
      </w:r>
      <w:proofErr w:type="spellStart"/>
      <w:r w:rsidRPr="00AE6763">
        <w:rPr>
          <w:rFonts w:cs="Arial"/>
        </w:rPr>
        <w:t>Quiros</w:t>
      </w:r>
      <w:proofErr w:type="spellEnd"/>
      <w:r w:rsidRPr="00AE6763">
        <w:rPr>
          <w:rFonts w:cs="Arial"/>
        </w:rPr>
        <w:t>, 2007), les codes de conduite constituent l</w:t>
      </w:r>
      <w:r w:rsidR="00381F86" w:rsidRPr="00AE6763">
        <w:rPr>
          <w:rFonts w:cs="Arial"/>
        </w:rPr>
        <w:t>’</w:t>
      </w:r>
      <w:r w:rsidRPr="00AE6763">
        <w:rPr>
          <w:rFonts w:cs="Arial"/>
        </w:rPr>
        <w:t xml:space="preserve">approche la plus réaliste pour la gestion des interactions commerciales (voir les exemples dans Lawrence </w:t>
      </w:r>
      <w:r w:rsidRPr="00AE6763">
        <w:t>et al.</w:t>
      </w:r>
      <w:r w:rsidRPr="00AE6763">
        <w:rPr>
          <w:rFonts w:cs="Arial"/>
        </w:rPr>
        <w:t>, 2016) et, combinés à un système d</w:t>
      </w:r>
      <w:r w:rsidR="00381F86" w:rsidRPr="00AE6763">
        <w:rPr>
          <w:rFonts w:cs="Arial"/>
        </w:rPr>
        <w:t>’</w:t>
      </w:r>
      <w:r w:rsidRPr="00AE6763">
        <w:rPr>
          <w:rFonts w:cs="Arial"/>
        </w:rPr>
        <w:t xml:space="preserve">évaluation de base des opérateurs (Gallagher </w:t>
      </w:r>
      <w:r w:rsidRPr="00AE6763">
        <w:t>et al.</w:t>
      </w:r>
      <w:r w:rsidRPr="00AE6763">
        <w:rPr>
          <w:rFonts w:cs="Arial"/>
        </w:rPr>
        <w:t>, à des patrouilles par des opérations secrètes impliquant des agents infiltrés (</w:t>
      </w:r>
      <w:proofErr w:type="spellStart"/>
      <w:r w:rsidRPr="00AE6763">
        <w:rPr>
          <w:rFonts w:cs="Arial"/>
        </w:rPr>
        <w:t>Techera</w:t>
      </w:r>
      <w:proofErr w:type="spellEnd"/>
      <w:r w:rsidRPr="00AE6763">
        <w:rPr>
          <w:rFonts w:cs="Arial"/>
        </w:rPr>
        <w:t xml:space="preserve"> et Klein 2013) et à des programmes d</w:t>
      </w:r>
      <w:r w:rsidR="00381F86" w:rsidRPr="00AE6763">
        <w:rPr>
          <w:rFonts w:cs="Arial"/>
        </w:rPr>
        <w:t>’</w:t>
      </w:r>
      <w:r w:rsidRPr="00AE6763">
        <w:rPr>
          <w:rFonts w:cs="Arial"/>
        </w:rPr>
        <w:t xml:space="preserve">approvisionnement responsable (voir les orientations dans Lawrence </w:t>
      </w:r>
      <w:r w:rsidRPr="00AE6763">
        <w:t>et al.</w:t>
      </w:r>
      <w:r w:rsidRPr="00AE6763">
        <w:rPr>
          <w:rFonts w:cs="Arial"/>
        </w:rPr>
        <w:t xml:space="preserve">, 2016), entre autres, peuvent contribuer à favoriser des fournisseurs et des interactions responsables. </w:t>
      </w:r>
    </w:p>
    <w:p w14:paraId="79A50453" w14:textId="77777777" w:rsidR="006037E9" w:rsidRPr="00AE6763" w:rsidRDefault="006037E9" w:rsidP="00F12ABB">
      <w:pPr>
        <w:spacing w:after="0" w:line="240" w:lineRule="auto"/>
        <w:jc w:val="both"/>
        <w:rPr>
          <w:rFonts w:cs="Arial"/>
        </w:rPr>
      </w:pPr>
    </w:p>
    <w:p w14:paraId="4AA3DFA2" w14:textId="23C004E9" w:rsidR="006037E9" w:rsidRPr="00AE6763" w:rsidRDefault="006037E9" w:rsidP="00F12ABB">
      <w:pPr>
        <w:spacing w:after="0" w:line="240" w:lineRule="auto"/>
        <w:jc w:val="both"/>
        <w:rPr>
          <w:rFonts w:cs="Arial"/>
        </w:rPr>
      </w:pPr>
      <w:r w:rsidRPr="00AE6763">
        <w:rPr>
          <w:rFonts w:cs="Arial"/>
        </w:rPr>
        <w:t>Sur la base d</w:t>
      </w:r>
      <w:r w:rsidR="00381F86" w:rsidRPr="00AE6763">
        <w:rPr>
          <w:rFonts w:cs="Arial"/>
        </w:rPr>
        <w:t>’</w:t>
      </w:r>
      <w:r w:rsidRPr="00AE6763">
        <w:rPr>
          <w:rFonts w:cs="Arial"/>
        </w:rPr>
        <w:t>une Charte internationale pour un écotourisme responsable en faveur des requins et d</w:t>
      </w:r>
      <w:r w:rsidR="00381F86" w:rsidRPr="00AE6763">
        <w:rPr>
          <w:rFonts w:cs="Arial"/>
        </w:rPr>
        <w:t>’</w:t>
      </w:r>
      <w:r w:rsidRPr="00AE6763">
        <w:rPr>
          <w:rFonts w:cs="Arial"/>
        </w:rPr>
        <w:t xml:space="preserve">entretiens avec des voyagistes spécialisés dans les requins-baleines à </w:t>
      </w:r>
      <w:proofErr w:type="spellStart"/>
      <w:r w:rsidRPr="00AE6763">
        <w:rPr>
          <w:rFonts w:cs="Arial"/>
        </w:rPr>
        <w:t>Nosy</w:t>
      </w:r>
      <w:proofErr w:type="spellEnd"/>
      <w:r w:rsidRPr="00AE6763">
        <w:rPr>
          <w:rFonts w:cs="Arial"/>
        </w:rPr>
        <w:t xml:space="preserve"> Be (Madagascar) le Groupe de spécialistes des requins de l</w:t>
      </w:r>
      <w:r w:rsidR="00381F86" w:rsidRPr="00AE6763">
        <w:rPr>
          <w:rFonts w:cs="Arial"/>
        </w:rPr>
        <w:t>’</w:t>
      </w:r>
      <w:r w:rsidRPr="00AE6763">
        <w:rPr>
          <w:rFonts w:cs="Arial"/>
        </w:rPr>
        <w:t xml:space="preserve">UICN propose les lignes directrices ci-dessous, applicables à toutes les espèces de requins (Ziegler </w:t>
      </w:r>
      <w:r w:rsidRPr="00AE6763">
        <w:t>et al.</w:t>
      </w:r>
      <w:r w:rsidRPr="00AE6763">
        <w:rPr>
          <w:rFonts w:cs="Arial"/>
        </w:rPr>
        <w:t>, 2021).</w:t>
      </w:r>
    </w:p>
    <w:p w14:paraId="0BC730E2" w14:textId="77777777" w:rsidR="006037E9" w:rsidRPr="00AE6763" w:rsidRDefault="006037E9" w:rsidP="00F12ABB">
      <w:pPr>
        <w:snapToGrid w:val="0"/>
        <w:spacing w:after="0" w:line="240" w:lineRule="auto"/>
        <w:jc w:val="both"/>
        <w:rPr>
          <w:rFonts w:cs="Arial"/>
        </w:rPr>
      </w:pPr>
    </w:p>
    <w:p w14:paraId="73AAF835"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01010C9B" w14:textId="77777777" w:rsidR="006037E9" w:rsidRPr="00AE6763" w:rsidRDefault="006037E9" w:rsidP="00F12ABB">
      <w:pPr>
        <w:snapToGrid w:val="0"/>
        <w:spacing w:after="0" w:line="240" w:lineRule="auto"/>
        <w:jc w:val="both"/>
        <w:rPr>
          <w:rFonts w:cs="Arial"/>
          <w:b/>
          <w:bCs/>
        </w:rPr>
      </w:pPr>
    </w:p>
    <w:p w14:paraId="204D59D2" w14:textId="39B48518" w:rsidR="006037E9" w:rsidRPr="00AE6763" w:rsidRDefault="006037E9" w:rsidP="006C682F">
      <w:pPr>
        <w:pStyle w:val="ListParagraph"/>
        <w:numPr>
          <w:ilvl w:val="0"/>
          <w:numId w:val="13"/>
        </w:numPr>
        <w:snapToGrid w:val="0"/>
        <w:spacing w:after="0" w:line="240" w:lineRule="auto"/>
        <w:contextualSpacing w:val="0"/>
        <w:jc w:val="both"/>
        <w:rPr>
          <w:rFonts w:cs="Arial"/>
        </w:rPr>
      </w:pPr>
      <w:r w:rsidRPr="00AE6763">
        <w:rPr>
          <w:rFonts w:cs="Arial"/>
        </w:rPr>
        <w:t xml:space="preserve">Tactiques </w:t>
      </w:r>
      <w:r w:rsidR="00844827" w:rsidRPr="00AE6763">
        <w:rPr>
          <w:rFonts w:cs="Arial"/>
        </w:rPr>
        <w:t>d’évitement :</w:t>
      </w:r>
      <w:r w:rsidRPr="00AE6763">
        <w:rPr>
          <w:rFonts w:cs="Arial"/>
        </w:rPr>
        <w:t xml:space="preserve"> changement de direction du mouvement, augmentation de la vitesse de nage, modification des schémas de plongée</w:t>
      </w:r>
    </w:p>
    <w:p w14:paraId="527B9A04" w14:textId="6C567212" w:rsidR="006037E9" w:rsidRPr="00AE6763" w:rsidRDefault="006037E9" w:rsidP="006C682F">
      <w:pPr>
        <w:pStyle w:val="ListParagraph"/>
        <w:numPr>
          <w:ilvl w:val="0"/>
          <w:numId w:val="13"/>
        </w:numPr>
        <w:snapToGrid w:val="0"/>
        <w:spacing w:after="0" w:line="240" w:lineRule="auto"/>
        <w:contextualSpacing w:val="0"/>
        <w:jc w:val="both"/>
        <w:rPr>
          <w:rFonts w:cs="Arial"/>
        </w:rPr>
      </w:pPr>
      <w:r w:rsidRPr="00AE6763">
        <w:rPr>
          <w:rFonts w:cs="Arial"/>
        </w:rPr>
        <w:t xml:space="preserve">Changement </w:t>
      </w:r>
      <w:r w:rsidR="00844827" w:rsidRPr="00AE6763">
        <w:rPr>
          <w:rFonts w:cs="Arial"/>
        </w:rPr>
        <w:t>d’activité :</w:t>
      </w:r>
      <w:r w:rsidRPr="00AE6763">
        <w:rPr>
          <w:rFonts w:cs="Arial"/>
        </w:rPr>
        <w:t xml:space="preserve"> modification des schémas d</w:t>
      </w:r>
      <w:r w:rsidR="00381F86" w:rsidRPr="00AE6763">
        <w:rPr>
          <w:rFonts w:cs="Arial"/>
        </w:rPr>
        <w:t>’</w:t>
      </w:r>
      <w:r w:rsidRPr="00AE6763">
        <w:rPr>
          <w:rFonts w:cs="Arial"/>
        </w:rPr>
        <w:t>utilisation de l</w:t>
      </w:r>
      <w:r w:rsidR="00381F86" w:rsidRPr="00AE6763">
        <w:rPr>
          <w:rFonts w:cs="Arial"/>
        </w:rPr>
        <w:t>’</w:t>
      </w:r>
      <w:r w:rsidRPr="00AE6763">
        <w:rPr>
          <w:rFonts w:cs="Arial"/>
        </w:rPr>
        <w:t>habitat</w:t>
      </w:r>
    </w:p>
    <w:p w14:paraId="6AD070CB" w14:textId="108D94C4" w:rsidR="006037E9" w:rsidRPr="00AE6763" w:rsidRDefault="006037E9" w:rsidP="006C682F">
      <w:pPr>
        <w:pStyle w:val="ListParagraph"/>
        <w:numPr>
          <w:ilvl w:val="0"/>
          <w:numId w:val="13"/>
        </w:numPr>
        <w:snapToGrid w:val="0"/>
        <w:spacing w:after="0" w:line="240" w:lineRule="auto"/>
        <w:contextualSpacing w:val="0"/>
        <w:jc w:val="both"/>
        <w:rPr>
          <w:rFonts w:cs="Arial"/>
        </w:rPr>
      </w:pPr>
      <w:r w:rsidRPr="00AE6763">
        <w:rPr>
          <w:rFonts w:cs="Arial"/>
        </w:rPr>
        <w:t>Modification de l</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interruption du comportement actuel, comportement agonistique, manifestations menaçantes</w:t>
      </w:r>
    </w:p>
    <w:p w14:paraId="5983FC1A" w14:textId="77777777" w:rsidR="006037E9" w:rsidRPr="00AE6763" w:rsidRDefault="006037E9" w:rsidP="00F12ABB">
      <w:pPr>
        <w:pStyle w:val="ListParagraph"/>
        <w:snapToGrid w:val="0"/>
        <w:spacing w:after="0" w:line="240" w:lineRule="auto"/>
        <w:ind w:left="1440"/>
        <w:contextualSpacing w:val="0"/>
        <w:jc w:val="both"/>
        <w:rPr>
          <w:rFonts w:cs="Arial"/>
        </w:rPr>
      </w:pPr>
    </w:p>
    <w:p w14:paraId="376B6210"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supplémentaires applicables à toutes les espèces de requins</w:t>
      </w:r>
    </w:p>
    <w:p w14:paraId="2D9DD9E1" w14:textId="77777777" w:rsidR="006037E9" w:rsidRPr="00AE6763" w:rsidRDefault="006037E9" w:rsidP="00F12ABB">
      <w:pPr>
        <w:snapToGrid w:val="0"/>
        <w:spacing w:after="0" w:line="240" w:lineRule="auto"/>
        <w:jc w:val="both"/>
        <w:rPr>
          <w:rFonts w:cs="Arial"/>
          <w:b/>
          <w:bCs/>
        </w:rPr>
      </w:pPr>
    </w:p>
    <w:p w14:paraId="1BBC4CF4" w14:textId="3F29705D"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Privilégier les plongées statiques et immobiles qui évitent les mouvements et les sons importants et/ou soudains.</w:t>
      </w:r>
      <w:r w:rsidRPr="00AE6763">
        <w:rPr>
          <w:rFonts w:cs="Arial"/>
          <w:vertAlign w:val="superscript"/>
        </w:rPr>
        <w:footnoteReference w:id="9"/>
      </w:r>
    </w:p>
    <w:p w14:paraId="4CA344BF" w14:textId="77777777" w:rsidR="006C682F" w:rsidRPr="00AE6763" w:rsidRDefault="006C682F" w:rsidP="006C682F">
      <w:pPr>
        <w:pStyle w:val="ListParagraph"/>
        <w:snapToGrid w:val="0"/>
        <w:spacing w:after="0" w:line="240" w:lineRule="auto"/>
        <w:ind w:left="567"/>
        <w:contextualSpacing w:val="0"/>
        <w:jc w:val="both"/>
        <w:rPr>
          <w:rFonts w:cs="Arial"/>
        </w:rPr>
      </w:pPr>
    </w:p>
    <w:p w14:paraId="21E0F9AB" w14:textId="3ACC59F1"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 xml:space="preserve">Ne pas retourner les requins sur le dos et ne pas stimuler les pores sensoriels pour induire une immobilité tonique. </w:t>
      </w:r>
    </w:p>
    <w:p w14:paraId="5FCC18B3" w14:textId="77777777" w:rsidR="006C682F" w:rsidRPr="00AE6763" w:rsidRDefault="006C682F" w:rsidP="006C682F">
      <w:pPr>
        <w:pStyle w:val="ListParagraph"/>
        <w:snapToGrid w:val="0"/>
        <w:spacing w:after="0" w:line="240" w:lineRule="auto"/>
        <w:ind w:left="567"/>
        <w:contextualSpacing w:val="0"/>
        <w:jc w:val="both"/>
        <w:rPr>
          <w:rFonts w:cs="Arial"/>
        </w:rPr>
      </w:pPr>
    </w:p>
    <w:p w14:paraId="4ED6E478" w14:textId="60EB1D3B"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Ne pas bloquer le chemin, les voies de fuite ou l</w:t>
      </w:r>
      <w:r w:rsidR="00381F86" w:rsidRPr="00AE6763">
        <w:rPr>
          <w:rFonts w:cs="Arial"/>
        </w:rPr>
        <w:t>’</w:t>
      </w:r>
      <w:r w:rsidRPr="00AE6763">
        <w:rPr>
          <w:rFonts w:cs="Arial"/>
        </w:rPr>
        <w:t>entrée des grottes où se reposent les requins.</w:t>
      </w:r>
    </w:p>
    <w:p w14:paraId="2B862E42" w14:textId="77777777" w:rsidR="006C682F" w:rsidRPr="00AE6763" w:rsidRDefault="006C682F" w:rsidP="006C682F">
      <w:pPr>
        <w:pStyle w:val="ListParagraph"/>
        <w:snapToGrid w:val="0"/>
        <w:spacing w:after="0" w:line="240" w:lineRule="auto"/>
        <w:ind w:left="567"/>
        <w:contextualSpacing w:val="0"/>
        <w:jc w:val="both"/>
        <w:rPr>
          <w:rFonts w:cs="Arial"/>
        </w:rPr>
      </w:pPr>
    </w:p>
    <w:p w14:paraId="2507B726" w14:textId="06EE40AC"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Ne pas se baigner, surfer et plonger seul afin de réduire les risques d</w:t>
      </w:r>
      <w:r w:rsidR="00381F86" w:rsidRPr="00AE6763">
        <w:rPr>
          <w:rFonts w:cs="Arial"/>
        </w:rPr>
        <w:t>’</w:t>
      </w:r>
      <w:r w:rsidRPr="00AE6763">
        <w:rPr>
          <w:rFonts w:cs="Arial"/>
        </w:rPr>
        <w:t>approche curieuse de la part de la vie sauvage et pour des raisons de sécurité.</w:t>
      </w:r>
    </w:p>
    <w:p w14:paraId="5EF29FEF" w14:textId="77777777" w:rsidR="006C682F" w:rsidRPr="00AE6763" w:rsidRDefault="006C682F" w:rsidP="006C682F">
      <w:pPr>
        <w:pStyle w:val="ListParagraph"/>
        <w:snapToGrid w:val="0"/>
        <w:spacing w:after="0" w:line="240" w:lineRule="auto"/>
        <w:ind w:left="567"/>
        <w:contextualSpacing w:val="0"/>
        <w:jc w:val="both"/>
        <w:rPr>
          <w:rFonts w:cs="Arial"/>
        </w:rPr>
      </w:pPr>
    </w:p>
    <w:p w14:paraId="3409E155" w14:textId="48200066"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Promouvoir l</w:t>
      </w:r>
      <w:r w:rsidR="00381F86" w:rsidRPr="00AE6763">
        <w:rPr>
          <w:rFonts w:cs="Arial"/>
        </w:rPr>
        <w:t>’</w:t>
      </w:r>
      <w:r w:rsidRPr="00AE6763">
        <w:rPr>
          <w:rFonts w:cs="Arial"/>
        </w:rPr>
        <w:t>utilisation de filins et de structures de retenue benthiques ou pélagiques dans les stations de nettoyage afin de réduire les perturbations causées par la présence et les mouvements des participants.</w:t>
      </w:r>
    </w:p>
    <w:p w14:paraId="060B153B" w14:textId="77777777" w:rsidR="006C682F" w:rsidRPr="00AE6763" w:rsidRDefault="006C682F" w:rsidP="006C682F">
      <w:pPr>
        <w:pStyle w:val="ListParagraph"/>
        <w:snapToGrid w:val="0"/>
        <w:spacing w:after="0" w:line="240" w:lineRule="auto"/>
        <w:ind w:left="567"/>
        <w:contextualSpacing w:val="0"/>
        <w:jc w:val="both"/>
        <w:rPr>
          <w:rFonts w:cs="Arial"/>
        </w:rPr>
      </w:pPr>
    </w:p>
    <w:p w14:paraId="7A163A04" w14:textId="21E2CCBD"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Pour éviter d</w:t>
      </w:r>
      <w:r w:rsidR="00381F86" w:rsidRPr="00AE6763">
        <w:rPr>
          <w:rFonts w:cs="Arial"/>
        </w:rPr>
        <w:t>’</w:t>
      </w:r>
      <w:r w:rsidRPr="00AE6763">
        <w:rPr>
          <w:rFonts w:cs="Arial"/>
        </w:rPr>
        <w:t>attirer involontairement des animaux, ne pas transporter pas de poissons pêchés au harpon ou d</w:t>
      </w:r>
      <w:r w:rsidR="00381F86" w:rsidRPr="00AE6763">
        <w:rPr>
          <w:rFonts w:cs="Arial"/>
        </w:rPr>
        <w:t>’</w:t>
      </w:r>
      <w:r w:rsidRPr="00AE6763">
        <w:rPr>
          <w:rFonts w:cs="Arial"/>
        </w:rPr>
        <w:t>animaux marins collectés.</w:t>
      </w:r>
    </w:p>
    <w:p w14:paraId="3B6E89EE" w14:textId="77777777" w:rsidR="006C682F" w:rsidRPr="00AE6763" w:rsidRDefault="006C682F" w:rsidP="006C682F">
      <w:pPr>
        <w:pStyle w:val="ListParagraph"/>
        <w:snapToGrid w:val="0"/>
        <w:spacing w:after="0" w:line="240" w:lineRule="auto"/>
        <w:ind w:left="567"/>
        <w:contextualSpacing w:val="0"/>
        <w:jc w:val="both"/>
        <w:rPr>
          <w:rFonts w:cs="Arial"/>
        </w:rPr>
      </w:pPr>
    </w:p>
    <w:p w14:paraId="41BC97E0" w14:textId="57FE8670"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Par mesure de précaution, veiller à ce qu</w:t>
      </w:r>
      <w:r w:rsidR="00381F86" w:rsidRPr="00AE6763">
        <w:rPr>
          <w:rFonts w:cs="Arial"/>
        </w:rPr>
        <w:t>’</w:t>
      </w:r>
      <w:r w:rsidRPr="00AE6763">
        <w:rPr>
          <w:rFonts w:cs="Arial"/>
        </w:rPr>
        <w:t>aucune autre activité (pêche, chasse sous-marine, natation, etc.) ne soit pratiquée sur le site, notamment aux endroits et aux moments où les requins sont attirés.</w:t>
      </w:r>
    </w:p>
    <w:p w14:paraId="2BFC981C" w14:textId="77777777" w:rsidR="006C682F" w:rsidRPr="00AE6763" w:rsidRDefault="006C682F" w:rsidP="006C682F">
      <w:pPr>
        <w:pStyle w:val="ListParagraph"/>
        <w:snapToGrid w:val="0"/>
        <w:spacing w:after="0" w:line="240" w:lineRule="auto"/>
        <w:ind w:left="567"/>
        <w:contextualSpacing w:val="0"/>
        <w:jc w:val="both"/>
        <w:rPr>
          <w:rFonts w:cs="Arial"/>
        </w:rPr>
      </w:pPr>
    </w:p>
    <w:p w14:paraId="7B1B3FEB" w14:textId="514C83CC"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Il est recommandé de ne pas porter d</w:t>
      </w:r>
      <w:r w:rsidR="00381F86" w:rsidRPr="00AE6763">
        <w:rPr>
          <w:rFonts w:cs="Arial"/>
        </w:rPr>
        <w:t>’</w:t>
      </w:r>
      <w:r w:rsidRPr="00AE6763">
        <w:rPr>
          <w:rFonts w:cs="Arial"/>
        </w:rPr>
        <w:t>objets réfléchissants, tels que des bijoux ou des équipements brillants, lors de la participation à des activités de plongée avec des requins. Ces objets peuvent être confondus avec des poissons proies par les requins prédateurs, ce qui peut conduire à des situations dangereuses.</w:t>
      </w:r>
    </w:p>
    <w:p w14:paraId="64FC7F7C" w14:textId="77777777" w:rsidR="006C682F" w:rsidRPr="00AE6763" w:rsidRDefault="006C682F" w:rsidP="006C682F">
      <w:pPr>
        <w:pStyle w:val="ListParagraph"/>
        <w:spacing w:after="0" w:line="240" w:lineRule="auto"/>
        <w:ind w:left="567"/>
        <w:contextualSpacing w:val="0"/>
        <w:jc w:val="both"/>
        <w:rPr>
          <w:rFonts w:cs="Arial"/>
        </w:rPr>
      </w:pPr>
    </w:p>
    <w:p w14:paraId="5F700884" w14:textId="1464401E" w:rsidR="006037E9" w:rsidRPr="00AE6763" w:rsidRDefault="006037E9" w:rsidP="006C682F">
      <w:pPr>
        <w:pStyle w:val="ListParagraph"/>
        <w:numPr>
          <w:ilvl w:val="0"/>
          <w:numId w:val="18"/>
        </w:numPr>
        <w:spacing w:after="0" w:line="240" w:lineRule="auto"/>
        <w:ind w:left="567" w:hanging="567"/>
        <w:contextualSpacing w:val="0"/>
        <w:jc w:val="both"/>
        <w:rPr>
          <w:rFonts w:cs="Arial"/>
        </w:rPr>
      </w:pPr>
      <w:r w:rsidRPr="00AE6763">
        <w:rPr>
          <w:rFonts w:cs="Arial"/>
        </w:rPr>
        <w:t>Interdire la baignade, le surf ou la plongée à proximité des échoueries ou des colonies de pinnipèdes, car ils sont la proie des grands requins.</w:t>
      </w:r>
    </w:p>
    <w:p w14:paraId="183D9D1E" w14:textId="77777777" w:rsidR="006C682F" w:rsidRPr="00AE6763" w:rsidRDefault="006C682F" w:rsidP="006C682F">
      <w:pPr>
        <w:pStyle w:val="ListParagraph"/>
        <w:snapToGrid w:val="0"/>
        <w:spacing w:after="0" w:line="240" w:lineRule="auto"/>
        <w:ind w:left="567"/>
        <w:contextualSpacing w:val="0"/>
        <w:jc w:val="both"/>
        <w:rPr>
          <w:rFonts w:cs="Arial"/>
        </w:rPr>
      </w:pPr>
    </w:p>
    <w:p w14:paraId="68038A64" w14:textId="45B3A7EA"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 xml:space="preserve">Les plongeurs doivent avoir une qualification de plongée adéquate (par exemple N2, Advance Open Water </w:t>
      </w:r>
      <w:proofErr w:type="spellStart"/>
      <w:r w:rsidRPr="00AE6763">
        <w:rPr>
          <w:rFonts w:cs="Arial"/>
        </w:rPr>
        <w:t>Diver</w:t>
      </w:r>
      <w:proofErr w:type="spellEnd"/>
      <w:r w:rsidRPr="00AE6763">
        <w:rPr>
          <w:rFonts w:cs="Arial"/>
        </w:rPr>
        <w:t>) avec un nombre significatif de plongées (&gt;50).</w:t>
      </w:r>
    </w:p>
    <w:p w14:paraId="34778EA7" w14:textId="77777777" w:rsidR="006C682F" w:rsidRPr="00AE6763" w:rsidRDefault="006C682F" w:rsidP="006C682F">
      <w:pPr>
        <w:pStyle w:val="ListParagraph"/>
        <w:snapToGrid w:val="0"/>
        <w:spacing w:after="0" w:line="240" w:lineRule="auto"/>
        <w:ind w:left="567"/>
        <w:contextualSpacing w:val="0"/>
        <w:jc w:val="both"/>
        <w:rPr>
          <w:rFonts w:cs="Arial"/>
        </w:rPr>
      </w:pPr>
    </w:p>
    <w:p w14:paraId="6AE10162" w14:textId="27093486" w:rsidR="006037E9" w:rsidRPr="00AE6763" w:rsidRDefault="006037E9" w:rsidP="006C682F">
      <w:pPr>
        <w:pStyle w:val="ListParagraph"/>
        <w:numPr>
          <w:ilvl w:val="0"/>
          <w:numId w:val="18"/>
        </w:numPr>
        <w:snapToGrid w:val="0"/>
        <w:spacing w:after="0" w:line="240" w:lineRule="auto"/>
        <w:ind w:left="567" w:hanging="567"/>
        <w:contextualSpacing w:val="0"/>
        <w:jc w:val="both"/>
        <w:rPr>
          <w:rFonts w:cs="Arial"/>
        </w:rPr>
      </w:pPr>
      <w:r w:rsidRPr="00AE6763">
        <w:rPr>
          <w:rFonts w:cs="Arial"/>
        </w:rPr>
        <w:t>L</w:t>
      </w:r>
      <w:r w:rsidR="00381F86" w:rsidRPr="00AE6763">
        <w:rPr>
          <w:rFonts w:cs="Arial"/>
        </w:rPr>
        <w:t>’</w:t>
      </w:r>
      <w:r w:rsidRPr="00AE6763">
        <w:rPr>
          <w:rFonts w:cs="Arial"/>
        </w:rPr>
        <w:t>approvisionnement, de quelque nature que ce soit, est déconseillé en vertu du principe de précaution. Les rencontres naturelles sont à privilégier par rapport aux rencontres utilisant une source d</w:t>
      </w:r>
      <w:r w:rsidR="00381F86" w:rsidRPr="00AE6763">
        <w:rPr>
          <w:rFonts w:cs="Arial"/>
        </w:rPr>
        <w:t>’</w:t>
      </w:r>
      <w:r w:rsidRPr="00AE6763">
        <w:rPr>
          <w:rFonts w:cs="Arial"/>
        </w:rPr>
        <w:t xml:space="preserve">attractivité. En cas </w:t>
      </w:r>
      <w:r w:rsidR="00844827" w:rsidRPr="00AE6763">
        <w:rPr>
          <w:rFonts w:cs="Arial"/>
        </w:rPr>
        <w:t>d’attraction :</w:t>
      </w:r>
      <w:r w:rsidRPr="00AE6763">
        <w:rPr>
          <w:rFonts w:cs="Arial"/>
        </w:rPr>
        <w:t xml:space="preserve"> </w:t>
      </w:r>
    </w:p>
    <w:p w14:paraId="4105D0B9" w14:textId="77777777" w:rsidR="006C682F" w:rsidRPr="00AE6763" w:rsidRDefault="006C682F" w:rsidP="006C682F">
      <w:pPr>
        <w:pStyle w:val="ListParagraph"/>
        <w:snapToGrid w:val="0"/>
        <w:spacing w:after="0" w:line="240" w:lineRule="auto"/>
        <w:ind w:left="567"/>
        <w:contextualSpacing w:val="0"/>
        <w:jc w:val="both"/>
        <w:rPr>
          <w:rFonts w:cs="Arial"/>
        </w:rPr>
      </w:pPr>
    </w:p>
    <w:p w14:paraId="54FEEB63" w14:textId="2AABC519" w:rsidR="006037E9" w:rsidRPr="00AE6763" w:rsidRDefault="004265A4"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elle ne peut être effectuée que par un professionnel détenteur d</w:t>
      </w:r>
      <w:r w:rsidR="00381F86" w:rsidRPr="00AE6763">
        <w:rPr>
          <w:rFonts w:cs="Arial"/>
        </w:rPr>
        <w:t>’</w:t>
      </w:r>
      <w:r w:rsidRPr="00AE6763">
        <w:rPr>
          <w:rFonts w:cs="Arial"/>
        </w:rPr>
        <w:t>une licence spécifique;</w:t>
      </w:r>
    </w:p>
    <w:p w14:paraId="52990643" w14:textId="7847C485" w:rsidR="006037E9" w:rsidRPr="00AE6763" w:rsidRDefault="006037E9"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diminuer et réglementer la quantité de saumon rouge et d</w:t>
      </w:r>
      <w:r w:rsidR="00381F86" w:rsidRPr="00AE6763">
        <w:rPr>
          <w:rFonts w:cs="Arial"/>
        </w:rPr>
        <w:t>’</w:t>
      </w:r>
      <w:r w:rsidRPr="00AE6763">
        <w:rPr>
          <w:rFonts w:cs="Arial"/>
        </w:rPr>
        <w:t xml:space="preserve">appâts utilisés; </w:t>
      </w:r>
    </w:p>
    <w:p w14:paraId="53921540" w14:textId="3F996687" w:rsidR="006037E9" w:rsidRPr="00AE6763" w:rsidRDefault="006037E9"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éviter la consommation d</w:t>
      </w:r>
      <w:r w:rsidR="00381F86" w:rsidRPr="00AE6763">
        <w:rPr>
          <w:rFonts w:cs="Arial"/>
        </w:rPr>
        <w:t>’</w:t>
      </w:r>
      <w:r w:rsidRPr="00AE6763">
        <w:rPr>
          <w:rFonts w:cs="Arial"/>
        </w:rPr>
        <w:t>appâts par les requins;</w:t>
      </w:r>
    </w:p>
    <w:p w14:paraId="26461B15" w14:textId="5FCDACBF" w:rsidR="006037E9" w:rsidRPr="00AE6763" w:rsidRDefault="006037E9"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n</w:t>
      </w:r>
      <w:r w:rsidR="00381F86" w:rsidRPr="00AE6763">
        <w:rPr>
          <w:rFonts w:cs="Arial"/>
        </w:rPr>
        <w:t>’</w:t>
      </w:r>
      <w:r w:rsidRPr="00AE6763">
        <w:rPr>
          <w:rFonts w:cs="Arial"/>
        </w:rPr>
        <w:t>utiliser que des proies naturelles et locales des espèces visées;</w:t>
      </w:r>
    </w:p>
    <w:p w14:paraId="6A89BE82" w14:textId="36A6C13B" w:rsidR="006037E9" w:rsidRPr="00AE6763" w:rsidRDefault="006037E9"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réduire au minimum l</w:t>
      </w:r>
      <w:r w:rsidR="00381F86" w:rsidRPr="00AE6763">
        <w:rPr>
          <w:rFonts w:cs="Arial"/>
        </w:rPr>
        <w:t>’</w:t>
      </w:r>
      <w:r w:rsidRPr="00AE6763">
        <w:rPr>
          <w:rFonts w:cs="Arial"/>
        </w:rPr>
        <w:t>utilisation de saumure et d</w:t>
      </w:r>
      <w:r w:rsidR="00381F86" w:rsidRPr="00AE6763">
        <w:rPr>
          <w:rFonts w:cs="Arial"/>
        </w:rPr>
        <w:t>’</w:t>
      </w:r>
      <w:r w:rsidRPr="00AE6763">
        <w:rPr>
          <w:rFonts w:cs="Arial"/>
        </w:rPr>
        <w:t>appâts une fois que les requins ont été attirés;</w:t>
      </w:r>
    </w:p>
    <w:p w14:paraId="415E5ED0" w14:textId="12308A46" w:rsidR="006037E9" w:rsidRPr="00AE6763" w:rsidRDefault="006037E9" w:rsidP="006C682F">
      <w:pPr>
        <w:pStyle w:val="ListParagraph"/>
        <w:numPr>
          <w:ilvl w:val="1"/>
          <w:numId w:val="35"/>
        </w:numPr>
        <w:snapToGrid w:val="0"/>
        <w:spacing w:after="0" w:line="240" w:lineRule="auto"/>
        <w:ind w:left="992" w:hanging="425"/>
        <w:contextualSpacing w:val="0"/>
        <w:jc w:val="both"/>
        <w:rPr>
          <w:rFonts w:cs="Arial"/>
        </w:rPr>
      </w:pPr>
      <w:r w:rsidRPr="00AE6763">
        <w:rPr>
          <w:rFonts w:cs="Arial"/>
        </w:rPr>
        <w:t>veiller à ce qu</w:t>
      </w:r>
      <w:r w:rsidR="00381F86" w:rsidRPr="00AE6763">
        <w:rPr>
          <w:rFonts w:cs="Arial"/>
        </w:rPr>
        <w:t>’</w:t>
      </w:r>
      <w:r w:rsidRPr="00AE6763">
        <w:rPr>
          <w:rFonts w:cs="Arial"/>
        </w:rPr>
        <w:t>il y ait des périodes pendant lesquelles les animaux ne sont pas attirés par de la nourriture afin d</w:t>
      </w:r>
      <w:r w:rsidR="00381F86" w:rsidRPr="00AE6763">
        <w:rPr>
          <w:rFonts w:cs="Arial"/>
        </w:rPr>
        <w:t>’</w:t>
      </w:r>
      <w:r w:rsidRPr="00AE6763">
        <w:rPr>
          <w:rFonts w:cs="Arial"/>
        </w:rPr>
        <w:t>éviter de modifier la distribution, la présence et le comportement des espèces cibles par l</w:t>
      </w:r>
      <w:r w:rsidR="00381F86" w:rsidRPr="00AE6763">
        <w:rPr>
          <w:rFonts w:cs="Arial"/>
        </w:rPr>
        <w:t>’</w:t>
      </w:r>
      <w:r w:rsidRPr="00AE6763">
        <w:rPr>
          <w:rFonts w:cs="Arial"/>
        </w:rPr>
        <w:t>association et l</w:t>
      </w:r>
      <w:r w:rsidR="00381F86" w:rsidRPr="00AE6763">
        <w:rPr>
          <w:rFonts w:cs="Arial"/>
        </w:rPr>
        <w:t>’</w:t>
      </w:r>
      <w:r w:rsidRPr="00AE6763">
        <w:rPr>
          <w:rFonts w:cs="Arial"/>
        </w:rPr>
        <w:t>apprentissage.</w:t>
      </w:r>
    </w:p>
    <w:p w14:paraId="7C30C96A" w14:textId="77777777" w:rsidR="006C682F" w:rsidRPr="00AE6763" w:rsidRDefault="006C682F" w:rsidP="006C682F">
      <w:pPr>
        <w:pStyle w:val="ListParagraph"/>
        <w:snapToGrid w:val="0"/>
        <w:spacing w:after="0" w:line="240" w:lineRule="auto"/>
        <w:ind w:left="567"/>
        <w:contextualSpacing w:val="0"/>
        <w:jc w:val="both"/>
        <w:rPr>
          <w:rFonts w:cs="Arial"/>
        </w:rPr>
      </w:pPr>
    </w:p>
    <w:p w14:paraId="5C682661" w14:textId="5F6E96C7"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L</w:t>
      </w:r>
      <w:r w:rsidR="00381F86" w:rsidRPr="00AE6763">
        <w:rPr>
          <w:rFonts w:cs="Arial"/>
        </w:rPr>
        <w:t>’</w:t>
      </w:r>
      <w:r w:rsidRPr="00AE6763">
        <w:rPr>
          <w:rFonts w:cs="Arial"/>
        </w:rPr>
        <w:t>utilisation de leurres (c</w:t>
      </w:r>
      <w:r w:rsidR="00381F86" w:rsidRPr="00AE6763">
        <w:rPr>
          <w:rFonts w:cs="Arial"/>
        </w:rPr>
        <w:t>’</w:t>
      </w:r>
      <w:r w:rsidRPr="00AE6763">
        <w:rPr>
          <w:rFonts w:cs="Arial"/>
        </w:rPr>
        <w:t>est-à-dire de modèles artificiels imitant les proies) en néoprène ou en plastique est interdite.</w:t>
      </w:r>
    </w:p>
    <w:p w14:paraId="3DD92C5D" w14:textId="77777777" w:rsidR="006C682F" w:rsidRPr="00AE6763" w:rsidRDefault="006C682F" w:rsidP="006C682F">
      <w:pPr>
        <w:pStyle w:val="ListParagraph"/>
        <w:snapToGrid w:val="0"/>
        <w:spacing w:after="0" w:line="240" w:lineRule="auto"/>
        <w:ind w:left="567"/>
        <w:contextualSpacing w:val="0"/>
        <w:jc w:val="both"/>
        <w:rPr>
          <w:rFonts w:cs="Arial"/>
        </w:rPr>
      </w:pPr>
    </w:p>
    <w:p w14:paraId="229548C2" w14:textId="6F6C9D92"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Le nombre de participants cooccurrents aux interactions dans l</w:t>
      </w:r>
      <w:r w:rsidR="00381F86" w:rsidRPr="00AE6763">
        <w:rPr>
          <w:rFonts w:cs="Arial"/>
        </w:rPr>
        <w:t>’</w:t>
      </w:r>
      <w:r w:rsidRPr="00AE6763">
        <w:rPr>
          <w:rFonts w:cs="Arial"/>
        </w:rPr>
        <w:t>eau est limité en fonction du site, des espèces cibles et du ratio touriste/guide.</w:t>
      </w:r>
    </w:p>
    <w:p w14:paraId="23B8BF33" w14:textId="77777777" w:rsidR="006C682F" w:rsidRPr="00AE6763" w:rsidRDefault="006C682F" w:rsidP="006C682F">
      <w:pPr>
        <w:pStyle w:val="ListParagraph"/>
        <w:snapToGrid w:val="0"/>
        <w:spacing w:after="0" w:line="240" w:lineRule="auto"/>
        <w:ind w:left="567"/>
        <w:contextualSpacing w:val="0"/>
        <w:jc w:val="both"/>
        <w:rPr>
          <w:rFonts w:cs="Arial"/>
        </w:rPr>
      </w:pPr>
    </w:p>
    <w:p w14:paraId="5414F512" w14:textId="4F69FB20"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Les plongées doivent être effectuées de jour et dans des eaux suffisamment claires pour permettre une distance de visibilité directe d</w:t>
      </w:r>
      <w:r w:rsidR="00381F86" w:rsidRPr="00AE6763">
        <w:rPr>
          <w:rFonts w:cs="Arial"/>
        </w:rPr>
        <w:t>’</w:t>
      </w:r>
      <w:r w:rsidRPr="00AE6763">
        <w:rPr>
          <w:rFonts w:cs="Arial"/>
        </w:rPr>
        <w:t>au moins 10</w:t>
      </w:r>
      <w:r w:rsidR="00D26C15" w:rsidRPr="00AE6763">
        <w:rPr>
          <w:rFonts w:cs="Arial"/>
        </w:rPr>
        <w:t> </w:t>
      </w:r>
      <w:r w:rsidRPr="00AE6763">
        <w:rPr>
          <w:rFonts w:cs="Arial"/>
        </w:rPr>
        <w:t xml:space="preserve">mètres. </w:t>
      </w:r>
    </w:p>
    <w:p w14:paraId="6BCDC1C9" w14:textId="77777777" w:rsidR="006C682F" w:rsidRPr="00AE6763" w:rsidRDefault="006C682F" w:rsidP="006C682F">
      <w:pPr>
        <w:pStyle w:val="ListParagraph"/>
        <w:snapToGrid w:val="0"/>
        <w:spacing w:after="0" w:line="240" w:lineRule="auto"/>
        <w:ind w:left="567"/>
        <w:contextualSpacing w:val="0"/>
        <w:jc w:val="both"/>
        <w:rPr>
          <w:rFonts w:cs="Arial"/>
        </w:rPr>
      </w:pPr>
    </w:p>
    <w:p w14:paraId="430A8F07" w14:textId="589A1F07"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Pour la sécurité des participants humains et pour éviter de perturber les activités de chasse des requins, les plongées et la baignade sur des sites où évoluent des requins dans l</w:t>
      </w:r>
      <w:r w:rsidR="00381F86" w:rsidRPr="00AE6763">
        <w:rPr>
          <w:rFonts w:cs="Arial"/>
        </w:rPr>
        <w:t>’</w:t>
      </w:r>
      <w:r w:rsidRPr="00AE6763">
        <w:rPr>
          <w:rFonts w:cs="Arial"/>
        </w:rPr>
        <w:t xml:space="preserve">obscurité ou au crépuscule devraient être interdites. </w:t>
      </w:r>
    </w:p>
    <w:p w14:paraId="6BADF0A1" w14:textId="77777777" w:rsidR="006C682F" w:rsidRPr="00AE6763" w:rsidRDefault="006C682F" w:rsidP="006C682F">
      <w:pPr>
        <w:pStyle w:val="ListParagraph"/>
        <w:snapToGrid w:val="0"/>
        <w:spacing w:after="0" w:line="240" w:lineRule="auto"/>
        <w:ind w:left="567"/>
        <w:contextualSpacing w:val="0"/>
        <w:jc w:val="both"/>
        <w:rPr>
          <w:rFonts w:cs="Arial"/>
        </w:rPr>
      </w:pPr>
    </w:p>
    <w:p w14:paraId="071DD112" w14:textId="3240F7B4"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Les touristes devraient être guidés hors de l</w:t>
      </w:r>
      <w:r w:rsidR="00381F86" w:rsidRPr="00AE6763">
        <w:rPr>
          <w:rFonts w:cs="Arial"/>
        </w:rPr>
        <w:t>’</w:t>
      </w:r>
      <w:r w:rsidRPr="00AE6763">
        <w:rPr>
          <w:rFonts w:cs="Arial"/>
        </w:rPr>
        <w:t>eau lorsqu</w:t>
      </w:r>
      <w:r w:rsidR="00381F86" w:rsidRPr="00AE6763">
        <w:rPr>
          <w:rFonts w:cs="Arial"/>
        </w:rPr>
        <w:t>’</w:t>
      </w:r>
      <w:r w:rsidRPr="00AE6763">
        <w:rPr>
          <w:rFonts w:cs="Arial"/>
        </w:rPr>
        <w:t>un ou plusieurs requins sont trop curieux. En cas de contact rapproché imminent, le requin doit être repoussé fermement à l</w:t>
      </w:r>
      <w:r w:rsidR="00381F86" w:rsidRPr="00AE6763">
        <w:rPr>
          <w:rFonts w:cs="Arial"/>
        </w:rPr>
        <w:t>’</w:t>
      </w:r>
      <w:r w:rsidRPr="00AE6763">
        <w:rPr>
          <w:rFonts w:cs="Arial"/>
        </w:rPr>
        <w:t>aide d</w:t>
      </w:r>
      <w:r w:rsidR="00381F86" w:rsidRPr="00AE6763">
        <w:rPr>
          <w:rFonts w:cs="Arial"/>
        </w:rPr>
        <w:t>’</w:t>
      </w:r>
      <w:r w:rsidRPr="00AE6763">
        <w:rPr>
          <w:rFonts w:cs="Arial"/>
        </w:rPr>
        <w:t>un bâton, mais sans violence (uniquement pour les requins curieux). Il est interdit de frapper les requins avec des palmes ou avec des jets de bulles fusant des détendeurs de plongée.</w:t>
      </w:r>
    </w:p>
    <w:p w14:paraId="7C68332F" w14:textId="77777777" w:rsidR="006C682F" w:rsidRPr="00AE6763" w:rsidRDefault="006C682F" w:rsidP="006C682F">
      <w:pPr>
        <w:snapToGrid w:val="0"/>
        <w:spacing w:after="0" w:line="240" w:lineRule="auto"/>
        <w:jc w:val="both"/>
        <w:rPr>
          <w:rFonts w:cs="Arial"/>
        </w:rPr>
      </w:pPr>
    </w:p>
    <w:p w14:paraId="1DEA44A2" w14:textId="0AF537BE" w:rsidR="006037E9" w:rsidRPr="00AE6763" w:rsidRDefault="006037E9" w:rsidP="006C682F">
      <w:pPr>
        <w:pStyle w:val="ListParagraph"/>
        <w:numPr>
          <w:ilvl w:val="0"/>
          <w:numId w:val="23"/>
        </w:numPr>
        <w:snapToGrid w:val="0"/>
        <w:spacing w:after="0" w:line="240" w:lineRule="auto"/>
        <w:ind w:left="567" w:hanging="567"/>
        <w:contextualSpacing w:val="0"/>
        <w:jc w:val="both"/>
        <w:rPr>
          <w:rFonts w:cs="Arial"/>
        </w:rPr>
      </w:pPr>
      <w:r w:rsidRPr="00AE6763">
        <w:rPr>
          <w:rFonts w:cs="Arial"/>
        </w:rPr>
        <w:t>Les photographes ne doivent pas utiliser de lampes (les flashs sont susceptibles de provoquer des réactions de fuite ou de défiance).</w:t>
      </w:r>
    </w:p>
    <w:p w14:paraId="3F57AAF5" w14:textId="77777777" w:rsidR="006037E9" w:rsidRPr="00AE6763" w:rsidRDefault="006037E9" w:rsidP="00F12ABB">
      <w:pPr>
        <w:pStyle w:val="ListParagraph"/>
        <w:snapToGrid w:val="0"/>
        <w:spacing w:after="0" w:line="240" w:lineRule="auto"/>
        <w:ind w:left="0"/>
        <w:contextualSpacing w:val="0"/>
        <w:jc w:val="both"/>
        <w:rPr>
          <w:rStyle w:val="markedcontent"/>
          <w:rFonts w:cs="Arial"/>
          <w:color w:val="0070C1"/>
        </w:rPr>
      </w:pPr>
    </w:p>
    <w:p w14:paraId="62F0448E" w14:textId="77777777" w:rsidR="00ED41B5" w:rsidRPr="00AE6763" w:rsidRDefault="00ED41B5" w:rsidP="00F12ABB">
      <w:pPr>
        <w:snapToGrid w:val="0"/>
        <w:spacing w:after="0" w:line="240" w:lineRule="auto"/>
        <w:jc w:val="both"/>
        <w:rPr>
          <w:rFonts w:cs="Arial"/>
          <w:b/>
          <w:bCs/>
        </w:rPr>
      </w:pPr>
    </w:p>
    <w:p w14:paraId="21464402" w14:textId="0A00FCD6"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1FABD3C0" w14:textId="77777777" w:rsidR="006037E9" w:rsidRPr="00AE6763" w:rsidRDefault="006037E9" w:rsidP="00F12ABB">
      <w:pPr>
        <w:spacing w:after="0" w:line="240" w:lineRule="auto"/>
        <w:jc w:val="both"/>
        <w:rPr>
          <w:rFonts w:cs="Arial"/>
          <w:b/>
          <w:bCs/>
          <w:i/>
          <w:iCs/>
        </w:rPr>
      </w:pPr>
    </w:p>
    <w:p w14:paraId="1DE72A1E" w14:textId="5340B99F" w:rsidR="006037E9" w:rsidRPr="00AE6763" w:rsidRDefault="006037E9" w:rsidP="00F12ABB">
      <w:pPr>
        <w:spacing w:after="0" w:line="240" w:lineRule="auto"/>
        <w:jc w:val="both"/>
        <w:rPr>
          <w:rFonts w:cs="Arial"/>
        </w:rPr>
      </w:pPr>
      <w:r w:rsidRPr="00AE6763">
        <w:rPr>
          <w:rFonts w:cs="Arial"/>
        </w:rPr>
        <w:t xml:space="preserve">Les interactions avec le </w:t>
      </w:r>
      <w:r w:rsidRPr="00AE6763">
        <w:rPr>
          <w:rFonts w:cs="Arial"/>
          <w:b/>
          <w:bCs/>
        </w:rPr>
        <w:t>requin-baleine</w:t>
      </w:r>
      <w:r w:rsidRPr="00AE6763">
        <w:rPr>
          <w:rFonts w:cs="Arial"/>
        </w:rPr>
        <w:t xml:space="preserve"> (</w:t>
      </w:r>
      <w:proofErr w:type="spellStart"/>
      <w:r w:rsidRPr="00AE6763">
        <w:rPr>
          <w:rFonts w:cs="Arial"/>
          <w:i/>
          <w:iCs/>
        </w:rPr>
        <w:t>Rhincodon</w:t>
      </w:r>
      <w:proofErr w:type="spellEnd"/>
      <w:r w:rsidRPr="00AE6763">
        <w:rPr>
          <w:rFonts w:cs="Arial"/>
          <w:i/>
          <w:iCs/>
        </w:rPr>
        <w:t xml:space="preserve"> </w:t>
      </w:r>
      <w:proofErr w:type="spellStart"/>
      <w:r w:rsidRPr="00AE6763">
        <w:rPr>
          <w:rFonts w:cs="Arial"/>
          <w:i/>
          <w:iCs/>
        </w:rPr>
        <w:t>typus</w:t>
      </w:r>
      <w:proofErr w:type="spellEnd"/>
      <w:r w:rsidRPr="00AE6763">
        <w:rPr>
          <w:rFonts w:cs="Arial"/>
        </w:rPr>
        <w:t>) sont moins susceptibles de provoquer une réaction d</w:t>
      </w:r>
      <w:r w:rsidR="00381F86" w:rsidRPr="00AE6763">
        <w:rPr>
          <w:rFonts w:cs="Arial"/>
        </w:rPr>
        <w:t>’</w:t>
      </w:r>
      <w:r w:rsidRPr="00AE6763">
        <w:rPr>
          <w:rFonts w:cs="Arial"/>
        </w:rPr>
        <w:t xml:space="preserve">évitement si les touristes respectent la limite de distance, nagent sur </w:t>
      </w:r>
      <w:r w:rsidRPr="00AE6763">
        <w:rPr>
          <w:rFonts w:cs="Arial"/>
        </w:rPr>
        <w:lastRenderedPageBreak/>
        <w:t>le côté et restent à l</w:t>
      </w:r>
      <w:r w:rsidR="00381F86" w:rsidRPr="00AE6763">
        <w:rPr>
          <w:rFonts w:cs="Arial"/>
        </w:rPr>
        <w:t>’</w:t>
      </w:r>
      <w:r w:rsidRPr="00AE6763">
        <w:rPr>
          <w:rFonts w:cs="Arial"/>
        </w:rPr>
        <w:t>arrière des branchies, où ils ne peuvent pas être vus par les requins. Les activités d</w:t>
      </w:r>
      <w:r w:rsidR="00381F86" w:rsidRPr="00AE6763">
        <w:rPr>
          <w:rFonts w:cs="Arial"/>
        </w:rPr>
        <w:t>’</w:t>
      </w:r>
      <w:r w:rsidRPr="00AE6763">
        <w:rPr>
          <w:rFonts w:cs="Arial"/>
        </w:rPr>
        <w:t xml:space="preserve">approvisionnement ont doublé le temps de résidence des requins-baleines, augmenté la probabilité de </w:t>
      </w:r>
      <w:proofErr w:type="spellStart"/>
      <w:r w:rsidRPr="00AE6763">
        <w:rPr>
          <w:rFonts w:cs="Arial"/>
        </w:rPr>
        <w:t>réobservation</w:t>
      </w:r>
      <w:proofErr w:type="spellEnd"/>
      <w:r w:rsidRPr="00AE6763">
        <w:rPr>
          <w:rFonts w:cs="Arial"/>
        </w:rPr>
        <w:t xml:space="preserve"> au fil du temps (Araujo </w:t>
      </w:r>
      <w:r w:rsidRPr="00AE6763">
        <w:t>et al.</w:t>
      </w:r>
      <w:r w:rsidRPr="00AE6763">
        <w:rPr>
          <w:rFonts w:cs="Arial"/>
        </w:rPr>
        <w:t>, 2014) et ont affecté l</w:t>
      </w:r>
      <w:r w:rsidR="00381F86" w:rsidRPr="00AE6763">
        <w:rPr>
          <w:rFonts w:cs="Arial"/>
        </w:rPr>
        <w:t>’</w:t>
      </w:r>
      <w:r w:rsidRPr="00AE6763">
        <w:rPr>
          <w:rFonts w:cs="Arial"/>
        </w:rPr>
        <w:t xml:space="preserve">utilisation de la profondeur et de la température chez les individus résidents (Araujo </w:t>
      </w:r>
      <w:r w:rsidRPr="00AE6763">
        <w:t>et al.</w:t>
      </w:r>
      <w:r w:rsidRPr="00AE6763">
        <w:rPr>
          <w:rFonts w:cs="Arial"/>
        </w:rPr>
        <w:t>, 2020). L</w:t>
      </w:r>
      <w:r w:rsidR="00381F86" w:rsidRPr="00AE6763">
        <w:rPr>
          <w:rFonts w:cs="Arial"/>
        </w:rPr>
        <w:t>’</w:t>
      </w:r>
      <w:r w:rsidRPr="00AE6763">
        <w:rPr>
          <w:rFonts w:cs="Arial"/>
        </w:rPr>
        <w:t>absence d</w:t>
      </w:r>
      <w:r w:rsidR="00381F86" w:rsidRPr="00AE6763">
        <w:rPr>
          <w:rFonts w:cs="Arial"/>
        </w:rPr>
        <w:t>’</w:t>
      </w:r>
      <w:r w:rsidRPr="00AE6763">
        <w:rPr>
          <w:rFonts w:cs="Arial"/>
        </w:rPr>
        <w:t xml:space="preserve">un modèle évident de réponses dans la population étudiée au Mozambique a conduit Haskell </w:t>
      </w:r>
      <w:r w:rsidRPr="00AE6763">
        <w:t>et al.</w:t>
      </w:r>
      <w:r w:rsidRPr="00AE6763">
        <w:rPr>
          <w:rFonts w:cs="Arial"/>
        </w:rPr>
        <w:t xml:space="preserve"> (2015) à postuler que le statut non reproducteur et le comportement transitoire des requins-baleines sur ce site pourraient les protéger des effets potentiels du tourisme. Pierce </w:t>
      </w:r>
      <w:r w:rsidRPr="00AE6763">
        <w:t>et al.</w:t>
      </w:r>
      <w:r w:rsidRPr="00AE6763">
        <w:rPr>
          <w:rFonts w:cs="Arial"/>
        </w:rPr>
        <w:t xml:space="preserve"> (2010) soulignent l</w:t>
      </w:r>
      <w:r w:rsidR="00381F86" w:rsidRPr="00AE6763">
        <w:rPr>
          <w:rFonts w:cs="Arial"/>
        </w:rPr>
        <w:t>’</w:t>
      </w:r>
      <w:r w:rsidRPr="00AE6763">
        <w:rPr>
          <w:rFonts w:cs="Arial"/>
        </w:rPr>
        <w:t>importance d</w:t>
      </w:r>
      <w:r w:rsidR="00381F86" w:rsidRPr="00AE6763">
        <w:rPr>
          <w:rFonts w:cs="Arial"/>
        </w:rPr>
        <w:t>’</w:t>
      </w:r>
      <w:r w:rsidRPr="00AE6763">
        <w:rPr>
          <w:rFonts w:cs="Arial"/>
        </w:rPr>
        <w:t>établir et de faire respecter des distances minimales entre les animaux et les participants dans l</w:t>
      </w:r>
      <w:r w:rsidR="00381F86" w:rsidRPr="00AE6763">
        <w:rPr>
          <w:rFonts w:cs="Arial"/>
        </w:rPr>
        <w:t>’</w:t>
      </w:r>
      <w:r w:rsidRPr="00AE6763">
        <w:rPr>
          <w:rFonts w:cs="Arial"/>
        </w:rPr>
        <w:t>eau et ont proposé une distance de débarquement des distances de 20</w:t>
      </w:r>
      <w:r w:rsidR="00D26C15" w:rsidRPr="00AE6763">
        <w:rPr>
          <w:rFonts w:cs="Arial"/>
        </w:rPr>
        <w:t> </w:t>
      </w:r>
      <w:r w:rsidRPr="00AE6763">
        <w:rPr>
          <w:rFonts w:cs="Arial"/>
        </w:rPr>
        <w:t xml:space="preserve">m pour les opérations à partir de bateaux. Une étude spécifique menée à </w:t>
      </w:r>
      <w:proofErr w:type="spellStart"/>
      <w:r w:rsidRPr="00AE6763">
        <w:rPr>
          <w:rFonts w:cs="Arial"/>
        </w:rPr>
        <w:t>Ningaloo</w:t>
      </w:r>
      <w:proofErr w:type="spellEnd"/>
      <w:r w:rsidRPr="00AE6763">
        <w:rPr>
          <w:rFonts w:cs="Arial"/>
        </w:rPr>
        <w:t xml:space="preserve"> </w:t>
      </w:r>
      <w:proofErr w:type="spellStart"/>
      <w:r w:rsidRPr="00AE6763">
        <w:rPr>
          <w:rFonts w:cs="Arial"/>
        </w:rPr>
        <w:t>Reef</w:t>
      </w:r>
      <w:proofErr w:type="spellEnd"/>
      <w:r w:rsidRPr="00AE6763">
        <w:rPr>
          <w:rFonts w:cs="Arial"/>
        </w:rPr>
        <w:t xml:space="preserve"> (Australie), où les interactions sont réglementées par un système de permis et un code de conduite, a révélé que des interactions répétées sur une période de cinq ans ont conduit à l</w:t>
      </w:r>
      <w:r w:rsidR="00381F86" w:rsidRPr="00AE6763">
        <w:rPr>
          <w:rFonts w:cs="Arial"/>
        </w:rPr>
        <w:t>’</w:t>
      </w:r>
      <w:r w:rsidRPr="00AE6763">
        <w:rPr>
          <w:rFonts w:cs="Arial"/>
        </w:rPr>
        <w:t>habituation des requins aux perturbations touristiques, sans perturber les schémas de visite ou de re-rencontre sur le site (DPAW</w:t>
      </w:r>
      <w:r w:rsidR="00D26C15" w:rsidRPr="00AE6763">
        <w:rPr>
          <w:rFonts w:cs="Arial"/>
        </w:rPr>
        <w:t> </w:t>
      </w:r>
      <w:r w:rsidRPr="00AE6763">
        <w:rPr>
          <w:rFonts w:cs="Arial"/>
        </w:rPr>
        <w:t xml:space="preserve">2013; </w:t>
      </w:r>
      <w:proofErr w:type="spellStart"/>
      <w:r w:rsidRPr="00AE6763">
        <w:rPr>
          <w:rFonts w:cs="Arial"/>
        </w:rPr>
        <w:t>Sanzogni</w:t>
      </w:r>
      <w:proofErr w:type="spellEnd"/>
      <w:r w:rsidRPr="00AE6763">
        <w:rPr>
          <w:rFonts w:cs="Arial"/>
        </w:rPr>
        <w:t xml:space="preserve"> </w:t>
      </w:r>
      <w:r w:rsidRPr="00AE6763">
        <w:t>et al.</w:t>
      </w:r>
      <w:r w:rsidRPr="00AE6763">
        <w:rPr>
          <w:rFonts w:cs="Arial"/>
        </w:rPr>
        <w:t>, 2015). Il a été recommandé d</w:t>
      </w:r>
      <w:r w:rsidR="00381F86" w:rsidRPr="00AE6763">
        <w:rPr>
          <w:rFonts w:cs="Arial"/>
        </w:rPr>
        <w:t>’</w:t>
      </w:r>
      <w:r w:rsidRPr="00AE6763">
        <w:rPr>
          <w:rFonts w:cs="Arial"/>
        </w:rPr>
        <w:t>améliorer les systèmes d</w:t>
      </w:r>
      <w:r w:rsidR="00381F86" w:rsidRPr="00AE6763">
        <w:rPr>
          <w:rFonts w:cs="Arial"/>
        </w:rPr>
        <w:t>’</w:t>
      </w:r>
      <w:r w:rsidRPr="00AE6763">
        <w:rPr>
          <w:rFonts w:cs="Arial"/>
        </w:rPr>
        <w:t>interprétation et d</w:t>
      </w:r>
      <w:r w:rsidR="00381F86" w:rsidRPr="00AE6763">
        <w:rPr>
          <w:rFonts w:cs="Arial"/>
        </w:rPr>
        <w:t>’</w:t>
      </w:r>
      <w:r w:rsidRPr="00AE6763">
        <w:rPr>
          <w:rFonts w:cs="Arial"/>
        </w:rPr>
        <w:t>éducation pour favoriser la conformité, le respect des dispositions et la limitation du nombre de bateaux autorisés pour le tourisme au large d</w:t>
      </w:r>
      <w:r w:rsidR="00381F86" w:rsidRPr="00AE6763">
        <w:rPr>
          <w:rFonts w:cs="Arial"/>
        </w:rPr>
        <w:t>’</w:t>
      </w:r>
      <w:r w:rsidRPr="00AE6763">
        <w:rPr>
          <w:rFonts w:cs="Arial"/>
        </w:rPr>
        <w:t xml:space="preserve">Isla </w:t>
      </w:r>
      <w:proofErr w:type="spellStart"/>
      <w:r w:rsidRPr="00AE6763">
        <w:rPr>
          <w:rFonts w:cs="Arial"/>
        </w:rPr>
        <w:t>Holbox</w:t>
      </w:r>
      <w:proofErr w:type="spellEnd"/>
      <w:r w:rsidRPr="00AE6763">
        <w:rPr>
          <w:rFonts w:cs="Arial"/>
        </w:rPr>
        <w:t xml:space="preserve"> (Mexique) (Ziegler </w:t>
      </w:r>
      <w:r w:rsidRPr="00AE6763">
        <w:t>et al.</w:t>
      </w:r>
      <w:r w:rsidRPr="00AE6763">
        <w:rPr>
          <w:rFonts w:cs="Arial"/>
        </w:rPr>
        <w:t>, 2015).</w:t>
      </w:r>
    </w:p>
    <w:p w14:paraId="484791AC" w14:textId="77777777" w:rsidR="006037E9" w:rsidRPr="00AE6763" w:rsidRDefault="006037E9" w:rsidP="00F12ABB">
      <w:pPr>
        <w:spacing w:after="0" w:line="240" w:lineRule="auto"/>
        <w:jc w:val="both"/>
        <w:rPr>
          <w:rFonts w:cs="Arial"/>
        </w:rPr>
      </w:pPr>
    </w:p>
    <w:p w14:paraId="7CAC45FA" w14:textId="5946644D" w:rsidR="006037E9" w:rsidRPr="00AE6763" w:rsidRDefault="006037E9" w:rsidP="00F12ABB">
      <w:pPr>
        <w:spacing w:after="0" w:line="240" w:lineRule="auto"/>
        <w:jc w:val="both"/>
        <w:rPr>
          <w:rFonts w:cs="Arial"/>
        </w:rPr>
      </w:pPr>
      <w:r w:rsidRPr="00AE6763">
        <w:rPr>
          <w:rFonts w:cs="Arial"/>
        </w:rPr>
        <w:t>L</w:t>
      </w:r>
      <w:r w:rsidR="00381F86" w:rsidRPr="00AE6763">
        <w:rPr>
          <w:rFonts w:cs="Arial"/>
        </w:rPr>
        <w:t>’</w:t>
      </w:r>
      <w:r w:rsidRPr="00AE6763">
        <w:rPr>
          <w:rFonts w:cs="Arial"/>
        </w:rPr>
        <w:t xml:space="preserve">approvisionnement est utilisé dans des lieux émergents, ce qui suscite de vives inquiétudes (Ziegler </w:t>
      </w:r>
      <w:r w:rsidRPr="00AE6763">
        <w:t>et al.</w:t>
      </w:r>
      <w:r w:rsidRPr="00AE6763">
        <w:rPr>
          <w:rFonts w:cs="Arial"/>
        </w:rPr>
        <w:t>, 2018) et nécessite la formulation d</w:t>
      </w:r>
      <w:r w:rsidR="00381F86" w:rsidRPr="00AE6763">
        <w:rPr>
          <w:rFonts w:cs="Arial"/>
        </w:rPr>
        <w:t>’</w:t>
      </w:r>
      <w:r w:rsidRPr="00AE6763">
        <w:rPr>
          <w:rFonts w:cs="Arial"/>
        </w:rPr>
        <w:t>une législation et d</w:t>
      </w:r>
      <w:r w:rsidR="00381F86" w:rsidRPr="00AE6763">
        <w:rPr>
          <w:rFonts w:cs="Arial"/>
        </w:rPr>
        <w:t>’</w:t>
      </w:r>
      <w:r w:rsidRPr="00AE6763">
        <w:rPr>
          <w:rFonts w:cs="Arial"/>
        </w:rPr>
        <w:t>une réglementation spécifiques pour limiter les impacts de l</w:t>
      </w:r>
      <w:r w:rsidR="00381F86" w:rsidRPr="00AE6763">
        <w:rPr>
          <w:rFonts w:cs="Arial"/>
        </w:rPr>
        <w:t>’</w:t>
      </w:r>
      <w:r w:rsidR="00844827" w:rsidRPr="00AE6763">
        <w:rPr>
          <w:rFonts w:cs="Arial"/>
        </w:rPr>
        <w:t>approvisionnement</w:t>
      </w:r>
      <w:r w:rsidRPr="00AE6763">
        <w:rPr>
          <w:rFonts w:cs="Arial"/>
        </w:rPr>
        <w:t xml:space="preserve"> sur cette espèce mobile et menacée (Araujo </w:t>
      </w:r>
      <w:r w:rsidRPr="00AE6763">
        <w:t>et al.</w:t>
      </w:r>
      <w:r w:rsidRPr="00AE6763">
        <w:rPr>
          <w:rFonts w:cs="Arial"/>
        </w:rPr>
        <w:t>, 2020).</w:t>
      </w:r>
    </w:p>
    <w:p w14:paraId="7805877F" w14:textId="77777777" w:rsidR="006037E9" w:rsidRPr="00AE6763" w:rsidRDefault="006037E9" w:rsidP="00F12ABB">
      <w:pPr>
        <w:spacing w:after="0" w:line="240" w:lineRule="auto"/>
        <w:jc w:val="both"/>
        <w:rPr>
          <w:rFonts w:cs="Arial"/>
        </w:rPr>
      </w:pPr>
    </w:p>
    <w:p w14:paraId="072C00C3" w14:textId="155CD0A0" w:rsidR="006037E9" w:rsidRPr="00AE6763" w:rsidRDefault="006037E9" w:rsidP="00F12ABB">
      <w:pPr>
        <w:snapToGrid w:val="0"/>
        <w:spacing w:after="0" w:line="240" w:lineRule="auto"/>
        <w:jc w:val="both"/>
        <w:rPr>
          <w:rFonts w:cs="Arial"/>
        </w:rPr>
      </w:pPr>
      <w:r w:rsidRPr="00AE6763">
        <w:rPr>
          <w:rFonts w:cs="Arial"/>
        </w:rPr>
        <w:t>L</w:t>
      </w:r>
      <w:r w:rsidR="00381F86" w:rsidRPr="00AE6763">
        <w:rPr>
          <w:rFonts w:cs="Arial"/>
        </w:rPr>
        <w:t>’</w:t>
      </w:r>
      <w:r w:rsidRPr="00AE6763">
        <w:rPr>
          <w:rFonts w:cs="Arial"/>
        </w:rPr>
        <w:t>action concertée pour le requin-baleine (</w:t>
      </w:r>
      <w:hyperlink r:id="rId69" w:history="1">
        <w:r w:rsidRPr="00AE6763">
          <w:rPr>
            <w:rStyle w:val="Hyperlink"/>
            <w:rFonts w:cs="Arial"/>
          </w:rPr>
          <w:t>UNEP/CMS/CA12.7 (Rev.COP13)</w:t>
        </w:r>
      </w:hyperlink>
      <w:r w:rsidRPr="00AE6763">
        <w:rPr>
          <w:rFonts w:cs="Arial"/>
        </w:rPr>
        <w:t xml:space="preserve">) adoptée en 2020 vise à produire des lignes directrices de base unifiées en matière de tourisme afin de limiter les impacts négatifs des interactions entre le tourisme et les espèces. Un exemple de code de conduite peut être trouvé dans Lawrence </w:t>
      </w:r>
      <w:r w:rsidRPr="00AE6763">
        <w:t>et al.</w:t>
      </w:r>
      <w:r w:rsidRPr="00AE6763">
        <w:rPr>
          <w:rFonts w:cs="Arial"/>
        </w:rPr>
        <w:t xml:space="preserve"> (2016, p.61).</w:t>
      </w:r>
    </w:p>
    <w:p w14:paraId="3E25E26D" w14:textId="77777777" w:rsidR="006037E9" w:rsidRPr="00AE6763" w:rsidRDefault="006037E9" w:rsidP="00F12ABB">
      <w:pPr>
        <w:snapToGrid w:val="0"/>
        <w:spacing w:after="0" w:line="240" w:lineRule="auto"/>
        <w:jc w:val="both"/>
        <w:rPr>
          <w:rFonts w:cs="Arial"/>
        </w:rPr>
      </w:pPr>
    </w:p>
    <w:p w14:paraId="4E6C422B" w14:textId="6BB61772" w:rsidR="006037E9" w:rsidRPr="00AE6763" w:rsidRDefault="006037E9" w:rsidP="00F12ABB">
      <w:pPr>
        <w:snapToGrid w:val="0"/>
        <w:spacing w:after="0" w:line="240" w:lineRule="auto"/>
        <w:jc w:val="both"/>
        <w:rPr>
          <w:rFonts w:cs="Arial"/>
        </w:rPr>
      </w:pPr>
      <w:r w:rsidRPr="00AE6763">
        <w:rPr>
          <w:rFonts w:cs="Arial"/>
        </w:rPr>
        <w:t>Les effets des interactions dans l</w:t>
      </w:r>
      <w:r w:rsidR="00381F86" w:rsidRPr="00AE6763">
        <w:rPr>
          <w:rFonts w:cs="Arial"/>
        </w:rPr>
        <w:t>’</w:t>
      </w:r>
      <w:r w:rsidRPr="00AE6763">
        <w:rPr>
          <w:rFonts w:cs="Arial"/>
        </w:rPr>
        <w:t xml:space="preserve">eau sur le </w:t>
      </w:r>
      <w:r w:rsidRPr="00AE6763">
        <w:rPr>
          <w:rFonts w:cs="Arial"/>
          <w:b/>
          <w:bCs/>
        </w:rPr>
        <w:t>requin pèlerin</w:t>
      </w:r>
      <w:r w:rsidRPr="00AE6763">
        <w:rPr>
          <w:rFonts w:cs="Arial"/>
        </w:rPr>
        <w:t xml:space="preserve"> (</w:t>
      </w:r>
      <w:proofErr w:type="spellStart"/>
      <w:r w:rsidRPr="00AE6763">
        <w:rPr>
          <w:rFonts w:cs="Arial"/>
          <w:i/>
          <w:iCs/>
        </w:rPr>
        <w:t>Cetorhinus</w:t>
      </w:r>
      <w:proofErr w:type="spellEnd"/>
      <w:r w:rsidRPr="00AE6763">
        <w:rPr>
          <w:rFonts w:cs="Arial"/>
          <w:i/>
          <w:iCs/>
        </w:rPr>
        <w:t xml:space="preserve"> </w:t>
      </w:r>
      <w:proofErr w:type="spellStart"/>
      <w:r w:rsidRPr="00AE6763">
        <w:rPr>
          <w:rFonts w:cs="Arial"/>
          <w:i/>
          <w:iCs/>
        </w:rPr>
        <w:t>maximus</w:t>
      </w:r>
      <w:proofErr w:type="spellEnd"/>
      <w:r w:rsidRPr="00AE6763">
        <w:rPr>
          <w:rFonts w:cs="Arial"/>
        </w:rPr>
        <w:t xml:space="preserve">) sont inconnus. </w:t>
      </w:r>
      <w:hyperlink r:id="rId70" w:history="1">
        <w:r w:rsidRPr="00AE6763">
          <w:rPr>
            <w:rStyle w:val="Hyperlink"/>
            <w:rFonts w:cs="Arial"/>
          </w:rPr>
          <w:t>Les lignes directrices produites par Shark Trust</w:t>
        </w:r>
      </w:hyperlink>
      <w:r w:rsidRPr="00AE6763">
        <w:rPr>
          <w:rFonts w:cs="Arial"/>
        </w:rPr>
        <w:t xml:space="preserve"> recommandent un nombre réduit de participants (quatre) et une zone d</w:t>
      </w:r>
      <w:r w:rsidR="00381F86" w:rsidRPr="00AE6763">
        <w:rPr>
          <w:rFonts w:cs="Arial"/>
        </w:rPr>
        <w:t>’</w:t>
      </w:r>
      <w:r w:rsidRPr="00AE6763">
        <w:rPr>
          <w:rFonts w:cs="Arial"/>
        </w:rPr>
        <w:t>interaction de 100</w:t>
      </w:r>
      <w:r w:rsidR="00D26C15" w:rsidRPr="00AE6763">
        <w:rPr>
          <w:rFonts w:cs="Arial"/>
        </w:rPr>
        <w:t> </w:t>
      </w:r>
      <w:r w:rsidRPr="00AE6763">
        <w:rPr>
          <w:rFonts w:cs="Arial"/>
        </w:rPr>
        <w:t xml:space="preserve">mètres. Un exemple de code de conduite peut être trouvé dans Lawrence </w:t>
      </w:r>
      <w:r w:rsidRPr="00AE6763">
        <w:t>et al.</w:t>
      </w:r>
      <w:r w:rsidRPr="00AE6763">
        <w:rPr>
          <w:rFonts w:cs="Arial"/>
        </w:rPr>
        <w:t xml:space="preserve"> (2016, p.63).</w:t>
      </w:r>
    </w:p>
    <w:p w14:paraId="2A334BE8" w14:textId="77777777" w:rsidR="006037E9" w:rsidRPr="00AE6763" w:rsidRDefault="006037E9" w:rsidP="00F12ABB">
      <w:pPr>
        <w:snapToGrid w:val="0"/>
        <w:spacing w:after="0" w:line="240" w:lineRule="auto"/>
        <w:jc w:val="both"/>
        <w:rPr>
          <w:rFonts w:cs="Arial"/>
        </w:rPr>
      </w:pPr>
    </w:p>
    <w:p w14:paraId="0CF3C66C" w14:textId="3C04EF9F" w:rsidR="006037E9" w:rsidRPr="00AE6763" w:rsidRDefault="006037E9" w:rsidP="00F12ABB">
      <w:pPr>
        <w:spacing w:after="0" w:line="240" w:lineRule="auto"/>
        <w:jc w:val="both"/>
        <w:rPr>
          <w:rFonts w:cs="Arial"/>
        </w:rPr>
      </w:pPr>
      <w:r w:rsidRPr="00AE6763">
        <w:rPr>
          <w:rFonts w:cs="Arial"/>
        </w:rPr>
        <w:t xml:space="preserve">Le </w:t>
      </w:r>
      <w:r w:rsidRPr="00AE6763">
        <w:rPr>
          <w:rFonts w:cs="Arial"/>
          <w:b/>
          <w:bCs/>
        </w:rPr>
        <w:t>requin blanc</w:t>
      </w:r>
      <w:r w:rsidRPr="00AE6763">
        <w:rPr>
          <w:rFonts w:cs="Arial"/>
        </w:rPr>
        <w:t xml:space="preserve"> (</w:t>
      </w:r>
      <w:r w:rsidRPr="00AE6763">
        <w:rPr>
          <w:rFonts w:cs="Arial"/>
          <w:i/>
          <w:iCs/>
        </w:rPr>
        <w:t>Carcharodon carcharias</w:t>
      </w:r>
      <w:r w:rsidRPr="00AE6763">
        <w:rPr>
          <w:rFonts w:cs="Arial"/>
        </w:rPr>
        <w:t>) est la principale cible des opérations de plongée en cage et l</w:t>
      </w:r>
      <w:r w:rsidR="00381F86" w:rsidRPr="00AE6763">
        <w:rPr>
          <w:rFonts w:cs="Arial"/>
        </w:rPr>
        <w:t>’</w:t>
      </w:r>
      <w:r w:rsidRPr="00AE6763">
        <w:rPr>
          <w:rFonts w:cs="Arial"/>
        </w:rPr>
        <w:t>une des espèces d</w:t>
      </w:r>
      <w:r w:rsidR="00381F86" w:rsidRPr="00AE6763">
        <w:rPr>
          <w:rFonts w:cs="Arial"/>
        </w:rPr>
        <w:t>’</w:t>
      </w:r>
      <w:r w:rsidRPr="00AE6763">
        <w:rPr>
          <w:rFonts w:cs="Arial"/>
        </w:rPr>
        <w:t>élasmobranches les plus étudiées dans le contexte des impacts du tourisme. On a constaté que l</w:t>
      </w:r>
      <w:r w:rsidR="00381F86" w:rsidRPr="00AE6763">
        <w:rPr>
          <w:rFonts w:cs="Arial"/>
        </w:rPr>
        <w:t>’</w:t>
      </w:r>
      <w:r w:rsidRPr="00AE6763">
        <w:rPr>
          <w:rFonts w:cs="Arial"/>
        </w:rPr>
        <w:t>attraction intentionnelle affectait la résidence, les schémas de mouvement à petite échelle et l</w:t>
      </w:r>
      <w:r w:rsidR="00381F86" w:rsidRPr="00AE6763">
        <w:rPr>
          <w:rFonts w:cs="Arial"/>
        </w:rPr>
        <w:t>’</w:t>
      </w:r>
      <w:r w:rsidRPr="00AE6763">
        <w:rPr>
          <w:rFonts w:cs="Arial"/>
        </w:rPr>
        <w:t xml:space="preserve">activité des requins blancs (par exemple, Bruce et Bradford, 2013; </w:t>
      </w:r>
      <w:proofErr w:type="spellStart"/>
      <w:r w:rsidRPr="00AE6763">
        <w:rPr>
          <w:rFonts w:cs="Arial"/>
        </w:rPr>
        <w:t>Huveneers</w:t>
      </w:r>
      <w:proofErr w:type="spellEnd"/>
      <w:r w:rsidRPr="00AE6763">
        <w:rPr>
          <w:rFonts w:cs="Arial"/>
        </w:rPr>
        <w:t xml:space="preserve"> </w:t>
      </w:r>
      <w:r w:rsidRPr="00AE6763">
        <w:t>et al.</w:t>
      </w:r>
      <w:r w:rsidRPr="00AE6763">
        <w:rPr>
          <w:rFonts w:cs="Arial"/>
        </w:rPr>
        <w:t xml:space="preserve">, 2011; Laroche </w:t>
      </w:r>
      <w:r w:rsidRPr="00AE6763">
        <w:t>et al.</w:t>
      </w:r>
      <w:r w:rsidRPr="00AE6763">
        <w:rPr>
          <w:rFonts w:cs="Arial"/>
        </w:rPr>
        <w:t>, 2007; Bruce, 2005). Le régime alimentaire et l</w:t>
      </w:r>
      <w:r w:rsidR="00381F86" w:rsidRPr="00AE6763">
        <w:rPr>
          <w:rFonts w:cs="Arial"/>
        </w:rPr>
        <w:t>’</w:t>
      </w:r>
      <w:r w:rsidRPr="00AE6763">
        <w:rPr>
          <w:rFonts w:cs="Arial"/>
        </w:rPr>
        <w:t>état nutritionnel des requins blancs ne semblent pas être affectés par le petit nombre d</w:t>
      </w:r>
      <w:r w:rsidR="00381F86" w:rsidRPr="00AE6763">
        <w:rPr>
          <w:rFonts w:cs="Arial"/>
        </w:rPr>
        <w:t>’</w:t>
      </w:r>
      <w:r w:rsidRPr="00AE6763">
        <w:rPr>
          <w:rFonts w:cs="Arial"/>
        </w:rPr>
        <w:t xml:space="preserve">appâts consommés lors des activités de plongée en cage (Meyer </w:t>
      </w:r>
      <w:r w:rsidRPr="00AE6763">
        <w:t>et al.</w:t>
      </w:r>
      <w:r w:rsidRPr="00AE6763">
        <w:rPr>
          <w:rFonts w:cs="Arial"/>
        </w:rPr>
        <w:t>, 2019). Un programme d</w:t>
      </w:r>
      <w:r w:rsidR="00381F86" w:rsidRPr="00AE6763">
        <w:rPr>
          <w:rFonts w:cs="Arial"/>
        </w:rPr>
        <w:t>’</w:t>
      </w:r>
      <w:r w:rsidRPr="00AE6763">
        <w:rPr>
          <w:rFonts w:cs="Arial"/>
        </w:rPr>
        <w:t>approvisionnement réglementé pour la plongée en cage garantit que l</w:t>
      </w:r>
      <w:r w:rsidR="00381F86" w:rsidRPr="00AE6763">
        <w:rPr>
          <w:rFonts w:cs="Arial"/>
        </w:rPr>
        <w:t>’</w:t>
      </w:r>
      <w:r w:rsidRPr="00AE6763">
        <w:rPr>
          <w:rFonts w:cs="Arial"/>
        </w:rPr>
        <w:t>alimentation indirecte est évitée ou au moins réduite, et que la source d</w:t>
      </w:r>
      <w:r w:rsidR="00381F86" w:rsidRPr="00AE6763">
        <w:rPr>
          <w:rFonts w:cs="Arial"/>
        </w:rPr>
        <w:t>’</w:t>
      </w:r>
      <w:r w:rsidRPr="00AE6763">
        <w:rPr>
          <w:rFonts w:cs="Arial"/>
        </w:rPr>
        <w:t xml:space="preserve">attraction est choisie avec soin pour protéger les requins et promouvoir la sécurité des humains et des requins (Araujo </w:t>
      </w:r>
      <w:r w:rsidRPr="00AE6763">
        <w:t>et al.</w:t>
      </w:r>
      <w:r w:rsidRPr="00AE6763">
        <w:rPr>
          <w:rFonts w:cs="Arial"/>
        </w:rPr>
        <w:t xml:space="preserve">, 2020). Gallagher et </w:t>
      </w:r>
      <w:proofErr w:type="spellStart"/>
      <w:r w:rsidRPr="00AE6763">
        <w:rPr>
          <w:rFonts w:cs="Arial"/>
        </w:rPr>
        <w:t>Huveneers</w:t>
      </w:r>
      <w:proofErr w:type="spellEnd"/>
      <w:r w:rsidRPr="00AE6763">
        <w:rPr>
          <w:rFonts w:cs="Arial"/>
        </w:rPr>
        <w:t xml:space="preserve"> (2018) proposent une réflexion sur les défis actuels en matière de recherche et de gestion dans le tourisme de requins blancs, qu</w:t>
      </w:r>
      <w:r w:rsidR="00381F86" w:rsidRPr="00AE6763">
        <w:rPr>
          <w:rFonts w:cs="Arial"/>
        </w:rPr>
        <w:t>’</w:t>
      </w:r>
      <w:r w:rsidRPr="00AE6763">
        <w:rPr>
          <w:rFonts w:cs="Arial"/>
        </w:rPr>
        <w:t xml:space="preserve">ils identifient principalement dans les domaines du </w:t>
      </w:r>
      <w:hyperlink r:id="rId71" w:tooltip="Learn more about animal welfare from ScienceDirect's AI-generated Topic Pages" w:history="1">
        <w:r w:rsidRPr="00AE6763">
          <w:rPr>
            <w:rFonts w:cs="Arial"/>
          </w:rPr>
          <w:t>bien-être animal</w:t>
        </w:r>
      </w:hyperlink>
      <w:r w:rsidRPr="00AE6763">
        <w:rPr>
          <w:rFonts w:cs="Arial"/>
        </w:rPr>
        <w:t xml:space="preserve">, des interactions écologiques, de la condition physique et de la </w:t>
      </w:r>
      <w:hyperlink r:id="rId72" w:tooltip="Learn more about bioenergetics from ScienceDirect's AI-generated Topic Pages" w:history="1">
        <w:r w:rsidRPr="00AE6763">
          <w:rPr>
            <w:rFonts w:cs="Arial"/>
          </w:rPr>
          <w:t>bioénergétique</w:t>
        </w:r>
      </w:hyperlink>
      <w:r w:rsidRPr="00AE6763">
        <w:rPr>
          <w:rFonts w:cs="Arial"/>
        </w:rPr>
        <w:t>, ainsi que de la sécurité publique. La plongée en cage avec des requins blancs en Australie-Méridionale a obtenu un score très positif lorsqu</w:t>
      </w:r>
      <w:r w:rsidR="00381F86" w:rsidRPr="00AE6763">
        <w:rPr>
          <w:rFonts w:cs="Arial"/>
        </w:rPr>
        <w:t>’</w:t>
      </w:r>
      <w:r w:rsidRPr="00AE6763">
        <w:rPr>
          <w:rFonts w:cs="Arial"/>
        </w:rPr>
        <w:t>elle a été analysée dans un cadre multidisciplinaire récemment développé pour la durabilité et l</w:t>
      </w:r>
      <w:r w:rsidR="00381F86" w:rsidRPr="00AE6763">
        <w:rPr>
          <w:rFonts w:cs="Arial"/>
        </w:rPr>
        <w:t>’</w:t>
      </w:r>
      <w:r w:rsidRPr="00AE6763">
        <w:rPr>
          <w:rFonts w:cs="Arial"/>
        </w:rPr>
        <w:t>acceptabilité des opérations touristiques liées à la vie sauvage (</w:t>
      </w:r>
      <w:r w:rsidRPr="00AE6763">
        <w:rPr>
          <w:rFonts w:cs="Arial"/>
          <w:color w:val="000000" w:themeColor="text1"/>
        </w:rPr>
        <w:t xml:space="preserve">Meyer </w:t>
      </w:r>
      <w:r w:rsidRPr="00AE6763">
        <w:rPr>
          <w:color w:val="000000" w:themeColor="text1"/>
        </w:rPr>
        <w:t>et al.</w:t>
      </w:r>
      <w:r w:rsidRPr="00AE6763">
        <w:rPr>
          <w:rFonts w:cs="Arial"/>
        </w:rPr>
        <w:t>,</w:t>
      </w:r>
      <w:r w:rsidRPr="00AE6763">
        <w:rPr>
          <w:rFonts w:cs="Arial"/>
          <w:color w:val="000000" w:themeColor="text1"/>
        </w:rPr>
        <w:t xml:space="preserve"> 2021a). </w:t>
      </w:r>
      <w:r w:rsidRPr="00AE6763">
        <w:rPr>
          <w:rFonts w:cs="Arial"/>
        </w:rPr>
        <w:t xml:space="preserve">Un exemple de code de conduite pour la plongée en cage avec des requins peut être trouvé dans Lawrence </w:t>
      </w:r>
      <w:r w:rsidRPr="00AE6763">
        <w:t>et al.</w:t>
      </w:r>
      <w:r w:rsidRPr="00AE6763">
        <w:rPr>
          <w:rFonts w:cs="Arial"/>
        </w:rPr>
        <w:t xml:space="preserve"> (2016, p.65).</w:t>
      </w:r>
    </w:p>
    <w:p w14:paraId="7F0FC71E" w14:textId="77777777" w:rsidR="006037E9" w:rsidRPr="00AE6763" w:rsidRDefault="006037E9" w:rsidP="00F12ABB">
      <w:pPr>
        <w:spacing w:after="0" w:line="240" w:lineRule="auto"/>
        <w:jc w:val="both"/>
        <w:rPr>
          <w:rFonts w:cs="Arial"/>
        </w:rPr>
      </w:pPr>
    </w:p>
    <w:p w14:paraId="1B56B858" w14:textId="48C95C7C" w:rsidR="006037E9" w:rsidRPr="00AE6763" w:rsidRDefault="006037E9" w:rsidP="00F12ABB">
      <w:pPr>
        <w:snapToGrid w:val="0"/>
        <w:spacing w:after="0" w:line="240" w:lineRule="auto"/>
        <w:jc w:val="both"/>
        <w:rPr>
          <w:rFonts w:cs="Arial"/>
        </w:rPr>
      </w:pPr>
      <w:r w:rsidRPr="00AE6763">
        <w:rPr>
          <w:rFonts w:cs="Arial"/>
        </w:rPr>
        <w:t xml:space="preserve">Le </w:t>
      </w:r>
      <w:r w:rsidRPr="00AE6763">
        <w:rPr>
          <w:rFonts w:cs="Arial"/>
          <w:b/>
          <w:bCs/>
        </w:rPr>
        <w:t>requin bleu</w:t>
      </w:r>
      <w:r w:rsidRPr="00AE6763">
        <w:rPr>
          <w:rFonts w:cs="Arial"/>
        </w:rPr>
        <w:t xml:space="preserve"> (</w:t>
      </w:r>
      <w:proofErr w:type="spellStart"/>
      <w:r w:rsidRPr="00AE6763">
        <w:rPr>
          <w:rFonts w:cs="Arial"/>
          <w:i/>
          <w:iCs/>
        </w:rPr>
        <w:t>Prionace</w:t>
      </w:r>
      <w:proofErr w:type="spellEnd"/>
      <w:r w:rsidRPr="00AE6763">
        <w:rPr>
          <w:rFonts w:cs="Arial"/>
          <w:i/>
          <w:iCs/>
        </w:rPr>
        <w:t xml:space="preserve"> </w:t>
      </w:r>
      <w:proofErr w:type="spellStart"/>
      <w:r w:rsidRPr="00AE6763">
        <w:rPr>
          <w:rFonts w:cs="Arial"/>
          <w:i/>
          <w:iCs/>
        </w:rPr>
        <w:t>glauca</w:t>
      </w:r>
      <w:proofErr w:type="spellEnd"/>
      <w:r w:rsidRPr="00AE6763">
        <w:rPr>
          <w:rFonts w:cs="Arial"/>
        </w:rPr>
        <w:t>) est l</w:t>
      </w:r>
      <w:r w:rsidR="00381F86" w:rsidRPr="00AE6763">
        <w:rPr>
          <w:rFonts w:cs="Arial"/>
        </w:rPr>
        <w:t>’</w:t>
      </w:r>
      <w:r w:rsidRPr="00AE6763">
        <w:rPr>
          <w:rFonts w:cs="Arial"/>
        </w:rPr>
        <w:t>une des espèces de requins les plus largement réparties dans le monde (Nakano et Stevens, 2008). Le tourisme avec les requins bleus, qu</w:t>
      </w:r>
      <w:r w:rsidR="00381F86" w:rsidRPr="00AE6763">
        <w:rPr>
          <w:rFonts w:cs="Arial"/>
        </w:rPr>
        <w:t>’</w:t>
      </w:r>
      <w:r w:rsidRPr="00AE6763">
        <w:rPr>
          <w:rFonts w:cs="Arial"/>
        </w:rPr>
        <w:t xml:space="preserve">il </w:t>
      </w:r>
      <w:r w:rsidRPr="00AE6763">
        <w:rPr>
          <w:rFonts w:cs="Arial"/>
        </w:rPr>
        <w:lastRenderedPageBreak/>
        <w:t>s</w:t>
      </w:r>
      <w:r w:rsidR="00381F86" w:rsidRPr="00AE6763">
        <w:rPr>
          <w:rFonts w:cs="Arial"/>
        </w:rPr>
        <w:t>’</w:t>
      </w:r>
      <w:r w:rsidRPr="00AE6763">
        <w:rPr>
          <w:rFonts w:cs="Arial"/>
        </w:rPr>
        <w:t xml:space="preserve">agisse de plongée avec tuba ou la plongée sous-marine, est courant en Afrique du Sud, aux États-Unis, au Mexique, au Royaume-Uni, en Espagne et aux Açores (Portugal). En 2012, les </w:t>
      </w:r>
      <w:hyperlink r:id="rId73" w:history="1">
        <w:r w:rsidRPr="00AE6763">
          <w:rPr>
            <w:rStyle w:val="Hyperlink"/>
            <w:rFonts w:cs="Arial"/>
          </w:rPr>
          <w:t>Açores ont élaboré un code de conduite</w:t>
        </w:r>
      </w:hyperlink>
      <w:r w:rsidRPr="00AE6763">
        <w:rPr>
          <w:rFonts w:cs="Arial"/>
        </w:rPr>
        <w:t xml:space="preserve"> concernant la sécurité des plongeurs, le bien-être des animaux et les meilleures pratiques en général. De même, en 2022, les opérateurs de requins bleus au Royaume-Uni, en collaboration avec </w:t>
      </w:r>
      <w:hyperlink r:id="rId74" w:history="1">
        <w:r w:rsidRPr="00AE6763">
          <w:rPr>
            <w:rStyle w:val="Hyperlink"/>
            <w:rFonts w:cs="Arial"/>
          </w:rPr>
          <w:t>MARECO</w:t>
        </w:r>
      </w:hyperlink>
      <w:r w:rsidRPr="00AE6763">
        <w:rPr>
          <w:rFonts w:cs="Arial"/>
        </w:rPr>
        <w:t>, ont élaboré le premier code de conduite pour les opérations de plongée avec tuba, avec le même objectif d</w:t>
      </w:r>
      <w:r w:rsidR="00381F86" w:rsidRPr="00AE6763">
        <w:rPr>
          <w:rFonts w:cs="Arial"/>
        </w:rPr>
        <w:t>’</w:t>
      </w:r>
      <w:r w:rsidRPr="00AE6763">
        <w:rPr>
          <w:rFonts w:cs="Arial"/>
        </w:rPr>
        <w:t>assurer la sécurité des nageurs tout en garantissant le bien-être des animaux en réduisant les perturbations. Il s</w:t>
      </w:r>
      <w:r w:rsidR="00381F86" w:rsidRPr="00AE6763">
        <w:rPr>
          <w:rFonts w:cs="Arial"/>
        </w:rPr>
        <w:t>’</w:t>
      </w:r>
      <w:r w:rsidRPr="00AE6763">
        <w:rPr>
          <w:rFonts w:cs="Arial"/>
        </w:rPr>
        <w:t>agit de limiter le nombre d</w:t>
      </w:r>
      <w:r w:rsidR="00381F86" w:rsidRPr="00AE6763">
        <w:rPr>
          <w:rFonts w:cs="Arial"/>
        </w:rPr>
        <w:t>’</w:t>
      </w:r>
      <w:r w:rsidRPr="00AE6763">
        <w:rPr>
          <w:rFonts w:cs="Arial"/>
        </w:rPr>
        <w:t>humains dans l</w:t>
      </w:r>
      <w:r w:rsidR="00381F86" w:rsidRPr="00AE6763">
        <w:rPr>
          <w:rFonts w:cs="Arial"/>
        </w:rPr>
        <w:t>’</w:t>
      </w:r>
      <w:r w:rsidRPr="00AE6763">
        <w:rPr>
          <w:rFonts w:cs="Arial"/>
        </w:rPr>
        <w:t>eau à un moment donné (max. 6), de créer une barrière physique entre les nageurs et le bac à appâts, d</w:t>
      </w:r>
      <w:r w:rsidR="00381F86" w:rsidRPr="00AE6763">
        <w:rPr>
          <w:rFonts w:cs="Arial"/>
        </w:rPr>
        <w:t>’</w:t>
      </w:r>
      <w:r w:rsidRPr="00AE6763">
        <w:rPr>
          <w:rFonts w:cs="Arial"/>
        </w:rPr>
        <w:t>interdire la présence de nageurs en aval du bac à appâts, d</w:t>
      </w:r>
      <w:r w:rsidR="00381F86" w:rsidRPr="00AE6763">
        <w:rPr>
          <w:rFonts w:cs="Arial"/>
        </w:rPr>
        <w:t>’</w:t>
      </w:r>
      <w:r w:rsidRPr="00AE6763">
        <w:rPr>
          <w:rFonts w:cs="Arial"/>
        </w:rPr>
        <w:t>appliquer de manière stricte l</w:t>
      </w:r>
      <w:r w:rsidR="00381F86" w:rsidRPr="00AE6763">
        <w:rPr>
          <w:rFonts w:cs="Arial"/>
        </w:rPr>
        <w:t>’</w:t>
      </w:r>
      <w:r w:rsidRPr="00AE6763">
        <w:rPr>
          <w:rFonts w:cs="Arial"/>
        </w:rPr>
        <w:t>interdiction des couleurs vives ou des objets/marques brillants sur les nageurs, et d</w:t>
      </w:r>
      <w:r w:rsidR="00381F86" w:rsidRPr="00AE6763">
        <w:rPr>
          <w:rFonts w:cs="Arial"/>
        </w:rPr>
        <w:t>’</w:t>
      </w:r>
      <w:r w:rsidRPr="00AE6763">
        <w:rPr>
          <w:rFonts w:cs="Arial"/>
        </w:rPr>
        <w:t xml:space="preserve">interdire le nourrissage direct les requins. </w:t>
      </w:r>
    </w:p>
    <w:p w14:paraId="68EAD7EA" w14:textId="77777777" w:rsidR="006037E9" w:rsidRPr="00AE6763" w:rsidRDefault="006037E9" w:rsidP="00F12ABB">
      <w:pPr>
        <w:spacing w:after="0" w:line="240" w:lineRule="auto"/>
        <w:jc w:val="both"/>
        <w:rPr>
          <w:rFonts w:eastAsiaTheme="majorEastAsia" w:cs="Arial"/>
          <w:b/>
          <w:bCs/>
          <w:color w:val="1F3763" w:themeColor="accent1" w:themeShade="7F"/>
        </w:rPr>
      </w:pPr>
      <w:bookmarkStart w:id="39" w:name="_Toc89089514"/>
    </w:p>
    <w:p w14:paraId="146A24F2" w14:textId="77777777" w:rsidR="006037E9" w:rsidRPr="00AE6763" w:rsidRDefault="006037E9" w:rsidP="00F12ABB">
      <w:pPr>
        <w:pStyle w:val="Heading3"/>
        <w:snapToGrid w:val="0"/>
        <w:spacing w:before="0"/>
        <w:jc w:val="both"/>
        <w:rPr>
          <w:rFonts w:ascii="Arial" w:hAnsi="Arial" w:cs="Arial"/>
          <w:i/>
          <w:iCs/>
          <w:lang w:val="fr-FR"/>
        </w:rPr>
      </w:pPr>
      <w:bookmarkStart w:id="40" w:name="_Toc137733367"/>
      <w:r w:rsidRPr="00AE6763">
        <w:rPr>
          <w:rFonts w:ascii="Arial" w:hAnsi="Arial" w:cs="Arial"/>
          <w:i/>
          <w:iCs/>
          <w:lang w:val="fr-FR"/>
        </w:rPr>
        <w:t xml:space="preserve">Raies </w:t>
      </w:r>
      <w:proofErr w:type="spellStart"/>
      <w:r w:rsidRPr="00AE6763">
        <w:rPr>
          <w:rFonts w:ascii="Arial" w:hAnsi="Arial" w:cs="Arial"/>
          <w:i/>
          <w:iCs/>
          <w:lang w:val="fr-FR"/>
        </w:rPr>
        <w:t>mobulidées</w:t>
      </w:r>
      <w:bookmarkEnd w:id="39"/>
      <w:bookmarkEnd w:id="40"/>
      <w:proofErr w:type="spellEnd"/>
    </w:p>
    <w:p w14:paraId="471811D5" w14:textId="77777777" w:rsidR="006037E9" w:rsidRPr="00AE6763" w:rsidRDefault="006037E9" w:rsidP="00F12ABB">
      <w:pPr>
        <w:spacing w:after="0" w:line="240" w:lineRule="auto"/>
        <w:jc w:val="both"/>
        <w:rPr>
          <w:rFonts w:cs="Arial"/>
        </w:rPr>
      </w:pPr>
    </w:p>
    <w:p w14:paraId="017101E2" w14:textId="511A32DE" w:rsidR="006037E9" w:rsidRPr="00AE6763" w:rsidRDefault="006037E9" w:rsidP="00F12ABB">
      <w:pPr>
        <w:spacing w:after="0" w:line="240" w:lineRule="auto"/>
        <w:jc w:val="both"/>
        <w:rPr>
          <w:rFonts w:cs="Arial"/>
        </w:rPr>
      </w:pPr>
      <w:r w:rsidRPr="00AE6763">
        <w:rPr>
          <w:rFonts w:cs="Arial"/>
        </w:rPr>
        <w:t>Toutes les raies</w:t>
      </w:r>
      <w:r w:rsidRPr="00AE6763">
        <w:rPr>
          <w:rFonts w:cs="Arial"/>
          <w:i/>
          <w:iCs/>
        </w:rPr>
        <w:t xml:space="preserve"> </w:t>
      </w:r>
      <w:proofErr w:type="spellStart"/>
      <w:r w:rsidRPr="00AE6763">
        <w:rPr>
          <w:rFonts w:cs="Arial"/>
          <w:i/>
          <w:iCs/>
        </w:rPr>
        <w:t>mobulidées</w:t>
      </w:r>
      <w:proofErr w:type="spellEnd"/>
      <w:r w:rsidRPr="00AE6763">
        <w:rPr>
          <w:rFonts w:cs="Arial"/>
        </w:rPr>
        <w:t xml:space="preserve"> (par exemple, les raies </w:t>
      </w:r>
      <w:proofErr w:type="spellStart"/>
      <w:r w:rsidRPr="00AE6763">
        <w:rPr>
          <w:rFonts w:cs="Arial"/>
        </w:rPr>
        <w:t>manta</w:t>
      </w:r>
      <w:proofErr w:type="spellEnd"/>
      <w:r w:rsidRPr="00AE6763">
        <w:rPr>
          <w:rFonts w:cs="Arial"/>
        </w:rPr>
        <w:t>, les diables de mer) qui sont la cible de la plongée sous-marine et du tourisme de plongée avec tuba sont inscrites sur les listes de la CMS. Malgré leur popularité en tant qu</w:t>
      </w:r>
      <w:r w:rsidR="00381F86" w:rsidRPr="00AE6763">
        <w:rPr>
          <w:rFonts w:cs="Arial"/>
        </w:rPr>
        <w:t>’</w:t>
      </w:r>
      <w:r w:rsidRPr="00AE6763">
        <w:rPr>
          <w:rFonts w:cs="Arial"/>
        </w:rPr>
        <w:t>attractions touristiques (</w:t>
      </w:r>
      <w:proofErr w:type="spellStart"/>
      <w:r w:rsidRPr="00AE6763">
        <w:rPr>
          <w:rFonts w:cs="Arial"/>
        </w:rPr>
        <w:t>O</w:t>
      </w:r>
      <w:r w:rsidR="00381F86" w:rsidRPr="00AE6763">
        <w:rPr>
          <w:rFonts w:cs="Arial"/>
        </w:rPr>
        <w:t>’</w:t>
      </w:r>
      <w:r w:rsidRPr="00AE6763">
        <w:rPr>
          <w:rFonts w:cs="Arial"/>
        </w:rPr>
        <w:t>Malley</w:t>
      </w:r>
      <w:proofErr w:type="spellEnd"/>
      <w:r w:rsidRPr="00AE6763">
        <w:rPr>
          <w:rFonts w:cs="Arial"/>
        </w:rPr>
        <w:t xml:space="preserve"> </w:t>
      </w:r>
      <w:r w:rsidRPr="00AE6763">
        <w:t>et al.</w:t>
      </w:r>
      <w:r w:rsidRPr="00AE6763">
        <w:rPr>
          <w:rFonts w:cs="Arial"/>
        </w:rPr>
        <w:t xml:space="preserve">, 2013), le taxon est très peu étudié (voir Stewart </w:t>
      </w:r>
      <w:r w:rsidRPr="00AE6763">
        <w:t>et al.</w:t>
      </w:r>
      <w:r w:rsidRPr="00AE6763">
        <w:rPr>
          <w:rFonts w:cs="Arial"/>
        </w:rPr>
        <w:t xml:space="preserve">, 2018 pour un examen des connaissances existantes et des pistes de recherche recommandées). Les problèmes de conservation des raies </w:t>
      </w:r>
      <w:proofErr w:type="spellStart"/>
      <w:r w:rsidRPr="00AE6763">
        <w:rPr>
          <w:rFonts w:cs="Arial"/>
        </w:rPr>
        <w:t>mobulidées</w:t>
      </w:r>
      <w:proofErr w:type="spellEnd"/>
      <w:r w:rsidRPr="00AE6763">
        <w:rPr>
          <w:rFonts w:cs="Arial"/>
        </w:rPr>
        <w:t xml:space="preserve"> sont si graves que des règles de précaution ont déjà été introduites dans certaines régions (Maldives, Équateur, etc., Ward-Paige </w:t>
      </w:r>
      <w:r w:rsidRPr="00AE6763">
        <w:t>et al.</w:t>
      </w:r>
      <w:r w:rsidRPr="00AE6763">
        <w:rPr>
          <w:rFonts w:cs="Arial"/>
        </w:rPr>
        <w:t xml:space="preserve">, 2013). </w:t>
      </w:r>
    </w:p>
    <w:p w14:paraId="6761E4FC" w14:textId="77777777" w:rsidR="006037E9" w:rsidRPr="00AE6763" w:rsidRDefault="006037E9" w:rsidP="00F12ABB">
      <w:pPr>
        <w:spacing w:after="0" w:line="240" w:lineRule="auto"/>
        <w:jc w:val="both"/>
        <w:rPr>
          <w:rFonts w:cs="Arial"/>
        </w:rPr>
      </w:pPr>
    </w:p>
    <w:p w14:paraId="319A85FE" w14:textId="192B3E43" w:rsidR="006037E9" w:rsidRPr="00AE6763" w:rsidRDefault="006037E9" w:rsidP="00F12ABB">
      <w:pPr>
        <w:spacing w:after="0" w:line="240" w:lineRule="auto"/>
        <w:jc w:val="both"/>
        <w:rPr>
          <w:rFonts w:cs="Arial"/>
        </w:rPr>
      </w:pPr>
      <w:r w:rsidRPr="00AE6763">
        <w:rPr>
          <w:rFonts w:cs="Arial"/>
        </w:rPr>
        <w:t>On sait très peu de choses sur l</w:t>
      </w:r>
      <w:r w:rsidR="00381F86" w:rsidRPr="00AE6763">
        <w:rPr>
          <w:rFonts w:cs="Arial"/>
        </w:rPr>
        <w:t>’</w:t>
      </w:r>
      <w:r w:rsidRPr="00AE6763">
        <w:rPr>
          <w:rFonts w:cs="Arial"/>
        </w:rPr>
        <w:t>impact des interactions dans l</w:t>
      </w:r>
      <w:r w:rsidR="00381F86" w:rsidRPr="00AE6763">
        <w:rPr>
          <w:rFonts w:cs="Arial"/>
        </w:rPr>
        <w:t>’</w:t>
      </w:r>
      <w:r w:rsidRPr="00AE6763">
        <w:rPr>
          <w:rFonts w:cs="Arial"/>
        </w:rPr>
        <w:t>eau sur la biologie, l</w:t>
      </w:r>
      <w:r w:rsidR="00381F86" w:rsidRPr="00AE6763">
        <w:rPr>
          <w:rFonts w:cs="Arial"/>
        </w:rPr>
        <w:t>’</w:t>
      </w:r>
      <w:r w:rsidRPr="00AE6763">
        <w:rPr>
          <w:rFonts w:cs="Arial"/>
        </w:rPr>
        <w:t xml:space="preserve">écologie et le comportement des raies </w:t>
      </w:r>
      <w:proofErr w:type="spellStart"/>
      <w:r w:rsidRPr="00AE6763">
        <w:rPr>
          <w:rFonts w:cs="Arial"/>
        </w:rPr>
        <w:t>mobulidées</w:t>
      </w:r>
      <w:proofErr w:type="spellEnd"/>
      <w:r w:rsidRPr="00AE6763">
        <w:rPr>
          <w:rFonts w:cs="Arial"/>
        </w:rPr>
        <w:t xml:space="preserve">, les études se concentrant sur les raies </w:t>
      </w:r>
      <w:proofErr w:type="spellStart"/>
      <w:r w:rsidRPr="00AE6763">
        <w:rPr>
          <w:rFonts w:cs="Arial"/>
        </w:rPr>
        <w:t>manta</w:t>
      </w:r>
      <w:proofErr w:type="spellEnd"/>
      <w:r w:rsidRPr="00AE6763">
        <w:rPr>
          <w:rFonts w:cs="Arial"/>
        </w:rPr>
        <w:t xml:space="preserve">. En Australie, les </w:t>
      </w:r>
      <w:r w:rsidRPr="00AE6763">
        <w:rPr>
          <w:rFonts w:cs="Arial"/>
          <w:b/>
          <w:bCs/>
        </w:rPr>
        <w:t xml:space="preserve">raies </w:t>
      </w:r>
      <w:proofErr w:type="spellStart"/>
      <w:r w:rsidRPr="00AE6763">
        <w:rPr>
          <w:rFonts w:cs="Arial"/>
          <w:b/>
          <w:bCs/>
        </w:rPr>
        <w:t>manta</w:t>
      </w:r>
      <w:proofErr w:type="spellEnd"/>
      <w:r w:rsidRPr="00AE6763">
        <w:rPr>
          <w:rFonts w:cs="Arial"/>
        </w:rPr>
        <w:t xml:space="preserve"> (</w:t>
      </w:r>
      <w:proofErr w:type="spellStart"/>
      <w:r w:rsidRPr="00AE6763">
        <w:rPr>
          <w:rFonts w:cs="Arial"/>
          <w:i/>
          <w:iCs/>
        </w:rPr>
        <w:t>Mobula</w:t>
      </w:r>
      <w:proofErr w:type="spellEnd"/>
      <w:r w:rsidRPr="00AE6763">
        <w:rPr>
          <w:rFonts w:cs="Arial"/>
          <w:i/>
          <w:iCs/>
        </w:rPr>
        <w:t xml:space="preserve"> </w:t>
      </w:r>
      <w:proofErr w:type="spellStart"/>
      <w:r w:rsidRPr="00AE6763">
        <w:rPr>
          <w:rFonts w:cs="Arial"/>
          <w:i/>
          <w:iCs/>
        </w:rPr>
        <w:t>alfredi</w:t>
      </w:r>
      <w:proofErr w:type="spellEnd"/>
      <w:r w:rsidRPr="00AE6763">
        <w:rPr>
          <w:rStyle w:val="FootnoteReference"/>
          <w:rFonts w:cs="Arial"/>
          <w:i/>
          <w:iCs/>
        </w:rPr>
        <w:footnoteReference w:id="10"/>
      </w:r>
      <w:r w:rsidRPr="00AE6763">
        <w:rPr>
          <w:rFonts w:cs="Arial"/>
        </w:rPr>
        <w:t xml:space="preserve">) ont réagi aux interactions en cessant de se nourrir ou de se nettoyer (Venables </w:t>
      </w:r>
      <w:r w:rsidRPr="00AE6763">
        <w:t>et al.</w:t>
      </w:r>
      <w:r w:rsidRPr="00AE6763">
        <w:rPr>
          <w:rFonts w:cs="Arial"/>
        </w:rPr>
        <w:t>, 2016). Les prédicteurs humains des réponses comportementales comprenaient la quantité d</w:t>
      </w:r>
      <w:r w:rsidR="00381F86" w:rsidRPr="00AE6763">
        <w:rPr>
          <w:rFonts w:cs="Arial"/>
        </w:rPr>
        <w:t>’</w:t>
      </w:r>
      <w:r w:rsidRPr="00AE6763">
        <w:rPr>
          <w:rFonts w:cs="Arial"/>
        </w:rPr>
        <w:t>éclaboussures de surface, la stratégie d</w:t>
      </w:r>
      <w:r w:rsidR="00381F86" w:rsidRPr="00AE6763">
        <w:rPr>
          <w:rFonts w:cs="Arial"/>
        </w:rPr>
        <w:t>’</w:t>
      </w:r>
      <w:r w:rsidRPr="00AE6763">
        <w:rPr>
          <w:rFonts w:cs="Arial"/>
        </w:rPr>
        <w:t>approche, la durée d</w:t>
      </w:r>
      <w:r w:rsidR="00381F86" w:rsidRPr="00AE6763">
        <w:rPr>
          <w:rFonts w:cs="Arial"/>
        </w:rPr>
        <w:t>’</w:t>
      </w:r>
      <w:r w:rsidRPr="00AE6763">
        <w:rPr>
          <w:rFonts w:cs="Arial"/>
        </w:rPr>
        <w:t>une interaction unique et le nombre d</w:t>
      </w:r>
      <w:r w:rsidR="00381F86" w:rsidRPr="00AE6763">
        <w:rPr>
          <w:rFonts w:cs="Arial"/>
        </w:rPr>
        <w:t>’</w:t>
      </w:r>
      <w:r w:rsidRPr="00AE6763">
        <w:rPr>
          <w:rFonts w:cs="Arial"/>
        </w:rPr>
        <w:t>interactions répétées (Venables, 2013). Les interactions avec l</w:t>
      </w:r>
      <w:r w:rsidR="00381F86" w:rsidRPr="00AE6763">
        <w:rPr>
          <w:rFonts w:cs="Arial"/>
        </w:rPr>
        <w:t>’</w:t>
      </w:r>
      <w:r w:rsidRPr="00AE6763">
        <w:rPr>
          <w:rFonts w:cs="Arial"/>
        </w:rPr>
        <w:t>espèce ne sont actuellement pas réglementées dans l</w:t>
      </w:r>
      <w:r w:rsidR="00381F86" w:rsidRPr="00AE6763">
        <w:rPr>
          <w:rFonts w:cs="Arial"/>
        </w:rPr>
        <w:t>’</w:t>
      </w:r>
      <w:r w:rsidRPr="00AE6763">
        <w:rPr>
          <w:rFonts w:cs="Arial"/>
        </w:rPr>
        <w:t xml:space="preserve">AMP de </w:t>
      </w:r>
      <w:proofErr w:type="spellStart"/>
      <w:r w:rsidRPr="00AE6763">
        <w:rPr>
          <w:rFonts w:cs="Arial"/>
        </w:rPr>
        <w:t>Nusa</w:t>
      </w:r>
      <w:proofErr w:type="spellEnd"/>
      <w:r w:rsidRPr="00AE6763">
        <w:rPr>
          <w:rFonts w:cs="Arial"/>
        </w:rPr>
        <w:t xml:space="preserve"> </w:t>
      </w:r>
      <w:proofErr w:type="spellStart"/>
      <w:r w:rsidRPr="00AE6763">
        <w:rPr>
          <w:rFonts w:cs="Arial"/>
        </w:rPr>
        <w:t>Penida</w:t>
      </w:r>
      <w:proofErr w:type="spellEnd"/>
      <w:r w:rsidRPr="00AE6763">
        <w:rPr>
          <w:rFonts w:cs="Arial"/>
        </w:rPr>
        <w:t xml:space="preserve"> (Indonésie), une aire importante pour la recherche de nourriture, le nettoyage et les comportements reproductifs (</w:t>
      </w:r>
      <w:proofErr w:type="spellStart"/>
      <w:r w:rsidRPr="00AE6763">
        <w:rPr>
          <w:rFonts w:cs="Arial"/>
        </w:rPr>
        <w:t>Germanov</w:t>
      </w:r>
      <w:proofErr w:type="spellEnd"/>
      <w:r w:rsidRPr="00AE6763">
        <w:rPr>
          <w:rFonts w:cs="Arial"/>
        </w:rPr>
        <w:t xml:space="preserve"> </w:t>
      </w:r>
      <w:r w:rsidRPr="00AE6763">
        <w:t>et al.</w:t>
      </w:r>
      <w:r w:rsidRPr="00AE6763">
        <w:rPr>
          <w:rFonts w:cs="Arial"/>
        </w:rPr>
        <w:t>, 2019) et une destination touristique populaire (</w:t>
      </w:r>
      <w:proofErr w:type="spellStart"/>
      <w:r w:rsidRPr="00AE6763">
        <w:rPr>
          <w:rFonts w:cs="Arial"/>
        </w:rPr>
        <w:t>O</w:t>
      </w:r>
      <w:r w:rsidR="00381F86" w:rsidRPr="00AE6763">
        <w:rPr>
          <w:rFonts w:cs="Arial"/>
        </w:rPr>
        <w:t>’</w:t>
      </w:r>
      <w:r w:rsidRPr="00AE6763">
        <w:rPr>
          <w:rFonts w:cs="Arial"/>
        </w:rPr>
        <w:t>Malley</w:t>
      </w:r>
      <w:proofErr w:type="spellEnd"/>
      <w:r w:rsidRPr="00AE6763">
        <w:rPr>
          <w:rFonts w:cs="Arial"/>
        </w:rPr>
        <w:t xml:space="preserve"> </w:t>
      </w:r>
      <w:r w:rsidRPr="00AE6763">
        <w:t>et al.</w:t>
      </w:r>
      <w:r w:rsidRPr="00AE6763">
        <w:rPr>
          <w:rFonts w:cs="Arial"/>
        </w:rPr>
        <w:t>, 2013). Des évaluations scientifiques de la capacité de charge afin d</w:t>
      </w:r>
      <w:r w:rsidR="00381F86" w:rsidRPr="00AE6763">
        <w:rPr>
          <w:rFonts w:cs="Arial"/>
        </w:rPr>
        <w:t>’</w:t>
      </w:r>
      <w:r w:rsidRPr="00AE6763">
        <w:rPr>
          <w:rFonts w:cs="Arial"/>
        </w:rPr>
        <w:t>estimer le nombre acceptable d</w:t>
      </w:r>
      <w:r w:rsidR="00381F86" w:rsidRPr="00AE6763">
        <w:rPr>
          <w:rFonts w:cs="Arial"/>
        </w:rPr>
        <w:t>’</w:t>
      </w:r>
      <w:r w:rsidRPr="00AE6763">
        <w:rPr>
          <w:rFonts w:cs="Arial"/>
        </w:rPr>
        <w:t>interactions entre plongeurs pour la zone, des codes de conduite obligatoires, un système de licence pour les opérateurs commerciaux et des fermetures spatio-temporelles ont été proposés comme options de gestion pour le site (</w:t>
      </w:r>
      <w:proofErr w:type="spellStart"/>
      <w:r w:rsidRPr="00AE6763">
        <w:rPr>
          <w:rFonts w:cs="Arial"/>
        </w:rPr>
        <w:t>Germanov</w:t>
      </w:r>
      <w:proofErr w:type="spellEnd"/>
      <w:r w:rsidRPr="00AE6763">
        <w:rPr>
          <w:rFonts w:cs="Arial"/>
        </w:rPr>
        <w:t xml:space="preserve"> </w:t>
      </w:r>
      <w:r w:rsidRPr="00AE6763">
        <w:t>et al.</w:t>
      </w:r>
      <w:r w:rsidRPr="00AE6763">
        <w:rPr>
          <w:rFonts w:cs="Arial"/>
        </w:rPr>
        <w:t>, 2019).</w:t>
      </w:r>
    </w:p>
    <w:p w14:paraId="10133C8A" w14:textId="77777777" w:rsidR="006037E9" w:rsidRPr="00AE6763" w:rsidRDefault="006037E9" w:rsidP="00F12ABB">
      <w:pPr>
        <w:spacing w:after="0" w:line="240" w:lineRule="auto"/>
        <w:jc w:val="both"/>
        <w:rPr>
          <w:rFonts w:cs="Arial"/>
        </w:rPr>
      </w:pPr>
    </w:p>
    <w:p w14:paraId="004CFF06" w14:textId="368D5D77" w:rsidR="006037E9" w:rsidRPr="00AE6763" w:rsidRDefault="006037E9" w:rsidP="00F12ABB">
      <w:pPr>
        <w:spacing w:after="0" w:line="240" w:lineRule="auto"/>
        <w:jc w:val="both"/>
        <w:rPr>
          <w:rFonts w:cs="Arial"/>
        </w:rPr>
      </w:pPr>
      <w:r w:rsidRPr="00AE6763">
        <w:rPr>
          <w:rFonts w:cs="Arial"/>
        </w:rPr>
        <w:t xml:space="preserve">Les raies </w:t>
      </w:r>
      <w:proofErr w:type="spellStart"/>
      <w:r w:rsidRPr="00AE6763">
        <w:rPr>
          <w:rFonts w:cs="Arial"/>
        </w:rPr>
        <w:t>manta</w:t>
      </w:r>
      <w:proofErr w:type="spellEnd"/>
      <w:r w:rsidRPr="00AE6763">
        <w:rPr>
          <w:rFonts w:cs="Arial"/>
        </w:rPr>
        <w:t xml:space="preserve"> sont potentiellement menacées par le nombre élevé de touristes aux Maldives, ce qui conduit Anderson </w:t>
      </w:r>
      <w:r w:rsidRPr="00AE6763">
        <w:t>et al.</w:t>
      </w:r>
      <w:r w:rsidRPr="00AE6763">
        <w:rPr>
          <w:rFonts w:cs="Arial"/>
        </w:rPr>
        <w:t xml:space="preserve"> (2011) à recommander des recherches sur les effets à court et à long terme des interactions et un renforcement de l</w:t>
      </w:r>
      <w:r w:rsidR="00381F86" w:rsidRPr="00AE6763">
        <w:rPr>
          <w:rFonts w:cs="Arial"/>
        </w:rPr>
        <w:t>’</w:t>
      </w:r>
      <w:r w:rsidRPr="00AE6763">
        <w:rPr>
          <w:rFonts w:cs="Arial"/>
        </w:rPr>
        <w:t>interprétation de l</w:t>
      </w:r>
      <w:r w:rsidR="00381F86" w:rsidRPr="00AE6763">
        <w:rPr>
          <w:rFonts w:cs="Arial"/>
        </w:rPr>
        <w:t>’</w:t>
      </w:r>
      <w:r w:rsidRPr="00AE6763">
        <w:rPr>
          <w:rFonts w:cs="Arial"/>
        </w:rPr>
        <w:t xml:space="preserve">éducation pour toutes les parties prenantes. </w:t>
      </w:r>
    </w:p>
    <w:p w14:paraId="24E03864" w14:textId="77777777" w:rsidR="006037E9" w:rsidRPr="00AE6763" w:rsidRDefault="006037E9" w:rsidP="00F12ABB">
      <w:pPr>
        <w:spacing w:after="0" w:line="240" w:lineRule="auto"/>
        <w:jc w:val="both"/>
        <w:rPr>
          <w:rFonts w:cs="Arial"/>
        </w:rPr>
      </w:pPr>
    </w:p>
    <w:p w14:paraId="48E00912" w14:textId="5ACF5A10" w:rsidR="006037E9" w:rsidRPr="00AE6763" w:rsidRDefault="006037E9" w:rsidP="00F12ABB">
      <w:pPr>
        <w:spacing w:after="0" w:line="240" w:lineRule="auto"/>
        <w:jc w:val="both"/>
        <w:rPr>
          <w:rFonts w:cs="Arial"/>
        </w:rPr>
      </w:pPr>
      <w:r w:rsidRPr="00AE6763">
        <w:rPr>
          <w:rFonts w:cs="Arial"/>
        </w:rPr>
        <w:t>Dans une perspective globale, l</w:t>
      </w:r>
      <w:r w:rsidR="00381F86" w:rsidRPr="00AE6763">
        <w:rPr>
          <w:rFonts w:cs="Arial"/>
        </w:rPr>
        <w:t>’</w:t>
      </w:r>
      <w:r w:rsidRPr="00AE6763">
        <w:rPr>
          <w:rFonts w:cs="Arial"/>
        </w:rPr>
        <w:t>identification des zones et des régions caractérisées par de forts conflits entre le tourisme et l</w:t>
      </w:r>
      <w:r w:rsidR="00381F86" w:rsidRPr="00AE6763">
        <w:rPr>
          <w:rFonts w:cs="Arial"/>
        </w:rPr>
        <w:t>’</w:t>
      </w:r>
      <w:r w:rsidRPr="00AE6763">
        <w:rPr>
          <w:rFonts w:cs="Arial"/>
        </w:rPr>
        <w:t>exploitation pourrait aider à prioriser les efforts de conservation (</w:t>
      </w:r>
      <w:proofErr w:type="spellStart"/>
      <w:r w:rsidRPr="00AE6763">
        <w:rPr>
          <w:rFonts w:cs="Arial"/>
        </w:rPr>
        <w:t>Mazzoldi</w:t>
      </w:r>
      <w:proofErr w:type="spellEnd"/>
      <w:r w:rsidRPr="00AE6763">
        <w:rPr>
          <w:rFonts w:cs="Arial"/>
        </w:rPr>
        <w:t xml:space="preserve"> </w:t>
      </w:r>
      <w:r w:rsidRPr="00AE6763">
        <w:t>et al.</w:t>
      </w:r>
      <w:r w:rsidRPr="00AE6763">
        <w:rPr>
          <w:rFonts w:cs="Arial"/>
        </w:rPr>
        <w:t xml:space="preserve">, 2019; Ward-Paige </w:t>
      </w:r>
      <w:r w:rsidRPr="00AE6763">
        <w:t>et al.</w:t>
      </w:r>
      <w:r w:rsidRPr="00AE6763">
        <w:rPr>
          <w:rFonts w:cs="Arial"/>
          <w:i/>
          <w:iCs/>
        </w:rPr>
        <w:t>,</w:t>
      </w:r>
      <w:r w:rsidRPr="00AE6763">
        <w:rPr>
          <w:rFonts w:cs="Arial"/>
        </w:rPr>
        <w:t xml:space="preserve"> 2013).</w:t>
      </w:r>
    </w:p>
    <w:p w14:paraId="55C8E2AF" w14:textId="77777777" w:rsidR="006037E9" w:rsidRPr="00AE6763" w:rsidRDefault="006037E9" w:rsidP="00F12ABB">
      <w:pPr>
        <w:snapToGrid w:val="0"/>
        <w:spacing w:after="0" w:line="240" w:lineRule="auto"/>
        <w:jc w:val="both"/>
        <w:rPr>
          <w:rFonts w:cs="Arial"/>
        </w:rPr>
      </w:pPr>
    </w:p>
    <w:p w14:paraId="16AD4A0A" w14:textId="77777777" w:rsidR="006037E9" w:rsidRPr="00AE6763" w:rsidRDefault="006037E9" w:rsidP="00F12ABB">
      <w:pPr>
        <w:snapToGrid w:val="0"/>
        <w:spacing w:after="0" w:line="240" w:lineRule="auto"/>
        <w:jc w:val="both"/>
        <w:rPr>
          <w:rFonts w:cs="Arial"/>
        </w:rPr>
      </w:pPr>
      <w:r w:rsidRPr="00AE6763">
        <w:rPr>
          <w:rFonts w:cs="Arial"/>
        </w:rPr>
        <w:t xml:space="preserve">Un exemple de code de conduite pour les interactions avec les raies </w:t>
      </w:r>
      <w:proofErr w:type="spellStart"/>
      <w:r w:rsidRPr="00AE6763">
        <w:rPr>
          <w:rFonts w:cs="Arial"/>
        </w:rPr>
        <w:t>manta</w:t>
      </w:r>
      <w:proofErr w:type="spellEnd"/>
      <w:r w:rsidRPr="00AE6763">
        <w:rPr>
          <w:rFonts w:cs="Arial"/>
        </w:rPr>
        <w:t xml:space="preserve"> et les raies aigles est disponible dans Lawrence </w:t>
      </w:r>
      <w:r w:rsidRPr="00AE6763">
        <w:t>et al.</w:t>
      </w:r>
      <w:r w:rsidRPr="00AE6763">
        <w:rPr>
          <w:rFonts w:cs="Arial"/>
        </w:rPr>
        <w:t xml:space="preserve"> (2016, p.71).</w:t>
      </w:r>
    </w:p>
    <w:p w14:paraId="10FE1BC8" w14:textId="77777777" w:rsidR="006037E9" w:rsidRPr="00AE6763" w:rsidRDefault="006037E9" w:rsidP="00F12ABB">
      <w:pPr>
        <w:snapToGrid w:val="0"/>
        <w:spacing w:after="0" w:line="240" w:lineRule="auto"/>
        <w:jc w:val="both"/>
        <w:rPr>
          <w:rFonts w:cs="Arial"/>
        </w:rPr>
      </w:pPr>
    </w:p>
    <w:p w14:paraId="7F7C7955"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65479C20" w14:textId="77777777" w:rsidR="006037E9" w:rsidRPr="00AE6763" w:rsidRDefault="006037E9" w:rsidP="00F12ABB">
      <w:pPr>
        <w:snapToGrid w:val="0"/>
        <w:spacing w:after="0" w:line="240" w:lineRule="auto"/>
        <w:jc w:val="both"/>
        <w:rPr>
          <w:rFonts w:cs="Arial"/>
          <w:b/>
          <w:bCs/>
        </w:rPr>
      </w:pPr>
    </w:p>
    <w:p w14:paraId="073D6759" w14:textId="5B538E56"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 xml:space="preserve">Tactiques </w:t>
      </w:r>
      <w:r w:rsidR="00844827" w:rsidRPr="00AE6763">
        <w:rPr>
          <w:rFonts w:cs="Arial"/>
        </w:rPr>
        <w:t>d’évitement :</w:t>
      </w:r>
      <w:r w:rsidRPr="00AE6763">
        <w:rPr>
          <w:rFonts w:cs="Arial"/>
        </w:rPr>
        <w:t xml:space="preserve"> </w:t>
      </w:r>
      <w:r w:rsidRPr="00AE6763">
        <w:rPr>
          <w:rFonts w:eastAsiaTheme="minorEastAsia" w:cs="Arial"/>
        </w:rPr>
        <w:t>changements de vitesse et de direction de la nage, mouvements brusques</w:t>
      </w:r>
    </w:p>
    <w:p w14:paraId="59B26E23" w14:textId="665458C5"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 xml:space="preserve">Changement </w:t>
      </w:r>
      <w:r w:rsidR="00844827" w:rsidRPr="00AE6763">
        <w:rPr>
          <w:rFonts w:cs="Arial"/>
        </w:rPr>
        <w:t>d’activité :</w:t>
      </w:r>
      <w:r w:rsidRPr="00AE6763">
        <w:rPr>
          <w:rFonts w:cs="Arial"/>
        </w:rPr>
        <w:t xml:space="preserve"> départ de la zone (par exemple, station de nettoyage)</w:t>
      </w:r>
    </w:p>
    <w:p w14:paraId="2D382662" w14:textId="6D6C356F"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Changement d</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interruption du comportement actuel (par exemple, alimentation)</w:t>
      </w:r>
    </w:p>
    <w:p w14:paraId="5E254621"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eastAsiaTheme="minorEastAsia" w:cs="Arial"/>
        </w:rPr>
      </w:pPr>
    </w:p>
    <w:p w14:paraId="57005999" w14:textId="77777777" w:rsidR="006037E9" w:rsidRPr="00AE6763" w:rsidRDefault="006037E9" w:rsidP="00F12ABB">
      <w:pPr>
        <w:snapToGrid w:val="0"/>
        <w:spacing w:after="0" w:line="240" w:lineRule="auto"/>
        <w:jc w:val="both"/>
        <w:rPr>
          <w:rFonts w:cs="Arial"/>
          <w:b/>
          <w:bCs/>
        </w:rPr>
      </w:pPr>
      <w:r w:rsidRPr="00AE6763">
        <w:rPr>
          <w:rFonts w:cs="Arial"/>
          <w:b/>
          <w:bCs/>
        </w:rPr>
        <w:t xml:space="preserve">Lignes directrices applicables à toutes les espèces de raies </w:t>
      </w:r>
      <w:proofErr w:type="spellStart"/>
      <w:r w:rsidRPr="00AE6763">
        <w:rPr>
          <w:rFonts w:cs="Arial"/>
          <w:b/>
          <w:bCs/>
        </w:rPr>
        <w:t>mobulidées</w:t>
      </w:r>
      <w:proofErr w:type="spellEnd"/>
    </w:p>
    <w:p w14:paraId="437A14DA" w14:textId="77777777" w:rsidR="006037E9" w:rsidRPr="00AE6763" w:rsidRDefault="006037E9" w:rsidP="00F12ABB">
      <w:pPr>
        <w:snapToGrid w:val="0"/>
        <w:spacing w:after="0" w:line="240" w:lineRule="auto"/>
        <w:jc w:val="both"/>
        <w:rPr>
          <w:rFonts w:cs="Arial"/>
          <w:b/>
          <w:bCs/>
        </w:rPr>
      </w:pPr>
    </w:p>
    <w:p w14:paraId="3D7ED9F8" w14:textId="5944C4A2"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cs="Arial"/>
        </w:rPr>
        <w:t>Entrer dans l</w:t>
      </w:r>
      <w:r w:rsidR="00381F86" w:rsidRPr="00AE6763">
        <w:rPr>
          <w:rFonts w:cs="Arial"/>
        </w:rPr>
        <w:t>’</w:t>
      </w:r>
      <w:r w:rsidRPr="00AE6763">
        <w:rPr>
          <w:rFonts w:cs="Arial"/>
        </w:rPr>
        <w:t xml:space="preserve">eau calmement et approcher </w:t>
      </w:r>
      <w:r w:rsidRPr="00AE6763">
        <w:rPr>
          <w:rFonts w:eastAsiaTheme="minorEastAsia" w:cs="Arial"/>
        </w:rPr>
        <w:t>les animaux lentement, en évitant les bruits et les éclaboussures avec les palmes.</w:t>
      </w:r>
    </w:p>
    <w:p w14:paraId="4737DB2D" w14:textId="77777777" w:rsidR="00637409" w:rsidRPr="00AE6763" w:rsidRDefault="00637409" w:rsidP="00637409">
      <w:pPr>
        <w:pStyle w:val="ListParagraph"/>
        <w:snapToGrid w:val="0"/>
        <w:spacing w:after="0" w:line="240" w:lineRule="auto"/>
        <w:ind w:left="567"/>
        <w:contextualSpacing w:val="0"/>
        <w:jc w:val="both"/>
        <w:rPr>
          <w:rFonts w:cs="Arial"/>
        </w:rPr>
      </w:pPr>
    </w:p>
    <w:p w14:paraId="467CD2B7" w14:textId="77777777"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eastAsiaTheme="minorEastAsia" w:cs="Arial"/>
        </w:rPr>
        <w:t>Approcher par le côté, en laissant à la raie une voie libre devant elle.</w:t>
      </w:r>
    </w:p>
    <w:p w14:paraId="5810E619" w14:textId="77777777" w:rsidR="0026261D" w:rsidRPr="00AE6763" w:rsidRDefault="0026261D" w:rsidP="0026261D">
      <w:pPr>
        <w:pStyle w:val="ListParagraph"/>
        <w:snapToGrid w:val="0"/>
        <w:spacing w:after="0" w:line="240" w:lineRule="auto"/>
        <w:ind w:left="567"/>
        <w:contextualSpacing w:val="0"/>
        <w:jc w:val="both"/>
        <w:rPr>
          <w:rFonts w:cs="Arial"/>
        </w:rPr>
      </w:pPr>
    </w:p>
    <w:p w14:paraId="3DAC853B" w14:textId="363BF453"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eastAsiaTheme="minorEastAsia" w:cs="Arial"/>
        </w:rPr>
        <w:t>Ne pas stationner directement au-dessus ou au-dessous des animaux afin de laisser la colonne d</w:t>
      </w:r>
      <w:r w:rsidR="00381F86" w:rsidRPr="00AE6763">
        <w:rPr>
          <w:rFonts w:eastAsiaTheme="minorEastAsia" w:cs="Arial"/>
        </w:rPr>
        <w:t>’</w:t>
      </w:r>
      <w:r w:rsidRPr="00AE6763">
        <w:rPr>
          <w:rFonts w:eastAsiaTheme="minorEastAsia" w:cs="Arial"/>
        </w:rPr>
        <w:t>eau libre pour les manœuvres.</w:t>
      </w:r>
    </w:p>
    <w:p w14:paraId="54C6C252" w14:textId="77777777" w:rsidR="00ED41B5" w:rsidRPr="00AE6763" w:rsidRDefault="00ED41B5" w:rsidP="00ED41B5">
      <w:pPr>
        <w:pStyle w:val="ListParagraph"/>
        <w:snapToGrid w:val="0"/>
        <w:spacing w:after="0" w:line="240" w:lineRule="auto"/>
        <w:ind w:left="567"/>
        <w:contextualSpacing w:val="0"/>
        <w:jc w:val="both"/>
        <w:rPr>
          <w:rFonts w:cs="Arial"/>
        </w:rPr>
      </w:pPr>
    </w:p>
    <w:p w14:paraId="1E7FFE9A" w14:textId="203F23D7"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cs="Arial"/>
        </w:rPr>
        <w:t>Ne pas nager au-dessus des stations de nettoyage et promouvoir l</w:t>
      </w:r>
      <w:r w:rsidR="00381F86" w:rsidRPr="00AE6763">
        <w:rPr>
          <w:rFonts w:cs="Arial"/>
        </w:rPr>
        <w:t>’</w:t>
      </w:r>
      <w:r w:rsidRPr="00AE6763">
        <w:rPr>
          <w:rFonts w:cs="Arial"/>
        </w:rPr>
        <w:t>utilisation d</w:t>
      </w:r>
      <w:r w:rsidR="00381F86" w:rsidRPr="00AE6763">
        <w:rPr>
          <w:rFonts w:cs="Arial"/>
        </w:rPr>
        <w:t>’</w:t>
      </w:r>
      <w:r w:rsidRPr="00AE6763">
        <w:rPr>
          <w:rFonts w:cs="Arial"/>
        </w:rPr>
        <w:t>attaches, de structures de retenue benthiques ou pélagiques aux stations de nettoyage afin de réduire les perturbations causées par la présence et les mouvements des participants</w:t>
      </w:r>
      <w:r w:rsidRPr="00AE6763">
        <w:rPr>
          <w:rStyle w:val="Strong"/>
          <w:rFonts w:cs="Arial"/>
          <w:b w:val="0"/>
          <w:bCs w:val="0"/>
        </w:rPr>
        <w:t>.</w:t>
      </w:r>
    </w:p>
    <w:p w14:paraId="545F9EC6" w14:textId="77777777" w:rsidR="00637409" w:rsidRPr="00AE6763" w:rsidRDefault="00637409" w:rsidP="00637409">
      <w:pPr>
        <w:pStyle w:val="ListParagraph"/>
        <w:snapToGrid w:val="0"/>
        <w:spacing w:after="0" w:line="240" w:lineRule="auto"/>
        <w:ind w:left="567"/>
        <w:contextualSpacing w:val="0"/>
        <w:jc w:val="both"/>
        <w:rPr>
          <w:rFonts w:cs="Arial"/>
        </w:rPr>
      </w:pPr>
    </w:p>
    <w:p w14:paraId="2F572F71" w14:textId="3198F55A"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cs="Arial"/>
        </w:rPr>
        <w:t>Les plongeurs restent immobiles, sur le côté, éventuellement sur ou près du fond, et à distance pour éviter de déranger les animaux ou de modifier les conditions d</w:t>
      </w:r>
      <w:r w:rsidR="00381F86" w:rsidRPr="00AE6763">
        <w:rPr>
          <w:rFonts w:cs="Arial"/>
        </w:rPr>
        <w:t>’</w:t>
      </w:r>
      <w:r w:rsidRPr="00AE6763">
        <w:rPr>
          <w:rFonts w:cs="Arial"/>
        </w:rPr>
        <w:t>alimentation.</w:t>
      </w:r>
    </w:p>
    <w:p w14:paraId="028F50AE" w14:textId="77777777" w:rsidR="00637409" w:rsidRPr="00AE6763" w:rsidRDefault="00637409" w:rsidP="00637409">
      <w:pPr>
        <w:pStyle w:val="ListParagraph"/>
        <w:snapToGrid w:val="0"/>
        <w:spacing w:after="0" w:line="240" w:lineRule="auto"/>
        <w:ind w:left="567"/>
        <w:contextualSpacing w:val="0"/>
        <w:jc w:val="both"/>
        <w:rPr>
          <w:rFonts w:cs="Arial"/>
        </w:rPr>
      </w:pPr>
    </w:p>
    <w:p w14:paraId="3EC3BF31" w14:textId="4A43E562"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eastAsiaTheme="minorEastAsia" w:cs="Arial"/>
        </w:rPr>
        <w:t>Les interactions avec les chaînes d</w:t>
      </w:r>
      <w:r w:rsidR="00381F86" w:rsidRPr="00AE6763">
        <w:rPr>
          <w:rFonts w:eastAsiaTheme="minorEastAsia" w:cs="Arial"/>
        </w:rPr>
        <w:t>’</w:t>
      </w:r>
      <w:r w:rsidRPr="00AE6763">
        <w:rPr>
          <w:rFonts w:eastAsiaTheme="minorEastAsia" w:cs="Arial"/>
        </w:rPr>
        <w:t xml:space="preserve">accouplement (une femelle suivie de deux mâles ou plus) doivent être traitées avec une prudence </w:t>
      </w:r>
      <w:r w:rsidR="00844827" w:rsidRPr="00AE6763">
        <w:rPr>
          <w:rFonts w:eastAsiaTheme="minorEastAsia" w:cs="Arial"/>
        </w:rPr>
        <w:t>accrue :</w:t>
      </w:r>
      <w:r w:rsidRPr="00AE6763">
        <w:rPr>
          <w:rFonts w:eastAsiaTheme="minorEastAsia" w:cs="Arial"/>
        </w:rPr>
        <w:t xml:space="preserve"> moins de cinq participants, une durée plus courte et une distance d</w:t>
      </w:r>
      <w:r w:rsidR="00381F86" w:rsidRPr="00AE6763">
        <w:rPr>
          <w:rFonts w:eastAsiaTheme="minorEastAsia" w:cs="Arial"/>
        </w:rPr>
        <w:t>’</w:t>
      </w:r>
      <w:r w:rsidRPr="00AE6763">
        <w:rPr>
          <w:rFonts w:eastAsiaTheme="minorEastAsia" w:cs="Arial"/>
        </w:rPr>
        <w:t>au moins 10</w:t>
      </w:r>
      <w:r w:rsidR="00D26C15" w:rsidRPr="00AE6763">
        <w:rPr>
          <w:rFonts w:eastAsiaTheme="minorEastAsia" w:cs="Arial"/>
        </w:rPr>
        <w:t> </w:t>
      </w:r>
      <w:r w:rsidRPr="00AE6763">
        <w:rPr>
          <w:rFonts w:eastAsiaTheme="minorEastAsia" w:cs="Arial"/>
        </w:rPr>
        <w:t>mètres.</w:t>
      </w:r>
    </w:p>
    <w:p w14:paraId="3C59170A" w14:textId="77777777" w:rsidR="00637409" w:rsidRPr="00AE6763" w:rsidRDefault="00637409" w:rsidP="00637409">
      <w:pPr>
        <w:pStyle w:val="ListParagraph"/>
        <w:snapToGrid w:val="0"/>
        <w:spacing w:after="0" w:line="240" w:lineRule="auto"/>
        <w:ind w:left="567"/>
        <w:contextualSpacing w:val="0"/>
        <w:jc w:val="both"/>
        <w:rPr>
          <w:rFonts w:cs="Arial"/>
        </w:rPr>
      </w:pPr>
    </w:p>
    <w:p w14:paraId="768A9D07" w14:textId="3E70D2C7" w:rsidR="006037E9" w:rsidRPr="00AE6763" w:rsidRDefault="006037E9" w:rsidP="00637409">
      <w:pPr>
        <w:pStyle w:val="ListParagraph"/>
        <w:numPr>
          <w:ilvl w:val="0"/>
          <w:numId w:val="20"/>
        </w:numPr>
        <w:snapToGrid w:val="0"/>
        <w:spacing w:after="0" w:line="240" w:lineRule="auto"/>
        <w:ind w:left="567" w:hanging="567"/>
        <w:contextualSpacing w:val="0"/>
        <w:jc w:val="both"/>
        <w:rPr>
          <w:rFonts w:cs="Arial"/>
        </w:rPr>
      </w:pPr>
      <w:r w:rsidRPr="00AE6763">
        <w:rPr>
          <w:rFonts w:cs="Arial"/>
        </w:rPr>
        <w:t>Pour les interactions se déroulant dans l</w:t>
      </w:r>
      <w:r w:rsidR="00381F86" w:rsidRPr="00AE6763">
        <w:rPr>
          <w:rFonts w:cs="Arial"/>
        </w:rPr>
        <w:t>’</w:t>
      </w:r>
      <w:r w:rsidRPr="00AE6763">
        <w:rPr>
          <w:rFonts w:cs="Arial"/>
        </w:rPr>
        <w:t>obscurité, la méthode du</w:t>
      </w:r>
      <w:r w:rsidR="00844827" w:rsidRPr="00AE6763">
        <w:rPr>
          <w:rFonts w:cs="Arial"/>
        </w:rPr>
        <w:t xml:space="preserve"> « feu</w:t>
      </w:r>
      <w:r w:rsidRPr="00AE6763">
        <w:rPr>
          <w:rFonts w:cs="Arial"/>
        </w:rPr>
        <w:t xml:space="preserve"> de camp</w:t>
      </w:r>
      <w:r w:rsidR="00844827" w:rsidRPr="00AE6763">
        <w:rPr>
          <w:rFonts w:cs="Arial"/>
        </w:rPr>
        <w:t xml:space="preserve"> </w:t>
      </w:r>
      <w:r w:rsidRPr="00AE6763">
        <w:rPr>
          <w:rFonts w:cs="Arial"/>
        </w:rPr>
        <w:t>», selon laquelle les participants humains (plongeurs sous-marins, avec tuba, ou les deux) coordonnent leur éclairage pour créer une zone centrale éclairée (feu de camp) de la colonne d</w:t>
      </w:r>
      <w:r w:rsidR="00381F86" w:rsidRPr="00AE6763">
        <w:rPr>
          <w:rFonts w:cs="Arial"/>
        </w:rPr>
        <w:t>’</w:t>
      </w:r>
      <w:r w:rsidRPr="00AE6763">
        <w:rPr>
          <w:rFonts w:cs="Arial"/>
        </w:rPr>
        <w:t xml:space="preserve">eau, est recommandée pour la sécurité de la raie </w:t>
      </w:r>
      <w:proofErr w:type="spellStart"/>
      <w:r w:rsidRPr="00AE6763">
        <w:rPr>
          <w:rFonts w:cs="Arial"/>
        </w:rPr>
        <w:t>manta</w:t>
      </w:r>
      <w:proofErr w:type="spellEnd"/>
      <w:r w:rsidRPr="00AE6763">
        <w:rPr>
          <w:rFonts w:cs="Arial"/>
        </w:rPr>
        <w:t xml:space="preserve"> et des participants.</w:t>
      </w:r>
    </w:p>
    <w:p w14:paraId="3EB71AC4" w14:textId="77777777" w:rsidR="006037E9" w:rsidRPr="00AE6763" w:rsidRDefault="006037E9" w:rsidP="00F12ABB">
      <w:pPr>
        <w:snapToGrid w:val="0"/>
        <w:spacing w:after="0" w:line="240" w:lineRule="auto"/>
        <w:jc w:val="both"/>
        <w:rPr>
          <w:rFonts w:cs="Arial"/>
        </w:rPr>
      </w:pPr>
    </w:p>
    <w:p w14:paraId="118AA98C" w14:textId="77777777"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7E86906A" w14:textId="77777777" w:rsidR="00637409" w:rsidRPr="00AE6763" w:rsidRDefault="00637409" w:rsidP="00F12ABB">
      <w:pPr>
        <w:snapToGrid w:val="0"/>
        <w:spacing w:after="0" w:line="240" w:lineRule="auto"/>
        <w:jc w:val="both"/>
        <w:rPr>
          <w:rFonts w:cs="Arial"/>
        </w:rPr>
      </w:pPr>
    </w:p>
    <w:p w14:paraId="0F971942" w14:textId="4B083EB1" w:rsidR="006037E9" w:rsidRPr="00AE6763" w:rsidRDefault="006037E9" w:rsidP="00F12ABB">
      <w:pPr>
        <w:snapToGrid w:val="0"/>
        <w:spacing w:after="0" w:line="240" w:lineRule="auto"/>
        <w:jc w:val="both"/>
        <w:rPr>
          <w:rFonts w:cs="Arial"/>
        </w:rPr>
      </w:pPr>
      <w:r w:rsidRPr="00AE6763">
        <w:rPr>
          <w:rFonts w:cs="Arial"/>
        </w:rPr>
        <w:t xml:space="preserve">Healy </w:t>
      </w:r>
      <w:r w:rsidRPr="00AE6763">
        <w:t>et al.</w:t>
      </w:r>
      <w:r w:rsidRPr="00AE6763">
        <w:rPr>
          <w:rFonts w:cs="Arial"/>
        </w:rPr>
        <w:t xml:space="preserve"> (2020) font état de l</w:t>
      </w:r>
      <w:r w:rsidR="00381F86" w:rsidRPr="00AE6763">
        <w:rPr>
          <w:rFonts w:cs="Arial"/>
        </w:rPr>
        <w:t>’</w:t>
      </w:r>
      <w:r w:rsidRPr="00AE6763">
        <w:rPr>
          <w:rFonts w:cs="Arial"/>
        </w:rPr>
        <w:t>existence d</w:t>
      </w:r>
      <w:r w:rsidR="00381F86" w:rsidRPr="00AE6763">
        <w:rPr>
          <w:rFonts w:cs="Arial"/>
        </w:rPr>
        <w:t>’</w:t>
      </w:r>
      <w:r w:rsidRPr="00AE6763">
        <w:rPr>
          <w:rFonts w:cs="Arial"/>
        </w:rPr>
        <w:t xml:space="preserve">interactions avec le </w:t>
      </w:r>
      <w:r w:rsidRPr="00AE6763">
        <w:rPr>
          <w:rFonts w:cs="Arial"/>
          <w:b/>
          <w:bCs/>
        </w:rPr>
        <w:t>poisson-scie trident</w:t>
      </w:r>
      <w:r w:rsidRPr="00AE6763">
        <w:rPr>
          <w:rFonts w:cs="Arial"/>
        </w:rPr>
        <w:t xml:space="preserve"> (</w:t>
      </w:r>
      <w:proofErr w:type="spellStart"/>
      <w:r w:rsidRPr="00AE6763">
        <w:rPr>
          <w:rFonts w:cs="Arial"/>
          <w:i/>
          <w:iCs/>
        </w:rPr>
        <w:t>Pristis</w:t>
      </w:r>
      <w:proofErr w:type="spellEnd"/>
      <w:r w:rsidRPr="00AE6763">
        <w:rPr>
          <w:rFonts w:cs="Arial"/>
          <w:i/>
          <w:iCs/>
        </w:rPr>
        <w:t xml:space="preserve"> </w:t>
      </w:r>
      <w:proofErr w:type="spellStart"/>
      <w:r w:rsidRPr="00AE6763">
        <w:rPr>
          <w:rFonts w:cs="Arial"/>
          <w:i/>
          <w:iCs/>
        </w:rPr>
        <w:t>pectinata</w:t>
      </w:r>
      <w:proofErr w:type="spellEnd"/>
      <w:r w:rsidRPr="00AE6763">
        <w:rPr>
          <w:rFonts w:cs="Arial"/>
        </w:rPr>
        <w:t>), espèce en danger critique selon l</w:t>
      </w:r>
      <w:r w:rsidR="00381F86" w:rsidRPr="00AE6763">
        <w:rPr>
          <w:rFonts w:cs="Arial"/>
        </w:rPr>
        <w:t>’</w:t>
      </w:r>
      <w:r w:rsidRPr="00AE6763">
        <w:rPr>
          <w:rFonts w:cs="Arial"/>
        </w:rPr>
        <w:t>UICN, dans les Bahamas, un habitat important pour l</w:t>
      </w:r>
      <w:r w:rsidR="00381F86" w:rsidRPr="00AE6763">
        <w:rPr>
          <w:rFonts w:cs="Arial"/>
        </w:rPr>
        <w:t>’</w:t>
      </w:r>
      <w:r w:rsidRPr="00AE6763">
        <w:rPr>
          <w:rFonts w:cs="Arial"/>
        </w:rPr>
        <w:t>espèce (</w:t>
      </w:r>
      <w:proofErr w:type="spellStart"/>
      <w:r w:rsidRPr="00AE6763">
        <w:rPr>
          <w:rFonts w:cs="Arial"/>
        </w:rPr>
        <w:t>Guttridge</w:t>
      </w:r>
      <w:proofErr w:type="spellEnd"/>
      <w:r w:rsidRPr="00AE6763">
        <w:rPr>
          <w:rFonts w:cs="Arial"/>
        </w:rPr>
        <w:t xml:space="preserve"> </w:t>
      </w:r>
      <w:r w:rsidRPr="00AE6763">
        <w:t>et al.</w:t>
      </w:r>
      <w:r w:rsidRPr="00AE6763">
        <w:rPr>
          <w:rFonts w:cs="Arial"/>
        </w:rPr>
        <w:t>, 2015). Aucune donnée n</w:t>
      </w:r>
      <w:r w:rsidR="00381F86" w:rsidRPr="00AE6763">
        <w:rPr>
          <w:rFonts w:cs="Arial"/>
        </w:rPr>
        <w:t>’</w:t>
      </w:r>
      <w:r w:rsidRPr="00AE6763">
        <w:rPr>
          <w:rFonts w:cs="Arial"/>
        </w:rPr>
        <w:t>est actuellement disponible sur les effets des interactions sur l</w:t>
      </w:r>
      <w:r w:rsidR="00381F86" w:rsidRPr="00AE6763">
        <w:rPr>
          <w:rFonts w:cs="Arial"/>
        </w:rPr>
        <w:t>’</w:t>
      </w:r>
      <w:r w:rsidRPr="00AE6763">
        <w:rPr>
          <w:rFonts w:cs="Arial"/>
        </w:rPr>
        <w:t>espèce. Une évaluation spécifique utilisant la matrice d</w:t>
      </w:r>
      <w:r w:rsidR="00381F86" w:rsidRPr="00AE6763">
        <w:rPr>
          <w:rFonts w:cs="Arial"/>
        </w:rPr>
        <w:t>’</w:t>
      </w:r>
      <w:r w:rsidRPr="00AE6763">
        <w:rPr>
          <w:rFonts w:cs="Arial"/>
        </w:rPr>
        <w:t xml:space="preserve">évaluation de la vulnérabilité place les </w:t>
      </w:r>
      <w:proofErr w:type="spellStart"/>
      <w:r w:rsidRPr="00AE6763">
        <w:rPr>
          <w:rFonts w:cs="Arial"/>
          <w:i/>
          <w:iCs/>
        </w:rPr>
        <w:t>Pristidae</w:t>
      </w:r>
      <w:proofErr w:type="spellEnd"/>
      <w:r w:rsidRPr="00AE6763">
        <w:rPr>
          <w:rFonts w:cs="Arial"/>
        </w:rPr>
        <w:t xml:space="preserve"> en situation de faible risque par rapport aux activités récréatives marines existantes ou potentielles sur la </w:t>
      </w:r>
      <w:hyperlink r:id="rId75" w:history="1">
        <w:r w:rsidRPr="00AE6763">
          <w:rPr>
            <w:rStyle w:val="Hyperlink"/>
            <w:rFonts w:cs="Arial"/>
          </w:rPr>
          <w:t>Grande Barrière de Corail (Australie)</w:t>
        </w:r>
      </w:hyperlink>
      <w:r w:rsidRPr="00AE6763">
        <w:rPr>
          <w:rFonts w:cs="Arial"/>
        </w:rPr>
        <w:t>. Bien que les interactions dans l</w:t>
      </w:r>
      <w:r w:rsidR="00381F86" w:rsidRPr="00AE6763">
        <w:rPr>
          <w:rFonts w:cs="Arial"/>
        </w:rPr>
        <w:t>’</w:t>
      </w:r>
      <w:r w:rsidRPr="00AE6763">
        <w:rPr>
          <w:rFonts w:cs="Arial"/>
        </w:rPr>
        <w:t>eau ne constituent pas une menace principale pour l</w:t>
      </w:r>
      <w:r w:rsidR="00381F86" w:rsidRPr="00AE6763">
        <w:rPr>
          <w:rFonts w:cs="Arial"/>
        </w:rPr>
        <w:t>’</w:t>
      </w:r>
      <w:r w:rsidRPr="00AE6763">
        <w:rPr>
          <w:rFonts w:cs="Arial"/>
        </w:rPr>
        <w:t>espèce, leur interdiction contribuerait à la conservation de l</w:t>
      </w:r>
      <w:r w:rsidR="00381F86" w:rsidRPr="00AE6763">
        <w:rPr>
          <w:rFonts w:cs="Arial"/>
        </w:rPr>
        <w:t>’</w:t>
      </w:r>
      <w:r w:rsidRPr="00AE6763">
        <w:rPr>
          <w:rFonts w:cs="Arial"/>
        </w:rPr>
        <w:t>espèce en réduisant les perturbations anthropiques cumulées auxquelles elle est exposée.</w:t>
      </w:r>
    </w:p>
    <w:p w14:paraId="32B0B1B3" w14:textId="77777777" w:rsidR="006037E9" w:rsidRPr="00AE6763" w:rsidRDefault="006037E9" w:rsidP="00F12ABB">
      <w:pPr>
        <w:snapToGrid w:val="0"/>
        <w:spacing w:after="0" w:line="240" w:lineRule="auto"/>
        <w:jc w:val="both"/>
        <w:rPr>
          <w:rFonts w:cs="Arial"/>
        </w:rPr>
      </w:pPr>
    </w:p>
    <w:p w14:paraId="3F9DE6C3" w14:textId="77777777" w:rsidR="006037E9" w:rsidRPr="00AE6763" w:rsidRDefault="006037E9" w:rsidP="00F12ABB">
      <w:pPr>
        <w:pStyle w:val="Heading3"/>
        <w:snapToGrid w:val="0"/>
        <w:spacing w:before="0"/>
        <w:jc w:val="both"/>
        <w:rPr>
          <w:rFonts w:ascii="Arial" w:hAnsi="Arial" w:cs="Arial"/>
          <w:i/>
          <w:iCs/>
          <w:lang w:val="fr-FR"/>
        </w:rPr>
      </w:pPr>
      <w:bookmarkStart w:id="41" w:name="_Toc89089515"/>
      <w:bookmarkStart w:id="42" w:name="_Toc137733368"/>
      <w:r w:rsidRPr="00AE6763">
        <w:rPr>
          <w:rFonts w:ascii="Arial" w:hAnsi="Arial" w:cs="Arial"/>
          <w:i/>
          <w:iCs/>
          <w:lang w:val="fr-FR"/>
        </w:rPr>
        <w:t>Autres raies</w:t>
      </w:r>
      <w:bookmarkEnd w:id="41"/>
      <w:bookmarkEnd w:id="42"/>
    </w:p>
    <w:p w14:paraId="27AA8C4D" w14:textId="77777777" w:rsidR="006037E9" w:rsidRPr="00AE6763" w:rsidRDefault="006037E9" w:rsidP="00F12ABB">
      <w:pPr>
        <w:spacing w:after="0" w:line="240" w:lineRule="auto"/>
        <w:jc w:val="both"/>
        <w:rPr>
          <w:rStyle w:val="markedcontent"/>
          <w:rFonts w:cs="Arial"/>
          <w:b/>
          <w:bCs/>
          <w:i/>
          <w:iCs/>
        </w:rPr>
      </w:pPr>
    </w:p>
    <w:p w14:paraId="54D5280F" w14:textId="28D39B24" w:rsidR="006037E9" w:rsidRPr="00AE6763" w:rsidRDefault="006037E9" w:rsidP="00F12ABB">
      <w:pPr>
        <w:spacing w:after="0" w:line="240" w:lineRule="auto"/>
        <w:jc w:val="both"/>
        <w:rPr>
          <w:rFonts w:cs="Arial"/>
        </w:rPr>
      </w:pPr>
      <w:r w:rsidRPr="00AE6763">
        <w:rPr>
          <w:rStyle w:val="markedcontent"/>
          <w:rFonts w:cs="Arial"/>
          <w:b/>
          <w:bCs/>
          <w:i/>
          <w:iCs/>
        </w:rPr>
        <w:t xml:space="preserve">Les </w:t>
      </w:r>
      <w:proofErr w:type="spellStart"/>
      <w:r w:rsidRPr="00AE6763">
        <w:rPr>
          <w:rStyle w:val="markedcontent"/>
          <w:rFonts w:cs="Arial"/>
          <w:b/>
          <w:bCs/>
          <w:i/>
          <w:iCs/>
        </w:rPr>
        <w:t>Dasyatidae</w:t>
      </w:r>
      <w:proofErr w:type="spellEnd"/>
      <w:r w:rsidRPr="00AE6763">
        <w:rPr>
          <w:rStyle w:val="markedcontent"/>
          <w:rFonts w:cs="Arial"/>
          <w:i/>
          <w:iCs/>
        </w:rPr>
        <w:t xml:space="preserve"> </w:t>
      </w:r>
      <w:r w:rsidRPr="00AE6763">
        <w:rPr>
          <w:rStyle w:val="markedcontent"/>
          <w:rFonts w:cs="Arial"/>
        </w:rPr>
        <w:t>et d</w:t>
      </w:r>
      <w:r w:rsidR="00381F86" w:rsidRPr="00AE6763">
        <w:rPr>
          <w:rStyle w:val="markedcontent"/>
          <w:rFonts w:cs="Arial"/>
        </w:rPr>
        <w:t>’</w:t>
      </w:r>
      <w:r w:rsidRPr="00AE6763">
        <w:rPr>
          <w:rStyle w:val="markedcontent"/>
          <w:rFonts w:cs="Arial"/>
        </w:rPr>
        <w:t>autres espèces de raies</w:t>
      </w:r>
      <w:r w:rsidRPr="00AE6763">
        <w:rPr>
          <w:rFonts w:cs="Arial"/>
        </w:rPr>
        <w:t xml:space="preserve"> sont au cœur des interactions dans l</w:t>
      </w:r>
      <w:r w:rsidR="00381F86" w:rsidRPr="00AE6763">
        <w:rPr>
          <w:rFonts w:cs="Arial"/>
        </w:rPr>
        <w:t>’</w:t>
      </w:r>
      <w:r w:rsidRPr="00AE6763">
        <w:rPr>
          <w:rFonts w:cs="Arial"/>
        </w:rPr>
        <w:t>eau, qui impliquent souvent des pratiques inadaptées et illégales telles que le toucher et l</w:t>
      </w:r>
      <w:r w:rsidR="00381F86" w:rsidRPr="00AE6763">
        <w:rPr>
          <w:rFonts w:cs="Arial"/>
        </w:rPr>
        <w:t>’</w:t>
      </w:r>
      <w:r w:rsidRPr="00AE6763">
        <w:rPr>
          <w:rFonts w:cs="Arial"/>
        </w:rPr>
        <w:t xml:space="preserve">approvisionnement (Healy </w:t>
      </w:r>
      <w:r w:rsidRPr="00AE6763">
        <w:t>et al.</w:t>
      </w:r>
      <w:r w:rsidRPr="00AE6763">
        <w:rPr>
          <w:rFonts w:cs="Arial"/>
        </w:rPr>
        <w:t>, 2020). On ne sait pas exactement comment les animaux réagissent à ces interactions, mais il semble que les raies présentent des changements de comportement lorsqu</w:t>
      </w:r>
      <w:r w:rsidR="00381F86" w:rsidRPr="00AE6763">
        <w:rPr>
          <w:rFonts w:cs="Arial"/>
        </w:rPr>
        <w:t>’</w:t>
      </w:r>
      <w:r w:rsidRPr="00AE6763">
        <w:rPr>
          <w:rFonts w:cs="Arial"/>
        </w:rPr>
        <w:t xml:space="preserve">elles sont nourries et attirées. </w:t>
      </w:r>
      <w:r w:rsidRPr="00AE6763">
        <w:rPr>
          <w:rFonts w:cs="Arial"/>
          <w:b/>
          <w:bCs/>
        </w:rPr>
        <w:t>La Pastenague américaine</w:t>
      </w:r>
      <w:r w:rsidRPr="00AE6763">
        <w:rPr>
          <w:rFonts w:cs="Arial"/>
        </w:rPr>
        <w:t xml:space="preserve"> (</w:t>
      </w:r>
      <w:proofErr w:type="spellStart"/>
      <w:r w:rsidRPr="00AE6763">
        <w:rPr>
          <w:rFonts w:cs="Arial"/>
          <w:i/>
          <w:iCs/>
        </w:rPr>
        <w:t>Hypanus</w:t>
      </w:r>
      <w:proofErr w:type="spellEnd"/>
      <w:r w:rsidRPr="00AE6763">
        <w:rPr>
          <w:rFonts w:cs="Arial"/>
          <w:i/>
          <w:iCs/>
        </w:rPr>
        <w:t xml:space="preserve"> </w:t>
      </w:r>
      <w:r w:rsidRPr="00AE6763">
        <w:rPr>
          <w:rFonts w:cs="Arial"/>
          <w:i/>
          <w:iCs/>
        </w:rPr>
        <w:lastRenderedPageBreak/>
        <w:t>americana</w:t>
      </w:r>
      <w:r w:rsidRPr="00AE6763">
        <w:rPr>
          <w:rFonts w:cs="Arial"/>
        </w:rPr>
        <w:t>) a fait l</w:t>
      </w:r>
      <w:r w:rsidR="00381F86" w:rsidRPr="00AE6763">
        <w:rPr>
          <w:rFonts w:cs="Arial"/>
        </w:rPr>
        <w:t>’</w:t>
      </w:r>
      <w:r w:rsidRPr="00AE6763">
        <w:rPr>
          <w:rFonts w:cs="Arial"/>
        </w:rPr>
        <w:t xml:space="preserve">objet de nombreuses activités commerciales et récréatives (la plus connue étant </w:t>
      </w:r>
      <w:proofErr w:type="spellStart"/>
      <w:r w:rsidRPr="00AE6763">
        <w:rPr>
          <w:rFonts w:cs="Arial"/>
        </w:rPr>
        <w:t>Stingray</w:t>
      </w:r>
      <w:proofErr w:type="spellEnd"/>
      <w:r w:rsidRPr="00AE6763">
        <w:rPr>
          <w:rFonts w:cs="Arial"/>
        </w:rPr>
        <w:t xml:space="preserve"> City </w:t>
      </w:r>
      <w:proofErr w:type="spellStart"/>
      <w:r w:rsidRPr="00AE6763">
        <w:rPr>
          <w:rFonts w:cs="Arial"/>
        </w:rPr>
        <w:t>Sandbar</w:t>
      </w:r>
      <w:proofErr w:type="spellEnd"/>
      <w:r w:rsidRPr="00AE6763">
        <w:rPr>
          <w:rFonts w:cs="Arial"/>
        </w:rPr>
        <w:t xml:space="preserve">, aux îles Caïmans), ainsi que de nombreuses recherches (par exemple, </w:t>
      </w:r>
      <w:proofErr w:type="spellStart"/>
      <w:r w:rsidRPr="00AE6763">
        <w:rPr>
          <w:rFonts w:cs="Arial"/>
        </w:rPr>
        <w:t>Hoopes</w:t>
      </w:r>
      <w:proofErr w:type="spellEnd"/>
      <w:r w:rsidRPr="00AE6763">
        <w:rPr>
          <w:rFonts w:cs="Arial"/>
        </w:rPr>
        <w:t xml:space="preserve"> </w:t>
      </w:r>
      <w:r w:rsidRPr="00AE6763">
        <w:t>et al.</w:t>
      </w:r>
      <w:r w:rsidRPr="00AE6763">
        <w:rPr>
          <w:rFonts w:cs="Arial"/>
        </w:rPr>
        <w:t xml:space="preserve">, 2020; </w:t>
      </w:r>
      <w:proofErr w:type="spellStart"/>
      <w:r w:rsidRPr="00AE6763">
        <w:rPr>
          <w:rFonts w:cs="Arial"/>
        </w:rPr>
        <w:t>Vaudo</w:t>
      </w:r>
      <w:proofErr w:type="spellEnd"/>
      <w:r w:rsidRPr="00AE6763">
        <w:rPr>
          <w:rFonts w:cs="Arial"/>
        </w:rPr>
        <w:t xml:space="preserve"> </w:t>
      </w:r>
      <w:r w:rsidRPr="00AE6763">
        <w:t>et al.</w:t>
      </w:r>
      <w:r w:rsidRPr="00AE6763">
        <w:rPr>
          <w:rFonts w:cs="Arial"/>
        </w:rPr>
        <w:t xml:space="preserve">, 2017; </w:t>
      </w:r>
      <w:proofErr w:type="spellStart"/>
      <w:r w:rsidRPr="00AE6763">
        <w:rPr>
          <w:rFonts w:cs="Arial"/>
        </w:rPr>
        <w:t>Shackley</w:t>
      </w:r>
      <w:proofErr w:type="spellEnd"/>
      <w:r w:rsidRPr="00AE6763">
        <w:rPr>
          <w:rFonts w:cs="Arial"/>
        </w:rPr>
        <w:t>, 1998). Les interactions impliquant une alimentation complémentaire ont été associées à des changements dans les taux de compétition intraspécifique, les schémas d</w:t>
      </w:r>
      <w:r w:rsidR="00381F86" w:rsidRPr="00AE6763">
        <w:rPr>
          <w:rFonts w:cs="Arial"/>
        </w:rPr>
        <w:t>’</w:t>
      </w:r>
      <w:r w:rsidRPr="00AE6763">
        <w:rPr>
          <w:rFonts w:cs="Arial"/>
        </w:rPr>
        <w:t xml:space="preserve">activité diurne (avec des différences entre les sexes), la résidence et la distribution spatiale (par exemple, </w:t>
      </w:r>
      <w:proofErr w:type="spellStart"/>
      <w:r w:rsidRPr="00AE6763">
        <w:rPr>
          <w:rFonts w:cs="Arial"/>
        </w:rPr>
        <w:t>Corcoran</w:t>
      </w:r>
      <w:proofErr w:type="spellEnd"/>
      <w:r w:rsidRPr="00AE6763">
        <w:rPr>
          <w:rFonts w:cs="Arial"/>
        </w:rPr>
        <w:t xml:space="preserve"> </w:t>
      </w:r>
      <w:r w:rsidRPr="00AE6763">
        <w:t>et al.</w:t>
      </w:r>
      <w:r w:rsidRPr="00AE6763">
        <w:rPr>
          <w:rFonts w:cs="Arial"/>
        </w:rPr>
        <w:t xml:space="preserve">, 2013; Gaspar </w:t>
      </w:r>
      <w:r w:rsidRPr="00AE6763">
        <w:t>et al.</w:t>
      </w:r>
      <w:r w:rsidRPr="00AE6763">
        <w:rPr>
          <w:rFonts w:cs="Arial"/>
        </w:rPr>
        <w:t xml:space="preserve">,2008; </w:t>
      </w:r>
      <w:proofErr w:type="spellStart"/>
      <w:r w:rsidRPr="00AE6763">
        <w:rPr>
          <w:rFonts w:cs="Arial"/>
        </w:rPr>
        <w:t>Newsome</w:t>
      </w:r>
      <w:proofErr w:type="spellEnd"/>
      <w:r w:rsidRPr="00AE6763">
        <w:rPr>
          <w:rFonts w:cs="Arial"/>
        </w:rPr>
        <w:t xml:space="preserve"> </w:t>
      </w:r>
      <w:r w:rsidRPr="00AE6763">
        <w:t>et al.</w:t>
      </w:r>
      <w:r w:rsidRPr="00AE6763">
        <w:rPr>
          <w:rFonts w:cs="Arial"/>
        </w:rPr>
        <w:t xml:space="preserve">, 2004 ; Lewis et </w:t>
      </w:r>
      <w:proofErr w:type="spellStart"/>
      <w:r w:rsidRPr="00AE6763">
        <w:rPr>
          <w:rFonts w:cs="Arial"/>
        </w:rPr>
        <w:t>Newsome</w:t>
      </w:r>
      <w:proofErr w:type="spellEnd"/>
      <w:r w:rsidRPr="00AE6763">
        <w:rPr>
          <w:rFonts w:cs="Arial"/>
        </w:rPr>
        <w:t>, 2003). Il est également prouvé que le fait de nourrir les raies a des effets néfastes importants sur l</w:t>
      </w:r>
      <w:r w:rsidR="00381F86" w:rsidRPr="00AE6763">
        <w:rPr>
          <w:rFonts w:cs="Arial"/>
        </w:rPr>
        <w:t>’</w:t>
      </w:r>
      <w:r w:rsidRPr="00AE6763">
        <w:rPr>
          <w:rFonts w:cs="Arial"/>
        </w:rPr>
        <w:t>écologie alimentaire des animaux (</w:t>
      </w:r>
      <w:proofErr w:type="spellStart"/>
      <w:r w:rsidRPr="00AE6763">
        <w:rPr>
          <w:rFonts w:cs="Arial"/>
        </w:rPr>
        <w:t>Hoopes</w:t>
      </w:r>
      <w:proofErr w:type="spellEnd"/>
      <w:r w:rsidRPr="00AE6763">
        <w:rPr>
          <w:rFonts w:cs="Arial"/>
        </w:rPr>
        <w:t xml:space="preserve"> </w:t>
      </w:r>
      <w:r w:rsidRPr="00AE6763">
        <w:t>et al.</w:t>
      </w:r>
      <w:r w:rsidRPr="00AE6763">
        <w:rPr>
          <w:rFonts w:cs="Arial"/>
        </w:rPr>
        <w:t>, 2020), l</w:t>
      </w:r>
      <w:r w:rsidR="00381F86" w:rsidRPr="00AE6763">
        <w:rPr>
          <w:rFonts w:cs="Arial"/>
        </w:rPr>
        <w:t>’</w:t>
      </w:r>
      <w:r w:rsidRPr="00AE6763">
        <w:rPr>
          <w:rFonts w:cs="Arial"/>
        </w:rPr>
        <w:t xml:space="preserve">état physiologique et corporel, la charge parasitaire et le risque de blessure (par exemple, Semeniuk et </w:t>
      </w:r>
      <w:proofErr w:type="spellStart"/>
      <w:r w:rsidRPr="00AE6763">
        <w:rPr>
          <w:rFonts w:cs="Arial"/>
        </w:rPr>
        <w:t>Rothley</w:t>
      </w:r>
      <w:proofErr w:type="spellEnd"/>
      <w:r w:rsidRPr="00AE6763">
        <w:rPr>
          <w:rFonts w:cs="Arial"/>
        </w:rPr>
        <w:t xml:space="preserve">, 2008; Semeniuk </w:t>
      </w:r>
      <w:r w:rsidRPr="00AE6763">
        <w:t>et al.</w:t>
      </w:r>
      <w:r w:rsidRPr="00AE6763">
        <w:rPr>
          <w:rFonts w:cs="Arial"/>
        </w:rPr>
        <w:t>, 2007, 2009). En outre, l</w:t>
      </w:r>
      <w:r w:rsidR="00381F86" w:rsidRPr="00AE6763">
        <w:rPr>
          <w:rFonts w:cs="Arial"/>
        </w:rPr>
        <w:t>’</w:t>
      </w:r>
      <w:r w:rsidRPr="00AE6763">
        <w:rPr>
          <w:rFonts w:cs="Arial"/>
        </w:rPr>
        <w:t>alimentation des raies a été associée à des effets sur la communauté au sens large, avec des changements dans la densité et la distribution des tailles d</w:t>
      </w:r>
      <w:r w:rsidR="00381F86" w:rsidRPr="00AE6763">
        <w:rPr>
          <w:rFonts w:cs="Arial"/>
        </w:rPr>
        <w:t>’</w:t>
      </w:r>
      <w:r w:rsidRPr="00AE6763">
        <w:rPr>
          <w:rFonts w:cs="Arial"/>
        </w:rPr>
        <w:t xml:space="preserve">autres espèces de poissons (par exemple, le mérou sombre. </w:t>
      </w:r>
      <w:proofErr w:type="spellStart"/>
      <w:r w:rsidRPr="00AE6763">
        <w:rPr>
          <w:rFonts w:cs="Arial"/>
        </w:rPr>
        <w:t>Milazzo</w:t>
      </w:r>
      <w:proofErr w:type="spellEnd"/>
      <w:r w:rsidRPr="00AE6763">
        <w:rPr>
          <w:rFonts w:cs="Arial"/>
        </w:rPr>
        <w:t xml:space="preserve"> </w:t>
      </w:r>
      <w:r w:rsidRPr="00AE6763">
        <w:t>et al.</w:t>
      </w:r>
      <w:r w:rsidRPr="00AE6763">
        <w:rPr>
          <w:rFonts w:cs="Arial"/>
        </w:rPr>
        <w:t>, 2005) et les caractéristiques de l</w:t>
      </w:r>
      <w:r w:rsidR="00381F86" w:rsidRPr="00AE6763">
        <w:rPr>
          <w:rFonts w:cs="Arial"/>
        </w:rPr>
        <w:t>’</w:t>
      </w:r>
      <w:r w:rsidRPr="00AE6763">
        <w:rPr>
          <w:rFonts w:cs="Arial"/>
        </w:rPr>
        <w:t xml:space="preserve">habitat (par exemple, les excrétions des raies, </w:t>
      </w:r>
      <w:proofErr w:type="spellStart"/>
      <w:r w:rsidRPr="00AE6763">
        <w:rPr>
          <w:rFonts w:cs="Arial"/>
        </w:rPr>
        <w:t>Milazzo</w:t>
      </w:r>
      <w:proofErr w:type="spellEnd"/>
      <w:r w:rsidRPr="00AE6763">
        <w:rPr>
          <w:rFonts w:cs="Arial"/>
        </w:rPr>
        <w:t xml:space="preserve"> </w:t>
      </w:r>
      <w:r w:rsidRPr="00AE6763">
        <w:t>et al.</w:t>
      </w:r>
      <w:r w:rsidRPr="00AE6763">
        <w:rPr>
          <w:rFonts w:cs="Arial"/>
        </w:rPr>
        <w:t>, 2005; augmentation de la matière organique dans l</w:t>
      </w:r>
      <w:r w:rsidR="00381F86" w:rsidRPr="00AE6763">
        <w:rPr>
          <w:rFonts w:cs="Arial"/>
        </w:rPr>
        <w:t>’</w:t>
      </w:r>
      <w:r w:rsidRPr="00AE6763">
        <w:rPr>
          <w:rFonts w:cs="Arial"/>
        </w:rPr>
        <w:t>eau).</w:t>
      </w:r>
    </w:p>
    <w:p w14:paraId="106EA93C" w14:textId="77777777" w:rsidR="006037E9" w:rsidRPr="00AE6763" w:rsidRDefault="006037E9" w:rsidP="00F12ABB">
      <w:pPr>
        <w:spacing w:after="0" w:line="240" w:lineRule="auto"/>
        <w:jc w:val="both"/>
        <w:rPr>
          <w:rFonts w:cs="Arial"/>
        </w:rPr>
      </w:pPr>
    </w:p>
    <w:p w14:paraId="005F17DA" w14:textId="1704929C" w:rsidR="006037E9" w:rsidRPr="00AE6763" w:rsidRDefault="006037E9" w:rsidP="00F12ABB">
      <w:pPr>
        <w:spacing w:after="0" w:line="240" w:lineRule="auto"/>
        <w:jc w:val="both"/>
        <w:rPr>
          <w:rFonts w:cs="Arial"/>
        </w:rPr>
      </w:pPr>
      <w:r w:rsidRPr="00AE6763">
        <w:rPr>
          <w:rFonts w:cs="Arial"/>
        </w:rPr>
        <w:t xml:space="preserve">Un modèle dynamique de système intégré développé par Semeniuk </w:t>
      </w:r>
      <w:r w:rsidRPr="00AE6763">
        <w:t>et al.</w:t>
      </w:r>
      <w:r w:rsidRPr="00AE6763">
        <w:rPr>
          <w:rFonts w:cs="Arial"/>
        </w:rPr>
        <w:t xml:space="preserve"> (2010) pour </w:t>
      </w:r>
      <w:proofErr w:type="spellStart"/>
      <w:r w:rsidRPr="00AE6763">
        <w:rPr>
          <w:rFonts w:cs="Arial"/>
        </w:rPr>
        <w:t>Stingray</w:t>
      </w:r>
      <w:proofErr w:type="spellEnd"/>
      <w:r w:rsidRPr="00AE6763">
        <w:rPr>
          <w:rFonts w:cs="Arial"/>
        </w:rPr>
        <w:t xml:space="preserve"> City </w:t>
      </w:r>
      <w:proofErr w:type="spellStart"/>
      <w:r w:rsidRPr="00AE6763">
        <w:rPr>
          <w:rFonts w:cs="Arial"/>
        </w:rPr>
        <w:t>Sandbar</w:t>
      </w:r>
      <w:proofErr w:type="spellEnd"/>
      <w:r w:rsidRPr="00AE6763">
        <w:rPr>
          <w:rFonts w:cs="Arial"/>
        </w:rPr>
        <w:t xml:space="preserve"> a prédit que les stratégies, y compris la réduction de la densité des visiteurs, la limitation des interactions avec les raies et l</w:t>
      </w:r>
      <w:r w:rsidR="00381F86" w:rsidRPr="00AE6763">
        <w:rPr>
          <w:rFonts w:cs="Arial"/>
        </w:rPr>
        <w:t>’</w:t>
      </w:r>
      <w:r w:rsidRPr="00AE6763">
        <w:rPr>
          <w:rFonts w:cs="Arial"/>
        </w:rPr>
        <w:t>imposition d</w:t>
      </w:r>
      <w:r w:rsidR="00381F86" w:rsidRPr="00AE6763">
        <w:rPr>
          <w:rFonts w:cs="Arial"/>
        </w:rPr>
        <w:t>’</w:t>
      </w:r>
      <w:r w:rsidRPr="00AE6763">
        <w:rPr>
          <w:rFonts w:cs="Arial"/>
        </w:rPr>
        <w:t>une redevance modique, faciliteraient un scénario de résultat optimal pour la vie sauvage et les humains sur une période de 25</w:t>
      </w:r>
      <w:r w:rsidR="00D26C15" w:rsidRPr="00AE6763">
        <w:rPr>
          <w:rFonts w:cs="Arial"/>
        </w:rPr>
        <w:t> </w:t>
      </w:r>
      <w:r w:rsidRPr="00AE6763">
        <w:rPr>
          <w:rFonts w:cs="Arial"/>
        </w:rPr>
        <w:t>ans. Les réglementations mises en place sur le site pour réduire les effets sur les raies comprennent des limites établies sur le nombre de touristes et de bateaux autorisés, les périodes d</w:t>
      </w:r>
      <w:r w:rsidR="00381F86" w:rsidRPr="00AE6763">
        <w:rPr>
          <w:rFonts w:cs="Arial"/>
        </w:rPr>
        <w:t>’</w:t>
      </w:r>
      <w:r w:rsidRPr="00AE6763">
        <w:rPr>
          <w:rFonts w:cs="Arial"/>
        </w:rPr>
        <w:t xml:space="preserve">activité commerciale, les façons dont les raies peuvent être manipulées, et la quantité et les types de nourriture qui peuvent être fournis (rapporté dans </w:t>
      </w:r>
      <w:proofErr w:type="spellStart"/>
      <w:r w:rsidRPr="00AE6763">
        <w:rPr>
          <w:rFonts w:cs="Arial"/>
        </w:rPr>
        <w:t>Vaudo</w:t>
      </w:r>
      <w:proofErr w:type="spellEnd"/>
      <w:r w:rsidRPr="00AE6763">
        <w:rPr>
          <w:rFonts w:cs="Arial"/>
        </w:rPr>
        <w:t xml:space="preserve"> </w:t>
      </w:r>
      <w:r w:rsidRPr="00AE6763">
        <w:t>et al.</w:t>
      </w:r>
      <w:r w:rsidRPr="00AE6763">
        <w:rPr>
          <w:rFonts w:cs="Arial"/>
        </w:rPr>
        <w:t xml:space="preserve">, 2017). </w:t>
      </w:r>
    </w:p>
    <w:p w14:paraId="5B22AA62" w14:textId="77777777" w:rsidR="006037E9" w:rsidRPr="00AE6763" w:rsidRDefault="006037E9" w:rsidP="00F12ABB">
      <w:pPr>
        <w:spacing w:after="0" w:line="240" w:lineRule="auto"/>
        <w:jc w:val="both"/>
        <w:rPr>
          <w:rFonts w:cs="Arial"/>
        </w:rPr>
      </w:pPr>
    </w:p>
    <w:p w14:paraId="5BEF678A" w14:textId="78129A63" w:rsidR="006037E9" w:rsidRPr="00AE6763" w:rsidRDefault="006037E9" w:rsidP="00F12ABB">
      <w:pPr>
        <w:spacing w:after="0" w:line="240" w:lineRule="auto"/>
        <w:jc w:val="both"/>
        <w:rPr>
          <w:rFonts w:cs="Arial"/>
        </w:rPr>
      </w:pPr>
      <w:r w:rsidRPr="00AE6763">
        <w:rPr>
          <w:rFonts w:cs="Arial"/>
        </w:rPr>
        <w:t xml:space="preserve">Les situations dans lesquelles les interactions ne sont pas gérées (par exemple, les espèces de </w:t>
      </w:r>
      <w:r w:rsidRPr="00AE6763">
        <w:rPr>
          <w:rFonts w:cs="Arial"/>
          <w:i/>
          <w:iCs/>
        </w:rPr>
        <w:t>Dasyatis</w:t>
      </w:r>
      <w:r w:rsidRPr="00AE6763">
        <w:rPr>
          <w:rFonts w:cs="Arial"/>
        </w:rPr>
        <w:t xml:space="preserve"> à Hamelin Bay, en Australie) sont particulièrement préoccupantes non seulement pour les effets sur la vie sauvage, mais aussi pour la sécurité des visiteurs (par exemple, les comportements à risque, les abats attirant les requins) (</w:t>
      </w:r>
      <w:proofErr w:type="spellStart"/>
      <w:r w:rsidRPr="00AE6763">
        <w:rPr>
          <w:rFonts w:cs="Arial"/>
        </w:rPr>
        <w:t>Newsome</w:t>
      </w:r>
      <w:proofErr w:type="spellEnd"/>
      <w:r w:rsidRPr="00AE6763">
        <w:rPr>
          <w:rFonts w:cs="Arial"/>
        </w:rPr>
        <w:t xml:space="preserve"> </w:t>
      </w:r>
      <w:r w:rsidRPr="00AE6763">
        <w:t>et al.</w:t>
      </w:r>
      <w:r w:rsidRPr="00AE6763">
        <w:rPr>
          <w:rFonts w:cs="Arial"/>
        </w:rPr>
        <w:t>, 2004). Un effort décisif pour améliorer l</w:t>
      </w:r>
      <w:r w:rsidR="00381F86" w:rsidRPr="00AE6763">
        <w:rPr>
          <w:rFonts w:cs="Arial"/>
        </w:rPr>
        <w:t>’</w:t>
      </w:r>
      <w:r w:rsidRPr="00AE6763">
        <w:rPr>
          <w:rFonts w:cs="Arial"/>
        </w:rPr>
        <w:t>interprétation et l</w:t>
      </w:r>
      <w:r w:rsidR="00381F86" w:rsidRPr="00AE6763">
        <w:rPr>
          <w:rFonts w:cs="Arial"/>
        </w:rPr>
        <w:t>’</w:t>
      </w:r>
      <w:r w:rsidRPr="00AE6763">
        <w:rPr>
          <w:rFonts w:cs="Arial"/>
        </w:rPr>
        <w:t>éducation sur le site, faire respecter les réglementations et développer des pratiques de gestion du site (par exemple, le zonage, l</w:t>
      </w:r>
      <w:r w:rsidR="00381F86" w:rsidRPr="00AE6763">
        <w:rPr>
          <w:rFonts w:cs="Arial"/>
        </w:rPr>
        <w:t>’</w:t>
      </w:r>
      <w:r w:rsidRPr="00AE6763">
        <w:rPr>
          <w:rFonts w:cs="Arial"/>
        </w:rPr>
        <w:t>emplacement de la position d</w:t>
      </w:r>
      <w:r w:rsidR="00381F86" w:rsidRPr="00AE6763">
        <w:rPr>
          <w:rFonts w:cs="Arial"/>
        </w:rPr>
        <w:t>’</w:t>
      </w:r>
      <w:r w:rsidRPr="00AE6763">
        <w:rPr>
          <w:rFonts w:cs="Arial"/>
        </w:rPr>
        <w:t>alimentation) et des visiteurs (par exemple, le nombre, la taille du groupe et la durée du séjour, les droits d</w:t>
      </w:r>
      <w:r w:rsidR="00381F86" w:rsidRPr="00AE6763">
        <w:rPr>
          <w:rFonts w:cs="Arial"/>
        </w:rPr>
        <w:t>’</w:t>
      </w:r>
      <w:r w:rsidRPr="00AE6763">
        <w:rPr>
          <w:rFonts w:cs="Arial"/>
        </w:rPr>
        <w:t>entrée) est recommandé pour cette population (</w:t>
      </w:r>
      <w:proofErr w:type="spellStart"/>
      <w:r w:rsidRPr="00AE6763">
        <w:rPr>
          <w:rFonts w:cs="Arial"/>
        </w:rPr>
        <w:t>Newsome</w:t>
      </w:r>
      <w:proofErr w:type="spellEnd"/>
      <w:r w:rsidRPr="00AE6763">
        <w:rPr>
          <w:rFonts w:cs="Arial"/>
        </w:rPr>
        <w:t xml:space="preserve"> </w:t>
      </w:r>
      <w:r w:rsidRPr="00AE6763">
        <w:t>et al.</w:t>
      </w:r>
      <w:r w:rsidRPr="00AE6763">
        <w:rPr>
          <w:rFonts w:cs="Arial"/>
        </w:rPr>
        <w:t xml:space="preserve">, 2004 ; Lewis et </w:t>
      </w:r>
      <w:proofErr w:type="spellStart"/>
      <w:r w:rsidRPr="00AE6763">
        <w:rPr>
          <w:rFonts w:cs="Arial"/>
        </w:rPr>
        <w:t>Newsome</w:t>
      </w:r>
      <w:proofErr w:type="spellEnd"/>
      <w:r w:rsidRPr="00AE6763">
        <w:rPr>
          <w:rFonts w:cs="Arial"/>
        </w:rPr>
        <w:t>, 2003). En outre, il est suggéré d</w:t>
      </w:r>
      <w:r w:rsidR="00381F86" w:rsidRPr="00AE6763">
        <w:rPr>
          <w:rFonts w:cs="Arial"/>
        </w:rPr>
        <w:t>’</w:t>
      </w:r>
      <w:r w:rsidRPr="00AE6763">
        <w:rPr>
          <w:rFonts w:cs="Arial"/>
        </w:rPr>
        <w:t>adopter des accords de licence pour les opérations commerciales et un programme d</w:t>
      </w:r>
      <w:r w:rsidR="00381F86" w:rsidRPr="00AE6763">
        <w:rPr>
          <w:rFonts w:cs="Arial"/>
        </w:rPr>
        <w:t>’</w:t>
      </w:r>
      <w:r w:rsidRPr="00AE6763">
        <w:rPr>
          <w:rFonts w:cs="Arial"/>
        </w:rPr>
        <w:t>alimentation géré réglementant la quantité, le type et la fréquence de l</w:t>
      </w:r>
      <w:r w:rsidR="00381F86" w:rsidRPr="00AE6763">
        <w:rPr>
          <w:rFonts w:cs="Arial"/>
        </w:rPr>
        <w:t>’</w:t>
      </w:r>
      <w:r w:rsidRPr="00AE6763">
        <w:rPr>
          <w:rFonts w:cs="Arial"/>
        </w:rPr>
        <w:t>alimentation (</w:t>
      </w:r>
      <w:proofErr w:type="spellStart"/>
      <w:r w:rsidRPr="00AE6763">
        <w:rPr>
          <w:rFonts w:cs="Arial"/>
        </w:rPr>
        <w:t>DeLorenzo</w:t>
      </w:r>
      <w:proofErr w:type="spellEnd"/>
      <w:r w:rsidRPr="00AE6763">
        <w:rPr>
          <w:rFonts w:cs="Arial"/>
        </w:rPr>
        <w:t xml:space="preserve"> et </w:t>
      </w:r>
      <w:proofErr w:type="spellStart"/>
      <w:r w:rsidRPr="00AE6763">
        <w:rPr>
          <w:rFonts w:cs="Arial"/>
        </w:rPr>
        <w:t>Techera</w:t>
      </w:r>
      <w:proofErr w:type="spellEnd"/>
      <w:r w:rsidRPr="00AE6763">
        <w:rPr>
          <w:rFonts w:cs="Arial"/>
        </w:rPr>
        <w:t xml:space="preserve">, 2018). </w:t>
      </w:r>
    </w:p>
    <w:p w14:paraId="0A63FD9E" w14:textId="77777777" w:rsidR="006037E9" w:rsidRPr="00AE6763" w:rsidRDefault="006037E9" w:rsidP="00F12ABB">
      <w:pPr>
        <w:spacing w:after="0" w:line="240" w:lineRule="auto"/>
        <w:jc w:val="both"/>
        <w:rPr>
          <w:rFonts w:cs="Arial"/>
        </w:rPr>
      </w:pPr>
    </w:p>
    <w:p w14:paraId="390539C4" w14:textId="35D1C0D3" w:rsidR="006037E9" w:rsidRPr="00AE6763" w:rsidRDefault="006037E9" w:rsidP="00F12ABB">
      <w:pPr>
        <w:spacing w:after="0" w:line="240" w:lineRule="auto"/>
        <w:jc w:val="both"/>
        <w:rPr>
          <w:rFonts w:cs="Arial"/>
        </w:rPr>
      </w:pPr>
      <w:r w:rsidRPr="00AE6763">
        <w:rPr>
          <w:rFonts w:cs="Arial"/>
        </w:rPr>
        <w:t>Dans l</w:t>
      </w:r>
      <w:r w:rsidR="00381F86" w:rsidRPr="00AE6763">
        <w:rPr>
          <w:rFonts w:cs="Arial"/>
        </w:rPr>
        <w:t>’</w:t>
      </w:r>
      <w:r w:rsidRPr="00AE6763">
        <w:rPr>
          <w:rFonts w:cs="Arial"/>
        </w:rPr>
        <w:t>ensemble, les impacts du tourisme de raies et des activités récréatives sont peu étudiés et les recherches disponibles sont si limitées qu</w:t>
      </w:r>
      <w:r w:rsidR="00381F86" w:rsidRPr="00AE6763">
        <w:rPr>
          <w:rFonts w:cs="Arial"/>
        </w:rPr>
        <w:t>’</w:t>
      </w:r>
      <w:r w:rsidRPr="00AE6763">
        <w:rPr>
          <w:rFonts w:cs="Arial"/>
        </w:rPr>
        <w:t xml:space="preserve">une première étape, cruciale et recommandée, consiste à lancer et à maintenir des programmes de surveillance de la population ciblée (Healy </w:t>
      </w:r>
      <w:r w:rsidRPr="00AE6763">
        <w:t>et al.</w:t>
      </w:r>
      <w:r w:rsidRPr="00AE6763">
        <w:rPr>
          <w:rFonts w:cs="Arial"/>
        </w:rPr>
        <w:t xml:space="preserve">, 2020; </w:t>
      </w:r>
      <w:proofErr w:type="spellStart"/>
      <w:r w:rsidRPr="00AE6763">
        <w:rPr>
          <w:rFonts w:cs="Arial"/>
        </w:rPr>
        <w:t>DeLorenzo</w:t>
      </w:r>
      <w:proofErr w:type="spellEnd"/>
      <w:r w:rsidRPr="00AE6763">
        <w:rPr>
          <w:rFonts w:cs="Arial"/>
        </w:rPr>
        <w:t xml:space="preserve"> et </w:t>
      </w:r>
      <w:proofErr w:type="spellStart"/>
      <w:r w:rsidRPr="00AE6763">
        <w:rPr>
          <w:rFonts w:cs="Arial"/>
        </w:rPr>
        <w:t>Techera</w:t>
      </w:r>
      <w:proofErr w:type="spellEnd"/>
      <w:r w:rsidRPr="00AE6763">
        <w:rPr>
          <w:rFonts w:cs="Arial"/>
        </w:rPr>
        <w:t xml:space="preserve">, 2018; </w:t>
      </w:r>
      <w:proofErr w:type="spellStart"/>
      <w:r w:rsidRPr="00AE6763">
        <w:rPr>
          <w:rFonts w:cs="Arial"/>
        </w:rPr>
        <w:t>Vaudo</w:t>
      </w:r>
      <w:proofErr w:type="spellEnd"/>
      <w:r w:rsidRPr="00AE6763">
        <w:rPr>
          <w:rFonts w:cs="Arial"/>
        </w:rPr>
        <w:t xml:space="preserve"> </w:t>
      </w:r>
      <w:r w:rsidRPr="00AE6763">
        <w:t>et al.</w:t>
      </w:r>
      <w:r w:rsidRPr="00AE6763">
        <w:rPr>
          <w:rFonts w:cs="Arial"/>
        </w:rPr>
        <w:t>, 2017). Voir la boîte à outils du provisionnement responsable dans Lawrence et al. (2016) pour des références supplémentaires</w:t>
      </w:r>
      <w:r w:rsidRPr="00AE6763">
        <w:rPr>
          <w:rFonts w:cs="Arial"/>
          <w:color w:val="0070C1"/>
        </w:rPr>
        <w:t xml:space="preserve">. </w:t>
      </w:r>
      <w:r w:rsidRPr="00AE6763">
        <w:rPr>
          <w:rFonts w:cs="Arial"/>
        </w:rPr>
        <w:t xml:space="preserve">Un exemple de code de conduite pour les interactions avec les raies se trouve dans Lawrence </w:t>
      </w:r>
      <w:r w:rsidRPr="00AE6763">
        <w:t>et al.</w:t>
      </w:r>
      <w:r w:rsidRPr="00AE6763">
        <w:rPr>
          <w:rFonts w:cs="Arial"/>
        </w:rPr>
        <w:t xml:space="preserve"> (2016, p.69).</w:t>
      </w:r>
    </w:p>
    <w:p w14:paraId="1885E3DB" w14:textId="77777777" w:rsidR="006037E9" w:rsidRPr="00AE6763" w:rsidRDefault="006037E9" w:rsidP="00F12ABB">
      <w:pPr>
        <w:snapToGrid w:val="0"/>
        <w:spacing w:after="0" w:line="240" w:lineRule="auto"/>
        <w:jc w:val="both"/>
        <w:rPr>
          <w:rFonts w:cs="Arial"/>
          <w:b/>
          <w:bCs/>
        </w:rPr>
      </w:pPr>
    </w:p>
    <w:p w14:paraId="6382FF41"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33875162" w14:textId="77777777" w:rsidR="006037E9" w:rsidRPr="00AE6763" w:rsidRDefault="006037E9" w:rsidP="00F12ABB">
      <w:pPr>
        <w:snapToGrid w:val="0"/>
        <w:spacing w:after="0" w:line="240" w:lineRule="auto"/>
        <w:jc w:val="both"/>
        <w:rPr>
          <w:rFonts w:cs="Arial"/>
          <w:b/>
          <w:bCs/>
        </w:rPr>
      </w:pPr>
    </w:p>
    <w:p w14:paraId="6949DE3D" w14:textId="2E24DB41"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 xml:space="preserve">Changement </w:t>
      </w:r>
      <w:r w:rsidR="00844827" w:rsidRPr="00AE6763">
        <w:rPr>
          <w:rFonts w:cs="Arial"/>
        </w:rPr>
        <w:t>d’activité :</w:t>
      </w:r>
      <w:r w:rsidRPr="00AE6763">
        <w:rPr>
          <w:rFonts w:cs="Arial"/>
        </w:rPr>
        <w:t xml:space="preserve"> attirance pour les humains et/ou les navires, compétition agressive, modification des schémas diurnes et des schémas d</w:t>
      </w:r>
      <w:r w:rsidR="00381F86" w:rsidRPr="00AE6763">
        <w:rPr>
          <w:rFonts w:cs="Arial"/>
        </w:rPr>
        <w:t>’</w:t>
      </w:r>
      <w:r w:rsidRPr="00AE6763">
        <w:rPr>
          <w:rFonts w:cs="Arial"/>
        </w:rPr>
        <w:t>utilisation de l</w:t>
      </w:r>
      <w:r w:rsidR="00381F86" w:rsidRPr="00AE6763">
        <w:rPr>
          <w:rFonts w:cs="Arial"/>
        </w:rPr>
        <w:t>’</w:t>
      </w:r>
      <w:r w:rsidRPr="00AE6763">
        <w:rPr>
          <w:rFonts w:cs="Arial"/>
        </w:rPr>
        <w:t>habitat</w:t>
      </w:r>
    </w:p>
    <w:p w14:paraId="51DFA87E" w14:textId="2D23E8F3" w:rsidR="006037E9" w:rsidRPr="00AE6763" w:rsidRDefault="006037E9" w:rsidP="00637409">
      <w:pPr>
        <w:pStyle w:val="ListParagraph"/>
        <w:numPr>
          <w:ilvl w:val="0"/>
          <w:numId w:val="21"/>
        </w:numPr>
        <w:snapToGrid w:val="0"/>
        <w:spacing w:after="0" w:line="240" w:lineRule="auto"/>
        <w:ind w:left="924" w:hanging="357"/>
        <w:contextualSpacing w:val="0"/>
        <w:jc w:val="both"/>
        <w:rPr>
          <w:rFonts w:cs="Arial"/>
        </w:rPr>
      </w:pPr>
      <w:r w:rsidRPr="00AE6763">
        <w:rPr>
          <w:rFonts w:cs="Arial"/>
        </w:rPr>
        <w:t>Modification de l</w:t>
      </w:r>
      <w:r w:rsidR="00381F86" w:rsidRPr="00AE6763">
        <w:rPr>
          <w:rFonts w:cs="Arial"/>
        </w:rPr>
        <w:t>’</w:t>
      </w:r>
      <w:r w:rsidRPr="00AE6763">
        <w:rPr>
          <w:rFonts w:cs="Arial"/>
        </w:rPr>
        <w:t xml:space="preserve">état </w:t>
      </w:r>
      <w:r w:rsidR="00844827" w:rsidRPr="00AE6763">
        <w:rPr>
          <w:rFonts w:cs="Arial"/>
        </w:rPr>
        <w:t>comportemental :</w:t>
      </w:r>
      <w:r w:rsidRPr="00AE6763">
        <w:rPr>
          <w:rFonts w:cs="Arial"/>
        </w:rPr>
        <w:t xml:space="preserve"> interruption du comportement d</w:t>
      </w:r>
      <w:r w:rsidR="00381F86" w:rsidRPr="00AE6763">
        <w:rPr>
          <w:rFonts w:cs="Arial"/>
        </w:rPr>
        <w:t>’</w:t>
      </w:r>
      <w:r w:rsidRPr="00AE6763">
        <w:rPr>
          <w:rFonts w:cs="Arial"/>
        </w:rPr>
        <w:t>alimentation, comportement agonistique à l</w:t>
      </w:r>
      <w:r w:rsidR="00381F86" w:rsidRPr="00AE6763">
        <w:rPr>
          <w:rFonts w:cs="Arial"/>
        </w:rPr>
        <w:t>’</w:t>
      </w:r>
      <w:r w:rsidRPr="00AE6763">
        <w:rPr>
          <w:rFonts w:cs="Arial"/>
        </w:rPr>
        <w:t>égard des congénères et des humains</w:t>
      </w:r>
    </w:p>
    <w:p w14:paraId="0C4FDDEA" w14:textId="3C75FF45" w:rsidR="00902CF8" w:rsidRPr="00AE6763" w:rsidRDefault="00902CF8" w:rsidP="00F12ABB">
      <w:pPr>
        <w:pStyle w:val="ListParagraph"/>
        <w:autoSpaceDE w:val="0"/>
        <w:autoSpaceDN w:val="0"/>
        <w:adjustRightInd w:val="0"/>
        <w:snapToGrid w:val="0"/>
        <w:spacing w:after="0" w:line="240" w:lineRule="auto"/>
        <w:contextualSpacing w:val="0"/>
        <w:jc w:val="both"/>
        <w:rPr>
          <w:rFonts w:eastAsiaTheme="minorEastAsia" w:cs="Arial"/>
        </w:rPr>
      </w:pPr>
      <w:r w:rsidRPr="00AE6763">
        <w:rPr>
          <w:rFonts w:eastAsiaTheme="minorEastAsia" w:cs="Arial"/>
        </w:rPr>
        <w:br w:type="page"/>
      </w:r>
    </w:p>
    <w:p w14:paraId="15CED389" w14:textId="77777777" w:rsidR="006037E9" w:rsidRPr="00AE6763" w:rsidRDefault="006037E9" w:rsidP="00F12ABB">
      <w:pPr>
        <w:pStyle w:val="ListParagraph"/>
        <w:autoSpaceDE w:val="0"/>
        <w:autoSpaceDN w:val="0"/>
        <w:adjustRightInd w:val="0"/>
        <w:snapToGrid w:val="0"/>
        <w:spacing w:after="0" w:line="240" w:lineRule="auto"/>
        <w:contextualSpacing w:val="0"/>
        <w:jc w:val="both"/>
        <w:rPr>
          <w:rFonts w:eastAsiaTheme="minorEastAsia" w:cs="Arial"/>
        </w:rPr>
      </w:pPr>
    </w:p>
    <w:p w14:paraId="6F012250"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raies</w:t>
      </w:r>
    </w:p>
    <w:p w14:paraId="198E3BC5" w14:textId="77777777" w:rsidR="006037E9" w:rsidRPr="00AE6763" w:rsidRDefault="006037E9" w:rsidP="00F12ABB">
      <w:pPr>
        <w:snapToGrid w:val="0"/>
        <w:spacing w:after="0" w:line="240" w:lineRule="auto"/>
        <w:jc w:val="both"/>
        <w:rPr>
          <w:rFonts w:cs="Arial"/>
          <w:b/>
          <w:bCs/>
        </w:rPr>
      </w:pPr>
    </w:p>
    <w:p w14:paraId="0097ACD7" w14:textId="4694D897" w:rsidR="006037E9" w:rsidRPr="00AE6763" w:rsidRDefault="006037E9" w:rsidP="00637409">
      <w:pPr>
        <w:pStyle w:val="ListParagraph"/>
        <w:numPr>
          <w:ilvl w:val="0"/>
          <w:numId w:val="22"/>
        </w:numPr>
        <w:snapToGrid w:val="0"/>
        <w:spacing w:after="0" w:line="240" w:lineRule="auto"/>
        <w:ind w:left="567" w:hanging="567"/>
        <w:contextualSpacing w:val="0"/>
        <w:jc w:val="both"/>
        <w:rPr>
          <w:rFonts w:cs="Arial"/>
        </w:rPr>
      </w:pPr>
      <w:r w:rsidRPr="00AE6763">
        <w:rPr>
          <w:rFonts w:eastAsiaTheme="minorEastAsia" w:cs="Arial"/>
        </w:rPr>
        <w:t>Ne pas toucher, manipuler ou sortir de l</w:t>
      </w:r>
      <w:r w:rsidR="00381F86" w:rsidRPr="00AE6763">
        <w:rPr>
          <w:rFonts w:eastAsiaTheme="minorEastAsia" w:cs="Arial"/>
        </w:rPr>
        <w:t>’</w:t>
      </w:r>
      <w:r w:rsidRPr="00AE6763">
        <w:rPr>
          <w:rFonts w:eastAsiaTheme="minorEastAsia" w:cs="Arial"/>
        </w:rPr>
        <w:t xml:space="preserve">eau. </w:t>
      </w:r>
    </w:p>
    <w:p w14:paraId="72C76E74" w14:textId="77777777" w:rsidR="00637409" w:rsidRPr="00AE6763" w:rsidRDefault="00637409" w:rsidP="00637409">
      <w:pPr>
        <w:pStyle w:val="ListParagraph"/>
        <w:snapToGrid w:val="0"/>
        <w:spacing w:after="0" w:line="240" w:lineRule="auto"/>
        <w:ind w:left="567"/>
        <w:contextualSpacing w:val="0"/>
        <w:jc w:val="both"/>
        <w:rPr>
          <w:rFonts w:cs="Arial"/>
        </w:rPr>
      </w:pPr>
    </w:p>
    <w:p w14:paraId="55CE7764" w14:textId="7CA8CCD8" w:rsidR="006037E9" w:rsidRPr="00AE6763" w:rsidRDefault="006037E9" w:rsidP="00637409">
      <w:pPr>
        <w:pStyle w:val="ListParagraph"/>
        <w:numPr>
          <w:ilvl w:val="0"/>
          <w:numId w:val="22"/>
        </w:numPr>
        <w:snapToGrid w:val="0"/>
        <w:spacing w:after="0" w:line="240" w:lineRule="auto"/>
        <w:ind w:left="567" w:hanging="567"/>
        <w:contextualSpacing w:val="0"/>
        <w:jc w:val="both"/>
        <w:rPr>
          <w:rFonts w:cs="Arial"/>
        </w:rPr>
      </w:pPr>
      <w:r w:rsidRPr="00AE6763">
        <w:rPr>
          <w:rFonts w:eastAsiaTheme="minorEastAsia" w:cs="Arial"/>
        </w:rPr>
        <w:t>Ne pas retourner les raies pour induire une immobilité tonique.</w:t>
      </w:r>
    </w:p>
    <w:p w14:paraId="65836DD1" w14:textId="77777777" w:rsidR="00637409" w:rsidRPr="00AE6763" w:rsidRDefault="00637409" w:rsidP="00637409">
      <w:pPr>
        <w:pStyle w:val="ListParagraph"/>
        <w:snapToGrid w:val="0"/>
        <w:spacing w:after="0" w:line="240" w:lineRule="auto"/>
        <w:ind w:left="567"/>
        <w:contextualSpacing w:val="0"/>
        <w:jc w:val="both"/>
        <w:rPr>
          <w:rFonts w:cs="Arial"/>
        </w:rPr>
      </w:pPr>
    </w:p>
    <w:p w14:paraId="6CC71583" w14:textId="67E55F3C" w:rsidR="006037E9" w:rsidRPr="00AE6763"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rPr>
      </w:pPr>
      <w:r w:rsidRPr="00AE6763">
        <w:rPr>
          <w:rFonts w:eastAsiaTheme="minorEastAsia" w:cs="Arial"/>
        </w:rPr>
        <w:t xml:space="preserve">Ne pas </w:t>
      </w:r>
      <w:r w:rsidRPr="00AE6763">
        <w:rPr>
          <w:rStyle w:val="markedcontent"/>
          <w:rFonts w:cs="Arial"/>
        </w:rPr>
        <w:t>se tenir sur les raies.</w:t>
      </w:r>
    </w:p>
    <w:p w14:paraId="18E7F1DE" w14:textId="77777777" w:rsidR="00637409" w:rsidRPr="00AE6763" w:rsidRDefault="00637409" w:rsidP="00637409">
      <w:pPr>
        <w:pStyle w:val="ListParagraph"/>
        <w:snapToGrid w:val="0"/>
        <w:spacing w:after="0" w:line="240" w:lineRule="auto"/>
        <w:ind w:left="567"/>
        <w:contextualSpacing w:val="0"/>
        <w:jc w:val="both"/>
        <w:rPr>
          <w:rFonts w:cs="Arial"/>
        </w:rPr>
      </w:pPr>
    </w:p>
    <w:p w14:paraId="2C913442" w14:textId="7E18CFC7" w:rsidR="006037E9" w:rsidRPr="00AE6763" w:rsidRDefault="006037E9" w:rsidP="00637409">
      <w:pPr>
        <w:pStyle w:val="ListParagraph"/>
        <w:numPr>
          <w:ilvl w:val="0"/>
          <w:numId w:val="22"/>
        </w:numPr>
        <w:snapToGrid w:val="0"/>
        <w:spacing w:after="0" w:line="240" w:lineRule="auto"/>
        <w:ind w:left="567" w:hanging="567"/>
        <w:contextualSpacing w:val="0"/>
        <w:jc w:val="both"/>
        <w:rPr>
          <w:rFonts w:cs="Arial"/>
        </w:rPr>
      </w:pPr>
      <w:r w:rsidRPr="00AE6763">
        <w:rPr>
          <w:rFonts w:eastAsiaTheme="minorEastAsia" w:cs="Arial"/>
        </w:rPr>
        <w:t>Ne pas bloquer les voies de fuite.</w:t>
      </w:r>
    </w:p>
    <w:p w14:paraId="68C3211A" w14:textId="77777777" w:rsidR="00637409" w:rsidRPr="00AE6763" w:rsidRDefault="00637409" w:rsidP="00637409">
      <w:pPr>
        <w:pStyle w:val="ListParagraph"/>
        <w:snapToGrid w:val="0"/>
        <w:spacing w:after="0" w:line="240" w:lineRule="auto"/>
        <w:ind w:left="567"/>
        <w:contextualSpacing w:val="0"/>
        <w:jc w:val="both"/>
        <w:rPr>
          <w:rFonts w:cs="Arial"/>
        </w:rPr>
      </w:pPr>
    </w:p>
    <w:p w14:paraId="598E9095" w14:textId="5662270D" w:rsidR="006037E9" w:rsidRPr="00AE6763" w:rsidRDefault="006037E9" w:rsidP="00637409">
      <w:pPr>
        <w:pStyle w:val="ListParagraph"/>
        <w:numPr>
          <w:ilvl w:val="0"/>
          <w:numId w:val="22"/>
        </w:numPr>
        <w:snapToGrid w:val="0"/>
        <w:spacing w:after="0" w:line="240" w:lineRule="auto"/>
        <w:ind w:left="567" w:hanging="567"/>
        <w:contextualSpacing w:val="0"/>
        <w:jc w:val="both"/>
        <w:rPr>
          <w:rStyle w:val="Strong"/>
          <w:rFonts w:cs="Arial"/>
          <w:b w:val="0"/>
          <w:bCs w:val="0"/>
        </w:rPr>
      </w:pPr>
      <w:r w:rsidRPr="00AE6763">
        <w:rPr>
          <w:rFonts w:cs="Arial"/>
        </w:rPr>
        <w:t>Ne pas nager au-dessus des stations de nettoyage et promouvoir l</w:t>
      </w:r>
      <w:r w:rsidR="00381F86" w:rsidRPr="00AE6763">
        <w:rPr>
          <w:rFonts w:cs="Arial"/>
        </w:rPr>
        <w:t>’</w:t>
      </w:r>
      <w:r w:rsidRPr="00AE6763">
        <w:rPr>
          <w:rFonts w:cs="Arial"/>
        </w:rPr>
        <w:t>utilisation d</w:t>
      </w:r>
      <w:r w:rsidR="00381F86" w:rsidRPr="00AE6763">
        <w:rPr>
          <w:rFonts w:cs="Arial"/>
        </w:rPr>
        <w:t>’</w:t>
      </w:r>
      <w:r w:rsidRPr="00AE6763">
        <w:rPr>
          <w:rFonts w:cs="Arial"/>
        </w:rPr>
        <w:t>attaches, de structures de retenue benthiques ou pélagiques aux stations de nettoyage afin de réduire les perturbations causées par la présence et les mouvements des participants</w:t>
      </w:r>
      <w:r w:rsidRPr="00AE6763">
        <w:rPr>
          <w:rStyle w:val="Strong"/>
          <w:rFonts w:cs="Arial"/>
        </w:rPr>
        <w:t>.</w:t>
      </w:r>
    </w:p>
    <w:p w14:paraId="6206C9E8" w14:textId="77777777" w:rsidR="00637409" w:rsidRPr="00AE6763" w:rsidRDefault="00637409" w:rsidP="00637409">
      <w:pPr>
        <w:pStyle w:val="ListParagraph"/>
        <w:snapToGrid w:val="0"/>
        <w:spacing w:after="0" w:line="240" w:lineRule="auto"/>
        <w:ind w:left="567"/>
        <w:contextualSpacing w:val="0"/>
        <w:jc w:val="both"/>
        <w:rPr>
          <w:rFonts w:cs="Arial"/>
        </w:rPr>
      </w:pPr>
    </w:p>
    <w:p w14:paraId="4D4D7E58" w14:textId="1482272F" w:rsidR="006037E9" w:rsidRPr="00AE6763" w:rsidRDefault="006037E9" w:rsidP="00637409">
      <w:pPr>
        <w:pStyle w:val="ListParagraph"/>
        <w:numPr>
          <w:ilvl w:val="0"/>
          <w:numId w:val="22"/>
        </w:numPr>
        <w:snapToGrid w:val="0"/>
        <w:spacing w:after="0" w:line="240" w:lineRule="auto"/>
        <w:ind w:left="567" w:hanging="567"/>
        <w:contextualSpacing w:val="0"/>
        <w:jc w:val="both"/>
        <w:rPr>
          <w:rFonts w:cs="Arial"/>
        </w:rPr>
      </w:pPr>
      <w:r w:rsidRPr="00AE6763">
        <w:rPr>
          <w:rFonts w:cs="Arial"/>
        </w:rPr>
        <w:t>Interdire le nourrissage direct et autoriser d</w:t>
      </w:r>
      <w:r w:rsidR="00381F86" w:rsidRPr="00AE6763">
        <w:rPr>
          <w:rFonts w:cs="Arial"/>
        </w:rPr>
        <w:t>’</w:t>
      </w:r>
      <w:r w:rsidRPr="00AE6763">
        <w:rPr>
          <w:rFonts w:cs="Arial"/>
        </w:rPr>
        <w:t>autres formes d</w:t>
      </w:r>
      <w:r w:rsidR="00381F86" w:rsidRPr="00AE6763">
        <w:rPr>
          <w:rFonts w:cs="Arial"/>
        </w:rPr>
        <w:t>’</w:t>
      </w:r>
      <w:r w:rsidRPr="00AE6763">
        <w:rPr>
          <w:rFonts w:cs="Arial"/>
        </w:rPr>
        <w:t>attraction, telles que les attractifs olfactifs, et l</w:t>
      </w:r>
      <w:r w:rsidR="00381F86" w:rsidRPr="00AE6763">
        <w:rPr>
          <w:rFonts w:cs="Arial"/>
        </w:rPr>
        <w:t>’</w:t>
      </w:r>
      <w:r w:rsidRPr="00AE6763">
        <w:rPr>
          <w:rFonts w:cs="Arial"/>
        </w:rPr>
        <w:t>approvisionnement uniquement dans le cadre d</w:t>
      </w:r>
      <w:r w:rsidR="00381F86" w:rsidRPr="00AE6763">
        <w:rPr>
          <w:rFonts w:cs="Arial"/>
        </w:rPr>
        <w:t>’</w:t>
      </w:r>
      <w:r w:rsidRPr="00AE6763">
        <w:rPr>
          <w:rFonts w:cs="Arial"/>
        </w:rPr>
        <w:t>un programme contrôlé et réalisé par des professionnels en possession des licences nécessaires.</w:t>
      </w:r>
    </w:p>
    <w:p w14:paraId="7F175C15" w14:textId="77777777" w:rsidR="00637409" w:rsidRPr="00AE6763" w:rsidRDefault="00637409" w:rsidP="00637409">
      <w:pPr>
        <w:pStyle w:val="ListParagraph"/>
        <w:snapToGrid w:val="0"/>
        <w:spacing w:after="0" w:line="240" w:lineRule="auto"/>
        <w:ind w:left="567"/>
        <w:contextualSpacing w:val="0"/>
        <w:jc w:val="both"/>
        <w:rPr>
          <w:rStyle w:val="markedcontent"/>
          <w:rFonts w:cs="Arial"/>
        </w:rPr>
      </w:pPr>
    </w:p>
    <w:p w14:paraId="30F4C41F" w14:textId="5691E5D7" w:rsidR="006037E9" w:rsidRPr="00AE6763" w:rsidRDefault="006037E9" w:rsidP="00637409">
      <w:pPr>
        <w:pStyle w:val="ListParagraph"/>
        <w:numPr>
          <w:ilvl w:val="0"/>
          <w:numId w:val="22"/>
        </w:numPr>
        <w:snapToGrid w:val="0"/>
        <w:spacing w:after="0" w:line="240" w:lineRule="auto"/>
        <w:ind w:left="567" w:hanging="567"/>
        <w:contextualSpacing w:val="0"/>
        <w:jc w:val="both"/>
        <w:rPr>
          <w:rStyle w:val="markedcontent"/>
          <w:rFonts w:cs="Arial"/>
        </w:rPr>
      </w:pPr>
      <w:r w:rsidRPr="00AE6763">
        <w:rPr>
          <w:rStyle w:val="markedcontent"/>
          <w:rFonts w:cs="Arial"/>
        </w:rPr>
        <w:t>Limiter l</w:t>
      </w:r>
      <w:r w:rsidR="00381F86" w:rsidRPr="00AE6763">
        <w:rPr>
          <w:rStyle w:val="markedcontent"/>
          <w:rFonts w:cs="Arial"/>
        </w:rPr>
        <w:t>’</w:t>
      </w:r>
      <w:r w:rsidRPr="00AE6763">
        <w:rPr>
          <w:rStyle w:val="markedcontent"/>
          <w:rFonts w:cs="Arial"/>
        </w:rPr>
        <w:t>utilisation et, dans tous les cas, réglementer strictement la consommation d</w:t>
      </w:r>
      <w:r w:rsidR="00381F86" w:rsidRPr="00AE6763">
        <w:rPr>
          <w:rStyle w:val="markedcontent"/>
          <w:rFonts w:cs="Arial"/>
        </w:rPr>
        <w:t>’</w:t>
      </w:r>
      <w:r w:rsidRPr="00AE6763">
        <w:rPr>
          <w:rStyle w:val="markedcontent"/>
          <w:rFonts w:cs="Arial"/>
        </w:rPr>
        <w:t xml:space="preserve">appâts lors des opérations </w:t>
      </w:r>
      <w:r w:rsidR="00844827" w:rsidRPr="00AE6763">
        <w:rPr>
          <w:rStyle w:val="markedcontent"/>
          <w:rFonts w:cs="Arial"/>
        </w:rPr>
        <w:t>d’approvisionnement :</w:t>
      </w:r>
      <w:r w:rsidRPr="00AE6763">
        <w:rPr>
          <w:rStyle w:val="markedcontent"/>
          <w:rFonts w:cs="Arial"/>
        </w:rPr>
        <w:t xml:space="preserve"> n</w:t>
      </w:r>
      <w:r w:rsidR="00381F86" w:rsidRPr="00AE6763">
        <w:rPr>
          <w:rStyle w:val="markedcontent"/>
          <w:rFonts w:cs="Arial"/>
        </w:rPr>
        <w:t>’</w:t>
      </w:r>
      <w:r w:rsidRPr="00AE6763">
        <w:rPr>
          <w:rStyle w:val="markedcontent"/>
          <w:rFonts w:cs="Arial"/>
        </w:rPr>
        <w:t>utiliser que des aliments locaux et naturels, réduire à la portion congrue l</w:t>
      </w:r>
      <w:r w:rsidR="00381F86" w:rsidRPr="00AE6763">
        <w:rPr>
          <w:rStyle w:val="markedcontent"/>
          <w:rFonts w:cs="Arial"/>
        </w:rPr>
        <w:t>’</w:t>
      </w:r>
      <w:r w:rsidRPr="00AE6763">
        <w:rPr>
          <w:rStyle w:val="markedcontent"/>
          <w:rFonts w:cs="Arial"/>
        </w:rPr>
        <w:t>utilisation une fois que les raies ont été attirées et garantir des périodes sans approvisionnement afin d</w:t>
      </w:r>
      <w:r w:rsidR="00381F86" w:rsidRPr="00AE6763">
        <w:rPr>
          <w:rStyle w:val="markedcontent"/>
          <w:rFonts w:cs="Arial"/>
        </w:rPr>
        <w:t>’</w:t>
      </w:r>
      <w:r w:rsidRPr="00AE6763">
        <w:rPr>
          <w:rStyle w:val="markedcontent"/>
          <w:rFonts w:cs="Arial"/>
        </w:rPr>
        <w:t>éviter la survenue d</w:t>
      </w:r>
      <w:r w:rsidR="00381F86" w:rsidRPr="00AE6763">
        <w:rPr>
          <w:rStyle w:val="markedcontent"/>
          <w:rFonts w:cs="Arial"/>
        </w:rPr>
        <w:t>’</w:t>
      </w:r>
      <w:r w:rsidRPr="00AE6763">
        <w:rPr>
          <w:rStyle w:val="markedcontent"/>
          <w:rFonts w:cs="Arial"/>
        </w:rPr>
        <w:t>un conditionnement.</w:t>
      </w:r>
    </w:p>
    <w:p w14:paraId="39149E0C" w14:textId="77777777" w:rsidR="006037E9" w:rsidRPr="00AE6763" w:rsidRDefault="006037E9" w:rsidP="00F12ABB">
      <w:pPr>
        <w:spacing w:after="0" w:line="240" w:lineRule="auto"/>
        <w:jc w:val="both"/>
        <w:rPr>
          <w:rFonts w:cs="Arial"/>
        </w:rPr>
      </w:pPr>
    </w:p>
    <w:p w14:paraId="67000275" w14:textId="77777777" w:rsidR="006037E9" w:rsidRPr="00AE6763" w:rsidRDefault="006037E9" w:rsidP="00F12ABB">
      <w:pPr>
        <w:pStyle w:val="Heading3"/>
        <w:spacing w:before="0"/>
        <w:jc w:val="both"/>
        <w:rPr>
          <w:rFonts w:ascii="Arial" w:hAnsi="Arial" w:cs="Arial"/>
          <w:i/>
          <w:iCs/>
          <w:lang w:val="fr-FR"/>
        </w:rPr>
      </w:pPr>
      <w:bookmarkStart w:id="43" w:name="_Toc137733369"/>
      <w:r w:rsidRPr="00AE6763">
        <w:rPr>
          <w:rFonts w:ascii="Arial" w:hAnsi="Arial" w:cs="Arial"/>
          <w:i/>
          <w:iCs/>
          <w:lang w:val="fr-FR"/>
        </w:rPr>
        <w:t>Autres poissons</w:t>
      </w:r>
      <w:bookmarkEnd w:id="43"/>
    </w:p>
    <w:p w14:paraId="066B2304" w14:textId="77777777" w:rsidR="006037E9" w:rsidRPr="00AE6763" w:rsidRDefault="006037E9" w:rsidP="00F12ABB">
      <w:pPr>
        <w:spacing w:after="0" w:line="240" w:lineRule="auto"/>
        <w:jc w:val="both"/>
        <w:rPr>
          <w:rFonts w:cs="Arial"/>
        </w:rPr>
      </w:pPr>
    </w:p>
    <w:p w14:paraId="572B0221" w14:textId="75882B97" w:rsidR="006037E9" w:rsidRPr="00AE6763" w:rsidRDefault="006037E9" w:rsidP="00F12ABB">
      <w:pPr>
        <w:spacing w:after="0" w:line="240" w:lineRule="auto"/>
        <w:jc w:val="both"/>
        <w:rPr>
          <w:rFonts w:cs="Arial"/>
        </w:rPr>
      </w:pPr>
      <w:r w:rsidRPr="00AE6763">
        <w:rPr>
          <w:rFonts w:cs="Arial"/>
        </w:rPr>
        <w:t>Bien qu</w:t>
      </w:r>
      <w:r w:rsidR="00381F86" w:rsidRPr="00AE6763">
        <w:rPr>
          <w:rFonts w:cs="Arial"/>
        </w:rPr>
        <w:t>’</w:t>
      </w:r>
      <w:r w:rsidRPr="00AE6763">
        <w:rPr>
          <w:rFonts w:cs="Arial"/>
        </w:rPr>
        <w:t>un certain nombre de poissons osseux fassent l</w:t>
      </w:r>
      <w:r w:rsidR="00381F86" w:rsidRPr="00AE6763">
        <w:rPr>
          <w:rFonts w:cs="Arial"/>
        </w:rPr>
        <w:t>’</w:t>
      </w:r>
      <w:r w:rsidRPr="00AE6763">
        <w:rPr>
          <w:rFonts w:cs="Arial"/>
        </w:rPr>
        <w:t>objet d</w:t>
      </w:r>
      <w:r w:rsidR="00381F86" w:rsidRPr="00AE6763">
        <w:rPr>
          <w:rFonts w:cs="Arial"/>
        </w:rPr>
        <w:t>’</w:t>
      </w:r>
      <w:r w:rsidRPr="00AE6763">
        <w:rPr>
          <w:rFonts w:cs="Arial"/>
        </w:rPr>
        <w:t>un tourisme, deux groupes sont particulièrement importants ici. Les poissons lune (</w:t>
      </w:r>
      <w:proofErr w:type="spellStart"/>
      <w:r w:rsidRPr="00AE6763">
        <w:rPr>
          <w:rFonts w:cs="Arial"/>
        </w:rPr>
        <w:t>Molidae</w:t>
      </w:r>
      <w:proofErr w:type="spellEnd"/>
      <w:r w:rsidRPr="00AE6763">
        <w:rPr>
          <w:rFonts w:cs="Arial"/>
        </w:rPr>
        <w:t>) font partie des espèces les plus souvent ciblées par l</w:t>
      </w:r>
      <w:r w:rsidR="00381F86" w:rsidRPr="00AE6763">
        <w:rPr>
          <w:rFonts w:cs="Arial"/>
        </w:rPr>
        <w:t>’</w:t>
      </w:r>
      <w:r w:rsidRPr="00AE6763">
        <w:rPr>
          <w:rFonts w:cs="Arial"/>
        </w:rPr>
        <w:t>interaction dans l</w:t>
      </w:r>
      <w:r w:rsidR="00381F86" w:rsidRPr="00AE6763">
        <w:rPr>
          <w:rFonts w:cs="Arial"/>
        </w:rPr>
        <w:t>’</w:t>
      </w:r>
      <w:r w:rsidRPr="00AE6763">
        <w:rPr>
          <w:rFonts w:cs="Arial"/>
        </w:rPr>
        <w:t xml:space="preserve">eau, mais on sait très peu de choses sur les impacts potentiels du tourisme (voir une revue dans </w:t>
      </w:r>
      <w:proofErr w:type="spellStart"/>
      <w:r w:rsidRPr="00AE6763">
        <w:rPr>
          <w:rStyle w:val="product-banner-author-name"/>
          <w:rFonts w:cs="Arial"/>
        </w:rPr>
        <w:t>Nyegaard</w:t>
      </w:r>
      <w:proofErr w:type="spellEnd"/>
      <w:r w:rsidRPr="00AE6763">
        <w:rPr>
          <w:rFonts w:cs="Arial"/>
        </w:rPr>
        <w:t xml:space="preserve"> </w:t>
      </w:r>
      <w:r w:rsidRPr="00AE6763">
        <w:t>et al.</w:t>
      </w:r>
      <w:r w:rsidRPr="00AE6763">
        <w:rPr>
          <w:rFonts w:cs="Arial"/>
        </w:rPr>
        <w:t xml:space="preserve">, 2020). Par exemple, les plongeurs peuvent observer le </w:t>
      </w:r>
      <w:r w:rsidRPr="00AE6763">
        <w:rPr>
          <w:rFonts w:cs="Arial"/>
          <w:b/>
          <w:bCs/>
        </w:rPr>
        <w:t>poisson-lune de Ramsay</w:t>
      </w:r>
      <w:r w:rsidRPr="00AE6763">
        <w:rPr>
          <w:rFonts w:cs="Arial"/>
        </w:rPr>
        <w:t xml:space="preserve"> (</w:t>
      </w:r>
      <w:proofErr w:type="spellStart"/>
      <w:r w:rsidRPr="00AE6763">
        <w:rPr>
          <w:rFonts w:cs="Arial"/>
          <w:i/>
          <w:iCs/>
        </w:rPr>
        <w:t>Mola</w:t>
      </w:r>
      <w:proofErr w:type="spellEnd"/>
      <w:r w:rsidRPr="00AE6763">
        <w:rPr>
          <w:rFonts w:cs="Arial"/>
          <w:i/>
          <w:iCs/>
        </w:rPr>
        <w:t xml:space="preserve"> </w:t>
      </w:r>
      <w:proofErr w:type="spellStart"/>
      <w:r w:rsidRPr="00AE6763">
        <w:rPr>
          <w:rFonts w:cs="Arial"/>
          <w:i/>
          <w:iCs/>
        </w:rPr>
        <w:t>ramsayi</w:t>
      </w:r>
      <w:proofErr w:type="spellEnd"/>
      <w:r w:rsidRPr="00AE6763">
        <w:rPr>
          <w:rFonts w:cs="Arial"/>
        </w:rPr>
        <w:t xml:space="preserve">) dans les stations de nettoyage de </w:t>
      </w:r>
      <w:proofErr w:type="spellStart"/>
      <w:r w:rsidRPr="00AE6763">
        <w:rPr>
          <w:rFonts w:cs="Arial"/>
        </w:rPr>
        <w:t>Nusa</w:t>
      </w:r>
      <w:proofErr w:type="spellEnd"/>
      <w:r w:rsidRPr="00AE6763">
        <w:rPr>
          <w:rFonts w:cs="Arial"/>
        </w:rPr>
        <w:t xml:space="preserve"> </w:t>
      </w:r>
      <w:proofErr w:type="spellStart"/>
      <w:r w:rsidRPr="00AE6763">
        <w:rPr>
          <w:rFonts w:cs="Arial"/>
        </w:rPr>
        <w:t>Penida</w:t>
      </w:r>
      <w:proofErr w:type="spellEnd"/>
      <w:r w:rsidRPr="00AE6763">
        <w:rPr>
          <w:rFonts w:cs="Arial"/>
        </w:rPr>
        <w:t xml:space="preserve"> et </w:t>
      </w:r>
      <w:proofErr w:type="spellStart"/>
      <w:r w:rsidRPr="00AE6763">
        <w:rPr>
          <w:rFonts w:cs="Arial"/>
        </w:rPr>
        <w:t>Nusa</w:t>
      </w:r>
      <w:proofErr w:type="spellEnd"/>
      <w:r w:rsidRPr="00AE6763">
        <w:rPr>
          <w:rFonts w:cs="Arial"/>
        </w:rPr>
        <w:t xml:space="preserve"> </w:t>
      </w:r>
      <w:proofErr w:type="spellStart"/>
      <w:r w:rsidRPr="00AE6763">
        <w:rPr>
          <w:rFonts w:cs="Arial"/>
        </w:rPr>
        <w:t>Lembongan</w:t>
      </w:r>
      <w:proofErr w:type="spellEnd"/>
      <w:r w:rsidRPr="00AE6763">
        <w:rPr>
          <w:rFonts w:cs="Arial"/>
        </w:rPr>
        <w:t xml:space="preserve"> (Bali, Indonésie). Dans le premier cas, la coopération entre les organisations locales a permis de créer un </w:t>
      </w:r>
      <w:hyperlink r:id="rId76" w:history="1">
        <w:r w:rsidRPr="00AE6763">
          <w:rPr>
            <w:rStyle w:val="Hyperlink"/>
            <w:rFonts w:cs="Arial"/>
          </w:rPr>
          <w:t>code de conduite</w:t>
        </w:r>
      </w:hyperlink>
      <w:r w:rsidRPr="00AE6763">
        <w:rPr>
          <w:rFonts w:cs="Arial"/>
        </w:rPr>
        <w:t xml:space="preserve"> spécifique pour les plongeurs et les opérateurs, qui a été adopté dans </w:t>
      </w:r>
      <w:hyperlink r:id="rId77" w:history="1">
        <w:r w:rsidRPr="00AE6763">
          <w:rPr>
            <w:rStyle w:val="Hyperlink"/>
            <w:rFonts w:cs="Arial"/>
          </w:rPr>
          <w:t>l</w:t>
        </w:r>
        <w:r w:rsidR="00381F86" w:rsidRPr="00AE6763">
          <w:rPr>
            <w:rStyle w:val="Hyperlink"/>
            <w:rFonts w:cs="Arial"/>
          </w:rPr>
          <w:t>’</w:t>
        </w:r>
        <w:r w:rsidRPr="00AE6763">
          <w:rPr>
            <w:rStyle w:val="Hyperlink"/>
            <w:rFonts w:cs="Arial"/>
          </w:rPr>
          <w:t xml:space="preserve">aire marine protégée de </w:t>
        </w:r>
        <w:proofErr w:type="spellStart"/>
        <w:r w:rsidRPr="00AE6763">
          <w:rPr>
            <w:rStyle w:val="Hyperlink"/>
            <w:rFonts w:cs="Arial"/>
          </w:rPr>
          <w:t>Nusa</w:t>
        </w:r>
        <w:proofErr w:type="spellEnd"/>
        <w:r w:rsidRPr="00AE6763">
          <w:rPr>
            <w:rStyle w:val="Hyperlink"/>
            <w:rFonts w:cs="Arial"/>
          </w:rPr>
          <w:t xml:space="preserve"> </w:t>
        </w:r>
        <w:proofErr w:type="spellStart"/>
        <w:r w:rsidRPr="00AE6763">
          <w:rPr>
            <w:rStyle w:val="Hyperlink"/>
            <w:rFonts w:cs="Arial"/>
          </w:rPr>
          <w:t>Penida</w:t>
        </w:r>
        <w:proofErr w:type="spellEnd"/>
      </w:hyperlink>
      <w:r w:rsidRPr="00AE6763">
        <w:rPr>
          <w:rFonts w:cs="Arial"/>
        </w:rPr>
        <w:t>. Toutefois, compte tenu des pressions accrues exercées par le tourisme de plongée, des recherches supplémentaires sur le comportement de l</w:t>
      </w:r>
      <w:r w:rsidR="00381F86" w:rsidRPr="00AE6763">
        <w:rPr>
          <w:rFonts w:cs="Arial"/>
        </w:rPr>
        <w:t>’</w:t>
      </w:r>
      <w:r w:rsidRPr="00AE6763">
        <w:rPr>
          <w:rFonts w:cs="Arial"/>
        </w:rPr>
        <w:t>espèce sont nécessaires pour élaborer les stratégies de gestion les plus efficaces (</w:t>
      </w:r>
      <w:proofErr w:type="spellStart"/>
      <w:r w:rsidRPr="00AE6763">
        <w:rPr>
          <w:rFonts w:cs="Arial"/>
        </w:rPr>
        <w:t>Thys</w:t>
      </w:r>
      <w:proofErr w:type="spellEnd"/>
      <w:r w:rsidRPr="00AE6763">
        <w:rPr>
          <w:rFonts w:cs="Arial"/>
        </w:rPr>
        <w:t xml:space="preserve"> </w:t>
      </w:r>
      <w:r w:rsidRPr="00AE6763">
        <w:t>et al.</w:t>
      </w:r>
      <w:r w:rsidRPr="00AE6763">
        <w:rPr>
          <w:rFonts w:cs="Arial"/>
        </w:rPr>
        <w:t xml:space="preserve">, 2016). </w:t>
      </w:r>
    </w:p>
    <w:p w14:paraId="27FD963D" w14:textId="77777777" w:rsidR="006037E9" w:rsidRPr="00AE6763" w:rsidRDefault="006037E9" w:rsidP="00F12ABB">
      <w:pPr>
        <w:spacing w:after="0" w:line="240" w:lineRule="auto"/>
        <w:jc w:val="both"/>
        <w:rPr>
          <w:rFonts w:cs="Arial"/>
        </w:rPr>
      </w:pPr>
    </w:p>
    <w:p w14:paraId="46796B5D" w14:textId="66397FEE" w:rsidR="006037E9" w:rsidRPr="00AE6763" w:rsidRDefault="006037E9" w:rsidP="00F12ABB">
      <w:pPr>
        <w:spacing w:after="0" w:line="240" w:lineRule="auto"/>
        <w:jc w:val="both"/>
        <w:rPr>
          <w:rFonts w:cs="Arial"/>
        </w:rPr>
      </w:pPr>
      <w:r w:rsidRPr="00AE6763">
        <w:rPr>
          <w:rFonts w:cs="Arial"/>
        </w:rPr>
        <w:t xml:space="preserve">Des interactions sont également signalées sur le </w:t>
      </w:r>
      <w:r w:rsidRPr="00AE6763">
        <w:rPr>
          <w:rFonts w:cs="Arial"/>
          <w:b/>
          <w:bCs/>
        </w:rPr>
        <w:t>marlin rayé</w:t>
      </w:r>
      <w:r w:rsidRPr="00AE6763">
        <w:rPr>
          <w:rFonts w:cs="Arial"/>
        </w:rPr>
        <w:t xml:space="preserve"> (</w:t>
      </w:r>
      <w:proofErr w:type="spellStart"/>
      <w:r w:rsidRPr="00AE6763">
        <w:rPr>
          <w:rFonts w:cs="Arial"/>
          <w:i/>
          <w:iCs/>
        </w:rPr>
        <w:t>Kajikia</w:t>
      </w:r>
      <w:proofErr w:type="spellEnd"/>
      <w:r w:rsidRPr="00AE6763">
        <w:rPr>
          <w:rFonts w:cs="Arial"/>
          <w:i/>
          <w:iCs/>
        </w:rPr>
        <w:t xml:space="preserve"> </w:t>
      </w:r>
      <w:proofErr w:type="spellStart"/>
      <w:r w:rsidRPr="00AE6763">
        <w:rPr>
          <w:rFonts w:cs="Arial"/>
          <w:i/>
          <w:iCs/>
        </w:rPr>
        <w:t>audax</w:t>
      </w:r>
      <w:proofErr w:type="spellEnd"/>
      <w:r w:rsidRPr="00AE6763">
        <w:rPr>
          <w:rFonts w:cs="Arial"/>
        </w:rPr>
        <w:t>) qui se nourrit de boules d</w:t>
      </w:r>
      <w:r w:rsidR="00381F86" w:rsidRPr="00AE6763">
        <w:rPr>
          <w:rFonts w:cs="Arial"/>
        </w:rPr>
        <w:t>’</w:t>
      </w:r>
      <w:r w:rsidRPr="00AE6763">
        <w:rPr>
          <w:rFonts w:cs="Arial"/>
        </w:rPr>
        <w:t xml:space="preserve">appât à </w:t>
      </w:r>
      <w:hyperlink r:id="rId78" w:history="1">
        <w:r w:rsidRPr="00AE6763">
          <w:rPr>
            <w:rStyle w:val="Hyperlink"/>
            <w:rFonts w:cs="Arial"/>
          </w:rPr>
          <w:t>Baja California Sur (Mexique)</w:t>
        </w:r>
      </w:hyperlink>
      <w:r w:rsidRPr="00AE6763">
        <w:rPr>
          <w:rFonts w:cs="Arial"/>
        </w:rPr>
        <w:t>. Une initiative communautaire impliquant des voyagistes locaux, des prestataires de services touristiques et des organisations à but non lucratif a été lancée en 2019 et a conduit à la création d</w:t>
      </w:r>
      <w:r w:rsidR="00381F86" w:rsidRPr="00AE6763">
        <w:rPr>
          <w:rFonts w:cs="Arial"/>
        </w:rPr>
        <w:t>’</w:t>
      </w:r>
      <w:r w:rsidRPr="00AE6763">
        <w:rPr>
          <w:rFonts w:cs="Arial"/>
        </w:rPr>
        <w:t xml:space="preserve">une </w:t>
      </w:r>
      <w:hyperlink r:id="rId79" w:history="1">
        <w:r w:rsidRPr="00AE6763">
          <w:rPr>
            <w:rStyle w:val="Hyperlink"/>
            <w:rFonts w:cs="Arial"/>
          </w:rPr>
          <w:t>proposition de code de conduite et de programme de conservation et de gestion</w:t>
        </w:r>
      </w:hyperlink>
      <w:r w:rsidRPr="00AE6763">
        <w:rPr>
          <w:rFonts w:cs="Arial"/>
        </w:rPr>
        <w:t xml:space="preserve"> pour les interactions dans l</w:t>
      </w:r>
      <w:r w:rsidR="00381F86" w:rsidRPr="00AE6763">
        <w:rPr>
          <w:rFonts w:cs="Arial"/>
        </w:rPr>
        <w:t>’</w:t>
      </w:r>
      <w:r w:rsidRPr="00AE6763">
        <w:rPr>
          <w:rFonts w:cs="Arial"/>
        </w:rPr>
        <w:t>eau avec l</w:t>
      </w:r>
      <w:r w:rsidR="00381F86" w:rsidRPr="00AE6763">
        <w:rPr>
          <w:rFonts w:cs="Arial"/>
        </w:rPr>
        <w:t>’</w:t>
      </w:r>
      <w:r w:rsidRPr="00AE6763">
        <w:rPr>
          <w:rFonts w:cs="Arial"/>
        </w:rPr>
        <w:t>espèce.</w:t>
      </w:r>
    </w:p>
    <w:p w14:paraId="3B18BA62" w14:textId="77777777" w:rsidR="006037E9" w:rsidRPr="00AE6763" w:rsidRDefault="006037E9" w:rsidP="00F12ABB">
      <w:pPr>
        <w:spacing w:after="0" w:line="240" w:lineRule="auto"/>
        <w:jc w:val="both"/>
        <w:rPr>
          <w:rFonts w:cs="Arial"/>
        </w:rPr>
      </w:pPr>
    </w:p>
    <w:p w14:paraId="02BCDF44" w14:textId="77777777" w:rsidR="00637409" w:rsidRPr="00AE6763" w:rsidRDefault="00637409" w:rsidP="00237BB9">
      <w:pPr>
        <w:pStyle w:val="Heading2"/>
        <w:rPr>
          <w:lang w:val="fr-FR"/>
        </w:rPr>
      </w:pPr>
      <w:bookmarkStart w:id="44" w:name="_Toc89089516"/>
      <w:bookmarkStart w:id="45" w:name="_Toc137733370"/>
    </w:p>
    <w:p w14:paraId="3EB31526" w14:textId="3E349820" w:rsidR="006037E9" w:rsidRPr="00AE6763" w:rsidRDefault="006037E9" w:rsidP="00237BB9">
      <w:pPr>
        <w:pStyle w:val="Heading2"/>
        <w:rPr>
          <w:lang w:val="fr-FR"/>
        </w:rPr>
      </w:pPr>
      <w:r w:rsidRPr="00AE6763">
        <w:rPr>
          <w:lang w:val="fr-FR"/>
        </w:rPr>
        <w:t>2.4 Oiseaux de mer</w:t>
      </w:r>
      <w:bookmarkEnd w:id="44"/>
      <w:bookmarkEnd w:id="45"/>
    </w:p>
    <w:p w14:paraId="510237AF" w14:textId="77777777" w:rsidR="00637409" w:rsidRPr="00AE6763" w:rsidRDefault="00637409" w:rsidP="00F12ABB">
      <w:pPr>
        <w:spacing w:after="0" w:line="240" w:lineRule="auto"/>
        <w:jc w:val="both"/>
        <w:rPr>
          <w:rFonts w:cs="Arial"/>
        </w:rPr>
      </w:pPr>
    </w:p>
    <w:p w14:paraId="773F1A95" w14:textId="0FEA6AB3" w:rsidR="006037E9" w:rsidRPr="00AE6763" w:rsidRDefault="006037E9" w:rsidP="00F12ABB">
      <w:pPr>
        <w:spacing w:after="0" w:line="240" w:lineRule="auto"/>
        <w:jc w:val="both"/>
        <w:rPr>
          <w:rFonts w:cs="Arial"/>
        </w:rPr>
      </w:pPr>
      <w:r w:rsidRPr="00AE6763">
        <w:rPr>
          <w:rFonts w:cs="Arial"/>
        </w:rPr>
        <w:t>Il s</w:t>
      </w:r>
      <w:r w:rsidR="00381F86" w:rsidRPr="00AE6763">
        <w:rPr>
          <w:rFonts w:cs="Arial"/>
        </w:rPr>
        <w:t>’</w:t>
      </w:r>
      <w:r w:rsidRPr="00AE6763">
        <w:rPr>
          <w:rFonts w:cs="Arial"/>
        </w:rPr>
        <w:t>agit d</w:t>
      </w:r>
      <w:r w:rsidR="00381F86" w:rsidRPr="00AE6763">
        <w:rPr>
          <w:rFonts w:cs="Arial"/>
        </w:rPr>
        <w:t>’</w:t>
      </w:r>
      <w:r w:rsidRPr="00AE6763">
        <w:rPr>
          <w:rFonts w:cs="Arial"/>
        </w:rPr>
        <w:t>un groupe d</w:t>
      </w:r>
      <w:r w:rsidR="00381F86" w:rsidRPr="00AE6763">
        <w:rPr>
          <w:rFonts w:cs="Arial"/>
        </w:rPr>
        <w:t>’</w:t>
      </w:r>
      <w:r w:rsidRPr="00AE6763">
        <w:rPr>
          <w:rFonts w:cs="Arial"/>
        </w:rPr>
        <w:t>espèces pour lesquelles les interactions dans l</w:t>
      </w:r>
      <w:r w:rsidR="00381F86" w:rsidRPr="00AE6763">
        <w:rPr>
          <w:rFonts w:cs="Arial"/>
        </w:rPr>
        <w:t>’</w:t>
      </w:r>
      <w:r w:rsidRPr="00AE6763">
        <w:rPr>
          <w:rFonts w:cs="Arial"/>
        </w:rPr>
        <w:t>eau sont rares. Alors que certaines espèces peuvent être observées de manière opportuniste sous l</w:t>
      </w:r>
      <w:r w:rsidR="00381F86" w:rsidRPr="00AE6763">
        <w:rPr>
          <w:rFonts w:cs="Arial"/>
        </w:rPr>
        <w:t>’</w:t>
      </w:r>
      <w:r w:rsidRPr="00AE6763">
        <w:rPr>
          <w:rFonts w:cs="Arial"/>
        </w:rPr>
        <w:t xml:space="preserve">eau lors de la plongée sous-marine ou de la plongée avec tuba (par exemple, les puffins, les </w:t>
      </w:r>
      <w:proofErr w:type="spellStart"/>
      <w:r w:rsidRPr="00AE6763">
        <w:rPr>
          <w:rFonts w:cs="Arial"/>
        </w:rPr>
        <w:t>alques</w:t>
      </w:r>
      <w:proofErr w:type="spellEnd"/>
      <w:r w:rsidRPr="00AE6763">
        <w:rPr>
          <w:rFonts w:cs="Arial"/>
        </w:rPr>
        <w:t xml:space="preserve">, les manchots tels que le </w:t>
      </w:r>
      <w:r w:rsidRPr="00AE6763">
        <w:rPr>
          <w:rFonts w:cs="Arial"/>
          <w:b/>
          <w:bCs/>
        </w:rPr>
        <w:t>manchot du Cap</w:t>
      </w:r>
      <w:r w:rsidRPr="00AE6763">
        <w:rPr>
          <w:rFonts w:cs="Arial"/>
        </w:rPr>
        <w:t xml:space="preserve"> (</w:t>
      </w:r>
      <w:proofErr w:type="spellStart"/>
      <w:r w:rsidRPr="00AE6763">
        <w:t>Spheniscus</w:t>
      </w:r>
      <w:proofErr w:type="spellEnd"/>
      <w:r w:rsidRPr="00AE6763">
        <w:t xml:space="preserve"> </w:t>
      </w:r>
      <w:proofErr w:type="spellStart"/>
      <w:r w:rsidRPr="00AE6763">
        <w:t>demersus</w:t>
      </w:r>
      <w:proofErr w:type="spellEnd"/>
      <w:r w:rsidRPr="00AE6763">
        <w:rPr>
          <w:rFonts w:cs="Arial"/>
        </w:rPr>
        <w:t xml:space="preserve">) et le </w:t>
      </w:r>
      <w:r w:rsidRPr="00AE6763">
        <w:rPr>
          <w:rFonts w:cs="Arial"/>
          <w:b/>
          <w:bCs/>
        </w:rPr>
        <w:t>cormoran du Cap</w:t>
      </w:r>
      <w:r w:rsidRPr="00AE6763">
        <w:rPr>
          <w:rFonts w:cs="Arial"/>
        </w:rPr>
        <w:t xml:space="preserve"> (</w:t>
      </w:r>
      <w:proofErr w:type="spellStart"/>
      <w:r w:rsidRPr="00AE6763">
        <w:t>Phalacrocorax</w:t>
      </w:r>
      <w:proofErr w:type="spellEnd"/>
      <w:r w:rsidRPr="00AE6763">
        <w:t xml:space="preserve"> capensis</w:t>
      </w:r>
      <w:r w:rsidRPr="00AE6763">
        <w:rPr>
          <w:rFonts w:cs="Arial"/>
        </w:rPr>
        <w:t>) lors de la plongée sous-marine pendant la course de sardines du KwaZulu-Natal sur la côte sauvage de l</w:t>
      </w:r>
      <w:r w:rsidR="00381F86" w:rsidRPr="00AE6763">
        <w:rPr>
          <w:rFonts w:cs="Arial"/>
        </w:rPr>
        <w:t>’</w:t>
      </w:r>
      <w:r w:rsidRPr="00AE6763">
        <w:rPr>
          <w:rFonts w:cs="Arial"/>
        </w:rPr>
        <w:t>Afrique du Sud), les interactions dédiées dans l</w:t>
      </w:r>
      <w:r w:rsidR="00381F86" w:rsidRPr="00AE6763">
        <w:rPr>
          <w:rFonts w:cs="Arial"/>
        </w:rPr>
        <w:t>’</w:t>
      </w:r>
      <w:r w:rsidRPr="00AE6763">
        <w:rPr>
          <w:rFonts w:cs="Arial"/>
        </w:rPr>
        <w:t xml:space="preserve">eau sont rares et proviennent principalement de cinéastes qui tentent de filmer des oiseaux en </w:t>
      </w:r>
      <w:r w:rsidRPr="00AE6763">
        <w:rPr>
          <w:rFonts w:cs="Arial"/>
        </w:rPr>
        <w:lastRenderedPageBreak/>
        <w:t>train de plonger après des poissons. Dans ces circonstances, les activités de recherche de nourriture peuvent être perturbées et les oiseaux à la surface forcés de fuir. Ces actions peuvent entraîner la perte de possibilités d</w:t>
      </w:r>
      <w:r w:rsidR="00381F86" w:rsidRPr="00AE6763">
        <w:rPr>
          <w:rFonts w:cs="Arial"/>
        </w:rPr>
        <w:t>’</w:t>
      </w:r>
      <w:r w:rsidRPr="00AE6763">
        <w:rPr>
          <w:rFonts w:cs="Arial"/>
        </w:rPr>
        <w:t>alimentation ou inciter les oiseaux à avaler des poissons qu</w:t>
      </w:r>
      <w:r w:rsidR="00381F86" w:rsidRPr="00AE6763">
        <w:rPr>
          <w:rFonts w:cs="Arial"/>
        </w:rPr>
        <w:t>’</w:t>
      </w:r>
      <w:r w:rsidRPr="00AE6763">
        <w:rPr>
          <w:rFonts w:cs="Arial"/>
        </w:rPr>
        <w:t xml:space="preserve">ils auraient autrement donnés à leurs oisillons. </w:t>
      </w:r>
    </w:p>
    <w:p w14:paraId="4AEBC6C8" w14:textId="77777777" w:rsidR="006037E9" w:rsidRPr="00AE6763" w:rsidRDefault="006037E9" w:rsidP="00F12ABB">
      <w:pPr>
        <w:spacing w:after="0" w:line="240" w:lineRule="auto"/>
        <w:jc w:val="both"/>
        <w:rPr>
          <w:rFonts w:cs="Arial"/>
        </w:rPr>
      </w:pPr>
    </w:p>
    <w:p w14:paraId="5235BBD9" w14:textId="1FB68E3C" w:rsidR="006037E9" w:rsidRPr="00AE6763" w:rsidRDefault="006037E9" w:rsidP="00F12ABB">
      <w:pPr>
        <w:spacing w:after="0" w:line="240" w:lineRule="auto"/>
        <w:jc w:val="both"/>
        <w:rPr>
          <w:rFonts w:cs="Arial"/>
        </w:rPr>
      </w:pPr>
      <w:r w:rsidRPr="00AE6763">
        <w:rPr>
          <w:rFonts w:cs="Arial"/>
        </w:rPr>
        <w:t>Les opérations en cours dans l</w:t>
      </w:r>
      <w:r w:rsidR="00381F86" w:rsidRPr="00AE6763">
        <w:rPr>
          <w:rFonts w:cs="Arial"/>
        </w:rPr>
        <w:t>’</w:t>
      </w:r>
      <w:r w:rsidRPr="00AE6763">
        <w:rPr>
          <w:rFonts w:cs="Arial"/>
        </w:rPr>
        <w:t xml:space="preserve">eau visent le </w:t>
      </w:r>
      <w:r w:rsidRPr="00AE6763">
        <w:rPr>
          <w:rFonts w:cs="Arial"/>
          <w:b/>
          <w:bCs/>
        </w:rPr>
        <w:t>manchot du Cap</w:t>
      </w:r>
      <w:r w:rsidRPr="00AE6763">
        <w:rPr>
          <w:rFonts w:cs="Arial"/>
        </w:rPr>
        <w:t xml:space="preserve"> (</w:t>
      </w:r>
      <w:proofErr w:type="spellStart"/>
      <w:r w:rsidRPr="00AE6763">
        <w:rPr>
          <w:rFonts w:cs="Arial"/>
          <w:i/>
          <w:iCs/>
        </w:rPr>
        <w:t>Spheniscus</w:t>
      </w:r>
      <w:proofErr w:type="spellEnd"/>
      <w:r w:rsidRPr="00AE6763">
        <w:rPr>
          <w:rFonts w:cs="Arial"/>
          <w:i/>
          <w:iCs/>
        </w:rPr>
        <w:t xml:space="preserve"> </w:t>
      </w:r>
      <w:proofErr w:type="spellStart"/>
      <w:r w:rsidRPr="00AE6763">
        <w:rPr>
          <w:rFonts w:cs="Arial"/>
          <w:i/>
          <w:iCs/>
        </w:rPr>
        <w:t>demersus</w:t>
      </w:r>
      <w:proofErr w:type="spellEnd"/>
      <w:r w:rsidRPr="00AE6763">
        <w:rPr>
          <w:rFonts w:cs="Arial"/>
        </w:rPr>
        <w:t xml:space="preserve">) en Afrique du Sud et le </w:t>
      </w:r>
      <w:r w:rsidRPr="00AE6763">
        <w:rPr>
          <w:rFonts w:cs="Arial"/>
          <w:b/>
          <w:bCs/>
        </w:rPr>
        <w:t>manchot des Galápagos</w:t>
      </w:r>
      <w:r w:rsidRPr="00AE6763">
        <w:rPr>
          <w:rFonts w:cs="Arial"/>
        </w:rPr>
        <w:t xml:space="preserve"> (</w:t>
      </w:r>
      <w:proofErr w:type="spellStart"/>
      <w:r w:rsidRPr="00AE6763">
        <w:rPr>
          <w:rFonts w:cs="Arial"/>
          <w:i/>
          <w:iCs/>
        </w:rPr>
        <w:t>Spheniscus</w:t>
      </w:r>
      <w:proofErr w:type="spellEnd"/>
      <w:r w:rsidRPr="00AE6763">
        <w:rPr>
          <w:rFonts w:cs="Arial"/>
          <w:i/>
          <w:iCs/>
        </w:rPr>
        <w:t xml:space="preserve"> </w:t>
      </w:r>
      <w:proofErr w:type="spellStart"/>
      <w:r w:rsidRPr="00AE6763">
        <w:rPr>
          <w:rFonts w:cs="Arial"/>
          <w:i/>
          <w:iCs/>
        </w:rPr>
        <w:t>mendiculus</w:t>
      </w:r>
      <w:proofErr w:type="spellEnd"/>
      <w:r w:rsidRPr="00AE6763">
        <w:rPr>
          <w:rFonts w:cs="Arial"/>
        </w:rPr>
        <w:t xml:space="preserve">) – deux espèces qui ont le plus grand besoin de mesures de conservation (Boersma </w:t>
      </w:r>
      <w:r w:rsidRPr="00AE6763">
        <w:t>et al.</w:t>
      </w:r>
      <w:r w:rsidRPr="00AE6763">
        <w:rPr>
          <w:rFonts w:cs="Arial"/>
          <w:iCs/>
        </w:rPr>
        <w:t>,</w:t>
      </w:r>
      <w:r w:rsidRPr="00AE6763">
        <w:rPr>
          <w:rFonts w:cs="Arial"/>
        </w:rPr>
        <w:t xml:space="preserve"> 2020) – et le </w:t>
      </w:r>
      <w:r w:rsidRPr="00AE6763">
        <w:rPr>
          <w:rFonts w:cs="Arial"/>
          <w:b/>
          <w:bCs/>
        </w:rPr>
        <w:t>manchot papou</w:t>
      </w:r>
      <w:r w:rsidRPr="00AE6763">
        <w:rPr>
          <w:rFonts w:cs="Arial"/>
        </w:rPr>
        <w:t xml:space="preserve"> (</w:t>
      </w:r>
      <w:proofErr w:type="spellStart"/>
      <w:r w:rsidRPr="00AE6763">
        <w:rPr>
          <w:rFonts w:cs="Arial"/>
          <w:i/>
          <w:iCs/>
        </w:rPr>
        <w:t>Pygoscelis</w:t>
      </w:r>
      <w:proofErr w:type="spellEnd"/>
      <w:r w:rsidRPr="00AE6763">
        <w:rPr>
          <w:rFonts w:cs="Arial"/>
          <w:i/>
          <w:iCs/>
        </w:rPr>
        <w:t xml:space="preserve"> </w:t>
      </w:r>
      <w:proofErr w:type="spellStart"/>
      <w:r w:rsidRPr="00AE6763">
        <w:rPr>
          <w:rFonts w:cs="Arial"/>
          <w:i/>
          <w:iCs/>
        </w:rPr>
        <w:t>papua</w:t>
      </w:r>
      <w:proofErr w:type="spellEnd"/>
      <w:r w:rsidRPr="00AE6763">
        <w:rPr>
          <w:rFonts w:cs="Arial"/>
        </w:rPr>
        <w:t xml:space="preserve">) dans les îles Falkland (Falkland </w:t>
      </w:r>
      <w:proofErr w:type="spellStart"/>
      <w:r w:rsidRPr="00AE6763">
        <w:rPr>
          <w:rFonts w:cs="Arial"/>
        </w:rPr>
        <w:t>Islands</w:t>
      </w:r>
      <w:proofErr w:type="spellEnd"/>
      <w:r w:rsidRPr="00AE6763">
        <w:rPr>
          <w:rFonts w:cs="Arial"/>
        </w:rPr>
        <w:t>/</w:t>
      </w:r>
      <w:proofErr w:type="spellStart"/>
      <w:r w:rsidRPr="00AE6763">
        <w:rPr>
          <w:rFonts w:cs="Arial"/>
        </w:rPr>
        <w:t>Islas</w:t>
      </w:r>
      <w:proofErr w:type="spellEnd"/>
      <w:r w:rsidRPr="00AE6763">
        <w:rPr>
          <w:rFonts w:cs="Arial"/>
        </w:rPr>
        <w:t xml:space="preserve"> Malvinas). Alors que la recherche s</w:t>
      </w:r>
      <w:r w:rsidR="00381F86" w:rsidRPr="00AE6763">
        <w:rPr>
          <w:rFonts w:cs="Arial"/>
        </w:rPr>
        <w:t>’</w:t>
      </w:r>
      <w:r w:rsidRPr="00AE6763">
        <w:rPr>
          <w:rFonts w:cs="Arial"/>
        </w:rPr>
        <w:t>est surtout concentrée sur les effets de l</w:t>
      </w:r>
      <w:r w:rsidR="00381F86" w:rsidRPr="00AE6763">
        <w:rPr>
          <w:rFonts w:cs="Arial"/>
        </w:rPr>
        <w:t>’</w:t>
      </w:r>
      <w:r w:rsidRPr="00AE6763">
        <w:rPr>
          <w:rFonts w:cs="Arial"/>
        </w:rPr>
        <w:t xml:space="preserve">observation terrestre (par exemple, </w:t>
      </w:r>
      <w:proofErr w:type="spellStart"/>
      <w:r w:rsidRPr="00AE6763">
        <w:rPr>
          <w:rFonts w:cs="Arial"/>
        </w:rPr>
        <w:t>Scheun</w:t>
      </w:r>
      <w:proofErr w:type="spellEnd"/>
      <w:r w:rsidRPr="00AE6763">
        <w:rPr>
          <w:rFonts w:cs="Arial"/>
        </w:rPr>
        <w:t xml:space="preserve"> </w:t>
      </w:r>
      <w:r w:rsidRPr="00AE6763">
        <w:t>et al.</w:t>
      </w:r>
      <w:r w:rsidRPr="00AE6763">
        <w:rPr>
          <w:rFonts w:cs="Arial"/>
        </w:rPr>
        <w:t xml:space="preserve">, 2021; Lynch </w:t>
      </w:r>
      <w:r w:rsidRPr="00AE6763">
        <w:t>et al.</w:t>
      </w:r>
      <w:r w:rsidRPr="00AE6763">
        <w:rPr>
          <w:rFonts w:cs="Arial"/>
        </w:rPr>
        <w:t xml:space="preserve">, 2019; Walker </w:t>
      </w:r>
      <w:r w:rsidRPr="00AE6763">
        <w:t>et al.</w:t>
      </w:r>
      <w:r w:rsidRPr="00AE6763">
        <w:rPr>
          <w:rFonts w:cs="Arial"/>
        </w:rPr>
        <w:t>, 2005) et a recommandé le développement de la planification du tourisme terrestre en tant qu</w:t>
      </w:r>
      <w:r w:rsidR="00381F86" w:rsidRPr="00AE6763">
        <w:rPr>
          <w:rFonts w:cs="Arial"/>
        </w:rPr>
        <w:t>’</w:t>
      </w:r>
      <w:r w:rsidRPr="00AE6763">
        <w:rPr>
          <w:rFonts w:cs="Arial"/>
        </w:rPr>
        <w:t>action hautement prioritaire pour réduire les impacts négatifs sur l</w:t>
      </w:r>
      <w:r w:rsidR="00381F86" w:rsidRPr="00AE6763">
        <w:rPr>
          <w:rFonts w:cs="Arial"/>
        </w:rPr>
        <w:t>’</w:t>
      </w:r>
      <w:r w:rsidRPr="00AE6763">
        <w:rPr>
          <w:rFonts w:cs="Arial"/>
        </w:rPr>
        <w:t xml:space="preserve">espèce (Boersma </w:t>
      </w:r>
      <w:r w:rsidRPr="00AE6763">
        <w:t>et al.</w:t>
      </w:r>
      <w:r w:rsidRPr="00AE6763">
        <w:rPr>
          <w:rFonts w:cs="Arial"/>
          <w:iCs/>
        </w:rPr>
        <w:t>,</w:t>
      </w:r>
      <w:r w:rsidRPr="00AE6763">
        <w:rPr>
          <w:rFonts w:cs="Arial"/>
        </w:rPr>
        <w:t xml:space="preserve"> 2020), aucune étude n</w:t>
      </w:r>
      <w:r w:rsidR="00381F86" w:rsidRPr="00AE6763">
        <w:rPr>
          <w:rFonts w:cs="Arial"/>
        </w:rPr>
        <w:t>’</w:t>
      </w:r>
      <w:r w:rsidRPr="00AE6763">
        <w:rPr>
          <w:rFonts w:cs="Arial"/>
        </w:rPr>
        <w:t>a abordé les perturbations potentielles liées aux interactions dans l</w:t>
      </w:r>
      <w:r w:rsidR="00381F86" w:rsidRPr="00AE6763">
        <w:rPr>
          <w:rFonts w:cs="Arial"/>
        </w:rPr>
        <w:t>’</w:t>
      </w:r>
      <w:r w:rsidRPr="00AE6763">
        <w:rPr>
          <w:rFonts w:cs="Arial"/>
        </w:rPr>
        <w:t xml:space="preserve">eau dans le cadre du tourisme ou des activités de loisir (Steven </w:t>
      </w:r>
      <w:r w:rsidRPr="00AE6763">
        <w:t>et al.</w:t>
      </w:r>
      <w:r w:rsidRPr="00AE6763">
        <w:rPr>
          <w:rFonts w:cs="Arial"/>
        </w:rPr>
        <w:t>, 2011).</w:t>
      </w:r>
    </w:p>
    <w:p w14:paraId="727461D3" w14:textId="77777777" w:rsidR="006037E9" w:rsidRPr="00AE6763" w:rsidRDefault="006037E9" w:rsidP="00F12ABB">
      <w:pPr>
        <w:spacing w:after="0" w:line="240" w:lineRule="auto"/>
        <w:jc w:val="both"/>
        <w:rPr>
          <w:rFonts w:cs="Arial"/>
        </w:rPr>
      </w:pPr>
    </w:p>
    <w:p w14:paraId="75D9CE5D" w14:textId="77777777" w:rsidR="006037E9" w:rsidRPr="00AE6763" w:rsidRDefault="006037E9" w:rsidP="00F12ABB">
      <w:pPr>
        <w:snapToGrid w:val="0"/>
        <w:spacing w:after="0" w:line="240" w:lineRule="auto"/>
        <w:jc w:val="both"/>
        <w:rPr>
          <w:rFonts w:cs="Arial"/>
          <w:b/>
          <w:bCs/>
        </w:rPr>
      </w:pPr>
      <w:r w:rsidRPr="00AE6763">
        <w:rPr>
          <w:rFonts w:cs="Arial"/>
          <w:b/>
          <w:bCs/>
        </w:rPr>
        <w:t>Indicateurs observables de perturbation</w:t>
      </w:r>
    </w:p>
    <w:p w14:paraId="3FCEC996" w14:textId="77777777" w:rsidR="006037E9" w:rsidRPr="00AE6763" w:rsidRDefault="006037E9" w:rsidP="00F12ABB">
      <w:pPr>
        <w:snapToGrid w:val="0"/>
        <w:spacing w:after="0" w:line="240" w:lineRule="auto"/>
        <w:jc w:val="both"/>
        <w:rPr>
          <w:rFonts w:cs="Arial"/>
          <w:b/>
          <w:bCs/>
        </w:rPr>
      </w:pPr>
    </w:p>
    <w:p w14:paraId="7B184672" w14:textId="460924CF"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 xml:space="preserve">Changement </w:t>
      </w:r>
      <w:r w:rsidR="00844827" w:rsidRPr="00AE6763">
        <w:rPr>
          <w:rFonts w:cs="Arial"/>
        </w:rPr>
        <w:t>d’activité :</w:t>
      </w:r>
      <w:r w:rsidRPr="00AE6763">
        <w:rPr>
          <w:rFonts w:cs="Arial"/>
        </w:rPr>
        <w:t xml:space="preserve"> distraction, concentration sur le stimulus à l</w:t>
      </w:r>
      <w:r w:rsidR="00381F86" w:rsidRPr="00AE6763">
        <w:rPr>
          <w:rFonts w:cs="Arial"/>
        </w:rPr>
        <w:t>’</w:t>
      </w:r>
      <w:r w:rsidRPr="00AE6763">
        <w:rPr>
          <w:rFonts w:cs="Arial"/>
        </w:rPr>
        <w:t>approche, agression, inclinaison de la tête, évitement de l</w:t>
      </w:r>
      <w:r w:rsidR="00381F86" w:rsidRPr="00AE6763">
        <w:rPr>
          <w:rFonts w:cs="Arial"/>
        </w:rPr>
        <w:t>’</w:t>
      </w:r>
      <w:r w:rsidRPr="00AE6763">
        <w:rPr>
          <w:rFonts w:cs="Arial"/>
        </w:rPr>
        <w:t>habitat de recherche de nourriture, de repos ou de reproduction</w:t>
      </w:r>
    </w:p>
    <w:p w14:paraId="6D538423" w14:textId="45197354" w:rsidR="006037E9" w:rsidRPr="00AE6763" w:rsidRDefault="006037E9" w:rsidP="00637409">
      <w:pPr>
        <w:pStyle w:val="ListParagraph"/>
        <w:numPr>
          <w:ilvl w:val="0"/>
          <w:numId w:val="21"/>
        </w:numPr>
        <w:autoSpaceDE w:val="0"/>
        <w:autoSpaceDN w:val="0"/>
        <w:adjustRightInd w:val="0"/>
        <w:snapToGrid w:val="0"/>
        <w:spacing w:after="0" w:line="240" w:lineRule="auto"/>
        <w:ind w:left="924" w:hanging="357"/>
        <w:contextualSpacing w:val="0"/>
        <w:jc w:val="both"/>
        <w:rPr>
          <w:rFonts w:eastAsiaTheme="minorEastAsia" w:cs="Arial"/>
        </w:rPr>
      </w:pPr>
      <w:r w:rsidRPr="00AE6763">
        <w:rPr>
          <w:rFonts w:cs="Arial"/>
        </w:rPr>
        <w:t xml:space="preserve">Tactiques </w:t>
      </w:r>
      <w:r w:rsidR="00844827" w:rsidRPr="00AE6763">
        <w:rPr>
          <w:rFonts w:cs="Arial"/>
        </w:rPr>
        <w:t>d’évitement :</w:t>
      </w:r>
      <w:r w:rsidRPr="00AE6763">
        <w:rPr>
          <w:rFonts w:cs="Arial"/>
        </w:rPr>
        <w:t xml:space="preserve"> </w:t>
      </w:r>
      <w:r w:rsidRPr="00AE6763">
        <w:rPr>
          <w:rFonts w:eastAsiaTheme="minorEastAsia" w:cs="Arial"/>
        </w:rPr>
        <w:t>changements de vitesse et de direction de la nage, mouvements brusques</w:t>
      </w:r>
    </w:p>
    <w:p w14:paraId="38013551" w14:textId="77777777" w:rsidR="006037E9" w:rsidRPr="00AE6763" w:rsidRDefault="006037E9" w:rsidP="00F12ABB">
      <w:pPr>
        <w:snapToGrid w:val="0"/>
        <w:spacing w:after="0" w:line="240" w:lineRule="auto"/>
        <w:jc w:val="both"/>
        <w:rPr>
          <w:rFonts w:cs="Arial"/>
          <w:b/>
          <w:bCs/>
        </w:rPr>
      </w:pPr>
    </w:p>
    <w:p w14:paraId="21672EFB" w14:textId="77777777" w:rsidR="006037E9" w:rsidRPr="00AE6763" w:rsidRDefault="006037E9" w:rsidP="00F12ABB">
      <w:pPr>
        <w:snapToGrid w:val="0"/>
        <w:spacing w:after="0" w:line="240" w:lineRule="auto"/>
        <w:jc w:val="both"/>
        <w:rPr>
          <w:rFonts w:cs="Arial"/>
          <w:b/>
          <w:bCs/>
        </w:rPr>
      </w:pPr>
      <w:r w:rsidRPr="00AE6763">
        <w:rPr>
          <w:rFonts w:cs="Arial"/>
          <w:b/>
          <w:bCs/>
        </w:rPr>
        <w:t>Lignes directrices applicables à toutes les espèces de manchots</w:t>
      </w:r>
    </w:p>
    <w:p w14:paraId="0E8222C3" w14:textId="77777777" w:rsidR="006037E9" w:rsidRPr="00AE6763" w:rsidRDefault="006037E9" w:rsidP="00F12ABB">
      <w:pPr>
        <w:snapToGrid w:val="0"/>
        <w:spacing w:after="0" w:line="240" w:lineRule="auto"/>
        <w:jc w:val="both"/>
        <w:rPr>
          <w:rFonts w:cs="Arial"/>
          <w:b/>
          <w:bCs/>
        </w:rPr>
      </w:pPr>
    </w:p>
    <w:p w14:paraId="317C4292" w14:textId="478F5EAA" w:rsidR="006037E9" w:rsidRPr="00AE6763"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rPr>
      </w:pPr>
      <w:r w:rsidRPr="00AE6763">
        <w:rPr>
          <w:rStyle w:val="markedcontent"/>
          <w:rFonts w:cs="Arial"/>
        </w:rPr>
        <w:t>Ne pas approcher à moins de la distance minimale, soit la longueur du corps de l</w:t>
      </w:r>
      <w:r w:rsidR="00381F86" w:rsidRPr="00AE6763">
        <w:rPr>
          <w:rStyle w:val="markedcontent"/>
          <w:rFonts w:cs="Arial"/>
        </w:rPr>
        <w:t>’</w:t>
      </w:r>
      <w:r w:rsidRPr="00AE6763">
        <w:rPr>
          <w:rStyle w:val="markedcontent"/>
          <w:rFonts w:cs="Arial"/>
        </w:rPr>
        <w:t>animal ou 3</w:t>
      </w:r>
      <w:r w:rsidR="00D26C15" w:rsidRPr="00AE6763">
        <w:rPr>
          <w:rStyle w:val="markedcontent"/>
          <w:rFonts w:cs="Arial"/>
        </w:rPr>
        <w:t> </w:t>
      </w:r>
      <w:r w:rsidRPr="00AE6763">
        <w:rPr>
          <w:rStyle w:val="markedcontent"/>
          <w:rFonts w:cs="Arial"/>
        </w:rPr>
        <w:t xml:space="preserve">m, la plus grande des deux étant retenue. </w:t>
      </w:r>
    </w:p>
    <w:p w14:paraId="3A05F80F" w14:textId="77777777" w:rsidR="00ED41B5" w:rsidRPr="00AE6763" w:rsidRDefault="00ED41B5" w:rsidP="00ED41B5">
      <w:pPr>
        <w:pStyle w:val="ListParagraph"/>
        <w:snapToGrid w:val="0"/>
        <w:spacing w:after="0" w:line="240" w:lineRule="auto"/>
        <w:ind w:left="567"/>
        <w:contextualSpacing w:val="0"/>
        <w:jc w:val="both"/>
        <w:rPr>
          <w:rStyle w:val="markedcontent"/>
          <w:rFonts w:cs="Arial"/>
        </w:rPr>
      </w:pPr>
    </w:p>
    <w:p w14:paraId="0712A991" w14:textId="1F10FCED" w:rsidR="006037E9" w:rsidRPr="00AE6763" w:rsidRDefault="006037E9" w:rsidP="00637409">
      <w:pPr>
        <w:pStyle w:val="ListParagraph"/>
        <w:numPr>
          <w:ilvl w:val="0"/>
          <w:numId w:val="27"/>
        </w:numPr>
        <w:snapToGrid w:val="0"/>
        <w:spacing w:after="0" w:line="240" w:lineRule="auto"/>
        <w:ind w:left="567" w:hanging="567"/>
        <w:contextualSpacing w:val="0"/>
        <w:jc w:val="both"/>
        <w:rPr>
          <w:rStyle w:val="markedcontent"/>
          <w:rFonts w:cs="Arial"/>
        </w:rPr>
      </w:pPr>
      <w:r w:rsidRPr="00AE6763">
        <w:rPr>
          <w:rStyle w:val="markedcontent"/>
          <w:rFonts w:cs="Arial"/>
        </w:rPr>
        <w:t>Ne pas intercepter la direction de déplacement.</w:t>
      </w:r>
    </w:p>
    <w:p w14:paraId="28AD9C9D" w14:textId="77777777" w:rsidR="00ED41B5" w:rsidRPr="00AE6763" w:rsidRDefault="00ED41B5" w:rsidP="00ED41B5">
      <w:pPr>
        <w:pStyle w:val="ListParagraph"/>
        <w:spacing w:after="0" w:line="240" w:lineRule="auto"/>
        <w:ind w:left="567"/>
        <w:contextualSpacing w:val="0"/>
        <w:jc w:val="both"/>
        <w:rPr>
          <w:rStyle w:val="markedcontent"/>
          <w:rFonts w:cs="Arial"/>
        </w:rPr>
      </w:pPr>
    </w:p>
    <w:p w14:paraId="71FFE0F0" w14:textId="120A1AAA" w:rsidR="006037E9" w:rsidRPr="00AE6763" w:rsidRDefault="006037E9" w:rsidP="00637409">
      <w:pPr>
        <w:pStyle w:val="ListParagraph"/>
        <w:numPr>
          <w:ilvl w:val="0"/>
          <w:numId w:val="27"/>
        </w:numPr>
        <w:spacing w:after="0" w:line="240" w:lineRule="auto"/>
        <w:ind w:left="567" w:hanging="567"/>
        <w:contextualSpacing w:val="0"/>
        <w:jc w:val="both"/>
        <w:rPr>
          <w:rFonts w:cs="Arial"/>
        </w:rPr>
      </w:pPr>
      <w:r w:rsidRPr="00AE6763">
        <w:rPr>
          <w:rStyle w:val="markedcontent"/>
          <w:rFonts w:cs="Arial"/>
        </w:rPr>
        <w:t>Ne pas provoquer oiseaux et ne pas les agacer.</w:t>
      </w:r>
    </w:p>
    <w:p w14:paraId="0065390C" w14:textId="77777777" w:rsidR="006037E9" w:rsidRPr="00AE6763" w:rsidRDefault="006037E9" w:rsidP="00F12ABB">
      <w:pPr>
        <w:snapToGrid w:val="0"/>
        <w:spacing w:after="0" w:line="240" w:lineRule="auto"/>
        <w:jc w:val="both"/>
        <w:rPr>
          <w:rFonts w:cs="Arial"/>
          <w:b/>
          <w:bCs/>
        </w:rPr>
      </w:pPr>
    </w:p>
    <w:p w14:paraId="3B058847" w14:textId="77777777" w:rsidR="00ED41B5" w:rsidRPr="00AE6763" w:rsidRDefault="00ED41B5" w:rsidP="00F12ABB">
      <w:pPr>
        <w:snapToGrid w:val="0"/>
        <w:spacing w:after="0" w:line="240" w:lineRule="auto"/>
        <w:jc w:val="both"/>
        <w:rPr>
          <w:rFonts w:cs="Arial"/>
          <w:b/>
          <w:bCs/>
        </w:rPr>
      </w:pPr>
    </w:p>
    <w:p w14:paraId="464A3D87" w14:textId="3B2FFCE4" w:rsidR="006037E9" w:rsidRPr="00AE6763" w:rsidRDefault="006037E9" w:rsidP="00F12ABB">
      <w:pPr>
        <w:snapToGrid w:val="0"/>
        <w:spacing w:after="0" w:line="240" w:lineRule="auto"/>
        <w:jc w:val="both"/>
        <w:rPr>
          <w:rFonts w:cs="Arial"/>
          <w:b/>
          <w:bCs/>
        </w:rPr>
      </w:pPr>
      <w:r w:rsidRPr="00AE6763">
        <w:rPr>
          <w:rFonts w:cs="Arial"/>
          <w:b/>
          <w:bCs/>
        </w:rPr>
        <w:t>Considérations et lignes directrices spécifiques aux espèces inscrites sur les listes de la CMS</w:t>
      </w:r>
    </w:p>
    <w:p w14:paraId="2927386A" w14:textId="77777777" w:rsidR="006037E9" w:rsidRPr="00AE6763" w:rsidRDefault="006037E9" w:rsidP="00F12ABB">
      <w:pPr>
        <w:snapToGrid w:val="0"/>
        <w:spacing w:after="0" w:line="240" w:lineRule="auto"/>
        <w:jc w:val="both"/>
        <w:rPr>
          <w:rFonts w:cs="Arial"/>
        </w:rPr>
      </w:pPr>
    </w:p>
    <w:p w14:paraId="60AC1099" w14:textId="41A8BE4C" w:rsidR="006037E9" w:rsidRPr="00AE6763" w:rsidRDefault="006037E9" w:rsidP="00F12ABB">
      <w:pPr>
        <w:snapToGrid w:val="0"/>
        <w:spacing w:after="0" w:line="240" w:lineRule="auto"/>
        <w:jc w:val="both"/>
        <w:rPr>
          <w:rFonts w:cs="Arial"/>
        </w:rPr>
      </w:pPr>
      <w:r w:rsidRPr="00AE6763">
        <w:rPr>
          <w:rFonts w:cs="Arial"/>
        </w:rPr>
        <w:t xml:space="preserve">Le </w:t>
      </w:r>
      <w:r w:rsidRPr="00AE6763">
        <w:rPr>
          <w:rFonts w:cs="Arial"/>
          <w:b/>
          <w:bCs/>
        </w:rPr>
        <w:t>manchot de Humboldt</w:t>
      </w:r>
      <w:r w:rsidRPr="00AE6763">
        <w:rPr>
          <w:rFonts w:cs="Arial"/>
        </w:rPr>
        <w:t xml:space="preserve"> (</w:t>
      </w:r>
      <w:proofErr w:type="spellStart"/>
      <w:r w:rsidRPr="00AE6763">
        <w:rPr>
          <w:rFonts w:cs="Arial"/>
          <w:i/>
          <w:iCs/>
        </w:rPr>
        <w:t>Spheniscus</w:t>
      </w:r>
      <w:proofErr w:type="spellEnd"/>
      <w:r w:rsidRPr="00AE6763">
        <w:rPr>
          <w:rFonts w:cs="Arial"/>
          <w:i/>
          <w:iCs/>
        </w:rPr>
        <w:t xml:space="preserve"> </w:t>
      </w:r>
      <w:proofErr w:type="spellStart"/>
      <w:r w:rsidRPr="00AE6763">
        <w:rPr>
          <w:rFonts w:cs="Arial"/>
          <w:i/>
          <w:iCs/>
        </w:rPr>
        <w:t>humboldtii</w:t>
      </w:r>
      <w:proofErr w:type="spellEnd"/>
      <w:r w:rsidRPr="00AE6763">
        <w:rPr>
          <w:rFonts w:cs="Arial"/>
        </w:rPr>
        <w:t>)</w:t>
      </w:r>
      <w:r w:rsidRPr="00AE6763">
        <w:rPr>
          <w:rFonts w:cs="Arial"/>
          <w:i/>
          <w:iCs/>
        </w:rPr>
        <w:t xml:space="preserve"> </w:t>
      </w:r>
      <w:r w:rsidRPr="00AE6763">
        <w:rPr>
          <w:rFonts w:cs="Arial"/>
        </w:rPr>
        <w:t xml:space="preserve">est particulièrement sensible aux </w:t>
      </w:r>
      <w:proofErr w:type="spellStart"/>
      <w:r w:rsidRPr="00AE6763">
        <w:rPr>
          <w:rFonts w:cs="Arial"/>
        </w:rPr>
        <w:t>perturbations,qui</w:t>
      </w:r>
      <w:proofErr w:type="spellEnd"/>
      <w:r w:rsidRPr="00AE6763">
        <w:rPr>
          <w:rFonts w:cs="Arial"/>
        </w:rPr>
        <w:t xml:space="preserve"> ont été associées à une baisse du succès de la reproduction (e.g. </w:t>
      </w:r>
      <w:proofErr w:type="spellStart"/>
      <w:r w:rsidRPr="00AE6763">
        <w:rPr>
          <w:rFonts w:cs="Arial"/>
        </w:rPr>
        <w:t>Ellenberg</w:t>
      </w:r>
      <w:proofErr w:type="spellEnd"/>
      <w:r w:rsidRPr="00AE6763">
        <w:rPr>
          <w:rFonts w:cs="Arial"/>
        </w:rPr>
        <w:t xml:space="preserve"> </w:t>
      </w:r>
      <w:r w:rsidRPr="00AE6763">
        <w:t>et al.</w:t>
      </w:r>
      <w:r w:rsidRPr="00AE6763">
        <w:rPr>
          <w:rFonts w:cs="Arial"/>
        </w:rPr>
        <w:t>, 2006). En application du principe de précaution, les interactions dans l</w:t>
      </w:r>
      <w:r w:rsidR="00381F86" w:rsidRPr="00AE6763">
        <w:rPr>
          <w:rFonts w:cs="Arial"/>
        </w:rPr>
        <w:t>’</w:t>
      </w:r>
      <w:r w:rsidRPr="00AE6763">
        <w:rPr>
          <w:rFonts w:cs="Arial"/>
        </w:rPr>
        <w:t>eau avec l</w:t>
      </w:r>
      <w:r w:rsidR="00381F86" w:rsidRPr="00AE6763">
        <w:rPr>
          <w:rFonts w:cs="Arial"/>
        </w:rPr>
        <w:t>’</w:t>
      </w:r>
      <w:r w:rsidRPr="00AE6763">
        <w:rPr>
          <w:rFonts w:cs="Arial"/>
        </w:rPr>
        <w:t>espèce devraient être interdites.</w:t>
      </w:r>
    </w:p>
    <w:p w14:paraId="4405B278" w14:textId="77777777" w:rsidR="006037E9" w:rsidRPr="00AE6763" w:rsidRDefault="006037E9" w:rsidP="00F12ABB">
      <w:pPr>
        <w:snapToGrid w:val="0"/>
        <w:spacing w:after="0" w:line="240" w:lineRule="auto"/>
        <w:jc w:val="both"/>
        <w:rPr>
          <w:rFonts w:cs="Arial"/>
        </w:rPr>
      </w:pPr>
    </w:p>
    <w:p w14:paraId="299C8D39" w14:textId="1CE1F758" w:rsidR="006037E9" w:rsidRPr="00AE6763" w:rsidRDefault="006037E9" w:rsidP="00F12ABB">
      <w:pPr>
        <w:spacing w:after="0" w:line="240" w:lineRule="auto"/>
        <w:jc w:val="both"/>
        <w:rPr>
          <w:rFonts w:cs="Arial"/>
        </w:rPr>
      </w:pPr>
      <w:r w:rsidRPr="00AE6763">
        <w:rPr>
          <w:rFonts w:cs="Arial"/>
          <w:b/>
          <w:bCs/>
        </w:rPr>
        <w:t>Le manchot du Cap</w:t>
      </w:r>
      <w:r w:rsidRPr="00AE6763">
        <w:rPr>
          <w:rFonts w:cs="Arial"/>
        </w:rPr>
        <w:t xml:space="preserve"> (</w:t>
      </w:r>
      <w:proofErr w:type="spellStart"/>
      <w:r w:rsidRPr="00AE6763">
        <w:rPr>
          <w:rFonts w:cs="Arial"/>
          <w:i/>
          <w:iCs/>
        </w:rPr>
        <w:t>Spheniscus</w:t>
      </w:r>
      <w:proofErr w:type="spellEnd"/>
      <w:r w:rsidRPr="00AE6763">
        <w:rPr>
          <w:rFonts w:cs="Arial"/>
          <w:i/>
          <w:iCs/>
        </w:rPr>
        <w:t xml:space="preserve"> </w:t>
      </w:r>
      <w:proofErr w:type="spellStart"/>
      <w:r w:rsidRPr="00AE6763">
        <w:rPr>
          <w:rFonts w:cs="Arial"/>
          <w:i/>
          <w:iCs/>
        </w:rPr>
        <w:t>demersus</w:t>
      </w:r>
      <w:proofErr w:type="spellEnd"/>
      <w:r w:rsidRPr="00AE6763">
        <w:rPr>
          <w:rFonts w:cs="Arial"/>
        </w:rPr>
        <w:t>) est actuellement exposé à un tourisme d</w:t>
      </w:r>
      <w:r w:rsidR="00381F86" w:rsidRPr="00AE6763">
        <w:rPr>
          <w:rFonts w:cs="Arial"/>
        </w:rPr>
        <w:t>’</w:t>
      </w:r>
      <w:r w:rsidRPr="00AE6763">
        <w:rPr>
          <w:rFonts w:cs="Arial"/>
        </w:rPr>
        <w:t xml:space="preserve">observation terrestre intense dans deux colonies situées sur le continent en Afrique du Sud, Boulders Beach dans le parc national de Table </w:t>
      </w:r>
      <w:proofErr w:type="spellStart"/>
      <w:r w:rsidRPr="00AE6763">
        <w:rPr>
          <w:rFonts w:cs="Arial"/>
        </w:rPr>
        <w:t>Mountain</w:t>
      </w:r>
      <w:proofErr w:type="spellEnd"/>
      <w:r w:rsidRPr="00AE6763">
        <w:rPr>
          <w:rFonts w:cs="Arial"/>
        </w:rPr>
        <w:t xml:space="preserve"> et </w:t>
      </w:r>
      <w:proofErr w:type="spellStart"/>
      <w:r w:rsidRPr="00AE6763">
        <w:rPr>
          <w:rFonts w:cs="Arial"/>
        </w:rPr>
        <w:t>Stony</w:t>
      </w:r>
      <w:proofErr w:type="spellEnd"/>
      <w:r w:rsidRPr="00AE6763">
        <w:rPr>
          <w:rFonts w:cs="Arial"/>
        </w:rPr>
        <w:t xml:space="preserve"> Point. Il n</w:t>
      </w:r>
      <w:r w:rsidR="00381F86" w:rsidRPr="00AE6763">
        <w:rPr>
          <w:rFonts w:cs="Arial"/>
        </w:rPr>
        <w:t>’</w:t>
      </w:r>
      <w:r w:rsidRPr="00AE6763">
        <w:rPr>
          <w:rFonts w:cs="Arial"/>
        </w:rPr>
        <w:t>existe aucune possibilité de baignade guidée, mais les touristes qui se rendent à Boulders Beach peuvent accéder à une plage fréquentée par les pingouins, ce qui n</w:t>
      </w:r>
      <w:r w:rsidR="00381F86" w:rsidRPr="00AE6763">
        <w:rPr>
          <w:rFonts w:cs="Arial"/>
        </w:rPr>
        <w:t>’</w:t>
      </w:r>
      <w:r w:rsidRPr="00AE6763">
        <w:rPr>
          <w:rFonts w:cs="Arial"/>
        </w:rPr>
        <w:t>est pas du tout surveillé. Les informations sur les effets de la fréquentation étant limitées et compte tenu du statut «en danger» de l</w:t>
      </w:r>
      <w:r w:rsidR="00381F86" w:rsidRPr="00AE6763">
        <w:rPr>
          <w:rFonts w:cs="Arial"/>
        </w:rPr>
        <w:t>’</w:t>
      </w:r>
      <w:r w:rsidRPr="00AE6763">
        <w:rPr>
          <w:rFonts w:cs="Arial"/>
        </w:rPr>
        <w:t>espèce selon l</w:t>
      </w:r>
      <w:r w:rsidR="00381F86" w:rsidRPr="00AE6763">
        <w:rPr>
          <w:rFonts w:cs="Arial"/>
        </w:rPr>
        <w:t>’</w:t>
      </w:r>
      <w:r w:rsidRPr="00AE6763">
        <w:rPr>
          <w:rFonts w:cs="Arial"/>
        </w:rPr>
        <w:t>UICN, il est fortement recommandé de restreindre de manière décisive les perturbations causées par le public et d</w:t>
      </w:r>
      <w:r w:rsidR="00381F86" w:rsidRPr="00AE6763">
        <w:rPr>
          <w:rFonts w:cs="Arial"/>
        </w:rPr>
        <w:t>’</w:t>
      </w:r>
      <w:r w:rsidRPr="00AE6763">
        <w:rPr>
          <w:rFonts w:cs="Arial"/>
        </w:rPr>
        <w:t>améliorer le suivi et le contrôle des activités touristiques.</w:t>
      </w:r>
    </w:p>
    <w:p w14:paraId="75E27F32" w14:textId="77777777" w:rsidR="006037E9" w:rsidRPr="00AE6763" w:rsidRDefault="006037E9" w:rsidP="00F12ABB">
      <w:pPr>
        <w:spacing w:after="0" w:line="240" w:lineRule="auto"/>
        <w:rPr>
          <w:rFonts w:cs="Arial"/>
        </w:rPr>
      </w:pPr>
      <w:bookmarkStart w:id="46" w:name="_Toc89089517"/>
    </w:p>
    <w:p w14:paraId="0D36A9E9" w14:textId="77777777" w:rsidR="006037E9" w:rsidRPr="00AE6763" w:rsidRDefault="006037E9" w:rsidP="00F12ABB">
      <w:pPr>
        <w:spacing w:after="0" w:line="240" w:lineRule="auto"/>
        <w:rPr>
          <w:rFonts w:cs="Arial"/>
        </w:rPr>
      </w:pPr>
    </w:p>
    <w:p w14:paraId="05211628" w14:textId="77777777" w:rsidR="006037E9" w:rsidRPr="00AE6763" w:rsidRDefault="006037E9" w:rsidP="00F12ABB">
      <w:pPr>
        <w:spacing w:after="0" w:line="240" w:lineRule="auto"/>
        <w:jc w:val="both"/>
        <w:rPr>
          <w:rFonts w:eastAsiaTheme="majorEastAsia" w:cs="Arial"/>
          <w:color w:val="2F5496" w:themeColor="accent1" w:themeShade="BF"/>
          <w:sz w:val="32"/>
          <w:szCs w:val="32"/>
        </w:rPr>
      </w:pPr>
      <w:r w:rsidRPr="00AE6763">
        <w:rPr>
          <w:rFonts w:cs="Arial"/>
        </w:rPr>
        <w:br w:type="page"/>
      </w:r>
    </w:p>
    <w:p w14:paraId="615BAD15" w14:textId="703AE6DF" w:rsidR="006037E9" w:rsidRPr="00AE6763" w:rsidRDefault="006037E9" w:rsidP="00637409">
      <w:pPr>
        <w:pStyle w:val="Heading1"/>
        <w:spacing w:before="0" w:line="240" w:lineRule="auto"/>
        <w:jc w:val="both"/>
        <w:rPr>
          <w:rFonts w:ascii="Arial" w:hAnsi="Arial" w:cs="Arial"/>
          <w:sz w:val="28"/>
          <w:szCs w:val="28"/>
        </w:rPr>
      </w:pPr>
      <w:bookmarkStart w:id="47" w:name="_Toc137733371"/>
      <w:r w:rsidRPr="00AE6763">
        <w:rPr>
          <w:rFonts w:ascii="Arial" w:hAnsi="Arial" w:cs="Arial"/>
          <w:sz w:val="28"/>
          <w:szCs w:val="28"/>
        </w:rPr>
        <w:lastRenderedPageBreak/>
        <w:t>Matériel supplémentaire</w:t>
      </w:r>
      <w:bookmarkEnd w:id="46"/>
      <w:bookmarkEnd w:id="47"/>
    </w:p>
    <w:p w14:paraId="1EB7DFAA" w14:textId="77777777" w:rsidR="00637409" w:rsidRPr="00AE6763" w:rsidRDefault="00637409" w:rsidP="00637409">
      <w:pPr>
        <w:spacing w:after="0" w:line="240" w:lineRule="auto"/>
      </w:pPr>
    </w:p>
    <w:p w14:paraId="358817BF" w14:textId="77777777" w:rsidR="00637409" w:rsidRPr="00AE6763" w:rsidRDefault="00637409" w:rsidP="00237BB9">
      <w:pPr>
        <w:pStyle w:val="Heading2"/>
        <w:rPr>
          <w:lang w:val="fr-FR"/>
        </w:rPr>
      </w:pPr>
      <w:bookmarkStart w:id="48" w:name="_Toc137733372"/>
    </w:p>
    <w:p w14:paraId="150BF372" w14:textId="755769F0" w:rsidR="006037E9" w:rsidRPr="00AE6763" w:rsidRDefault="006037E9" w:rsidP="00237BB9">
      <w:pPr>
        <w:pStyle w:val="Heading2"/>
        <w:rPr>
          <w:lang w:val="fr-FR"/>
        </w:rPr>
      </w:pPr>
      <w:r w:rsidRPr="00AE6763">
        <w:rPr>
          <w:lang w:val="fr-FR"/>
        </w:rPr>
        <w:t>Sélection de ressources et codes de conduite</w:t>
      </w:r>
      <w:bookmarkEnd w:id="48"/>
    </w:p>
    <w:p w14:paraId="4839E60A" w14:textId="77777777" w:rsidR="00637409" w:rsidRPr="00AE6763" w:rsidRDefault="00637409" w:rsidP="00637409">
      <w:pPr>
        <w:spacing w:after="0" w:line="240" w:lineRule="auto"/>
        <w:jc w:val="both"/>
        <w:rPr>
          <w:rFonts w:cs="Arial"/>
          <w:i/>
          <w:iCs/>
          <w:sz w:val="20"/>
          <w:szCs w:val="20"/>
        </w:rPr>
      </w:pPr>
    </w:p>
    <w:p w14:paraId="068716B6" w14:textId="1352FECB" w:rsidR="006037E9" w:rsidRPr="00AE6763" w:rsidRDefault="006037E9" w:rsidP="00637409">
      <w:pPr>
        <w:spacing w:after="0" w:line="240" w:lineRule="auto"/>
        <w:jc w:val="both"/>
        <w:rPr>
          <w:rFonts w:cs="Arial"/>
          <w:i/>
          <w:iCs/>
          <w:sz w:val="20"/>
          <w:szCs w:val="20"/>
        </w:rPr>
      </w:pPr>
      <w:r w:rsidRPr="00AE6763">
        <w:rPr>
          <w:rFonts w:cs="Arial"/>
          <w:i/>
          <w:iCs/>
          <w:sz w:val="20"/>
          <w:szCs w:val="20"/>
        </w:rPr>
        <w:t>Il ne s</w:t>
      </w:r>
      <w:r w:rsidR="00381F86" w:rsidRPr="00AE6763">
        <w:rPr>
          <w:rFonts w:cs="Arial"/>
          <w:i/>
          <w:iCs/>
          <w:sz w:val="20"/>
          <w:szCs w:val="20"/>
        </w:rPr>
        <w:t>’</w:t>
      </w:r>
      <w:r w:rsidRPr="00AE6763">
        <w:rPr>
          <w:rFonts w:cs="Arial"/>
          <w:i/>
          <w:iCs/>
          <w:sz w:val="20"/>
          <w:szCs w:val="20"/>
        </w:rPr>
        <w:t>agit pas d</w:t>
      </w:r>
      <w:r w:rsidR="00381F86" w:rsidRPr="00AE6763">
        <w:rPr>
          <w:rFonts w:cs="Arial"/>
          <w:i/>
          <w:iCs/>
          <w:sz w:val="20"/>
          <w:szCs w:val="20"/>
        </w:rPr>
        <w:t>’</w:t>
      </w:r>
      <w:r w:rsidRPr="00AE6763">
        <w:rPr>
          <w:rFonts w:cs="Arial"/>
          <w:i/>
          <w:iCs/>
          <w:sz w:val="20"/>
          <w:szCs w:val="20"/>
        </w:rPr>
        <w:t>une liste exhaustive, ni d</w:t>
      </w:r>
      <w:r w:rsidR="00381F86" w:rsidRPr="00AE6763">
        <w:rPr>
          <w:rFonts w:cs="Arial"/>
          <w:i/>
          <w:iCs/>
          <w:sz w:val="20"/>
          <w:szCs w:val="20"/>
        </w:rPr>
        <w:t>’</w:t>
      </w:r>
      <w:r w:rsidRPr="00AE6763">
        <w:rPr>
          <w:rFonts w:cs="Arial"/>
          <w:i/>
          <w:iCs/>
          <w:sz w:val="20"/>
          <w:szCs w:val="20"/>
        </w:rPr>
        <w:t>une liste des «</w:t>
      </w:r>
      <w:r w:rsidR="00844827" w:rsidRPr="00AE6763">
        <w:rPr>
          <w:rFonts w:cs="Arial"/>
          <w:i/>
          <w:iCs/>
          <w:sz w:val="20"/>
          <w:szCs w:val="20"/>
        </w:rPr>
        <w:t xml:space="preserve"> </w:t>
      </w:r>
      <w:r w:rsidRPr="00AE6763">
        <w:rPr>
          <w:rFonts w:cs="Arial"/>
          <w:i/>
          <w:iCs/>
          <w:sz w:val="20"/>
          <w:szCs w:val="20"/>
        </w:rPr>
        <w:t>meilleurs codes</w:t>
      </w:r>
      <w:r w:rsidR="00844827" w:rsidRPr="00AE6763">
        <w:rPr>
          <w:rFonts w:cs="Arial"/>
          <w:i/>
          <w:iCs/>
          <w:sz w:val="20"/>
          <w:szCs w:val="20"/>
        </w:rPr>
        <w:t xml:space="preserve"> </w:t>
      </w:r>
      <w:r w:rsidRPr="00AE6763">
        <w:rPr>
          <w:rFonts w:cs="Arial"/>
          <w:i/>
          <w:iCs/>
          <w:sz w:val="20"/>
          <w:szCs w:val="20"/>
        </w:rPr>
        <w:t>». Il s</w:t>
      </w:r>
      <w:r w:rsidR="00381F86" w:rsidRPr="00AE6763">
        <w:rPr>
          <w:rFonts w:cs="Arial"/>
          <w:i/>
          <w:iCs/>
          <w:sz w:val="20"/>
          <w:szCs w:val="20"/>
        </w:rPr>
        <w:t>’</w:t>
      </w:r>
      <w:r w:rsidRPr="00AE6763">
        <w:rPr>
          <w:rFonts w:cs="Arial"/>
          <w:i/>
          <w:iCs/>
          <w:sz w:val="20"/>
          <w:szCs w:val="20"/>
        </w:rPr>
        <w:t>agit d</w:t>
      </w:r>
      <w:r w:rsidR="00381F86" w:rsidRPr="00AE6763">
        <w:rPr>
          <w:rFonts w:cs="Arial"/>
          <w:i/>
          <w:iCs/>
          <w:sz w:val="20"/>
          <w:szCs w:val="20"/>
        </w:rPr>
        <w:t>’</w:t>
      </w:r>
      <w:r w:rsidRPr="00AE6763">
        <w:rPr>
          <w:rFonts w:cs="Arial"/>
          <w:i/>
          <w:iCs/>
          <w:sz w:val="20"/>
          <w:szCs w:val="20"/>
        </w:rPr>
        <w:t>une collection d</w:t>
      </w:r>
      <w:r w:rsidR="00381F86" w:rsidRPr="00AE6763">
        <w:rPr>
          <w:rFonts w:cs="Arial"/>
          <w:i/>
          <w:iCs/>
          <w:sz w:val="20"/>
          <w:szCs w:val="20"/>
        </w:rPr>
        <w:t>’</w:t>
      </w:r>
      <w:r w:rsidRPr="00AE6763">
        <w:rPr>
          <w:rFonts w:cs="Arial"/>
          <w:i/>
          <w:iCs/>
          <w:sz w:val="20"/>
          <w:szCs w:val="20"/>
        </w:rPr>
        <w:t>exemples tirés de différentes études de cas, limitée à la fois par la langue et par l</w:t>
      </w:r>
      <w:r w:rsidR="00381F86" w:rsidRPr="00AE6763">
        <w:rPr>
          <w:rFonts w:cs="Arial"/>
          <w:i/>
          <w:iCs/>
          <w:sz w:val="20"/>
          <w:szCs w:val="20"/>
        </w:rPr>
        <w:t>’</w:t>
      </w:r>
      <w:r w:rsidRPr="00AE6763">
        <w:rPr>
          <w:rFonts w:cs="Arial"/>
          <w:i/>
          <w:iCs/>
          <w:sz w:val="20"/>
          <w:szCs w:val="20"/>
        </w:rPr>
        <w:t>accessibilité en ligne de ces codes.</w:t>
      </w:r>
    </w:p>
    <w:p w14:paraId="077F03BC" w14:textId="77777777" w:rsidR="006037E9" w:rsidRPr="00AE6763" w:rsidRDefault="006037E9" w:rsidP="00637409">
      <w:pPr>
        <w:spacing w:after="0" w:line="240" w:lineRule="auto"/>
        <w:jc w:val="both"/>
        <w:rPr>
          <w:rFonts w:cs="Arial"/>
        </w:rPr>
      </w:pPr>
    </w:p>
    <w:p w14:paraId="533FDD58" w14:textId="77777777" w:rsidR="00AC72A8" w:rsidRPr="00AE6763" w:rsidRDefault="00AC72A8" w:rsidP="00637409">
      <w:pPr>
        <w:spacing w:after="0" w:line="240" w:lineRule="auto"/>
        <w:jc w:val="both"/>
        <w:rPr>
          <w:rFonts w:cs="Arial"/>
          <w:b/>
          <w:bCs/>
        </w:rPr>
      </w:pPr>
    </w:p>
    <w:p w14:paraId="2EBEFEF1" w14:textId="1413B628" w:rsidR="006037E9" w:rsidRPr="00AE6763" w:rsidRDefault="006037E9" w:rsidP="00637409">
      <w:pPr>
        <w:spacing w:after="0" w:line="240" w:lineRule="auto"/>
        <w:jc w:val="both"/>
        <w:rPr>
          <w:rFonts w:cs="Arial"/>
          <w:b/>
          <w:bCs/>
        </w:rPr>
      </w:pPr>
      <w:r w:rsidRPr="00AE6763">
        <w:rPr>
          <w:rFonts w:cs="Arial"/>
          <w:b/>
          <w:bCs/>
        </w:rPr>
        <w:t>Vie sauvage marine</w:t>
      </w:r>
    </w:p>
    <w:p w14:paraId="70472D81" w14:textId="77777777" w:rsidR="006037E9" w:rsidRPr="00AE6763" w:rsidRDefault="006037E9" w:rsidP="00637409">
      <w:pPr>
        <w:spacing w:after="0" w:line="240" w:lineRule="auto"/>
        <w:jc w:val="both"/>
        <w:rPr>
          <w:rFonts w:cs="Arial"/>
          <w:sz w:val="20"/>
          <w:szCs w:val="20"/>
        </w:rPr>
      </w:pPr>
    </w:p>
    <w:p w14:paraId="75A9926A" w14:textId="28F797F5" w:rsidR="006037E9" w:rsidRPr="00AE6763" w:rsidRDefault="006037E9" w:rsidP="00637409">
      <w:pPr>
        <w:spacing w:after="0" w:line="240" w:lineRule="auto"/>
        <w:rPr>
          <w:rFonts w:cs="Arial"/>
          <w:sz w:val="20"/>
          <w:szCs w:val="20"/>
        </w:rPr>
      </w:pPr>
      <w:r w:rsidRPr="00AE6763">
        <w:rPr>
          <w:rFonts w:cs="Arial"/>
          <w:sz w:val="20"/>
          <w:szCs w:val="20"/>
        </w:rPr>
        <w:t xml:space="preserve">Règles et réglementations régissant la conduite des interactions touristiques liées à la faune et à la flore marines aux Philippines (2020): </w:t>
      </w:r>
      <w:hyperlink r:id="rId80" w:history="1">
        <w:r w:rsidRPr="00AE6763">
          <w:rPr>
            <w:rStyle w:val="Hyperlink"/>
            <w:rFonts w:cs="Arial"/>
            <w:sz w:val="20"/>
            <w:szCs w:val="20"/>
          </w:rPr>
          <w:t>https://law.upd.edu.ph/wp-content/uploads/2021/04/DOT-DA-DILG-DENR-Joint-Memorandum-Circular-No-01-Series-of-2020.pdf</w:t>
        </w:r>
      </w:hyperlink>
    </w:p>
    <w:p w14:paraId="0562E3B9" w14:textId="77777777" w:rsidR="006037E9" w:rsidRPr="00AE6763" w:rsidRDefault="006037E9" w:rsidP="00637409">
      <w:pPr>
        <w:spacing w:after="0" w:line="240" w:lineRule="auto"/>
        <w:rPr>
          <w:rFonts w:cs="Arial"/>
          <w:sz w:val="20"/>
          <w:szCs w:val="20"/>
        </w:rPr>
      </w:pPr>
    </w:p>
    <w:p w14:paraId="3DC6E362" w14:textId="16B41261" w:rsidR="006037E9" w:rsidRPr="00AE6763" w:rsidRDefault="00F62D20" w:rsidP="00637409">
      <w:pPr>
        <w:spacing w:after="0" w:line="240" w:lineRule="auto"/>
        <w:rPr>
          <w:rStyle w:val="Hyperlink"/>
          <w:rFonts w:cs="Arial"/>
          <w:sz w:val="20"/>
          <w:szCs w:val="20"/>
        </w:rPr>
      </w:pPr>
      <w:r w:rsidRPr="00AE6763">
        <w:rPr>
          <w:rFonts w:cs="Arial"/>
          <w:sz w:val="20"/>
          <w:szCs w:val="20"/>
        </w:rPr>
        <w:t>Code de conduite pour l</w:t>
      </w:r>
      <w:r w:rsidR="00381F86" w:rsidRPr="00AE6763">
        <w:rPr>
          <w:rFonts w:cs="Arial"/>
          <w:sz w:val="20"/>
          <w:szCs w:val="20"/>
        </w:rPr>
        <w:t>’</w:t>
      </w:r>
      <w:r w:rsidRPr="00AE6763">
        <w:rPr>
          <w:rFonts w:cs="Arial"/>
          <w:sz w:val="20"/>
          <w:szCs w:val="20"/>
        </w:rPr>
        <w:t xml:space="preserve">interaction avec la vie sauvage marine (Marine </w:t>
      </w:r>
      <w:proofErr w:type="spellStart"/>
      <w:r w:rsidRPr="00AE6763">
        <w:rPr>
          <w:rFonts w:cs="Arial"/>
          <w:sz w:val="20"/>
          <w:szCs w:val="20"/>
        </w:rPr>
        <w:t>Wildlife</w:t>
      </w:r>
      <w:proofErr w:type="spellEnd"/>
      <w:r w:rsidRPr="00AE6763">
        <w:rPr>
          <w:rFonts w:cs="Arial"/>
          <w:sz w:val="20"/>
          <w:szCs w:val="20"/>
        </w:rPr>
        <w:t xml:space="preserve"> Watch of the Philippines): </w:t>
      </w:r>
      <w:hyperlink r:id="rId81" w:history="1">
        <w:r w:rsidRPr="00AE6763">
          <w:rPr>
            <w:rStyle w:val="Hyperlink"/>
            <w:rFonts w:cs="Arial"/>
            <w:sz w:val="20"/>
            <w:szCs w:val="20"/>
          </w:rPr>
          <w:t>https://drive.google.com/file/d/1Nf4bYUXQJgkwp4RtJivYOUQhpC9RPzIE/view</w:t>
        </w:r>
      </w:hyperlink>
    </w:p>
    <w:p w14:paraId="120E02C4" w14:textId="77777777" w:rsidR="006037E9" w:rsidRPr="00AE6763" w:rsidRDefault="006037E9" w:rsidP="00637409">
      <w:pPr>
        <w:spacing w:after="0" w:line="240" w:lineRule="auto"/>
        <w:rPr>
          <w:rStyle w:val="Hyperlink"/>
          <w:rFonts w:cs="Arial"/>
          <w:sz w:val="20"/>
          <w:szCs w:val="20"/>
        </w:rPr>
      </w:pPr>
    </w:p>
    <w:p w14:paraId="31E00F65" w14:textId="15D12C0A" w:rsidR="002437B9" w:rsidRPr="00AE6763" w:rsidRDefault="002437B9" w:rsidP="00637409">
      <w:pPr>
        <w:spacing w:after="0" w:line="240" w:lineRule="auto"/>
        <w:rPr>
          <w:rFonts w:cs="Arial"/>
          <w:sz w:val="20"/>
          <w:szCs w:val="20"/>
        </w:rPr>
      </w:pPr>
      <w:r w:rsidRPr="00AE6763">
        <w:rPr>
          <w:rFonts w:cs="Arial"/>
          <w:sz w:val="20"/>
          <w:szCs w:val="20"/>
        </w:rPr>
        <w:t xml:space="preserve">Code de la vie sauvage marine et </w:t>
      </w:r>
      <w:r w:rsidR="00844827" w:rsidRPr="00AE6763">
        <w:rPr>
          <w:rFonts w:cs="Arial"/>
          <w:sz w:val="20"/>
          <w:szCs w:val="20"/>
        </w:rPr>
        <w:t>côtière :</w:t>
      </w:r>
      <w:r w:rsidRPr="00AE6763">
        <w:rPr>
          <w:rFonts w:cs="Arial"/>
          <w:sz w:val="20"/>
          <w:szCs w:val="20"/>
        </w:rPr>
        <w:t xml:space="preserve"> conseils aux visiteurs (ministère de l</w:t>
      </w:r>
      <w:r w:rsidR="00381F86" w:rsidRPr="00AE6763">
        <w:rPr>
          <w:rFonts w:cs="Arial"/>
          <w:sz w:val="20"/>
          <w:szCs w:val="20"/>
        </w:rPr>
        <w:t>’</w:t>
      </w:r>
      <w:r w:rsidRPr="00AE6763">
        <w:rPr>
          <w:rFonts w:cs="Arial"/>
          <w:sz w:val="20"/>
          <w:szCs w:val="20"/>
        </w:rPr>
        <w:t>Environnement, de l</w:t>
      </w:r>
      <w:r w:rsidR="00381F86" w:rsidRPr="00AE6763">
        <w:rPr>
          <w:rFonts w:cs="Arial"/>
          <w:sz w:val="20"/>
          <w:szCs w:val="20"/>
        </w:rPr>
        <w:t>’</w:t>
      </w:r>
      <w:r w:rsidRPr="00AE6763">
        <w:rPr>
          <w:rFonts w:cs="Arial"/>
          <w:sz w:val="20"/>
          <w:szCs w:val="20"/>
        </w:rPr>
        <w:t xml:space="preserve">Alimentation et des Affaires rurales, Royaume-Uni, 2023): </w:t>
      </w:r>
      <w:hyperlink r:id="rId82" w:history="1">
        <w:r w:rsidRPr="00AE6763">
          <w:rPr>
            <w:rStyle w:val="Hyperlink"/>
            <w:sz w:val="20"/>
            <w:szCs w:val="20"/>
          </w:rPr>
          <w:t>https://www.gov.uk/government/publications/marine-and-coastal-wildlife-code/marine-and-coastal-wildlife-code-advice-for-visitors</w:t>
        </w:r>
      </w:hyperlink>
    </w:p>
    <w:p w14:paraId="5EF7D9FE" w14:textId="77777777" w:rsidR="002437B9" w:rsidRPr="00AE6763" w:rsidRDefault="002437B9" w:rsidP="00637409">
      <w:pPr>
        <w:spacing w:after="0" w:line="240" w:lineRule="auto"/>
        <w:rPr>
          <w:rFonts w:cs="Arial"/>
          <w:sz w:val="20"/>
          <w:szCs w:val="20"/>
        </w:rPr>
      </w:pPr>
    </w:p>
    <w:p w14:paraId="3E8CDCB7" w14:textId="52D26E97" w:rsidR="006037E9" w:rsidRPr="00AE6763" w:rsidRDefault="006037E9" w:rsidP="00637409">
      <w:pPr>
        <w:spacing w:after="0" w:line="240" w:lineRule="auto"/>
        <w:rPr>
          <w:rFonts w:cs="Arial"/>
          <w:sz w:val="20"/>
          <w:szCs w:val="20"/>
        </w:rPr>
      </w:pPr>
      <w:r w:rsidRPr="00AE6763">
        <w:rPr>
          <w:rFonts w:cs="Arial"/>
          <w:sz w:val="20"/>
          <w:szCs w:val="20"/>
        </w:rPr>
        <w:t xml:space="preserve">Code de conduite promouvant les meilleures pratiques pour la rencontre avec la vie marine en Cornouailles (Royaume-Uni) par le Cornwall </w:t>
      </w:r>
      <w:proofErr w:type="spellStart"/>
      <w:r w:rsidRPr="00AE6763">
        <w:rPr>
          <w:rFonts w:cs="Arial"/>
          <w:sz w:val="20"/>
          <w:szCs w:val="20"/>
        </w:rPr>
        <w:t>Wildlife</w:t>
      </w:r>
      <w:proofErr w:type="spellEnd"/>
      <w:r w:rsidRPr="00AE6763">
        <w:rPr>
          <w:rFonts w:cs="Arial"/>
          <w:sz w:val="20"/>
          <w:szCs w:val="20"/>
        </w:rPr>
        <w:t xml:space="preserve"> </w:t>
      </w:r>
      <w:r w:rsidR="00844827" w:rsidRPr="00AE6763">
        <w:rPr>
          <w:rFonts w:cs="Arial"/>
          <w:sz w:val="20"/>
          <w:szCs w:val="20"/>
        </w:rPr>
        <w:t>Trust :</w:t>
      </w:r>
      <w:r w:rsidRPr="00AE6763">
        <w:rPr>
          <w:rFonts w:cs="Arial"/>
          <w:sz w:val="20"/>
          <w:szCs w:val="20"/>
        </w:rPr>
        <w:t xml:space="preserve"> </w:t>
      </w:r>
    </w:p>
    <w:p w14:paraId="3CFC2535" w14:textId="77777777" w:rsidR="006037E9" w:rsidRPr="00AE6763" w:rsidRDefault="008A3EE4" w:rsidP="00637409">
      <w:pPr>
        <w:spacing w:after="0" w:line="240" w:lineRule="auto"/>
        <w:rPr>
          <w:rFonts w:cs="Arial"/>
          <w:sz w:val="20"/>
          <w:szCs w:val="20"/>
        </w:rPr>
      </w:pPr>
      <w:hyperlink r:id="rId83" w:history="1">
        <w:r w:rsidR="00580C06" w:rsidRPr="00AE6763">
          <w:rPr>
            <w:rStyle w:val="Hyperlink"/>
            <w:rFonts w:cs="Arial"/>
            <w:sz w:val="20"/>
            <w:szCs w:val="20"/>
          </w:rPr>
          <w:t>https://www.cornwallwildlifetrust.org.uk/sites/default/files/2019-03/Cornwall%20Marine%20and%20Coastal%20Code%20Guidelines.pdf</w:t>
        </w:r>
      </w:hyperlink>
      <w:r w:rsidR="00580C06" w:rsidRPr="00AE6763">
        <w:rPr>
          <w:rFonts w:cs="Arial"/>
          <w:sz w:val="20"/>
          <w:szCs w:val="20"/>
        </w:rPr>
        <w:t xml:space="preserve"> </w:t>
      </w:r>
    </w:p>
    <w:p w14:paraId="302C3C18" w14:textId="77777777" w:rsidR="006037E9" w:rsidRPr="00AE6763" w:rsidRDefault="006037E9" w:rsidP="00637409">
      <w:pPr>
        <w:spacing w:after="0" w:line="240" w:lineRule="auto"/>
        <w:jc w:val="both"/>
        <w:rPr>
          <w:rFonts w:cs="Arial"/>
          <w:sz w:val="18"/>
          <w:szCs w:val="18"/>
        </w:rPr>
      </w:pPr>
    </w:p>
    <w:p w14:paraId="12CB15E5" w14:textId="77777777" w:rsidR="00AC72A8" w:rsidRPr="00AE6763" w:rsidRDefault="00AC72A8" w:rsidP="00637409">
      <w:pPr>
        <w:spacing w:after="0" w:line="240" w:lineRule="auto"/>
        <w:jc w:val="both"/>
        <w:rPr>
          <w:rFonts w:cs="Arial"/>
          <w:b/>
          <w:bCs/>
        </w:rPr>
      </w:pPr>
    </w:p>
    <w:p w14:paraId="2C0A3664" w14:textId="023A5492" w:rsidR="006037E9" w:rsidRPr="00AE6763" w:rsidRDefault="006037E9" w:rsidP="00637409">
      <w:pPr>
        <w:spacing w:after="0" w:line="240" w:lineRule="auto"/>
        <w:jc w:val="both"/>
        <w:rPr>
          <w:rFonts w:cs="Arial"/>
          <w:b/>
          <w:bCs/>
        </w:rPr>
      </w:pPr>
      <w:r w:rsidRPr="00AE6763">
        <w:rPr>
          <w:rFonts w:cs="Arial"/>
          <w:b/>
          <w:bCs/>
        </w:rPr>
        <w:t>Mammifères marins</w:t>
      </w:r>
    </w:p>
    <w:p w14:paraId="1ED573B8" w14:textId="77777777" w:rsidR="006037E9" w:rsidRPr="00AE6763" w:rsidRDefault="006037E9" w:rsidP="00637409">
      <w:pPr>
        <w:spacing w:after="0" w:line="240" w:lineRule="auto"/>
        <w:jc w:val="both"/>
        <w:rPr>
          <w:rFonts w:cs="Arial"/>
          <w:b/>
          <w:bCs/>
          <w:sz w:val="18"/>
          <w:szCs w:val="18"/>
        </w:rPr>
      </w:pPr>
    </w:p>
    <w:tbl>
      <w:tblPr>
        <w:tblStyle w:val="GridTable4-Accent4"/>
        <w:tblW w:w="5028" w:type="pct"/>
        <w:tblLayout w:type="fixed"/>
        <w:tblLook w:val="04A0" w:firstRow="1" w:lastRow="0" w:firstColumn="1" w:lastColumn="0" w:noHBand="0" w:noVBand="1"/>
      </w:tblPr>
      <w:tblGrid>
        <w:gridCol w:w="1555"/>
        <w:gridCol w:w="1420"/>
        <w:gridCol w:w="6091"/>
      </w:tblGrid>
      <w:tr w:rsidR="006037E9" w:rsidRPr="00AE6763" w14:paraId="29734676" w14:textId="77777777" w:rsidTr="006374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6C749F39" w14:textId="5E49D047" w:rsidR="0063740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sz w:val="20"/>
                <w:szCs w:val="20"/>
              </w:rPr>
              <w:t>Espèce /</w:t>
            </w:r>
          </w:p>
          <w:p w14:paraId="7DC52811" w14:textId="5C3AD7DB"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sz w:val="20"/>
                <w:szCs w:val="20"/>
              </w:rPr>
              <w:t>Groupe d</w:t>
            </w:r>
            <w:r w:rsidR="00381F86" w:rsidRPr="00AE6763">
              <w:rPr>
                <w:rFonts w:ascii="Arial" w:hAnsi="Arial" w:cs="Arial"/>
                <w:sz w:val="20"/>
                <w:szCs w:val="20"/>
              </w:rPr>
              <w:t>’</w:t>
            </w:r>
            <w:r w:rsidRPr="00AE6763">
              <w:rPr>
                <w:rFonts w:ascii="Arial" w:hAnsi="Arial" w:cs="Arial"/>
                <w:sz w:val="20"/>
                <w:szCs w:val="20"/>
              </w:rPr>
              <w:t>espèces</w:t>
            </w:r>
          </w:p>
        </w:tc>
        <w:tc>
          <w:tcPr>
            <w:tcW w:w="783" w:type="pct"/>
            <w:shd w:val="clear" w:color="auto" w:fill="2E74B5" w:themeFill="accent5" w:themeFillShade="BF"/>
          </w:tcPr>
          <w:p w14:paraId="0F9F064B" w14:textId="77777777" w:rsidR="006037E9" w:rsidRPr="00AE6763"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E6763">
              <w:rPr>
                <w:rFonts w:ascii="Arial" w:hAnsi="Arial" w:cs="Arial"/>
                <w:sz w:val="20"/>
                <w:szCs w:val="20"/>
              </w:rPr>
              <w:t>Localisation</w:t>
            </w:r>
          </w:p>
        </w:tc>
        <w:tc>
          <w:tcPr>
            <w:tcW w:w="3359" w:type="pct"/>
            <w:shd w:val="clear" w:color="auto" w:fill="2E74B5" w:themeFill="accent5" w:themeFillShade="BF"/>
          </w:tcPr>
          <w:p w14:paraId="62C1374C" w14:textId="77777777" w:rsidR="006037E9" w:rsidRPr="00AE6763"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E6763">
              <w:rPr>
                <w:rFonts w:ascii="Arial" w:hAnsi="Arial" w:cs="Arial"/>
                <w:sz w:val="20"/>
                <w:szCs w:val="20"/>
              </w:rPr>
              <w:t>Ressource et source</w:t>
            </w:r>
          </w:p>
        </w:tc>
      </w:tr>
      <w:tr w:rsidR="006037E9" w:rsidRPr="00AE6763" w14:paraId="4E588B20"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662ED44"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Lion de mer australien</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Neophoca</w:t>
            </w:r>
            <w:proofErr w:type="spellEnd"/>
            <w:r w:rsidRPr="00AE6763">
              <w:rPr>
                <w:rFonts w:ascii="Arial" w:hAnsi="Arial" w:cs="Arial"/>
                <w:b w:val="0"/>
                <w:bCs w:val="0"/>
                <w:i/>
                <w:iCs/>
                <w:sz w:val="20"/>
                <w:szCs w:val="20"/>
              </w:rPr>
              <w:t xml:space="preserve"> cinerea</w:t>
            </w:r>
          </w:p>
          <w:p w14:paraId="5C351FB8" w14:textId="77777777" w:rsidR="006037E9" w:rsidRPr="00AE6763" w:rsidRDefault="006037E9" w:rsidP="00F72446">
            <w:pPr>
              <w:spacing w:beforeLines="20" w:before="48" w:afterLines="20" w:after="48"/>
              <w:rPr>
                <w:rFonts w:ascii="Arial" w:hAnsi="Arial" w:cs="Arial"/>
                <w:b w:val="0"/>
                <w:bCs w:val="0"/>
                <w:sz w:val="20"/>
                <w:szCs w:val="20"/>
              </w:rPr>
            </w:pPr>
          </w:p>
        </w:tc>
        <w:tc>
          <w:tcPr>
            <w:tcW w:w="783" w:type="pct"/>
            <w:shd w:val="clear" w:color="auto" w:fill="DEEAF6" w:themeFill="accent5" w:themeFillTint="33"/>
          </w:tcPr>
          <w:p w14:paraId="7D0EC3C3"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DEEAF6" w:themeFill="accent5" w:themeFillTint="33"/>
          </w:tcPr>
          <w:p w14:paraId="3A78FB96"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Recommandations sur </w:t>
            </w:r>
            <w:hyperlink r:id="rId84" w:history="1">
              <w:r w:rsidRPr="00AE6763">
                <w:rPr>
                  <w:rStyle w:val="Hyperlink"/>
                  <w:rFonts w:ascii="Arial" w:hAnsi="Arial" w:cs="Arial"/>
                  <w:sz w:val="20"/>
                  <w:szCs w:val="20"/>
                </w:rPr>
                <w:t>https://annamartinez.info/download/Swimming_With_Sealions_Summary.pdf</w:t>
              </w:r>
            </w:hyperlink>
          </w:p>
        </w:tc>
      </w:tr>
      <w:tr w:rsidR="006037E9" w:rsidRPr="00AE6763" w14:paraId="281124F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5DE181A"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auto"/>
          </w:tcPr>
          <w:p w14:paraId="244F703E"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auto"/>
          </w:tcPr>
          <w:p w14:paraId="1691C95A" w14:textId="4A8853CB"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Lignes directrices nationales australiennes pour l</w:t>
            </w:r>
            <w:r w:rsidR="00381F86" w:rsidRPr="00AE6763">
              <w:rPr>
                <w:rFonts w:ascii="Arial" w:hAnsi="Arial" w:cs="Arial"/>
                <w:sz w:val="20"/>
                <w:szCs w:val="20"/>
              </w:rPr>
              <w:t>’</w:t>
            </w:r>
            <w:r w:rsidRPr="00AE6763">
              <w:rPr>
                <w:rFonts w:ascii="Arial" w:hAnsi="Arial" w:cs="Arial"/>
                <w:sz w:val="20"/>
                <w:szCs w:val="20"/>
              </w:rPr>
              <w:t xml:space="preserve">observation des baleines et des dauphins, 2017 </w:t>
            </w:r>
            <w:hyperlink r:id="rId85" w:history="1">
              <w:r w:rsidRPr="00AE6763">
                <w:rPr>
                  <w:rStyle w:val="Hyperlink"/>
                  <w:rFonts w:ascii="Arial" w:hAnsi="Arial" w:cs="Arial"/>
                  <w:sz w:val="20"/>
                  <w:szCs w:val="20"/>
                </w:rPr>
                <w:t>https://www.awe.gov.au/environment/marine/publications/australian-national-guidelines-whale-and-dolphin-watching-2017</w:t>
              </w:r>
            </w:hyperlink>
            <w:r w:rsidRPr="00AE6763">
              <w:rPr>
                <w:rFonts w:ascii="Arial" w:hAnsi="Arial" w:cs="Arial"/>
                <w:sz w:val="20"/>
                <w:szCs w:val="20"/>
              </w:rPr>
              <w:t xml:space="preserve"> </w:t>
            </w:r>
          </w:p>
          <w:p w14:paraId="71E63877"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Autorité du parc marin du récif de la Grande Barrière </w:t>
            </w:r>
            <w:hyperlink r:id="rId86" w:history="1">
              <w:r w:rsidRPr="00AE6763">
                <w:rPr>
                  <w:rStyle w:val="Hyperlink"/>
                  <w:rFonts w:ascii="Arial" w:hAnsi="Arial" w:cs="Arial"/>
                  <w:sz w:val="20"/>
                  <w:szCs w:val="20"/>
                </w:rPr>
                <w:t>https://www.gbrmpa.gov.au/about-us/legislation-regulations-and-policies/whale-and-dolphin-watching-regulations</w:t>
              </w:r>
            </w:hyperlink>
          </w:p>
        </w:tc>
      </w:tr>
      <w:tr w:rsidR="006037E9" w:rsidRPr="00AE6763" w14:paraId="269B9F08"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4C3FBC3"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5D9E2E1F"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Açores</w:t>
            </w:r>
          </w:p>
        </w:tc>
        <w:tc>
          <w:tcPr>
            <w:tcW w:w="3359" w:type="pct"/>
            <w:shd w:val="clear" w:color="auto" w:fill="DEEAF6" w:themeFill="accent5" w:themeFillTint="33"/>
          </w:tcPr>
          <w:p w14:paraId="185C43A4"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rPr>
            </w:pPr>
            <w:r w:rsidRPr="00AE6763">
              <w:rPr>
                <w:rFonts w:ascii="Arial" w:hAnsi="Arial" w:cs="Arial"/>
                <w:sz w:val="20"/>
              </w:rPr>
              <w:t>Rapporté dans Cecchetti et al., 2019</w:t>
            </w:r>
          </w:p>
        </w:tc>
      </w:tr>
      <w:tr w:rsidR="006037E9" w:rsidRPr="00AE6763" w14:paraId="30E2E9E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B30AF14"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auto"/>
          </w:tcPr>
          <w:p w14:paraId="55B95C7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Colombie</w:t>
            </w:r>
          </w:p>
        </w:tc>
        <w:tc>
          <w:tcPr>
            <w:tcW w:w="3359" w:type="pct"/>
            <w:shd w:val="clear" w:color="auto" w:fill="auto"/>
          </w:tcPr>
          <w:p w14:paraId="431C5482" w14:textId="648FAE5D"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Guide sur l</w:t>
            </w:r>
            <w:r w:rsidR="00381F86" w:rsidRPr="00AE6763">
              <w:rPr>
                <w:rFonts w:ascii="Arial" w:hAnsi="Arial" w:cs="Arial"/>
                <w:sz w:val="20"/>
                <w:szCs w:val="20"/>
              </w:rPr>
              <w:t>’</w:t>
            </w:r>
            <w:r w:rsidRPr="00AE6763">
              <w:rPr>
                <w:rFonts w:ascii="Arial" w:hAnsi="Arial" w:cs="Arial"/>
                <w:sz w:val="20"/>
                <w:szCs w:val="20"/>
              </w:rPr>
              <w:t xml:space="preserve">observation responsable de mammifères aquatiques en Colombie </w:t>
            </w:r>
            <w:hyperlink r:id="rId87" w:history="1">
              <w:r w:rsidRPr="00AE6763">
                <w:rPr>
                  <w:rStyle w:val="Hyperlink"/>
                  <w:rFonts w:ascii="Arial" w:hAnsi="Arial" w:cs="Arial"/>
                  <w:sz w:val="20"/>
                  <w:szCs w:val="20"/>
                </w:rPr>
                <w:t>https://www.minambiente.gov.co/documento-entidad/guia-de-avistamiento-responsable-de-mamiferos-acuaticos-en-colombia/</w:t>
              </w:r>
            </w:hyperlink>
            <w:r w:rsidRPr="00AE6763">
              <w:rPr>
                <w:rFonts w:ascii="Arial" w:hAnsi="Arial" w:cs="Arial"/>
                <w:sz w:val="20"/>
                <w:szCs w:val="20"/>
              </w:rPr>
              <w:t xml:space="preserve"> </w:t>
            </w:r>
          </w:p>
        </w:tc>
      </w:tr>
      <w:tr w:rsidR="006037E9" w:rsidRPr="00AE6763" w14:paraId="64DAA699"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C34F5C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66C4999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Colombie</w:t>
            </w:r>
          </w:p>
        </w:tc>
        <w:tc>
          <w:tcPr>
            <w:tcW w:w="3359" w:type="pct"/>
            <w:shd w:val="clear" w:color="auto" w:fill="DEEAF6" w:themeFill="accent5" w:themeFillTint="33"/>
          </w:tcPr>
          <w:p w14:paraId="1F463E8F" w14:textId="024E081D"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Guide touristique pour l</w:t>
            </w:r>
            <w:r w:rsidR="00381F86" w:rsidRPr="00AE6763">
              <w:rPr>
                <w:rFonts w:ascii="Arial" w:hAnsi="Arial" w:cs="Arial"/>
                <w:sz w:val="20"/>
                <w:szCs w:val="20"/>
              </w:rPr>
              <w:t>’</w:t>
            </w:r>
            <w:r w:rsidRPr="00AE6763">
              <w:rPr>
                <w:rFonts w:ascii="Arial" w:hAnsi="Arial" w:cs="Arial"/>
                <w:sz w:val="20"/>
                <w:szCs w:val="20"/>
              </w:rPr>
              <w:t>observation des baleines en Colombie. Ministère de l</w:t>
            </w:r>
            <w:r w:rsidR="00381F86" w:rsidRPr="00AE6763">
              <w:rPr>
                <w:rFonts w:ascii="Arial" w:hAnsi="Arial" w:cs="Arial"/>
                <w:sz w:val="20"/>
                <w:szCs w:val="20"/>
              </w:rPr>
              <w:t>’</w:t>
            </w:r>
            <w:r w:rsidRPr="00AE6763">
              <w:rPr>
                <w:rFonts w:ascii="Arial" w:hAnsi="Arial" w:cs="Arial"/>
                <w:sz w:val="20"/>
                <w:szCs w:val="20"/>
              </w:rPr>
              <w:t xml:space="preserve">Industrie, du Commerce et du Tourisme, </w:t>
            </w:r>
            <w:proofErr w:type="spellStart"/>
            <w:r w:rsidRPr="00AE6763">
              <w:rPr>
                <w:rFonts w:ascii="Arial" w:hAnsi="Arial" w:cs="Arial"/>
                <w:sz w:val="20"/>
                <w:szCs w:val="20"/>
              </w:rPr>
              <w:t>vice-ministère</w:t>
            </w:r>
            <w:proofErr w:type="spellEnd"/>
            <w:r w:rsidRPr="00AE6763">
              <w:rPr>
                <w:rFonts w:ascii="Arial" w:hAnsi="Arial" w:cs="Arial"/>
                <w:sz w:val="20"/>
                <w:szCs w:val="20"/>
              </w:rPr>
              <w:t xml:space="preserve"> du Tourisme, direction de la qualité et du développement durable du tourisme de Colombie. </w:t>
            </w:r>
            <w:hyperlink r:id="rId88" w:history="1">
              <w:r w:rsidRPr="00AE6763">
                <w:rPr>
                  <w:rStyle w:val="Hyperlink"/>
                  <w:rFonts w:ascii="Arial" w:hAnsi="Arial" w:cs="Arial"/>
                  <w:sz w:val="20"/>
                  <w:szCs w:val="20"/>
                </w:rPr>
                <w:t>https://www.academia.edu/26920595/Guia_de_avistamiento_de_ballenas_en_Colombia_Tourist_Guide_of_Whalewatching_in_Colombia</w:t>
              </w:r>
            </w:hyperlink>
            <w:r w:rsidRPr="00AE6763">
              <w:rPr>
                <w:rFonts w:ascii="Arial" w:hAnsi="Arial" w:cs="Arial"/>
                <w:sz w:val="20"/>
                <w:szCs w:val="20"/>
              </w:rPr>
              <w:t xml:space="preserve"> </w:t>
            </w:r>
          </w:p>
        </w:tc>
      </w:tr>
      <w:tr w:rsidR="00637409" w:rsidRPr="00AE6763" w14:paraId="2B6E20F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333633B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lastRenderedPageBreak/>
              <w:t>Cétacés</w:t>
            </w:r>
          </w:p>
        </w:tc>
        <w:tc>
          <w:tcPr>
            <w:tcW w:w="783" w:type="pct"/>
            <w:shd w:val="clear" w:color="auto" w:fill="auto"/>
          </w:tcPr>
          <w:p w14:paraId="4169EDA9"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Monde entier</w:t>
            </w:r>
          </w:p>
        </w:tc>
        <w:tc>
          <w:tcPr>
            <w:tcW w:w="3359" w:type="pct"/>
            <w:shd w:val="clear" w:color="auto" w:fill="auto"/>
          </w:tcPr>
          <w:p w14:paraId="17CF3680" w14:textId="60C9C42A"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sz w:val="20"/>
                <w:szCs w:val="20"/>
              </w:rPr>
            </w:pPr>
            <w:r w:rsidRPr="00AE6763">
              <w:rPr>
                <w:rFonts w:ascii="Arial" w:hAnsi="Arial" w:cs="Arial"/>
                <w:sz w:val="20"/>
                <w:szCs w:val="20"/>
              </w:rPr>
              <w:t xml:space="preserve">Commission baleinière </w:t>
            </w:r>
            <w:r w:rsidR="00844827" w:rsidRPr="00AE6763">
              <w:rPr>
                <w:rFonts w:ascii="Arial" w:hAnsi="Arial" w:cs="Arial"/>
                <w:sz w:val="20"/>
                <w:szCs w:val="20"/>
              </w:rPr>
              <w:t>internationale :</w:t>
            </w:r>
            <w:r w:rsidRPr="00AE6763">
              <w:rPr>
                <w:rFonts w:ascii="Arial" w:hAnsi="Arial" w:cs="Arial"/>
                <w:sz w:val="20"/>
                <w:szCs w:val="20"/>
              </w:rPr>
              <w:t xml:space="preserve"> Principes généraux pour l</w:t>
            </w:r>
            <w:r w:rsidR="00381F86" w:rsidRPr="00AE6763">
              <w:rPr>
                <w:rFonts w:ascii="Arial" w:hAnsi="Arial" w:cs="Arial"/>
                <w:sz w:val="20"/>
                <w:szCs w:val="20"/>
              </w:rPr>
              <w:t>’</w:t>
            </w:r>
            <w:r w:rsidRPr="00AE6763">
              <w:rPr>
                <w:rFonts w:ascii="Arial" w:hAnsi="Arial" w:cs="Arial"/>
                <w:sz w:val="20"/>
                <w:szCs w:val="20"/>
              </w:rPr>
              <w:t xml:space="preserve">observation des baleines </w:t>
            </w:r>
            <w:hyperlink r:id="rId89" w:history="1">
              <w:r w:rsidRPr="00AE6763">
                <w:rPr>
                  <w:rStyle w:val="Hyperlink"/>
                  <w:rFonts w:ascii="Arial" w:eastAsiaTheme="minorHAnsi" w:hAnsi="Arial" w:cs="Arial"/>
                  <w:sz w:val="20"/>
                  <w:szCs w:val="20"/>
                </w:rPr>
                <w:t>https://iwc.int/document_3744.download</w:t>
              </w:r>
            </w:hyperlink>
            <w:r w:rsidRPr="00AE6763">
              <w:rPr>
                <w:rFonts w:ascii="Arial" w:eastAsiaTheme="minorHAnsi" w:hAnsi="Arial" w:cs="Arial"/>
                <w:color w:val="000000"/>
                <w:sz w:val="20"/>
                <w:szCs w:val="20"/>
              </w:rPr>
              <w:t xml:space="preserve"> </w:t>
            </w:r>
          </w:p>
          <w:p w14:paraId="036A98A2" w14:textId="0D7D70F6"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Commission baleinière internationale et </w:t>
            </w:r>
            <w:r w:rsidR="00844827" w:rsidRPr="00AE6763">
              <w:rPr>
                <w:rFonts w:ascii="Arial" w:hAnsi="Arial" w:cs="Arial"/>
                <w:sz w:val="20"/>
                <w:szCs w:val="20"/>
              </w:rPr>
              <w:t>CMS :</w:t>
            </w:r>
            <w:r w:rsidRPr="00AE6763">
              <w:rPr>
                <w:rFonts w:ascii="Arial" w:hAnsi="Arial" w:cs="Arial"/>
                <w:sz w:val="20"/>
                <w:szCs w:val="20"/>
              </w:rPr>
              <w:t xml:space="preserve"> Guide pour l</w:t>
            </w:r>
            <w:r w:rsidR="00381F86" w:rsidRPr="00AE6763">
              <w:rPr>
                <w:rFonts w:ascii="Arial" w:hAnsi="Arial" w:cs="Arial"/>
                <w:sz w:val="20"/>
                <w:szCs w:val="20"/>
              </w:rPr>
              <w:t>’</w:t>
            </w:r>
            <w:r w:rsidRPr="00AE6763">
              <w:rPr>
                <w:rFonts w:ascii="Arial" w:hAnsi="Arial" w:cs="Arial"/>
                <w:sz w:val="20"/>
                <w:szCs w:val="20"/>
              </w:rPr>
              <w:t xml:space="preserve">observation des baleines </w:t>
            </w:r>
            <w:hyperlink r:id="rId90" w:history="1">
              <w:r w:rsidR="00844827" w:rsidRPr="00AE6763">
                <w:rPr>
                  <w:rStyle w:val="Hyperlink"/>
                  <w:rFonts w:ascii="Arial" w:hAnsi="Arial" w:cs="Arial"/>
                  <w:sz w:val="20"/>
                  <w:szCs w:val="20"/>
                </w:rPr>
                <w:t>https://wwhandbook.iwc.int/fr/</w:t>
              </w:r>
            </w:hyperlink>
          </w:p>
        </w:tc>
      </w:tr>
      <w:tr w:rsidR="006037E9" w:rsidRPr="00AE6763" w14:paraId="3E4803AB"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3AF2B03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0B5E1E32"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Monde entier</w:t>
            </w:r>
          </w:p>
        </w:tc>
        <w:tc>
          <w:tcPr>
            <w:tcW w:w="3359" w:type="pct"/>
            <w:shd w:val="clear" w:color="auto" w:fill="DEEAF6" w:themeFill="accent5" w:themeFillTint="33"/>
          </w:tcPr>
          <w:p w14:paraId="34B92833" w14:textId="4F937BE4" w:rsidR="006037E9" w:rsidRPr="00AE6763" w:rsidRDefault="006037E9" w:rsidP="00F72446">
            <w:pPr>
              <w:snapToGri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E6763">
              <w:rPr>
                <w:rFonts w:ascii="Arial" w:hAnsi="Arial" w:cs="Arial"/>
                <w:color w:val="000000" w:themeColor="text1"/>
                <w:sz w:val="20"/>
                <w:szCs w:val="20"/>
              </w:rPr>
              <w:t>Carlson</w:t>
            </w:r>
            <w:r w:rsidR="00D26C15" w:rsidRPr="00AE6763">
              <w:rPr>
                <w:rFonts w:ascii="Arial" w:hAnsi="Arial" w:cs="Arial"/>
                <w:color w:val="000000" w:themeColor="text1"/>
                <w:sz w:val="20"/>
                <w:szCs w:val="20"/>
              </w:rPr>
              <w:t> </w:t>
            </w:r>
            <w:r w:rsidRPr="00AE6763">
              <w:rPr>
                <w:rFonts w:ascii="Arial" w:hAnsi="Arial" w:cs="Arial"/>
                <w:color w:val="000000" w:themeColor="text1"/>
                <w:sz w:val="20"/>
                <w:szCs w:val="20"/>
              </w:rPr>
              <w:t>2012. Examen des lignes directrices et des réglementations relatives à l</w:t>
            </w:r>
            <w:r w:rsidR="00381F86" w:rsidRPr="00AE6763">
              <w:rPr>
                <w:rFonts w:ascii="Arial" w:hAnsi="Arial" w:cs="Arial"/>
                <w:color w:val="000000" w:themeColor="text1"/>
                <w:sz w:val="20"/>
                <w:szCs w:val="20"/>
              </w:rPr>
              <w:t>’</w:t>
            </w:r>
            <w:r w:rsidRPr="00AE6763">
              <w:rPr>
                <w:rFonts w:ascii="Arial" w:hAnsi="Arial" w:cs="Arial"/>
                <w:color w:val="000000" w:themeColor="text1"/>
                <w:sz w:val="20"/>
                <w:szCs w:val="20"/>
              </w:rPr>
              <w:t xml:space="preserve">observation des baleines </w:t>
            </w:r>
            <w:hyperlink r:id="rId91" w:history="1">
              <w:r w:rsidRPr="00AE6763">
                <w:rPr>
                  <w:rStyle w:val="Hyperlink"/>
                  <w:rFonts w:ascii="Arial" w:hAnsi="Arial" w:cs="Arial"/>
                  <w:color w:val="0070C0"/>
                  <w:sz w:val="20"/>
                  <w:szCs w:val="20"/>
                </w:rPr>
                <w:t>https://s3-eu-west-1.amazonaws.com/wwhandbook/guideline-documents/IWC-2012-Compendium-of-whale-watching-Regulations-_English.pdf</w:t>
              </w:r>
            </w:hyperlink>
          </w:p>
        </w:tc>
      </w:tr>
      <w:tr w:rsidR="00637409" w:rsidRPr="00AE6763" w14:paraId="17CBDB8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BC19A79"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auto"/>
          </w:tcPr>
          <w:p w14:paraId="7D500E9C" w14:textId="49261B6E"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Zone ACCOBAMS (mer Noire, mer Méditerranée et zone Atlantique adjacente)</w:t>
            </w:r>
          </w:p>
        </w:tc>
        <w:tc>
          <w:tcPr>
            <w:tcW w:w="3359" w:type="pct"/>
            <w:shd w:val="clear" w:color="auto" w:fill="auto"/>
          </w:tcPr>
          <w:p w14:paraId="034D8437" w14:textId="1C17A2C5" w:rsidR="006037E9" w:rsidRPr="00AE6763" w:rsidRDefault="006037E9" w:rsidP="00F72446">
            <w:pPr>
              <w:autoSpaceDE w:val="0"/>
              <w:autoSpaceDN w:val="0"/>
              <w:adjustRightInd w:val="0"/>
              <w:snapToGrid w:val="0"/>
              <w:spacing w:beforeLines="20" w:before="48" w:afterLines="20" w:after="48"/>
              <w:ind w:left="142" w:hanging="142"/>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szCs w:val="20"/>
              </w:rPr>
            </w:pPr>
            <w:r w:rsidRPr="00AE6763">
              <w:rPr>
                <w:rFonts w:ascii="Arial" w:hAnsi="Arial" w:cs="Arial"/>
                <w:sz w:val="20"/>
                <w:szCs w:val="20"/>
              </w:rPr>
              <w:t xml:space="preserve">Aperçu </w:t>
            </w:r>
            <w:hyperlink r:id="rId92" w:history="1">
              <w:r w:rsidR="00844827" w:rsidRPr="00AE6763">
                <w:rPr>
                  <w:rStyle w:val="Hyperlink"/>
                  <w:rFonts w:ascii="Arial" w:hAnsi="Arial" w:cs="Arial"/>
                  <w:sz w:val="20"/>
                  <w:szCs w:val="20"/>
                </w:rPr>
                <w:t>https://accobams.org/fr/actions_de_conservations/observation-cetaces/</w:t>
              </w:r>
            </w:hyperlink>
          </w:p>
          <w:p w14:paraId="4FD5EA1A" w14:textId="72481A8B" w:rsidR="006037E9" w:rsidRPr="00AE6763"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763">
              <w:rPr>
                <w:rFonts w:ascii="Arial" w:hAnsi="Arial" w:cs="Arial"/>
                <w:color w:val="000000" w:themeColor="text1"/>
                <w:sz w:val="20"/>
                <w:szCs w:val="20"/>
              </w:rPr>
              <w:t>Lignes directrices pour la gestion des activités d</w:t>
            </w:r>
            <w:r w:rsidR="00381F86" w:rsidRPr="00AE6763">
              <w:rPr>
                <w:rFonts w:ascii="Arial" w:hAnsi="Arial" w:cs="Arial"/>
                <w:color w:val="000000" w:themeColor="text1"/>
                <w:sz w:val="20"/>
                <w:szCs w:val="20"/>
              </w:rPr>
              <w:t>’</w:t>
            </w:r>
            <w:r w:rsidRPr="00AE6763">
              <w:rPr>
                <w:rFonts w:ascii="Arial" w:hAnsi="Arial" w:cs="Arial"/>
                <w:color w:val="000000" w:themeColor="text1"/>
                <w:sz w:val="20"/>
                <w:szCs w:val="20"/>
              </w:rPr>
              <w:t>observation des cétacés dans la zone ACCOBAMS (Annexe à la Résolution ACCOBAMS</w:t>
            </w:r>
            <w:r w:rsidR="00D26C15" w:rsidRPr="00AE6763">
              <w:rPr>
                <w:rFonts w:ascii="Arial" w:hAnsi="Arial" w:cs="Arial"/>
                <w:color w:val="000000" w:themeColor="text1"/>
                <w:sz w:val="20"/>
                <w:szCs w:val="20"/>
              </w:rPr>
              <w:t> </w:t>
            </w:r>
            <w:r w:rsidRPr="00AE6763">
              <w:rPr>
                <w:rFonts w:ascii="Arial" w:hAnsi="Arial" w:cs="Arial"/>
                <w:color w:val="000000" w:themeColor="text1"/>
                <w:sz w:val="20"/>
                <w:szCs w:val="20"/>
              </w:rPr>
              <w:t xml:space="preserve">8.19) </w:t>
            </w:r>
            <w:hyperlink r:id="rId93" w:history="1">
              <w:r w:rsidRPr="00AE6763">
                <w:rPr>
                  <w:rStyle w:val="Hyperlink"/>
                  <w:rFonts w:ascii="Arial" w:hAnsi="Arial" w:cs="Arial"/>
                  <w:sz w:val="20"/>
                  <w:szCs w:val="20"/>
                </w:rPr>
                <w:t>https://accobams.org/wp-content/uploads/2023/01/MOP8.Doc31_Annex13_Res8.19.pdf</w:t>
              </w:r>
            </w:hyperlink>
            <w:r w:rsidRPr="00AE6763">
              <w:rPr>
                <w:rFonts w:ascii="Arial" w:hAnsi="Arial" w:cs="Arial"/>
                <w:color w:val="000000" w:themeColor="text1"/>
                <w:sz w:val="20"/>
                <w:szCs w:val="20"/>
              </w:rPr>
              <w:t xml:space="preserve"> </w:t>
            </w:r>
          </w:p>
          <w:p w14:paraId="5C82C329" w14:textId="72E2D24A" w:rsidR="006037E9" w:rsidRPr="00AE6763" w:rsidRDefault="006037E9" w:rsidP="00F72446">
            <w:pPr>
              <w:autoSpaceDE w:val="0"/>
              <w:autoSpaceDN w:val="0"/>
              <w:adjustRightInd w:val="0"/>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763">
              <w:rPr>
                <w:rFonts w:ascii="Arial" w:hAnsi="Arial" w:cs="Arial"/>
                <w:color w:val="000000" w:themeColor="text1"/>
                <w:sz w:val="20"/>
                <w:szCs w:val="20"/>
              </w:rPr>
              <w:t>Lignes directrices pour l</w:t>
            </w:r>
            <w:r w:rsidR="00381F86" w:rsidRPr="00AE6763">
              <w:rPr>
                <w:rFonts w:ascii="Arial" w:hAnsi="Arial" w:cs="Arial"/>
                <w:color w:val="000000" w:themeColor="text1"/>
                <w:sz w:val="20"/>
                <w:szCs w:val="20"/>
              </w:rPr>
              <w:t>’</w:t>
            </w:r>
            <w:r w:rsidRPr="00AE6763">
              <w:rPr>
                <w:rFonts w:ascii="Arial" w:hAnsi="Arial" w:cs="Arial"/>
                <w:color w:val="000000" w:themeColor="text1"/>
                <w:sz w:val="20"/>
                <w:szCs w:val="20"/>
              </w:rPr>
              <w:t xml:space="preserve">observation commerciale des cétacés dans la mer Noire, la mer Méditerranée et la zone Atlantique adjacente. </w:t>
            </w:r>
            <w:hyperlink r:id="rId94" w:history="1">
              <w:r w:rsidRPr="00AE6763">
                <w:rPr>
                  <w:rStyle w:val="Hyperlink"/>
                  <w:rFonts w:ascii="Arial" w:hAnsi="Arial" w:cs="Arial"/>
                  <w:sz w:val="20"/>
                  <w:szCs w:val="20"/>
                </w:rPr>
                <w:t>https://www.accobams.org/wp-content/uploads/2018/09/GL_commercial_cetacean-watching.pdf</w:t>
              </w:r>
            </w:hyperlink>
          </w:p>
          <w:p w14:paraId="1F85D2F7" w14:textId="2088C36A" w:rsidR="006037E9" w:rsidRPr="00AE6763"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763">
              <w:rPr>
                <w:rFonts w:ascii="Arial" w:hAnsi="Arial" w:cs="Arial"/>
                <w:color w:val="000000" w:themeColor="text1"/>
                <w:sz w:val="20"/>
                <w:szCs w:val="20"/>
              </w:rPr>
              <w:t>Lignes directrices pour la mise en œuvre d</w:t>
            </w:r>
            <w:r w:rsidR="00381F86" w:rsidRPr="00AE6763">
              <w:rPr>
                <w:rFonts w:ascii="Arial" w:hAnsi="Arial" w:cs="Arial"/>
                <w:color w:val="000000" w:themeColor="text1"/>
                <w:sz w:val="20"/>
                <w:szCs w:val="20"/>
              </w:rPr>
              <w:t>’</w:t>
            </w:r>
            <w:r w:rsidRPr="00AE6763">
              <w:rPr>
                <w:rFonts w:ascii="Arial" w:hAnsi="Arial" w:cs="Arial"/>
                <w:color w:val="000000" w:themeColor="text1"/>
                <w:sz w:val="20"/>
                <w:szCs w:val="20"/>
              </w:rPr>
              <w:t>un label Pelagos/ACCOBAMS pour les activités commerciales d</w:t>
            </w:r>
            <w:r w:rsidR="00381F86" w:rsidRPr="00AE6763">
              <w:rPr>
                <w:rFonts w:ascii="Arial" w:hAnsi="Arial" w:cs="Arial"/>
                <w:color w:val="000000" w:themeColor="text1"/>
                <w:sz w:val="20"/>
                <w:szCs w:val="20"/>
              </w:rPr>
              <w:t>’</w:t>
            </w:r>
            <w:r w:rsidRPr="00AE6763">
              <w:rPr>
                <w:rFonts w:ascii="Arial" w:hAnsi="Arial" w:cs="Arial"/>
                <w:color w:val="000000" w:themeColor="text1"/>
                <w:sz w:val="20"/>
                <w:szCs w:val="20"/>
              </w:rPr>
              <w:t xml:space="preserve">observation des baleines. </w:t>
            </w:r>
            <w:hyperlink r:id="rId95" w:history="1">
              <w:r w:rsidRPr="00AE6763">
                <w:rPr>
                  <w:rStyle w:val="Hyperlink"/>
                  <w:rFonts w:ascii="Arial" w:hAnsi="Arial" w:cs="Arial"/>
                  <w:sz w:val="20"/>
                  <w:szCs w:val="20"/>
                </w:rPr>
                <w:t>https://www.accobams.org/wp-content/uploads/2018/09/GL_PelagosACCOBAMS_label.pdf</w:t>
              </w:r>
            </w:hyperlink>
          </w:p>
          <w:p w14:paraId="6BFB03C0" w14:textId="23685DA2" w:rsidR="006037E9" w:rsidRPr="00AE6763" w:rsidRDefault="006037E9" w:rsidP="00F72446">
            <w:pPr>
              <w:snapToGri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763">
              <w:rPr>
                <w:rFonts w:ascii="Arial" w:hAnsi="Arial" w:cs="Arial"/>
                <w:sz w:val="20"/>
                <w:szCs w:val="20"/>
              </w:rPr>
              <w:t>Certification de haute qualité pour l</w:t>
            </w:r>
            <w:r w:rsidR="00381F86" w:rsidRPr="00AE6763">
              <w:rPr>
                <w:rFonts w:ascii="Arial" w:hAnsi="Arial" w:cs="Arial"/>
                <w:sz w:val="20"/>
                <w:szCs w:val="20"/>
              </w:rPr>
              <w:t>’</w:t>
            </w:r>
            <w:r w:rsidRPr="00AE6763">
              <w:rPr>
                <w:rFonts w:ascii="Arial" w:hAnsi="Arial" w:cs="Arial"/>
                <w:sz w:val="20"/>
                <w:szCs w:val="20"/>
              </w:rPr>
              <w:t xml:space="preserve">observation des baleines </w:t>
            </w:r>
            <w:hyperlink r:id="rId96" w:history="1">
              <w:r w:rsidRPr="00AE6763">
                <w:rPr>
                  <w:rStyle w:val="Hyperlink"/>
                  <w:rFonts w:ascii="Arial" w:hAnsi="Arial" w:cs="Arial"/>
                  <w:sz w:val="20"/>
                  <w:szCs w:val="20"/>
                </w:rPr>
                <w:t>http://www.whale-watching-label.com/label</w:t>
              </w:r>
            </w:hyperlink>
            <w:r w:rsidRPr="00AE6763">
              <w:rPr>
                <w:rFonts w:ascii="Arial" w:hAnsi="Arial" w:cs="Arial"/>
                <w:sz w:val="20"/>
                <w:szCs w:val="20"/>
              </w:rPr>
              <w:t xml:space="preserve"> </w:t>
            </w:r>
          </w:p>
        </w:tc>
      </w:tr>
      <w:tr w:rsidR="006037E9" w:rsidRPr="008A3EE4" w14:paraId="0E39F8E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2B1B0C6"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75D75087"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États-Unis</w:t>
            </w:r>
          </w:p>
        </w:tc>
        <w:tc>
          <w:tcPr>
            <w:tcW w:w="3359" w:type="pct"/>
            <w:shd w:val="clear" w:color="auto" w:fill="DEEAF6" w:themeFill="accent5" w:themeFillTint="33"/>
          </w:tcPr>
          <w:p w14:paraId="60393884" w14:textId="77777777" w:rsidR="006037E9" w:rsidRPr="008A3EE4"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A3EE4">
              <w:rPr>
                <w:rFonts w:ascii="Arial" w:hAnsi="Arial" w:cs="Arial"/>
                <w:sz w:val="20"/>
                <w:szCs w:val="20"/>
                <w:lang w:val="en-US"/>
              </w:rPr>
              <w:t xml:space="preserve">Dolphin SMART </w:t>
            </w:r>
            <w:hyperlink r:id="rId97" w:history="1">
              <w:r w:rsidRPr="008A3EE4">
                <w:rPr>
                  <w:rStyle w:val="Hyperlink"/>
                  <w:rFonts w:ascii="Arial" w:hAnsi="Arial" w:cs="Arial"/>
                  <w:sz w:val="20"/>
                  <w:szCs w:val="20"/>
                  <w:lang w:val="en-US"/>
                </w:rPr>
                <w:t>https://sanctuaries.noaa.gov/dolphinsmart/</w:t>
              </w:r>
            </w:hyperlink>
            <w:r w:rsidRPr="008A3EE4">
              <w:rPr>
                <w:rFonts w:ascii="Arial" w:hAnsi="Arial" w:cs="Arial"/>
                <w:sz w:val="20"/>
                <w:szCs w:val="20"/>
                <w:lang w:val="en-US"/>
              </w:rPr>
              <w:t xml:space="preserve">; </w:t>
            </w:r>
            <w:hyperlink r:id="rId98" w:history="1">
              <w:r w:rsidRPr="008A3EE4">
                <w:rPr>
                  <w:rStyle w:val="Hyperlink"/>
                  <w:rFonts w:ascii="Arial" w:hAnsi="Arial" w:cs="Arial"/>
                  <w:sz w:val="20"/>
                  <w:szCs w:val="20"/>
                  <w:lang w:val="en-US"/>
                </w:rPr>
                <w:t>https://nmssanctuaries.blob.core.windows.net/sanctuaries-prod/media/archive/dolphinsmart/pdfs/turtle_guide.pdf</w:t>
              </w:r>
            </w:hyperlink>
          </w:p>
        </w:tc>
      </w:tr>
      <w:tr w:rsidR="00637409" w:rsidRPr="00AE6763" w14:paraId="687FD200"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10E33F8"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auto"/>
          </w:tcPr>
          <w:p w14:paraId="78EC959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Monde entier</w:t>
            </w:r>
          </w:p>
        </w:tc>
        <w:tc>
          <w:tcPr>
            <w:tcW w:w="3359" w:type="pct"/>
            <w:shd w:val="clear" w:color="auto" w:fill="auto"/>
          </w:tcPr>
          <w:p w14:paraId="2732F22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World </w:t>
            </w:r>
            <w:proofErr w:type="spellStart"/>
            <w:r w:rsidRPr="00AE6763">
              <w:rPr>
                <w:rFonts w:ascii="Arial" w:hAnsi="Arial" w:cs="Arial"/>
                <w:sz w:val="20"/>
                <w:szCs w:val="20"/>
              </w:rPr>
              <w:t>Cetacean</w:t>
            </w:r>
            <w:proofErr w:type="spellEnd"/>
            <w:r w:rsidRPr="00AE6763">
              <w:rPr>
                <w:rFonts w:ascii="Arial" w:hAnsi="Arial" w:cs="Arial"/>
                <w:sz w:val="20"/>
                <w:szCs w:val="20"/>
              </w:rPr>
              <w:t xml:space="preserve"> Alliance et </w:t>
            </w:r>
            <w:proofErr w:type="spellStart"/>
            <w:r w:rsidRPr="00AE6763">
              <w:rPr>
                <w:rFonts w:ascii="Arial" w:hAnsi="Arial" w:cs="Arial"/>
                <w:sz w:val="20"/>
                <w:szCs w:val="20"/>
              </w:rPr>
              <w:t>ClubMed</w:t>
            </w:r>
            <w:proofErr w:type="spellEnd"/>
            <w:r w:rsidRPr="00AE6763">
              <w:rPr>
                <w:rFonts w:ascii="Arial" w:hAnsi="Arial" w:cs="Arial"/>
                <w:sz w:val="20"/>
                <w:szCs w:val="20"/>
              </w:rPr>
              <w:t xml:space="preserve"> </w:t>
            </w:r>
            <w:hyperlink r:id="rId99" w:history="1">
              <w:r w:rsidRPr="00AE6763">
                <w:rPr>
                  <w:rStyle w:val="Hyperlink"/>
                  <w:rFonts w:ascii="Arial" w:hAnsi="Arial" w:cs="Arial"/>
                  <w:sz w:val="20"/>
                  <w:szCs w:val="20"/>
                </w:rPr>
                <w:t>https://whaleheritagesites.org/wp-content/uploads/2021/12/WCA-Global-Best-Practice-Guidance-for-responsible-whale-and-dolphin-watching-ENGLISH.pdf</w:t>
              </w:r>
            </w:hyperlink>
          </w:p>
        </w:tc>
      </w:tr>
      <w:tr w:rsidR="006037E9" w:rsidRPr="00AE6763" w14:paraId="137C5F8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A8271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6FEF5B37"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Monde entier</w:t>
            </w:r>
          </w:p>
        </w:tc>
        <w:tc>
          <w:tcPr>
            <w:tcW w:w="3359" w:type="pct"/>
            <w:shd w:val="clear" w:color="auto" w:fill="DEEAF6" w:themeFill="accent5" w:themeFillTint="33"/>
          </w:tcPr>
          <w:p w14:paraId="4C8B34FB"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Conservation des baleines et des dauphins </w:t>
            </w:r>
            <w:hyperlink r:id="rId100" w:history="1">
              <w:r w:rsidRPr="00AE6763">
                <w:rPr>
                  <w:rStyle w:val="Hyperlink"/>
                  <w:rFonts w:ascii="Arial" w:hAnsi="Arial" w:cs="Arial"/>
                  <w:sz w:val="20"/>
                  <w:szCs w:val="20"/>
                </w:rPr>
                <w:t>https://whales.org/wp-content/uploads/sites/6/2019/05/wdc-responsible-whale-watching-guide-2019.pdf</w:t>
              </w:r>
            </w:hyperlink>
            <w:r w:rsidRPr="00AE6763">
              <w:rPr>
                <w:rFonts w:ascii="Arial" w:hAnsi="Arial" w:cs="Arial"/>
                <w:sz w:val="20"/>
                <w:szCs w:val="20"/>
              </w:rPr>
              <w:t xml:space="preserve"> (</w:t>
            </w:r>
            <w:proofErr w:type="spellStart"/>
            <w:r w:rsidRPr="00AE6763">
              <w:rPr>
                <w:rFonts w:ascii="Arial" w:hAnsi="Arial" w:cs="Arial"/>
                <w:sz w:val="20"/>
                <w:szCs w:val="20"/>
              </w:rPr>
              <w:t>Ludewig</w:t>
            </w:r>
            <w:proofErr w:type="spellEnd"/>
            <w:r w:rsidRPr="00AE6763">
              <w:rPr>
                <w:rFonts w:ascii="Arial" w:hAnsi="Arial" w:cs="Arial"/>
                <w:sz w:val="20"/>
                <w:szCs w:val="20"/>
              </w:rPr>
              <w:t xml:space="preserve"> et Williams-Grey, 2019)</w:t>
            </w:r>
          </w:p>
        </w:tc>
      </w:tr>
      <w:tr w:rsidR="00637409" w:rsidRPr="00AE6763" w14:paraId="12EC82BD"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5693F18"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auto"/>
          </w:tcPr>
          <w:p w14:paraId="51A64406"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Îles du Pacifique</w:t>
            </w:r>
          </w:p>
        </w:tc>
        <w:tc>
          <w:tcPr>
            <w:tcW w:w="3359" w:type="pct"/>
            <w:shd w:val="clear" w:color="auto" w:fill="auto"/>
          </w:tcPr>
          <w:p w14:paraId="728C7EE1" w14:textId="3AC42C44"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Fonds international pour la protection des animaux, Programme régional océanien de l</w:t>
            </w:r>
            <w:r w:rsidR="00381F86" w:rsidRPr="00AE6763">
              <w:rPr>
                <w:rFonts w:ascii="Arial" w:hAnsi="Arial" w:cs="Arial"/>
                <w:sz w:val="20"/>
                <w:szCs w:val="20"/>
              </w:rPr>
              <w:t>’</w:t>
            </w:r>
            <w:r w:rsidRPr="00AE6763">
              <w:rPr>
                <w:rFonts w:ascii="Arial" w:hAnsi="Arial" w:cs="Arial"/>
                <w:sz w:val="20"/>
                <w:szCs w:val="20"/>
              </w:rPr>
              <w:t xml:space="preserve">environnement, Opération Cétacés </w:t>
            </w:r>
            <w:hyperlink r:id="rId101" w:history="1">
              <w:r w:rsidRPr="00AE6763">
                <w:rPr>
                  <w:rStyle w:val="Hyperlink"/>
                  <w:rFonts w:ascii="Arial" w:hAnsi="Arial" w:cs="Arial"/>
                  <w:sz w:val="20"/>
                  <w:szCs w:val="20"/>
                </w:rPr>
                <w:t>https://www.sprep.org/att/publication/000647_whale_watch_guidelines_en.pdf</w:t>
              </w:r>
            </w:hyperlink>
          </w:p>
        </w:tc>
      </w:tr>
      <w:tr w:rsidR="006037E9" w:rsidRPr="00AE6763" w14:paraId="34353F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6605006"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Cétacés</w:t>
            </w:r>
          </w:p>
        </w:tc>
        <w:tc>
          <w:tcPr>
            <w:tcW w:w="783" w:type="pct"/>
            <w:shd w:val="clear" w:color="auto" w:fill="DEEAF6" w:themeFill="accent5" w:themeFillTint="33"/>
          </w:tcPr>
          <w:p w14:paraId="07EAB4F9"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E6763">
              <w:rPr>
                <w:rFonts w:ascii="Arial" w:hAnsi="Arial" w:cs="Arial"/>
                <w:sz w:val="20"/>
                <w:szCs w:val="20"/>
              </w:rPr>
              <w:t>Bimini</w:t>
            </w:r>
            <w:proofErr w:type="spellEnd"/>
            <w:r w:rsidRPr="00AE6763">
              <w:rPr>
                <w:rFonts w:ascii="Arial" w:hAnsi="Arial" w:cs="Arial"/>
                <w:sz w:val="20"/>
                <w:szCs w:val="20"/>
              </w:rPr>
              <w:t>, Bahamas</w:t>
            </w:r>
          </w:p>
        </w:tc>
        <w:tc>
          <w:tcPr>
            <w:tcW w:w="3359" w:type="pct"/>
            <w:shd w:val="clear" w:color="auto" w:fill="DEEAF6" w:themeFill="accent5" w:themeFillTint="33"/>
          </w:tcPr>
          <w:p w14:paraId="522D702D"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Projet de communication sur les dauphins. </w:t>
            </w:r>
            <w:hyperlink r:id="rId102" w:history="1">
              <w:r w:rsidRPr="00AE6763">
                <w:rPr>
                  <w:rStyle w:val="Hyperlink"/>
                  <w:rFonts w:ascii="Arial" w:hAnsi="Arial" w:cs="Arial"/>
                  <w:sz w:val="20"/>
                  <w:szCs w:val="20"/>
                </w:rPr>
                <w:t>https://www.wildquest.com/wp-content/uploads/CodeOfConduct.pdf</w:t>
              </w:r>
            </w:hyperlink>
          </w:p>
        </w:tc>
      </w:tr>
      <w:tr w:rsidR="00637409" w:rsidRPr="00AE6763" w14:paraId="392130B8"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9C91A7F"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Cétacés, Dugong </w:t>
            </w:r>
            <w:proofErr w:type="spellStart"/>
            <w:r w:rsidRPr="00AE6763">
              <w:rPr>
                <w:rFonts w:ascii="Arial" w:hAnsi="Arial" w:cs="Arial"/>
                <w:b w:val="0"/>
                <w:bCs w:val="0"/>
                <w:i/>
                <w:iCs/>
                <w:sz w:val="20"/>
                <w:szCs w:val="20"/>
              </w:rPr>
              <w:t>Dugong</w:t>
            </w:r>
            <w:proofErr w:type="spellEnd"/>
            <w:r w:rsidRPr="00AE6763">
              <w:rPr>
                <w:rFonts w:ascii="Arial" w:hAnsi="Arial" w:cs="Arial"/>
                <w:b w:val="0"/>
                <w:bCs w:val="0"/>
                <w:i/>
                <w:iCs/>
                <w:sz w:val="20"/>
                <w:szCs w:val="20"/>
              </w:rPr>
              <w:t xml:space="preserve"> dugon</w:t>
            </w:r>
          </w:p>
        </w:tc>
        <w:tc>
          <w:tcPr>
            <w:tcW w:w="783" w:type="pct"/>
            <w:shd w:val="clear" w:color="auto" w:fill="auto"/>
          </w:tcPr>
          <w:p w14:paraId="330A7193"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auto"/>
          </w:tcPr>
          <w:p w14:paraId="32B3DC8F"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Parc marin de </w:t>
            </w:r>
            <w:proofErr w:type="spellStart"/>
            <w:r w:rsidRPr="00AE6763">
              <w:rPr>
                <w:rFonts w:ascii="Arial" w:hAnsi="Arial" w:cs="Arial"/>
                <w:sz w:val="20"/>
                <w:szCs w:val="20"/>
              </w:rPr>
              <w:t>Ningaloo</w:t>
            </w:r>
            <w:proofErr w:type="spellEnd"/>
            <w:r w:rsidRPr="00AE6763">
              <w:rPr>
                <w:rFonts w:ascii="Arial" w:hAnsi="Arial" w:cs="Arial"/>
                <w:sz w:val="20"/>
                <w:szCs w:val="20"/>
              </w:rPr>
              <w:t xml:space="preserve"> </w:t>
            </w:r>
            <w:hyperlink r:id="rId103" w:history="1">
              <w:r w:rsidRPr="00AE6763">
                <w:rPr>
                  <w:rStyle w:val="Hyperlink"/>
                  <w:rFonts w:ascii="Arial" w:hAnsi="Arial" w:cs="Arial"/>
                  <w:sz w:val="20"/>
                  <w:szCs w:val="20"/>
                </w:rPr>
                <w:t>https://parksaustralia.gov.au/marine/pub/scientific-publications/archive/ningaloo-visitors-info.pdf</w:t>
              </w:r>
            </w:hyperlink>
          </w:p>
        </w:tc>
      </w:tr>
      <w:tr w:rsidR="006037E9" w:rsidRPr="00AE6763" w14:paraId="080C87DA"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956C35B"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lastRenderedPageBreak/>
              <w:t xml:space="preserve">Dugong </w:t>
            </w:r>
            <w:proofErr w:type="spellStart"/>
            <w:r w:rsidRPr="00AE6763">
              <w:rPr>
                <w:rFonts w:ascii="Arial" w:hAnsi="Arial" w:cs="Arial"/>
                <w:b w:val="0"/>
                <w:bCs w:val="0"/>
                <w:i/>
                <w:iCs/>
                <w:sz w:val="20"/>
                <w:szCs w:val="20"/>
              </w:rPr>
              <w:t>Dugong</w:t>
            </w:r>
            <w:proofErr w:type="spellEnd"/>
            <w:r w:rsidRPr="00AE6763">
              <w:rPr>
                <w:rFonts w:ascii="Arial" w:hAnsi="Arial" w:cs="Arial"/>
                <w:b w:val="0"/>
                <w:bCs w:val="0"/>
                <w:i/>
                <w:iCs/>
                <w:sz w:val="20"/>
                <w:szCs w:val="20"/>
              </w:rPr>
              <w:t xml:space="preserve"> dugon</w:t>
            </w:r>
          </w:p>
        </w:tc>
        <w:tc>
          <w:tcPr>
            <w:tcW w:w="783" w:type="pct"/>
            <w:shd w:val="clear" w:color="auto" w:fill="DEEAF6" w:themeFill="accent5" w:themeFillTint="33"/>
          </w:tcPr>
          <w:p w14:paraId="209162F6"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Vanuatu</w:t>
            </w:r>
          </w:p>
        </w:tc>
        <w:tc>
          <w:tcPr>
            <w:tcW w:w="3359" w:type="pct"/>
            <w:shd w:val="clear" w:color="auto" w:fill="DEEAF6" w:themeFill="accent5" w:themeFillTint="33"/>
          </w:tcPr>
          <w:p w14:paraId="048E363C" w14:textId="131C4810"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Société des sciences de l</w:t>
            </w:r>
            <w:r w:rsidR="00381F86" w:rsidRPr="00AE6763">
              <w:rPr>
                <w:rFonts w:ascii="Arial" w:hAnsi="Arial" w:cs="Arial"/>
                <w:sz w:val="20"/>
                <w:szCs w:val="20"/>
              </w:rPr>
              <w:t>’</w:t>
            </w:r>
            <w:r w:rsidRPr="00AE6763">
              <w:rPr>
                <w:rFonts w:ascii="Arial" w:hAnsi="Arial" w:cs="Arial"/>
                <w:sz w:val="20"/>
                <w:szCs w:val="20"/>
              </w:rPr>
              <w:t xml:space="preserve">environnement du Vanuatu </w:t>
            </w:r>
            <w:hyperlink r:id="rId104" w:history="1">
              <w:r w:rsidRPr="00AE6763">
                <w:rPr>
                  <w:rStyle w:val="Hyperlink"/>
                  <w:rFonts w:ascii="Arial" w:hAnsi="Arial" w:cs="Arial"/>
                  <w:sz w:val="20"/>
                  <w:szCs w:val="20"/>
                </w:rPr>
                <w:t>https://www.vanuatuconservation.org/wp-content/uploads/2018/09/Poster-Dugong-GLines-Swimming-Diving-WEB.pdf</w:t>
              </w:r>
            </w:hyperlink>
          </w:p>
          <w:p w14:paraId="5EC35E7B" w14:textId="77777777" w:rsidR="006037E9" w:rsidRPr="00AE6763" w:rsidRDefault="008A3EE4"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05" w:history="1">
              <w:r w:rsidR="00580C06" w:rsidRPr="00AE6763">
                <w:rPr>
                  <w:rStyle w:val="Hyperlink"/>
                  <w:rFonts w:ascii="Arial" w:hAnsi="Arial" w:cs="Arial"/>
                  <w:sz w:val="20"/>
                  <w:szCs w:val="20"/>
                </w:rPr>
                <w:t>https://www.vanuatuconservation.org/wp-content/uploads/2018/09/Tourists-Guide-for-Interacting-with-Dugongs-WEB.pdf</w:t>
              </w:r>
            </w:hyperlink>
          </w:p>
        </w:tc>
      </w:tr>
      <w:tr w:rsidR="00637409" w:rsidRPr="00AE6763" w14:paraId="170ECED2"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63C470A3"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Dugong</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Dugong</w:t>
            </w:r>
            <w:proofErr w:type="spellEnd"/>
            <w:r w:rsidRPr="00AE6763">
              <w:rPr>
                <w:rFonts w:ascii="Arial" w:hAnsi="Arial" w:cs="Arial"/>
                <w:b w:val="0"/>
                <w:bCs w:val="0"/>
                <w:i/>
                <w:iCs/>
                <w:sz w:val="20"/>
                <w:szCs w:val="20"/>
              </w:rPr>
              <w:t xml:space="preserve"> dugon</w:t>
            </w:r>
          </w:p>
        </w:tc>
        <w:tc>
          <w:tcPr>
            <w:tcW w:w="783" w:type="pct"/>
            <w:shd w:val="clear" w:color="auto" w:fill="auto"/>
          </w:tcPr>
          <w:p w14:paraId="0222112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auto"/>
          </w:tcPr>
          <w:p w14:paraId="6FF7F8C0"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Projet de tourisme pour les dugongs et les tortues </w:t>
            </w:r>
            <w:hyperlink r:id="rId106" w:history="1">
              <w:r w:rsidRPr="00AE6763">
                <w:rPr>
                  <w:rStyle w:val="Hyperlink"/>
                  <w:rFonts w:ascii="Arial" w:hAnsi="Arial" w:cs="Arial"/>
                  <w:sz w:val="20"/>
                  <w:szCs w:val="20"/>
                </w:rPr>
                <w:t>http://dugongturtletourism.org/docs/CodeOfPractice_www.pdf</w:t>
              </w:r>
            </w:hyperlink>
          </w:p>
        </w:tc>
      </w:tr>
      <w:tr w:rsidR="006037E9" w:rsidRPr="00AE6763" w14:paraId="40DEEC9D"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E211C71"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Dugong</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Dugong</w:t>
            </w:r>
            <w:proofErr w:type="spellEnd"/>
            <w:r w:rsidRPr="00AE6763">
              <w:rPr>
                <w:rFonts w:ascii="Arial" w:hAnsi="Arial" w:cs="Arial"/>
                <w:b w:val="0"/>
                <w:bCs w:val="0"/>
                <w:i/>
                <w:iCs/>
                <w:sz w:val="20"/>
                <w:szCs w:val="20"/>
              </w:rPr>
              <w:t xml:space="preserve"> dugon</w:t>
            </w:r>
          </w:p>
        </w:tc>
        <w:tc>
          <w:tcPr>
            <w:tcW w:w="783" w:type="pct"/>
            <w:shd w:val="clear" w:color="auto" w:fill="DEEAF6" w:themeFill="accent5" w:themeFillTint="33"/>
          </w:tcPr>
          <w:p w14:paraId="474CDFD6"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DEEAF6" w:themeFill="accent5" w:themeFillTint="33"/>
          </w:tcPr>
          <w:p w14:paraId="6B33E4D7" w14:textId="4AF55203"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rPr>
            </w:pPr>
            <w:r w:rsidRPr="00AE6763">
              <w:rPr>
                <w:rFonts w:ascii="Arial" w:hAnsi="Arial" w:cs="Arial"/>
                <w:sz w:val="20"/>
              </w:rPr>
              <w:t xml:space="preserve">Autorité du parc marin de la Grande Barrière de corail </w:t>
            </w:r>
            <w:hyperlink r:id="rId107" w:history="1">
              <w:r w:rsidRPr="00AE6763">
                <w:rPr>
                  <w:rStyle w:val="Hyperlink"/>
                  <w:rFonts w:ascii="Arial" w:hAnsi="Arial" w:cs="Arial"/>
                  <w:sz w:val="20"/>
                </w:rPr>
                <w:t>https://www.gbrmpa.gov.au/about-us/legislation-regulations-and-policies/policies-and-position-statements/guidelines-for-commercial-dugong-watching</w:t>
              </w:r>
            </w:hyperlink>
          </w:p>
        </w:tc>
      </w:tr>
      <w:tr w:rsidR="00637409" w:rsidRPr="00AE6763" w14:paraId="79FD472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3281B13"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 xml:space="preserve">Lamantin de Floride </w:t>
            </w:r>
            <w:proofErr w:type="spellStart"/>
            <w:r w:rsidRPr="00AE6763">
              <w:rPr>
                <w:rFonts w:ascii="Arial" w:hAnsi="Arial" w:cs="Arial"/>
                <w:b w:val="0"/>
                <w:bCs w:val="0"/>
                <w:i/>
                <w:iCs/>
                <w:sz w:val="20"/>
                <w:szCs w:val="20"/>
              </w:rPr>
              <w:t>Trichechus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manatus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latirostris</w:t>
            </w:r>
            <w:proofErr w:type="spellEnd"/>
          </w:p>
        </w:tc>
        <w:tc>
          <w:tcPr>
            <w:tcW w:w="783" w:type="pct"/>
            <w:shd w:val="clear" w:color="auto" w:fill="auto"/>
          </w:tcPr>
          <w:p w14:paraId="74A39226"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États-Unis</w:t>
            </w:r>
          </w:p>
        </w:tc>
        <w:tc>
          <w:tcPr>
            <w:tcW w:w="3359" w:type="pct"/>
            <w:shd w:val="clear" w:color="auto" w:fill="auto"/>
          </w:tcPr>
          <w:p w14:paraId="422AAB60"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Service américain de la pêche et de la faune sauvage (US Fish and </w:t>
            </w:r>
            <w:proofErr w:type="spellStart"/>
            <w:r w:rsidRPr="00AE6763">
              <w:rPr>
                <w:rFonts w:ascii="Arial" w:hAnsi="Arial" w:cs="Arial"/>
                <w:sz w:val="20"/>
                <w:szCs w:val="20"/>
              </w:rPr>
              <w:t>Wildlife</w:t>
            </w:r>
            <w:proofErr w:type="spellEnd"/>
            <w:r w:rsidRPr="00AE6763">
              <w:rPr>
                <w:rFonts w:ascii="Arial" w:hAnsi="Arial" w:cs="Arial"/>
                <w:sz w:val="20"/>
                <w:szCs w:val="20"/>
              </w:rPr>
              <w:t xml:space="preserve"> Service) </w:t>
            </w:r>
            <w:hyperlink r:id="rId108" w:history="1">
              <w:r w:rsidRPr="00AE6763">
                <w:rPr>
                  <w:rStyle w:val="Hyperlink"/>
                  <w:rFonts w:ascii="Arial" w:hAnsi="Arial" w:cs="Arial"/>
                  <w:sz w:val="20"/>
                  <w:szCs w:val="20"/>
                </w:rPr>
                <w:t>https://www.fws.gov/refuge/Crystal_River/Three_Sisters_Springs_Manatee_Information.html</w:t>
              </w:r>
            </w:hyperlink>
            <w:r w:rsidRPr="00AE6763">
              <w:rPr>
                <w:rStyle w:val="Hyperlink"/>
                <w:rFonts w:ascii="Arial" w:hAnsi="Arial" w:cs="Arial"/>
                <w:sz w:val="20"/>
                <w:szCs w:val="20"/>
              </w:rPr>
              <w:t xml:space="preserve">; </w:t>
            </w:r>
            <w:hyperlink r:id="rId109" w:history="1">
              <w:r w:rsidRPr="00AE6763">
                <w:rPr>
                  <w:rStyle w:val="Hyperlink"/>
                  <w:rFonts w:ascii="Arial" w:hAnsi="Arial" w:cs="Arial"/>
                  <w:sz w:val="20"/>
                  <w:szCs w:val="20"/>
                </w:rPr>
                <w:t>https://www.youtube.com/playlist?list=PLZb5DyVcCk94Z-FNzg6vR1sPr6N4yGizB</w:t>
              </w:r>
            </w:hyperlink>
            <w:r w:rsidRPr="00AE6763">
              <w:rPr>
                <w:rStyle w:val="Hyperlink"/>
                <w:rFonts w:ascii="Arial" w:hAnsi="Arial" w:cs="Arial"/>
                <w:sz w:val="20"/>
                <w:szCs w:val="20"/>
              </w:rPr>
              <w:t xml:space="preserve">; </w:t>
            </w:r>
            <w:hyperlink r:id="rId110" w:history="1">
              <w:r w:rsidRPr="00AE6763">
                <w:rPr>
                  <w:rStyle w:val="Hyperlink"/>
                  <w:rFonts w:ascii="Arial" w:hAnsi="Arial" w:cs="Arial"/>
                  <w:sz w:val="20"/>
                  <w:szCs w:val="20"/>
                </w:rPr>
                <w:t>https://www.fws.gov/southeast/pdf/tearsheet/crystal-river-national-wildlife-refuge.pdf</w:t>
              </w:r>
            </w:hyperlink>
          </w:p>
        </w:tc>
      </w:tr>
      <w:tr w:rsidR="006037E9" w:rsidRPr="00AE6763" w14:paraId="2DF302CC"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4A0B097"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Baleines à bosse</w:t>
            </w:r>
          </w:p>
          <w:p w14:paraId="23A35485" w14:textId="77777777" w:rsidR="006037E9" w:rsidRPr="00AE6763" w:rsidRDefault="006037E9" w:rsidP="00F72446">
            <w:pPr>
              <w:spacing w:beforeLines="20" w:before="48" w:afterLines="20" w:after="48"/>
              <w:rPr>
                <w:rFonts w:ascii="Arial" w:hAnsi="Arial" w:cs="Arial"/>
                <w:b w:val="0"/>
                <w:bCs w:val="0"/>
                <w:i/>
                <w:iCs/>
                <w:sz w:val="20"/>
                <w:szCs w:val="20"/>
              </w:rPr>
            </w:pPr>
            <w:proofErr w:type="spellStart"/>
            <w:r w:rsidRPr="00AE6763">
              <w:rPr>
                <w:rFonts w:ascii="Arial" w:hAnsi="Arial" w:cs="Arial"/>
                <w:b w:val="0"/>
                <w:bCs w:val="0"/>
                <w:i/>
                <w:iCs/>
                <w:sz w:val="20"/>
                <w:szCs w:val="20"/>
              </w:rPr>
              <w:t>Megaptera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novaeangliae</w:t>
            </w:r>
            <w:proofErr w:type="spellEnd"/>
          </w:p>
        </w:tc>
        <w:tc>
          <w:tcPr>
            <w:tcW w:w="783" w:type="pct"/>
            <w:shd w:val="clear" w:color="auto" w:fill="DEEAF6" w:themeFill="accent5" w:themeFillTint="33"/>
          </w:tcPr>
          <w:p w14:paraId="4BEE269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DEEAF6" w:themeFill="accent5" w:themeFillTint="33"/>
          </w:tcPr>
          <w:p w14:paraId="0A4C4D00" w14:textId="246B9A05"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Programme de gestion des interactions avec les baleines à bosse le long de la côte de </w:t>
            </w:r>
            <w:proofErr w:type="spellStart"/>
            <w:r w:rsidRPr="00AE6763">
              <w:rPr>
                <w:rFonts w:ascii="Arial" w:hAnsi="Arial" w:cs="Arial"/>
                <w:sz w:val="20"/>
                <w:szCs w:val="20"/>
              </w:rPr>
              <w:t>Ningaloo</w:t>
            </w:r>
            <w:proofErr w:type="spellEnd"/>
            <w:r w:rsidRPr="00AE6763">
              <w:rPr>
                <w:rFonts w:ascii="Arial" w:hAnsi="Arial" w:cs="Arial"/>
                <w:sz w:val="20"/>
                <w:szCs w:val="20"/>
              </w:rPr>
              <w:t xml:space="preserve"> (Australie occidentale) </w:t>
            </w:r>
            <w:hyperlink r:id="rId111" w:history="1">
              <w:r w:rsidRPr="00AE6763">
                <w:rPr>
                  <w:rStyle w:val="Hyperlink"/>
                  <w:rFonts w:ascii="Arial" w:hAnsi="Arial" w:cs="Arial"/>
                  <w:sz w:val="20"/>
                  <w:szCs w:val="20"/>
                </w:rPr>
                <w:t>https://www.dpaw.wa.gov.au/management/marine/marine-wildlife/552-swimming-with-humpback-whales</w:t>
              </w:r>
            </w:hyperlink>
          </w:p>
          <w:p w14:paraId="2C32A50F"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Queensland, rapporté dans Stack </w:t>
            </w:r>
            <w:r w:rsidRPr="00AE6763">
              <w:rPr>
                <w:rFonts w:ascii="Arial" w:hAnsi="Arial" w:cs="Arial"/>
                <w:sz w:val="20"/>
              </w:rPr>
              <w:t>et al.</w:t>
            </w:r>
            <w:r w:rsidRPr="00AE6763">
              <w:rPr>
                <w:rFonts w:ascii="Arial" w:hAnsi="Arial" w:cs="Arial"/>
                <w:sz w:val="20"/>
                <w:szCs w:val="20"/>
              </w:rPr>
              <w:t>, 2021.</w:t>
            </w:r>
          </w:p>
        </w:tc>
      </w:tr>
      <w:tr w:rsidR="00637409" w:rsidRPr="00AE6763" w14:paraId="6344B0DE"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5EBF177C"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Baleines à bosse</w:t>
            </w:r>
          </w:p>
          <w:p w14:paraId="63F4E5E8" w14:textId="77777777" w:rsidR="006037E9" w:rsidRPr="00AE6763" w:rsidRDefault="006037E9" w:rsidP="00F72446">
            <w:pPr>
              <w:spacing w:beforeLines="20" w:before="48" w:afterLines="20" w:after="48"/>
              <w:rPr>
                <w:rFonts w:ascii="Arial" w:hAnsi="Arial" w:cs="Arial"/>
                <w:b w:val="0"/>
                <w:bCs w:val="0"/>
                <w:i/>
                <w:iCs/>
                <w:sz w:val="20"/>
                <w:szCs w:val="20"/>
              </w:rPr>
            </w:pPr>
            <w:proofErr w:type="spellStart"/>
            <w:r w:rsidRPr="00AE6763">
              <w:rPr>
                <w:rFonts w:ascii="Arial" w:hAnsi="Arial" w:cs="Arial"/>
                <w:b w:val="0"/>
                <w:bCs w:val="0"/>
                <w:i/>
                <w:iCs/>
                <w:sz w:val="20"/>
                <w:szCs w:val="20"/>
              </w:rPr>
              <w:t>Megaptera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novaeangliae</w:t>
            </w:r>
            <w:proofErr w:type="spellEnd"/>
          </w:p>
        </w:tc>
        <w:tc>
          <w:tcPr>
            <w:tcW w:w="783" w:type="pct"/>
            <w:shd w:val="clear" w:color="auto" w:fill="auto"/>
          </w:tcPr>
          <w:p w14:paraId="4524EAC5"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Tonga</w:t>
            </w:r>
          </w:p>
        </w:tc>
        <w:tc>
          <w:tcPr>
            <w:tcW w:w="3359" w:type="pct"/>
            <w:shd w:val="clear" w:color="auto" w:fill="auto"/>
          </w:tcPr>
          <w:p w14:paraId="344F5A37"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Réglementations des Tonga </w:t>
            </w:r>
            <w:hyperlink r:id="rId112" w:history="1">
              <w:r w:rsidRPr="00AE6763">
                <w:rPr>
                  <w:rStyle w:val="Hyperlink"/>
                  <w:rFonts w:ascii="Arial" w:hAnsi="Arial" w:cs="Arial"/>
                  <w:sz w:val="20"/>
                  <w:szCs w:val="20"/>
                </w:rPr>
                <w:t>http://www.tourismtonga.gov.to/wp-content/uploads/2015/08/WhaleWatchingandSwimmingRegulations2013English-2.pdf</w:t>
              </w:r>
            </w:hyperlink>
          </w:p>
        </w:tc>
      </w:tr>
      <w:tr w:rsidR="006037E9" w:rsidRPr="00AE6763" w14:paraId="0CB86B45"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D421A06"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Mammifères marins</w:t>
            </w:r>
          </w:p>
        </w:tc>
        <w:tc>
          <w:tcPr>
            <w:tcW w:w="783" w:type="pct"/>
            <w:shd w:val="clear" w:color="auto" w:fill="DEEAF6" w:themeFill="accent5" w:themeFillTint="33"/>
          </w:tcPr>
          <w:p w14:paraId="4BED4F2A" w14:textId="4429243D"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Nouvelle-Zélande</w:t>
            </w:r>
          </w:p>
        </w:tc>
        <w:tc>
          <w:tcPr>
            <w:tcW w:w="3359" w:type="pct"/>
            <w:shd w:val="clear" w:color="auto" w:fill="DEEAF6" w:themeFill="accent5" w:themeFillTint="33"/>
          </w:tcPr>
          <w:p w14:paraId="6A02E92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Réglementations sur la protection des mammifères marins </w:t>
            </w:r>
            <w:hyperlink r:id="rId113" w:anchor="DLM168286" w:history="1">
              <w:r w:rsidRPr="00AE6763">
                <w:rPr>
                  <w:rStyle w:val="Hyperlink"/>
                  <w:rFonts w:ascii="Arial" w:hAnsi="Arial" w:cs="Arial"/>
                  <w:sz w:val="20"/>
                  <w:szCs w:val="20"/>
                </w:rPr>
                <w:t>https://www.legislation.govt.nz/regulation/public/1992/0322/latest/whole.html?search=ts_act%40bill%40regulation%40deemedreg_marine+mammals_resel_25_a&amp;p=1#DLM168286</w:t>
              </w:r>
            </w:hyperlink>
          </w:p>
        </w:tc>
      </w:tr>
      <w:tr w:rsidR="00637409" w:rsidRPr="00AE6763" w14:paraId="4DC1F6D1"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19F7FC94"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Baleine de </w:t>
            </w:r>
            <w:proofErr w:type="spellStart"/>
            <w:r w:rsidRPr="00AE6763">
              <w:rPr>
                <w:rFonts w:ascii="Arial" w:hAnsi="Arial" w:cs="Arial"/>
                <w:b w:val="0"/>
                <w:bCs w:val="0"/>
                <w:sz w:val="20"/>
                <w:szCs w:val="20"/>
              </w:rPr>
              <w:t>Minke</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Balaenoptera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acutorostrata</w:t>
            </w:r>
            <w:proofErr w:type="spellEnd"/>
          </w:p>
        </w:tc>
        <w:tc>
          <w:tcPr>
            <w:tcW w:w="783" w:type="pct"/>
            <w:shd w:val="clear" w:color="auto" w:fill="auto"/>
          </w:tcPr>
          <w:p w14:paraId="59A16A51"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59" w:type="pct"/>
            <w:shd w:val="clear" w:color="auto" w:fill="auto"/>
          </w:tcPr>
          <w:p w14:paraId="20789A3E"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Parc marin de la Grande Barrière de Corail. </w:t>
            </w:r>
            <w:hyperlink r:id="rId114" w:history="1">
              <w:r w:rsidRPr="00AE6763">
                <w:rPr>
                  <w:rStyle w:val="Hyperlink"/>
                  <w:rFonts w:ascii="Arial" w:hAnsi="Arial" w:cs="Arial"/>
                  <w:sz w:val="20"/>
                  <w:szCs w:val="20"/>
                </w:rPr>
                <w:t>http://minkewhaleproject.org/wp-content/uploads/2018/08/code-of-practice.pdf</w:t>
              </w:r>
            </w:hyperlink>
            <w:r w:rsidRPr="00AE6763">
              <w:rPr>
                <w:rStyle w:val="Hyperlink"/>
                <w:rFonts w:ascii="Arial" w:hAnsi="Arial" w:cs="Arial"/>
                <w:sz w:val="20"/>
                <w:szCs w:val="20"/>
              </w:rPr>
              <w:t xml:space="preserve">; </w:t>
            </w:r>
            <w:hyperlink r:id="rId115" w:history="1">
              <w:r w:rsidRPr="00AE6763">
                <w:rPr>
                  <w:rStyle w:val="Hyperlink"/>
                  <w:rFonts w:ascii="Arial" w:hAnsi="Arial" w:cs="Arial"/>
                  <w:sz w:val="20"/>
                  <w:szCs w:val="20"/>
                </w:rPr>
                <w:t>http://minkewhaleproject.org/management/code-of-practice-sww-endorsed-operators/</w:t>
              </w:r>
            </w:hyperlink>
          </w:p>
        </w:tc>
      </w:tr>
      <w:tr w:rsidR="006037E9" w:rsidRPr="00AE6763" w14:paraId="7E65CD46"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52695E8"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Orque</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Orcinus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orca</w:t>
            </w:r>
            <w:proofErr w:type="spellEnd"/>
          </w:p>
        </w:tc>
        <w:tc>
          <w:tcPr>
            <w:tcW w:w="783" w:type="pct"/>
            <w:shd w:val="clear" w:color="auto" w:fill="DEEAF6" w:themeFill="accent5" w:themeFillTint="33"/>
          </w:tcPr>
          <w:p w14:paraId="5451A0EC"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Norvège</w:t>
            </w:r>
          </w:p>
        </w:tc>
        <w:tc>
          <w:tcPr>
            <w:tcW w:w="3359" w:type="pct"/>
            <w:shd w:val="clear" w:color="auto" w:fill="DEEAF6" w:themeFill="accent5" w:themeFillTint="33"/>
          </w:tcPr>
          <w:p w14:paraId="5A976E0D"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recommandé </w:t>
            </w:r>
            <w:hyperlink r:id="rId116" w:anchor="overlay-context=no/node/1223" w:history="1">
              <w:r w:rsidRPr="00AE6763">
                <w:rPr>
                  <w:rStyle w:val="Hyperlink"/>
                  <w:rFonts w:ascii="Arial" w:hAnsi="Arial" w:cs="Arial"/>
                  <w:sz w:val="20"/>
                  <w:szCs w:val="20"/>
                </w:rPr>
                <w:t>https://www.visittromso.no/seasons/winter/in-water-activities-with-whale#overlay-context=no/node/1223</w:t>
              </w:r>
            </w:hyperlink>
            <w:r w:rsidRPr="00AE6763">
              <w:rPr>
                <w:rFonts w:ascii="Arial" w:hAnsi="Arial" w:cs="Arial"/>
                <w:sz w:val="20"/>
                <w:szCs w:val="20"/>
              </w:rPr>
              <w:t xml:space="preserve"> (</w:t>
            </w:r>
            <w:proofErr w:type="spellStart"/>
            <w:r w:rsidRPr="00AE6763">
              <w:rPr>
                <w:rFonts w:ascii="Arial" w:hAnsi="Arial" w:cs="Arial"/>
                <w:sz w:val="20"/>
                <w:szCs w:val="20"/>
              </w:rPr>
              <w:t>Bertella</w:t>
            </w:r>
            <w:proofErr w:type="spellEnd"/>
            <w:r w:rsidRPr="00AE6763">
              <w:rPr>
                <w:rFonts w:ascii="Arial" w:hAnsi="Arial" w:cs="Arial"/>
                <w:sz w:val="20"/>
                <w:szCs w:val="20"/>
              </w:rPr>
              <w:t xml:space="preserve"> et </w:t>
            </w:r>
            <w:proofErr w:type="spellStart"/>
            <w:r w:rsidRPr="00AE6763">
              <w:rPr>
                <w:rFonts w:ascii="Arial" w:hAnsi="Arial" w:cs="Arial"/>
                <w:sz w:val="20"/>
                <w:szCs w:val="20"/>
              </w:rPr>
              <w:t>Acquarone</w:t>
            </w:r>
            <w:proofErr w:type="spellEnd"/>
            <w:r w:rsidRPr="00AE6763">
              <w:rPr>
                <w:rFonts w:ascii="Arial" w:hAnsi="Arial" w:cs="Arial"/>
                <w:sz w:val="20"/>
                <w:szCs w:val="20"/>
              </w:rPr>
              <w:t>, 2017)</w:t>
            </w:r>
          </w:p>
        </w:tc>
      </w:tr>
      <w:tr w:rsidR="00637409" w:rsidRPr="008A3EE4" w14:paraId="7ECECDEA" w14:textId="77777777" w:rsidTr="00637409">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2280ED7E"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Dauphin à long bec</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Stenella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longirostris</w:t>
            </w:r>
            <w:proofErr w:type="spellEnd"/>
          </w:p>
        </w:tc>
        <w:tc>
          <w:tcPr>
            <w:tcW w:w="783" w:type="pct"/>
            <w:shd w:val="clear" w:color="auto" w:fill="auto"/>
          </w:tcPr>
          <w:p w14:paraId="4723C660"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Égypte</w:t>
            </w:r>
          </w:p>
        </w:tc>
        <w:tc>
          <w:tcPr>
            <w:tcW w:w="3359" w:type="pct"/>
            <w:shd w:val="clear" w:color="auto" w:fill="auto"/>
          </w:tcPr>
          <w:p w14:paraId="427E3547" w14:textId="376E8CBC" w:rsidR="006037E9" w:rsidRPr="008A3EE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t-IT"/>
              </w:rPr>
            </w:pPr>
            <w:r w:rsidRPr="00AE6763">
              <w:rPr>
                <w:rFonts w:ascii="Arial" w:hAnsi="Arial" w:cs="Arial"/>
                <w:sz w:val="20"/>
                <w:szCs w:val="20"/>
              </w:rPr>
              <w:t xml:space="preserve">Réglementation au récif de </w:t>
            </w:r>
            <w:proofErr w:type="spellStart"/>
            <w:r w:rsidRPr="00AE6763">
              <w:rPr>
                <w:rFonts w:ascii="Arial" w:hAnsi="Arial" w:cs="Arial"/>
                <w:sz w:val="20"/>
                <w:szCs w:val="20"/>
              </w:rPr>
              <w:t>Samadai</w:t>
            </w:r>
            <w:proofErr w:type="spellEnd"/>
            <w:r w:rsidRPr="00AE6763">
              <w:rPr>
                <w:rFonts w:ascii="Arial" w:hAnsi="Arial" w:cs="Arial"/>
                <w:sz w:val="20"/>
                <w:szCs w:val="20"/>
              </w:rPr>
              <w:t xml:space="preserve">. </w:t>
            </w:r>
            <w:hyperlink r:id="rId117" w:history="1">
              <w:r w:rsidRPr="008A3EE4">
                <w:rPr>
                  <w:rStyle w:val="Hyperlink"/>
                  <w:rFonts w:ascii="Arial" w:hAnsi="Arial" w:cs="Arial"/>
                  <w:sz w:val="20"/>
                  <w:szCs w:val="20"/>
                  <w:lang w:val="it-IT"/>
                </w:rPr>
                <w:t>https://hepca.org/projects/project/86</w:t>
              </w:r>
            </w:hyperlink>
            <w:r w:rsidRPr="008A3EE4">
              <w:rPr>
                <w:rFonts w:ascii="Arial" w:hAnsi="Arial" w:cs="Arial"/>
                <w:sz w:val="20"/>
                <w:szCs w:val="20"/>
                <w:lang w:val="it-IT"/>
              </w:rPr>
              <w:t xml:space="preserve"> (Notarbartolo di Sciara </w:t>
            </w:r>
            <w:r w:rsidRPr="008A3EE4">
              <w:rPr>
                <w:rFonts w:ascii="Arial" w:eastAsiaTheme="minorHAnsi" w:hAnsi="Arial"/>
                <w:sz w:val="20"/>
                <w:lang w:val="it-IT"/>
              </w:rPr>
              <w:t>et</w:t>
            </w:r>
            <w:r w:rsidRPr="008A3EE4">
              <w:rPr>
                <w:rFonts w:ascii="Arial" w:hAnsi="Arial" w:cs="Arial"/>
                <w:sz w:val="20"/>
                <w:lang w:val="it-IT"/>
              </w:rPr>
              <w:t xml:space="preserve"> al.</w:t>
            </w:r>
            <w:r w:rsidRPr="008A3EE4">
              <w:rPr>
                <w:rFonts w:ascii="Arial" w:hAnsi="Arial" w:cs="Arial"/>
                <w:sz w:val="20"/>
                <w:szCs w:val="20"/>
                <w:lang w:val="it-IT"/>
              </w:rPr>
              <w:t>, 2009)</w:t>
            </w:r>
          </w:p>
        </w:tc>
      </w:tr>
    </w:tbl>
    <w:p w14:paraId="5EBE8424" w14:textId="77777777" w:rsidR="006037E9" w:rsidRPr="008A3EE4" w:rsidRDefault="006037E9" w:rsidP="00637409">
      <w:pPr>
        <w:spacing w:after="0" w:line="240" w:lineRule="auto"/>
        <w:jc w:val="both"/>
        <w:rPr>
          <w:rFonts w:cs="Arial"/>
          <w:sz w:val="20"/>
          <w:szCs w:val="20"/>
          <w:lang w:val="it-IT"/>
        </w:rPr>
      </w:pPr>
    </w:p>
    <w:p w14:paraId="16861845" w14:textId="354D7243" w:rsidR="00902CF8" w:rsidRPr="008A3EE4" w:rsidRDefault="00902CF8" w:rsidP="00637409">
      <w:pPr>
        <w:spacing w:after="0" w:line="240" w:lineRule="auto"/>
        <w:jc w:val="both"/>
        <w:rPr>
          <w:b/>
          <w:lang w:val="it-IT"/>
        </w:rPr>
      </w:pPr>
      <w:r w:rsidRPr="008A3EE4">
        <w:rPr>
          <w:b/>
          <w:lang w:val="it-IT"/>
        </w:rPr>
        <w:br w:type="page"/>
      </w:r>
    </w:p>
    <w:p w14:paraId="77253440" w14:textId="77777777" w:rsidR="00E12154" w:rsidRPr="008A3EE4" w:rsidRDefault="00E12154" w:rsidP="00637409">
      <w:pPr>
        <w:spacing w:after="0" w:line="240" w:lineRule="auto"/>
        <w:jc w:val="both"/>
        <w:rPr>
          <w:b/>
          <w:lang w:val="it-IT"/>
        </w:rPr>
      </w:pPr>
    </w:p>
    <w:p w14:paraId="4DE035EA" w14:textId="0A451011" w:rsidR="006037E9" w:rsidRPr="00AE6763" w:rsidRDefault="006037E9" w:rsidP="00637409">
      <w:pPr>
        <w:spacing w:after="0" w:line="240" w:lineRule="auto"/>
        <w:jc w:val="both"/>
        <w:rPr>
          <w:rFonts w:cs="Arial"/>
          <w:b/>
          <w:bCs/>
        </w:rPr>
      </w:pPr>
      <w:r w:rsidRPr="00AE6763">
        <w:rPr>
          <w:rFonts w:cs="Arial"/>
          <w:b/>
          <w:bCs/>
        </w:rPr>
        <w:t>Tortues marines</w:t>
      </w:r>
    </w:p>
    <w:p w14:paraId="2D812DDF" w14:textId="77777777" w:rsidR="006037E9" w:rsidRPr="00AE6763" w:rsidRDefault="006037E9" w:rsidP="00637409">
      <w:pPr>
        <w:spacing w:after="0" w:line="240" w:lineRule="auto"/>
        <w:jc w:val="both"/>
        <w:rPr>
          <w:rFonts w:cs="Arial"/>
          <w:b/>
          <w:bCs/>
          <w:sz w:val="20"/>
          <w:szCs w:val="20"/>
        </w:rPr>
      </w:pPr>
    </w:p>
    <w:tbl>
      <w:tblPr>
        <w:tblStyle w:val="GridTable4-Accent4"/>
        <w:tblW w:w="9067" w:type="dxa"/>
        <w:tblLayout w:type="fixed"/>
        <w:tblLook w:val="04A0" w:firstRow="1" w:lastRow="0" w:firstColumn="1" w:lastColumn="0" w:noHBand="0" w:noVBand="1"/>
      </w:tblPr>
      <w:tblGrid>
        <w:gridCol w:w="1555"/>
        <w:gridCol w:w="1417"/>
        <w:gridCol w:w="6095"/>
      </w:tblGrid>
      <w:tr w:rsidR="006037E9" w:rsidRPr="00AE6763" w14:paraId="320420D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shd w:val="clear" w:color="auto" w:fill="2E74B5" w:themeFill="accent5" w:themeFillShade="BF"/>
          </w:tcPr>
          <w:p w14:paraId="4FC99203" w14:textId="493C5E52" w:rsidR="006037E9" w:rsidRPr="00AE6763" w:rsidRDefault="006037E9" w:rsidP="00F72446">
            <w:pPr>
              <w:spacing w:beforeLines="20" w:before="48" w:afterLines="20" w:after="48"/>
              <w:rPr>
                <w:rFonts w:ascii="Arial" w:hAnsi="Arial" w:cs="Arial"/>
                <w:sz w:val="20"/>
                <w:szCs w:val="20"/>
              </w:rPr>
            </w:pPr>
            <w:r w:rsidRPr="00AE6763">
              <w:rPr>
                <w:rFonts w:ascii="Arial" w:hAnsi="Arial" w:cs="Arial"/>
                <w:sz w:val="20"/>
                <w:szCs w:val="20"/>
              </w:rPr>
              <w:t>Espèce / Groupe d</w:t>
            </w:r>
            <w:r w:rsidR="00381F86" w:rsidRPr="00AE6763">
              <w:rPr>
                <w:rFonts w:ascii="Arial" w:hAnsi="Arial" w:cs="Arial"/>
                <w:sz w:val="20"/>
                <w:szCs w:val="20"/>
              </w:rPr>
              <w:t>’</w:t>
            </w:r>
            <w:r w:rsidRPr="00AE6763">
              <w:rPr>
                <w:rFonts w:ascii="Arial" w:hAnsi="Arial" w:cs="Arial"/>
                <w:sz w:val="20"/>
                <w:szCs w:val="20"/>
              </w:rPr>
              <w:t>espèces</w:t>
            </w:r>
          </w:p>
        </w:tc>
        <w:tc>
          <w:tcPr>
            <w:tcW w:w="1417" w:type="dxa"/>
            <w:shd w:val="clear" w:color="auto" w:fill="2E74B5" w:themeFill="accent5" w:themeFillShade="BF"/>
          </w:tcPr>
          <w:p w14:paraId="02F35A4E" w14:textId="77777777" w:rsidR="006037E9" w:rsidRPr="00AE6763"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Localisation</w:t>
            </w:r>
          </w:p>
        </w:tc>
        <w:tc>
          <w:tcPr>
            <w:tcW w:w="6095" w:type="dxa"/>
            <w:shd w:val="clear" w:color="auto" w:fill="2E74B5" w:themeFill="accent5" w:themeFillShade="BF"/>
          </w:tcPr>
          <w:p w14:paraId="4CDC1450" w14:textId="77777777" w:rsidR="006037E9" w:rsidRPr="00AE6763"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Code et source</w:t>
            </w:r>
          </w:p>
        </w:tc>
      </w:tr>
      <w:tr w:rsidR="006037E9" w:rsidRPr="00AE6763" w14:paraId="1507DAB1"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636C0E60"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Tortue verte</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Chelonia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mydas</w:t>
            </w:r>
            <w:proofErr w:type="spellEnd"/>
            <w:r w:rsidRPr="00AE6763">
              <w:rPr>
                <w:rFonts w:ascii="Arial" w:hAnsi="Arial" w:cs="Arial"/>
                <w:b w:val="0"/>
                <w:bCs w:val="0"/>
                <w:i/>
                <w:iCs/>
                <w:sz w:val="20"/>
                <w:szCs w:val="20"/>
              </w:rPr>
              <w:t xml:space="preserve">, </w:t>
            </w:r>
            <w:r w:rsidRPr="00AE6763">
              <w:rPr>
                <w:rFonts w:ascii="Arial" w:hAnsi="Arial" w:cs="Arial"/>
                <w:b w:val="0"/>
                <w:bCs w:val="0"/>
                <w:sz w:val="20"/>
                <w:szCs w:val="20"/>
              </w:rPr>
              <w:t>Tortue imbriquée</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Eretmochelys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imbricata</w:t>
            </w:r>
            <w:proofErr w:type="spellEnd"/>
            <w:r w:rsidRPr="00AE6763">
              <w:rPr>
                <w:rFonts w:ascii="Arial" w:hAnsi="Arial" w:cs="Arial"/>
                <w:b w:val="0"/>
                <w:bCs w:val="0"/>
                <w:i/>
                <w:iCs/>
                <w:sz w:val="20"/>
                <w:szCs w:val="20"/>
              </w:rPr>
              <w:t xml:space="preserve">, </w:t>
            </w:r>
            <w:r w:rsidRPr="00AE6763">
              <w:rPr>
                <w:rFonts w:ascii="Arial" w:hAnsi="Arial" w:cs="Arial"/>
                <w:b w:val="0"/>
                <w:bCs w:val="0"/>
                <w:sz w:val="20"/>
                <w:szCs w:val="20"/>
              </w:rPr>
              <w:t>Tortue caouanne</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Caretta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caretta</w:t>
            </w:r>
            <w:proofErr w:type="spellEnd"/>
          </w:p>
        </w:tc>
        <w:tc>
          <w:tcPr>
            <w:tcW w:w="1417" w:type="dxa"/>
            <w:shd w:val="clear" w:color="auto" w:fill="DEEAF6" w:themeFill="accent5" w:themeFillTint="33"/>
          </w:tcPr>
          <w:p w14:paraId="43705CE8"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Mexique</w:t>
            </w:r>
          </w:p>
        </w:tc>
        <w:tc>
          <w:tcPr>
            <w:tcW w:w="6095" w:type="dxa"/>
            <w:shd w:val="clear" w:color="auto" w:fill="DEEAF6" w:themeFill="accent5" w:themeFillTint="33"/>
          </w:tcPr>
          <w:p w14:paraId="48A8F690"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Commission nationale des zones nationales protégées (CONANP). </w:t>
            </w:r>
            <w:hyperlink r:id="rId118" w:history="1">
              <w:r w:rsidRPr="00AE6763">
                <w:rPr>
                  <w:rStyle w:val="Hyperlink"/>
                  <w:rFonts w:ascii="Arial" w:hAnsi="Arial" w:cs="Arial"/>
                  <w:sz w:val="20"/>
                  <w:szCs w:val="20"/>
                </w:rPr>
                <w:t>https://www.gob.mx/conanp/prensa/se-reanuda-nado-con-tortugas-en-akumal</w:t>
              </w:r>
            </w:hyperlink>
          </w:p>
        </w:tc>
      </w:tr>
      <w:tr w:rsidR="006037E9" w:rsidRPr="00AE6763" w14:paraId="3518E12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5D6CC0" w14:textId="77777777" w:rsidR="006037E9" w:rsidRPr="00AE6763" w:rsidRDefault="006037E9" w:rsidP="00F72446">
            <w:pPr>
              <w:spacing w:beforeLines="20" w:before="48" w:afterLines="20" w:after="48"/>
              <w:rPr>
                <w:rFonts w:ascii="Arial" w:hAnsi="Arial" w:cs="Arial"/>
                <w:sz w:val="20"/>
                <w:szCs w:val="20"/>
              </w:rPr>
            </w:pPr>
          </w:p>
        </w:tc>
        <w:tc>
          <w:tcPr>
            <w:tcW w:w="1417" w:type="dxa"/>
            <w:shd w:val="clear" w:color="auto" w:fill="auto"/>
          </w:tcPr>
          <w:p w14:paraId="4021E149"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6095" w:type="dxa"/>
            <w:shd w:val="clear" w:color="auto" w:fill="auto"/>
          </w:tcPr>
          <w:p w14:paraId="6ECC77B2"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Projet de tourisme pour les dugongs et les tortues. </w:t>
            </w:r>
            <w:hyperlink r:id="rId119" w:history="1">
              <w:r w:rsidRPr="00AE6763">
                <w:rPr>
                  <w:rStyle w:val="Hyperlink"/>
                  <w:rFonts w:ascii="Arial" w:hAnsi="Arial" w:cs="Arial"/>
                  <w:sz w:val="20"/>
                  <w:szCs w:val="20"/>
                </w:rPr>
                <w:t>http://dugongturtletourism.org/docs/CodeOfPractice_www.pdf</w:t>
              </w:r>
            </w:hyperlink>
            <w:r w:rsidRPr="00AE6763">
              <w:rPr>
                <w:rFonts w:ascii="Arial" w:hAnsi="Arial" w:cs="Arial"/>
                <w:sz w:val="20"/>
                <w:szCs w:val="20"/>
              </w:rPr>
              <w:t xml:space="preserve"> </w:t>
            </w:r>
          </w:p>
        </w:tc>
      </w:tr>
      <w:tr w:rsidR="006037E9" w:rsidRPr="00AE6763" w14:paraId="6874860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6814D0A" w14:textId="77777777" w:rsidR="006037E9" w:rsidRPr="00AE6763" w:rsidRDefault="006037E9" w:rsidP="00F72446">
            <w:pPr>
              <w:spacing w:beforeLines="20" w:before="48" w:afterLines="20" w:after="48"/>
              <w:rPr>
                <w:rFonts w:ascii="Arial" w:hAnsi="Arial" w:cs="Arial"/>
                <w:sz w:val="20"/>
                <w:szCs w:val="20"/>
              </w:rPr>
            </w:pPr>
          </w:p>
        </w:tc>
        <w:tc>
          <w:tcPr>
            <w:tcW w:w="1417" w:type="dxa"/>
            <w:shd w:val="clear" w:color="auto" w:fill="DEEAF6" w:themeFill="accent5" w:themeFillTint="33"/>
          </w:tcPr>
          <w:p w14:paraId="797525E3"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États-Unis</w:t>
            </w:r>
          </w:p>
        </w:tc>
        <w:tc>
          <w:tcPr>
            <w:tcW w:w="6095" w:type="dxa"/>
            <w:shd w:val="clear" w:color="auto" w:fill="DEEAF6" w:themeFill="accent5" w:themeFillTint="33"/>
          </w:tcPr>
          <w:p w14:paraId="1E3B6A95" w14:textId="390C2C33"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Agence américaine d</w:t>
            </w:r>
            <w:r w:rsidR="00381F86" w:rsidRPr="00AE6763">
              <w:rPr>
                <w:rFonts w:ascii="Arial" w:hAnsi="Arial" w:cs="Arial"/>
                <w:sz w:val="20"/>
                <w:szCs w:val="20"/>
              </w:rPr>
              <w:t>’</w:t>
            </w:r>
            <w:r w:rsidRPr="00AE6763">
              <w:rPr>
                <w:rFonts w:ascii="Arial" w:hAnsi="Arial" w:cs="Arial"/>
                <w:sz w:val="20"/>
                <w:szCs w:val="20"/>
              </w:rPr>
              <w:t xml:space="preserve">observation océanique et atmosphérique (NOAA) </w:t>
            </w:r>
            <w:hyperlink r:id="rId120" w:history="1">
              <w:r w:rsidRPr="00AE6763">
                <w:rPr>
                  <w:rStyle w:val="Hyperlink"/>
                  <w:rFonts w:ascii="Arial" w:hAnsi="Arial" w:cs="Arial"/>
                  <w:sz w:val="20"/>
                  <w:szCs w:val="20"/>
                </w:rPr>
                <w:t>https://nmssanctuaries.blob.core.windows.net/sanctuaries-prod/media/archive/dolphinsmart/pdfs/turtle_guide.pdf</w:t>
              </w:r>
            </w:hyperlink>
          </w:p>
        </w:tc>
      </w:tr>
      <w:tr w:rsidR="006037E9" w:rsidRPr="008A3EE4" w14:paraId="158DA188"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945D730" w14:textId="77777777" w:rsidR="006037E9" w:rsidRPr="00AE6763" w:rsidRDefault="006037E9" w:rsidP="00F72446">
            <w:pPr>
              <w:spacing w:beforeLines="20" w:before="48" w:afterLines="20" w:after="48"/>
              <w:rPr>
                <w:rFonts w:ascii="Arial" w:hAnsi="Arial" w:cs="Arial"/>
                <w:sz w:val="20"/>
                <w:szCs w:val="20"/>
              </w:rPr>
            </w:pPr>
          </w:p>
        </w:tc>
        <w:tc>
          <w:tcPr>
            <w:tcW w:w="1417" w:type="dxa"/>
            <w:shd w:val="clear" w:color="auto" w:fill="auto"/>
          </w:tcPr>
          <w:p w14:paraId="675D2BD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Maldives</w:t>
            </w:r>
          </w:p>
        </w:tc>
        <w:tc>
          <w:tcPr>
            <w:tcW w:w="6095" w:type="dxa"/>
            <w:shd w:val="clear" w:color="auto" w:fill="auto"/>
          </w:tcPr>
          <w:p w14:paraId="7C66F9E4" w14:textId="77777777" w:rsidR="006037E9" w:rsidRPr="008A3EE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pt-PT"/>
              </w:rPr>
            </w:pPr>
            <w:proofErr w:type="spellStart"/>
            <w:r w:rsidRPr="008A3EE4">
              <w:rPr>
                <w:rFonts w:ascii="Arial" w:hAnsi="Arial" w:cs="Arial"/>
                <w:sz w:val="20"/>
                <w:szCs w:val="20"/>
                <w:lang w:val="pt-PT"/>
              </w:rPr>
              <w:t>Projet</w:t>
            </w:r>
            <w:proofErr w:type="spellEnd"/>
            <w:r w:rsidRPr="008A3EE4">
              <w:rPr>
                <w:rFonts w:ascii="Arial" w:hAnsi="Arial" w:cs="Arial"/>
                <w:sz w:val="20"/>
                <w:szCs w:val="20"/>
                <w:lang w:val="pt-PT"/>
              </w:rPr>
              <w:t xml:space="preserve"> Olive </w:t>
            </w:r>
            <w:proofErr w:type="spellStart"/>
            <w:r w:rsidRPr="008A3EE4">
              <w:rPr>
                <w:rFonts w:ascii="Arial" w:hAnsi="Arial" w:cs="Arial"/>
                <w:sz w:val="20"/>
                <w:szCs w:val="20"/>
                <w:lang w:val="pt-PT"/>
              </w:rPr>
              <w:t>Ridley</w:t>
            </w:r>
            <w:proofErr w:type="spellEnd"/>
            <w:r w:rsidRPr="008A3EE4">
              <w:rPr>
                <w:rFonts w:ascii="Arial" w:hAnsi="Arial" w:cs="Arial"/>
                <w:sz w:val="20"/>
                <w:szCs w:val="20"/>
                <w:lang w:val="pt-PT"/>
              </w:rPr>
              <w:t xml:space="preserve">. </w:t>
            </w:r>
            <w:hyperlink r:id="rId121" w:history="1">
              <w:r w:rsidRPr="008A3EE4">
                <w:rPr>
                  <w:rStyle w:val="Hyperlink"/>
                  <w:rFonts w:ascii="Arial" w:hAnsi="Arial" w:cs="Arial"/>
                  <w:sz w:val="20"/>
                  <w:szCs w:val="20"/>
                  <w:lang w:val="pt-PT"/>
                </w:rPr>
                <w:t>https://oliveridleyproject.org/wp-content/uploads/2019/07/Code-of-Conduct-Sea-Turtles-Olive-Ridley-Project.pdf</w:t>
              </w:r>
            </w:hyperlink>
          </w:p>
        </w:tc>
      </w:tr>
      <w:tr w:rsidR="006037E9" w:rsidRPr="00AE6763" w14:paraId="013A10A2" w14:textId="77777777" w:rsidTr="0063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57AA210" w14:textId="77777777" w:rsidR="006037E9" w:rsidRPr="008A3EE4" w:rsidRDefault="006037E9" w:rsidP="00F72446">
            <w:pPr>
              <w:spacing w:beforeLines="20" w:before="48" w:afterLines="20" w:after="48"/>
              <w:rPr>
                <w:rFonts w:ascii="Arial" w:hAnsi="Arial" w:cs="Arial"/>
                <w:sz w:val="20"/>
                <w:szCs w:val="20"/>
                <w:lang w:val="pt-PT"/>
              </w:rPr>
            </w:pPr>
          </w:p>
        </w:tc>
        <w:tc>
          <w:tcPr>
            <w:tcW w:w="1417" w:type="dxa"/>
            <w:shd w:val="clear" w:color="auto" w:fill="DEEAF6" w:themeFill="accent5" w:themeFillTint="33"/>
          </w:tcPr>
          <w:p w14:paraId="7CA840D6"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Philippines</w:t>
            </w:r>
          </w:p>
        </w:tc>
        <w:tc>
          <w:tcPr>
            <w:tcW w:w="6095" w:type="dxa"/>
            <w:shd w:val="clear" w:color="auto" w:fill="DEEAF6" w:themeFill="accent5" w:themeFillTint="33"/>
          </w:tcPr>
          <w:p w14:paraId="5DCC49DA"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Surveillance de la vie sauvage marine des Philippines. </w:t>
            </w:r>
            <w:hyperlink r:id="rId122" w:history="1">
              <w:r w:rsidRPr="00AE6763">
                <w:rPr>
                  <w:rStyle w:val="Hyperlink"/>
                  <w:rFonts w:ascii="Arial" w:hAnsi="Arial" w:cs="Arial"/>
                  <w:sz w:val="20"/>
                  <w:szCs w:val="20"/>
                </w:rPr>
                <w:t>https://drive.google.com/file/d/1Nf4bYUXQJgkwp4RtJivYOUQhpC9RPzIE/view</w:t>
              </w:r>
            </w:hyperlink>
          </w:p>
        </w:tc>
      </w:tr>
      <w:tr w:rsidR="006037E9" w:rsidRPr="00AE6763" w14:paraId="616363A0" w14:textId="77777777" w:rsidTr="00637409">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B9CC190" w14:textId="77777777" w:rsidR="006037E9" w:rsidRPr="00AE6763" w:rsidRDefault="006037E9" w:rsidP="00F72446">
            <w:pPr>
              <w:spacing w:beforeLines="20" w:before="48" w:afterLines="20" w:after="48"/>
              <w:rPr>
                <w:rFonts w:ascii="Arial" w:hAnsi="Arial" w:cs="Arial"/>
                <w:sz w:val="20"/>
                <w:szCs w:val="20"/>
              </w:rPr>
            </w:pPr>
          </w:p>
        </w:tc>
        <w:tc>
          <w:tcPr>
            <w:tcW w:w="1417" w:type="dxa"/>
            <w:shd w:val="clear" w:color="auto" w:fill="auto"/>
          </w:tcPr>
          <w:p w14:paraId="37BA7952"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Colombie</w:t>
            </w:r>
          </w:p>
        </w:tc>
        <w:tc>
          <w:tcPr>
            <w:tcW w:w="6095" w:type="dxa"/>
            <w:shd w:val="clear" w:color="auto" w:fill="auto"/>
          </w:tcPr>
          <w:p w14:paraId="07CD1320" w14:textId="0FD5DB5C" w:rsidR="006037E9" w:rsidRPr="00AE6763" w:rsidRDefault="008A3EE4"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23" w:history="1">
              <w:r w:rsidR="00580C06" w:rsidRPr="00AE6763">
                <w:rPr>
                  <w:rStyle w:val="Hyperlink"/>
                  <w:rFonts w:ascii="Arial" w:hAnsi="Arial" w:cs="Arial"/>
                  <w:sz w:val="20"/>
                </w:rPr>
                <w:t>Guide sur la conservation et l</w:t>
              </w:r>
              <w:r w:rsidR="00381F86" w:rsidRPr="00AE6763">
                <w:rPr>
                  <w:rStyle w:val="Hyperlink"/>
                  <w:rFonts w:ascii="Arial" w:hAnsi="Arial" w:cs="Arial"/>
                  <w:sz w:val="20"/>
                </w:rPr>
                <w:t>’</w:t>
              </w:r>
              <w:r w:rsidR="00580C06" w:rsidRPr="00AE6763">
                <w:rPr>
                  <w:rStyle w:val="Hyperlink"/>
                  <w:rFonts w:ascii="Arial" w:hAnsi="Arial" w:cs="Arial"/>
                  <w:sz w:val="20"/>
                </w:rPr>
                <w:t>observation de tortues marines dans les parcs naturels nationaux de Colombie</w:t>
              </w:r>
            </w:hyperlink>
            <w:r w:rsidR="00580C06" w:rsidRPr="00AE6763">
              <w:rPr>
                <w:rFonts w:ascii="Arial" w:hAnsi="Arial" w:cs="Arial"/>
                <w:sz w:val="20"/>
              </w:rPr>
              <w:t>. Ministère de l</w:t>
            </w:r>
            <w:r w:rsidR="00381F86" w:rsidRPr="00AE6763">
              <w:rPr>
                <w:rFonts w:ascii="Arial" w:hAnsi="Arial" w:cs="Arial"/>
                <w:sz w:val="20"/>
              </w:rPr>
              <w:t>’</w:t>
            </w:r>
            <w:r w:rsidR="00580C06" w:rsidRPr="00AE6763">
              <w:rPr>
                <w:rFonts w:ascii="Arial" w:hAnsi="Arial" w:cs="Arial"/>
                <w:sz w:val="20"/>
              </w:rPr>
              <w:t xml:space="preserve">Environnement et du Développement durable et </w:t>
            </w:r>
            <w:proofErr w:type="spellStart"/>
            <w:r w:rsidR="00580C06" w:rsidRPr="00AE6763">
              <w:rPr>
                <w:rFonts w:ascii="Arial" w:hAnsi="Arial" w:cs="Arial"/>
                <w:sz w:val="20"/>
              </w:rPr>
              <w:t>Desarrollo</w:t>
            </w:r>
            <w:proofErr w:type="spellEnd"/>
            <w:r w:rsidR="00580C06" w:rsidRPr="00AE6763">
              <w:rPr>
                <w:rFonts w:ascii="Arial" w:hAnsi="Arial" w:cs="Arial"/>
                <w:sz w:val="20"/>
              </w:rPr>
              <w:t xml:space="preserve"> </w:t>
            </w:r>
            <w:proofErr w:type="spellStart"/>
            <w:r w:rsidR="00580C06" w:rsidRPr="00AE6763">
              <w:rPr>
                <w:rFonts w:ascii="Arial" w:hAnsi="Arial" w:cs="Arial"/>
                <w:sz w:val="20"/>
              </w:rPr>
              <w:t>Sostenible</w:t>
            </w:r>
            <w:proofErr w:type="spellEnd"/>
            <w:r w:rsidR="00580C06" w:rsidRPr="00AE6763">
              <w:rPr>
                <w:rFonts w:ascii="Arial" w:hAnsi="Arial" w:cs="Arial"/>
                <w:sz w:val="20"/>
              </w:rPr>
              <w:t xml:space="preserve"> y WWF-Colombia, 3e</w:t>
            </w:r>
            <w:r w:rsidR="00D26C15" w:rsidRPr="00AE6763">
              <w:rPr>
                <w:rFonts w:ascii="Arial" w:hAnsi="Arial" w:cs="Arial"/>
                <w:sz w:val="20"/>
              </w:rPr>
              <w:t> </w:t>
            </w:r>
            <w:proofErr w:type="spellStart"/>
            <w:r w:rsidR="00580C06" w:rsidRPr="00AE6763">
              <w:rPr>
                <w:rFonts w:ascii="Arial" w:hAnsi="Arial" w:cs="Arial"/>
                <w:sz w:val="20"/>
              </w:rPr>
              <w:t>ed</w:t>
            </w:r>
            <w:proofErr w:type="spellEnd"/>
            <w:r w:rsidR="00580C06" w:rsidRPr="00AE6763">
              <w:rPr>
                <w:rFonts w:ascii="Arial" w:hAnsi="Arial" w:cs="Arial"/>
                <w:sz w:val="20"/>
              </w:rPr>
              <w:t xml:space="preserve">. </w:t>
            </w:r>
            <w:r w:rsidR="00580C06" w:rsidRPr="00AE6763">
              <w:rPr>
                <w:rFonts w:ascii="Arial" w:hAnsi="Arial" w:cs="Arial"/>
                <w:sz w:val="20"/>
                <w:szCs w:val="20"/>
              </w:rPr>
              <w:t xml:space="preserve">Cali. </w:t>
            </w:r>
          </w:p>
        </w:tc>
      </w:tr>
    </w:tbl>
    <w:p w14:paraId="279342E6" w14:textId="77777777" w:rsidR="006037E9" w:rsidRPr="00AE6763" w:rsidRDefault="006037E9" w:rsidP="00637409">
      <w:pPr>
        <w:spacing w:after="0" w:line="240" w:lineRule="auto"/>
        <w:jc w:val="both"/>
        <w:rPr>
          <w:rFonts w:cs="Arial"/>
        </w:rPr>
      </w:pPr>
    </w:p>
    <w:p w14:paraId="78DFB36B" w14:textId="77777777" w:rsidR="00E12154" w:rsidRPr="00AE6763" w:rsidRDefault="00E12154" w:rsidP="00637409">
      <w:pPr>
        <w:spacing w:after="0" w:line="240" w:lineRule="auto"/>
        <w:jc w:val="both"/>
        <w:rPr>
          <w:rFonts w:cs="Arial"/>
          <w:b/>
          <w:bCs/>
        </w:rPr>
      </w:pPr>
    </w:p>
    <w:p w14:paraId="577A336A" w14:textId="315DDC78" w:rsidR="006037E9" w:rsidRPr="00AE6763" w:rsidRDefault="006037E9" w:rsidP="00637409">
      <w:pPr>
        <w:spacing w:after="0" w:line="240" w:lineRule="auto"/>
        <w:jc w:val="both"/>
        <w:rPr>
          <w:rFonts w:cs="Arial"/>
          <w:b/>
          <w:bCs/>
        </w:rPr>
      </w:pPr>
      <w:r w:rsidRPr="00AE6763">
        <w:rPr>
          <w:rFonts w:cs="Arial"/>
          <w:b/>
          <w:bCs/>
        </w:rPr>
        <w:t>Poissons</w:t>
      </w:r>
    </w:p>
    <w:p w14:paraId="06135CC0" w14:textId="77777777" w:rsidR="006037E9" w:rsidRPr="00AE6763" w:rsidRDefault="006037E9" w:rsidP="00637409">
      <w:pPr>
        <w:spacing w:after="0" w:line="240" w:lineRule="auto"/>
        <w:jc w:val="both"/>
        <w:rPr>
          <w:rFonts w:cs="Arial"/>
          <w:b/>
          <w:bCs/>
        </w:rPr>
      </w:pPr>
    </w:p>
    <w:tbl>
      <w:tblPr>
        <w:tblStyle w:val="GridTable4-Accent4"/>
        <w:tblW w:w="5028" w:type="pct"/>
        <w:tblLayout w:type="fixed"/>
        <w:tblLook w:val="04A0" w:firstRow="1" w:lastRow="0" w:firstColumn="1" w:lastColumn="0" w:noHBand="0" w:noVBand="1"/>
      </w:tblPr>
      <w:tblGrid>
        <w:gridCol w:w="1556"/>
        <w:gridCol w:w="1416"/>
        <w:gridCol w:w="6094"/>
      </w:tblGrid>
      <w:tr w:rsidR="00ED41B5" w:rsidRPr="00AE6763" w14:paraId="0CC44B73" w14:textId="77777777" w:rsidTr="00ED41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shd w:val="clear" w:color="auto" w:fill="2E74B5" w:themeFill="accent5" w:themeFillShade="BF"/>
          </w:tcPr>
          <w:p w14:paraId="2FD9F32A" w14:textId="22940AD1" w:rsidR="006037E9" w:rsidRPr="00AE6763" w:rsidRDefault="006037E9" w:rsidP="00F72446">
            <w:pPr>
              <w:spacing w:beforeLines="20" w:before="48" w:afterLines="20" w:after="48"/>
              <w:rPr>
                <w:rFonts w:ascii="Arial" w:hAnsi="Arial" w:cs="Arial"/>
                <w:sz w:val="20"/>
                <w:szCs w:val="20"/>
              </w:rPr>
            </w:pPr>
            <w:r w:rsidRPr="00AE6763">
              <w:rPr>
                <w:rFonts w:ascii="Arial" w:hAnsi="Arial" w:cs="Arial"/>
                <w:sz w:val="20"/>
                <w:szCs w:val="20"/>
              </w:rPr>
              <w:t>Espèce / Groupe d</w:t>
            </w:r>
            <w:r w:rsidR="00381F86" w:rsidRPr="00AE6763">
              <w:rPr>
                <w:rFonts w:ascii="Arial" w:hAnsi="Arial" w:cs="Arial"/>
                <w:sz w:val="20"/>
                <w:szCs w:val="20"/>
              </w:rPr>
              <w:t>’</w:t>
            </w:r>
            <w:r w:rsidRPr="00AE6763">
              <w:rPr>
                <w:rFonts w:ascii="Arial" w:hAnsi="Arial" w:cs="Arial"/>
                <w:sz w:val="20"/>
                <w:szCs w:val="20"/>
              </w:rPr>
              <w:t>espèces</w:t>
            </w:r>
          </w:p>
        </w:tc>
        <w:tc>
          <w:tcPr>
            <w:tcW w:w="781" w:type="pct"/>
            <w:shd w:val="clear" w:color="auto" w:fill="2E74B5" w:themeFill="accent5" w:themeFillShade="BF"/>
          </w:tcPr>
          <w:p w14:paraId="57525BB0" w14:textId="77777777" w:rsidR="006037E9" w:rsidRPr="00AE6763" w:rsidRDefault="006037E9" w:rsidP="00F72446">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Localisation</w:t>
            </w:r>
          </w:p>
        </w:tc>
        <w:tc>
          <w:tcPr>
            <w:tcW w:w="3361" w:type="pct"/>
            <w:shd w:val="clear" w:color="auto" w:fill="2E74B5" w:themeFill="accent5" w:themeFillShade="BF"/>
          </w:tcPr>
          <w:p w14:paraId="0D944914" w14:textId="77777777" w:rsidR="006037E9" w:rsidRPr="00AE6763"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Code et source</w:t>
            </w:r>
          </w:p>
        </w:tc>
      </w:tr>
      <w:tr w:rsidR="00ED41B5" w:rsidRPr="00AE6763" w14:paraId="74F084DC"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18F43AE"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 pèlerin</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Cetorhinus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maximus</w:t>
            </w:r>
            <w:proofErr w:type="spellEnd"/>
          </w:p>
        </w:tc>
        <w:tc>
          <w:tcPr>
            <w:tcW w:w="781" w:type="pct"/>
            <w:shd w:val="clear" w:color="auto" w:fill="DEEAF6" w:themeFill="accent5" w:themeFillTint="33"/>
          </w:tcPr>
          <w:p w14:paraId="5024604C" w14:textId="44C3DA82"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361" w:type="pct"/>
            <w:shd w:val="clear" w:color="auto" w:fill="DEEAF6" w:themeFill="accent5" w:themeFillTint="33"/>
          </w:tcPr>
          <w:p w14:paraId="1E8F27A4" w14:textId="77777777" w:rsidR="006037E9" w:rsidRPr="00AE6763"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Shark Trust. Code de conduite </w:t>
            </w:r>
            <w:hyperlink r:id="rId124" w:history="1">
              <w:r w:rsidRPr="00AE6763">
                <w:rPr>
                  <w:rStyle w:val="Hyperlink"/>
                  <w:rFonts w:ascii="Arial" w:hAnsi="Arial" w:cs="Arial"/>
                  <w:sz w:val="20"/>
                  <w:szCs w:val="20"/>
                </w:rPr>
                <w:t>https://www.sharktrust.org/basking-shark-project</w:t>
              </w:r>
            </w:hyperlink>
          </w:p>
        </w:tc>
      </w:tr>
      <w:tr w:rsidR="006037E9" w:rsidRPr="00AE6763" w14:paraId="46CBBDA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4A25D44C"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Grand requin blanc</w:t>
            </w:r>
            <w:r w:rsidRPr="00AE6763">
              <w:rPr>
                <w:rFonts w:ascii="Arial" w:hAnsi="Arial" w:cs="Arial"/>
                <w:b w:val="0"/>
                <w:bCs w:val="0"/>
                <w:i/>
                <w:iCs/>
                <w:sz w:val="20"/>
                <w:szCs w:val="20"/>
              </w:rPr>
              <w:t xml:space="preserve"> Carcharodon carcharias</w:t>
            </w:r>
            <w:r w:rsidRPr="00AE6763">
              <w:rPr>
                <w:rFonts w:ascii="Arial" w:hAnsi="Arial" w:cs="Arial"/>
                <w:b w:val="0"/>
                <w:bCs w:val="0"/>
                <w:sz w:val="20"/>
                <w:szCs w:val="20"/>
              </w:rPr>
              <w:t>, plongée en cage</w:t>
            </w:r>
          </w:p>
        </w:tc>
        <w:tc>
          <w:tcPr>
            <w:tcW w:w="781" w:type="pct"/>
          </w:tcPr>
          <w:p w14:paraId="284E4280"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Afrique du Sud</w:t>
            </w:r>
          </w:p>
        </w:tc>
        <w:tc>
          <w:tcPr>
            <w:tcW w:w="3361" w:type="pct"/>
          </w:tcPr>
          <w:p w14:paraId="5D59E8A3" w14:textId="673230E1"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Gouvernement de l</w:t>
            </w:r>
            <w:r w:rsidR="00381F86" w:rsidRPr="00AE6763">
              <w:rPr>
                <w:rFonts w:ascii="Arial" w:hAnsi="Arial" w:cs="Arial"/>
                <w:sz w:val="20"/>
                <w:szCs w:val="20"/>
              </w:rPr>
              <w:t>’</w:t>
            </w:r>
            <w:r w:rsidRPr="00AE6763">
              <w:rPr>
                <w:rFonts w:ascii="Arial" w:hAnsi="Arial" w:cs="Arial"/>
                <w:sz w:val="20"/>
                <w:szCs w:val="20"/>
              </w:rPr>
              <w:t xml:space="preserve">Afrique du Sud. </w:t>
            </w:r>
            <w:hyperlink r:id="rId125" w:history="1">
              <w:r w:rsidRPr="00AE6763">
                <w:rPr>
                  <w:rStyle w:val="Hyperlink"/>
                  <w:rFonts w:ascii="Arial" w:hAnsi="Arial" w:cs="Arial"/>
                  <w:sz w:val="20"/>
                  <w:szCs w:val="20"/>
                </w:rPr>
                <w:t>https://www.environment.gov.za/sites/default/files/legislations/mlra_whitesharkcage_g31211rg8919gon724_0.pdf</w:t>
              </w:r>
            </w:hyperlink>
          </w:p>
          <w:p w14:paraId="5D3EA1A2"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D41B5" w:rsidRPr="00AE6763" w14:paraId="0DE97DC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138C9C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Grand requin blanc</w:t>
            </w:r>
            <w:r w:rsidRPr="00AE6763">
              <w:rPr>
                <w:rFonts w:ascii="Arial" w:hAnsi="Arial" w:cs="Arial"/>
                <w:b w:val="0"/>
                <w:bCs w:val="0"/>
                <w:i/>
                <w:iCs/>
                <w:sz w:val="20"/>
                <w:szCs w:val="20"/>
              </w:rPr>
              <w:t xml:space="preserve"> Carcharodon carcharias</w:t>
            </w:r>
            <w:r w:rsidRPr="00AE6763">
              <w:rPr>
                <w:rFonts w:ascii="Arial" w:hAnsi="Arial" w:cs="Arial"/>
                <w:b w:val="0"/>
                <w:bCs w:val="0"/>
                <w:sz w:val="20"/>
                <w:szCs w:val="20"/>
              </w:rPr>
              <w:t>, plongée en cage</w:t>
            </w:r>
          </w:p>
        </w:tc>
        <w:tc>
          <w:tcPr>
            <w:tcW w:w="781" w:type="pct"/>
            <w:shd w:val="clear" w:color="auto" w:fill="DEEAF6" w:themeFill="accent5" w:themeFillTint="33"/>
          </w:tcPr>
          <w:p w14:paraId="4AA0A929"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Île Guadalupe</w:t>
            </w:r>
          </w:p>
        </w:tc>
        <w:tc>
          <w:tcPr>
            <w:tcW w:w="3361" w:type="pct"/>
            <w:shd w:val="clear" w:color="auto" w:fill="DEEAF6" w:themeFill="accent5" w:themeFillTint="33"/>
          </w:tcPr>
          <w:p w14:paraId="10865EA4"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w:t>
            </w:r>
            <w:hyperlink r:id="rId126" w:history="1">
              <w:r w:rsidRPr="00AE6763">
                <w:rPr>
                  <w:rStyle w:val="Hyperlink"/>
                  <w:rFonts w:ascii="Arial" w:hAnsi="Arial" w:cs="Arial"/>
                  <w:sz w:val="20"/>
                  <w:szCs w:val="20"/>
                </w:rPr>
                <w:t>https://horizoncharters.com/code-conduct-great-white-shark-cage-diving-guadalupe-island/</w:t>
              </w:r>
            </w:hyperlink>
          </w:p>
        </w:tc>
      </w:tr>
      <w:tr w:rsidR="006037E9" w:rsidRPr="00AE6763" w14:paraId="25A2946A"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518A86EB"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lastRenderedPageBreak/>
              <w:t>Grand requin blanc</w:t>
            </w:r>
            <w:r w:rsidRPr="00AE6763">
              <w:rPr>
                <w:rFonts w:ascii="Arial" w:hAnsi="Arial" w:cs="Arial"/>
                <w:b w:val="0"/>
                <w:bCs w:val="0"/>
                <w:i/>
                <w:iCs/>
                <w:sz w:val="20"/>
                <w:szCs w:val="20"/>
              </w:rPr>
              <w:t xml:space="preserve"> Carcharodon carcharias</w:t>
            </w:r>
            <w:r w:rsidRPr="00AE6763">
              <w:rPr>
                <w:rFonts w:ascii="Arial" w:hAnsi="Arial" w:cs="Arial"/>
                <w:b w:val="0"/>
                <w:bCs w:val="0"/>
                <w:sz w:val="20"/>
                <w:szCs w:val="20"/>
              </w:rPr>
              <w:t>, plongée en cage</w:t>
            </w:r>
          </w:p>
        </w:tc>
        <w:tc>
          <w:tcPr>
            <w:tcW w:w="781" w:type="pct"/>
          </w:tcPr>
          <w:p w14:paraId="4A66C07C"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Île Guadalupe</w:t>
            </w:r>
          </w:p>
        </w:tc>
        <w:tc>
          <w:tcPr>
            <w:tcW w:w="3361" w:type="pct"/>
          </w:tcPr>
          <w:p w14:paraId="62F32A17"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w:t>
            </w:r>
            <w:hyperlink r:id="rId127" w:history="1">
              <w:r w:rsidRPr="00AE6763">
                <w:rPr>
                  <w:rStyle w:val="Hyperlink"/>
                  <w:rFonts w:ascii="Arial" w:hAnsi="Arial" w:cs="Arial"/>
                  <w:sz w:val="20"/>
                  <w:szCs w:val="20"/>
                </w:rPr>
                <w:t>https://horizoncharters.com/code-conduct-great-white-shark-cage-diving-guadalupe-island/</w:t>
              </w:r>
            </w:hyperlink>
          </w:p>
        </w:tc>
      </w:tr>
      <w:tr w:rsidR="00ED41B5" w:rsidRPr="00AE6763" w14:paraId="76A65724"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69247B1A"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shd w:val="clear" w:color="auto" w:fill="DEEAF6" w:themeFill="accent5" w:themeFillTint="33"/>
          </w:tcPr>
          <w:p w14:paraId="3793710F" w14:textId="2BD95EF0"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361" w:type="pct"/>
            <w:shd w:val="clear" w:color="auto" w:fill="DEEAF6" w:themeFill="accent5" w:themeFillTint="33"/>
          </w:tcPr>
          <w:p w14:paraId="2E651368"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Manta Pacific </w:t>
            </w:r>
            <w:hyperlink r:id="rId128" w:history="1">
              <w:r w:rsidRPr="00AE6763">
                <w:rPr>
                  <w:rStyle w:val="Hyperlink"/>
                  <w:rFonts w:ascii="Arial" w:hAnsi="Arial" w:cs="Arial"/>
                  <w:sz w:val="20"/>
                  <w:szCs w:val="20"/>
                </w:rPr>
                <w:t>https://www.mantapacific.org/manta-tour-participant-guidelines</w:t>
              </w:r>
            </w:hyperlink>
            <w:r w:rsidRPr="00AE6763">
              <w:rPr>
                <w:rFonts w:ascii="Arial" w:hAnsi="Arial" w:cs="Arial"/>
                <w:sz w:val="20"/>
                <w:szCs w:val="20"/>
              </w:rPr>
              <w:t xml:space="preserve">; </w:t>
            </w:r>
            <w:hyperlink r:id="rId129" w:history="1">
              <w:r w:rsidRPr="00AE6763">
                <w:rPr>
                  <w:rStyle w:val="Hyperlink"/>
                  <w:rFonts w:ascii="Arial" w:hAnsi="Arial" w:cs="Arial"/>
                  <w:sz w:val="20"/>
                  <w:szCs w:val="20"/>
                </w:rPr>
                <w:t>https://www.mantapacific.org/manta-tour-operator-standards</w:t>
              </w:r>
            </w:hyperlink>
          </w:p>
        </w:tc>
      </w:tr>
      <w:tr w:rsidR="006037E9" w:rsidRPr="008A3EE4" w14:paraId="13074CFC"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66A0287"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tcPr>
          <w:p w14:paraId="0BEFD807" w14:textId="4D1BF64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61" w:type="pct"/>
          </w:tcPr>
          <w:p w14:paraId="0B3F3600" w14:textId="77777777" w:rsidR="006037E9" w:rsidRPr="008A3EE4"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A3EE4">
              <w:rPr>
                <w:rFonts w:ascii="Arial" w:hAnsi="Arial" w:cs="Arial"/>
                <w:sz w:val="20"/>
                <w:szCs w:val="20"/>
                <w:lang w:val="en-US"/>
              </w:rPr>
              <w:t xml:space="preserve">Manta Trust. </w:t>
            </w:r>
            <w:hyperlink r:id="rId130" w:history="1">
              <w:r w:rsidRPr="008A3EE4">
                <w:rPr>
                  <w:rStyle w:val="Hyperlink"/>
                  <w:rFonts w:ascii="Arial" w:hAnsi="Arial" w:cs="Arial"/>
                  <w:sz w:val="20"/>
                  <w:szCs w:val="20"/>
                  <w:lang w:val="en-US"/>
                </w:rPr>
                <w:t>https://swimwithmantas.org/</w:t>
              </w:r>
            </w:hyperlink>
          </w:p>
        </w:tc>
      </w:tr>
      <w:tr w:rsidR="00ED41B5" w:rsidRPr="00AE6763" w14:paraId="3DEC5810"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A210EC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shd w:val="clear" w:color="auto" w:fill="DEEAF6" w:themeFill="accent5" w:themeFillTint="33"/>
          </w:tcPr>
          <w:p w14:paraId="013FC63A"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Raja </w:t>
            </w:r>
            <w:proofErr w:type="spellStart"/>
            <w:r w:rsidRPr="00AE6763">
              <w:rPr>
                <w:rFonts w:ascii="Arial" w:hAnsi="Arial" w:cs="Arial"/>
                <w:sz w:val="20"/>
                <w:szCs w:val="20"/>
              </w:rPr>
              <w:t>Ampat</w:t>
            </w:r>
            <w:proofErr w:type="spellEnd"/>
            <w:r w:rsidRPr="00AE6763">
              <w:rPr>
                <w:rFonts w:ascii="Arial" w:hAnsi="Arial" w:cs="Arial"/>
                <w:sz w:val="20"/>
                <w:szCs w:val="20"/>
              </w:rPr>
              <w:t>, Indonésie</w:t>
            </w:r>
          </w:p>
        </w:tc>
        <w:tc>
          <w:tcPr>
            <w:tcW w:w="3361" w:type="pct"/>
            <w:shd w:val="clear" w:color="auto" w:fill="DEEAF6" w:themeFill="accent5" w:themeFillTint="33"/>
          </w:tcPr>
          <w:p w14:paraId="06A456D2"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pour les plongeurs avec tuba </w:t>
            </w:r>
            <w:hyperlink r:id="rId131" w:history="1">
              <w:r w:rsidRPr="00AE6763">
                <w:rPr>
                  <w:rStyle w:val="Hyperlink"/>
                  <w:rFonts w:ascii="Arial" w:hAnsi="Arial" w:cs="Arial"/>
                  <w:sz w:val="20"/>
                  <w:szCs w:val="20"/>
                </w:rPr>
                <w:t>https://rajaampat-seacentre.org/wp-content/uploads/2019/12/COC-Snorkellers-2.jpg</w:t>
              </w:r>
            </w:hyperlink>
            <w:r w:rsidRPr="00AE6763">
              <w:rPr>
                <w:rFonts w:ascii="Arial" w:hAnsi="Arial" w:cs="Arial"/>
                <w:sz w:val="20"/>
                <w:szCs w:val="20"/>
              </w:rPr>
              <w:t xml:space="preserve"> et les plongeurs sous-marins </w:t>
            </w:r>
            <w:hyperlink r:id="rId132" w:history="1">
              <w:r w:rsidRPr="00AE6763">
                <w:rPr>
                  <w:rStyle w:val="Hyperlink"/>
                  <w:rFonts w:ascii="Arial" w:hAnsi="Arial" w:cs="Arial"/>
                  <w:sz w:val="20"/>
                  <w:szCs w:val="20"/>
                </w:rPr>
                <w:t>https://rajaampat-seacentre.org/wp-content/uploads/2019/12/COC-Divers.jpg</w:t>
              </w:r>
            </w:hyperlink>
          </w:p>
          <w:p w14:paraId="69A36F29"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037E9" w:rsidRPr="00AE6763" w14:paraId="015A8F8B"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2EFB2213"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tcPr>
          <w:p w14:paraId="7356F895"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Bali</w:t>
            </w:r>
          </w:p>
        </w:tc>
        <w:tc>
          <w:tcPr>
            <w:tcW w:w="3361" w:type="pct"/>
          </w:tcPr>
          <w:p w14:paraId="6A8B697B"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w:t>
            </w:r>
            <w:hyperlink r:id="rId133" w:history="1">
              <w:r w:rsidRPr="00AE6763">
                <w:rPr>
                  <w:rStyle w:val="Hyperlink"/>
                  <w:rFonts w:ascii="Arial" w:hAnsi="Arial" w:cs="Arial"/>
                  <w:sz w:val="20"/>
                  <w:szCs w:val="20"/>
                </w:rPr>
                <w:t>https://bali.com/code-of-conduct-scuba-diving/</w:t>
              </w:r>
            </w:hyperlink>
          </w:p>
        </w:tc>
      </w:tr>
      <w:tr w:rsidR="00ED41B5" w:rsidRPr="00AE6763" w14:paraId="0228E7D7"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A4184A4"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shd w:val="clear" w:color="auto" w:fill="DEEAF6" w:themeFill="accent5" w:themeFillTint="33"/>
          </w:tcPr>
          <w:p w14:paraId="0E8A4373"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Manta Sandy, Raja </w:t>
            </w:r>
            <w:proofErr w:type="spellStart"/>
            <w:r w:rsidRPr="00AE6763">
              <w:rPr>
                <w:rFonts w:ascii="Arial" w:hAnsi="Arial" w:cs="Arial"/>
                <w:sz w:val="20"/>
                <w:szCs w:val="20"/>
              </w:rPr>
              <w:t>Ampat</w:t>
            </w:r>
            <w:proofErr w:type="spellEnd"/>
            <w:r w:rsidRPr="00AE6763">
              <w:rPr>
                <w:rFonts w:ascii="Arial" w:hAnsi="Arial" w:cs="Arial"/>
                <w:sz w:val="20"/>
                <w:szCs w:val="20"/>
              </w:rPr>
              <w:t xml:space="preserve">, Indonésie </w:t>
            </w:r>
          </w:p>
        </w:tc>
        <w:tc>
          <w:tcPr>
            <w:tcW w:w="3361" w:type="pct"/>
            <w:shd w:val="clear" w:color="auto" w:fill="DEEAF6" w:themeFill="accent5" w:themeFillTint="33"/>
          </w:tcPr>
          <w:p w14:paraId="694A56C6"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Réglementations et code de conduite pour les interactions commerciales </w:t>
            </w:r>
            <w:hyperlink r:id="rId134" w:history="1">
              <w:r w:rsidRPr="00AE6763">
                <w:rPr>
                  <w:rStyle w:val="Hyperlink"/>
                  <w:rFonts w:ascii="Arial" w:hAnsi="Arial" w:cs="Arial"/>
                  <w:sz w:val="20"/>
                  <w:szCs w:val="20"/>
                </w:rPr>
                <w:t>https://birdsheadseascape.com/diving/diving-manta-sandy-heres-need-know-meidiarti-kasmidi-nikka-amandra-gunadharma/</w:t>
              </w:r>
            </w:hyperlink>
          </w:p>
          <w:p w14:paraId="63EFD0C4"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037E9" w:rsidRPr="00AE6763" w14:paraId="2312FA8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652E783"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p>
        </w:tc>
        <w:tc>
          <w:tcPr>
            <w:tcW w:w="781" w:type="pct"/>
          </w:tcPr>
          <w:p w14:paraId="65888693"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Hawaï, États-Unis</w:t>
            </w:r>
          </w:p>
        </w:tc>
        <w:tc>
          <w:tcPr>
            <w:tcW w:w="3361" w:type="pct"/>
          </w:tcPr>
          <w:p w14:paraId="419F9B3B" w14:textId="2782F04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Division de la navigation et de la récréation océanique, </w:t>
            </w:r>
            <w:r w:rsidRPr="00AE6763">
              <w:rPr>
                <w:rFonts w:ascii="Arial" w:hAnsi="Arial" w:cs="Arial"/>
                <w:sz w:val="20"/>
                <w:szCs w:val="20"/>
              </w:rPr>
              <w:br/>
              <w:t>Zone de gestion de la récréation océanique d</w:t>
            </w:r>
            <w:r w:rsidR="00381F86" w:rsidRPr="00AE6763">
              <w:rPr>
                <w:rFonts w:ascii="Arial" w:hAnsi="Arial" w:cs="Arial"/>
                <w:sz w:val="20"/>
                <w:szCs w:val="20"/>
              </w:rPr>
              <w:t>’</w:t>
            </w:r>
            <w:r w:rsidRPr="00AE6763">
              <w:rPr>
                <w:rFonts w:ascii="Arial" w:hAnsi="Arial" w:cs="Arial"/>
                <w:sz w:val="20"/>
                <w:szCs w:val="20"/>
              </w:rPr>
              <w:t>Hawaï Ouest. Proposition de règles administratives pour l</w:t>
            </w:r>
            <w:r w:rsidR="00381F86" w:rsidRPr="00AE6763">
              <w:rPr>
                <w:rFonts w:ascii="Arial" w:hAnsi="Arial" w:cs="Arial"/>
                <w:sz w:val="20"/>
                <w:szCs w:val="20"/>
              </w:rPr>
              <w:t>’</w:t>
            </w:r>
            <w:r w:rsidRPr="00AE6763">
              <w:rPr>
                <w:rFonts w:ascii="Arial" w:hAnsi="Arial" w:cs="Arial"/>
                <w:sz w:val="20"/>
                <w:szCs w:val="20"/>
              </w:rPr>
              <w:t xml:space="preserve">observation des </w:t>
            </w:r>
            <w:proofErr w:type="spellStart"/>
            <w:r w:rsidRPr="00AE6763">
              <w:rPr>
                <w:rFonts w:ascii="Arial" w:hAnsi="Arial" w:cs="Arial"/>
                <w:sz w:val="20"/>
                <w:szCs w:val="20"/>
              </w:rPr>
              <w:t>mantas</w:t>
            </w:r>
            <w:proofErr w:type="spellEnd"/>
            <w:r w:rsidRPr="00AE6763">
              <w:rPr>
                <w:rFonts w:ascii="Arial" w:hAnsi="Arial" w:cs="Arial"/>
                <w:sz w:val="20"/>
                <w:szCs w:val="20"/>
              </w:rPr>
              <w:t xml:space="preserve">. </w:t>
            </w:r>
            <w:hyperlink r:id="rId135" w:history="1">
              <w:r w:rsidRPr="00AE6763">
                <w:rPr>
                  <w:rStyle w:val="Hyperlink"/>
                  <w:rFonts w:ascii="Arial" w:hAnsi="Arial" w:cs="Arial"/>
                  <w:sz w:val="20"/>
                  <w:szCs w:val="20"/>
                </w:rPr>
                <w:t>https://dlnr.hawaii.gov/dobor/files/2013/08/MantaDiveSitesManagementPlan-9.9.16.pdf</w:t>
              </w:r>
            </w:hyperlink>
          </w:p>
        </w:tc>
      </w:tr>
      <w:tr w:rsidR="00ED41B5" w:rsidRPr="00AE6763" w14:paraId="2552EA6F"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A20F910"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Raies </w:t>
            </w:r>
            <w:proofErr w:type="spellStart"/>
            <w:r w:rsidRPr="00AE6763">
              <w:rPr>
                <w:rFonts w:ascii="Arial" w:hAnsi="Arial" w:cs="Arial"/>
                <w:b w:val="0"/>
                <w:bCs w:val="0"/>
                <w:sz w:val="20"/>
                <w:szCs w:val="20"/>
              </w:rPr>
              <w:t>mobulidées</w:t>
            </w:r>
            <w:proofErr w:type="spellEnd"/>
            <w:r w:rsidRPr="00AE6763">
              <w:rPr>
                <w:rFonts w:ascii="Arial" w:hAnsi="Arial" w:cs="Arial"/>
                <w:b w:val="0"/>
                <w:bCs w:val="0"/>
                <w:sz w:val="20"/>
                <w:szCs w:val="20"/>
              </w:rPr>
              <w:t xml:space="preserve">, requin-baleine </w:t>
            </w:r>
            <w:proofErr w:type="spellStart"/>
            <w:r w:rsidRPr="00AE6763">
              <w:rPr>
                <w:rFonts w:ascii="Arial" w:hAnsi="Arial" w:cs="Arial"/>
                <w:b w:val="0"/>
                <w:bCs w:val="0"/>
                <w:i/>
                <w:iCs/>
                <w:sz w:val="20"/>
                <w:szCs w:val="20"/>
              </w:rPr>
              <w:t>Rhincodon</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typus</w:t>
            </w:r>
            <w:proofErr w:type="spellEnd"/>
          </w:p>
        </w:tc>
        <w:tc>
          <w:tcPr>
            <w:tcW w:w="781" w:type="pct"/>
            <w:shd w:val="clear" w:color="auto" w:fill="DEEAF6" w:themeFill="accent5" w:themeFillTint="33"/>
          </w:tcPr>
          <w:p w14:paraId="4DFF9841"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Parc marin de </w:t>
            </w:r>
            <w:proofErr w:type="spellStart"/>
            <w:r w:rsidRPr="00AE6763">
              <w:rPr>
                <w:rFonts w:ascii="Arial" w:hAnsi="Arial" w:cs="Arial"/>
                <w:sz w:val="20"/>
                <w:szCs w:val="20"/>
              </w:rPr>
              <w:t>Ningaloo</w:t>
            </w:r>
            <w:proofErr w:type="spellEnd"/>
          </w:p>
        </w:tc>
        <w:tc>
          <w:tcPr>
            <w:tcW w:w="3361" w:type="pct"/>
            <w:shd w:val="clear" w:color="auto" w:fill="DEEAF6" w:themeFill="accent5" w:themeFillTint="33"/>
          </w:tcPr>
          <w:p w14:paraId="6180CD5A" w14:textId="0EA08C21"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Gouvernement d</w:t>
            </w:r>
            <w:r w:rsidR="00381F86" w:rsidRPr="00AE6763">
              <w:rPr>
                <w:rFonts w:ascii="Arial" w:hAnsi="Arial" w:cs="Arial"/>
                <w:sz w:val="20"/>
                <w:szCs w:val="20"/>
              </w:rPr>
              <w:t>’</w:t>
            </w:r>
            <w:r w:rsidRPr="00AE6763">
              <w:rPr>
                <w:rFonts w:ascii="Arial" w:hAnsi="Arial" w:cs="Arial"/>
                <w:sz w:val="20"/>
                <w:szCs w:val="20"/>
              </w:rPr>
              <w:t xml:space="preserve">Australie. Informations pour les visiteurs </w:t>
            </w:r>
            <w:hyperlink r:id="rId136" w:history="1">
              <w:r w:rsidRPr="00AE6763">
                <w:rPr>
                  <w:rStyle w:val="Hyperlink"/>
                  <w:rFonts w:ascii="Arial" w:hAnsi="Arial" w:cs="Arial"/>
                  <w:sz w:val="20"/>
                  <w:szCs w:val="20"/>
                </w:rPr>
                <w:t>https://parksaustralia.gov.au/marine/pub/scientific-publications/archive/ningaloo-visitors-info.pdf</w:t>
              </w:r>
            </w:hyperlink>
          </w:p>
        </w:tc>
      </w:tr>
      <w:tr w:rsidR="006037E9" w:rsidRPr="00AE6763" w14:paraId="1AF7661F"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78F87E03"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 xml:space="preserve">Raie </w:t>
            </w:r>
            <w:proofErr w:type="spellStart"/>
            <w:r w:rsidRPr="00AE6763">
              <w:rPr>
                <w:rFonts w:ascii="Arial" w:hAnsi="Arial" w:cs="Arial"/>
                <w:b w:val="0"/>
                <w:bCs w:val="0"/>
                <w:sz w:val="20"/>
                <w:szCs w:val="20"/>
              </w:rPr>
              <w:t>manta</w:t>
            </w:r>
            <w:proofErr w:type="spellEnd"/>
            <w:r w:rsidRPr="00AE6763">
              <w:rPr>
                <w:rFonts w:ascii="Arial" w:hAnsi="Arial" w:cs="Arial"/>
                <w:b w:val="0"/>
                <w:bCs w:val="0"/>
                <w:sz w:val="20"/>
                <w:szCs w:val="20"/>
              </w:rPr>
              <w:t xml:space="preserve"> océanique</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Mobula</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birostris</w:t>
            </w:r>
            <w:proofErr w:type="spellEnd"/>
          </w:p>
        </w:tc>
        <w:tc>
          <w:tcPr>
            <w:tcW w:w="781" w:type="pct"/>
          </w:tcPr>
          <w:p w14:paraId="70072330"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La Reina, Mexique</w:t>
            </w:r>
          </w:p>
        </w:tc>
        <w:tc>
          <w:tcPr>
            <w:tcW w:w="3361" w:type="pct"/>
          </w:tcPr>
          <w:p w14:paraId="5CDDCA11"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(en espagnol) </w:t>
            </w:r>
            <w:hyperlink r:id="rId137" w:history="1">
              <w:r w:rsidRPr="00AE6763">
                <w:rPr>
                  <w:rStyle w:val="Hyperlink"/>
                  <w:rFonts w:ascii="Arial" w:hAnsi="Arial" w:cs="Arial"/>
                  <w:sz w:val="20"/>
                  <w:szCs w:val="20"/>
                </w:rPr>
                <w:t>https://static1.squarespace.com/static/5de7ab07465f7953ae1b53db/t/6008ceebc7161c330c64697e/1611189999200/MANTA+PACIFICO+CODIGO_manual+DIG+20200824_.pdf</w:t>
              </w:r>
            </w:hyperlink>
          </w:p>
          <w:p w14:paraId="439DE217" w14:textId="77777777"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D41B5" w:rsidRPr="00AE6763" w14:paraId="370C043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20157DF8" w14:textId="77777777" w:rsidR="006037E9" w:rsidRPr="00AE6763" w:rsidRDefault="006037E9" w:rsidP="00F72446">
            <w:pPr>
              <w:spacing w:beforeLines="20" w:before="48" w:afterLines="20" w:after="48"/>
              <w:rPr>
                <w:rFonts w:ascii="Arial" w:hAnsi="Arial" w:cs="Arial"/>
                <w:b w:val="0"/>
                <w:bCs w:val="0"/>
                <w:i/>
                <w:iCs/>
                <w:sz w:val="20"/>
                <w:szCs w:val="20"/>
              </w:rPr>
            </w:pPr>
            <w:r w:rsidRPr="00AE6763">
              <w:rPr>
                <w:rFonts w:ascii="Arial" w:hAnsi="Arial" w:cs="Arial"/>
                <w:b w:val="0"/>
                <w:bCs w:val="0"/>
                <w:sz w:val="20"/>
                <w:szCs w:val="20"/>
              </w:rPr>
              <w:t>Requin gris</w:t>
            </w:r>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Carcharhinus</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plumbeus</w:t>
            </w:r>
            <w:proofErr w:type="spellEnd"/>
          </w:p>
        </w:tc>
        <w:tc>
          <w:tcPr>
            <w:tcW w:w="781" w:type="pct"/>
            <w:shd w:val="clear" w:color="auto" w:fill="DEEAF6" w:themeFill="accent5" w:themeFillTint="33"/>
          </w:tcPr>
          <w:p w14:paraId="738E4A3D"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Italie</w:t>
            </w:r>
          </w:p>
        </w:tc>
        <w:tc>
          <w:tcPr>
            <w:tcW w:w="3361" w:type="pct"/>
            <w:shd w:val="clear" w:color="auto" w:fill="DEEAF6" w:themeFill="accent5" w:themeFillTint="33"/>
          </w:tcPr>
          <w:p w14:paraId="34C2FA60" w14:textId="46C17894"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Université de Palerme, Groupe d</w:t>
            </w:r>
            <w:r w:rsidR="00381F86" w:rsidRPr="00AE6763">
              <w:rPr>
                <w:rFonts w:ascii="Arial" w:hAnsi="Arial" w:cs="Arial"/>
                <w:sz w:val="20"/>
                <w:szCs w:val="20"/>
              </w:rPr>
              <w:t>’</w:t>
            </w:r>
            <w:r w:rsidRPr="00AE6763">
              <w:rPr>
                <w:rFonts w:ascii="Arial" w:hAnsi="Arial" w:cs="Arial"/>
                <w:sz w:val="20"/>
                <w:szCs w:val="20"/>
              </w:rPr>
              <w:t xml:space="preserve">écologie marine et de conservation. Code de conduite pour les opérations touristiques </w:t>
            </w:r>
            <w:hyperlink r:id="rId138" w:history="1">
              <w:r w:rsidRPr="00AE6763">
                <w:rPr>
                  <w:rStyle w:val="Hyperlink"/>
                  <w:rFonts w:ascii="Arial" w:hAnsi="Arial" w:cs="Arial"/>
                  <w:sz w:val="20"/>
                  <w:szCs w:val="20"/>
                </w:rPr>
                <w:t>https://medpan.org/code-of-conduct-for-responsible-tourism-to-protect-the-sandbar-shark-carcharhinus-plumbeus/</w:t>
              </w:r>
            </w:hyperlink>
          </w:p>
        </w:tc>
      </w:tr>
      <w:tr w:rsidR="006037E9" w:rsidRPr="00AE6763" w14:paraId="25822B71"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630AE642"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Requins</w:t>
            </w:r>
          </w:p>
        </w:tc>
        <w:tc>
          <w:tcPr>
            <w:tcW w:w="781" w:type="pct"/>
          </w:tcPr>
          <w:p w14:paraId="34304CDE" w14:textId="51D32258"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61" w:type="pct"/>
          </w:tcPr>
          <w:p w14:paraId="3C01A0CA"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Recommandations du Global Shark Attack File </w:t>
            </w:r>
            <w:hyperlink r:id="rId139" w:history="1">
              <w:r w:rsidRPr="00AE6763">
                <w:rPr>
                  <w:rStyle w:val="Hyperlink"/>
                  <w:rFonts w:ascii="Arial" w:hAnsi="Arial" w:cs="Arial"/>
                  <w:sz w:val="20"/>
                  <w:szCs w:val="20"/>
                </w:rPr>
                <w:t>https://sharkattackfile.net/recommendations.htm</w:t>
              </w:r>
            </w:hyperlink>
          </w:p>
        </w:tc>
      </w:tr>
      <w:tr w:rsidR="00ED41B5" w:rsidRPr="00AE6763" w14:paraId="2CDBC1D2"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0DC96186"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Requins</w:t>
            </w:r>
          </w:p>
        </w:tc>
        <w:tc>
          <w:tcPr>
            <w:tcW w:w="781" w:type="pct"/>
            <w:shd w:val="clear" w:color="auto" w:fill="DEEAF6" w:themeFill="accent5" w:themeFillTint="33"/>
          </w:tcPr>
          <w:p w14:paraId="01AF127F" w14:textId="2FF12988"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361" w:type="pct"/>
            <w:shd w:val="clear" w:color="auto" w:fill="DEEAF6" w:themeFill="accent5" w:themeFillTint="33"/>
          </w:tcPr>
          <w:p w14:paraId="34654A2F" w14:textId="47CA6DB6"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Recommandations du International Shark Attack File au Musée d</w:t>
            </w:r>
            <w:r w:rsidR="00381F86" w:rsidRPr="00AE6763">
              <w:rPr>
                <w:rFonts w:ascii="Arial" w:hAnsi="Arial" w:cs="Arial"/>
                <w:sz w:val="20"/>
                <w:szCs w:val="20"/>
              </w:rPr>
              <w:t>’</w:t>
            </w:r>
            <w:r w:rsidRPr="00AE6763">
              <w:rPr>
                <w:rFonts w:ascii="Arial" w:hAnsi="Arial" w:cs="Arial"/>
                <w:sz w:val="20"/>
                <w:szCs w:val="20"/>
              </w:rPr>
              <w:t xml:space="preserve">histoire naturelle de Floride. Conseils de sécurité aux nageurs </w:t>
            </w:r>
            <w:hyperlink r:id="rId140" w:history="1">
              <w:r w:rsidRPr="00AE6763">
                <w:rPr>
                  <w:rStyle w:val="Hyperlink"/>
                  <w:rFonts w:ascii="Arial" w:hAnsi="Arial" w:cs="Arial"/>
                  <w:sz w:val="20"/>
                  <w:szCs w:val="20"/>
                </w:rPr>
                <w:t>https://www.floridamuseum.ufl.edu/shark-attacks/reduce-risk/swimmers/</w:t>
              </w:r>
            </w:hyperlink>
            <w:r w:rsidRPr="00AE6763">
              <w:rPr>
                <w:rFonts w:ascii="Arial" w:hAnsi="Arial" w:cs="Arial"/>
                <w:sz w:val="20"/>
                <w:szCs w:val="20"/>
              </w:rPr>
              <w:t xml:space="preserve">; Conseils de sécurité aux plongeurs </w:t>
            </w:r>
            <w:hyperlink r:id="rId141" w:history="1">
              <w:r w:rsidRPr="00AE6763">
                <w:rPr>
                  <w:rStyle w:val="Hyperlink"/>
                  <w:rFonts w:ascii="Arial" w:hAnsi="Arial" w:cs="Arial"/>
                  <w:sz w:val="20"/>
                  <w:szCs w:val="20"/>
                </w:rPr>
                <w:t>https://www.floridamuseum.ufl.edu/shark-attacks/reduce-risk/divers/</w:t>
              </w:r>
            </w:hyperlink>
          </w:p>
        </w:tc>
      </w:tr>
      <w:tr w:rsidR="006037E9" w:rsidRPr="00AE6763" w14:paraId="20D4D2E6"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05A7707B"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lastRenderedPageBreak/>
              <w:t>Requins</w:t>
            </w:r>
          </w:p>
        </w:tc>
        <w:tc>
          <w:tcPr>
            <w:tcW w:w="781" w:type="pct"/>
          </w:tcPr>
          <w:p w14:paraId="0392D456"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Açores</w:t>
            </w:r>
          </w:p>
        </w:tc>
        <w:tc>
          <w:tcPr>
            <w:tcW w:w="3361" w:type="pct"/>
          </w:tcPr>
          <w:p w14:paraId="32E89CD1"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conduite rapporté dans Bentz </w:t>
            </w:r>
            <w:r w:rsidRPr="00AE6763">
              <w:rPr>
                <w:rFonts w:ascii="Arial" w:hAnsi="Arial" w:cs="Arial"/>
                <w:sz w:val="20"/>
              </w:rPr>
              <w:t>et al.</w:t>
            </w:r>
            <w:r w:rsidRPr="00AE6763">
              <w:rPr>
                <w:rFonts w:ascii="Arial" w:hAnsi="Arial" w:cs="Arial"/>
                <w:sz w:val="20"/>
                <w:szCs w:val="20"/>
              </w:rPr>
              <w:t>, 2014</w:t>
            </w:r>
          </w:p>
        </w:tc>
      </w:tr>
      <w:tr w:rsidR="00ED41B5" w:rsidRPr="00AE6763" w14:paraId="1C91A2BB"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1FAB7449"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Requins, plongée en cage</w:t>
            </w:r>
          </w:p>
        </w:tc>
        <w:tc>
          <w:tcPr>
            <w:tcW w:w="781" w:type="pct"/>
            <w:shd w:val="clear" w:color="auto" w:fill="DEEAF6" w:themeFill="accent5" w:themeFillTint="33"/>
          </w:tcPr>
          <w:p w14:paraId="0F98C6E0" w14:textId="6AB1AEE9"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Nouvelle-Zélande</w:t>
            </w:r>
          </w:p>
        </w:tc>
        <w:tc>
          <w:tcPr>
            <w:tcW w:w="3361" w:type="pct"/>
            <w:shd w:val="clear" w:color="auto" w:fill="DEEAF6" w:themeFill="accent5" w:themeFillTint="33"/>
          </w:tcPr>
          <w:p w14:paraId="7312353F"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Code de pratiques pour la plongée en cage </w:t>
            </w:r>
            <w:hyperlink r:id="rId142" w:history="1">
              <w:r w:rsidRPr="00AE6763">
                <w:rPr>
                  <w:rStyle w:val="Hyperlink"/>
                  <w:rFonts w:ascii="Arial" w:hAnsi="Arial" w:cs="Arial"/>
                  <w:sz w:val="20"/>
                  <w:szCs w:val="20"/>
                </w:rPr>
                <w:t>https://www.doc.govt.nz/Documents/conservation/marine-and-coastal/shark-cage-diving/code-of-practice.pdf</w:t>
              </w:r>
            </w:hyperlink>
          </w:p>
        </w:tc>
      </w:tr>
      <w:tr w:rsidR="006037E9" w:rsidRPr="00AE6763" w14:paraId="401A1E3D" w14:textId="77777777" w:rsidTr="00ED41B5">
        <w:tc>
          <w:tcPr>
            <w:cnfStyle w:val="001000000000" w:firstRow="0" w:lastRow="0" w:firstColumn="1" w:lastColumn="0" w:oddVBand="0" w:evenVBand="0" w:oddHBand="0" w:evenHBand="0" w:firstRowFirstColumn="0" w:firstRowLastColumn="0" w:lastRowFirstColumn="0" w:lastRowLastColumn="0"/>
            <w:tcW w:w="858" w:type="pct"/>
          </w:tcPr>
          <w:p w14:paraId="1A1CA8B1"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Requins, raies </w:t>
            </w:r>
            <w:proofErr w:type="spellStart"/>
            <w:r w:rsidRPr="00AE6763">
              <w:rPr>
                <w:rFonts w:ascii="Arial" w:hAnsi="Arial" w:cs="Arial"/>
                <w:b w:val="0"/>
                <w:bCs w:val="0"/>
                <w:sz w:val="20"/>
                <w:szCs w:val="20"/>
              </w:rPr>
              <w:t>mobulidées</w:t>
            </w:r>
            <w:proofErr w:type="spellEnd"/>
            <w:r w:rsidRPr="00AE6763">
              <w:rPr>
                <w:rFonts w:ascii="Arial" w:hAnsi="Arial" w:cs="Arial"/>
                <w:b w:val="0"/>
                <w:bCs w:val="0"/>
                <w:sz w:val="20"/>
                <w:szCs w:val="20"/>
              </w:rPr>
              <w:t>, raies</w:t>
            </w:r>
          </w:p>
        </w:tc>
        <w:tc>
          <w:tcPr>
            <w:tcW w:w="781" w:type="pct"/>
          </w:tcPr>
          <w:p w14:paraId="58805016" w14:textId="564F0149"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61" w:type="pct"/>
          </w:tcPr>
          <w:p w14:paraId="4D8D4843" w14:textId="03826913"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Lawrence </w:t>
            </w:r>
            <w:r w:rsidRPr="00AE6763">
              <w:rPr>
                <w:rFonts w:ascii="Arial" w:hAnsi="Arial" w:cs="Arial"/>
                <w:sz w:val="20"/>
              </w:rPr>
              <w:t>et al.</w:t>
            </w:r>
            <w:r w:rsidRPr="00AE6763">
              <w:rPr>
                <w:rFonts w:ascii="Arial" w:hAnsi="Arial" w:cs="Arial"/>
                <w:sz w:val="20"/>
                <w:szCs w:val="20"/>
              </w:rPr>
              <w:t xml:space="preserve">, 2016. Tourisme responsable autour des requins et des </w:t>
            </w:r>
            <w:r w:rsidR="00844827" w:rsidRPr="00AE6763">
              <w:rPr>
                <w:rFonts w:ascii="Arial" w:hAnsi="Arial" w:cs="Arial"/>
                <w:sz w:val="20"/>
                <w:szCs w:val="20"/>
              </w:rPr>
              <w:t>raies :</w:t>
            </w:r>
            <w:r w:rsidRPr="00AE6763">
              <w:rPr>
                <w:rFonts w:ascii="Arial" w:hAnsi="Arial" w:cs="Arial"/>
                <w:sz w:val="20"/>
                <w:szCs w:val="20"/>
              </w:rPr>
              <w:t xml:space="preserve"> un guide des meilleures pratiques. </w:t>
            </w:r>
            <w:hyperlink r:id="rId143" w:history="1">
              <w:r w:rsidRPr="00AE6763">
                <w:rPr>
                  <w:rStyle w:val="Hyperlink"/>
                  <w:rFonts w:ascii="Arial" w:hAnsi="Arial" w:cs="Arial"/>
                  <w:sz w:val="20"/>
                  <w:szCs w:val="20"/>
                </w:rPr>
                <w:t>https://sharks.panda.org/images/PDF/Best_Practice_Guide/sharkandrays_bestpracticeguide_2017_lores.pdf</w:t>
              </w:r>
            </w:hyperlink>
          </w:p>
        </w:tc>
      </w:tr>
      <w:tr w:rsidR="00ED41B5" w:rsidRPr="00AE6763" w14:paraId="73F4000A"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4506D337"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 xml:space="preserve">Requins, raies </w:t>
            </w:r>
            <w:proofErr w:type="spellStart"/>
            <w:r w:rsidRPr="00AE6763">
              <w:rPr>
                <w:rFonts w:ascii="Arial" w:hAnsi="Arial" w:cs="Arial"/>
                <w:b w:val="0"/>
                <w:bCs w:val="0"/>
                <w:sz w:val="20"/>
                <w:szCs w:val="20"/>
              </w:rPr>
              <w:t>mobulidées</w:t>
            </w:r>
            <w:proofErr w:type="spellEnd"/>
            <w:r w:rsidRPr="00AE6763">
              <w:rPr>
                <w:rFonts w:ascii="Arial" w:hAnsi="Arial" w:cs="Arial"/>
                <w:b w:val="0"/>
                <w:bCs w:val="0"/>
                <w:sz w:val="20"/>
                <w:szCs w:val="20"/>
              </w:rPr>
              <w:t>, raies</w:t>
            </w:r>
          </w:p>
        </w:tc>
        <w:tc>
          <w:tcPr>
            <w:tcW w:w="781" w:type="pct"/>
            <w:shd w:val="clear" w:color="auto" w:fill="DEEAF6" w:themeFill="accent5" w:themeFillTint="33"/>
          </w:tcPr>
          <w:p w14:paraId="31E1C2A4"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Colombie</w:t>
            </w:r>
          </w:p>
        </w:tc>
        <w:tc>
          <w:tcPr>
            <w:tcW w:w="3361" w:type="pct"/>
            <w:shd w:val="clear" w:color="auto" w:fill="DEEAF6" w:themeFill="accent5" w:themeFillTint="33"/>
          </w:tcPr>
          <w:p w14:paraId="3CF4E95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Code de bonnes pratiques pour le Sanctuaire de faune et de flore de Malpelo</w:t>
            </w:r>
          </w:p>
          <w:p w14:paraId="1AA9822F" w14:textId="77777777" w:rsidR="006037E9" w:rsidRPr="00AE6763" w:rsidRDefault="008A3EE4"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sz w:val="20"/>
              </w:rPr>
            </w:pPr>
            <w:hyperlink r:id="rId144" w:history="1">
              <w:r w:rsidR="00580C06" w:rsidRPr="00AE6763">
                <w:rPr>
                  <w:rStyle w:val="Hyperlink"/>
                  <w:rFonts w:ascii="Arial" w:hAnsi="Arial" w:cs="Arial"/>
                  <w:sz w:val="20"/>
                  <w:szCs w:val="20"/>
                </w:rPr>
                <w:t>https://www.fundacionmalpelo.org/wp-content/uploads/2022/02/Codigo-de-Buenas-Practicas-en-SFF-Malpelo-FundacionMalpelo.pdf</w:t>
              </w:r>
            </w:hyperlink>
            <w:r w:rsidR="00580C06" w:rsidRPr="00AE6763">
              <w:rPr>
                <w:rFonts w:ascii="Arial" w:hAnsi="Arial" w:cs="Arial"/>
                <w:sz w:val="20"/>
                <w:szCs w:val="20"/>
              </w:rPr>
              <w:t xml:space="preserve"> </w:t>
            </w:r>
          </w:p>
        </w:tc>
      </w:tr>
      <w:tr w:rsidR="006037E9" w:rsidRPr="00AE6763" w14:paraId="5A67C8A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72B27DF6"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Requin-baleine (</w:t>
            </w:r>
            <w:proofErr w:type="spellStart"/>
            <w:r w:rsidRPr="00AE6763">
              <w:rPr>
                <w:rFonts w:ascii="Arial" w:hAnsi="Arial" w:cs="Arial"/>
                <w:b w:val="0"/>
                <w:bCs w:val="0"/>
                <w:i/>
                <w:iCs/>
                <w:sz w:val="20"/>
                <w:szCs w:val="20"/>
              </w:rPr>
              <w:t>Rhincodon</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typus</w:t>
            </w:r>
            <w:proofErr w:type="spellEnd"/>
            <w:r w:rsidRPr="00AE6763">
              <w:rPr>
                <w:rFonts w:ascii="Arial" w:hAnsi="Arial" w:cs="Arial"/>
                <w:b w:val="0"/>
                <w:bCs w:val="0"/>
                <w:i/>
                <w:iCs/>
                <w:sz w:val="20"/>
                <w:szCs w:val="20"/>
              </w:rPr>
              <w:t>)</w:t>
            </w:r>
          </w:p>
        </w:tc>
        <w:tc>
          <w:tcPr>
            <w:tcW w:w="781" w:type="pct"/>
            <w:shd w:val="clear" w:color="auto" w:fill="auto"/>
          </w:tcPr>
          <w:p w14:paraId="449729CC"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Tous les pays</w:t>
            </w:r>
          </w:p>
        </w:tc>
        <w:tc>
          <w:tcPr>
            <w:tcW w:w="3361" w:type="pct"/>
            <w:shd w:val="clear" w:color="auto" w:fill="auto"/>
          </w:tcPr>
          <w:p w14:paraId="762B5272" w14:textId="6A14EBE8"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Code de conduite général pour nager et plonger avec des requins-baleines dans tous les pays (élaboré à l</w:t>
            </w:r>
            <w:r w:rsidR="00381F86" w:rsidRPr="00AE6763">
              <w:rPr>
                <w:rFonts w:ascii="Arial" w:hAnsi="Arial" w:cs="Arial"/>
                <w:sz w:val="20"/>
                <w:szCs w:val="20"/>
              </w:rPr>
              <w:t>’</w:t>
            </w:r>
            <w:r w:rsidRPr="00AE6763">
              <w:rPr>
                <w:rFonts w:ascii="Arial" w:hAnsi="Arial" w:cs="Arial"/>
                <w:sz w:val="20"/>
                <w:szCs w:val="20"/>
              </w:rPr>
              <w:t xml:space="preserve">origine par Simon J. Pierce, Marine </w:t>
            </w:r>
            <w:proofErr w:type="spellStart"/>
            <w:r w:rsidRPr="00AE6763">
              <w:rPr>
                <w:rFonts w:ascii="Arial" w:hAnsi="Arial" w:cs="Arial"/>
                <w:sz w:val="20"/>
                <w:szCs w:val="20"/>
              </w:rPr>
              <w:t>Megafauna</w:t>
            </w:r>
            <w:proofErr w:type="spellEnd"/>
            <w:r w:rsidRPr="00AE6763">
              <w:rPr>
                <w:rFonts w:ascii="Arial" w:hAnsi="Arial" w:cs="Arial"/>
                <w:sz w:val="20"/>
                <w:szCs w:val="20"/>
              </w:rPr>
              <w:t xml:space="preserve"> </w:t>
            </w:r>
            <w:proofErr w:type="spellStart"/>
            <w:r w:rsidRPr="00AE6763">
              <w:rPr>
                <w:rFonts w:ascii="Arial" w:hAnsi="Arial" w:cs="Arial"/>
                <w:sz w:val="20"/>
                <w:szCs w:val="20"/>
              </w:rPr>
              <w:t>Foundation</w:t>
            </w:r>
            <w:proofErr w:type="spellEnd"/>
            <w:r w:rsidRPr="00AE6763">
              <w:rPr>
                <w:rFonts w:ascii="Arial" w:hAnsi="Arial" w:cs="Arial"/>
                <w:sz w:val="20"/>
                <w:szCs w:val="20"/>
              </w:rPr>
              <w:t xml:space="preserve"> et adapté de </w:t>
            </w:r>
            <w:proofErr w:type="spellStart"/>
            <w:r w:rsidRPr="00AE6763">
              <w:rPr>
                <w:rFonts w:ascii="Arial" w:hAnsi="Arial" w:cs="Arial"/>
                <w:sz w:val="20"/>
                <w:szCs w:val="20"/>
              </w:rPr>
              <w:t>Scuba</w:t>
            </w:r>
            <w:proofErr w:type="spellEnd"/>
            <w:r w:rsidRPr="00AE6763">
              <w:rPr>
                <w:rFonts w:ascii="Arial" w:hAnsi="Arial" w:cs="Arial"/>
                <w:sz w:val="20"/>
                <w:szCs w:val="20"/>
              </w:rPr>
              <w:t xml:space="preserve"> Mozambique.)</w:t>
            </w:r>
          </w:p>
          <w:p w14:paraId="7706C95C" w14:textId="77777777" w:rsidR="006037E9" w:rsidRPr="00AE6763" w:rsidRDefault="008A3EE4"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45" w:anchor=":~:text=Divers%20must%20treat%20all%20whale,with%20its%20tail%20or%20fins" w:history="1">
              <w:r w:rsidR="00580C06" w:rsidRPr="00AE6763">
                <w:rPr>
                  <w:rStyle w:val="Hyperlink"/>
                  <w:rFonts w:ascii="Arial" w:hAnsi="Arial" w:cs="Arial"/>
                  <w:sz w:val="20"/>
                  <w:szCs w:val="20"/>
                </w:rPr>
                <w:t>https://www.galapagoswhaleshark.org/whale-sharks/code-of-conduct/#:~:text=Divers%20must%20treat%20all%20whale,with%20its%20tail%20or%20fins</w:t>
              </w:r>
            </w:hyperlink>
            <w:r w:rsidR="00580C06" w:rsidRPr="00AE6763">
              <w:rPr>
                <w:rFonts w:ascii="Arial" w:hAnsi="Arial" w:cs="Arial"/>
                <w:sz w:val="20"/>
                <w:szCs w:val="20"/>
              </w:rPr>
              <w:t xml:space="preserve">. </w:t>
            </w:r>
          </w:p>
        </w:tc>
      </w:tr>
      <w:tr w:rsidR="00ED41B5" w:rsidRPr="00AE6763" w14:paraId="483F6201"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5A88AC37"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Requin-baleine (</w:t>
            </w:r>
            <w:proofErr w:type="spellStart"/>
            <w:r w:rsidRPr="00AE6763">
              <w:rPr>
                <w:rFonts w:ascii="Arial" w:hAnsi="Arial" w:cs="Arial"/>
                <w:b w:val="0"/>
                <w:bCs w:val="0"/>
                <w:i/>
                <w:iCs/>
                <w:sz w:val="20"/>
                <w:szCs w:val="20"/>
              </w:rPr>
              <w:t>Rhincodon</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typus</w:t>
            </w:r>
            <w:proofErr w:type="spellEnd"/>
            <w:r w:rsidRPr="00AE6763">
              <w:rPr>
                <w:rFonts w:ascii="Arial" w:hAnsi="Arial" w:cs="Arial"/>
                <w:b w:val="0"/>
                <w:bCs w:val="0"/>
                <w:i/>
                <w:iCs/>
                <w:sz w:val="20"/>
                <w:szCs w:val="20"/>
              </w:rPr>
              <w:t>)</w:t>
            </w:r>
          </w:p>
        </w:tc>
        <w:tc>
          <w:tcPr>
            <w:tcW w:w="781" w:type="pct"/>
            <w:shd w:val="clear" w:color="auto" w:fill="DEEAF6" w:themeFill="accent5" w:themeFillTint="33"/>
          </w:tcPr>
          <w:p w14:paraId="4843B11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Australie</w:t>
            </w:r>
          </w:p>
        </w:tc>
        <w:tc>
          <w:tcPr>
            <w:tcW w:w="3361" w:type="pct"/>
            <w:shd w:val="clear" w:color="auto" w:fill="DEEAF6" w:themeFill="accent5" w:themeFillTint="33"/>
          </w:tcPr>
          <w:p w14:paraId="67EE9E64" w14:textId="77777777" w:rsidR="006037E9" w:rsidRPr="00AE6763" w:rsidRDefault="006037E9" w:rsidP="00F72446">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Département des parcs et de la vie sauvage. Gestion des requins-baleines, en particulier dans le parc marin de </w:t>
            </w:r>
            <w:proofErr w:type="spellStart"/>
            <w:r w:rsidRPr="00AE6763">
              <w:rPr>
                <w:rFonts w:ascii="Arial" w:hAnsi="Arial" w:cs="Arial"/>
                <w:sz w:val="20"/>
                <w:szCs w:val="20"/>
              </w:rPr>
              <w:t>Ningaloo</w:t>
            </w:r>
            <w:proofErr w:type="spellEnd"/>
            <w:r w:rsidRPr="00AE6763">
              <w:rPr>
                <w:rFonts w:ascii="Arial" w:hAnsi="Arial" w:cs="Arial"/>
                <w:sz w:val="20"/>
                <w:szCs w:val="20"/>
              </w:rPr>
              <w:t xml:space="preserve"> </w:t>
            </w:r>
            <w:hyperlink r:id="rId146" w:history="1">
              <w:r w:rsidRPr="00AE6763">
                <w:rPr>
                  <w:rStyle w:val="Hyperlink"/>
                  <w:rFonts w:ascii="Arial" w:hAnsi="Arial" w:cs="Arial"/>
                  <w:sz w:val="20"/>
                  <w:szCs w:val="20"/>
                </w:rPr>
                <w:t>https://www.dpaw.wa.gov.au/images/documents/conservation-management/marine/20130277_Whale_Shark_management_-_Ningaloo_FINAL_small.pdf</w:t>
              </w:r>
            </w:hyperlink>
          </w:p>
        </w:tc>
      </w:tr>
      <w:tr w:rsidR="006037E9" w:rsidRPr="00AE6763" w14:paraId="520A4F91" w14:textId="77777777" w:rsidTr="00ED41B5">
        <w:tc>
          <w:tcPr>
            <w:cnfStyle w:val="001000000000" w:firstRow="0" w:lastRow="0" w:firstColumn="1" w:lastColumn="0" w:oddVBand="0" w:evenVBand="0" w:oddHBand="0" w:evenHBand="0" w:firstRowFirstColumn="0" w:firstRowLastColumn="0" w:lastRowFirstColumn="0" w:lastRowLastColumn="0"/>
            <w:tcW w:w="858" w:type="pct"/>
            <w:shd w:val="clear" w:color="auto" w:fill="auto"/>
          </w:tcPr>
          <w:p w14:paraId="429FADFC"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Requin-baleine</w:t>
            </w:r>
          </w:p>
          <w:p w14:paraId="02E26C6D" w14:textId="77777777" w:rsidR="006037E9" w:rsidRPr="00AE6763" w:rsidRDefault="006037E9" w:rsidP="00F72446">
            <w:pPr>
              <w:spacing w:beforeLines="20" w:before="48" w:afterLines="20" w:after="48"/>
              <w:rPr>
                <w:rFonts w:ascii="Arial" w:hAnsi="Arial" w:cs="Arial"/>
                <w:b w:val="0"/>
                <w:bCs w:val="0"/>
                <w:i/>
                <w:iCs/>
                <w:sz w:val="20"/>
                <w:szCs w:val="20"/>
              </w:rPr>
            </w:pPr>
            <w:proofErr w:type="spellStart"/>
            <w:r w:rsidRPr="00AE6763">
              <w:rPr>
                <w:rFonts w:ascii="Arial" w:hAnsi="Arial" w:cs="Arial"/>
                <w:b w:val="0"/>
                <w:bCs w:val="0"/>
                <w:i/>
                <w:iCs/>
                <w:sz w:val="20"/>
                <w:szCs w:val="20"/>
              </w:rPr>
              <w:t>Rhincodon</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typus</w:t>
            </w:r>
            <w:proofErr w:type="spellEnd"/>
          </w:p>
        </w:tc>
        <w:tc>
          <w:tcPr>
            <w:tcW w:w="781" w:type="pct"/>
            <w:shd w:val="clear" w:color="auto" w:fill="auto"/>
          </w:tcPr>
          <w:p w14:paraId="436636D6" w14:textId="77777777" w:rsidR="006037E9" w:rsidRPr="00AE6763" w:rsidRDefault="006037E9" w:rsidP="00F7244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Belize</w:t>
            </w:r>
          </w:p>
        </w:tc>
        <w:tc>
          <w:tcPr>
            <w:tcW w:w="3361" w:type="pct"/>
            <w:shd w:val="clear" w:color="auto" w:fill="auto"/>
          </w:tcPr>
          <w:p w14:paraId="43529426" w14:textId="351C5113" w:rsidR="006037E9" w:rsidRPr="00AE6763" w:rsidRDefault="006037E9" w:rsidP="00F72446">
            <w:pPr>
              <w:autoSpaceDE w:val="0"/>
              <w:autoSpaceDN w:val="0"/>
              <w:adjustRightInd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E6763">
              <w:rPr>
                <w:rFonts w:ascii="Arial" w:hAnsi="Arial" w:cs="Arial"/>
                <w:sz w:val="20"/>
                <w:szCs w:val="20"/>
              </w:rPr>
              <w:t>Southern</w:t>
            </w:r>
            <w:proofErr w:type="spellEnd"/>
            <w:r w:rsidRPr="00AE6763">
              <w:rPr>
                <w:rFonts w:ascii="Arial" w:hAnsi="Arial" w:cs="Arial"/>
                <w:sz w:val="20"/>
                <w:szCs w:val="20"/>
              </w:rPr>
              <w:t xml:space="preserve"> </w:t>
            </w:r>
            <w:proofErr w:type="spellStart"/>
            <w:r w:rsidRPr="00AE6763">
              <w:rPr>
                <w:rFonts w:ascii="Arial" w:hAnsi="Arial" w:cs="Arial"/>
                <w:sz w:val="20"/>
                <w:szCs w:val="20"/>
              </w:rPr>
              <w:t>Environmental</w:t>
            </w:r>
            <w:proofErr w:type="spellEnd"/>
            <w:r w:rsidRPr="00AE6763">
              <w:rPr>
                <w:rFonts w:ascii="Arial" w:hAnsi="Arial" w:cs="Arial"/>
                <w:sz w:val="20"/>
                <w:szCs w:val="20"/>
              </w:rPr>
              <w:t xml:space="preserve"> Association. Lignes directrices en matière d</w:t>
            </w:r>
            <w:r w:rsidR="00381F86" w:rsidRPr="00AE6763">
              <w:rPr>
                <w:rFonts w:ascii="Arial" w:hAnsi="Arial" w:cs="Arial"/>
                <w:sz w:val="20"/>
                <w:szCs w:val="20"/>
              </w:rPr>
              <w:t>’</w:t>
            </w:r>
            <w:r w:rsidRPr="00AE6763">
              <w:rPr>
                <w:rFonts w:ascii="Arial" w:hAnsi="Arial" w:cs="Arial"/>
                <w:sz w:val="20"/>
                <w:szCs w:val="20"/>
              </w:rPr>
              <w:t xml:space="preserve">interaction </w:t>
            </w:r>
            <w:hyperlink r:id="rId147" w:history="1">
              <w:r w:rsidRPr="00AE6763">
                <w:rPr>
                  <w:rStyle w:val="Hyperlink"/>
                  <w:rFonts w:ascii="Arial" w:hAnsi="Arial" w:cs="Arial"/>
                  <w:sz w:val="20"/>
                  <w:szCs w:val="20"/>
                </w:rPr>
                <w:t>https://web.archive.org/web/20111002165342/http:/seabelize.org/whale_sharks.html</w:t>
              </w:r>
            </w:hyperlink>
          </w:p>
        </w:tc>
      </w:tr>
      <w:tr w:rsidR="00ED41B5" w:rsidRPr="00AE6763" w14:paraId="7949E008" w14:textId="77777777" w:rsidTr="00ED41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shd w:val="clear" w:color="auto" w:fill="DEEAF6" w:themeFill="accent5" w:themeFillTint="33"/>
          </w:tcPr>
          <w:p w14:paraId="709B5EBD"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Requin-baleine (</w:t>
            </w:r>
            <w:proofErr w:type="spellStart"/>
            <w:r w:rsidRPr="00AE6763">
              <w:rPr>
                <w:rFonts w:ascii="Arial" w:hAnsi="Arial" w:cs="Arial"/>
                <w:b w:val="0"/>
                <w:bCs w:val="0"/>
                <w:i/>
                <w:iCs/>
                <w:sz w:val="20"/>
                <w:szCs w:val="20"/>
              </w:rPr>
              <w:t>Rhincodon</w:t>
            </w:r>
            <w:proofErr w:type="spellEnd"/>
            <w:r w:rsidRPr="00AE6763">
              <w:rPr>
                <w:rFonts w:ascii="Arial" w:hAnsi="Arial" w:cs="Arial"/>
                <w:b w:val="0"/>
                <w:bCs w:val="0"/>
                <w:i/>
                <w:iCs/>
                <w:sz w:val="20"/>
                <w:szCs w:val="20"/>
              </w:rPr>
              <w:t xml:space="preserve"> </w:t>
            </w:r>
            <w:proofErr w:type="spellStart"/>
            <w:r w:rsidRPr="00AE6763">
              <w:rPr>
                <w:rFonts w:ascii="Arial" w:hAnsi="Arial" w:cs="Arial"/>
                <w:b w:val="0"/>
                <w:bCs w:val="0"/>
                <w:i/>
                <w:iCs/>
                <w:sz w:val="20"/>
                <w:szCs w:val="20"/>
              </w:rPr>
              <w:t>typus</w:t>
            </w:r>
            <w:proofErr w:type="spellEnd"/>
            <w:r w:rsidRPr="00AE6763">
              <w:rPr>
                <w:rFonts w:ascii="Arial" w:hAnsi="Arial" w:cs="Arial"/>
                <w:b w:val="0"/>
                <w:bCs w:val="0"/>
                <w:i/>
                <w:iCs/>
                <w:sz w:val="20"/>
                <w:szCs w:val="20"/>
              </w:rPr>
              <w:t>)</w:t>
            </w:r>
          </w:p>
        </w:tc>
        <w:tc>
          <w:tcPr>
            <w:tcW w:w="781" w:type="pct"/>
            <w:shd w:val="clear" w:color="auto" w:fill="DEEAF6" w:themeFill="accent5" w:themeFillTint="33"/>
          </w:tcPr>
          <w:p w14:paraId="138E7C89"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Mexique</w:t>
            </w:r>
          </w:p>
        </w:tc>
        <w:tc>
          <w:tcPr>
            <w:tcW w:w="3361" w:type="pct"/>
            <w:shd w:val="clear" w:color="auto" w:fill="DEEAF6" w:themeFill="accent5" w:themeFillTint="33"/>
          </w:tcPr>
          <w:p w14:paraId="5C4C619E" w14:textId="77777777" w:rsidR="006037E9" w:rsidRPr="00AE6763" w:rsidRDefault="006037E9" w:rsidP="00F7244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 xml:space="preserve">Parc national de </w:t>
            </w:r>
            <w:proofErr w:type="spellStart"/>
            <w:r w:rsidRPr="00AE6763">
              <w:rPr>
                <w:rFonts w:ascii="Arial" w:hAnsi="Arial" w:cs="Arial"/>
                <w:sz w:val="20"/>
                <w:szCs w:val="20"/>
              </w:rPr>
              <w:t>Revillagigedo</w:t>
            </w:r>
            <w:proofErr w:type="spellEnd"/>
            <w:r w:rsidRPr="00AE6763">
              <w:rPr>
                <w:rFonts w:ascii="Arial" w:hAnsi="Arial" w:cs="Arial"/>
                <w:sz w:val="20"/>
                <w:szCs w:val="20"/>
              </w:rPr>
              <w:t xml:space="preserve">, Mexique. Code de conduite pour la nage et la plongée avec les requins-baleines. </w:t>
            </w:r>
            <w:hyperlink r:id="rId148" w:history="1">
              <w:r w:rsidRPr="00AE6763">
                <w:rPr>
                  <w:rStyle w:val="Hyperlink"/>
                  <w:rFonts w:ascii="Arial" w:hAnsi="Arial" w:cs="Arial"/>
                  <w:sz w:val="20"/>
                  <w:szCs w:val="20"/>
                </w:rPr>
                <w:t>https://static1.squarespace.com/static/5de7ab07465f7953ae1b53db/t/630e9837f1f4223c7f4023f0/1661900861010/Code_Conduct_TIBURON+BALLENA_Revillagigedo_ENG_DIG+2022-08-30.pdf</w:t>
              </w:r>
            </w:hyperlink>
            <w:r w:rsidRPr="00AE6763">
              <w:rPr>
                <w:rFonts w:ascii="Arial" w:hAnsi="Arial" w:cs="Arial"/>
                <w:sz w:val="20"/>
                <w:szCs w:val="20"/>
              </w:rPr>
              <w:t xml:space="preserve"> </w:t>
            </w:r>
          </w:p>
        </w:tc>
      </w:tr>
    </w:tbl>
    <w:p w14:paraId="222499DB" w14:textId="77777777" w:rsidR="006037E9" w:rsidRPr="00AE6763" w:rsidRDefault="006037E9" w:rsidP="006037E9">
      <w:pPr>
        <w:spacing w:beforeLines="20" w:before="48" w:afterLines="20" w:after="48"/>
        <w:jc w:val="both"/>
        <w:rPr>
          <w:rFonts w:cs="Arial"/>
          <w:sz w:val="20"/>
          <w:szCs w:val="20"/>
        </w:rPr>
      </w:pPr>
    </w:p>
    <w:p w14:paraId="5EB4068C" w14:textId="77777777" w:rsidR="00E12154" w:rsidRPr="00AE6763" w:rsidRDefault="00E12154" w:rsidP="00ED41B5">
      <w:pPr>
        <w:spacing w:after="0" w:line="240" w:lineRule="auto"/>
        <w:jc w:val="both"/>
        <w:rPr>
          <w:rFonts w:cs="Arial"/>
          <w:b/>
          <w:bCs/>
        </w:rPr>
      </w:pPr>
      <w:bookmarkStart w:id="49" w:name="_Toc89089519"/>
    </w:p>
    <w:p w14:paraId="37CFD3E4" w14:textId="38F3092E" w:rsidR="006037E9" w:rsidRPr="00AE6763" w:rsidRDefault="006037E9" w:rsidP="00ED41B5">
      <w:pPr>
        <w:spacing w:after="0" w:line="240" w:lineRule="auto"/>
        <w:jc w:val="both"/>
        <w:rPr>
          <w:rFonts w:cs="Arial"/>
          <w:b/>
          <w:bCs/>
        </w:rPr>
      </w:pPr>
      <w:r w:rsidRPr="00AE6763">
        <w:rPr>
          <w:rFonts w:cs="Arial"/>
          <w:b/>
          <w:bCs/>
        </w:rPr>
        <w:t>Oiseaux de mer</w:t>
      </w:r>
    </w:p>
    <w:p w14:paraId="3B00974A" w14:textId="77777777" w:rsidR="006037E9" w:rsidRPr="00AE6763" w:rsidRDefault="006037E9" w:rsidP="00ED41B5">
      <w:pPr>
        <w:spacing w:after="0" w:line="240" w:lineRule="auto"/>
        <w:jc w:val="both"/>
        <w:rPr>
          <w:rFonts w:cs="Arial"/>
          <w:b/>
          <w:bCs/>
          <w:sz w:val="20"/>
          <w:szCs w:val="20"/>
        </w:rPr>
      </w:pPr>
    </w:p>
    <w:tbl>
      <w:tblPr>
        <w:tblStyle w:val="GridTable4-Accent4"/>
        <w:tblW w:w="9067" w:type="dxa"/>
        <w:tblLook w:val="04A0" w:firstRow="1" w:lastRow="0" w:firstColumn="1" w:lastColumn="0" w:noHBand="0" w:noVBand="1"/>
      </w:tblPr>
      <w:tblGrid>
        <w:gridCol w:w="1606"/>
        <w:gridCol w:w="1383"/>
        <w:gridCol w:w="6078"/>
      </w:tblGrid>
      <w:tr w:rsidR="006037E9" w:rsidRPr="00AE6763" w14:paraId="58ED6DEF" w14:textId="77777777" w:rsidTr="0060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2E74B5" w:themeFill="accent5" w:themeFillShade="BF"/>
          </w:tcPr>
          <w:p w14:paraId="20B8B3F9" w14:textId="011FECB1" w:rsidR="006037E9" w:rsidRPr="00AE6763" w:rsidRDefault="006037E9" w:rsidP="00ED41B5">
            <w:pPr>
              <w:spacing w:beforeLines="20" w:before="48" w:afterLines="20" w:after="48"/>
              <w:rPr>
                <w:rFonts w:ascii="Arial" w:hAnsi="Arial" w:cs="Arial"/>
                <w:sz w:val="20"/>
                <w:szCs w:val="20"/>
              </w:rPr>
            </w:pPr>
            <w:r w:rsidRPr="00AE6763">
              <w:rPr>
                <w:rFonts w:ascii="Arial" w:hAnsi="Arial" w:cs="Arial"/>
                <w:sz w:val="20"/>
                <w:szCs w:val="20"/>
              </w:rPr>
              <w:t>Espèce / Groupe d</w:t>
            </w:r>
            <w:r w:rsidR="00381F86" w:rsidRPr="00AE6763">
              <w:rPr>
                <w:rFonts w:ascii="Arial" w:hAnsi="Arial" w:cs="Arial"/>
                <w:sz w:val="20"/>
                <w:szCs w:val="20"/>
              </w:rPr>
              <w:t>’</w:t>
            </w:r>
            <w:r w:rsidRPr="00AE6763">
              <w:rPr>
                <w:rFonts w:ascii="Arial" w:hAnsi="Arial" w:cs="Arial"/>
                <w:sz w:val="20"/>
                <w:szCs w:val="20"/>
              </w:rPr>
              <w:t>espèces</w:t>
            </w:r>
          </w:p>
        </w:tc>
        <w:tc>
          <w:tcPr>
            <w:tcW w:w="1202" w:type="dxa"/>
            <w:shd w:val="clear" w:color="auto" w:fill="2E74B5" w:themeFill="accent5" w:themeFillShade="BF"/>
          </w:tcPr>
          <w:p w14:paraId="68DD12DF" w14:textId="77777777" w:rsidR="006037E9" w:rsidRPr="00AE6763"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Localisation</w:t>
            </w:r>
          </w:p>
        </w:tc>
        <w:tc>
          <w:tcPr>
            <w:tcW w:w="6237" w:type="dxa"/>
            <w:shd w:val="clear" w:color="auto" w:fill="2E74B5" w:themeFill="accent5" w:themeFillShade="BF"/>
          </w:tcPr>
          <w:p w14:paraId="0429F6CB" w14:textId="77777777" w:rsidR="006037E9" w:rsidRPr="00AE6763" w:rsidRDefault="006037E9" w:rsidP="00F72446">
            <w:pPr>
              <w:spacing w:beforeLines="20" w:before="48" w:afterLines="20" w:after="48"/>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6763">
              <w:rPr>
                <w:rFonts w:ascii="Arial" w:hAnsi="Arial" w:cs="Arial"/>
                <w:sz w:val="20"/>
                <w:szCs w:val="20"/>
              </w:rPr>
              <w:t>Code et source</w:t>
            </w:r>
          </w:p>
        </w:tc>
      </w:tr>
      <w:tr w:rsidR="006037E9" w:rsidRPr="00AE6763" w14:paraId="1B0DD9F6" w14:textId="77777777" w:rsidTr="0060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DEEAF6" w:themeFill="accent5" w:themeFillTint="33"/>
          </w:tcPr>
          <w:p w14:paraId="279F5FC3" w14:textId="77777777" w:rsidR="006037E9" w:rsidRPr="00AE6763" w:rsidRDefault="006037E9" w:rsidP="00F72446">
            <w:pPr>
              <w:spacing w:beforeLines="20" w:before="48" w:afterLines="20" w:after="48"/>
              <w:rPr>
                <w:rFonts w:ascii="Arial" w:hAnsi="Arial" w:cs="Arial"/>
                <w:b w:val="0"/>
                <w:bCs w:val="0"/>
                <w:sz w:val="20"/>
                <w:szCs w:val="20"/>
              </w:rPr>
            </w:pPr>
            <w:r w:rsidRPr="00AE6763">
              <w:rPr>
                <w:rFonts w:ascii="Arial" w:hAnsi="Arial" w:cs="Arial"/>
                <w:b w:val="0"/>
                <w:bCs w:val="0"/>
                <w:sz w:val="20"/>
                <w:szCs w:val="20"/>
              </w:rPr>
              <w:t>Oiseaux en général</w:t>
            </w:r>
          </w:p>
        </w:tc>
        <w:tc>
          <w:tcPr>
            <w:tcW w:w="1202" w:type="dxa"/>
            <w:shd w:val="clear" w:color="auto" w:fill="DEEAF6" w:themeFill="accent5" w:themeFillTint="33"/>
          </w:tcPr>
          <w:p w14:paraId="282991EF" w14:textId="77777777" w:rsidR="006037E9" w:rsidRPr="00AE6763" w:rsidRDefault="006037E9" w:rsidP="00F72446">
            <w:pPr>
              <w:spacing w:beforeLines="20" w:before="48" w:afterLines="20" w:after="4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6763">
              <w:rPr>
                <w:rFonts w:ascii="Arial" w:hAnsi="Arial" w:cs="Arial"/>
                <w:sz w:val="20"/>
                <w:szCs w:val="20"/>
              </w:rPr>
              <w:t>Afrique du Sud</w:t>
            </w:r>
          </w:p>
        </w:tc>
        <w:tc>
          <w:tcPr>
            <w:tcW w:w="6237" w:type="dxa"/>
            <w:shd w:val="clear" w:color="auto" w:fill="DEEAF6" w:themeFill="accent5" w:themeFillTint="33"/>
          </w:tcPr>
          <w:p w14:paraId="5DD04C59" w14:textId="77777777" w:rsidR="006037E9" w:rsidRPr="00AE6763" w:rsidRDefault="006037E9" w:rsidP="00ED41B5">
            <w:pPr>
              <w:autoSpaceDE w:val="0"/>
              <w:autoSpaceDN w:val="0"/>
              <w:adjustRightInd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E6763">
              <w:rPr>
                <w:rFonts w:ascii="Arial" w:hAnsi="Arial" w:cs="Arial"/>
                <w:sz w:val="20"/>
                <w:szCs w:val="20"/>
              </w:rPr>
              <w:t>BirdLife</w:t>
            </w:r>
            <w:proofErr w:type="spellEnd"/>
            <w:r w:rsidRPr="00AE6763">
              <w:rPr>
                <w:rFonts w:ascii="Arial" w:hAnsi="Arial" w:cs="Arial"/>
                <w:sz w:val="20"/>
                <w:szCs w:val="20"/>
              </w:rPr>
              <w:t xml:space="preserve"> South Africa : Code de déontologie des ornithologues </w:t>
            </w:r>
            <w:hyperlink r:id="rId149" w:history="1">
              <w:r w:rsidRPr="00AE6763">
                <w:rPr>
                  <w:rStyle w:val="Hyperlink"/>
                  <w:rFonts w:ascii="Arial" w:hAnsi="Arial" w:cs="Arial"/>
                  <w:sz w:val="20"/>
                  <w:szCs w:val="20"/>
                </w:rPr>
                <w:t>https://www.birdlife.org.za/wp-content/uploads/2018/01/BLSA-Code-of-Conduct-Eng.pdf</w:t>
              </w:r>
            </w:hyperlink>
            <w:r w:rsidRPr="00AE6763">
              <w:rPr>
                <w:rFonts w:ascii="Arial" w:hAnsi="Arial" w:cs="Arial"/>
                <w:sz w:val="20"/>
                <w:szCs w:val="20"/>
              </w:rPr>
              <w:t xml:space="preserve"> </w:t>
            </w:r>
          </w:p>
        </w:tc>
      </w:tr>
    </w:tbl>
    <w:p w14:paraId="7D6F6DDB" w14:textId="77777777" w:rsidR="006037E9" w:rsidRPr="00AE6763" w:rsidRDefault="006037E9" w:rsidP="006037E9">
      <w:pPr>
        <w:pStyle w:val="Heading1"/>
        <w:jc w:val="both"/>
        <w:rPr>
          <w:rFonts w:ascii="Arial" w:hAnsi="Arial" w:cs="Arial"/>
        </w:rPr>
      </w:pPr>
    </w:p>
    <w:p w14:paraId="36D6734E" w14:textId="77777777" w:rsidR="006037E9" w:rsidRPr="00AE6763" w:rsidRDefault="006037E9" w:rsidP="006037E9">
      <w:pPr>
        <w:rPr>
          <w:rFonts w:eastAsiaTheme="majorEastAsia" w:cs="Arial"/>
          <w:color w:val="2F5496" w:themeColor="accent1" w:themeShade="BF"/>
          <w:sz w:val="32"/>
          <w:szCs w:val="32"/>
        </w:rPr>
      </w:pPr>
      <w:r w:rsidRPr="00AE6763">
        <w:rPr>
          <w:rFonts w:cs="Arial"/>
        </w:rPr>
        <w:br w:type="page"/>
      </w:r>
    </w:p>
    <w:p w14:paraId="5C123DD8" w14:textId="77777777" w:rsidR="006037E9" w:rsidRPr="008A3EE4" w:rsidRDefault="006037E9" w:rsidP="006037E9">
      <w:pPr>
        <w:pStyle w:val="Heading1"/>
        <w:spacing w:before="0" w:line="240" w:lineRule="auto"/>
        <w:jc w:val="both"/>
        <w:rPr>
          <w:rFonts w:ascii="Arial" w:hAnsi="Arial" w:cs="Arial"/>
          <w:sz w:val="22"/>
          <w:szCs w:val="22"/>
          <w:lang w:val="en-US"/>
        </w:rPr>
      </w:pPr>
      <w:bookmarkStart w:id="50" w:name="_Toc137733373"/>
      <w:r w:rsidRPr="008A3EE4">
        <w:rPr>
          <w:rFonts w:ascii="Arial" w:hAnsi="Arial" w:cs="Arial"/>
          <w:sz w:val="22"/>
          <w:szCs w:val="22"/>
          <w:lang w:val="en-US"/>
        </w:rPr>
        <w:lastRenderedPageBreak/>
        <w:t>REFERENCES</w:t>
      </w:r>
      <w:bookmarkEnd w:id="49"/>
      <w:bookmarkEnd w:id="50"/>
    </w:p>
    <w:p w14:paraId="42DB5E63" w14:textId="77777777" w:rsidR="006037E9" w:rsidRPr="008A3EE4" w:rsidRDefault="006037E9" w:rsidP="006037E9">
      <w:pPr>
        <w:spacing w:after="0" w:line="240" w:lineRule="auto"/>
        <w:jc w:val="both"/>
        <w:rPr>
          <w:rFonts w:cs="Arial"/>
          <w:lang w:val="en-US"/>
        </w:rPr>
      </w:pPr>
    </w:p>
    <w:p w14:paraId="74C0CA69"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Abernathy BE. (1995a). Human presence and sexual activity of West Indian manatees (</w:t>
      </w:r>
      <w:r w:rsidRPr="008A3EE4">
        <w:rPr>
          <w:rFonts w:cs="Arial"/>
          <w:i/>
          <w:iCs/>
          <w:color w:val="000000" w:themeColor="text1"/>
          <w:sz w:val="20"/>
          <w:szCs w:val="20"/>
          <w:lang w:val="en-US"/>
        </w:rPr>
        <w:t>Trichechus manatus</w:t>
      </w:r>
      <w:r w:rsidRPr="008A3EE4">
        <w:rPr>
          <w:rFonts w:cs="Arial"/>
          <w:color w:val="000000" w:themeColor="text1"/>
          <w:sz w:val="20"/>
          <w:szCs w:val="20"/>
          <w:lang w:val="en-US"/>
        </w:rPr>
        <w:t>)</w:t>
      </w:r>
      <w:r w:rsidRPr="008A3EE4">
        <w:rPr>
          <w:rFonts w:cs="Arial"/>
          <w:color w:val="000000" w:themeColor="text1"/>
          <w:sz w:val="20"/>
          <w:szCs w:val="20"/>
          <w:lang w:val="en-US"/>
        </w:rPr>
        <w:br/>
        <w:t>at Crystal River, Florida. M.S. Thesis, Department of Biology, Florida Atlantic University, Boca</w:t>
      </w:r>
      <w:r w:rsidRPr="008A3EE4">
        <w:rPr>
          <w:rFonts w:cs="Arial"/>
          <w:color w:val="000000" w:themeColor="text1"/>
          <w:sz w:val="20"/>
          <w:szCs w:val="20"/>
          <w:lang w:val="en-US"/>
        </w:rPr>
        <w:br/>
        <w:t>Raton, FL.</w:t>
      </w:r>
    </w:p>
    <w:p w14:paraId="2322252B" w14:textId="0C80CC13"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Abernathy J. (1995</w:t>
      </w:r>
      <w:r w:rsidR="00D26C15" w:rsidRPr="008A3EE4">
        <w:rPr>
          <w:rFonts w:cs="Arial"/>
          <w:color w:val="000000" w:themeColor="text1"/>
          <w:sz w:val="20"/>
          <w:szCs w:val="20"/>
          <w:lang w:val="en-US"/>
        </w:rPr>
        <w:t> </w:t>
      </w:r>
      <w:r w:rsidRPr="008A3EE4">
        <w:rPr>
          <w:rFonts w:cs="Arial"/>
          <w:color w:val="000000" w:themeColor="text1"/>
          <w:sz w:val="20"/>
          <w:szCs w:val="20"/>
          <w:lang w:val="en-US"/>
        </w:rPr>
        <w:t>b). Time-activity budgets and displacement rates in Florida manatees (</w:t>
      </w:r>
      <w:r w:rsidRPr="008A3EE4">
        <w:rPr>
          <w:rFonts w:cs="Arial"/>
          <w:i/>
          <w:iCs/>
          <w:color w:val="000000" w:themeColor="text1"/>
          <w:sz w:val="20"/>
          <w:szCs w:val="20"/>
          <w:lang w:val="en-US"/>
        </w:rPr>
        <w:t>Trichechus manatus</w:t>
      </w:r>
      <w:r w:rsidRPr="008A3EE4">
        <w:rPr>
          <w:rFonts w:cs="Arial"/>
          <w:color w:val="000000" w:themeColor="text1"/>
          <w:sz w:val="20"/>
          <w:szCs w:val="20"/>
          <w:lang w:val="en-US"/>
        </w:rPr>
        <w:t>)</w:t>
      </w:r>
      <w:r w:rsidRPr="008A3EE4">
        <w:rPr>
          <w:rFonts w:cs="Arial"/>
          <w:color w:val="000000" w:themeColor="text1"/>
          <w:sz w:val="20"/>
          <w:szCs w:val="20"/>
          <w:lang w:val="en-US"/>
        </w:rPr>
        <w:br/>
        <w:t>in the absence and presence of humans. M.S. Thesis, Department of Biology, Florida Atlantic University, Boca Raton, FL.</w:t>
      </w:r>
    </w:p>
    <w:p w14:paraId="6FF8A262"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color w:val="000000" w:themeColor="text1"/>
          <w:sz w:val="20"/>
          <w:lang w:val="en-US"/>
        </w:rPr>
        <w:t xml:space="preserve">Abrantes KG, </w:t>
      </w:r>
      <w:proofErr w:type="spellStart"/>
      <w:r w:rsidRPr="008A3EE4">
        <w:rPr>
          <w:color w:val="000000" w:themeColor="text1"/>
          <w:sz w:val="20"/>
          <w:lang w:val="en-US"/>
        </w:rPr>
        <w:t>Brunnschweiler</w:t>
      </w:r>
      <w:proofErr w:type="spellEnd"/>
      <w:r w:rsidRPr="008A3EE4">
        <w:rPr>
          <w:color w:val="000000" w:themeColor="text1"/>
          <w:sz w:val="20"/>
          <w:lang w:val="en-US"/>
        </w:rPr>
        <w:t xml:space="preserve"> JM, Barnett A. (2018). </w:t>
      </w:r>
      <w:r w:rsidRPr="008A3EE4">
        <w:rPr>
          <w:rFonts w:eastAsiaTheme="minorEastAsia" w:cs="Arial"/>
          <w:color w:val="000000" w:themeColor="text1"/>
          <w:sz w:val="20"/>
          <w:szCs w:val="20"/>
          <w:lang w:val="en-US"/>
        </w:rPr>
        <w:t>You are what you eat: Examining the effects of provisioning tourism on shark diets. Biological Conservation 224:300–308.</w:t>
      </w:r>
    </w:p>
    <w:p w14:paraId="307A798C"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ACCOBAMS (2004). Guidelines for commercial cetacean-watching in the Black Sea, the Mediterranean </w:t>
      </w:r>
      <w:proofErr w:type="gramStart"/>
      <w:r w:rsidRPr="008A3EE4">
        <w:rPr>
          <w:rFonts w:cs="Arial"/>
          <w:color w:val="000000" w:themeColor="text1"/>
          <w:sz w:val="20"/>
          <w:szCs w:val="20"/>
          <w:lang w:val="en-US"/>
        </w:rPr>
        <w:t>Sea</w:t>
      </w:r>
      <w:proofErr w:type="gramEnd"/>
      <w:r w:rsidRPr="008A3EE4">
        <w:rPr>
          <w:rFonts w:cs="Arial"/>
          <w:color w:val="000000" w:themeColor="text1"/>
          <w:sz w:val="20"/>
          <w:szCs w:val="20"/>
          <w:lang w:val="en-US"/>
        </w:rPr>
        <w:t xml:space="preserve"> and Contiguous Atlantic Area.</w:t>
      </w:r>
    </w:p>
    <w:p w14:paraId="6595B1B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ACCOBAMS (2007). Guidelines for implementing a </w:t>
      </w:r>
      <w:proofErr w:type="spellStart"/>
      <w:r w:rsidRPr="008A3EE4">
        <w:rPr>
          <w:rFonts w:cs="Arial"/>
          <w:color w:val="000000" w:themeColor="text1"/>
          <w:sz w:val="20"/>
          <w:szCs w:val="20"/>
          <w:lang w:val="en-US"/>
        </w:rPr>
        <w:t>Pelagos</w:t>
      </w:r>
      <w:proofErr w:type="spellEnd"/>
      <w:r w:rsidRPr="008A3EE4">
        <w:rPr>
          <w:rFonts w:cs="Arial"/>
          <w:color w:val="000000" w:themeColor="text1"/>
          <w:sz w:val="20"/>
          <w:szCs w:val="20"/>
          <w:lang w:val="en-US"/>
        </w:rPr>
        <w:t xml:space="preserve">/ACCOBAMS label for commercial whale watching activities. </w:t>
      </w:r>
    </w:p>
    <w:p w14:paraId="3ACFD316"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ACCOBAMS (2020).</w:t>
      </w:r>
      <w:r w:rsidRPr="008A3EE4">
        <w:rPr>
          <w:rFonts w:cs="Arial"/>
          <w:sz w:val="20"/>
          <w:szCs w:val="20"/>
          <w:lang w:val="en-US"/>
        </w:rPr>
        <w:t xml:space="preserve"> Draft Guidelines for the management of cetacean watching activities in the ACCOBAMS Area.</w:t>
      </w:r>
    </w:p>
    <w:p w14:paraId="51E1B467" w14:textId="77777777" w:rsidR="006037E9" w:rsidRPr="008A3EE4" w:rsidRDefault="006037E9" w:rsidP="006037E9">
      <w:pPr>
        <w:snapToGrid w:val="0"/>
        <w:spacing w:after="0" w:line="240" w:lineRule="auto"/>
        <w:ind w:left="142" w:hanging="142"/>
        <w:jc w:val="both"/>
        <w:rPr>
          <w:color w:val="000000" w:themeColor="text1"/>
          <w:sz w:val="20"/>
          <w:lang w:val="en-US"/>
        </w:rPr>
      </w:pPr>
      <w:r w:rsidRPr="008A3EE4">
        <w:rPr>
          <w:rFonts w:cs="Arial"/>
          <w:color w:val="000000" w:themeColor="text1"/>
          <w:sz w:val="20"/>
          <w:szCs w:val="20"/>
          <w:lang w:val="en-US"/>
        </w:rPr>
        <w:t>Acevedo-Gutiérrez A, Acevedo L, Boren L. (2011). Effects of the presence of official</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 xml:space="preserve">looking volunteers on harassment of New Zealand fur seals. </w:t>
      </w:r>
      <w:r w:rsidRPr="008A3EE4">
        <w:rPr>
          <w:color w:val="000000" w:themeColor="text1"/>
          <w:sz w:val="20"/>
          <w:lang w:val="en-US"/>
        </w:rPr>
        <w:t>Conservation Biology 25:623-627.</w:t>
      </w:r>
    </w:p>
    <w:p w14:paraId="5AD2C336"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Allen, A. C., </w:t>
      </w:r>
      <w:proofErr w:type="spellStart"/>
      <w:r w:rsidRPr="008A3EE4">
        <w:rPr>
          <w:color w:val="000000" w:themeColor="text1"/>
          <w:sz w:val="20"/>
          <w:lang w:val="en-US"/>
        </w:rPr>
        <w:t>Sattelberger</w:t>
      </w:r>
      <w:proofErr w:type="spellEnd"/>
      <w:r w:rsidRPr="008A3EE4">
        <w:rPr>
          <w:color w:val="000000" w:themeColor="text1"/>
          <w:sz w:val="20"/>
          <w:lang w:val="en-US"/>
        </w:rPr>
        <w:t xml:space="preserve">, D. C., &amp; Keith, E. O. (2014). </w:t>
      </w:r>
      <w:r w:rsidRPr="008A3EE4">
        <w:rPr>
          <w:rFonts w:cs="Arial"/>
          <w:color w:val="000000" w:themeColor="text1"/>
          <w:sz w:val="20"/>
          <w:szCs w:val="20"/>
          <w:lang w:val="en-US"/>
        </w:rPr>
        <w:t>The People vs. the Florida manatee: A review of the laws protecting Florida's endangered marine mammal and need for application. Ocean and coastal management 102: 40-46.</w:t>
      </w:r>
    </w:p>
    <w:p w14:paraId="6297C8C1" w14:textId="77777777" w:rsidR="006037E9" w:rsidRPr="008A3EE4" w:rsidRDefault="006037E9" w:rsidP="006037E9">
      <w:pPr>
        <w:spacing w:after="0" w:line="240" w:lineRule="auto"/>
        <w:ind w:left="142" w:hanging="142"/>
        <w:jc w:val="both"/>
        <w:rPr>
          <w:rFonts w:cs="Arial"/>
          <w:color w:val="000000" w:themeColor="text1"/>
          <w:sz w:val="20"/>
          <w:szCs w:val="20"/>
          <w:lang w:val="pt-PT"/>
        </w:rPr>
      </w:pPr>
      <w:r w:rsidRPr="008A3EE4">
        <w:rPr>
          <w:color w:val="000000" w:themeColor="text1"/>
          <w:sz w:val="20"/>
          <w:lang w:val="en-US"/>
        </w:rPr>
        <w:t xml:space="preserve">Alves LC, Orams M, Andriolo A, de Freitas Azevedo A. (2011). </w:t>
      </w:r>
      <w:r w:rsidRPr="008A3EE4">
        <w:rPr>
          <w:rFonts w:cs="Arial"/>
          <w:color w:val="000000" w:themeColor="text1"/>
          <w:sz w:val="20"/>
          <w:szCs w:val="20"/>
          <w:lang w:val="en-US"/>
        </w:rPr>
        <w:t>The growth of ‘botos feeding tourism’, a new tourism industry based on the boto (</w:t>
      </w:r>
      <w:proofErr w:type="gramStart"/>
      <w:r w:rsidRPr="008A3EE4">
        <w:rPr>
          <w:rFonts w:cs="Arial"/>
          <w:color w:val="000000" w:themeColor="text1"/>
          <w:sz w:val="20"/>
          <w:szCs w:val="20"/>
          <w:lang w:val="en-US"/>
        </w:rPr>
        <w:t>Amazon river</w:t>
      </w:r>
      <w:proofErr w:type="gramEnd"/>
      <w:r w:rsidRPr="008A3EE4">
        <w:rPr>
          <w:rFonts w:cs="Arial"/>
          <w:color w:val="000000" w:themeColor="text1"/>
          <w:sz w:val="20"/>
          <w:szCs w:val="20"/>
          <w:lang w:val="en-US"/>
        </w:rPr>
        <w:t xml:space="preserve"> dolphin) </w:t>
      </w:r>
      <w:r w:rsidRPr="008A3EE4">
        <w:rPr>
          <w:rFonts w:cs="Arial"/>
          <w:i/>
          <w:iCs/>
          <w:color w:val="000000" w:themeColor="text1"/>
          <w:sz w:val="20"/>
          <w:szCs w:val="20"/>
          <w:lang w:val="en-US"/>
        </w:rPr>
        <w:t xml:space="preserve">Inia </w:t>
      </w:r>
      <w:proofErr w:type="spellStart"/>
      <w:r w:rsidRPr="008A3EE4">
        <w:rPr>
          <w:rFonts w:cs="Arial"/>
          <w:i/>
          <w:iCs/>
          <w:color w:val="000000" w:themeColor="text1"/>
          <w:sz w:val="20"/>
          <w:szCs w:val="20"/>
          <w:lang w:val="en-US"/>
        </w:rPr>
        <w:t>geoffrensis</w:t>
      </w:r>
      <w:proofErr w:type="spellEnd"/>
      <w:r w:rsidRPr="008A3EE4">
        <w:rPr>
          <w:rFonts w:cs="Arial"/>
          <w:color w:val="000000" w:themeColor="text1"/>
          <w:sz w:val="20"/>
          <w:szCs w:val="20"/>
          <w:lang w:val="en-US"/>
        </w:rPr>
        <w:t xml:space="preserve"> in the Amazonas State, Brazil. </w:t>
      </w:r>
      <w:proofErr w:type="spellStart"/>
      <w:r w:rsidRPr="008A3EE4">
        <w:rPr>
          <w:rFonts w:cs="Arial"/>
          <w:color w:val="000000" w:themeColor="text1"/>
          <w:sz w:val="20"/>
          <w:szCs w:val="20"/>
          <w:lang w:val="pt-PT"/>
        </w:rPr>
        <w:t>Sitientibus</w:t>
      </w:r>
      <w:proofErr w:type="spellEnd"/>
      <w:r w:rsidRPr="008A3EE4">
        <w:rPr>
          <w:rFonts w:cs="Arial"/>
          <w:color w:val="000000" w:themeColor="text1"/>
          <w:sz w:val="20"/>
          <w:szCs w:val="20"/>
          <w:lang w:val="pt-PT"/>
        </w:rPr>
        <w:t>: Série Ciências Biológicas 11: 8-15.</w:t>
      </w:r>
    </w:p>
    <w:p w14:paraId="73FD81A8" w14:textId="7A7C8ED3" w:rsidR="006037E9" w:rsidRPr="008A3EE4" w:rsidRDefault="006037E9" w:rsidP="006037E9">
      <w:pPr>
        <w:spacing w:after="0" w:line="240" w:lineRule="auto"/>
        <w:ind w:left="142" w:hanging="142"/>
        <w:jc w:val="both"/>
        <w:rPr>
          <w:rFonts w:cs="Arial"/>
          <w:color w:val="000000" w:themeColor="text1"/>
          <w:sz w:val="20"/>
          <w:szCs w:val="20"/>
          <w:lang w:val="pt-PT"/>
        </w:rPr>
      </w:pPr>
      <w:r w:rsidRPr="008A3EE4">
        <w:rPr>
          <w:rFonts w:cs="Arial"/>
          <w:color w:val="000000" w:themeColor="text1"/>
          <w:sz w:val="20"/>
          <w:szCs w:val="20"/>
          <w:lang w:val="pt-PT"/>
        </w:rPr>
        <w:t xml:space="preserve">Alves LC, </w:t>
      </w:r>
      <w:proofErr w:type="spellStart"/>
      <w:r w:rsidRPr="008A3EE4">
        <w:rPr>
          <w:rFonts w:cs="Arial"/>
          <w:color w:val="000000" w:themeColor="text1"/>
          <w:sz w:val="20"/>
          <w:szCs w:val="20"/>
          <w:lang w:val="pt-PT"/>
        </w:rPr>
        <w:t>Zappes</w:t>
      </w:r>
      <w:proofErr w:type="spellEnd"/>
      <w:r w:rsidRPr="008A3EE4">
        <w:rPr>
          <w:rFonts w:cs="Arial"/>
          <w:color w:val="000000" w:themeColor="text1"/>
          <w:sz w:val="20"/>
          <w:szCs w:val="20"/>
          <w:lang w:val="pt-PT"/>
        </w:rPr>
        <w:t xml:space="preserve"> CA, Oliveira RG, </w:t>
      </w:r>
      <w:proofErr w:type="spellStart"/>
      <w:r w:rsidRPr="008A3EE4">
        <w:rPr>
          <w:rFonts w:cs="Arial"/>
          <w:color w:val="000000" w:themeColor="text1"/>
          <w:sz w:val="20"/>
          <w:szCs w:val="20"/>
          <w:lang w:val="pt-PT"/>
        </w:rPr>
        <w:t>Andriolo</w:t>
      </w:r>
      <w:proofErr w:type="spellEnd"/>
      <w:r w:rsidRPr="008A3EE4">
        <w:rPr>
          <w:rFonts w:cs="Arial"/>
          <w:color w:val="000000" w:themeColor="text1"/>
          <w:sz w:val="20"/>
          <w:szCs w:val="20"/>
          <w:lang w:val="pt-PT"/>
        </w:rPr>
        <w:t xml:space="preserve"> A, Azevedo ADF. </w:t>
      </w:r>
      <w:r w:rsidRPr="008A3EE4">
        <w:rPr>
          <w:rFonts w:cs="Arial"/>
          <w:color w:val="000000" w:themeColor="text1"/>
          <w:sz w:val="20"/>
          <w:szCs w:val="20"/>
          <w:lang w:val="en-US"/>
        </w:rPr>
        <w:t xml:space="preserve">(2013) Perception of local inhabitants regarding the socioeconomic impact of tourism focused on provisioning wild dolphins in Novo </w:t>
      </w:r>
      <w:proofErr w:type="spellStart"/>
      <w:r w:rsidRPr="008A3EE4">
        <w:rPr>
          <w:rFonts w:cs="Arial"/>
          <w:color w:val="000000" w:themeColor="text1"/>
          <w:sz w:val="20"/>
          <w:szCs w:val="20"/>
          <w:lang w:val="en-US"/>
        </w:rPr>
        <w:t>Airão</w:t>
      </w:r>
      <w:proofErr w:type="spellEnd"/>
      <w:r w:rsidRPr="008A3EE4">
        <w:rPr>
          <w:rFonts w:cs="Arial"/>
          <w:color w:val="000000" w:themeColor="text1"/>
          <w:sz w:val="20"/>
          <w:szCs w:val="20"/>
          <w:lang w:val="en-US"/>
        </w:rPr>
        <w:t xml:space="preserve">, Central Amazon, Brazil. </w:t>
      </w:r>
      <w:r w:rsidRPr="008A3EE4">
        <w:rPr>
          <w:rFonts w:cs="Arial"/>
          <w:color w:val="000000" w:themeColor="text1"/>
          <w:sz w:val="20"/>
          <w:szCs w:val="20"/>
          <w:lang w:val="pt-PT"/>
        </w:rPr>
        <w:t>Anais da Academia Brasileira de Ciências 85:1577–1591.</w:t>
      </w:r>
    </w:p>
    <w:p w14:paraId="5F63F94C"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Style w:val="markedcontent"/>
          <w:rFonts w:cs="Arial"/>
          <w:color w:val="000000" w:themeColor="text1"/>
          <w:sz w:val="20"/>
          <w:szCs w:val="20"/>
          <w:lang w:val="pt-PT"/>
        </w:rPr>
        <w:t xml:space="preserve">Anderson RC, Adam MS, </w:t>
      </w:r>
      <w:proofErr w:type="spellStart"/>
      <w:r w:rsidRPr="008A3EE4">
        <w:rPr>
          <w:rStyle w:val="markedcontent"/>
          <w:rFonts w:cs="Arial"/>
          <w:color w:val="000000" w:themeColor="text1"/>
          <w:sz w:val="20"/>
          <w:szCs w:val="20"/>
          <w:lang w:val="pt-PT"/>
        </w:rPr>
        <w:t>Kitchen-Wheeler</w:t>
      </w:r>
      <w:proofErr w:type="spellEnd"/>
      <w:r w:rsidRPr="008A3EE4">
        <w:rPr>
          <w:rStyle w:val="markedcontent"/>
          <w:rFonts w:cs="Arial"/>
          <w:color w:val="000000" w:themeColor="text1"/>
          <w:sz w:val="20"/>
          <w:szCs w:val="20"/>
          <w:lang w:val="pt-PT"/>
        </w:rPr>
        <w:t xml:space="preserve"> A-M, </w:t>
      </w:r>
      <w:proofErr w:type="spellStart"/>
      <w:r w:rsidRPr="008A3EE4">
        <w:rPr>
          <w:rStyle w:val="markedcontent"/>
          <w:rFonts w:cs="Arial"/>
          <w:color w:val="000000" w:themeColor="text1"/>
          <w:sz w:val="20"/>
          <w:szCs w:val="20"/>
          <w:lang w:val="pt-PT"/>
        </w:rPr>
        <w:t>Stevens</w:t>
      </w:r>
      <w:proofErr w:type="spellEnd"/>
      <w:r w:rsidRPr="008A3EE4">
        <w:rPr>
          <w:rStyle w:val="markedcontent"/>
          <w:rFonts w:cs="Arial"/>
          <w:color w:val="000000" w:themeColor="text1"/>
          <w:sz w:val="20"/>
          <w:szCs w:val="20"/>
          <w:lang w:val="pt-PT"/>
        </w:rPr>
        <w:t xml:space="preserve"> G. (2011). </w:t>
      </w:r>
      <w:r w:rsidRPr="008A3EE4">
        <w:rPr>
          <w:rStyle w:val="markedcontent"/>
          <w:rFonts w:cs="Arial"/>
          <w:color w:val="000000" w:themeColor="text1"/>
          <w:sz w:val="20"/>
          <w:szCs w:val="20"/>
          <w:lang w:val="en-US"/>
        </w:rPr>
        <w:t>Extent and economic value</w:t>
      </w:r>
      <w:r w:rsidRPr="008A3EE4">
        <w:rPr>
          <w:rFonts w:cs="Arial"/>
          <w:color w:val="000000" w:themeColor="text1"/>
          <w:sz w:val="20"/>
          <w:szCs w:val="20"/>
          <w:lang w:val="en-US"/>
        </w:rPr>
        <w:t xml:space="preserve"> </w:t>
      </w:r>
      <w:r w:rsidRPr="008A3EE4">
        <w:rPr>
          <w:rStyle w:val="markedcontent"/>
          <w:rFonts w:cs="Arial"/>
          <w:color w:val="000000" w:themeColor="text1"/>
          <w:sz w:val="20"/>
          <w:szCs w:val="20"/>
          <w:lang w:val="en-US"/>
        </w:rPr>
        <w:t>of manta ray watching in Maldives. Tourism in Marine Environments 7:15-27</w:t>
      </w:r>
    </w:p>
    <w:p w14:paraId="195FCEC6"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Araujo G, Lucey A, </w:t>
      </w:r>
      <w:proofErr w:type="spellStart"/>
      <w:r w:rsidRPr="008A3EE4">
        <w:rPr>
          <w:rFonts w:eastAsiaTheme="minorEastAsia" w:cs="Arial"/>
          <w:color w:val="000000" w:themeColor="text1"/>
          <w:sz w:val="20"/>
          <w:szCs w:val="20"/>
          <w:lang w:val="en-US"/>
        </w:rPr>
        <w:t>Labaja</w:t>
      </w:r>
      <w:proofErr w:type="spellEnd"/>
      <w:r w:rsidRPr="008A3EE4">
        <w:rPr>
          <w:rFonts w:eastAsiaTheme="minorEastAsia" w:cs="Arial"/>
          <w:color w:val="000000" w:themeColor="text1"/>
          <w:sz w:val="20"/>
          <w:szCs w:val="20"/>
          <w:lang w:val="en-US"/>
        </w:rPr>
        <w:t xml:space="preserve"> J, So CL, Snow S, Ponzo A. (2014). Population structure and residency patterns of whale sharks, </w:t>
      </w:r>
      <w:r w:rsidRPr="008A3EE4">
        <w:rPr>
          <w:rFonts w:eastAsiaTheme="minorEastAsia" w:cs="Arial"/>
          <w:i/>
          <w:iCs/>
          <w:color w:val="000000" w:themeColor="text1"/>
          <w:sz w:val="20"/>
          <w:szCs w:val="20"/>
          <w:lang w:val="en-US"/>
        </w:rPr>
        <w:t>Rhincodon typus</w:t>
      </w:r>
      <w:r w:rsidRPr="008A3EE4">
        <w:rPr>
          <w:rFonts w:eastAsiaTheme="minorEastAsia" w:cs="Arial"/>
          <w:color w:val="000000" w:themeColor="text1"/>
          <w:sz w:val="20"/>
          <w:szCs w:val="20"/>
          <w:lang w:val="en-US"/>
        </w:rPr>
        <w:t xml:space="preserve">, at a provisioning site in Cebu, Philippines. </w:t>
      </w:r>
      <w:proofErr w:type="spellStart"/>
      <w:r w:rsidRPr="008A3EE4">
        <w:rPr>
          <w:rFonts w:eastAsiaTheme="minorEastAsia" w:cs="Arial"/>
          <w:color w:val="000000" w:themeColor="text1"/>
          <w:sz w:val="20"/>
          <w:szCs w:val="20"/>
          <w:lang w:val="en-US"/>
        </w:rPr>
        <w:t>PeerJ</w:t>
      </w:r>
      <w:proofErr w:type="spellEnd"/>
      <w:r w:rsidRPr="008A3EE4">
        <w:rPr>
          <w:rFonts w:eastAsiaTheme="minorEastAsia" w:cs="Arial"/>
          <w:color w:val="000000" w:themeColor="text1"/>
          <w:sz w:val="20"/>
          <w:szCs w:val="20"/>
          <w:lang w:val="en-US"/>
        </w:rPr>
        <w:t xml:space="preserve"> </w:t>
      </w:r>
      <w:proofErr w:type="gramStart"/>
      <w:r w:rsidRPr="008A3EE4">
        <w:rPr>
          <w:rFonts w:eastAsiaTheme="minorEastAsia" w:cs="Arial"/>
          <w:color w:val="000000" w:themeColor="text1"/>
          <w:sz w:val="20"/>
          <w:szCs w:val="20"/>
          <w:lang w:val="en-US"/>
        </w:rPr>
        <w:t>2:e</w:t>
      </w:r>
      <w:proofErr w:type="gramEnd"/>
      <w:r w:rsidRPr="008A3EE4">
        <w:rPr>
          <w:rFonts w:eastAsiaTheme="minorEastAsia" w:cs="Arial"/>
          <w:color w:val="000000" w:themeColor="text1"/>
          <w:sz w:val="20"/>
          <w:szCs w:val="20"/>
          <w:lang w:val="en-US"/>
        </w:rPr>
        <w:t>543.</w:t>
      </w:r>
    </w:p>
    <w:p w14:paraId="0B8C4691" w14:textId="77777777" w:rsidR="006037E9" w:rsidRPr="008A3EE4" w:rsidRDefault="006037E9" w:rsidP="006037E9">
      <w:pPr>
        <w:snapToGrid w:val="0"/>
        <w:spacing w:after="0" w:line="240" w:lineRule="auto"/>
        <w:jc w:val="both"/>
        <w:rPr>
          <w:rFonts w:eastAsiaTheme="minorEastAsia" w:cs="Arial"/>
          <w:color w:val="000000" w:themeColor="text1"/>
          <w:sz w:val="20"/>
          <w:szCs w:val="20"/>
          <w:lang w:val="en-US"/>
        </w:rPr>
      </w:pPr>
      <w:r w:rsidRPr="008A3EE4">
        <w:rPr>
          <w:rFonts w:cs="Arial"/>
          <w:color w:val="000000" w:themeColor="text1"/>
          <w:sz w:val="20"/>
          <w:szCs w:val="20"/>
          <w:lang w:val="en-US"/>
        </w:rPr>
        <w:t xml:space="preserve">Araujo G, </w:t>
      </w:r>
      <w:proofErr w:type="spellStart"/>
      <w:r w:rsidRPr="008A3EE4">
        <w:rPr>
          <w:rFonts w:cs="Arial"/>
          <w:color w:val="000000" w:themeColor="text1"/>
          <w:sz w:val="20"/>
          <w:szCs w:val="20"/>
          <w:lang w:val="en-US"/>
        </w:rPr>
        <w:t>Labaja</w:t>
      </w:r>
      <w:proofErr w:type="spellEnd"/>
      <w:r w:rsidRPr="008A3EE4">
        <w:rPr>
          <w:rFonts w:cs="Arial"/>
          <w:color w:val="000000" w:themeColor="text1"/>
          <w:sz w:val="20"/>
          <w:szCs w:val="20"/>
          <w:lang w:val="en-US"/>
        </w:rPr>
        <w:t xml:space="preserve"> J, Snow S,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Ponzo A. (2020). Changes in diving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and habitat use of provisioned whale sharks: implications for management. Scientific Reports 10:1-12.</w:t>
      </w:r>
    </w:p>
    <w:p w14:paraId="1F7BEAD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Avila, I.C., Ortega, L.F., Pretel, C. and Mayor, G. (2021). </w:t>
      </w:r>
      <w:r w:rsidRPr="008A3EE4">
        <w:rPr>
          <w:rFonts w:cs="Arial"/>
          <w:color w:val="000000" w:themeColor="text1"/>
          <w:sz w:val="20"/>
          <w:szCs w:val="20"/>
          <w:lang w:val="en-US"/>
        </w:rPr>
        <w:t xml:space="preserve">A decade of whale watching in an important tourist destination in the Pacific coast of Colombia: Challenges for proper management. Latin American Journal of Aquatic Mammals 16(1): 23-32. </w:t>
      </w:r>
      <w:hyperlink r:id="rId150" w:history="1">
        <w:r w:rsidRPr="008A3EE4">
          <w:rPr>
            <w:rStyle w:val="Hyperlink"/>
            <w:rFonts w:cs="Arial"/>
            <w:sz w:val="20"/>
            <w:szCs w:val="20"/>
            <w:lang w:val="en-US"/>
          </w:rPr>
          <w:t>https://doi.org/10.5597/lajam00267</w:t>
        </w:r>
      </w:hyperlink>
    </w:p>
    <w:p w14:paraId="6FECFC7D"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Bach L, Burton M. (2017). Proximity and animal welfare in the context of tourist interactions with habituated dolphins. Journal of Sustainable Tourism 25:181-197.</w:t>
      </w:r>
    </w:p>
    <w:p w14:paraId="719F4510"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Baird RW &amp; Burkhart SM. (2000). Bias and variability in distance estimation on the water: implications for the management of whale watching. IWC Meeting Document SC/52/WW1.</w:t>
      </w:r>
    </w:p>
    <w:p w14:paraId="0629682F"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Barnett A, Payne NL, Semmens JM, Fitzpatrick R. (2016). Ecotourism increases the field metabolic rate of whitetip reef sharks. Biological Conservation 199:132–136.</w:t>
      </w:r>
    </w:p>
    <w:p w14:paraId="7D8E7FC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Barra T, Bejder L, </w:t>
      </w:r>
      <w:proofErr w:type="spellStart"/>
      <w:r w:rsidRPr="008A3EE4">
        <w:rPr>
          <w:rFonts w:cs="Arial"/>
          <w:color w:val="000000" w:themeColor="text1"/>
          <w:sz w:val="20"/>
          <w:szCs w:val="20"/>
          <w:lang w:val="en-US"/>
        </w:rPr>
        <w:t>Dalleau</w:t>
      </w:r>
      <w:proofErr w:type="spellEnd"/>
      <w:r w:rsidRPr="008A3EE4">
        <w:rPr>
          <w:rFonts w:cs="Arial"/>
          <w:color w:val="000000" w:themeColor="text1"/>
          <w:sz w:val="20"/>
          <w:szCs w:val="20"/>
          <w:lang w:val="en-US"/>
        </w:rPr>
        <w:t xml:space="preserve"> M, </w:t>
      </w:r>
      <w:proofErr w:type="spellStart"/>
      <w:r w:rsidRPr="008A3EE4">
        <w:rPr>
          <w:rFonts w:cs="Arial"/>
          <w:color w:val="000000" w:themeColor="text1"/>
          <w:sz w:val="20"/>
          <w:szCs w:val="20"/>
          <w:lang w:val="en-US"/>
        </w:rPr>
        <w:t>Delaspre</w:t>
      </w:r>
      <w:proofErr w:type="spellEnd"/>
      <w:r w:rsidRPr="008A3EE4">
        <w:rPr>
          <w:rFonts w:cs="Arial"/>
          <w:color w:val="000000" w:themeColor="text1"/>
          <w:sz w:val="20"/>
          <w:szCs w:val="20"/>
          <w:lang w:val="en-US"/>
        </w:rPr>
        <w:t xml:space="preserve"> S, Landes AE, Harvey M, Hoarau L. (2020). Social media reveal high rates of agonistic behaviors of humpback whales in response to swim-with activities off Reunion Island. Tourism in Marine Environments 15:191-209.</w:t>
      </w:r>
    </w:p>
    <w:p w14:paraId="5EC9EC88"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Becerril-García EE, Hoyos-Padilla EM, Micarelli P, Galván-Magaña F, </w:t>
      </w:r>
      <w:proofErr w:type="spellStart"/>
      <w:r w:rsidRPr="008A3EE4">
        <w:rPr>
          <w:rFonts w:eastAsiaTheme="minorEastAsia" w:cs="Arial"/>
          <w:color w:val="000000" w:themeColor="text1"/>
          <w:sz w:val="20"/>
          <w:szCs w:val="20"/>
          <w:lang w:val="en-US"/>
        </w:rPr>
        <w:t>Sperone</w:t>
      </w:r>
      <w:proofErr w:type="spellEnd"/>
      <w:r w:rsidRPr="008A3EE4">
        <w:rPr>
          <w:rFonts w:eastAsiaTheme="minorEastAsia" w:cs="Arial"/>
          <w:color w:val="000000" w:themeColor="text1"/>
          <w:sz w:val="20"/>
          <w:szCs w:val="20"/>
          <w:lang w:val="en-US"/>
        </w:rPr>
        <w:t xml:space="preserve"> E. (2020). </w:t>
      </w:r>
      <w:proofErr w:type="spellStart"/>
      <w:r w:rsidRPr="008A3EE4">
        <w:rPr>
          <w:rFonts w:eastAsiaTheme="minorEastAsia" w:cs="Arial"/>
          <w:color w:val="000000" w:themeColor="text1"/>
          <w:sz w:val="20"/>
          <w:szCs w:val="20"/>
          <w:lang w:val="en-US"/>
        </w:rPr>
        <w:t>Behavioural</w:t>
      </w:r>
      <w:proofErr w:type="spellEnd"/>
      <w:r w:rsidRPr="008A3EE4">
        <w:rPr>
          <w:rFonts w:eastAsiaTheme="minorEastAsia" w:cs="Arial"/>
          <w:color w:val="000000" w:themeColor="text1"/>
          <w:sz w:val="20"/>
          <w:szCs w:val="20"/>
          <w:lang w:val="en-US"/>
        </w:rPr>
        <w:t xml:space="preserve"> responses of white sharks to specific baits during cage diving ecotourism. Scientific Reports 10:11152.</w:t>
      </w:r>
    </w:p>
    <w:p w14:paraId="0384106D" w14:textId="44CDCFA2"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Bejder L, Dawson SM, Harraway JA. (1999). Responses by Hector's dolphins to boats and swimmers in Porpoise Bay, New Zealand. Marine Mammal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15: 738-750.</w:t>
      </w:r>
    </w:p>
    <w:p w14:paraId="7C76D21A"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Bejder L, Samuels A. (2003). Evaluating the effects of nature-based tourism on cetaceans. In Gales N, Hindell M, Kirkwood R (Eds.), </w:t>
      </w:r>
      <w:r w:rsidRPr="008A3EE4">
        <w:rPr>
          <w:rFonts w:ascii="Arial" w:hAnsi="Arial" w:cs="Arial"/>
          <w:i/>
          <w:iCs/>
          <w:color w:val="000000" w:themeColor="text1"/>
          <w:sz w:val="20"/>
          <w:szCs w:val="20"/>
          <w:lang w:val="en-US"/>
        </w:rPr>
        <w:t>Marine Mammals: Fisheries, Tourism and Management Issues</w:t>
      </w:r>
      <w:r w:rsidRPr="008A3EE4">
        <w:rPr>
          <w:rFonts w:ascii="Arial" w:hAnsi="Arial" w:cs="Arial"/>
          <w:color w:val="000000" w:themeColor="text1"/>
          <w:sz w:val="20"/>
          <w:szCs w:val="20"/>
          <w:lang w:val="en-US"/>
        </w:rPr>
        <w:t>, pp. 229–255, CSIRO Publishing.</w:t>
      </w:r>
    </w:p>
    <w:p w14:paraId="75672B99"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Bejder L, Samuels A, Whitehead H, Gales N, Mann J, Connor R, Heithaus M, Watson-Capps J, Flaherty C. (2006). Decline in relative abundance of Bottlenose dolphins exposed to long-term disturbance. Conservation Biology 20:1791–1798.</w:t>
      </w:r>
    </w:p>
    <w:p w14:paraId="12008C0A"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Bejder L, Higham JES, Lusseau D. (2022). Tourism and Research Impacts on Marine Mammals: A Bold Future Informed by Research and Technology. In Notarbartolo di Sciara G,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(Eds.), </w:t>
      </w:r>
      <w:r w:rsidRPr="008A3EE4">
        <w:rPr>
          <w:rFonts w:cs="Arial"/>
          <w:i/>
          <w:iCs/>
          <w:color w:val="000000" w:themeColor="text1"/>
          <w:sz w:val="20"/>
          <w:szCs w:val="20"/>
          <w:lang w:val="en-US"/>
        </w:rPr>
        <w:t>Marine Mammals: the Evolving Human Factor</w:t>
      </w:r>
      <w:r w:rsidRPr="008A3EE4">
        <w:rPr>
          <w:rFonts w:cs="Arial"/>
          <w:color w:val="000000" w:themeColor="text1"/>
          <w:sz w:val="20"/>
          <w:szCs w:val="20"/>
          <w:lang w:val="en-US"/>
        </w:rPr>
        <w:t>, pp. 255-276, Springer.</w:t>
      </w:r>
    </w:p>
    <w:p w14:paraId="3A090E0F"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Bentz, J., Dearden, P., Ritter, E., &amp; Calado, H. (2014). Shark diving in the Azores: challenge and opportunity. Tourism in Marine Environments 10:71-83.</w:t>
      </w:r>
    </w:p>
    <w:p w14:paraId="086D38A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Bertella G, Acquarone M. (2017). Reply to “Swim encounters with Killer Whales (</w:t>
      </w:r>
      <w:r w:rsidRPr="008A3EE4">
        <w:rPr>
          <w:rFonts w:cs="Arial"/>
          <w:i/>
          <w:iCs/>
          <w:color w:val="000000" w:themeColor="text1"/>
          <w:sz w:val="20"/>
          <w:szCs w:val="20"/>
          <w:lang w:val="en-US"/>
        </w:rPr>
        <w:t>Orcinus orca</w:t>
      </w:r>
      <w:r w:rsidRPr="008A3EE4">
        <w:rPr>
          <w:rFonts w:cs="Arial"/>
          <w:color w:val="000000" w:themeColor="text1"/>
          <w:sz w:val="20"/>
          <w:szCs w:val="20"/>
          <w:lang w:val="en-US"/>
        </w:rPr>
        <w:t xml:space="preserve">) off Northern Norway: interactive </w:t>
      </w:r>
      <w:proofErr w:type="spellStart"/>
      <w:r w:rsidRPr="008A3EE4">
        <w:rPr>
          <w:rFonts w:cs="Arial"/>
          <w:color w:val="000000" w:themeColor="text1"/>
          <w:sz w:val="20"/>
          <w:szCs w:val="20"/>
          <w:lang w:val="en-US"/>
        </w:rPr>
        <w:t>behaviours</w:t>
      </w:r>
      <w:proofErr w:type="spellEnd"/>
      <w:r w:rsidRPr="008A3EE4">
        <w:rPr>
          <w:rFonts w:cs="Arial"/>
          <w:color w:val="000000" w:themeColor="text1"/>
          <w:sz w:val="20"/>
          <w:szCs w:val="20"/>
          <w:lang w:val="en-US"/>
        </w:rPr>
        <w:t xml:space="preserve"> directed towards human divers and </w:t>
      </w:r>
      <w:proofErr w:type="spellStart"/>
      <w:r w:rsidRPr="008A3EE4">
        <w:rPr>
          <w:rFonts w:cs="Arial"/>
          <w:color w:val="000000" w:themeColor="text1"/>
          <w:sz w:val="20"/>
          <w:szCs w:val="20"/>
          <w:lang w:val="en-US"/>
        </w:rPr>
        <w:t>snorkellers</w:t>
      </w:r>
      <w:proofErr w:type="spellEnd"/>
      <w:r w:rsidRPr="008A3EE4">
        <w:rPr>
          <w:rFonts w:cs="Arial"/>
          <w:color w:val="000000" w:themeColor="text1"/>
          <w:sz w:val="20"/>
          <w:szCs w:val="20"/>
          <w:lang w:val="en-US"/>
        </w:rPr>
        <w:t xml:space="preserve"> obtained from opportunistic underwater video recordings.” Journal of Ecotourism 17: 184–191. </w:t>
      </w:r>
    </w:p>
    <w:p w14:paraId="61234B63" w14:textId="055C8EBF"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Bessa E, Silva F, Sabino J. (2017). Impacts of Fish Tourism. In Blumstein DT, Geffroy B, Samia DSM, Bessa E (Eds.), </w:t>
      </w:r>
      <w:r w:rsidRPr="008A3EE4">
        <w:rPr>
          <w:rFonts w:ascii="Arial" w:hAnsi="Arial" w:cs="Arial"/>
          <w:i/>
          <w:iCs/>
          <w:color w:val="000000" w:themeColor="text1"/>
          <w:sz w:val="20"/>
          <w:szCs w:val="20"/>
          <w:lang w:val="en-US"/>
        </w:rPr>
        <w:t>Ecotourism’s Promise and Peril: A Biological Evaluation</w:t>
      </w:r>
      <w:r w:rsidRPr="008A3EE4">
        <w:rPr>
          <w:rFonts w:ascii="Arial" w:hAnsi="Arial" w:cs="Arial"/>
          <w:color w:val="000000" w:themeColor="text1"/>
          <w:sz w:val="20"/>
          <w:szCs w:val="20"/>
          <w:lang w:val="en-US"/>
        </w:rPr>
        <w:t>, pp.</w:t>
      </w:r>
      <w:r w:rsidR="00D26C15" w:rsidRPr="008A3EE4">
        <w:rPr>
          <w:rFonts w:ascii="Arial" w:hAnsi="Arial" w:cs="Arial"/>
          <w:color w:val="000000" w:themeColor="text1"/>
          <w:sz w:val="20"/>
          <w:szCs w:val="20"/>
          <w:lang w:val="en-US"/>
        </w:rPr>
        <w:t> </w:t>
      </w:r>
      <w:r w:rsidRPr="008A3EE4">
        <w:rPr>
          <w:rFonts w:ascii="Arial" w:hAnsi="Arial" w:cs="Arial"/>
          <w:color w:val="000000" w:themeColor="text1"/>
          <w:sz w:val="20"/>
          <w:szCs w:val="20"/>
          <w:lang w:val="en-US"/>
        </w:rPr>
        <w:t>59–72, Springer.</w:t>
      </w:r>
    </w:p>
    <w:p w14:paraId="2210044F"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Birtles A, </w:t>
      </w:r>
      <w:proofErr w:type="spellStart"/>
      <w:r w:rsidRPr="008A3EE4">
        <w:rPr>
          <w:rFonts w:ascii="Arial" w:hAnsi="Arial" w:cs="Arial"/>
          <w:color w:val="000000" w:themeColor="text1"/>
          <w:sz w:val="20"/>
          <w:szCs w:val="20"/>
          <w:lang w:val="en-US"/>
        </w:rPr>
        <w:t>Curnock</w:t>
      </w:r>
      <w:proofErr w:type="spellEnd"/>
      <w:r w:rsidRPr="008A3EE4">
        <w:rPr>
          <w:rFonts w:ascii="Arial" w:hAnsi="Arial" w:cs="Arial"/>
          <w:color w:val="000000" w:themeColor="text1"/>
          <w:sz w:val="20"/>
          <w:szCs w:val="20"/>
          <w:lang w:val="en-US"/>
        </w:rPr>
        <w:t xml:space="preserve"> M, Dobbs K, Smyth D, Arnold P, Marsh H, Valentine P, Limpus C, Hyams W, Dunstan A, Charles D, Gatley C, </w:t>
      </w:r>
      <w:proofErr w:type="spellStart"/>
      <w:r w:rsidRPr="008A3EE4">
        <w:rPr>
          <w:rFonts w:ascii="Arial" w:hAnsi="Arial" w:cs="Arial"/>
          <w:color w:val="000000" w:themeColor="text1"/>
          <w:sz w:val="20"/>
          <w:szCs w:val="20"/>
          <w:lang w:val="en-US"/>
        </w:rPr>
        <w:t>Mangott</w:t>
      </w:r>
      <w:proofErr w:type="spellEnd"/>
      <w:r w:rsidRPr="008A3EE4">
        <w:rPr>
          <w:rFonts w:ascii="Arial" w:hAnsi="Arial" w:cs="Arial"/>
          <w:color w:val="000000" w:themeColor="text1"/>
          <w:sz w:val="20"/>
          <w:szCs w:val="20"/>
          <w:lang w:val="en-US"/>
        </w:rPr>
        <w:t xml:space="preserve"> A, Miller D, Hodgson A, Emerick S, Kendrick A. (2005). Code of Practice for the Sustainable Management of Dugong and Marine Turtle Tourism in Australia. Rapport. James Cook University. </w:t>
      </w:r>
    </w:p>
    <w:p w14:paraId="5B822164"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Birtles A, Arnold P, </w:t>
      </w:r>
      <w:proofErr w:type="spellStart"/>
      <w:r w:rsidRPr="008A3EE4">
        <w:rPr>
          <w:rFonts w:ascii="Arial" w:hAnsi="Arial" w:cs="Arial"/>
          <w:color w:val="000000" w:themeColor="text1"/>
          <w:sz w:val="20"/>
          <w:szCs w:val="20"/>
          <w:lang w:val="en-US"/>
        </w:rPr>
        <w:t>Curnock</w:t>
      </w:r>
      <w:proofErr w:type="spellEnd"/>
      <w:r w:rsidRPr="008A3EE4">
        <w:rPr>
          <w:rFonts w:ascii="Arial" w:hAnsi="Arial" w:cs="Arial"/>
          <w:color w:val="000000" w:themeColor="text1"/>
          <w:sz w:val="20"/>
          <w:szCs w:val="20"/>
          <w:lang w:val="en-US"/>
        </w:rPr>
        <w:t xml:space="preserve"> M, Salmon S, </w:t>
      </w:r>
      <w:proofErr w:type="spellStart"/>
      <w:r w:rsidRPr="008A3EE4">
        <w:rPr>
          <w:rFonts w:ascii="Arial" w:hAnsi="Arial" w:cs="Arial"/>
          <w:color w:val="000000" w:themeColor="text1"/>
          <w:sz w:val="20"/>
          <w:szCs w:val="20"/>
          <w:lang w:val="en-US"/>
        </w:rPr>
        <w:t>Mangott</w:t>
      </w:r>
      <w:proofErr w:type="spellEnd"/>
      <w:r w:rsidRPr="008A3EE4">
        <w:rPr>
          <w:rFonts w:ascii="Arial" w:hAnsi="Arial" w:cs="Arial"/>
          <w:color w:val="000000" w:themeColor="text1"/>
          <w:sz w:val="20"/>
          <w:szCs w:val="20"/>
          <w:lang w:val="en-US"/>
        </w:rPr>
        <w:t xml:space="preserve"> A, </w:t>
      </w:r>
      <w:proofErr w:type="spellStart"/>
      <w:r w:rsidRPr="008A3EE4">
        <w:rPr>
          <w:rFonts w:ascii="Arial" w:hAnsi="Arial" w:cs="Arial"/>
          <w:color w:val="000000" w:themeColor="text1"/>
          <w:sz w:val="20"/>
          <w:szCs w:val="20"/>
          <w:lang w:val="en-US"/>
        </w:rPr>
        <w:t>Sobtzick</w:t>
      </w:r>
      <w:proofErr w:type="spellEnd"/>
      <w:r w:rsidRPr="008A3EE4">
        <w:rPr>
          <w:rFonts w:ascii="Arial" w:hAnsi="Arial" w:cs="Arial"/>
          <w:color w:val="000000" w:themeColor="text1"/>
          <w:sz w:val="20"/>
          <w:szCs w:val="20"/>
          <w:lang w:val="en-US"/>
        </w:rPr>
        <w:t xml:space="preserve"> S, Valentine P, Caillaud A, Rumney J. (2008). Code of Practice for dwarf minke whale interactions in the Great Barrier Reef World Heritage Area. Great Barrier Reef Marine Park Authority, Townsville, QLD, Australia. </w:t>
      </w:r>
    </w:p>
    <w:p w14:paraId="2A47D93D"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Boersma PD, </w:t>
      </w:r>
      <w:proofErr w:type="spellStart"/>
      <w:r w:rsidRPr="008A3EE4">
        <w:rPr>
          <w:rFonts w:cs="Arial"/>
          <w:color w:val="000000" w:themeColor="text1"/>
          <w:sz w:val="20"/>
          <w:szCs w:val="20"/>
          <w:lang w:val="en-US"/>
        </w:rPr>
        <w:t>Borboroglu</w:t>
      </w:r>
      <w:proofErr w:type="spellEnd"/>
      <w:r w:rsidRPr="008A3EE4">
        <w:rPr>
          <w:rFonts w:cs="Arial"/>
          <w:color w:val="000000" w:themeColor="text1"/>
          <w:sz w:val="20"/>
          <w:szCs w:val="20"/>
          <w:lang w:val="en-US"/>
        </w:rPr>
        <w:t xml:space="preserve"> PG, </w:t>
      </w:r>
      <w:proofErr w:type="spellStart"/>
      <w:r w:rsidRPr="008A3EE4">
        <w:rPr>
          <w:rFonts w:cs="Arial"/>
          <w:color w:val="000000" w:themeColor="text1"/>
          <w:sz w:val="20"/>
          <w:szCs w:val="20"/>
          <w:lang w:val="en-US"/>
        </w:rPr>
        <w:t>Gownaris</w:t>
      </w:r>
      <w:proofErr w:type="spellEnd"/>
      <w:r w:rsidRPr="008A3EE4">
        <w:rPr>
          <w:rFonts w:cs="Arial"/>
          <w:color w:val="000000" w:themeColor="text1"/>
          <w:sz w:val="20"/>
          <w:szCs w:val="20"/>
          <w:lang w:val="en-US"/>
        </w:rPr>
        <w:t xml:space="preserve"> NJ, Bost CA, Chiaradia A, Ellis S, …, Wienecke B. (2020). Applying science to pressing conservation needs for penguins. Conservation Biology 34:103-112.</w:t>
      </w:r>
    </w:p>
    <w:p w14:paraId="2165BFD2" w14:textId="5EF6E9E0" w:rsidR="006037E9" w:rsidRPr="008A3EE4" w:rsidRDefault="006037E9" w:rsidP="006037E9">
      <w:pPr>
        <w:autoSpaceDE w:val="0"/>
        <w:autoSpaceDN w:val="0"/>
        <w:adjustRightIn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Booth, C. G., Sinclair, R. R., and Harwood, J. (2020). Methods for monitoring for the population consequences of disturbance in marine mammals: a review. Frontiers in Marine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7:115.</w:t>
      </w:r>
    </w:p>
    <w:p w14:paraId="577C99C7"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Boren LJ, Gemmell NJ, Barton KJ. (2008). The role and presence of a guide: preliminary findings from swim with seal programs and land-based seal viewing in New Zealand. Tourism in Marine Environments 5:187–199.</w:t>
      </w:r>
    </w:p>
    <w:p w14:paraId="622453DD" w14:textId="77777777" w:rsidR="006037E9" w:rsidRPr="008A3EE4" w:rsidRDefault="006037E9" w:rsidP="006037E9">
      <w:pPr>
        <w:snapToGrid w:val="0"/>
        <w:spacing w:after="0" w:line="240" w:lineRule="auto"/>
        <w:ind w:left="142" w:hanging="142"/>
        <w:jc w:val="both"/>
        <w:rPr>
          <w:rFonts w:cs="Arial"/>
          <w:color w:val="000000" w:themeColor="text1"/>
          <w:kern w:val="36"/>
          <w:sz w:val="20"/>
          <w:szCs w:val="20"/>
          <w:lang w:val="en-US"/>
        </w:rPr>
      </w:pPr>
      <w:r w:rsidRPr="008A3EE4">
        <w:rPr>
          <w:rFonts w:cs="Arial"/>
          <w:color w:val="000000" w:themeColor="text1"/>
          <w:sz w:val="20"/>
          <w:szCs w:val="20"/>
          <w:lang w:val="en-US"/>
        </w:rPr>
        <w:t xml:space="preserve">Bradley D, </w:t>
      </w:r>
      <w:proofErr w:type="spellStart"/>
      <w:r w:rsidRPr="008A3EE4">
        <w:rPr>
          <w:rFonts w:cs="Arial"/>
          <w:color w:val="000000" w:themeColor="text1"/>
          <w:sz w:val="20"/>
          <w:szCs w:val="20"/>
          <w:lang w:val="en-US"/>
        </w:rPr>
        <w:t>Papastamatiou</w:t>
      </w:r>
      <w:proofErr w:type="spellEnd"/>
      <w:r w:rsidRPr="008A3EE4">
        <w:rPr>
          <w:rFonts w:cs="Arial"/>
          <w:color w:val="000000" w:themeColor="text1"/>
          <w:sz w:val="20"/>
          <w:szCs w:val="20"/>
          <w:lang w:val="en-US"/>
        </w:rPr>
        <w:t xml:space="preserve"> YP, </w:t>
      </w:r>
      <w:proofErr w:type="spellStart"/>
      <w:r w:rsidRPr="008A3EE4">
        <w:rPr>
          <w:rFonts w:cs="Arial"/>
          <w:color w:val="000000" w:themeColor="text1"/>
          <w:sz w:val="20"/>
          <w:szCs w:val="20"/>
          <w:lang w:val="en-US"/>
        </w:rPr>
        <w:t>Caselle</w:t>
      </w:r>
      <w:proofErr w:type="spellEnd"/>
      <w:r w:rsidRPr="008A3EE4">
        <w:rPr>
          <w:rFonts w:cs="Arial"/>
          <w:color w:val="000000" w:themeColor="text1"/>
          <w:sz w:val="20"/>
          <w:szCs w:val="20"/>
          <w:lang w:val="en-US"/>
        </w:rPr>
        <w:t xml:space="preserve"> JE. (2017). No persistent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effects of SCUBA diving on reef sharks. Marine Ecology Progress Series 567:173-184. </w:t>
      </w:r>
    </w:p>
    <w:p w14:paraId="26B226B2"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Brena PF, Mourier J, Planes S, Clua E. (2015). Shark and ray provisioning: functional insights into behavioral, </w:t>
      </w:r>
      <w:proofErr w:type="gramStart"/>
      <w:r w:rsidRPr="008A3EE4">
        <w:rPr>
          <w:rFonts w:eastAsiaTheme="minorEastAsia" w:cs="Arial"/>
          <w:color w:val="000000" w:themeColor="text1"/>
          <w:sz w:val="20"/>
          <w:szCs w:val="20"/>
          <w:lang w:val="en-US"/>
        </w:rPr>
        <w:t>ecological</w:t>
      </w:r>
      <w:proofErr w:type="gramEnd"/>
      <w:r w:rsidRPr="008A3EE4">
        <w:rPr>
          <w:rFonts w:eastAsiaTheme="minorEastAsia" w:cs="Arial"/>
          <w:color w:val="000000" w:themeColor="text1"/>
          <w:sz w:val="20"/>
          <w:szCs w:val="20"/>
          <w:lang w:val="en-US"/>
        </w:rPr>
        <w:t xml:space="preserve"> and physiological responses across multiple scales.</w:t>
      </w:r>
      <w:r w:rsidRPr="008A3EE4">
        <w:rPr>
          <w:rFonts w:cs="Arial"/>
          <w:color w:val="000000" w:themeColor="text1"/>
          <w:sz w:val="20"/>
          <w:szCs w:val="20"/>
          <w:lang w:val="en-US"/>
        </w:rPr>
        <w:t xml:space="preserve"> Marine Ecology Progress Series</w:t>
      </w:r>
      <w:r w:rsidRPr="008A3EE4">
        <w:rPr>
          <w:rFonts w:eastAsiaTheme="minorEastAsia" w:cs="Arial"/>
          <w:color w:val="000000" w:themeColor="text1"/>
          <w:sz w:val="20"/>
          <w:szCs w:val="20"/>
          <w:lang w:val="en-US"/>
        </w:rPr>
        <w:t xml:space="preserve"> 538:273–283.</w:t>
      </w:r>
    </w:p>
    <w:p w14:paraId="1B83333D"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Bruce BD, Bradford RW. (2013) The effects of shark cage-</w:t>
      </w:r>
      <w:r w:rsidRPr="008A3EE4">
        <w:rPr>
          <w:rStyle w:val="highlight"/>
          <w:rFonts w:cs="Arial"/>
          <w:color w:val="000000" w:themeColor="text1"/>
          <w:sz w:val="20"/>
          <w:szCs w:val="20"/>
          <w:lang w:val="en-US"/>
        </w:rPr>
        <w:t>diving</w:t>
      </w:r>
      <w:r w:rsidRPr="008A3EE4">
        <w:rPr>
          <w:rFonts w:cs="Arial"/>
          <w:color w:val="000000" w:themeColor="text1"/>
          <w:sz w:val="20"/>
          <w:szCs w:val="20"/>
          <w:lang w:val="en-US"/>
        </w:rPr>
        <w:t xml:space="preserve"> operations on the behavior and movements of white sharks, </w:t>
      </w:r>
      <w:r w:rsidRPr="008A3EE4">
        <w:rPr>
          <w:rFonts w:cs="Arial"/>
          <w:i/>
          <w:iCs/>
          <w:color w:val="000000" w:themeColor="text1"/>
          <w:sz w:val="20"/>
          <w:szCs w:val="20"/>
          <w:lang w:val="en-US"/>
        </w:rPr>
        <w:t>Carcharodon carcharias</w:t>
      </w:r>
      <w:r w:rsidRPr="008A3EE4">
        <w:rPr>
          <w:rFonts w:cs="Arial"/>
          <w:color w:val="000000" w:themeColor="text1"/>
          <w:sz w:val="20"/>
          <w:szCs w:val="20"/>
          <w:lang w:val="en-US"/>
        </w:rPr>
        <w:t>, at the Neptune Islands, South Australia. Marine Biology 160:889-907.</w:t>
      </w:r>
    </w:p>
    <w:p w14:paraId="135163F5"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Bruce BD. (2015). A review of Cage Diving Impacts on White Shark </w:t>
      </w:r>
      <w:proofErr w:type="spellStart"/>
      <w:r w:rsidRPr="008A3EE4">
        <w:rPr>
          <w:rFonts w:eastAsiaTheme="minorEastAsia" w:cs="Arial"/>
          <w:color w:val="000000" w:themeColor="text1"/>
          <w:sz w:val="20"/>
          <w:szCs w:val="20"/>
          <w:lang w:val="en-US"/>
        </w:rPr>
        <w:t>Behaviour</w:t>
      </w:r>
      <w:proofErr w:type="spellEnd"/>
      <w:r w:rsidRPr="008A3EE4">
        <w:rPr>
          <w:rFonts w:eastAsiaTheme="minorEastAsia" w:cs="Arial"/>
          <w:color w:val="000000" w:themeColor="text1"/>
          <w:sz w:val="20"/>
          <w:szCs w:val="20"/>
          <w:lang w:val="en-US"/>
        </w:rPr>
        <w:t xml:space="preserve"> and Recommendations for Research and Industry's Management in New Zealand. Report to the Department of Conservation, New Zealand, CSIRO Publishing, Hobart, Tasmania.</w:t>
      </w:r>
    </w:p>
    <w:p w14:paraId="34747BB5"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proofErr w:type="spellStart"/>
      <w:r w:rsidRPr="008A3EE4">
        <w:rPr>
          <w:rFonts w:eastAsiaTheme="minorEastAsia" w:cs="Arial"/>
          <w:color w:val="000000" w:themeColor="text1"/>
          <w:sz w:val="20"/>
          <w:szCs w:val="20"/>
          <w:lang w:val="en-US"/>
        </w:rPr>
        <w:t>Brunnschweiler</w:t>
      </w:r>
      <w:proofErr w:type="spellEnd"/>
      <w:r w:rsidRPr="008A3EE4">
        <w:rPr>
          <w:rFonts w:eastAsiaTheme="minorEastAsia" w:cs="Arial"/>
          <w:color w:val="000000" w:themeColor="text1"/>
          <w:sz w:val="20"/>
          <w:szCs w:val="20"/>
          <w:lang w:val="en-US"/>
        </w:rPr>
        <w:t xml:space="preserve"> JM &amp; Baensch H. (2011). Seasonal and </w:t>
      </w:r>
      <w:proofErr w:type="spellStart"/>
      <w:r w:rsidRPr="008A3EE4">
        <w:rPr>
          <w:rFonts w:eastAsiaTheme="minorEastAsia" w:cs="Arial"/>
          <w:color w:val="000000" w:themeColor="text1"/>
          <w:sz w:val="20"/>
          <w:szCs w:val="20"/>
          <w:lang w:val="en-US"/>
        </w:rPr>
        <w:t>longterm</w:t>
      </w:r>
      <w:proofErr w:type="spellEnd"/>
      <w:r w:rsidRPr="008A3EE4">
        <w:rPr>
          <w:rFonts w:eastAsiaTheme="minorEastAsia" w:cs="Arial"/>
          <w:color w:val="000000" w:themeColor="text1"/>
          <w:sz w:val="20"/>
          <w:szCs w:val="20"/>
          <w:lang w:val="en-US"/>
        </w:rPr>
        <w:t xml:space="preserve"> changes in relative abundance of bull sharks from a tourist shark feeding site in Fiji. PLOS ONE 6: e16597.</w:t>
      </w:r>
    </w:p>
    <w:p w14:paraId="73BA9017"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proofErr w:type="spellStart"/>
      <w:r w:rsidRPr="008A3EE4">
        <w:rPr>
          <w:rFonts w:eastAsiaTheme="minorEastAsia" w:cs="Arial"/>
          <w:color w:val="000000" w:themeColor="text1"/>
          <w:sz w:val="20"/>
          <w:szCs w:val="20"/>
          <w:lang w:val="en-US"/>
        </w:rPr>
        <w:t>Brunnschweiler</w:t>
      </w:r>
      <w:proofErr w:type="spellEnd"/>
      <w:r w:rsidRPr="008A3EE4">
        <w:rPr>
          <w:rFonts w:eastAsiaTheme="minorEastAsia" w:cs="Arial"/>
          <w:color w:val="000000" w:themeColor="text1"/>
          <w:sz w:val="20"/>
          <w:szCs w:val="20"/>
          <w:lang w:val="en-US"/>
        </w:rPr>
        <w:t xml:space="preserve"> JM &amp; Barnett A. (2013). Opportunistic visitors: long-term behavioral response of bull sharks to food provisioning in Fiji. PLOS ONE </w:t>
      </w:r>
      <w:proofErr w:type="gramStart"/>
      <w:r w:rsidRPr="008A3EE4">
        <w:rPr>
          <w:rFonts w:eastAsiaTheme="minorEastAsia" w:cs="Arial"/>
          <w:color w:val="000000" w:themeColor="text1"/>
          <w:sz w:val="20"/>
          <w:szCs w:val="20"/>
          <w:lang w:val="en-US"/>
        </w:rPr>
        <w:t>8:e</w:t>
      </w:r>
      <w:proofErr w:type="gramEnd"/>
      <w:r w:rsidRPr="008A3EE4">
        <w:rPr>
          <w:rFonts w:eastAsiaTheme="minorEastAsia" w:cs="Arial"/>
          <w:color w:val="000000" w:themeColor="text1"/>
          <w:sz w:val="20"/>
          <w:szCs w:val="20"/>
          <w:lang w:val="en-US"/>
        </w:rPr>
        <w:t>58522.</w:t>
      </w:r>
    </w:p>
    <w:p w14:paraId="5736AB2E"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proofErr w:type="spellStart"/>
      <w:r w:rsidRPr="008A3EE4">
        <w:rPr>
          <w:rFonts w:eastAsiaTheme="minorEastAsia" w:cs="Arial"/>
          <w:color w:val="000000" w:themeColor="text1"/>
          <w:sz w:val="20"/>
          <w:szCs w:val="20"/>
          <w:lang w:val="en-US"/>
        </w:rPr>
        <w:t>Brunnschweiler</w:t>
      </w:r>
      <w:proofErr w:type="spellEnd"/>
      <w:r w:rsidRPr="008A3EE4">
        <w:rPr>
          <w:rFonts w:eastAsiaTheme="minorEastAsia" w:cs="Arial"/>
          <w:color w:val="000000" w:themeColor="text1"/>
          <w:sz w:val="20"/>
          <w:szCs w:val="20"/>
          <w:lang w:val="en-US"/>
        </w:rPr>
        <w:t xml:space="preserve"> JM, Abrantes KG, Barnett A. (2014). </w:t>
      </w:r>
      <w:proofErr w:type="spellStart"/>
      <w:r w:rsidRPr="008A3EE4">
        <w:rPr>
          <w:rFonts w:eastAsiaTheme="minorEastAsia" w:cs="Arial"/>
          <w:color w:val="000000" w:themeColor="text1"/>
          <w:sz w:val="20"/>
          <w:szCs w:val="20"/>
          <w:lang w:val="en-US"/>
        </w:rPr>
        <w:t>Longterm</w:t>
      </w:r>
      <w:proofErr w:type="spellEnd"/>
      <w:r w:rsidRPr="008A3EE4">
        <w:rPr>
          <w:rFonts w:eastAsiaTheme="minorEastAsia" w:cs="Arial"/>
          <w:color w:val="000000" w:themeColor="text1"/>
          <w:sz w:val="20"/>
          <w:szCs w:val="20"/>
          <w:lang w:val="en-US"/>
        </w:rPr>
        <w:t xml:space="preserve"> changes in species composition and relative abundances of sharks at a provisioning site. PLOS ONE </w:t>
      </w:r>
      <w:proofErr w:type="gramStart"/>
      <w:r w:rsidRPr="008A3EE4">
        <w:rPr>
          <w:rFonts w:eastAsiaTheme="minorEastAsia" w:cs="Arial"/>
          <w:color w:val="000000" w:themeColor="text1"/>
          <w:sz w:val="20"/>
          <w:szCs w:val="20"/>
          <w:lang w:val="en-US"/>
        </w:rPr>
        <w:t>9:e</w:t>
      </w:r>
      <w:proofErr w:type="gramEnd"/>
      <w:r w:rsidRPr="008A3EE4">
        <w:rPr>
          <w:rFonts w:eastAsiaTheme="minorEastAsia" w:cs="Arial"/>
          <w:color w:val="000000" w:themeColor="text1"/>
          <w:sz w:val="20"/>
          <w:szCs w:val="20"/>
          <w:lang w:val="en-US"/>
        </w:rPr>
        <w:t>86682.</w:t>
      </w:r>
    </w:p>
    <w:p w14:paraId="6751E20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Buckingham CA, Lefebvre LW, Schaefer JM, and Kochman HI. (1999). Manatee response to boating activity in a thermal refuge. Wildlife Society Bulletin 27:514–522</w:t>
      </w:r>
    </w:p>
    <w:p w14:paraId="4B59B422"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Burgess GH. (1998) Diving with elasmobranchs: a call for restraint. IUCN Shark Specialist Group. Shark News 11:1–4.</w:t>
      </w:r>
    </w:p>
    <w:p w14:paraId="4B606B05" w14:textId="66CEDD9C"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Button, C., Schofield, M., &amp; Croft, J. (2016). Distance perception in an open water environment: Analysis of individual differences. Attention, Perception, &amp; Psychophysics</w:t>
      </w:r>
      <w:r w:rsidR="00D26C15" w:rsidRPr="008A3EE4">
        <w:rPr>
          <w:rFonts w:cs="Arial"/>
          <w:color w:val="000000" w:themeColor="text1"/>
          <w:sz w:val="20"/>
          <w:szCs w:val="20"/>
          <w:lang w:val="en-US"/>
        </w:rPr>
        <w:t> </w:t>
      </w:r>
      <w:r w:rsidRPr="008A3EE4">
        <w:rPr>
          <w:rFonts w:cs="Arial"/>
          <w:color w:val="000000" w:themeColor="text1"/>
          <w:sz w:val="20"/>
          <w:szCs w:val="20"/>
          <w:lang w:val="en-US"/>
        </w:rPr>
        <w:t>78: 915-922.</w:t>
      </w:r>
    </w:p>
    <w:p w14:paraId="4CF68385" w14:textId="77777777" w:rsidR="006037E9" w:rsidRPr="008A3EE4" w:rsidRDefault="006037E9" w:rsidP="006037E9">
      <w:pPr>
        <w:spacing w:after="0" w:line="240" w:lineRule="auto"/>
        <w:ind w:left="142" w:hanging="142"/>
        <w:jc w:val="both"/>
        <w:rPr>
          <w:rFonts w:cs="Arial"/>
          <w:b/>
          <w:bCs/>
          <w:color w:val="000000" w:themeColor="text1"/>
          <w:sz w:val="20"/>
          <w:szCs w:val="20"/>
          <w:lang w:val="en-US"/>
        </w:rPr>
      </w:pPr>
      <w:r w:rsidRPr="008A3EE4">
        <w:rPr>
          <w:rFonts w:cs="Arial"/>
          <w:color w:val="000000" w:themeColor="text1"/>
          <w:sz w:val="20"/>
          <w:szCs w:val="20"/>
          <w:lang w:val="en-US"/>
        </w:rPr>
        <w:t xml:space="preserve">Campagna C, Guevara D. (2022). “Save the Whales” for Their Natural Goodness. In Notarbartolo di Sciara G,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(Eds.), </w:t>
      </w:r>
      <w:r w:rsidRPr="008A3EE4">
        <w:rPr>
          <w:rFonts w:cs="Arial"/>
          <w:i/>
          <w:iCs/>
          <w:color w:val="000000" w:themeColor="text1"/>
          <w:sz w:val="20"/>
          <w:szCs w:val="20"/>
          <w:lang w:val="en-US"/>
        </w:rPr>
        <w:t>Marine Mammals: the Evolving Human Factor</w:t>
      </w:r>
      <w:r w:rsidRPr="008A3EE4">
        <w:rPr>
          <w:rFonts w:cs="Arial"/>
          <w:color w:val="000000" w:themeColor="text1"/>
          <w:sz w:val="20"/>
          <w:szCs w:val="20"/>
          <w:lang w:val="en-US"/>
        </w:rPr>
        <w:t>, pp. 397-424, Springer.</w:t>
      </w:r>
    </w:p>
    <w:p w14:paraId="282063F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Carlson C. (2012). A review of whale watch guidelines and regulations around the world version 2012. Report to the International Whaling Commission. </w:t>
      </w:r>
    </w:p>
    <w:p w14:paraId="7DA74AEC"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Catlin J, Jones R. (2010). Whale shark tourism at Ningaloo Marine Park: a longitudinal study of wildlife tourism. Tourism Management 31:386–394.</w:t>
      </w:r>
    </w:p>
    <w:p w14:paraId="15F24449"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Catlin J, Jones R, Jones T. (2011). Revisiting Duffus and Dearden’s wildlife tourism framework. Biological Conservation 144:1537-1544.</w:t>
      </w:r>
    </w:p>
    <w:p w14:paraId="0A326470"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Catlin J, Jones T, Jones R. (2012). Balancing commercial and environmental needs: licensing as a means of managing whale shark tourism on Ningaloo reef. Journal of Sustainable Tourism 20:163–178.</w:t>
      </w:r>
    </w:p>
    <w:p w14:paraId="4A43CDD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Cecchetti A,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Gordon J, Azevedo J. (2019). A first assessment of operator compliance and dolphin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responses during swim-with-dolphin programs for three species of Delphinids in the Azores. </w:t>
      </w:r>
      <w:proofErr w:type="spellStart"/>
      <w:r w:rsidRPr="008A3EE4">
        <w:rPr>
          <w:rFonts w:cs="Arial"/>
          <w:color w:val="000000" w:themeColor="text1"/>
          <w:sz w:val="20"/>
          <w:szCs w:val="20"/>
          <w:lang w:val="en-US"/>
        </w:rPr>
        <w:t>Arquipélago</w:t>
      </w:r>
      <w:proofErr w:type="spellEnd"/>
      <w:r w:rsidRPr="008A3EE4">
        <w:rPr>
          <w:rFonts w:cs="Arial"/>
          <w:color w:val="000000" w:themeColor="text1"/>
          <w:sz w:val="20"/>
          <w:szCs w:val="20"/>
          <w:lang w:val="en-US"/>
        </w:rPr>
        <w:t>-Life and Marine Sciences 36: 23-37.</w:t>
      </w:r>
    </w:p>
    <w:p w14:paraId="263C90F1" w14:textId="50EDF0B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 xml:space="preserve">Christiansen F, McHugh KA, Bejder L, Siegal EM, Lusseau D, McCabe </w:t>
      </w:r>
      <w:proofErr w:type="gramStart"/>
      <w:r w:rsidRPr="008A3EE4">
        <w:rPr>
          <w:rFonts w:cs="Arial"/>
          <w:color w:val="000000" w:themeColor="text1"/>
          <w:sz w:val="20"/>
          <w:szCs w:val="20"/>
          <w:lang w:val="en-US"/>
        </w:rPr>
        <w:t>EB,...</w:t>
      </w:r>
      <w:proofErr w:type="gramEnd"/>
      <w:r w:rsidRPr="008A3EE4">
        <w:rPr>
          <w:rFonts w:cs="Arial"/>
          <w:color w:val="000000" w:themeColor="text1"/>
          <w:sz w:val="20"/>
          <w:szCs w:val="20"/>
          <w:lang w:val="en-US"/>
        </w:rPr>
        <w:t>, Wells RS. (2016). Food provisioning increases the risk of injury in a long-lived marine top predator. Royal Society Open Science 3:160560.</w:t>
      </w:r>
    </w:p>
    <w:p w14:paraId="7C912D3D" w14:textId="1CCB189A" w:rsidR="006037E9" w:rsidRPr="008A3EE4" w:rsidRDefault="006037E9" w:rsidP="006037E9">
      <w:pPr>
        <w:spacing w:after="0" w:line="240" w:lineRule="auto"/>
        <w:ind w:left="142" w:hanging="142"/>
        <w:jc w:val="both"/>
        <w:rPr>
          <w:rFonts w:cs="Arial"/>
          <w:color w:val="000000" w:themeColor="text1"/>
          <w:sz w:val="20"/>
          <w:szCs w:val="20"/>
          <w:lang w:val="es-ES"/>
        </w:rPr>
      </w:pPr>
      <w:r w:rsidRPr="008A3EE4">
        <w:rPr>
          <w:rFonts w:cs="Arial"/>
          <w:sz w:val="20"/>
          <w:szCs w:val="20"/>
          <w:lang w:val="en-US"/>
        </w:rPr>
        <w:t>Christie, S.</w:t>
      </w:r>
      <w:r w:rsidR="00D26C15" w:rsidRPr="008A3EE4">
        <w:rPr>
          <w:rFonts w:cs="Arial"/>
          <w:sz w:val="20"/>
          <w:szCs w:val="20"/>
          <w:lang w:val="en-US"/>
        </w:rPr>
        <w:t> </w:t>
      </w:r>
      <w:r w:rsidRPr="008A3EE4">
        <w:rPr>
          <w:rFonts w:cs="Arial"/>
          <w:sz w:val="20"/>
          <w:szCs w:val="20"/>
          <w:lang w:val="en-US"/>
        </w:rPr>
        <w:t xml:space="preserve">1998. Learning to live with giants: elephant seals get the right of way at Piedras Blancas. </w:t>
      </w:r>
      <w:r w:rsidRPr="008A3EE4">
        <w:rPr>
          <w:rFonts w:cs="Arial"/>
          <w:sz w:val="20"/>
          <w:szCs w:val="20"/>
          <w:lang w:val="es-ES"/>
        </w:rPr>
        <w:t xml:space="preserve">California </w:t>
      </w:r>
      <w:proofErr w:type="spellStart"/>
      <w:r w:rsidRPr="008A3EE4">
        <w:rPr>
          <w:rFonts w:cs="Arial"/>
          <w:sz w:val="20"/>
          <w:szCs w:val="20"/>
          <w:lang w:val="es-ES"/>
        </w:rPr>
        <w:t>Coast</w:t>
      </w:r>
      <w:proofErr w:type="spellEnd"/>
      <w:r w:rsidRPr="008A3EE4">
        <w:rPr>
          <w:rFonts w:cs="Arial"/>
          <w:sz w:val="20"/>
          <w:szCs w:val="20"/>
          <w:lang w:val="es-ES"/>
        </w:rPr>
        <w:t xml:space="preserve"> and </w:t>
      </w:r>
      <w:proofErr w:type="spellStart"/>
      <w:r w:rsidRPr="008A3EE4">
        <w:rPr>
          <w:rFonts w:cs="Arial"/>
          <w:sz w:val="20"/>
          <w:szCs w:val="20"/>
          <w:lang w:val="es-ES"/>
        </w:rPr>
        <w:t>Oceans</w:t>
      </w:r>
      <w:proofErr w:type="spellEnd"/>
      <w:r w:rsidRPr="008A3EE4">
        <w:rPr>
          <w:rFonts w:cs="Arial"/>
          <w:sz w:val="20"/>
          <w:szCs w:val="20"/>
          <w:lang w:val="es-ES"/>
        </w:rPr>
        <w:t xml:space="preserve"> 14:11–14.</w:t>
      </w:r>
    </w:p>
    <w:p w14:paraId="68816622"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s-ES"/>
        </w:rPr>
        <w:t xml:space="preserve">Cisneros-Montemayor AM, Becerril-García EE, Berdeja-Zavala O, Ayala-Bocos A. (2020). </w:t>
      </w:r>
      <w:r w:rsidRPr="008A3EE4">
        <w:rPr>
          <w:rFonts w:cs="Arial"/>
          <w:color w:val="000000" w:themeColor="text1"/>
          <w:sz w:val="20"/>
          <w:szCs w:val="20"/>
          <w:lang w:val="en-US"/>
        </w:rPr>
        <w:t>Shark ecotourism in Mexico: Scientific research, conservation, and contribution to a Blue Economy. Advances in Marine Biology 85:71-92.</w:t>
      </w:r>
    </w:p>
    <w:p w14:paraId="4738129F"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Clarke CR, Lea JSE, Ormond RFG. (2011). Reef-use and residency patterns of a baited population of silky sharks, </w:t>
      </w:r>
      <w:r w:rsidRPr="008A3EE4">
        <w:rPr>
          <w:rFonts w:cs="Arial"/>
          <w:i/>
          <w:iCs/>
          <w:color w:val="000000" w:themeColor="text1"/>
          <w:sz w:val="20"/>
          <w:szCs w:val="20"/>
          <w:lang w:val="en-US"/>
        </w:rPr>
        <w:t xml:space="preserve">Carcharhinus </w:t>
      </w:r>
      <w:proofErr w:type="spellStart"/>
      <w:r w:rsidRPr="008A3EE4">
        <w:rPr>
          <w:rFonts w:cs="Arial"/>
          <w:i/>
          <w:iCs/>
          <w:color w:val="000000" w:themeColor="text1"/>
          <w:sz w:val="20"/>
          <w:szCs w:val="20"/>
          <w:lang w:val="en-US"/>
        </w:rPr>
        <w:t>falciformis</w:t>
      </w:r>
      <w:proofErr w:type="spellEnd"/>
      <w:r w:rsidRPr="008A3EE4">
        <w:rPr>
          <w:rFonts w:cs="Arial"/>
          <w:color w:val="000000" w:themeColor="text1"/>
          <w:sz w:val="20"/>
          <w:szCs w:val="20"/>
          <w:lang w:val="en-US"/>
        </w:rPr>
        <w:t>, in the Red Sea. Marine and Freshwater Research 62:668–675.</w:t>
      </w:r>
    </w:p>
    <w:p w14:paraId="4D2F49A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Clarke CR, Lea JSE, Ormond RFG. (2013). Changing relative abundance and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of silky and grey reef sharks baited over 12 years on a Red Sea reef. Marine and Freshwater Research 64:909-919.</w:t>
      </w:r>
    </w:p>
    <w:p w14:paraId="2A29A174"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CMS (1979). Convention on the Conservation of Migratory Species of Wild Animals. Convention text available at </w:t>
      </w:r>
      <w:hyperlink r:id="rId151" w:history="1">
        <w:r w:rsidRPr="008A3EE4">
          <w:rPr>
            <w:rStyle w:val="Hyperlink"/>
            <w:rFonts w:cs="Arial"/>
            <w:sz w:val="20"/>
            <w:szCs w:val="20"/>
            <w:lang w:val="en-US"/>
          </w:rPr>
          <w:t>https://www.cms.int/en/convention-text</w:t>
        </w:r>
      </w:hyperlink>
      <w:r w:rsidRPr="008A3EE4">
        <w:rPr>
          <w:rFonts w:cs="Arial"/>
          <w:color w:val="000000" w:themeColor="text1"/>
          <w:sz w:val="20"/>
          <w:szCs w:val="20"/>
          <w:lang w:val="en-US"/>
        </w:rPr>
        <w:t xml:space="preserve"> </w:t>
      </w:r>
    </w:p>
    <w:p w14:paraId="1A239671"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Constantine, R. (1999). Effects of tourism on marine mammals in New Zealand. Science for Conservation: 106. Wellington, New Zealand: Department of Conservation.</w:t>
      </w:r>
    </w:p>
    <w:p w14:paraId="624F2279"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Constantine R. (2001). Increased avoidance of swimmers by wild bottlenose dolphins (</w:t>
      </w:r>
      <w:r w:rsidRPr="008A3EE4">
        <w:rPr>
          <w:rFonts w:cs="Arial"/>
          <w:i/>
          <w:iCs/>
          <w:color w:val="000000" w:themeColor="text1"/>
          <w:sz w:val="20"/>
          <w:szCs w:val="20"/>
          <w:lang w:val="en-US"/>
        </w:rPr>
        <w:t xml:space="preserve">Tursiops </w:t>
      </w:r>
      <w:proofErr w:type="spellStart"/>
      <w:r w:rsidRPr="008A3EE4">
        <w:rPr>
          <w:rFonts w:cs="Arial"/>
          <w:i/>
          <w:iCs/>
          <w:color w:val="000000" w:themeColor="text1"/>
          <w:sz w:val="20"/>
          <w:szCs w:val="20"/>
          <w:lang w:val="en-US"/>
        </w:rPr>
        <w:t>truncatus</w:t>
      </w:r>
      <w:proofErr w:type="spellEnd"/>
      <w:r w:rsidRPr="008A3EE4">
        <w:rPr>
          <w:rFonts w:cs="Arial"/>
          <w:color w:val="000000" w:themeColor="text1"/>
          <w:sz w:val="20"/>
          <w:szCs w:val="20"/>
          <w:lang w:val="en-US"/>
        </w:rPr>
        <w:t>) due to long</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term exposure to swim</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with</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dolphin tourism. Marine Mammal Science 17:689-702.</w:t>
      </w:r>
    </w:p>
    <w:p w14:paraId="10EA695B"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Corcoran MJ, Wetherbee BM, Shivji MS, </w:t>
      </w:r>
      <w:proofErr w:type="spellStart"/>
      <w:r w:rsidRPr="008A3EE4">
        <w:rPr>
          <w:rFonts w:eastAsiaTheme="minorEastAsia" w:cs="Arial"/>
          <w:color w:val="000000" w:themeColor="text1"/>
          <w:sz w:val="20"/>
          <w:szCs w:val="20"/>
          <w:lang w:val="en-US"/>
        </w:rPr>
        <w:t>Potenski</w:t>
      </w:r>
      <w:proofErr w:type="spellEnd"/>
      <w:r w:rsidRPr="008A3EE4">
        <w:rPr>
          <w:rFonts w:eastAsiaTheme="minorEastAsia" w:cs="Arial"/>
          <w:color w:val="000000" w:themeColor="text1"/>
          <w:sz w:val="20"/>
          <w:szCs w:val="20"/>
          <w:lang w:val="en-US"/>
        </w:rPr>
        <w:t xml:space="preserve"> MD, Chapman DD, Harvey GM. (2013) Supplemental feeding for ecotourism reverses diel activity and alters movement patterns and spatial distribution of the southern stingray, </w:t>
      </w:r>
      <w:proofErr w:type="spellStart"/>
      <w:r w:rsidRPr="008A3EE4">
        <w:rPr>
          <w:rFonts w:eastAsiaTheme="minorEastAsia" w:cs="Arial"/>
          <w:i/>
          <w:iCs/>
          <w:color w:val="000000" w:themeColor="text1"/>
          <w:sz w:val="20"/>
          <w:szCs w:val="20"/>
          <w:lang w:val="en-US"/>
        </w:rPr>
        <w:t>Dasyatis</w:t>
      </w:r>
      <w:proofErr w:type="spellEnd"/>
      <w:r w:rsidRPr="008A3EE4">
        <w:rPr>
          <w:rFonts w:eastAsiaTheme="minorEastAsia" w:cs="Arial"/>
          <w:i/>
          <w:iCs/>
          <w:color w:val="000000" w:themeColor="text1"/>
          <w:sz w:val="20"/>
          <w:szCs w:val="20"/>
          <w:lang w:val="en-US"/>
        </w:rPr>
        <w:t xml:space="preserve"> americana</w:t>
      </w:r>
      <w:r w:rsidRPr="008A3EE4">
        <w:rPr>
          <w:rFonts w:eastAsiaTheme="minorEastAsia" w:cs="Arial"/>
          <w:color w:val="000000" w:themeColor="text1"/>
          <w:sz w:val="20"/>
          <w:szCs w:val="20"/>
          <w:lang w:val="en-US"/>
        </w:rPr>
        <w:t xml:space="preserve">. PLOS ONE </w:t>
      </w:r>
      <w:proofErr w:type="gramStart"/>
      <w:r w:rsidRPr="008A3EE4">
        <w:rPr>
          <w:rFonts w:eastAsiaTheme="minorEastAsia" w:cs="Arial"/>
          <w:color w:val="000000" w:themeColor="text1"/>
          <w:sz w:val="20"/>
          <w:szCs w:val="20"/>
          <w:lang w:val="en-US"/>
        </w:rPr>
        <w:t>8:e</w:t>
      </w:r>
      <w:proofErr w:type="gramEnd"/>
      <w:r w:rsidRPr="008A3EE4">
        <w:rPr>
          <w:rFonts w:eastAsiaTheme="minorEastAsia" w:cs="Arial"/>
          <w:color w:val="000000" w:themeColor="text1"/>
          <w:sz w:val="20"/>
          <w:szCs w:val="20"/>
          <w:lang w:val="en-US"/>
        </w:rPr>
        <w:t>59235.</w:t>
      </w:r>
    </w:p>
    <w:p w14:paraId="0BD88308"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Cowling M, Kirkwood R, Boren LJ, Scarpaci C. (2014). The effects of seal-swim activities on the New Zealand fur seal (</w:t>
      </w:r>
      <w:proofErr w:type="spellStart"/>
      <w:r w:rsidRPr="008A3EE4">
        <w:rPr>
          <w:rFonts w:cs="Arial"/>
          <w:i/>
          <w:iCs/>
          <w:color w:val="000000" w:themeColor="text1"/>
          <w:sz w:val="20"/>
          <w:szCs w:val="20"/>
          <w:lang w:val="en-US"/>
        </w:rPr>
        <w:t>Arctophoca</w:t>
      </w:r>
      <w:proofErr w:type="spellEnd"/>
      <w:r w:rsidRPr="008A3EE4">
        <w:rPr>
          <w:rFonts w:cs="Arial"/>
          <w:i/>
          <w:iCs/>
          <w:color w:val="000000" w:themeColor="text1"/>
          <w:sz w:val="20"/>
          <w:szCs w:val="20"/>
          <w:lang w:val="en-US"/>
        </w:rPr>
        <w:t xml:space="preserve"> australis </w:t>
      </w:r>
      <w:proofErr w:type="spellStart"/>
      <w:r w:rsidRPr="008A3EE4">
        <w:rPr>
          <w:rFonts w:cs="Arial"/>
          <w:i/>
          <w:iCs/>
          <w:color w:val="000000" w:themeColor="text1"/>
          <w:sz w:val="20"/>
          <w:szCs w:val="20"/>
          <w:lang w:val="en-US"/>
        </w:rPr>
        <w:t>forsteri</w:t>
      </w:r>
      <w:proofErr w:type="spellEnd"/>
      <w:r w:rsidRPr="008A3EE4">
        <w:rPr>
          <w:rFonts w:cs="Arial"/>
          <w:color w:val="000000" w:themeColor="text1"/>
          <w:sz w:val="20"/>
          <w:szCs w:val="20"/>
          <w:lang w:val="en-US"/>
        </w:rPr>
        <w:t xml:space="preserve">) in the Bay of Plenty, New Zealand, and recommendations for a sustainable tourism industry. </w:t>
      </w:r>
      <w:r w:rsidRPr="008A3EE4">
        <w:rPr>
          <w:rFonts w:cs="Arial"/>
          <w:color w:val="000000" w:themeColor="text1"/>
          <w:sz w:val="20"/>
          <w:szCs w:val="20"/>
          <w:lang w:val="es-ES"/>
        </w:rPr>
        <w:t xml:space="preserve">Marine </w:t>
      </w:r>
      <w:proofErr w:type="spellStart"/>
      <w:r w:rsidRPr="008A3EE4">
        <w:rPr>
          <w:rFonts w:cs="Arial"/>
          <w:color w:val="000000" w:themeColor="text1"/>
          <w:sz w:val="20"/>
          <w:szCs w:val="20"/>
          <w:lang w:val="es-ES"/>
        </w:rPr>
        <w:t>Policy</w:t>
      </w:r>
      <w:proofErr w:type="spellEnd"/>
      <w:r w:rsidRPr="008A3EE4">
        <w:rPr>
          <w:rFonts w:cs="Arial"/>
          <w:color w:val="000000" w:themeColor="text1"/>
          <w:sz w:val="20"/>
          <w:szCs w:val="20"/>
          <w:lang w:val="es-ES"/>
        </w:rPr>
        <w:t xml:space="preserve"> 45:39-</w:t>
      </w:r>
      <w:proofErr w:type="gramStart"/>
      <w:r w:rsidRPr="008A3EE4">
        <w:rPr>
          <w:rFonts w:cs="Arial"/>
          <w:color w:val="000000" w:themeColor="text1"/>
          <w:sz w:val="20"/>
          <w:szCs w:val="20"/>
          <w:lang w:val="es-ES"/>
        </w:rPr>
        <w:t>44.</w:t>
      </w:r>
      <w:r w:rsidRPr="008A3EE4">
        <w:rPr>
          <w:rFonts w:eastAsiaTheme="minorEastAsia" w:cs="Arial"/>
          <w:color w:val="000000" w:themeColor="text1"/>
          <w:sz w:val="20"/>
          <w:szCs w:val="20"/>
          <w:lang w:val="es-ES"/>
        </w:rPr>
        <w:t>Cubero</w:t>
      </w:r>
      <w:proofErr w:type="gramEnd"/>
      <w:r w:rsidRPr="008A3EE4">
        <w:rPr>
          <w:rFonts w:eastAsiaTheme="minorEastAsia" w:cs="Arial"/>
          <w:color w:val="000000" w:themeColor="text1"/>
          <w:sz w:val="20"/>
          <w:szCs w:val="20"/>
          <w:lang w:val="es-ES"/>
        </w:rPr>
        <w:t xml:space="preserve">-Pardo P, Herrón P, González-Pérez F. (2011). </w:t>
      </w:r>
      <w:r w:rsidRPr="008A3EE4">
        <w:rPr>
          <w:rFonts w:eastAsiaTheme="minorEastAsia" w:cs="Arial"/>
          <w:color w:val="000000" w:themeColor="text1"/>
          <w:sz w:val="20"/>
          <w:szCs w:val="20"/>
          <w:lang w:val="en-US"/>
        </w:rPr>
        <w:t xml:space="preserve">Shark reactions to scuba divers in two marine protected areas of the Eastern Tropical Pacific. </w:t>
      </w:r>
      <w:r w:rsidRPr="008A3EE4">
        <w:rPr>
          <w:rFonts w:cs="Arial"/>
          <w:color w:val="000000" w:themeColor="text1"/>
          <w:sz w:val="20"/>
          <w:szCs w:val="20"/>
          <w:lang w:val="en-US"/>
        </w:rPr>
        <w:t>Aquatic Conservation: Marine and Freshwater Ecosystems 21:239–246.</w:t>
      </w:r>
    </w:p>
    <w:p w14:paraId="0C277B83"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Curtin S, Garrod B. (2008). Vulnerability of marine mammals to diving tourism activities. In Garrod B, </w:t>
      </w:r>
      <w:proofErr w:type="spellStart"/>
      <w:r w:rsidRPr="008A3EE4">
        <w:rPr>
          <w:rFonts w:cs="Arial"/>
          <w:color w:val="000000" w:themeColor="text1"/>
          <w:sz w:val="20"/>
          <w:szCs w:val="20"/>
          <w:lang w:val="en-US"/>
        </w:rPr>
        <w:t>Gössling</w:t>
      </w:r>
      <w:proofErr w:type="spellEnd"/>
      <w:r w:rsidRPr="008A3EE4">
        <w:rPr>
          <w:rFonts w:cs="Arial"/>
          <w:color w:val="000000" w:themeColor="text1"/>
          <w:sz w:val="20"/>
          <w:szCs w:val="20"/>
          <w:lang w:val="en-US"/>
        </w:rPr>
        <w:t xml:space="preserve"> S (Eds.), </w:t>
      </w:r>
      <w:r w:rsidRPr="008A3EE4">
        <w:rPr>
          <w:rFonts w:cs="Arial"/>
          <w:i/>
          <w:iCs/>
          <w:color w:val="000000" w:themeColor="text1"/>
          <w:sz w:val="20"/>
          <w:szCs w:val="20"/>
          <w:lang w:val="en-US"/>
        </w:rPr>
        <w:t>New Frontiers in Marine Tourism: Diving Experiences, Sustainability, Management</w:t>
      </w:r>
      <w:r w:rsidRPr="008A3EE4">
        <w:rPr>
          <w:rFonts w:cs="Arial"/>
          <w:color w:val="000000" w:themeColor="text1"/>
          <w:sz w:val="20"/>
          <w:szCs w:val="20"/>
          <w:lang w:val="en-US"/>
        </w:rPr>
        <w:t xml:space="preserve">, pp. 115-136, </w:t>
      </w:r>
      <w:proofErr w:type="spellStart"/>
      <w:r w:rsidRPr="008A3EE4">
        <w:rPr>
          <w:rFonts w:cs="Arial"/>
          <w:color w:val="000000" w:themeColor="text1"/>
          <w:sz w:val="20"/>
          <w:szCs w:val="20"/>
          <w:lang w:val="en-US"/>
        </w:rPr>
        <w:t>Routledge.Curtin</w:t>
      </w:r>
      <w:proofErr w:type="spellEnd"/>
      <w:r w:rsidRPr="008A3EE4">
        <w:rPr>
          <w:rFonts w:cs="Arial"/>
          <w:color w:val="000000" w:themeColor="text1"/>
          <w:sz w:val="20"/>
          <w:szCs w:val="20"/>
          <w:lang w:val="en-US"/>
        </w:rPr>
        <w:t xml:space="preserve"> S, Richards S, Westcott S. (2009). Tourism and grey seals in south Devon: management strategies, voluntary </w:t>
      </w:r>
      <w:proofErr w:type="gramStart"/>
      <w:r w:rsidRPr="008A3EE4">
        <w:rPr>
          <w:rFonts w:cs="Arial"/>
          <w:color w:val="000000" w:themeColor="text1"/>
          <w:sz w:val="20"/>
          <w:szCs w:val="20"/>
          <w:lang w:val="en-US"/>
        </w:rPr>
        <w:t>controls</w:t>
      </w:r>
      <w:proofErr w:type="gramEnd"/>
      <w:r w:rsidRPr="008A3EE4">
        <w:rPr>
          <w:rFonts w:cs="Arial"/>
          <w:color w:val="000000" w:themeColor="text1"/>
          <w:sz w:val="20"/>
          <w:szCs w:val="20"/>
          <w:lang w:val="en-US"/>
        </w:rPr>
        <w:t xml:space="preserve"> and tourists’ perceptions of disturbance. Current Issues in Tourism 12:59-81.</w:t>
      </w:r>
    </w:p>
    <w:p w14:paraId="61BA0D81" w14:textId="5F06F08F"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D</w:t>
      </w:r>
      <w:r w:rsidR="00381F86" w:rsidRPr="008A3EE4">
        <w:rPr>
          <w:rFonts w:cs="Arial"/>
          <w:color w:val="000000" w:themeColor="text1"/>
          <w:sz w:val="20"/>
          <w:szCs w:val="20"/>
          <w:lang w:val="en-US"/>
        </w:rPr>
        <w:t>’</w:t>
      </w:r>
      <w:r w:rsidRPr="008A3EE4">
        <w:rPr>
          <w:rFonts w:cs="Arial"/>
          <w:color w:val="000000" w:themeColor="text1"/>
          <w:sz w:val="20"/>
          <w:szCs w:val="20"/>
          <w:lang w:val="en-US"/>
        </w:rPr>
        <w:t xml:space="preserve">Cruze N, Machado FC, Matthews N, Balaskas M, Carder G, Richardson V, </w:t>
      </w:r>
      <w:proofErr w:type="spellStart"/>
      <w:r w:rsidRPr="008A3EE4">
        <w:rPr>
          <w:rFonts w:cs="Arial"/>
          <w:color w:val="000000" w:themeColor="text1"/>
          <w:sz w:val="20"/>
          <w:szCs w:val="20"/>
          <w:lang w:val="en-US"/>
        </w:rPr>
        <w:t>Vieto</w:t>
      </w:r>
      <w:proofErr w:type="spellEnd"/>
      <w:r w:rsidRPr="008A3EE4">
        <w:rPr>
          <w:rFonts w:cs="Arial"/>
          <w:color w:val="000000" w:themeColor="text1"/>
          <w:sz w:val="20"/>
          <w:szCs w:val="20"/>
          <w:lang w:val="en-US"/>
        </w:rPr>
        <w:t xml:space="preserve"> R. (2017). A review of wildlife ecotourism in Manaus, Brazil. Nature Conservation</w:t>
      </w:r>
      <w:r w:rsidR="00D26C15" w:rsidRPr="008A3EE4">
        <w:rPr>
          <w:rFonts w:cs="Arial"/>
          <w:color w:val="000000" w:themeColor="text1"/>
          <w:sz w:val="20"/>
          <w:szCs w:val="20"/>
          <w:lang w:val="en-US"/>
        </w:rPr>
        <w:t> </w:t>
      </w:r>
      <w:r w:rsidRPr="008A3EE4">
        <w:rPr>
          <w:rFonts w:cs="Arial"/>
          <w:color w:val="000000" w:themeColor="text1"/>
          <w:sz w:val="20"/>
          <w:szCs w:val="20"/>
          <w:lang w:val="en-US"/>
        </w:rPr>
        <w:t>22: 1-16.</w:t>
      </w:r>
    </w:p>
    <w:p w14:paraId="39A5018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Damas J, Hughes GM, Keough KC, Painter CA, Persky NS, Corbo M, Hiller M, </w:t>
      </w:r>
      <w:proofErr w:type="spellStart"/>
      <w:r w:rsidRPr="008A3EE4">
        <w:rPr>
          <w:rFonts w:cs="Arial"/>
          <w:color w:val="000000" w:themeColor="text1"/>
          <w:sz w:val="20"/>
          <w:szCs w:val="20"/>
          <w:lang w:val="en-US"/>
        </w:rPr>
        <w:t>Koepfli</w:t>
      </w:r>
      <w:proofErr w:type="spellEnd"/>
      <w:r w:rsidRPr="008A3EE4">
        <w:rPr>
          <w:rFonts w:cs="Arial"/>
          <w:color w:val="000000" w:themeColor="text1"/>
          <w:sz w:val="20"/>
          <w:szCs w:val="20"/>
          <w:lang w:val="en-US"/>
        </w:rPr>
        <w:t xml:space="preserve"> KP, Pfenning AR, Zhao H, Genereux DP, Swofford R, Pollard KS, Ryder OA, </w:t>
      </w:r>
      <w:proofErr w:type="spellStart"/>
      <w:r w:rsidRPr="008A3EE4">
        <w:rPr>
          <w:rFonts w:cs="Arial"/>
          <w:color w:val="000000" w:themeColor="text1"/>
          <w:sz w:val="20"/>
          <w:szCs w:val="20"/>
          <w:lang w:val="en-US"/>
        </w:rPr>
        <w:t>Nweeia</w:t>
      </w:r>
      <w:proofErr w:type="spellEnd"/>
      <w:r w:rsidRPr="008A3EE4">
        <w:rPr>
          <w:rFonts w:cs="Arial"/>
          <w:color w:val="000000" w:themeColor="text1"/>
          <w:sz w:val="20"/>
          <w:szCs w:val="20"/>
          <w:lang w:val="en-US"/>
        </w:rPr>
        <w:t xml:space="preserve"> MT, Lindblad-Toh K, Teeling EC, Karlsson EK, Lewin HA. Broad host range of SARS-CoV-2 predicted by comparative and structural analysis of ACE2 in vertebrates. Proc Natl </w:t>
      </w:r>
      <w:proofErr w:type="spellStart"/>
      <w:r w:rsidRPr="008A3EE4">
        <w:rPr>
          <w:rFonts w:cs="Arial"/>
          <w:color w:val="000000" w:themeColor="text1"/>
          <w:sz w:val="20"/>
          <w:szCs w:val="20"/>
          <w:lang w:val="en-US"/>
        </w:rPr>
        <w:t>Acad</w:t>
      </w:r>
      <w:proofErr w:type="spellEnd"/>
      <w:r w:rsidRPr="008A3EE4">
        <w:rPr>
          <w:rFonts w:cs="Arial"/>
          <w:color w:val="000000" w:themeColor="text1"/>
          <w:sz w:val="20"/>
          <w:szCs w:val="20"/>
          <w:lang w:val="en-US"/>
        </w:rPr>
        <w:t xml:space="preserve"> Sci U S A. 2020 Sep 8;117(36):22311-22322. </w:t>
      </w:r>
      <w:proofErr w:type="spellStart"/>
      <w:r w:rsidRPr="008A3EE4">
        <w:rPr>
          <w:rFonts w:cs="Arial"/>
          <w:color w:val="000000" w:themeColor="text1"/>
          <w:sz w:val="20"/>
          <w:szCs w:val="20"/>
          <w:lang w:val="en-US"/>
        </w:rPr>
        <w:t>doi</w:t>
      </w:r>
      <w:proofErr w:type="spellEnd"/>
      <w:r w:rsidRPr="008A3EE4">
        <w:rPr>
          <w:rFonts w:cs="Arial"/>
          <w:color w:val="000000" w:themeColor="text1"/>
          <w:sz w:val="20"/>
          <w:szCs w:val="20"/>
          <w:lang w:val="en-US"/>
        </w:rPr>
        <w:t xml:space="preserve">: 10.1073/pnas.2010146117. </w:t>
      </w:r>
      <w:proofErr w:type="spellStart"/>
      <w:r w:rsidRPr="008A3EE4">
        <w:rPr>
          <w:rFonts w:cs="Arial"/>
          <w:color w:val="000000" w:themeColor="text1"/>
          <w:sz w:val="20"/>
          <w:szCs w:val="20"/>
          <w:lang w:val="en-US"/>
        </w:rPr>
        <w:t>Epub</w:t>
      </w:r>
      <w:proofErr w:type="spellEnd"/>
      <w:r w:rsidRPr="008A3EE4">
        <w:rPr>
          <w:rFonts w:cs="Arial"/>
          <w:color w:val="000000" w:themeColor="text1"/>
          <w:sz w:val="20"/>
          <w:szCs w:val="20"/>
          <w:lang w:val="en-US"/>
        </w:rPr>
        <w:t xml:space="preserve"> 2020 Aug 21. PMID: 32826334; PMCID: PMC7486773.</w:t>
      </w:r>
    </w:p>
    <w:p w14:paraId="0A396973"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it-IT"/>
        </w:rPr>
        <w:t>Dans</w:t>
      </w:r>
      <w:proofErr w:type="spellEnd"/>
      <w:r w:rsidRPr="008A3EE4">
        <w:rPr>
          <w:rFonts w:cs="Arial"/>
          <w:color w:val="000000" w:themeColor="text1"/>
          <w:sz w:val="20"/>
          <w:szCs w:val="20"/>
          <w:lang w:val="it-IT"/>
        </w:rPr>
        <w:t xml:space="preserve"> SL, Crespo EA, Coscarella MA. </w:t>
      </w:r>
      <w:r w:rsidRPr="008A3EE4">
        <w:rPr>
          <w:rFonts w:cs="Arial"/>
          <w:color w:val="000000" w:themeColor="text1"/>
          <w:sz w:val="20"/>
          <w:szCs w:val="20"/>
          <w:lang w:val="en-US"/>
        </w:rPr>
        <w:t xml:space="preserve">(2017). Wildlife tourism: Underwater behavioral responses of South American sea lions to swimmers. Applied Animal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Science 188:91-96.</w:t>
      </w:r>
    </w:p>
    <w:p w14:paraId="578F117B"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Dearden P, </w:t>
      </w:r>
      <w:proofErr w:type="spellStart"/>
      <w:r w:rsidRPr="008A3EE4">
        <w:rPr>
          <w:rFonts w:ascii="Arial" w:hAnsi="Arial" w:cs="Arial"/>
          <w:color w:val="000000" w:themeColor="text1"/>
          <w:sz w:val="20"/>
          <w:szCs w:val="20"/>
          <w:lang w:val="en-US"/>
        </w:rPr>
        <w:t>Topelko</w:t>
      </w:r>
      <w:proofErr w:type="spellEnd"/>
      <w:r w:rsidRPr="008A3EE4">
        <w:rPr>
          <w:rFonts w:ascii="Arial" w:hAnsi="Arial" w:cs="Arial"/>
          <w:color w:val="000000" w:themeColor="text1"/>
          <w:sz w:val="20"/>
          <w:szCs w:val="20"/>
          <w:lang w:val="en-US"/>
        </w:rPr>
        <w:t xml:space="preserve"> KN, Ziegler J. (2008). Tourist interactions with sharks. In Higham JES, Lück M (Eds.), </w:t>
      </w:r>
      <w:r w:rsidRPr="008A3EE4">
        <w:rPr>
          <w:rFonts w:ascii="Arial" w:hAnsi="Arial" w:cs="Arial"/>
          <w:i/>
          <w:iCs/>
          <w:color w:val="000000" w:themeColor="text1"/>
          <w:sz w:val="20"/>
          <w:szCs w:val="20"/>
          <w:lang w:val="en-US"/>
        </w:rPr>
        <w:t>Marine wildlife and tourism management: Insights from the natural and social sciences</w:t>
      </w:r>
      <w:r w:rsidRPr="008A3EE4">
        <w:rPr>
          <w:rFonts w:ascii="Arial" w:hAnsi="Arial" w:cs="Arial"/>
          <w:color w:val="000000" w:themeColor="text1"/>
          <w:sz w:val="20"/>
          <w:szCs w:val="20"/>
          <w:lang w:val="en-US"/>
        </w:rPr>
        <w:t>, pp. 66–90, CABI.</w:t>
      </w:r>
    </w:p>
    <w:p w14:paraId="269E781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Deepak V, Gupta R, Jadhav V, Singh D, Farooq S. (2019). Pinniped Zoonoses: A Review. International Journal of Livestock Research 9:1-11.</w:t>
      </w:r>
    </w:p>
    <w:p w14:paraId="287122F5"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color w:val="000000" w:themeColor="text1"/>
          <w:sz w:val="20"/>
          <w:lang w:val="it-IT"/>
        </w:rPr>
        <w:t>DeLorenzo</w:t>
      </w:r>
      <w:proofErr w:type="spellEnd"/>
      <w:r w:rsidRPr="008A3EE4">
        <w:rPr>
          <w:color w:val="000000" w:themeColor="text1"/>
          <w:sz w:val="20"/>
          <w:lang w:val="it-IT"/>
        </w:rPr>
        <w:t xml:space="preserve">, J., &amp; </w:t>
      </w:r>
      <w:proofErr w:type="spellStart"/>
      <w:r w:rsidRPr="008A3EE4">
        <w:rPr>
          <w:color w:val="000000" w:themeColor="text1"/>
          <w:sz w:val="20"/>
          <w:lang w:val="it-IT"/>
        </w:rPr>
        <w:t>Techera</w:t>
      </w:r>
      <w:proofErr w:type="spellEnd"/>
      <w:r w:rsidRPr="008A3EE4">
        <w:rPr>
          <w:color w:val="000000" w:themeColor="text1"/>
          <w:sz w:val="20"/>
          <w:lang w:val="it-IT"/>
        </w:rPr>
        <w:t xml:space="preserve">, E. J. (2019). </w:t>
      </w:r>
      <w:r w:rsidRPr="008A3EE4">
        <w:rPr>
          <w:rFonts w:cs="Arial"/>
          <w:color w:val="000000" w:themeColor="text1"/>
          <w:sz w:val="20"/>
          <w:szCs w:val="20"/>
          <w:lang w:val="en-US"/>
        </w:rPr>
        <w:t>Ensuring good governance of marine wildlife tourism: a case study of ray-based tourism at Hamelin Bay, Western Australia. Asia Pacific Journal of Tourism Research 24:121-135.</w:t>
      </w:r>
    </w:p>
    <w:p w14:paraId="1756D15F"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Dobson J. (2006). Sharks, Wildlife Tourism, and State Regulation. Tourism in Marine Environments </w:t>
      </w:r>
      <w:r w:rsidRPr="008A3EE4">
        <w:rPr>
          <w:rFonts w:ascii="Arial" w:hAnsi="Arial" w:cs="Arial"/>
          <w:bCs/>
          <w:color w:val="000000" w:themeColor="text1"/>
          <w:sz w:val="20"/>
          <w:szCs w:val="20"/>
          <w:lang w:val="en-US"/>
        </w:rPr>
        <w:t>3</w:t>
      </w:r>
      <w:r w:rsidRPr="008A3EE4">
        <w:rPr>
          <w:rFonts w:ascii="Arial" w:hAnsi="Arial" w:cs="Arial"/>
          <w:color w:val="000000" w:themeColor="text1"/>
          <w:sz w:val="20"/>
          <w:szCs w:val="20"/>
          <w:lang w:val="en-US"/>
        </w:rPr>
        <w:t xml:space="preserve">:15-23. </w:t>
      </w:r>
    </w:p>
    <w:p w14:paraId="78AADE1C"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DPAW (Department of Parks and Wildlife (2013). Whale shark management with </w:t>
      </w:r>
      <w:proofErr w:type="gramStart"/>
      <w:r w:rsidRPr="008A3EE4">
        <w:rPr>
          <w:rFonts w:ascii="Arial" w:hAnsi="Arial" w:cs="Arial"/>
          <w:color w:val="000000" w:themeColor="text1"/>
          <w:sz w:val="20"/>
          <w:szCs w:val="20"/>
          <w:lang w:val="en-US"/>
        </w:rPr>
        <w:t>particular reference</w:t>
      </w:r>
      <w:proofErr w:type="gramEnd"/>
      <w:r w:rsidRPr="008A3EE4">
        <w:rPr>
          <w:rFonts w:ascii="Arial" w:hAnsi="Arial" w:cs="Arial"/>
          <w:color w:val="000000" w:themeColor="text1"/>
          <w:sz w:val="20"/>
          <w:szCs w:val="20"/>
          <w:lang w:val="en-US"/>
        </w:rPr>
        <w:t xml:space="preserve"> to Ningaloo Marine Park. </w:t>
      </w:r>
      <w:proofErr w:type="spellStart"/>
      <w:r w:rsidRPr="008A3EE4">
        <w:rPr>
          <w:rFonts w:ascii="Arial" w:hAnsi="Arial" w:cs="Arial"/>
          <w:color w:val="000000" w:themeColor="text1"/>
          <w:sz w:val="20"/>
          <w:szCs w:val="20"/>
          <w:lang w:val="en-US"/>
        </w:rPr>
        <w:t>Wildife</w:t>
      </w:r>
      <w:proofErr w:type="spellEnd"/>
      <w:r w:rsidRPr="008A3EE4">
        <w:rPr>
          <w:rFonts w:ascii="Arial" w:hAnsi="Arial" w:cs="Arial"/>
          <w:color w:val="000000" w:themeColor="text1"/>
          <w:sz w:val="20"/>
          <w:szCs w:val="20"/>
          <w:lang w:val="en-US"/>
        </w:rPr>
        <w:t xml:space="preserve"> Management Plan no 57, Department of Parks and </w:t>
      </w:r>
      <w:proofErr w:type="spellStart"/>
      <w:r w:rsidRPr="008A3EE4">
        <w:rPr>
          <w:rFonts w:ascii="Arial" w:hAnsi="Arial" w:cs="Arial"/>
          <w:color w:val="000000" w:themeColor="text1"/>
          <w:sz w:val="20"/>
          <w:szCs w:val="20"/>
          <w:lang w:val="en-US"/>
        </w:rPr>
        <w:t>Wildlfie</w:t>
      </w:r>
      <w:proofErr w:type="spellEnd"/>
      <w:r w:rsidRPr="008A3EE4">
        <w:rPr>
          <w:rFonts w:ascii="Arial" w:hAnsi="Arial" w:cs="Arial"/>
          <w:color w:val="000000" w:themeColor="text1"/>
          <w:sz w:val="20"/>
          <w:szCs w:val="20"/>
          <w:lang w:val="en-US"/>
        </w:rPr>
        <w:t>, Perth, Western Australia.</w:t>
      </w:r>
    </w:p>
    <w:p w14:paraId="4E17C5A4"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Duffus DA, Dearden P. (1990). Non-Consumptive Wildlife-Oriented Recreation: A Conceptual Framework. Biological Conservation 53:213–231.</w:t>
      </w:r>
    </w:p>
    <w:p w14:paraId="01060CF5"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Duffus DA, Dearden P. (1993). Recreational use, valuation, and management, of killer whales (Orcinus orca) on Canada's Pacific coast. Environmental conservation</w:t>
      </w:r>
      <w:r w:rsidRPr="008A3EE4">
        <w:rPr>
          <w:rFonts w:cs="Arial"/>
          <w:i/>
          <w:iCs/>
          <w:color w:val="000000" w:themeColor="text1"/>
          <w:sz w:val="20"/>
          <w:szCs w:val="20"/>
          <w:lang w:val="en-US"/>
        </w:rPr>
        <w:t xml:space="preserve"> </w:t>
      </w:r>
      <w:r w:rsidRPr="008A3EE4">
        <w:rPr>
          <w:rFonts w:cs="Arial"/>
          <w:color w:val="000000" w:themeColor="text1"/>
          <w:sz w:val="20"/>
          <w:szCs w:val="20"/>
          <w:lang w:val="en-US"/>
        </w:rPr>
        <w:t>20:</w:t>
      </w:r>
      <w:r w:rsidRPr="008A3EE4">
        <w:rPr>
          <w:rFonts w:cs="Arial"/>
          <w:i/>
          <w:iCs/>
          <w:color w:val="000000" w:themeColor="text1"/>
          <w:sz w:val="20"/>
          <w:szCs w:val="20"/>
          <w:lang w:val="en-US"/>
        </w:rPr>
        <w:t xml:space="preserve"> </w:t>
      </w:r>
      <w:r w:rsidRPr="008A3EE4">
        <w:rPr>
          <w:rFonts w:cs="Arial"/>
          <w:color w:val="000000" w:themeColor="text1"/>
          <w:sz w:val="20"/>
          <w:szCs w:val="20"/>
          <w:lang w:val="en-US"/>
        </w:rPr>
        <w:t>149-156.</w:t>
      </w:r>
    </w:p>
    <w:p w14:paraId="602BC774" w14:textId="2DBB3253" w:rsidR="006037E9" w:rsidRPr="008A3EE4" w:rsidRDefault="006037E9" w:rsidP="006037E9">
      <w:pPr>
        <w:autoSpaceDE w:val="0"/>
        <w:autoSpaceDN w:val="0"/>
        <w:adjustRightInd w:val="0"/>
        <w:spacing w:after="0" w:line="240" w:lineRule="auto"/>
        <w:ind w:left="142" w:hanging="142"/>
        <w:jc w:val="both"/>
        <w:rPr>
          <w:color w:val="000000" w:themeColor="text1"/>
          <w:sz w:val="20"/>
          <w:lang w:val="en-US"/>
        </w:rPr>
      </w:pPr>
      <w:r w:rsidRPr="008A3EE4">
        <w:rPr>
          <w:rFonts w:cs="Arial"/>
          <w:color w:val="000000" w:themeColor="text1"/>
          <w:sz w:val="20"/>
          <w:szCs w:val="20"/>
          <w:lang w:val="en-US"/>
        </w:rPr>
        <w:lastRenderedPageBreak/>
        <w:t xml:space="preserve">Dwyer SL, Pawley MDM., Clement DM,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(2020). Modelling habitat use suggests static spatial exclusion zones are a non-optimal management tool for a highly mobile marine mammal. </w:t>
      </w:r>
      <w:r w:rsidRPr="008A3EE4">
        <w:rPr>
          <w:color w:val="000000" w:themeColor="text1"/>
          <w:sz w:val="20"/>
          <w:lang w:val="en-US"/>
        </w:rPr>
        <w:t>Marine Biology</w:t>
      </w:r>
      <w:r w:rsidR="00D26C15" w:rsidRPr="008A3EE4">
        <w:rPr>
          <w:color w:val="000000" w:themeColor="text1"/>
          <w:sz w:val="20"/>
          <w:lang w:val="en-US"/>
        </w:rPr>
        <w:t> </w:t>
      </w:r>
      <w:r w:rsidRPr="008A3EE4">
        <w:rPr>
          <w:color w:val="000000" w:themeColor="text1"/>
          <w:sz w:val="20"/>
          <w:lang w:val="en-US"/>
        </w:rPr>
        <w:t>167:62.</w:t>
      </w:r>
    </w:p>
    <w:p w14:paraId="0A8F8CA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Ellenberg U, Mattern T, Seddon PJ, Jorquera GL. </w:t>
      </w:r>
      <w:r w:rsidRPr="008A3EE4">
        <w:rPr>
          <w:rFonts w:cs="Arial"/>
          <w:color w:val="000000" w:themeColor="text1"/>
          <w:sz w:val="20"/>
          <w:szCs w:val="20"/>
          <w:lang w:val="en-US"/>
        </w:rPr>
        <w:t>(2006). Physiological and reproductive consequences of human disturbance in Humboldt penguins: the need for species-specific visitor management. Biological Conservation 133:95-106.</w:t>
      </w:r>
    </w:p>
    <w:p w14:paraId="40149E7E"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Evans, P.G.H., 1996. Human disturbance of cetaceans. In Taylor VJ, Dunstone N (Eds.), </w:t>
      </w:r>
      <w:r w:rsidRPr="008A3EE4">
        <w:rPr>
          <w:rFonts w:cs="Arial"/>
          <w:i/>
          <w:iCs/>
          <w:color w:val="000000" w:themeColor="text1"/>
          <w:sz w:val="20"/>
          <w:szCs w:val="20"/>
          <w:lang w:val="en-US"/>
        </w:rPr>
        <w:t>The Exploitation of Mammal Populations</w:t>
      </w:r>
      <w:r w:rsidRPr="008A3EE4">
        <w:rPr>
          <w:rFonts w:cs="Arial"/>
          <w:color w:val="000000" w:themeColor="text1"/>
          <w:sz w:val="20"/>
          <w:szCs w:val="20"/>
          <w:lang w:val="en-US"/>
        </w:rPr>
        <w:t>, pp.376-394, Springer.</w:t>
      </w:r>
    </w:p>
    <w:p w14:paraId="721112D9"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Filby NE, </w:t>
      </w:r>
      <w:proofErr w:type="spellStart"/>
      <w:r w:rsidRPr="008A3EE4">
        <w:rPr>
          <w:rFonts w:ascii="Arial" w:hAnsi="Arial" w:cs="Arial"/>
          <w:color w:val="000000" w:themeColor="text1"/>
          <w:sz w:val="20"/>
          <w:szCs w:val="20"/>
          <w:lang w:val="en-US"/>
        </w:rPr>
        <w:t>Stockin</w:t>
      </w:r>
      <w:proofErr w:type="spellEnd"/>
      <w:r w:rsidRPr="008A3EE4">
        <w:rPr>
          <w:rFonts w:ascii="Arial" w:hAnsi="Arial" w:cs="Arial"/>
          <w:color w:val="000000" w:themeColor="text1"/>
          <w:sz w:val="20"/>
          <w:szCs w:val="20"/>
          <w:lang w:val="en-US"/>
        </w:rPr>
        <w:t xml:space="preserve"> KA, Scarpaci C. (2014). Long-term responses of </w:t>
      </w:r>
      <w:proofErr w:type="spellStart"/>
      <w:r w:rsidRPr="008A3EE4">
        <w:rPr>
          <w:rFonts w:ascii="Arial" w:hAnsi="Arial" w:cs="Arial"/>
          <w:color w:val="000000" w:themeColor="text1"/>
          <w:sz w:val="20"/>
          <w:szCs w:val="20"/>
          <w:lang w:val="en-US"/>
        </w:rPr>
        <w:t>Burrunan</w:t>
      </w:r>
      <w:proofErr w:type="spellEnd"/>
      <w:r w:rsidRPr="008A3EE4">
        <w:rPr>
          <w:rFonts w:ascii="Arial" w:hAnsi="Arial" w:cs="Arial"/>
          <w:color w:val="000000" w:themeColor="text1"/>
          <w:sz w:val="20"/>
          <w:szCs w:val="20"/>
          <w:lang w:val="en-US"/>
        </w:rPr>
        <w:t xml:space="preserve"> dolphins (</w:t>
      </w:r>
      <w:r w:rsidRPr="008A3EE4">
        <w:rPr>
          <w:rFonts w:ascii="Arial" w:hAnsi="Arial" w:cs="Arial"/>
          <w:i/>
          <w:color w:val="000000" w:themeColor="text1"/>
          <w:sz w:val="20"/>
          <w:szCs w:val="20"/>
          <w:lang w:val="en-US"/>
        </w:rPr>
        <w:t>Tursiops australis</w:t>
      </w:r>
      <w:r w:rsidRPr="008A3EE4">
        <w:rPr>
          <w:rFonts w:ascii="Arial" w:hAnsi="Arial" w:cs="Arial"/>
          <w:color w:val="000000" w:themeColor="text1"/>
          <w:sz w:val="20"/>
          <w:szCs w:val="20"/>
          <w:lang w:val="en-US"/>
        </w:rPr>
        <w:t>) to swim-with dolphin tourism in Port Phillip Bay, Victoria, Australia: a population at risk. Global Ecology and Conservation 2:62–71.</w:t>
      </w:r>
    </w:p>
    <w:p w14:paraId="140D0F30"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Filby NE,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Scarpaci C. (2015). Social science as a vehicle to improve dolphin-swim tour operation compliance? Marine Policy 51: 40–47.</w:t>
      </w:r>
    </w:p>
    <w:p w14:paraId="540C5DC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Filby, N. E., Christiansen, F., Scarpaci, C., &amp;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 A. (2017). Effects of swim-with-dolphin tourism on the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of a threatened species, the </w:t>
      </w:r>
      <w:proofErr w:type="spellStart"/>
      <w:r w:rsidRPr="008A3EE4">
        <w:rPr>
          <w:rFonts w:cs="Arial"/>
          <w:color w:val="000000" w:themeColor="text1"/>
          <w:sz w:val="20"/>
          <w:szCs w:val="20"/>
          <w:lang w:val="en-US"/>
        </w:rPr>
        <w:t>Burrunan</w:t>
      </w:r>
      <w:proofErr w:type="spellEnd"/>
      <w:r w:rsidRPr="008A3EE4">
        <w:rPr>
          <w:rFonts w:cs="Arial"/>
          <w:color w:val="000000" w:themeColor="text1"/>
          <w:sz w:val="20"/>
          <w:szCs w:val="20"/>
          <w:lang w:val="en-US"/>
        </w:rPr>
        <w:t xml:space="preserve"> dolphin </w:t>
      </w:r>
      <w:r w:rsidRPr="008A3EE4">
        <w:rPr>
          <w:rFonts w:cs="Arial"/>
          <w:i/>
          <w:iCs/>
          <w:color w:val="000000" w:themeColor="text1"/>
          <w:sz w:val="20"/>
          <w:szCs w:val="20"/>
          <w:lang w:val="en-US"/>
        </w:rPr>
        <w:t>Tursiops australis</w:t>
      </w:r>
      <w:r w:rsidRPr="008A3EE4">
        <w:rPr>
          <w:rFonts w:cs="Arial"/>
          <w:color w:val="000000" w:themeColor="text1"/>
          <w:sz w:val="20"/>
          <w:szCs w:val="20"/>
          <w:lang w:val="en-US"/>
        </w:rPr>
        <w:t>. Endangered Species Research 32: 479-490.</w:t>
      </w:r>
    </w:p>
    <w:p w14:paraId="7975B397" w14:textId="77777777" w:rsidR="006037E9" w:rsidRPr="008A3EE4" w:rsidRDefault="006037E9" w:rsidP="006037E9">
      <w:pPr>
        <w:snapToGrid w:val="0"/>
        <w:spacing w:after="0" w:line="240" w:lineRule="auto"/>
        <w:ind w:left="142" w:hanging="142"/>
        <w:jc w:val="both"/>
        <w:rPr>
          <w:color w:val="000000" w:themeColor="text1"/>
          <w:sz w:val="20"/>
          <w:lang w:val="it-IT"/>
        </w:rPr>
      </w:pPr>
      <w:r w:rsidRPr="008A3EE4">
        <w:rPr>
          <w:color w:val="000000" w:themeColor="text1"/>
          <w:sz w:val="20"/>
          <w:lang w:val="en-US"/>
        </w:rPr>
        <w:t xml:space="preserve">Fiori L, Martinez E, Orams MB, Bollard B. (2019). </w:t>
      </w:r>
      <w:r w:rsidRPr="008A3EE4">
        <w:rPr>
          <w:rFonts w:cs="Arial"/>
          <w:color w:val="000000" w:themeColor="text1"/>
          <w:sz w:val="20"/>
          <w:szCs w:val="20"/>
          <w:lang w:val="en-US"/>
        </w:rPr>
        <w:t xml:space="preserve">Effects of whale-based tourism in </w:t>
      </w:r>
      <w:proofErr w:type="spellStart"/>
      <w:r w:rsidRPr="008A3EE4">
        <w:rPr>
          <w:rFonts w:cs="Arial"/>
          <w:color w:val="000000" w:themeColor="text1"/>
          <w:sz w:val="20"/>
          <w:szCs w:val="20"/>
          <w:lang w:val="en-US"/>
        </w:rPr>
        <w:t>Vava’u</w:t>
      </w:r>
      <w:proofErr w:type="spellEnd"/>
      <w:r w:rsidRPr="008A3EE4">
        <w:rPr>
          <w:rFonts w:cs="Arial"/>
          <w:color w:val="000000" w:themeColor="text1"/>
          <w:sz w:val="20"/>
          <w:szCs w:val="20"/>
          <w:lang w:val="en-US"/>
        </w:rPr>
        <w:t xml:space="preserve">, Kingdom of Tonga: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responses of humpback whales to vessel and swimming tourism activities. </w:t>
      </w:r>
      <w:r w:rsidRPr="008A3EE4">
        <w:rPr>
          <w:color w:val="000000" w:themeColor="text1"/>
          <w:sz w:val="20"/>
          <w:lang w:val="it-IT"/>
        </w:rPr>
        <w:t xml:space="preserve">PLOS ONE </w:t>
      </w:r>
      <w:proofErr w:type="gramStart"/>
      <w:r w:rsidRPr="008A3EE4">
        <w:rPr>
          <w:color w:val="000000" w:themeColor="text1"/>
          <w:sz w:val="20"/>
          <w:lang w:val="it-IT"/>
        </w:rPr>
        <w:t>14:e</w:t>
      </w:r>
      <w:proofErr w:type="gramEnd"/>
      <w:r w:rsidRPr="008A3EE4">
        <w:rPr>
          <w:color w:val="000000" w:themeColor="text1"/>
          <w:sz w:val="20"/>
          <w:lang w:val="it-IT"/>
        </w:rPr>
        <w:t>0219364.</w:t>
      </w:r>
    </w:p>
    <w:p w14:paraId="33779913"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it-IT"/>
        </w:rPr>
        <w:t xml:space="preserve">Fiori L, Martinez E, </w:t>
      </w:r>
      <w:proofErr w:type="spellStart"/>
      <w:r w:rsidRPr="008A3EE4">
        <w:rPr>
          <w:color w:val="000000" w:themeColor="text1"/>
          <w:sz w:val="20"/>
          <w:lang w:val="it-IT"/>
        </w:rPr>
        <w:t>Orams</w:t>
      </w:r>
      <w:proofErr w:type="spellEnd"/>
      <w:r w:rsidRPr="008A3EE4">
        <w:rPr>
          <w:color w:val="000000" w:themeColor="text1"/>
          <w:sz w:val="20"/>
          <w:lang w:val="it-IT"/>
        </w:rPr>
        <w:t xml:space="preserve"> MB, </w:t>
      </w:r>
      <w:proofErr w:type="spellStart"/>
      <w:r w:rsidRPr="008A3EE4">
        <w:rPr>
          <w:color w:val="000000" w:themeColor="text1"/>
          <w:sz w:val="20"/>
          <w:lang w:val="it-IT"/>
        </w:rPr>
        <w:t>Bollard</w:t>
      </w:r>
      <w:proofErr w:type="spellEnd"/>
      <w:r w:rsidRPr="008A3EE4">
        <w:rPr>
          <w:color w:val="000000" w:themeColor="text1"/>
          <w:sz w:val="20"/>
          <w:lang w:val="it-IT"/>
        </w:rPr>
        <w:t xml:space="preserve"> B. (2020). </w:t>
      </w:r>
      <w:r w:rsidRPr="008A3EE4">
        <w:rPr>
          <w:rFonts w:cs="Arial"/>
          <w:color w:val="000000" w:themeColor="text1"/>
          <w:sz w:val="20"/>
          <w:szCs w:val="20"/>
          <w:lang w:val="en-US"/>
        </w:rPr>
        <w:t xml:space="preserve">Using Unmanned Aerial Vehicles (UAVs) to assess humpback whale behavioral responses to swim-with interactions in </w:t>
      </w:r>
      <w:proofErr w:type="spellStart"/>
      <w:r w:rsidRPr="008A3EE4">
        <w:rPr>
          <w:rFonts w:cs="Arial"/>
          <w:color w:val="000000" w:themeColor="text1"/>
          <w:sz w:val="20"/>
          <w:szCs w:val="20"/>
          <w:lang w:val="en-US"/>
        </w:rPr>
        <w:t>Vava’u</w:t>
      </w:r>
      <w:proofErr w:type="spellEnd"/>
      <w:r w:rsidRPr="008A3EE4">
        <w:rPr>
          <w:rFonts w:cs="Arial"/>
          <w:color w:val="000000" w:themeColor="text1"/>
          <w:sz w:val="20"/>
          <w:szCs w:val="20"/>
          <w:lang w:val="en-US"/>
        </w:rPr>
        <w:t>, Kingdom of Tonga. Journal of Sustainable Tourism 28: 1743-1761.</w:t>
      </w:r>
    </w:p>
    <w:p w14:paraId="0E383311"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Flanagan P. (1996). Why interacting with marine mammals in the wild can be harmful. Soundings 21:26–30.</w:t>
      </w:r>
    </w:p>
    <w:p w14:paraId="1D0BB964"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Foroughirad</w:t>
      </w:r>
      <w:proofErr w:type="spellEnd"/>
      <w:r w:rsidRPr="008A3EE4">
        <w:rPr>
          <w:rFonts w:cs="Arial"/>
          <w:color w:val="000000" w:themeColor="text1"/>
          <w:sz w:val="20"/>
          <w:szCs w:val="20"/>
          <w:lang w:val="en-US"/>
        </w:rPr>
        <w:t xml:space="preserve"> V, Mann J. (2013). Long-term impacts of fish provisioning on the behavior and survival of wild bottlenose dolphins. Biological Conservation 160:242–249.</w:t>
      </w:r>
    </w:p>
    <w:p w14:paraId="65D3FD3A" w14:textId="77777777" w:rsidR="006037E9" w:rsidRPr="008A3EE4" w:rsidRDefault="006037E9" w:rsidP="006037E9">
      <w:pPr>
        <w:autoSpaceDE w:val="0"/>
        <w:autoSpaceDN w:val="0"/>
        <w:adjustRightInd w:val="0"/>
        <w:snapToGrid w:val="0"/>
        <w:spacing w:after="0" w:line="240" w:lineRule="auto"/>
        <w:ind w:left="142" w:hanging="142"/>
        <w:jc w:val="both"/>
        <w:rPr>
          <w:b/>
          <w:color w:val="000000" w:themeColor="text1"/>
          <w:sz w:val="20"/>
          <w:lang w:val="it-IT"/>
        </w:rPr>
      </w:pPr>
      <w:proofErr w:type="spellStart"/>
      <w:r w:rsidRPr="008A3EE4">
        <w:rPr>
          <w:rFonts w:cs="Arial"/>
          <w:sz w:val="20"/>
          <w:szCs w:val="20"/>
          <w:lang w:val="en-US"/>
        </w:rPr>
        <w:t>Frohoff</w:t>
      </w:r>
      <w:proofErr w:type="spellEnd"/>
      <w:r w:rsidRPr="008A3EE4">
        <w:rPr>
          <w:rFonts w:cs="Arial"/>
          <w:sz w:val="20"/>
          <w:szCs w:val="20"/>
          <w:lang w:val="en-US"/>
        </w:rPr>
        <w:t xml:space="preserve">, T. G. 2000. Behavioral indicators of stress in odontocetes during interactions with humans: a preliminary review and discussion. </w:t>
      </w:r>
      <w:r w:rsidRPr="008A3EE4">
        <w:rPr>
          <w:sz w:val="20"/>
          <w:lang w:val="it-IT"/>
        </w:rPr>
        <w:t>SC/52/WW2.</w:t>
      </w:r>
    </w:p>
    <w:p w14:paraId="10A69A5A" w14:textId="57D98660"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it-IT"/>
        </w:rPr>
        <w:t xml:space="preserve">Fumagalli M, Cesario A, Costa M, </w:t>
      </w:r>
      <w:proofErr w:type="spellStart"/>
      <w:r w:rsidRPr="008A3EE4">
        <w:rPr>
          <w:color w:val="000000" w:themeColor="text1"/>
          <w:sz w:val="20"/>
          <w:lang w:val="it-IT"/>
        </w:rPr>
        <w:t>Harraway</w:t>
      </w:r>
      <w:proofErr w:type="spellEnd"/>
      <w:r w:rsidRPr="008A3EE4">
        <w:rPr>
          <w:color w:val="000000" w:themeColor="text1"/>
          <w:sz w:val="20"/>
          <w:lang w:val="it-IT"/>
        </w:rPr>
        <w:t xml:space="preserve"> J, Notarbartolo di Sciara G, </w:t>
      </w:r>
      <w:proofErr w:type="spellStart"/>
      <w:r w:rsidRPr="008A3EE4">
        <w:rPr>
          <w:color w:val="000000" w:themeColor="text1"/>
          <w:sz w:val="20"/>
          <w:lang w:val="it-IT"/>
        </w:rPr>
        <w:t>Slooten</w:t>
      </w:r>
      <w:proofErr w:type="spellEnd"/>
      <w:r w:rsidRPr="008A3EE4">
        <w:rPr>
          <w:color w:val="000000" w:themeColor="text1"/>
          <w:sz w:val="20"/>
          <w:lang w:val="it-IT"/>
        </w:rPr>
        <w:t xml:space="preserve"> E. (2018).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responses of spinner dolphins to human interactions. Royal Society Open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5:172044.</w:t>
      </w:r>
    </w:p>
    <w:p w14:paraId="627C20F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it-IT"/>
        </w:rPr>
        <w:t xml:space="preserve">Fumagalli M, Cesario A, Costa M, Notarbartolo di Sciara G, </w:t>
      </w:r>
      <w:proofErr w:type="spellStart"/>
      <w:r w:rsidRPr="008A3EE4">
        <w:rPr>
          <w:color w:val="000000" w:themeColor="text1"/>
          <w:sz w:val="20"/>
          <w:lang w:val="it-IT"/>
        </w:rPr>
        <w:t>Harraway</w:t>
      </w:r>
      <w:proofErr w:type="spellEnd"/>
      <w:r w:rsidRPr="008A3EE4">
        <w:rPr>
          <w:color w:val="000000" w:themeColor="text1"/>
          <w:sz w:val="20"/>
          <w:lang w:val="it-IT"/>
        </w:rPr>
        <w:t xml:space="preserve"> J, </w:t>
      </w:r>
      <w:proofErr w:type="spellStart"/>
      <w:r w:rsidRPr="008A3EE4">
        <w:rPr>
          <w:color w:val="000000" w:themeColor="text1"/>
          <w:sz w:val="20"/>
          <w:lang w:val="it-IT"/>
        </w:rPr>
        <w:t>Slooten</w:t>
      </w:r>
      <w:proofErr w:type="spellEnd"/>
      <w:r w:rsidRPr="008A3EE4">
        <w:rPr>
          <w:color w:val="000000" w:themeColor="text1"/>
          <w:sz w:val="20"/>
          <w:lang w:val="it-IT"/>
        </w:rPr>
        <w:t xml:space="preserve"> E. (2019). </w:t>
      </w:r>
      <w:r w:rsidRPr="008A3EE4">
        <w:rPr>
          <w:rFonts w:cs="Arial"/>
          <w:color w:val="000000" w:themeColor="text1"/>
          <w:sz w:val="20"/>
          <w:szCs w:val="20"/>
          <w:lang w:val="en-US"/>
        </w:rPr>
        <w:t>Population ecology and the management of whale watching operations on a data</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deficient dolphin population. Ecology and Evolution 9:10442-10456.</w:t>
      </w:r>
    </w:p>
    <w:p w14:paraId="4F09C5BA" w14:textId="5646EF7B"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Fumagalli M, Guerra M, Brough T, Carome W, Constantine R, Higham J, …, Dawson S. (2021). Looking back to move forward: Lessons from three decades of research and management of cetacean tourism in New Zealand. Frontiers in Marine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8:7.</w:t>
      </w:r>
    </w:p>
    <w:p w14:paraId="44F33F2C"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Gallagher AJ, Vianna GMS, </w:t>
      </w:r>
      <w:proofErr w:type="spellStart"/>
      <w:r w:rsidRPr="008A3EE4">
        <w:rPr>
          <w:rFonts w:cs="Arial"/>
          <w:color w:val="000000" w:themeColor="text1"/>
          <w:sz w:val="20"/>
          <w:szCs w:val="20"/>
          <w:lang w:val="en-US"/>
        </w:rPr>
        <w:t>Papastamatiou</w:t>
      </w:r>
      <w:proofErr w:type="spellEnd"/>
      <w:r w:rsidRPr="008A3EE4">
        <w:rPr>
          <w:rFonts w:cs="Arial"/>
          <w:color w:val="000000" w:themeColor="text1"/>
          <w:sz w:val="20"/>
          <w:szCs w:val="20"/>
          <w:lang w:val="en-US"/>
        </w:rPr>
        <w:t xml:space="preserve"> YP, Macdonald C, Guttridge TL, Hammerschlag N. (2015). Biological effects, conservation potential, and research priorities of shark diving tourism. Biological Conservation 184:365–379.</w:t>
      </w:r>
    </w:p>
    <w:p w14:paraId="42CB4337"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Gallagher AJ, </w:t>
      </w:r>
      <w:proofErr w:type="spellStart"/>
      <w:r w:rsidRPr="008A3EE4">
        <w:rPr>
          <w:rFonts w:ascii="Arial" w:hAnsi="Arial" w:cs="Arial"/>
          <w:color w:val="000000" w:themeColor="text1"/>
          <w:sz w:val="20"/>
          <w:szCs w:val="20"/>
          <w:lang w:val="en-US"/>
        </w:rPr>
        <w:t>Huveneers</w:t>
      </w:r>
      <w:proofErr w:type="spellEnd"/>
      <w:r w:rsidRPr="008A3EE4">
        <w:rPr>
          <w:rFonts w:ascii="Arial" w:hAnsi="Arial" w:cs="Arial"/>
          <w:color w:val="000000" w:themeColor="text1"/>
          <w:sz w:val="20"/>
          <w:szCs w:val="20"/>
          <w:lang w:val="en-US"/>
        </w:rPr>
        <w:t xml:space="preserve"> CPM. (2018). Emerging challenges to shark-diving tourism. Marine Policy 96:9–12.</w:t>
      </w:r>
    </w:p>
    <w:p w14:paraId="0ADE72B8"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Garrod B, Fennell DA. (2004). An analysis of </w:t>
      </w:r>
      <w:proofErr w:type="spellStart"/>
      <w:r w:rsidRPr="008A3EE4">
        <w:rPr>
          <w:rFonts w:ascii="Arial" w:hAnsi="Arial" w:cs="Arial"/>
          <w:color w:val="000000" w:themeColor="text1"/>
          <w:sz w:val="20"/>
          <w:szCs w:val="20"/>
          <w:lang w:val="en-US"/>
        </w:rPr>
        <w:t>whalewatching</w:t>
      </w:r>
      <w:proofErr w:type="spellEnd"/>
      <w:r w:rsidRPr="008A3EE4">
        <w:rPr>
          <w:rFonts w:ascii="Arial" w:hAnsi="Arial" w:cs="Arial"/>
          <w:color w:val="000000" w:themeColor="text1"/>
          <w:sz w:val="20"/>
          <w:szCs w:val="20"/>
          <w:lang w:val="en-US"/>
        </w:rPr>
        <w:t xml:space="preserve"> codes of conduct. Annals of Tourism Research 31:334–352.</w:t>
      </w:r>
    </w:p>
    <w:p w14:paraId="12E3B93D"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Gaspar C, Chateau O, </w:t>
      </w:r>
      <w:proofErr w:type="spellStart"/>
      <w:r w:rsidRPr="008A3EE4">
        <w:rPr>
          <w:rFonts w:eastAsiaTheme="minorEastAsia" w:cs="Arial"/>
          <w:color w:val="000000" w:themeColor="text1"/>
          <w:sz w:val="20"/>
          <w:szCs w:val="20"/>
          <w:lang w:val="en-US"/>
        </w:rPr>
        <w:t>Galzin</w:t>
      </w:r>
      <w:proofErr w:type="spellEnd"/>
      <w:r w:rsidRPr="008A3EE4">
        <w:rPr>
          <w:rFonts w:eastAsiaTheme="minorEastAsia" w:cs="Arial"/>
          <w:color w:val="000000" w:themeColor="text1"/>
          <w:sz w:val="20"/>
          <w:szCs w:val="20"/>
          <w:lang w:val="en-US"/>
        </w:rPr>
        <w:t xml:space="preserve"> R. (2008). Feeding sites frequentation by the pink whipray </w:t>
      </w:r>
      <w:r w:rsidRPr="008A3EE4">
        <w:rPr>
          <w:rFonts w:eastAsiaTheme="minorEastAsia" w:cs="Arial"/>
          <w:i/>
          <w:iCs/>
          <w:color w:val="000000" w:themeColor="text1"/>
          <w:sz w:val="20"/>
          <w:szCs w:val="20"/>
          <w:lang w:val="en-US"/>
        </w:rPr>
        <w:t xml:space="preserve">Himantura </w:t>
      </w:r>
      <w:proofErr w:type="spellStart"/>
      <w:r w:rsidRPr="008A3EE4">
        <w:rPr>
          <w:rFonts w:eastAsiaTheme="minorEastAsia" w:cs="Arial"/>
          <w:i/>
          <w:iCs/>
          <w:color w:val="000000" w:themeColor="text1"/>
          <w:sz w:val="20"/>
          <w:szCs w:val="20"/>
          <w:lang w:val="en-US"/>
        </w:rPr>
        <w:t>fai</w:t>
      </w:r>
      <w:proofErr w:type="spellEnd"/>
      <w:r w:rsidRPr="008A3EE4">
        <w:rPr>
          <w:rFonts w:eastAsiaTheme="minorEastAsia" w:cs="Arial"/>
          <w:color w:val="000000" w:themeColor="text1"/>
          <w:sz w:val="20"/>
          <w:szCs w:val="20"/>
          <w:lang w:val="en-US"/>
        </w:rPr>
        <w:t xml:space="preserve"> in Moorea (French Polynesia) as determined by acoustic telemetry. </w:t>
      </w:r>
      <w:proofErr w:type="spellStart"/>
      <w:r w:rsidRPr="008A3EE4">
        <w:rPr>
          <w:rFonts w:eastAsiaTheme="minorEastAsia" w:cs="Arial"/>
          <w:color w:val="000000" w:themeColor="text1"/>
          <w:sz w:val="20"/>
          <w:szCs w:val="20"/>
          <w:lang w:val="en-US"/>
        </w:rPr>
        <w:t>Cybium</w:t>
      </w:r>
      <w:proofErr w:type="spellEnd"/>
      <w:r w:rsidRPr="008A3EE4">
        <w:rPr>
          <w:rFonts w:eastAsiaTheme="minorEastAsia" w:cs="Arial"/>
          <w:color w:val="000000" w:themeColor="text1"/>
          <w:sz w:val="20"/>
          <w:szCs w:val="20"/>
          <w:lang w:val="en-US"/>
        </w:rPr>
        <w:t xml:space="preserve"> 32:153-164.</w:t>
      </w:r>
    </w:p>
    <w:p w14:paraId="45461C12" w14:textId="18B73D10"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Germanov ES, Bejder L, </w:t>
      </w:r>
      <w:proofErr w:type="spellStart"/>
      <w:r w:rsidRPr="008A3EE4">
        <w:rPr>
          <w:rFonts w:cs="Arial"/>
          <w:color w:val="000000" w:themeColor="text1"/>
          <w:sz w:val="20"/>
          <w:szCs w:val="20"/>
          <w:lang w:val="en-US"/>
        </w:rPr>
        <w:t>Chabanne</w:t>
      </w:r>
      <w:proofErr w:type="spellEnd"/>
      <w:r w:rsidRPr="008A3EE4">
        <w:rPr>
          <w:rFonts w:cs="Arial"/>
          <w:color w:val="000000" w:themeColor="text1"/>
          <w:sz w:val="20"/>
          <w:szCs w:val="20"/>
          <w:lang w:val="en-US"/>
        </w:rPr>
        <w:t xml:space="preserve"> DB, </w:t>
      </w:r>
      <w:proofErr w:type="spellStart"/>
      <w:r w:rsidRPr="008A3EE4">
        <w:rPr>
          <w:rFonts w:cs="Arial"/>
          <w:color w:val="000000" w:themeColor="text1"/>
          <w:sz w:val="20"/>
          <w:szCs w:val="20"/>
          <w:lang w:val="en-US"/>
        </w:rPr>
        <w:t>Dharmadi</w:t>
      </w:r>
      <w:proofErr w:type="spellEnd"/>
      <w:r w:rsidRPr="008A3EE4">
        <w:rPr>
          <w:rFonts w:cs="Arial"/>
          <w:color w:val="000000" w:themeColor="text1"/>
          <w:sz w:val="20"/>
          <w:szCs w:val="20"/>
          <w:lang w:val="en-US"/>
        </w:rPr>
        <w:t xml:space="preserve"> D, </w:t>
      </w:r>
      <w:proofErr w:type="spellStart"/>
      <w:r w:rsidRPr="008A3EE4">
        <w:rPr>
          <w:rFonts w:cs="Arial"/>
          <w:color w:val="000000" w:themeColor="text1"/>
          <w:sz w:val="20"/>
          <w:szCs w:val="20"/>
          <w:lang w:val="en-US"/>
        </w:rPr>
        <w:t>Hendrawan</w:t>
      </w:r>
      <w:proofErr w:type="spellEnd"/>
      <w:r w:rsidRPr="008A3EE4">
        <w:rPr>
          <w:rFonts w:cs="Arial"/>
          <w:color w:val="000000" w:themeColor="text1"/>
          <w:sz w:val="20"/>
          <w:szCs w:val="20"/>
          <w:lang w:val="en-US"/>
        </w:rPr>
        <w:t xml:space="preserve"> IG, Marshall </w:t>
      </w:r>
      <w:proofErr w:type="gramStart"/>
      <w:r w:rsidRPr="008A3EE4">
        <w:rPr>
          <w:rFonts w:cs="Arial"/>
          <w:color w:val="000000" w:themeColor="text1"/>
          <w:sz w:val="20"/>
          <w:szCs w:val="20"/>
          <w:lang w:val="en-US"/>
        </w:rPr>
        <w:t>AD,...</w:t>
      </w:r>
      <w:proofErr w:type="gramEnd"/>
      <w:r w:rsidRPr="008A3EE4">
        <w:rPr>
          <w:rFonts w:cs="Arial"/>
          <w:color w:val="000000" w:themeColor="text1"/>
          <w:sz w:val="20"/>
          <w:szCs w:val="20"/>
          <w:lang w:val="en-US"/>
        </w:rPr>
        <w:t xml:space="preserve">, </w:t>
      </w:r>
      <w:proofErr w:type="spellStart"/>
      <w:r w:rsidRPr="008A3EE4">
        <w:rPr>
          <w:rFonts w:cs="Arial"/>
          <w:color w:val="000000" w:themeColor="text1"/>
          <w:sz w:val="20"/>
          <w:szCs w:val="20"/>
          <w:lang w:val="en-US"/>
        </w:rPr>
        <w:t>Loneragan</w:t>
      </w:r>
      <w:proofErr w:type="spellEnd"/>
      <w:r w:rsidRPr="008A3EE4">
        <w:rPr>
          <w:rFonts w:cs="Arial"/>
          <w:color w:val="000000" w:themeColor="text1"/>
          <w:sz w:val="20"/>
          <w:szCs w:val="20"/>
          <w:lang w:val="en-US"/>
        </w:rPr>
        <w:t xml:space="preserve"> NR. (2019). Contrasting habitat use and population dynamics of reef manta rays within the Nusa </w:t>
      </w:r>
      <w:proofErr w:type="spellStart"/>
      <w:r w:rsidRPr="008A3EE4">
        <w:rPr>
          <w:rFonts w:cs="Arial"/>
          <w:color w:val="000000" w:themeColor="text1"/>
          <w:sz w:val="20"/>
          <w:szCs w:val="20"/>
          <w:lang w:val="en-US"/>
        </w:rPr>
        <w:t>Penida</w:t>
      </w:r>
      <w:proofErr w:type="spellEnd"/>
      <w:r w:rsidRPr="008A3EE4">
        <w:rPr>
          <w:rFonts w:cs="Arial"/>
          <w:color w:val="000000" w:themeColor="text1"/>
          <w:sz w:val="20"/>
          <w:szCs w:val="20"/>
          <w:lang w:val="en-US"/>
        </w:rPr>
        <w:t xml:space="preserve"> marine protected area, Indonesia. Frontiers in Marine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215.</w:t>
      </w:r>
    </w:p>
    <w:p w14:paraId="2DAFC03F"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Gero S, Pace S, Kaufman G, Parsons E, Ritter F, Sironi M, Rose NA. (2016). Initial survey of global commercial swim-</w:t>
      </w:r>
      <w:r w:rsidRPr="008A3EE4">
        <w:rPr>
          <w:rStyle w:val="ls1"/>
          <w:rFonts w:cs="Arial"/>
          <w:color w:val="000000" w:themeColor="text1"/>
          <w:sz w:val="20"/>
          <w:szCs w:val="20"/>
          <w:lang w:val="en-US"/>
        </w:rPr>
        <w:t>with</w:t>
      </w:r>
      <w:r w:rsidRPr="008A3EE4">
        <w:rPr>
          <w:rFonts w:cs="Arial"/>
          <w:color w:val="000000" w:themeColor="text1"/>
          <w:sz w:val="20"/>
          <w:szCs w:val="20"/>
          <w:lang w:val="en-US"/>
        </w:rPr>
        <w:t xml:space="preserve">-whale operations. </w:t>
      </w:r>
      <w:r w:rsidRPr="008A3EE4">
        <w:rPr>
          <w:rStyle w:val="ff13"/>
          <w:rFonts w:cs="Arial"/>
          <w:color w:val="000000" w:themeColor="text1"/>
          <w:sz w:val="20"/>
          <w:szCs w:val="20"/>
          <w:lang w:val="en-US"/>
        </w:rPr>
        <w:t xml:space="preserve">Journal of Cetacean </w:t>
      </w:r>
      <w:r w:rsidRPr="008A3EE4">
        <w:rPr>
          <w:rFonts w:cs="Arial"/>
          <w:color w:val="000000" w:themeColor="text1"/>
          <w:sz w:val="20"/>
          <w:szCs w:val="20"/>
          <w:lang w:val="en-US"/>
        </w:rPr>
        <w:t>Research Management</w:t>
      </w:r>
      <w:r w:rsidRPr="008A3EE4">
        <w:rPr>
          <w:rStyle w:val="fff"/>
          <w:rFonts w:cs="Arial"/>
          <w:color w:val="000000" w:themeColor="text1"/>
          <w:sz w:val="20"/>
          <w:szCs w:val="20"/>
          <w:lang w:val="en-US"/>
        </w:rPr>
        <w:t xml:space="preserve"> SC/66b/WW/02.</w:t>
      </w:r>
    </w:p>
    <w:p w14:paraId="4A6F055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Gonzáles-Mantilla PG, Gallagher AJ, León CJ, Vianna GM. </w:t>
      </w:r>
      <w:r w:rsidRPr="00AE6763">
        <w:rPr>
          <w:rFonts w:cs="Arial"/>
          <w:color w:val="000000" w:themeColor="text1"/>
          <w:sz w:val="20"/>
          <w:szCs w:val="20"/>
        </w:rPr>
        <w:t xml:space="preserve">(2021). </w:t>
      </w:r>
      <w:r w:rsidRPr="008A3EE4">
        <w:rPr>
          <w:rFonts w:cs="Arial"/>
          <w:color w:val="000000" w:themeColor="text1"/>
          <w:sz w:val="20"/>
          <w:szCs w:val="20"/>
          <w:lang w:val="en-US"/>
        </w:rPr>
        <w:t xml:space="preserve">Challenges and conservation potential of shark-diving tourism in the </w:t>
      </w:r>
      <w:proofErr w:type="spellStart"/>
      <w:r w:rsidRPr="008A3EE4">
        <w:rPr>
          <w:rFonts w:cs="Arial"/>
          <w:color w:val="000000" w:themeColor="text1"/>
          <w:sz w:val="20"/>
          <w:szCs w:val="20"/>
          <w:lang w:val="en-US"/>
        </w:rPr>
        <w:t>Macaronesian</w:t>
      </w:r>
      <w:proofErr w:type="spellEnd"/>
      <w:r w:rsidRPr="008A3EE4">
        <w:rPr>
          <w:rFonts w:cs="Arial"/>
          <w:color w:val="000000" w:themeColor="text1"/>
          <w:sz w:val="20"/>
          <w:szCs w:val="20"/>
          <w:lang w:val="en-US"/>
        </w:rPr>
        <w:t xml:space="preserve"> archipelagos. Marine Policy 131:104632.</w:t>
      </w:r>
    </w:p>
    <w:p w14:paraId="202C5C8E"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Granquist SM, Nilsson P. (2016). Who’s watching whom? An interdisciplinary approach to studying seal watching tourism in Iceland. Journal of Cleaner Production 111:471–478.</w:t>
      </w:r>
    </w:p>
    <w:p w14:paraId="60E782C9"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Griffin LP, </w:t>
      </w:r>
      <w:proofErr w:type="spellStart"/>
      <w:r w:rsidRPr="008A3EE4">
        <w:rPr>
          <w:rFonts w:ascii="Arial" w:hAnsi="Arial" w:cs="Arial"/>
          <w:color w:val="000000" w:themeColor="text1"/>
          <w:sz w:val="20"/>
          <w:szCs w:val="20"/>
          <w:lang w:val="en-US"/>
        </w:rPr>
        <w:t>Brownscombe</w:t>
      </w:r>
      <w:proofErr w:type="spellEnd"/>
      <w:r w:rsidRPr="008A3EE4">
        <w:rPr>
          <w:rFonts w:ascii="Arial" w:hAnsi="Arial" w:cs="Arial"/>
          <w:color w:val="000000" w:themeColor="text1"/>
          <w:sz w:val="20"/>
          <w:szCs w:val="20"/>
          <w:lang w:val="en-US"/>
        </w:rPr>
        <w:t xml:space="preserve"> JW, </w:t>
      </w:r>
      <w:proofErr w:type="spellStart"/>
      <w:r w:rsidRPr="008A3EE4">
        <w:rPr>
          <w:rFonts w:ascii="Arial" w:hAnsi="Arial" w:cs="Arial"/>
          <w:color w:val="000000" w:themeColor="text1"/>
          <w:sz w:val="20"/>
          <w:szCs w:val="20"/>
          <w:lang w:val="en-US"/>
        </w:rPr>
        <w:t>Gagné</w:t>
      </w:r>
      <w:proofErr w:type="spellEnd"/>
      <w:r w:rsidRPr="008A3EE4">
        <w:rPr>
          <w:rFonts w:ascii="Arial" w:hAnsi="Arial" w:cs="Arial"/>
          <w:color w:val="000000" w:themeColor="text1"/>
          <w:sz w:val="20"/>
          <w:szCs w:val="20"/>
          <w:lang w:val="en-US"/>
        </w:rPr>
        <w:t xml:space="preserve"> TO, Wilson ADM, Cooke SJ, </w:t>
      </w:r>
      <w:proofErr w:type="spellStart"/>
      <w:r w:rsidRPr="008A3EE4">
        <w:rPr>
          <w:rFonts w:ascii="Arial" w:hAnsi="Arial" w:cs="Arial"/>
          <w:color w:val="000000" w:themeColor="text1"/>
          <w:sz w:val="20"/>
          <w:szCs w:val="20"/>
          <w:lang w:val="en-US"/>
        </w:rPr>
        <w:t>Danylchuk</w:t>
      </w:r>
      <w:proofErr w:type="spellEnd"/>
      <w:r w:rsidRPr="008A3EE4">
        <w:rPr>
          <w:rFonts w:ascii="Arial" w:hAnsi="Arial" w:cs="Arial"/>
          <w:color w:val="000000" w:themeColor="text1"/>
          <w:sz w:val="20"/>
          <w:szCs w:val="20"/>
          <w:lang w:val="en-US"/>
        </w:rPr>
        <w:t xml:space="preserve"> AJ. (2017). Individual-level behavioral responses of immature green turtles to snorkeler disturbance. </w:t>
      </w:r>
      <w:proofErr w:type="spellStart"/>
      <w:r w:rsidRPr="008A3EE4">
        <w:rPr>
          <w:rFonts w:ascii="Arial" w:hAnsi="Arial" w:cs="Arial"/>
          <w:color w:val="000000" w:themeColor="text1"/>
          <w:sz w:val="20"/>
          <w:szCs w:val="20"/>
          <w:lang w:val="en-US"/>
        </w:rPr>
        <w:t>Oecologia</w:t>
      </w:r>
      <w:proofErr w:type="spellEnd"/>
      <w:r w:rsidRPr="008A3EE4">
        <w:rPr>
          <w:rFonts w:ascii="Arial" w:hAnsi="Arial" w:cs="Arial"/>
          <w:color w:val="000000" w:themeColor="text1"/>
          <w:sz w:val="20"/>
          <w:szCs w:val="20"/>
          <w:lang w:val="en-US"/>
        </w:rPr>
        <w:t xml:space="preserve"> 183:909–917.</w:t>
      </w:r>
    </w:p>
    <w:p w14:paraId="2C9132A3"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Guttentag DA. (2010). Virtual reality: Applications and implications for tourism. Tourism management 31:637-651.</w:t>
      </w:r>
    </w:p>
    <w:p w14:paraId="595053F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 xml:space="preserve">Guttridge TL, Gulak SJB, Franks BR, Carlson JK, Gruber SH, Gledhill </w:t>
      </w:r>
      <w:proofErr w:type="gramStart"/>
      <w:r w:rsidRPr="008A3EE4">
        <w:rPr>
          <w:rFonts w:cs="Arial"/>
          <w:color w:val="000000" w:themeColor="text1"/>
          <w:sz w:val="20"/>
          <w:szCs w:val="20"/>
          <w:lang w:val="en-US"/>
        </w:rPr>
        <w:t>KS,...</w:t>
      </w:r>
      <w:proofErr w:type="gramEnd"/>
      <w:r w:rsidRPr="008A3EE4">
        <w:rPr>
          <w:rFonts w:cs="Arial"/>
          <w:color w:val="000000" w:themeColor="text1"/>
          <w:sz w:val="20"/>
          <w:szCs w:val="20"/>
          <w:lang w:val="en-US"/>
        </w:rPr>
        <w:t xml:space="preserve">, Grubbs RD. (2015). Occurrence and habitat use of the critically endangered </w:t>
      </w:r>
      <w:proofErr w:type="spellStart"/>
      <w:r w:rsidRPr="008A3EE4">
        <w:rPr>
          <w:rFonts w:cs="Arial"/>
          <w:color w:val="000000" w:themeColor="text1"/>
          <w:sz w:val="20"/>
          <w:szCs w:val="20"/>
          <w:lang w:val="en-US"/>
        </w:rPr>
        <w:t>smalltooth</w:t>
      </w:r>
      <w:proofErr w:type="spellEnd"/>
      <w:r w:rsidRPr="008A3EE4">
        <w:rPr>
          <w:rFonts w:cs="Arial"/>
          <w:color w:val="000000" w:themeColor="text1"/>
          <w:sz w:val="20"/>
          <w:szCs w:val="20"/>
          <w:lang w:val="en-US"/>
        </w:rPr>
        <w:t xml:space="preserve"> sawfish </w:t>
      </w:r>
      <w:proofErr w:type="spellStart"/>
      <w:r w:rsidRPr="008A3EE4">
        <w:rPr>
          <w:rFonts w:cs="Arial"/>
          <w:i/>
          <w:iCs/>
          <w:color w:val="000000" w:themeColor="text1"/>
          <w:sz w:val="20"/>
          <w:szCs w:val="20"/>
          <w:lang w:val="en-US"/>
        </w:rPr>
        <w:t>Pristis</w:t>
      </w:r>
      <w:proofErr w:type="spellEnd"/>
      <w:r w:rsidRPr="008A3EE4">
        <w:rPr>
          <w:rFonts w:cs="Arial"/>
          <w:i/>
          <w:iCs/>
          <w:color w:val="000000" w:themeColor="text1"/>
          <w:sz w:val="20"/>
          <w:szCs w:val="20"/>
          <w:lang w:val="en-US"/>
        </w:rPr>
        <w:t xml:space="preserve"> </w:t>
      </w:r>
      <w:proofErr w:type="spellStart"/>
      <w:r w:rsidRPr="008A3EE4">
        <w:rPr>
          <w:rFonts w:cs="Arial"/>
          <w:i/>
          <w:iCs/>
          <w:color w:val="000000" w:themeColor="text1"/>
          <w:sz w:val="20"/>
          <w:szCs w:val="20"/>
          <w:lang w:val="en-US"/>
        </w:rPr>
        <w:t>pectinata</w:t>
      </w:r>
      <w:proofErr w:type="spellEnd"/>
      <w:r w:rsidRPr="008A3EE4">
        <w:rPr>
          <w:rFonts w:cs="Arial"/>
          <w:color w:val="000000" w:themeColor="text1"/>
          <w:sz w:val="20"/>
          <w:szCs w:val="20"/>
          <w:lang w:val="en-US"/>
        </w:rPr>
        <w:t xml:space="preserve"> in the Bahamas. Journal of Fish Biology 87: 1322-1341.</w:t>
      </w:r>
    </w:p>
    <w:p w14:paraId="79B2A9EF"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Hammerschlag N, Gallagher AJ, Wester J, Luo J, Ault JS. (2012). Don’t bite the hand that feeds: assessing ecological impacts of provisioning ecotourism on an apex marine predator. Functional Ecology 26:567−576.</w:t>
      </w:r>
    </w:p>
    <w:p w14:paraId="562E294A"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Hammerschlag N, </w:t>
      </w:r>
      <w:proofErr w:type="spellStart"/>
      <w:r w:rsidRPr="008A3EE4">
        <w:rPr>
          <w:rFonts w:eastAsiaTheme="minorEastAsia" w:cs="Arial"/>
          <w:color w:val="000000" w:themeColor="text1"/>
          <w:sz w:val="20"/>
          <w:szCs w:val="20"/>
          <w:lang w:val="en-US"/>
        </w:rPr>
        <w:t>LGutowsky</w:t>
      </w:r>
      <w:proofErr w:type="spellEnd"/>
      <w:r w:rsidRPr="008A3EE4">
        <w:rPr>
          <w:rFonts w:eastAsiaTheme="minorEastAsia" w:cs="Arial"/>
          <w:color w:val="000000" w:themeColor="text1"/>
          <w:sz w:val="20"/>
          <w:szCs w:val="20"/>
          <w:lang w:val="en-US"/>
        </w:rPr>
        <w:t xml:space="preserve"> LFG, Gallagher AJ, Matich P, Cooke SJ. (2017). Diel </w:t>
      </w:r>
      <w:proofErr w:type="gramStart"/>
      <w:r w:rsidRPr="008A3EE4">
        <w:rPr>
          <w:rFonts w:eastAsiaTheme="minorEastAsia" w:cs="Arial"/>
          <w:color w:val="000000" w:themeColor="text1"/>
          <w:sz w:val="20"/>
          <w:szCs w:val="20"/>
          <w:lang w:val="en-US"/>
        </w:rPr>
        <w:t>habitat</w:t>
      </w:r>
      <w:proofErr w:type="gramEnd"/>
      <w:r w:rsidRPr="008A3EE4">
        <w:rPr>
          <w:rFonts w:eastAsiaTheme="minorEastAsia" w:cs="Arial"/>
          <w:color w:val="000000" w:themeColor="text1"/>
          <w:sz w:val="20"/>
          <w:szCs w:val="20"/>
          <w:lang w:val="en-US"/>
        </w:rPr>
        <w:t xml:space="preserve"> use patterns of a marine apex predator (tiger shark, </w:t>
      </w:r>
      <w:r w:rsidRPr="008A3EE4">
        <w:rPr>
          <w:rFonts w:eastAsiaTheme="minorEastAsia" w:cs="Arial"/>
          <w:i/>
          <w:iCs/>
          <w:color w:val="000000" w:themeColor="text1"/>
          <w:sz w:val="20"/>
          <w:szCs w:val="20"/>
          <w:lang w:val="en-US"/>
        </w:rPr>
        <w:t xml:space="preserve">Galeocerdo </w:t>
      </w:r>
      <w:proofErr w:type="spellStart"/>
      <w:r w:rsidRPr="008A3EE4">
        <w:rPr>
          <w:rFonts w:eastAsiaTheme="minorEastAsia" w:cs="Arial"/>
          <w:i/>
          <w:iCs/>
          <w:color w:val="000000" w:themeColor="text1"/>
          <w:sz w:val="20"/>
          <w:szCs w:val="20"/>
          <w:lang w:val="en-US"/>
        </w:rPr>
        <w:t>cuvier</w:t>
      </w:r>
      <w:proofErr w:type="spellEnd"/>
      <w:r w:rsidRPr="008A3EE4">
        <w:rPr>
          <w:rFonts w:eastAsiaTheme="minorEastAsia" w:cs="Arial"/>
          <w:color w:val="000000" w:themeColor="text1"/>
          <w:sz w:val="20"/>
          <w:szCs w:val="20"/>
          <w:lang w:val="en-US"/>
        </w:rPr>
        <w:t>) at a high use area exposed to dive tourism. Journal of Experimental Marine Biology and Ecology 495:24–34.</w:t>
      </w:r>
    </w:p>
    <w:p w14:paraId="43F2D246" w14:textId="77777777" w:rsidR="006037E9" w:rsidRPr="008A3EE4" w:rsidRDefault="006037E9" w:rsidP="006037E9">
      <w:pPr>
        <w:snapToGrid w:val="0"/>
        <w:spacing w:after="0" w:line="240" w:lineRule="auto"/>
        <w:ind w:left="142" w:hanging="142"/>
        <w:jc w:val="both"/>
        <w:rPr>
          <w:rFonts w:cs="Arial"/>
          <w:b/>
          <w:bCs/>
          <w:color w:val="000000" w:themeColor="text1"/>
          <w:sz w:val="20"/>
          <w:szCs w:val="20"/>
          <w:lang w:val="en-US"/>
        </w:rPr>
      </w:pPr>
      <w:r w:rsidRPr="008A3EE4">
        <w:rPr>
          <w:rFonts w:cs="Arial"/>
          <w:color w:val="000000" w:themeColor="text1"/>
          <w:sz w:val="20"/>
          <w:szCs w:val="20"/>
          <w:lang w:val="en-US"/>
        </w:rPr>
        <w:t xml:space="preserve">Hartel EF, Constantine R, Torres LG. </w:t>
      </w:r>
      <w:r w:rsidRPr="00AE6763">
        <w:rPr>
          <w:rFonts w:cs="Arial"/>
          <w:color w:val="000000" w:themeColor="text1"/>
          <w:sz w:val="20"/>
          <w:szCs w:val="20"/>
        </w:rPr>
        <w:t xml:space="preserve">(2014). </w:t>
      </w:r>
      <w:r w:rsidRPr="008A3EE4">
        <w:rPr>
          <w:rFonts w:cs="Arial"/>
          <w:color w:val="000000" w:themeColor="text1"/>
          <w:sz w:val="20"/>
          <w:szCs w:val="20"/>
          <w:lang w:val="en-US"/>
        </w:rPr>
        <w:t>Changes in habitat use patterns by bottlenose dolphins over a 10-year period render static management boundaries ineffective. Aquatic Conservation: Marine and Freshwater Ecosystems</w:t>
      </w:r>
      <w:r w:rsidRPr="008A3EE4">
        <w:rPr>
          <w:rFonts w:cs="Arial"/>
          <w:b/>
          <w:bCs/>
          <w:color w:val="000000" w:themeColor="text1"/>
          <w:sz w:val="20"/>
          <w:szCs w:val="20"/>
          <w:lang w:val="en-US"/>
        </w:rPr>
        <w:t xml:space="preserve"> </w:t>
      </w:r>
      <w:r w:rsidRPr="008A3EE4">
        <w:rPr>
          <w:rFonts w:cs="Arial"/>
          <w:color w:val="000000" w:themeColor="text1"/>
          <w:sz w:val="20"/>
          <w:szCs w:val="20"/>
          <w:lang w:val="en-US"/>
        </w:rPr>
        <w:t>25: 701–711.</w:t>
      </w:r>
    </w:p>
    <w:p w14:paraId="5579B1D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Haskell PJ, </w:t>
      </w:r>
      <w:proofErr w:type="spellStart"/>
      <w:r w:rsidRPr="008A3EE4">
        <w:rPr>
          <w:rFonts w:cs="Arial"/>
          <w:color w:val="000000" w:themeColor="text1"/>
          <w:sz w:val="20"/>
          <w:szCs w:val="20"/>
          <w:lang w:val="en-US"/>
        </w:rPr>
        <w:t>Mcgowan</w:t>
      </w:r>
      <w:proofErr w:type="spellEnd"/>
      <w:r w:rsidRPr="008A3EE4">
        <w:rPr>
          <w:rFonts w:cs="Arial"/>
          <w:color w:val="000000" w:themeColor="text1"/>
          <w:sz w:val="20"/>
          <w:szCs w:val="20"/>
          <w:lang w:val="en-US"/>
        </w:rPr>
        <w:t xml:space="preserve"> A, Westling A, Méndez-Jiménez A, Rohner CA, Collins K, Rosero-Caicedo M, Salmond J, </w:t>
      </w:r>
      <w:proofErr w:type="spellStart"/>
      <w:r w:rsidRPr="008A3EE4">
        <w:rPr>
          <w:rFonts w:cs="Arial"/>
          <w:color w:val="000000" w:themeColor="text1"/>
          <w:sz w:val="20"/>
          <w:szCs w:val="20"/>
          <w:lang w:val="en-US"/>
        </w:rPr>
        <w:t>Monadjem</w:t>
      </w:r>
      <w:proofErr w:type="spellEnd"/>
      <w:r w:rsidRPr="008A3EE4">
        <w:rPr>
          <w:rFonts w:cs="Arial"/>
          <w:color w:val="000000" w:themeColor="text1"/>
          <w:sz w:val="20"/>
          <w:szCs w:val="20"/>
          <w:lang w:val="en-US"/>
        </w:rPr>
        <w:t xml:space="preserve"> A, Marshall AD, Pierce SJ. (2015) Monitoring the effects of </w:t>
      </w:r>
      <w:r w:rsidRPr="008A3EE4">
        <w:rPr>
          <w:rStyle w:val="highlight"/>
          <w:rFonts w:cs="Arial"/>
          <w:color w:val="000000" w:themeColor="text1"/>
          <w:sz w:val="20"/>
          <w:szCs w:val="20"/>
          <w:lang w:val="en-US"/>
        </w:rPr>
        <w:t>tourism</w:t>
      </w:r>
      <w:r w:rsidRPr="008A3EE4">
        <w:rPr>
          <w:rFonts w:cs="Arial"/>
          <w:color w:val="000000" w:themeColor="text1"/>
          <w:sz w:val="20"/>
          <w:szCs w:val="20"/>
          <w:lang w:val="en-US"/>
        </w:rPr>
        <w:t xml:space="preserve"> on whale shark </w:t>
      </w:r>
      <w:r w:rsidRPr="008A3EE4">
        <w:rPr>
          <w:rFonts w:cs="Arial"/>
          <w:i/>
          <w:iCs/>
          <w:color w:val="000000" w:themeColor="text1"/>
          <w:sz w:val="20"/>
          <w:szCs w:val="20"/>
          <w:lang w:val="en-US"/>
        </w:rPr>
        <w:t>Rhincodon typus</w:t>
      </w:r>
      <w:r w:rsidRPr="008A3EE4">
        <w:rPr>
          <w:rFonts w:cs="Arial"/>
          <w:color w:val="000000" w:themeColor="text1"/>
          <w:sz w:val="20"/>
          <w:szCs w:val="20"/>
          <w:lang w:val="en-US"/>
        </w:rPr>
        <w:t xml:space="preserve">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in Mozambique. Oryx 49:492-499.</w:t>
      </w:r>
    </w:p>
    <w:p w14:paraId="38A7E928"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Hayes CT, Baumbach DS, Juma D, Dunbar SG. (2016). Impacts of recreational diving on hawksbill sea turtle (</w:t>
      </w:r>
      <w:r w:rsidRPr="008A3EE4">
        <w:rPr>
          <w:rFonts w:eastAsiaTheme="minorEastAsia" w:cs="Arial"/>
          <w:i/>
          <w:iCs/>
          <w:color w:val="000000" w:themeColor="text1"/>
          <w:sz w:val="20"/>
          <w:szCs w:val="20"/>
          <w:lang w:val="en-US"/>
        </w:rPr>
        <w:t>Eretmochelys imbricata</w:t>
      </w:r>
      <w:r w:rsidRPr="008A3EE4">
        <w:rPr>
          <w:rFonts w:eastAsiaTheme="minorEastAsia" w:cs="Arial"/>
          <w:color w:val="000000" w:themeColor="text1"/>
          <w:sz w:val="20"/>
          <w:szCs w:val="20"/>
          <w:lang w:val="en-US"/>
        </w:rPr>
        <w:t xml:space="preserve">) </w:t>
      </w:r>
      <w:proofErr w:type="spellStart"/>
      <w:r w:rsidRPr="008A3EE4">
        <w:rPr>
          <w:rFonts w:eastAsiaTheme="minorEastAsia" w:cs="Arial"/>
          <w:color w:val="000000" w:themeColor="text1"/>
          <w:sz w:val="20"/>
          <w:szCs w:val="20"/>
          <w:lang w:val="en-US"/>
        </w:rPr>
        <w:t>behaviour</w:t>
      </w:r>
      <w:proofErr w:type="spellEnd"/>
      <w:r w:rsidRPr="008A3EE4">
        <w:rPr>
          <w:rFonts w:eastAsiaTheme="minorEastAsia" w:cs="Arial"/>
          <w:color w:val="000000" w:themeColor="text1"/>
          <w:sz w:val="20"/>
          <w:szCs w:val="20"/>
          <w:lang w:val="en-US"/>
        </w:rPr>
        <w:t xml:space="preserve"> in a marine protected area. Journal of Sustainable Tourism 9582:1−17.</w:t>
      </w:r>
    </w:p>
    <w:p w14:paraId="1CA886E3"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Healy TJ, Hill NJ, Barnett A, Chin A. (2020). A global review of elasmobranch tourism activities, </w:t>
      </w:r>
      <w:proofErr w:type="gramStart"/>
      <w:r w:rsidRPr="008A3EE4">
        <w:rPr>
          <w:rFonts w:cs="Arial"/>
          <w:color w:val="000000" w:themeColor="text1"/>
          <w:sz w:val="20"/>
          <w:szCs w:val="20"/>
          <w:lang w:val="en-US"/>
        </w:rPr>
        <w:t>management</w:t>
      </w:r>
      <w:proofErr w:type="gramEnd"/>
      <w:r w:rsidRPr="008A3EE4">
        <w:rPr>
          <w:rFonts w:cs="Arial"/>
          <w:color w:val="000000" w:themeColor="text1"/>
          <w:sz w:val="20"/>
          <w:szCs w:val="20"/>
          <w:lang w:val="en-US"/>
        </w:rPr>
        <w:t xml:space="preserve"> and risk. Marine Policy 118:103964.</w:t>
      </w:r>
    </w:p>
    <w:p w14:paraId="084B86C3"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Heenehan</w:t>
      </w:r>
      <w:proofErr w:type="spellEnd"/>
      <w:r w:rsidRPr="008A3EE4">
        <w:rPr>
          <w:rFonts w:cs="Arial"/>
          <w:color w:val="000000" w:themeColor="text1"/>
          <w:sz w:val="20"/>
          <w:szCs w:val="20"/>
          <w:lang w:val="en-US"/>
        </w:rPr>
        <w:t xml:space="preserve"> H, Basurto X, Bejder L, Tyne J, Higham JES, Johnston DW. (2015). Using Ostrom's common-pool resource theory to build toward an integrated ecosystem-based sustainable cetacean tourism system in Hawaii. Journal of Sustainable Tourism 23: 536-556.</w:t>
      </w:r>
    </w:p>
    <w:p w14:paraId="547DA79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Heide T. (2020). Assessing the sustainability of seal tourism at Duiker Island, Hout Bay. MSc dissertation, Faculty of Science, Department of Biological Sciences. University of Cape Town, SA. </w:t>
      </w:r>
    </w:p>
    <w:p w14:paraId="7392B034"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Heinrich DD,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w:t>
      </w:r>
      <w:proofErr w:type="spellStart"/>
      <w:r w:rsidRPr="008A3EE4">
        <w:rPr>
          <w:rFonts w:cs="Arial"/>
          <w:color w:val="000000" w:themeColor="text1"/>
          <w:sz w:val="20"/>
          <w:szCs w:val="20"/>
          <w:lang w:val="en-US"/>
        </w:rPr>
        <w:t>Houslay</w:t>
      </w:r>
      <w:proofErr w:type="spellEnd"/>
      <w:r w:rsidRPr="008A3EE4">
        <w:rPr>
          <w:rFonts w:cs="Arial"/>
          <w:color w:val="000000" w:themeColor="text1"/>
          <w:sz w:val="20"/>
          <w:szCs w:val="20"/>
          <w:lang w:val="en-US"/>
        </w:rPr>
        <w:t xml:space="preserve"> TM, </w:t>
      </w:r>
      <w:proofErr w:type="spellStart"/>
      <w:r w:rsidRPr="008A3EE4">
        <w:rPr>
          <w:rFonts w:cs="Arial"/>
          <w:color w:val="000000" w:themeColor="text1"/>
          <w:sz w:val="20"/>
          <w:szCs w:val="20"/>
          <w:lang w:val="en-US"/>
        </w:rPr>
        <w:t>Dhellemmes</w:t>
      </w:r>
      <w:proofErr w:type="spellEnd"/>
      <w:r w:rsidRPr="008A3EE4">
        <w:rPr>
          <w:rFonts w:cs="Arial"/>
          <w:color w:val="000000" w:themeColor="text1"/>
          <w:sz w:val="20"/>
          <w:szCs w:val="20"/>
          <w:lang w:val="en-US"/>
        </w:rPr>
        <w:t xml:space="preserve"> F, Brown C. (2022). Shark habituation to a food-related olfactory cue. Animal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187:147-165.</w:t>
      </w:r>
    </w:p>
    <w:p w14:paraId="5D7EBA1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Hendrix T &amp; Rose N. (2014). Swim-</w:t>
      </w:r>
      <w:r w:rsidRPr="008A3EE4">
        <w:rPr>
          <w:rStyle w:val="ls1"/>
          <w:rFonts w:cs="Arial"/>
          <w:color w:val="000000" w:themeColor="text1"/>
          <w:sz w:val="20"/>
          <w:szCs w:val="20"/>
          <w:lang w:val="en-US"/>
        </w:rPr>
        <w:t>with</w:t>
      </w:r>
      <w:r w:rsidRPr="008A3EE4">
        <w:rPr>
          <w:rFonts w:cs="Arial"/>
          <w:color w:val="000000" w:themeColor="text1"/>
          <w:sz w:val="20"/>
          <w:szCs w:val="20"/>
          <w:lang w:val="en-US"/>
        </w:rPr>
        <w:t xml:space="preserve">-whales tourism–an updated review of commercial operations. </w:t>
      </w:r>
      <w:r w:rsidRPr="008A3EE4">
        <w:rPr>
          <w:rStyle w:val="ff13"/>
          <w:rFonts w:cs="Arial"/>
          <w:color w:val="000000" w:themeColor="text1"/>
          <w:sz w:val="20"/>
          <w:szCs w:val="20"/>
          <w:lang w:val="en-US"/>
        </w:rPr>
        <w:t xml:space="preserve">Paper presented to the Scientific Committee of the </w:t>
      </w:r>
      <w:r w:rsidRPr="008A3EE4">
        <w:rPr>
          <w:rFonts w:cs="Arial"/>
          <w:color w:val="000000" w:themeColor="text1"/>
          <w:sz w:val="20"/>
          <w:szCs w:val="20"/>
          <w:lang w:val="en-US"/>
        </w:rPr>
        <w:t>International Whaling Commission.</w:t>
      </w:r>
      <w:r w:rsidRPr="008A3EE4">
        <w:rPr>
          <w:rStyle w:val="fff"/>
          <w:rFonts w:cs="Arial"/>
          <w:color w:val="000000" w:themeColor="text1"/>
          <w:sz w:val="20"/>
          <w:szCs w:val="20"/>
          <w:lang w:val="en-US"/>
        </w:rPr>
        <w:t xml:space="preserve"> </w:t>
      </w:r>
    </w:p>
    <w:p w14:paraId="61B6FB38"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Higham JES, Lusseau D. (2007). Defining critical habitats: the </w:t>
      </w:r>
      <w:proofErr w:type="spellStart"/>
      <w:r w:rsidRPr="008A3EE4">
        <w:rPr>
          <w:rFonts w:ascii="Arial" w:hAnsi="Arial" w:cs="Arial"/>
          <w:color w:val="000000" w:themeColor="text1"/>
          <w:sz w:val="20"/>
          <w:szCs w:val="20"/>
          <w:lang w:val="en-US"/>
        </w:rPr>
        <w:t>spatio</w:t>
      </w:r>
      <w:proofErr w:type="spellEnd"/>
      <w:r w:rsidRPr="008A3EE4">
        <w:rPr>
          <w:rFonts w:ascii="Arial" w:hAnsi="Arial" w:cs="Arial"/>
          <w:color w:val="000000" w:themeColor="text1"/>
          <w:sz w:val="20"/>
          <w:szCs w:val="20"/>
          <w:lang w:val="en-US"/>
        </w:rPr>
        <w:t xml:space="preserve">-ecological approach to managing tourism – wildlife interactions. In Higham JES (Ed.), </w:t>
      </w:r>
      <w:r w:rsidRPr="008A3EE4">
        <w:rPr>
          <w:rFonts w:ascii="Arial" w:hAnsi="Arial" w:cs="Arial"/>
          <w:i/>
          <w:iCs/>
          <w:color w:val="000000" w:themeColor="text1"/>
          <w:sz w:val="20"/>
          <w:szCs w:val="20"/>
          <w:lang w:val="en-US"/>
        </w:rPr>
        <w:t>Critical issues in ecotourism: understanding a complex tourism phenomenon</w:t>
      </w:r>
      <w:r w:rsidRPr="008A3EE4">
        <w:rPr>
          <w:rFonts w:ascii="Arial" w:hAnsi="Arial" w:cs="Arial"/>
          <w:color w:val="000000" w:themeColor="text1"/>
          <w:sz w:val="20"/>
          <w:szCs w:val="20"/>
          <w:lang w:val="en-US"/>
        </w:rPr>
        <w:t>, pp. 256-269, Routledge.</w:t>
      </w:r>
    </w:p>
    <w:p w14:paraId="43D089E1"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olor w:val="000000" w:themeColor="text1"/>
          <w:sz w:val="20"/>
          <w:lang w:val="en-US"/>
        </w:rPr>
        <w:t xml:space="preserve">Higham JES, Bejder L, Lusseau D. (2009). </w:t>
      </w:r>
      <w:r w:rsidRPr="008A3EE4">
        <w:rPr>
          <w:rFonts w:ascii="Arial" w:hAnsi="Arial" w:cs="Arial"/>
          <w:color w:val="000000" w:themeColor="text1"/>
          <w:sz w:val="20"/>
          <w:szCs w:val="20"/>
          <w:lang w:val="en-US"/>
        </w:rPr>
        <w:t>An integrated and adaptive management model to address the long-term sustainability of tourist interactions with cetaceans. Environmental Conservation 35:294–302.</w:t>
      </w:r>
    </w:p>
    <w:p w14:paraId="3246643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Higham JES, Bejder L, Williams R. (2014). Time to rethink: fostering the nascent “sustainability paradigm”. In Higham JES, Bejder L and Williams R (Eds.), </w:t>
      </w:r>
      <w:r w:rsidRPr="008A3EE4">
        <w:rPr>
          <w:rFonts w:cs="Arial"/>
          <w:i/>
          <w:iCs/>
          <w:color w:val="000000" w:themeColor="text1"/>
          <w:sz w:val="20"/>
          <w:szCs w:val="20"/>
          <w:lang w:val="en-US"/>
        </w:rPr>
        <w:t>Whale-watching: Sustainable tourism and ecological management</w:t>
      </w:r>
      <w:r w:rsidRPr="008A3EE4">
        <w:rPr>
          <w:rFonts w:cs="Arial"/>
          <w:color w:val="000000" w:themeColor="text1"/>
          <w:sz w:val="20"/>
          <w:szCs w:val="20"/>
          <w:lang w:val="en-US"/>
        </w:rPr>
        <w:t>, pp. 365-378, Cambridge University Press.</w:t>
      </w:r>
    </w:p>
    <w:p w14:paraId="517F65E6"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olor w:val="000000" w:themeColor="text1"/>
          <w:sz w:val="20"/>
          <w:lang w:val="en-US"/>
        </w:rPr>
        <w:t xml:space="preserve">Higham JES, Bejder L, Allen SJ, </w:t>
      </w:r>
      <w:proofErr w:type="spellStart"/>
      <w:r w:rsidRPr="008A3EE4">
        <w:rPr>
          <w:rFonts w:ascii="Arial" w:hAnsi="Arial"/>
          <w:color w:val="000000" w:themeColor="text1"/>
          <w:sz w:val="20"/>
          <w:lang w:val="en-US"/>
        </w:rPr>
        <w:t>Corkeron</w:t>
      </w:r>
      <w:proofErr w:type="spellEnd"/>
      <w:r w:rsidRPr="008A3EE4">
        <w:rPr>
          <w:rFonts w:ascii="Arial" w:hAnsi="Arial"/>
          <w:color w:val="000000" w:themeColor="text1"/>
          <w:sz w:val="20"/>
          <w:lang w:val="en-US"/>
        </w:rPr>
        <w:t xml:space="preserve"> P, Lusseau D. (2016). </w:t>
      </w:r>
      <w:r w:rsidRPr="008A3EE4">
        <w:rPr>
          <w:rFonts w:ascii="Arial" w:hAnsi="Arial" w:cs="Arial"/>
          <w:color w:val="000000" w:themeColor="text1"/>
          <w:sz w:val="20"/>
          <w:szCs w:val="20"/>
          <w:lang w:val="en-US"/>
        </w:rPr>
        <w:t>Managing whale-watching as a non-lethal consumptive activity. Journal of Sustainable Tourism 24:73–90.</w:t>
      </w:r>
    </w:p>
    <w:p w14:paraId="1F75132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Hoarau L, </w:t>
      </w:r>
      <w:proofErr w:type="spellStart"/>
      <w:r w:rsidRPr="008A3EE4">
        <w:rPr>
          <w:rFonts w:cs="Arial"/>
          <w:color w:val="000000" w:themeColor="text1"/>
          <w:sz w:val="20"/>
          <w:szCs w:val="20"/>
          <w:lang w:val="en-US"/>
        </w:rPr>
        <w:t>Dalleau</w:t>
      </w:r>
      <w:proofErr w:type="spellEnd"/>
      <w:r w:rsidRPr="008A3EE4">
        <w:rPr>
          <w:rFonts w:cs="Arial"/>
          <w:color w:val="000000" w:themeColor="text1"/>
          <w:sz w:val="20"/>
          <w:szCs w:val="20"/>
          <w:lang w:val="en-US"/>
        </w:rPr>
        <w:t xml:space="preserve"> M, </w:t>
      </w:r>
      <w:proofErr w:type="spellStart"/>
      <w:r w:rsidRPr="008A3EE4">
        <w:rPr>
          <w:rFonts w:cs="Arial"/>
          <w:color w:val="000000" w:themeColor="text1"/>
          <w:sz w:val="20"/>
          <w:szCs w:val="20"/>
          <w:lang w:val="en-US"/>
        </w:rPr>
        <w:t>Delaspre</w:t>
      </w:r>
      <w:proofErr w:type="spellEnd"/>
      <w:r w:rsidRPr="008A3EE4">
        <w:rPr>
          <w:rFonts w:cs="Arial"/>
          <w:color w:val="000000" w:themeColor="text1"/>
          <w:sz w:val="20"/>
          <w:szCs w:val="20"/>
          <w:lang w:val="en-US"/>
        </w:rPr>
        <w:t xml:space="preserve"> S, Barra T, Landes AE. (2020). Assessing and mitigating humpback whale (</w:t>
      </w:r>
      <w:r w:rsidRPr="008A3EE4">
        <w:rPr>
          <w:rFonts w:cs="Arial"/>
          <w:i/>
          <w:iCs/>
          <w:color w:val="000000" w:themeColor="text1"/>
          <w:sz w:val="20"/>
          <w:szCs w:val="20"/>
          <w:lang w:val="en-US"/>
        </w:rPr>
        <w:t>Megaptera novaeangliae</w:t>
      </w:r>
      <w:r w:rsidRPr="008A3EE4">
        <w:rPr>
          <w:rFonts w:cs="Arial"/>
          <w:color w:val="000000" w:themeColor="text1"/>
          <w:sz w:val="20"/>
          <w:szCs w:val="20"/>
          <w:lang w:val="en-US"/>
        </w:rPr>
        <w:t>) disturbance of whale-watching activities in Reunion Island. Tourism in Marine Environments 15: 173-189.</w:t>
      </w:r>
    </w:p>
    <w:p w14:paraId="696D9164"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Hofman K, Walters G, Hughes K. (2022). The effectiveness of virtual vs real-life marine tourism experiences in encouraging conservation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Journal of Sustainable Tourism 30:742-766.</w:t>
      </w:r>
    </w:p>
    <w:p w14:paraId="2B6FA6AF" w14:textId="77777777" w:rsidR="006037E9" w:rsidRPr="008A3EE4" w:rsidRDefault="006037E9" w:rsidP="006037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Hoopes LA, Clauss TM, Browning NE, Delaune AJ, Wetherbee BM, Shivji M, Harvey JC, Harvey GCM. (2020). Seasonal patterns in stable isotope and fatty acid profiles of southern stingrays (</w:t>
      </w:r>
      <w:proofErr w:type="spellStart"/>
      <w:r w:rsidRPr="008A3EE4">
        <w:rPr>
          <w:rFonts w:eastAsiaTheme="minorEastAsia" w:cs="Arial"/>
          <w:i/>
          <w:iCs/>
          <w:color w:val="000000" w:themeColor="text1"/>
          <w:sz w:val="20"/>
          <w:szCs w:val="20"/>
          <w:lang w:val="en-US"/>
        </w:rPr>
        <w:t>Hypanus</w:t>
      </w:r>
      <w:proofErr w:type="spellEnd"/>
      <w:r w:rsidRPr="008A3EE4">
        <w:rPr>
          <w:rFonts w:eastAsiaTheme="minorEastAsia" w:cs="Arial"/>
          <w:i/>
          <w:iCs/>
          <w:color w:val="000000" w:themeColor="text1"/>
          <w:sz w:val="20"/>
          <w:szCs w:val="20"/>
          <w:lang w:val="en-US"/>
        </w:rPr>
        <w:t xml:space="preserve"> americana</w:t>
      </w:r>
      <w:r w:rsidRPr="008A3EE4">
        <w:rPr>
          <w:rFonts w:eastAsiaTheme="minorEastAsia" w:cs="Arial"/>
          <w:color w:val="000000" w:themeColor="text1"/>
          <w:sz w:val="20"/>
          <w:szCs w:val="20"/>
          <w:lang w:val="en-US"/>
        </w:rPr>
        <w:t xml:space="preserve">) at Stingray City Sandbar, Grand Cayman. Scientific Reports 10:1-14. </w:t>
      </w:r>
    </w:p>
    <w:p w14:paraId="755A5CFD"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Horrocks JA, Richardson KA, Krueger BH. (2007). Impacts of the “Swim with the Turtles” attractions on endangered green turtles (</w:t>
      </w:r>
      <w:r w:rsidRPr="008A3EE4">
        <w:rPr>
          <w:rFonts w:ascii="Arial" w:hAnsi="Arial" w:cs="Arial"/>
          <w:i/>
          <w:color w:val="000000" w:themeColor="text1"/>
          <w:sz w:val="20"/>
          <w:szCs w:val="20"/>
          <w:lang w:val="en-US"/>
        </w:rPr>
        <w:t>Chelonia mydas</w:t>
      </w:r>
      <w:r w:rsidRPr="008A3EE4">
        <w:rPr>
          <w:rFonts w:ascii="Arial" w:hAnsi="Arial" w:cs="Arial"/>
          <w:color w:val="000000" w:themeColor="text1"/>
          <w:sz w:val="20"/>
          <w:szCs w:val="20"/>
          <w:lang w:val="en-US"/>
        </w:rPr>
        <w:t>) in Barbados. Technical Report. Barbados Sea Turtle Project.</w:t>
      </w:r>
    </w:p>
    <w:p w14:paraId="26AE58D0"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Howes L, Scarpaci C, Parsons ECM. (2012). Ineffectiveness of a marine sanctuary zone to protect </w:t>
      </w:r>
      <w:proofErr w:type="spellStart"/>
      <w:r w:rsidRPr="008A3EE4">
        <w:rPr>
          <w:rFonts w:cs="Arial"/>
          <w:color w:val="000000" w:themeColor="text1"/>
          <w:sz w:val="20"/>
          <w:szCs w:val="20"/>
          <w:lang w:val="en-US"/>
        </w:rPr>
        <w:t>burrunan</w:t>
      </w:r>
      <w:proofErr w:type="spellEnd"/>
      <w:r w:rsidRPr="008A3EE4">
        <w:rPr>
          <w:rFonts w:cs="Arial"/>
          <w:color w:val="000000" w:themeColor="text1"/>
          <w:sz w:val="20"/>
          <w:szCs w:val="20"/>
          <w:lang w:val="en-US"/>
        </w:rPr>
        <w:t xml:space="preserve"> dolphins (</w:t>
      </w:r>
      <w:r w:rsidRPr="008A3EE4">
        <w:rPr>
          <w:rFonts w:cs="Arial"/>
          <w:i/>
          <w:iCs/>
          <w:color w:val="000000" w:themeColor="text1"/>
          <w:sz w:val="20"/>
          <w:szCs w:val="20"/>
          <w:lang w:val="en-US"/>
        </w:rPr>
        <w:t>Tursiops australis</w:t>
      </w:r>
      <w:r w:rsidRPr="008A3EE4">
        <w:rPr>
          <w:rFonts w:cs="Arial"/>
          <w:color w:val="000000" w:themeColor="text1"/>
          <w:sz w:val="20"/>
          <w:szCs w:val="20"/>
          <w:lang w:val="en-US"/>
        </w:rPr>
        <w:t xml:space="preserve"> sp. </w:t>
      </w:r>
      <w:proofErr w:type="spellStart"/>
      <w:r w:rsidRPr="008A3EE4">
        <w:rPr>
          <w:rFonts w:cs="Arial"/>
          <w:color w:val="000000" w:themeColor="text1"/>
          <w:sz w:val="20"/>
          <w:szCs w:val="20"/>
          <w:lang w:val="en-US"/>
        </w:rPr>
        <w:t>nov.</w:t>
      </w:r>
      <w:proofErr w:type="spellEnd"/>
      <w:r w:rsidRPr="008A3EE4">
        <w:rPr>
          <w:rFonts w:cs="Arial"/>
          <w:color w:val="000000" w:themeColor="text1"/>
          <w:sz w:val="20"/>
          <w:szCs w:val="20"/>
          <w:lang w:val="en-US"/>
        </w:rPr>
        <w:t>) from commercial tourism in Port Phillip Bay, Australia. Journal of Ecotourism 11: 188-201.</w:t>
      </w:r>
    </w:p>
    <w:p w14:paraId="0991E3A1"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Hoyt E. (2007). A blueprint for dolphin and whale watching. Humane Society International.</w:t>
      </w:r>
    </w:p>
    <w:p w14:paraId="3CD6569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Hoyt E. (2012). </w:t>
      </w:r>
      <w:r w:rsidRPr="008A3EE4">
        <w:rPr>
          <w:rFonts w:cs="Arial"/>
          <w:i/>
          <w:iCs/>
          <w:color w:val="000000" w:themeColor="text1"/>
          <w:sz w:val="20"/>
          <w:szCs w:val="20"/>
          <w:lang w:val="en-US"/>
        </w:rPr>
        <w:t>Whale Watching Blueprint I. Setting up a Marine Ecotourism Operation</w:t>
      </w:r>
      <w:r w:rsidRPr="008A3EE4">
        <w:rPr>
          <w:rFonts w:cs="Arial"/>
          <w:color w:val="000000" w:themeColor="text1"/>
          <w:sz w:val="20"/>
          <w:szCs w:val="20"/>
          <w:lang w:val="en-US"/>
        </w:rPr>
        <w:t>. North Berwick: Nature Editions.</w:t>
      </w:r>
    </w:p>
    <w:p w14:paraId="05C4435C" w14:textId="56042B29"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Hoyt E. (2018). Tourism. Pages</w:t>
      </w:r>
      <w:r w:rsidR="00D26C15" w:rsidRPr="008A3EE4">
        <w:rPr>
          <w:rFonts w:cs="Arial"/>
          <w:color w:val="000000" w:themeColor="text1"/>
          <w:sz w:val="20"/>
          <w:szCs w:val="20"/>
          <w:lang w:val="en-US"/>
        </w:rPr>
        <w:t> </w:t>
      </w:r>
      <w:r w:rsidRPr="008A3EE4">
        <w:rPr>
          <w:rFonts w:cs="Arial"/>
          <w:color w:val="000000" w:themeColor="text1"/>
          <w:sz w:val="20"/>
          <w:szCs w:val="20"/>
          <w:lang w:val="en-US"/>
        </w:rPr>
        <w:t xml:space="preserve">1010–1014 in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w:t>
      </w:r>
      <w:proofErr w:type="spellStart"/>
      <w:r w:rsidRPr="008A3EE4">
        <w:rPr>
          <w:rFonts w:cs="Arial"/>
          <w:color w:val="000000" w:themeColor="text1"/>
          <w:sz w:val="20"/>
          <w:szCs w:val="20"/>
          <w:lang w:val="en-US"/>
        </w:rPr>
        <w:t>Thewissen</w:t>
      </w:r>
      <w:proofErr w:type="spellEnd"/>
      <w:r w:rsidRPr="008A3EE4">
        <w:rPr>
          <w:rFonts w:cs="Arial"/>
          <w:color w:val="000000" w:themeColor="text1"/>
          <w:sz w:val="20"/>
          <w:szCs w:val="20"/>
          <w:lang w:val="en-US"/>
        </w:rPr>
        <w:t xml:space="preserve"> JGM, Kovacs KM (Eds.) </w:t>
      </w:r>
      <w:r w:rsidRPr="008A3EE4">
        <w:rPr>
          <w:rFonts w:cs="Arial"/>
          <w:i/>
          <w:iCs/>
          <w:color w:val="000000" w:themeColor="text1"/>
          <w:sz w:val="20"/>
          <w:szCs w:val="20"/>
          <w:lang w:val="en-US"/>
        </w:rPr>
        <w:t>Encyclopedia of Marine Mammals (Third Edition)</w:t>
      </w:r>
      <w:r w:rsidRPr="008A3EE4">
        <w:rPr>
          <w:rFonts w:cs="Arial"/>
          <w:color w:val="000000" w:themeColor="text1"/>
          <w:sz w:val="20"/>
          <w:szCs w:val="20"/>
          <w:lang w:val="en-US"/>
        </w:rPr>
        <w:t>, pp. 1010-1014, Academic Press.</w:t>
      </w:r>
    </w:p>
    <w:p w14:paraId="5558E0DC"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proofErr w:type="spellStart"/>
      <w:r w:rsidRPr="008A3EE4">
        <w:rPr>
          <w:rFonts w:eastAsiaTheme="minorEastAsia" w:cs="Arial"/>
          <w:color w:val="000000" w:themeColor="text1"/>
          <w:sz w:val="20"/>
          <w:szCs w:val="20"/>
          <w:lang w:val="en-US"/>
        </w:rPr>
        <w:lastRenderedPageBreak/>
        <w:t>Huveneers</w:t>
      </w:r>
      <w:proofErr w:type="spellEnd"/>
      <w:r w:rsidRPr="008A3EE4">
        <w:rPr>
          <w:rFonts w:eastAsiaTheme="minorEastAsia" w:cs="Arial"/>
          <w:color w:val="000000" w:themeColor="text1"/>
          <w:sz w:val="20"/>
          <w:szCs w:val="20"/>
          <w:lang w:val="en-US"/>
        </w:rPr>
        <w:t xml:space="preserve"> C, Rogers PJ, Beckmann C, Semmens JM, Bruce BD, </w:t>
      </w:r>
      <w:proofErr w:type="spellStart"/>
      <w:r w:rsidRPr="008A3EE4">
        <w:rPr>
          <w:rFonts w:eastAsiaTheme="minorEastAsia" w:cs="Arial"/>
          <w:color w:val="000000" w:themeColor="text1"/>
          <w:sz w:val="20"/>
          <w:szCs w:val="20"/>
          <w:lang w:val="en-US"/>
        </w:rPr>
        <w:t>Seuront</w:t>
      </w:r>
      <w:proofErr w:type="spellEnd"/>
      <w:r w:rsidRPr="008A3EE4">
        <w:rPr>
          <w:rFonts w:eastAsiaTheme="minorEastAsia" w:cs="Arial"/>
          <w:color w:val="000000" w:themeColor="text1"/>
          <w:sz w:val="20"/>
          <w:szCs w:val="20"/>
          <w:lang w:val="en-US"/>
        </w:rPr>
        <w:t xml:space="preserve"> L. (2013). The effects of cage-diving activities on the fine-scale swimming </w:t>
      </w:r>
      <w:proofErr w:type="spellStart"/>
      <w:r w:rsidRPr="008A3EE4">
        <w:rPr>
          <w:rFonts w:eastAsiaTheme="minorEastAsia" w:cs="Arial"/>
          <w:color w:val="000000" w:themeColor="text1"/>
          <w:sz w:val="20"/>
          <w:szCs w:val="20"/>
          <w:lang w:val="en-US"/>
        </w:rPr>
        <w:t>behaviour</w:t>
      </w:r>
      <w:proofErr w:type="spellEnd"/>
      <w:r w:rsidRPr="008A3EE4">
        <w:rPr>
          <w:rFonts w:eastAsiaTheme="minorEastAsia" w:cs="Arial"/>
          <w:color w:val="000000" w:themeColor="text1"/>
          <w:sz w:val="20"/>
          <w:szCs w:val="20"/>
          <w:lang w:val="en-US"/>
        </w:rPr>
        <w:t xml:space="preserve"> and space use of white sharks. Marine Biology 160:2863–2875.</w:t>
      </w:r>
    </w:p>
    <w:p w14:paraId="4DB739DA"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Inman A, Brooker E, Dolman S, McCann R, Wilson AMW. (2016). The use of marine wildlife-watching codes and their role in managing activities within marine protected areas in Scotland. Ocean and coastal management 132:132-142.</w:t>
      </w:r>
    </w:p>
    <w:p w14:paraId="0933498C"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Kessler M, Harcourt R, Heller G. (2013). Swimming with whales in Tonga: Sustainable use or threatening process? </w:t>
      </w:r>
      <w:r w:rsidRPr="008A3EE4">
        <w:rPr>
          <w:rStyle w:val="ff13"/>
          <w:rFonts w:cs="Arial"/>
          <w:color w:val="000000" w:themeColor="text1"/>
          <w:sz w:val="20"/>
          <w:szCs w:val="20"/>
          <w:lang w:val="en-US"/>
        </w:rPr>
        <w:t>Marine Policy</w:t>
      </w:r>
      <w:r w:rsidRPr="008A3EE4">
        <w:rPr>
          <w:rFonts w:cs="Arial"/>
          <w:color w:val="000000" w:themeColor="text1"/>
          <w:sz w:val="20"/>
          <w:szCs w:val="20"/>
          <w:lang w:val="en-US"/>
        </w:rPr>
        <w:t xml:space="preserve"> 39</w:t>
      </w:r>
      <w:r w:rsidRPr="008A3EE4">
        <w:rPr>
          <w:rStyle w:val="ff10"/>
          <w:rFonts w:cs="Arial"/>
          <w:color w:val="000000" w:themeColor="text1"/>
          <w:sz w:val="20"/>
          <w:szCs w:val="20"/>
          <w:lang w:val="en-US"/>
        </w:rPr>
        <w:t>:</w:t>
      </w:r>
      <w:r w:rsidRPr="008A3EE4">
        <w:rPr>
          <w:rFonts w:cs="Arial"/>
          <w:color w:val="000000" w:themeColor="text1"/>
          <w:sz w:val="20"/>
          <w:szCs w:val="20"/>
          <w:lang w:val="en-US"/>
        </w:rPr>
        <w:t xml:space="preserve"> 314-316. </w:t>
      </w:r>
    </w:p>
    <w:p w14:paraId="0F99422D" w14:textId="77777777" w:rsidR="006037E9" w:rsidRPr="008A3EE4" w:rsidRDefault="006037E9" w:rsidP="006037E9">
      <w:pPr>
        <w:autoSpaceDE w:val="0"/>
        <w:autoSpaceDN w:val="0"/>
        <w:adjustRightInd w:val="0"/>
        <w:snapToGrid w:val="0"/>
        <w:spacing w:after="0" w:line="240" w:lineRule="auto"/>
        <w:ind w:left="142" w:hanging="142"/>
        <w:jc w:val="both"/>
        <w:rPr>
          <w:rFonts w:cs="Arial"/>
          <w:b/>
          <w:bCs/>
          <w:color w:val="000000" w:themeColor="text1"/>
          <w:sz w:val="20"/>
          <w:szCs w:val="20"/>
          <w:lang w:val="en-US"/>
        </w:rPr>
      </w:pPr>
      <w:r w:rsidRPr="008A3EE4">
        <w:rPr>
          <w:rFonts w:cs="Arial"/>
          <w:color w:val="000000" w:themeColor="text1"/>
          <w:sz w:val="20"/>
          <w:szCs w:val="20"/>
          <w:lang w:val="en-US"/>
        </w:rPr>
        <w:t>King JM, Heinen JT. (2004). An assessment of the behaviors of overwintering manatees as influenced by interactions with tourists at two sites in central Florida. Biological Conservation 117:227–234.</w:t>
      </w:r>
    </w:p>
    <w:p w14:paraId="058C6250"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Kirkwood R, Boren L, Shaughnessy P, </w:t>
      </w:r>
      <w:proofErr w:type="spellStart"/>
      <w:r w:rsidRPr="008A3EE4">
        <w:rPr>
          <w:rFonts w:ascii="Arial" w:hAnsi="Arial" w:cs="Arial"/>
          <w:color w:val="000000" w:themeColor="text1"/>
          <w:sz w:val="20"/>
          <w:szCs w:val="20"/>
          <w:lang w:val="en-US"/>
        </w:rPr>
        <w:t>Szteren</w:t>
      </w:r>
      <w:proofErr w:type="spellEnd"/>
      <w:r w:rsidRPr="008A3EE4">
        <w:rPr>
          <w:rFonts w:ascii="Arial" w:hAnsi="Arial" w:cs="Arial"/>
          <w:color w:val="000000" w:themeColor="text1"/>
          <w:sz w:val="20"/>
          <w:szCs w:val="20"/>
          <w:lang w:val="en-US"/>
        </w:rPr>
        <w:t xml:space="preserve"> </w:t>
      </w:r>
      <w:proofErr w:type="spellStart"/>
      <w:proofErr w:type="gramStart"/>
      <w:r w:rsidRPr="008A3EE4">
        <w:rPr>
          <w:rFonts w:ascii="Arial" w:hAnsi="Arial" w:cs="Arial"/>
          <w:color w:val="000000" w:themeColor="text1"/>
          <w:sz w:val="20"/>
          <w:szCs w:val="20"/>
          <w:lang w:val="en-US"/>
        </w:rPr>
        <w:t>D,Mawson</w:t>
      </w:r>
      <w:proofErr w:type="spellEnd"/>
      <w:proofErr w:type="gramEnd"/>
      <w:r w:rsidRPr="008A3EE4">
        <w:rPr>
          <w:rFonts w:ascii="Arial" w:hAnsi="Arial" w:cs="Arial"/>
          <w:color w:val="000000" w:themeColor="text1"/>
          <w:sz w:val="20"/>
          <w:szCs w:val="20"/>
          <w:lang w:val="en-US"/>
        </w:rPr>
        <w:t xml:space="preserve"> P, </w:t>
      </w:r>
      <w:proofErr w:type="spellStart"/>
      <w:r w:rsidRPr="008A3EE4">
        <w:rPr>
          <w:rFonts w:ascii="Arial" w:hAnsi="Arial" w:cs="Arial"/>
          <w:color w:val="000000" w:themeColor="text1"/>
          <w:sz w:val="20"/>
          <w:szCs w:val="20"/>
          <w:lang w:val="en-US"/>
        </w:rPr>
        <w:t>Hückstädt</w:t>
      </w:r>
      <w:proofErr w:type="spellEnd"/>
      <w:r w:rsidRPr="008A3EE4">
        <w:rPr>
          <w:rFonts w:ascii="Arial" w:hAnsi="Arial" w:cs="Arial"/>
          <w:color w:val="000000" w:themeColor="text1"/>
          <w:sz w:val="20"/>
          <w:szCs w:val="20"/>
          <w:lang w:val="en-US"/>
        </w:rPr>
        <w:t xml:space="preserve"> L, Hofmeyr G, Oosthuizen H, </w:t>
      </w:r>
      <w:proofErr w:type="spellStart"/>
      <w:r w:rsidRPr="008A3EE4">
        <w:rPr>
          <w:rFonts w:ascii="Arial" w:hAnsi="Arial" w:cs="Arial"/>
          <w:color w:val="000000" w:themeColor="text1"/>
          <w:sz w:val="20"/>
          <w:szCs w:val="20"/>
          <w:lang w:val="en-US"/>
        </w:rPr>
        <w:t>Schiavini</w:t>
      </w:r>
      <w:proofErr w:type="spellEnd"/>
      <w:r w:rsidRPr="008A3EE4">
        <w:rPr>
          <w:rFonts w:ascii="Arial" w:hAnsi="Arial" w:cs="Arial"/>
          <w:color w:val="000000" w:themeColor="text1"/>
          <w:sz w:val="20"/>
          <w:szCs w:val="20"/>
          <w:lang w:val="en-US"/>
        </w:rPr>
        <w:t xml:space="preserve"> A, Campagna C, Berris M. (2003). Pinniped-focused tourism in the Southern Hemisphere: a review of the industry. In Gales N, Hindell M, Kirkwood R (Eds.), </w:t>
      </w:r>
      <w:r w:rsidRPr="008A3EE4">
        <w:rPr>
          <w:rFonts w:ascii="Arial" w:hAnsi="Arial" w:cs="Arial"/>
          <w:i/>
          <w:iCs/>
          <w:color w:val="000000" w:themeColor="text1"/>
          <w:sz w:val="20"/>
          <w:szCs w:val="20"/>
          <w:lang w:val="en-US"/>
        </w:rPr>
        <w:t>Marine Mammals: Fisheries, Tourism and Management Issues</w:t>
      </w:r>
      <w:r w:rsidRPr="008A3EE4">
        <w:rPr>
          <w:rFonts w:ascii="Arial" w:hAnsi="Arial" w:cs="Arial"/>
          <w:color w:val="000000" w:themeColor="text1"/>
          <w:sz w:val="20"/>
          <w:szCs w:val="20"/>
          <w:lang w:val="en-US"/>
        </w:rPr>
        <w:t>, pp. 257-276, CSIRO Publishing.</w:t>
      </w:r>
    </w:p>
    <w:p w14:paraId="75A43FBF"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Kornblith</w:t>
      </w:r>
      <w:proofErr w:type="spellEnd"/>
      <w:r w:rsidRPr="008A3EE4">
        <w:rPr>
          <w:rFonts w:cs="Arial"/>
          <w:color w:val="000000" w:themeColor="text1"/>
          <w:sz w:val="20"/>
          <w:szCs w:val="20"/>
          <w:lang w:val="en-US"/>
        </w:rPr>
        <w:t xml:space="preserve"> AE, Budak JZ, Simeone CA, </w:t>
      </w:r>
      <w:proofErr w:type="spellStart"/>
      <w:r w:rsidRPr="008A3EE4">
        <w:rPr>
          <w:rFonts w:cs="Arial"/>
          <w:color w:val="000000" w:themeColor="text1"/>
          <w:sz w:val="20"/>
          <w:szCs w:val="20"/>
          <w:lang w:val="en-US"/>
        </w:rPr>
        <w:t>Nuckton</w:t>
      </w:r>
      <w:proofErr w:type="spellEnd"/>
      <w:r w:rsidRPr="008A3EE4">
        <w:rPr>
          <w:rFonts w:cs="Arial"/>
          <w:color w:val="000000" w:themeColor="text1"/>
          <w:sz w:val="20"/>
          <w:szCs w:val="20"/>
          <w:lang w:val="en-US"/>
        </w:rPr>
        <w:t xml:space="preserve"> TJ. (2019). Severe sea lion bites in urban cold-water swimmers. The Journal of Emergency Medicine 57:859-865.</w:t>
      </w:r>
    </w:p>
    <w:p w14:paraId="392E746E" w14:textId="77777777" w:rsidR="006037E9" w:rsidRPr="008A3EE4" w:rsidRDefault="006037E9" w:rsidP="006037E9">
      <w:pPr>
        <w:spacing w:after="0" w:line="240" w:lineRule="auto"/>
        <w:ind w:left="142" w:hanging="142"/>
        <w:jc w:val="both"/>
        <w:rPr>
          <w:rFonts w:cs="Arial"/>
          <w:sz w:val="20"/>
          <w:szCs w:val="20"/>
          <w:lang w:val="en-US"/>
        </w:rPr>
      </w:pPr>
      <w:proofErr w:type="spellStart"/>
      <w:r w:rsidRPr="008A3EE4">
        <w:rPr>
          <w:rFonts w:cs="Arial"/>
          <w:sz w:val="20"/>
          <w:szCs w:val="20"/>
          <w:lang w:val="en-US"/>
        </w:rPr>
        <w:t>Kyngdon</w:t>
      </w:r>
      <w:proofErr w:type="spellEnd"/>
      <w:r w:rsidRPr="008A3EE4">
        <w:rPr>
          <w:rFonts w:cs="Arial"/>
          <w:sz w:val="20"/>
          <w:szCs w:val="20"/>
          <w:lang w:val="en-US"/>
        </w:rPr>
        <w:t xml:space="preserve">, D. J., E. O. Minot, and K. J. Stafford. 2003. </w:t>
      </w:r>
      <w:proofErr w:type="spellStart"/>
      <w:r w:rsidRPr="008A3EE4">
        <w:rPr>
          <w:rFonts w:cs="Arial"/>
          <w:sz w:val="20"/>
          <w:szCs w:val="20"/>
          <w:lang w:val="en-US"/>
        </w:rPr>
        <w:t>Behavioural</w:t>
      </w:r>
      <w:proofErr w:type="spellEnd"/>
      <w:r w:rsidRPr="008A3EE4">
        <w:rPr>
          <w:rFonts w:cs="Arial"/>
          <w:sz w:val="20"/>
          <w:szCs w:val="20"/>
          <w:lang w:val="en-US"/>
        </w:rPr>
        <w:t xml:space="preserve"> responses of captive common dolphins Delphinus </w:t>
      </w:r>
      <w:proofErr w:type="spellStart"/>
      <w:r w:rsidRPr="008A3EE4">
        <w:rPr>
          <w:rFonts w:cs="Arial"/>
          <w:sz w:val="20"/>
          <w:szCs w:val="20"/>
          <w:lang w:val="en-US"/>
        </w:rPr>
        <w:t>delphis</w:t>
      </w:r>
      <w:proofErr w:type="spellEnd"/>
      <w:r w:rsidRPr="008A3EE4">
        <w:rPr>
          <w:rFonts w:cs="Arial"/>
          <w:sz w:val="20"/>
          <w:szCs w:val="20"/>
          <w:lang w:val="en-US"/>
        </w:rPr>
        <w:t xml:space="preserve"> to a “Swim-with-Dolphin” </w:t>
      </w:r>
      <w:proofErr w:type="spellStart"/>
      <w:r w:rsidRPr="008A3EE4">
        <w:rPr>
          <w:rFonts w:cs="Arial"/>
          <w:sz w:val="20"/>
          <w:szCs w:val="20"/>
          <w:lang w:val="en-US"/>
        </w:rPr>
        <w:t>programme</w:t>
      </w:r>
      <w:proofErr w:type="spellEnd"/>
      <w:r w:rsidRPr="008A3EE4">
        <w:rPr>
          <w:rFonts w:cs="Arial"/>
          <w:sz w:val="20"/>
          <w:szCs w:val="20"/>
          <w:lang w:val="en-US"/>
        </w:rPr>
        <w:t xml:space="preserve">. Applied Animal </w:t>
      </w:r>
      <w:proofErr w:type="spellStart"/>
      <w:r w:rsidRPr="008A3EE4">
        <w:rPr>
          <w:rFonts w:cs="Arial"/>
          <w:sz w:val="20"/>
          <w:szCs w:val="20"/>
          <w:lang w:val="en-US"/>
        </w:rPr>
        <w:t>Behaviour</w:t>
      </w:r>
      <w:proofErr w:type="spellEnd"/>
      <w:r w:rsidRPr="008A3EE4">
        <w:rPr>
          <w:rFonts w:cs="Arial"/>
          <w:sz w:val="20"/>
          <w:szCs w:val="20"/>
          <w:lang w:val="en-US"/>
        </w:rPr>
        <w:t xml:space="preserve"> Science 81:163–170.</w:t>
      </w:r>
    </w:p>
    <w:p w14:paraId="4635651F"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sz w:val="20"/>
          <w:szCs w:val="20"/>
          <w:lang w:val="en-US"/>
        </w:rPr>
        <w:t>Lammers, M.O., Pack, A.A., Lyman, E.G. and Espiritu, L., 2013. Trends in collisions between vessels and North Pacific humpback whales (Megaptera novaeangliae) in Hawaiian waters (1975– 2011). Journal of Cetacean Research and Management, 13(1), pp.73-80.</w:t>
      </w:r>
    </w:p>
    <w:p w14:paraId="097522D8"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Landry MS, Taggart CT. (2010). “Turtle watching” conservation guidelines: green turtle (</w:t>
      </w:r>
      <w:r w:rsidRPr="008A3EE4">
        <w:rPr>
          <w:rFonts w:ascii="Arial" w:hAnsi="Arial" w:cs="Arial"/>
          <w:i/>
          <w:color w:val="000000" w:themeColor="text1"/>
          <w:sz w:val="20"/>
          <w:szCs w:val="20"/>
          <w:lang w:val="en-US"/>
        </w:rPr>
        <w:t>Chelonia mydas</w:t>
      </w:r>
      <w:r w:rsidRPr="008A3EE4">
        <w:rPr>
          <w:rFonts w:ascii="Arial" w:hAnsi="Arial" w:cs="Arial"/>
          <w:color w:val="000000" w:themeColor="text1"/>
          <w:sz w:val="20"/>
          <w:szCs w:val="20"/>
          <w:lang w:val="en-US"/>
        </w:rPr>
        <w:t>) tourism in nearshore coastal environments. Biodiversity and Conservation 19:305.</w:t>
      </w:r>
    </w:p>
    <w:p w14:paraId="6DC65E01"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Laroche RK, Kock AA, Dill LM, Oosthuizen WH. </w:t>
      </w:r>
      <w:r w:rsidRPr="00AE6763">
        <w:rPr>
          <w:rFonts w:eastAsiaTheme="minorEastAsia" w:cs="Arial"/>
          <w:color w:val="000000" w:themeColor="text1"/>
          <w:sz w:val="20"/>
          <w:szCs w:val="20"/>
        </w:rPr>
        <w:t xml:space="preserve">(2007.) </w:t>
      </w:r>
      <w:r w:rsidRPr="008A3EE4">
        <w:rPr>
          <w:rFonts w:eastAsiaTheme="minorEastAsia" w:cs="Arial"/>
          <w:color w:val="000000" w:themeColor="text1"/>
          <w:sz w:val="20"/>
          <w:szCs w:val="20"/>
          <w:lang w:val="en-US"/>
        </w:rPr>
        <w:t xml:space="preserve">Effects of provisioning ecotourism activity on the </w:t>
      </w:r>
      <w:proofErr w:type="spellStart"/>
      <w:r w:rsidRPr="008A3EE4">
        <w:rPr>
          <w:rFonts w:eastAsiaTheme="minorEastAsia" w:cs="Arial"/>
          <w:color w:val="000000" w:themeColor="text1"/>
          <w:sz w:val="20"/>
          <w:szCs w:val="20"/>
          <w:lang w:val="en-US"/>
        </w:rPr>
        <w:t>behaviour</w:t>
      </w:r>
      <w:proofErr w:type="spellEnd"/>
      <w:r w:rsidRPr="008A3EE4">
        <w:rPr>
          <w:rFonts w:eastAsiaTheme="minorEastAsia" w:cs="Arial"/>
          <w:color w:val="000000" w:themeColor="text1"/>
          <w:sz w:val="20"/>
          <w:szCs w:val="20"/>
          <w:lang w:val="en-US"/>
        </w:rPr>
        <w:t xml:space="preserve"> of white sharks </w:t>
      </w:r>
      <w:r w:rsidRPr="008A3EE4">
        <w:rPr>
          <w:rFonts w:eastAsiaTheme="minorEastAsia" w:cs="Arial"/>
          <w:i/>
          <w:iCs/>
          <w:color w:val="000000" w:themeColor="text1"/>
          <w:sz w:val="20"/>
          <w:szCs w:val="20"/>
          <w:lang w:val="en-US"/>
        </w:rPr>
        <w:t>Carcharodon carcharias</w:t>
      </w:r>
      <w:r w:rsidRPr="008A3EE4">
        <w:rPr>
          <w:rFonts w:eastAsiaTheme="minorEastAsia" w:cs="Arial"/>
          <w:color w:val="000000" w:themeColor="text1"/>
          <w:sz w:val="20"/>
          <w:szCs w:val="20"/>
          <w:lang w:val="en-US"/>
        </w:rPr>
        <w:t>. Marine Ecology Progress Series 338:199−209.</w:t>
      </w:r>
    </w:p>
    <w:p w14:paraId="6E114CA3"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Lawrence AJ, Budziak A, Campbell I, Cornish A, Ender I, Jeffries B, …, Ward-Paige CA. </w:t>
      </w:r>
      <w:r w:rsidRPr="00AE6763">
        <w:rPr>
          <w:rFonts w:cs="Arial"/>
          <w:color w:val="000000" w:themeColor="text1"/>
          <w:sz w:val="20"/>
          <w:szCs w:val="20"/>
        </w:rPr>
        <w:t xml:space="preserve">(2016). </w:t>
      </w:r>
      <w:proofErr w:type="gramStart"/>
      <w:r w:rsidRPr="008A3EE4">
        <w:rPr>
          <w:rFonts w:cs="Arial"/>
          <w:color w:val="000000" w:themeColor="text1"/>
          <w:sz w:val="20"/>
          <w:szCs w:val="20"/>
          <w:lang w:val="en-US"/>
        </w:rPr>
        <w:t>Responsible</w:t>
      </w:r>
      <w:proofErr w:type="gramEnd"/>
      <w:r w:rsidRPr="008A3EE4">
        <w:rPr>
          <w:rFonts w:cs="Arial"/>
          <w:color w:val="000000" w:themeColor="text1"/>
          <w:sz w:val="20"/>
          <w:szCs w:val="20"/>
          <w:lang w:val="en-US"/>
        </w:rPr>
        <w:t xml:space="preserve"> shark and ray tourism: A guide to best practice. Gland, Switzerland: WWF, and Rancho Santa Margarita, USA: Project AWARE and Dorset, UK: Manta Trust.</w:t>
      </w:r>
    </w:p>
    <w:p w14:paraId="28B60838"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Style w:val="referencesurname"/>
          <w:rFonts w:cs="Arial"/>
          <w:color w:val="000000" w:themeColor="text1"/>
          <w:sz w:val="20"/>
          <w:szCs w:val="20"/>
          <w:lang w:val="en-US"/>
        </w:rPr>
        <w:t>Lewis</w:t>
      </w:r>
      <w:r w:rsidRPr="008A3EE4">
        <w:rPr>
          <w:rStyle w:val="referencestring-name"/>
          <w:rFonts w:cs="Arial"/>
          <w:color w:val="000000" w:themeColor="text1"/>
          <w:sz w:val="20"/>
          <w:szCs w:val="20"/>
          <w:lang w:val="en-US"/>
        </w:rPr>
        <w:t xml:space="preserve"> </w:t>
      </w:r>
      <w:r w:rsidRPr="008A3EE4">
        <w:rPr>
          <w:rStyle w:val="referencegiven-names"/>
          <w:rFonts w:cs="Arial"/>
          <w:color w:val="000000" w:themeColor="text1"/>
          <w:sz w:val="20"/>
          <w:szCs w:val="20"/>
          <w:lang w:val="en-US"/>
        </w:rPr>
        <w:t xml:space="preserve">A, </w:t>
      </w:r>
      <w:r w:rsidRPr="008A3EE4">
        <w:rPr>
          <w:rStyle w:val="referencesurname"/>
          <w:rFonts w:cs="Arial"/>
          <w:color w:val="000000" w:themeColor="text1"/>
          <w:sz w:val="20"/>
          <w:szCs w:val="20"/>
          <w:lang w:val="en-US"/>
        </w:rPr>
        <w:t>Newsome</w:t>
      </w:r>
      <w:r w:rsidRPr="008A3EE4">
        <w:rPr>
          <w:rStyle w:val="referencestring-name"/>
          <w:rFonts w:cs="Arial"/>
          <w:color w:val="000000" w:themeColor="text1"/>
          <w:sz w:val="20"/>
          <w:szCs w:val="20"/>
          <w:lang w:val="en-US"/>
        </w:rPr>
        <w:t xml:space="preserve"> </w:t>
      </w:r>
      <w:r w:rsidRPr="008A3EE4">
        <w:rPr>
          <w:rStyle w:val="referencegiven-names"/>
          <w:rFonts w:cs="Arial"/>
          <w:color w:val="000000" w:themeColor="text1"/>
          <w:sz w:val="20"/>
          <w:szCs w:val="20"/>
          <w:lang w:val="en-US"/>
        </w:rPr>
        <w:t>D.</w:t>
      </w:r>
      <w:r w:rsidRPr="008A3EE4">
        <w:rPr>
          <w:rStyle w:val="referencemixed-citation"/>
          <w:rFonts w:cs="Arial"/>
          <w:color w:val="000000" w:themeColor="text1"/>
          <w:sz w:val="20"/>
          <w:szCs w:val="20"/>
          <w:lang w:val="en-US"/>
        </w:rPr>
        <w:t xml:space="preserve"> (</w:t>
      </w:r>
      <w:r w:rsidRPr="008A3EE4">
        <w:rPr>
          <w:rStyle w:val="referenceyear"/>
          <w:rFonts w:cs="Arial"/>
          <w:color w:val="000000" w:themeColor="text1"/>
          <w:sz w:val="20"/>
          <w:szCs w:val="20"/>
          <w:lang w:val="en-US"/>
        </w:rPr>
        <w:t>2003</w:t>
      </w:r>
      <w:r w:rsidRPr="008A3EE4">
        <w:rPr>
          <w:rStyle w:val="referencemixed-citation"/>
          <w:rFonts w:cs="Arial"/>
          <w:color w:val="000000" w:themeColor="text1"/>
          <w:sz w:val="20"/>
          <w:szCs w:val="20"/>
          <w:lang w:val="en-US"/>
        </w:rPr>
        <w:t xml:space="preserve">) </w:t>
      </w:r>
      <w:r w:rsidRPr="008A3EE4">
        <w:rPr>
          <w:rStyle w:val="referencearticle-title"/>
          <w:rFonts w:cs="Arial"/>
          <w:color w:val="000000" w:themeColor="text1"/>
          <w:sz w:val="20"/>
          <w:szCs w:val="20"/>
          <w:lang w:val="en-US"/>
        </w:rPr>
        <w:t>Planning for stingray tourism at Hamelin Bay, Western Australia: the importance of stakeholder perspectives</w:t>
      </w:r>
      <w:r w:rsidRPr="008A3EE4">
        <w:rPr>
          <w:rStyle w:val="referencemixed-citation"/>
          <w:rFonts w:cs="Arial"/>
          <w:color w:val="000000" w:themeColor="text1"/>
          <w:sz w:val="20"/>
          <w:szCs w:val="20"/>
          <w:lang w:val="en-US"/>
        </w:rPr>
        <w:t xml:space="preserve">. </w:t>
      </w:r>
      <w:r w:rsidRPr="008A3EE4">
        <w:rPr>
          <w:rStyle w:val="referencesource"/>
          <w:rFonts w:cs="Arial"/>
          <w:color w:val="000000" w:themeColor="text1"/>
          <w:sz w:val="20"/>
          <w:szCs w:val="20"/>
          <w:lang w:val="en-US"/>
        </w:rPr>
        <w:t>International Journal of Tourism Research</w:t>
      </w:r>
      <w:r w:rsidRPr="008A3EE4">
        <w:rPr>
          <w:rStyle w:val="referencemixed-citation"/>
          <w:rFonts w:cs="Arial"/>
          <w:color w:val="000000" w:themeColor="text1"/>
          <w:sz w:val="20"/>
          <w:szCs w:val="20"/>
          <w:lang w:val="en-US"/>
        </w:rPr>
        <w:t xml:space="preserve"> </w:t>
      </w:r>
      <w:r w:rsidRPr="008A3EE4">
        <w:rPr>
          <w:rStyle w:val="referencevolume"/>
          <w:rFonts w:cs="Arial"/>
          <w:color w:val="000000" w:themeColor="text1"/>
          <w:sz w:val="20"/>
          <w:szCs w:val="20"/>
          <w:lang w:val="en-US"/>
        </w:rPr>
        <w:t>5</w:t>
      </w:r>
      <w:r w:rsidRPr="008A3EE4">
        <w:rPr>
          <w:rStyle w:val="referencemixed-citation"/>
          <w:rFonts w:cs="Arial"/>
          <w:color w:val="000000" w:themeColor="text1"/>
          <w:sz w:val="20"/>
          <w:szCs w:val="20"/>
          <w:lang w:val="en-US"/>
        </w:rPr>
        <w:t>:</w:t>
      </w:r>
      <w:r w:rsidRPr="008A3EE4">
        <w:rPr>
          <w:rStyle w:val="referencefpage"/>
          <w:rFonts w:cs="Arial"/>
          <w:color w:val="000000" w:themeColor="text1"/>
          <w:sz w:val="20"/>
          <w:szCs w:val="20"/>
          <w:lang w:val="en-US"/>
        </w:rPr>
        <w:t>331</w:t>
      </w:r>
      <w:r w:rsidRPr="008A3EE4">
        <w:rPr>
          <w:rStyle w:val="referencemixed-citation"/>
          <w:rFonts w:cs="Arial"/>
          <w:color w:val="000000" w:themeColor="text1"/>
          <w:sz w:val="20"/>
          <w:szCs w:val="20"/>
          <w:lang w:val="en-US"/>
        </w:rPr>
        <w:t>-</w:t>
      </w:r>
      <w:r w:rsidRPr="008A3EE4">
        <w:rPr>
          <w:rStyle w:val="referencelpage"/>
          <w:rFonts w:cs="Arial"/>
          <w:color w:val="000000" w:themeColor="text1"/>
          <w:sz w:val="20"/>
          <w:szCs w:val="20"/>
          <w:lang w:val="en-US"/>
        </w:rPr>
        <w:t>46</w:t>
      </w:r>
      <w:r w:rsidRPr="008A3EE4">
        <w:rPr>
          <w:rStyle w:val="referencemixed-citation"/>
          <w:rFonts w:cs="Arial"/>
          <w:color w:val="000000" w:themeColor="text1"/>
          <w:sz w:val="20"/>
          <w:szCs w:val="20"/>
          <w:lang w:val="en-US"/>
        </w:rPr>
        <w:t>.</w:t>
      </w:r>
    </w:p>
    <w:p w14:paraId="6A6621AF"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Ludewig UC, Williams-Grey V. (2019). A guide to responsible whale watching. Whale and Dolphin Conservation. </w:t>
      </w:r>
      <w:hyperlink r:id="rId152" w:history="1">
        <w:r w:rsidRPr="008A3EE4">
          <w:rPr>
            <w:rStyle w:val="Hyperlink"/>
            <w:rFonts w:ascii="Arial" w:hAnsi="Arial" w:cs="Arial"/>
            <w:color w:val="000000" w:themeColor="text1"/>
            <w:sz w:val="20"/>
            <w:szCs w:val="20"/>
            <w:lang w:val="en-US"/>
          </w:rPr>
          <w:t>https://whales.org/wp-content/uploads/sites/6/2019/05/wdc-responsible-whale-watching-guide-2019.pdf</w:t>
        </w:r>
      </w:hyperlink>
    </w:p>
    <w:p w14:paraId="6B273281" w14:textId="77777777" w:rsidR="006037E9" w:rsidRPr="008A3EE4" w:rsidRDefault="006037E9" w:rsidP="006037E9">
      <w:pPr>
        <w:autoSpaceDE w:val="0"/>
        <w:autoSpaceDN w:val="0"/>
        <w:adjustRightIn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Lundquist D, Markowitz TM. (2009). Effects of tourism on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and movement patterns of dusky dolphin groups monitored from shore stations. In Markowitz TM, </w:t>
      </w:r>
      <w:proofErr w:type="spellStart"/>
      <w:r w:rsidRPr="008A3EE4">
        <w:rPr>
          <w:rFonts w:cs="Arial"/>
          <w:color w:val="000000" w:themeColor="text1"/>
          <w:sz w:val="20"/>
          <w:szCs w:val="20"/>
          <w:lang w:val="en-US"/>
        </w:rPr>
        <w:t>DuFresne</w:t>
      </w:r>
      <w:proofErr w:type="spellEnd"/>
      <w:r w:rsidRPr="008A3EE4">
        <w:rPr>
          <w:rFonts w:cs="Arial"/>
          <w:color w:val="000000" w:themeColor="text1"/>
          <w:sz w:val="20"/>
          <w:szCs w:val="20"/>
          <w:lang w:val="en-US"/>
        </w:rPr>
        <w:t xml:space="preserve"> S, </w:t>
      </w:r>
      <w:proofErr w:type="spellStart"/>
      <w:r w:rsidRPr="008A3EE4">
        <w:rPr>
          <w:rFonts w:cs="Arial"/>
          <w:color w:val="000000" w:themeColor="text1"/>
          <w:sz w:val="20"/>
          <w:szCs w:val="20"/>
          <w:lang w:val="en-US"/>
        </w:rPr>
        <w:t>Würsig</w:t>
      </w:r>
      <w:proofErr w:type="spellEnd"/>
      <w:r w:rsidRPr="008A3EE4">
        <w:rPr>
          <w:rFonts w:cs="Arial"/>
          <w:color w:val="000000" w:themeColor="text1"/>
          <w:sz w:val="20"/>
          <w:szCs w:val="20"/>
          <w:lang w:val="en-US"/>
        </w:rPr>
        <w:t xml:space="preserve"> B (Eds.), </w:t>
      </w:r>
      <w:r w:rsidRPr="008A3EE4">
        <w:rPr>
          <w:rFonts w:cs="Arial"/>
          <w:i/>
          <w:iCs/>
          <w:color w:val="000000" w:themeColor="text1"/>
          <w:sz w:val="20"/>
          <w:szCs w:val="20"/>
          <w:lang w:val="en-US"/>
        </w:rPr>
        <w:t>Tourism Effects on Dusky Dolphins at Kaikoura, New Zealand</w:t>
      </w:r>
      <w:r w:rsidRPr="008A3EE4">
        <w:rPr>
          <w:rFonts w:cs="Arial"/>
          <w:color w:val="000000" w:themeColor="text1"/>
          <w:sz w:val="20"/>
          <w:szCs w:val="20"/>
          <w:lang w:val="en-US"/>
        </w:rPr>
        <w:t>, pp. 9-22, Department of Conservation.</w:t>
      </w:r>
    </w:p>
    <w:p w14:paraId="59C96956" w14:textId="77777777" w:rsidR="006037E9" w:rsidRPr="008A3EE4" w:rsidRDefault="006037E9" w:rsidP="006037E9">
      <w:pPr>
        <w:snapToGrid w:val="0"/>
        <w:spacing w:after="0" w:line="240" w:lineRule="auto"/>
        <w:ind w:left="142" w:hanging="142"/>
        <w:jc w:val="both"/>
        <w:rPr>
          <w:color w:val="000000" w:themeColor="text1"/>
          <w:sz w:val="20"/>
          <w:lang w:val="en-US"/>
        </w:rPr>
      </w:pPr>
      <w:r w:rsidRPr="008A3EE4">
        <w:rPr>
          <w:rFonts w:cs="Arial"/>
          <w:color w:val="000000" w:themeColor="text1"/>
          <w:sz w:val="20"/>
          <w:szCs w:val="20"/>
          <w:lang w:val="en-US"/>
        </w:rPr>
        <w:t xml:space="preserve">Lundquist D, Sironi M,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Rowntree V, Martino J, Lundquist L. (2013). Response of southern right whales to simulated swim-</w:t>
      </w:r>
      <w:r w:rsidRPr="008A3EE4">
        <w:rPr>
          <w:rStyle w:val="ls1"/>
          <w:rFonts w:cs="Arial"/>
          <w:color w:val="000000" w:themeColor="text1"/>
          <w:sz w:val="20"/>
          <w:szCs w:val="20"/>
          <w:lang w:val="en-US"/>
        </w:rPr>
        <w:t>with</w:t>
      </w:r>
      <w:r w:rsidRPr="008A3EE4">
        <w:rPr>
          <w:rFonts w:cs="Arial"/>
          <w:color w:val="000000" w:themeColor="text1"/>
          <w:sz w:val="20"/>
          <w:szCs w:val="20"/>
          <w:lang w:val="en-US"/>
        </w:rPr>
        <w:t xml:space="preserve">-whale tourism at </w:t>
      </w:r>
      <w:proofErr w:type="spellStart"/>
      <w:r w:rsidRPr="008A3EE4">
        <w:rPr>
          <w:rFonts w:cs="Arial"/>
          <w:color w:val="000000" w:themeColor="text1"/>
          <w:sz w:val="20"/>
          <w:szCs w:val="20"/>
          <w:lang w:val="en-US"/>
        </w:rPr>
        <w:t>Península</w:t>
      </w:r>
      <w:proofErr w:type="spellEnd"/>
      <w:r w:rsidRPr="008A3EE4">
        <w:rPr>
          <w:rFonts w:cs="Arial"/>
          <w:color w:val="000000" w:themeColor="text1"/>
          <w:sz w:val="20"/>
          <w:szCs w:val="20"/>
          <w:lang w:val="en-US"/>
        </w:rPr>
        <w:t xml:space="preserve"> Valdés, Argentina. </w:t>
      </w:r>
      <w:r w:rsidRPr="008A3EE4">
        <w:rPr>
          <w:rStyle w:val="ff13"/>
          <w:color w:val="000000" w:themeColor="text1"/>
          <w:sz w:val="20"/>
          <w:lang w:val="en-US"/>
        </w:rPr>
        <w:t>Marine Mammal Science</w:t>
      </w:r>
      <w:r w:rsidRPr="008A3EE4">
        <w:rPr>
          <w:color w:val="000000" w:themeColor="text1"/>
          <w:sz w:val="20"/>
          <w:lang w:val="en-US"/>
        </w:rPr>
        <w:t xml:space="preserve"> </w:t>
      </w:r>
      <w:proofErr w:type="gramStart"/>
      <w:r w:rsidRPr="008A3EE4">
        <w:rPr>
          <w:color w:val="000000" w:themeColor="text1"/>
          <w:sz w:val="20"/>
          <w:lang w:val="en-US"/>
        </w:rPr>
        <w:t>29</w:t>
      </w:r>
      <w:r w:rsidRPr="008A3EE4">
        <w:rPr>
          <w:rStyle w:val="ff10"/>
          <w:color w:val="000000" w:themeColor="text1"/>
          <w:sz w:val="20"/>
          <w:lang w:val="en-US"/>
        </w:rPr>
        <w:t>:</w:t>
      </w:r>
      <w:r w:rsidRPr="008A3EE4">
        <w:rPr>
          <w:color w:val="000000" w:themeColor="text1"/>
          <w:sz w:val="20"/>
          <w:lang w:val="en-US"/>
        </w:rPr>
        <w:t>E</w:t>
      </w:r>
      <w:proofErr w:type="gramEnd"/>
      <w:r w:rsidRPr="008A3EE4">
        <w:rPr>
          <w:color w:val="000000" w:themeColor="text1"/>
          <w:sz w:val="20"/>
          <w:lang w:val="en-US"/>
        </w:rPr>
        <w:t>24-E45.</w:t>
      </w:r>
    </w:p>
    <w:p w14:paraId="1EDAE66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Lynch MA, </w:t>
      </w:r>
      <w:proofErr w:type="spellStart"/>
      <w:r w:rsidRPr="008A3EE4">
        <w:rPr>
          <w:color w:val="000000" w:themeColor="text1"/>
          <w:sz w:val="20"/>
          <w:lang w:val="en-US"/>
        </w:rPr>
        <w:t>Youngflesh</w:t>
      </w:r>
      <w:proofErr w:type="spellEnd"/>
      <w:r w:rsidRPr="008A3EE4">
        <w:rPr>
          <w:color w:val="000000" w:themeColor="text1"/>
          <w:sz w:val="20"/>
          <w:lang w:val="en-US"/>
        </w:rPr>
        <w:t xml:space="preserve"> C, Agha NH, Ottinger MA, Lynch HJ. </w:t>
      </w:r>
      <w:r w:rsidRPr="008A3EE4">
        <w:rPr>
          <w:rFonts w:cs="Arial"/>
          <w:color w:val="000000" w:themeColor="text1"/>
          <w:sz w:val="20"/>
          <w:szCs w:val="20"/>
          <w:lang w:val="en-US"/>
        </w:rPr>
        <w:t>(2019). Tourism and stress hormone measures in Gentoo Penguins on the Antarctic Peninsula. Polar Biology 42:1299-1306.</w:t>
      </w:r>
    </w:p>
    <w:p w14:paraId="4EC6C9CD"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Machernis</w:t>
      </w:r>
      <w:proofErr w:type="spellEnd"/>
      <w:r w:rsidRPr="008A3EE4">
        <w:rPr>
          <w:rFonts w:cs="Arial"/>
          <w:color w:val="000000" w:themeColor="text1"/>
          <w:sz w:val="20"/>
          <w:szCs w:val="20"/>
          <w:lang w:val="en-US"/>
        </w:rPr>
        <w:t xml:space="preserve"> AF, Powell JR, Engleby L, Spradlin TR. </w:t>
      </w:r>
      <w:r w:rsidRPr="00AE6763">
        <w:rPr>
          <w:rFonts w:cs="Arial"/>
          <w:color w:val="000000" w:themeColor="text1"/>
          <w:sz w:val="20"/>
          <w:szCs w:val="20"/>
        </w:rPr>
        <w:t xml:space="preserve">(2018). </w:t>
      </w:r>
      <w:r w:rsidRPr="008A3EE4">
        <w:rPr>
          <w:rFonts w:cs="Arial"/>
          <w:color w:val="000000" w:themeColor="text1"/>
          <w:sz w:val="20"/>
          <w:szCs w:val="20"/>
          <w:lang w:val="en-US"/>
        </w:rPr>
        <w:t xml:space="preserve">An updated literature review examining the impacts of tourism on marine mammals over the last fifteen years (2000-2015) to inform research and management programs. NOAA Technical Memorandum NMFS-SER-7. </w:t>
      </w:r>
    </w:p>
    <w:p w14:paraId="3B388E05"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proofErr w:type="spellStart"/>
      <w:r w:rsidRPr="008A3EE4">
        <w:rPr>
          <w:rFonts w:eastAsiaTheme="minorEastAsia" w:cs="Arial"/>
          <w:color w:val="000000" w:themeColor="text1"/>
          <w:sz w:val="20"/>
          <w:szCs w:val="20"/>
          <w:lang w:val="en-US"/>
        </w:rPr>
        <w:t>Maljkovi</w:t>
      </w:r>
      <w:proofErr w:type="spellEnd"/>
      <w:r w:rsidRPr="008A3EE4">
        <w:rPr>
          <w:rFonts w:eastAsiaTheme="minorEastAsia" w:cs="Arial"/>
          <w:color w:val="000000" w:themeColor="text1"/>
          <w:sz w:val="20"/>
          <w:szCs w:val="20"/>
          <w:lang w:val="en-US"/>
        </w:rPr>
        <w:t xml:space="preserve"> A &amp; Côté IM. (2011). Effects of tourism-related provisioning on the trophic signatures and movement patterns of an apex predator, the Caribbean reef shark. Biological Conservation 144: 859−865.</w:t>
      </w:r>
    </w:p>
    <w:p w14:paraId="03AD39C6" w14:textId="0EC286AD"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Mann J, Connor RC, Barr LM, Heithaus MR. (1998). Female reproductive success in bottlenose dolphins (</w:t>
      </w:r>
      <w:r w:rsidRPr="008A3EE4">
        <w:rPr>
          <w:rFonts w:cs="Arial"/>
          <w:i/>
          <w:iCs/>
          <w:color w:val="000000" w:themeColor="text1"/>
          <w:sz w:val="20"/>
          <w:szCs w:val="20"/>
          <w:lang w:val="en-US"/>
        </w:rPr>
        <w:t>Tursiops sp</w:t>
      </w:r>
      <w:r w:rsidRPr="008A3EE4">
        <w:rPr>
          <w:rFonts w:cs="Arial"/>
          <w:color w:val="000000" w:themeColor="text1"/>
          <w:sz w:val="20"/>
          <w:szCs w:val="20"/>
          <w:lang w:val="en-US"/>
        </w:rPr>
        <w:t xml:space="preserve">.): life history, habitat, provisioning, and group-size effects.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Ecology </w:t>
      </w:r>
      <w:r w:rsidRPr="008A3EE4">
        <w:rPr>
          <w:rFonts w:cs="Arial"/>
          <w:b/>
          <w:bCs/>
          <w:color w:val="000000" w:themeColor="text1"/>
          <w:sz w:val="20"/>
          <w:szCs w:val="20"/>
          <w:lang w:val="en-US"/>
        </w:rPr>
        <w:t>11</w:t>
      </w:r>
      <w:r w:rsidRPr="008A3EE4">
        <w:rPr>
          <w:rFonts w:cs="Arial"/>
          <w:color w:val="000000" w:themeColor="text1"/>
          <w:sz w:val="20"/>
          <w:szCs w:val="20"/>
          <w:lang w:val="en-US"/>
        </w:rPr>
        <w:t>: 210–219.</w:t>
      </w:r>
    </w:p>
    <w:p w14:paraId="278E203F" w14:textId="3E90A7A6"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sz w:val="20"/>
          <w:lang w:val="en-US"/>
        </w:rPr>
        <w:t xml:space="preserve">Mann, J., and C. Kemps. </w:t>
      </w:r>
      <w:r w:rsidRPr="008A3EE4">
        <w:rPr>
          <w:rFonts w:cs="Arial"/>
          <w:sz w:val="20"/>
          <w:szCs w:val="20"/>
          <w:lang w:val="en-US"/>
        </w:rPr>
        <w:t>2003. The effects of provisioning on maternal care in wild bottlenose dolphins, Shark Bay, Australia. Pages</w:t>
      </w:r>
      <w:r w:rsidR="00D26C15" w:rsidRPr="008A3EE4">
        <w:rPr>
          <w:rFonts w:cs="Arial"/>
          <w:sz w:val="20"/>
          <w:szCs w:val="20"/>
          <w:lang w:val="en-US"/>
        </w:rPr>
        <w:t> </w:t>
      </w:r>
      <w:r w:rsidRPr="008A3EE4">
        <w:rPr>
          <w:rFonts w:cs="Arial"/>
          <w:sz w:val="20"/>
          <w:szCs w:val="20"/>
          <w:lang w:val="en-US"/>
        </w:rPr>
        <w:t xml:space="preserve">304–320in M. Hindell and R. Kirkwood, </w:t>
      </w:r>
      <w:proofErr w:type="spellStart"/>
      <w:proofErr w:type="gramStart"/>
      <w:r w:rsidRPr="008A3EE4">
        <w:rPr>
          <w:rFonts w:cs="Arial"/>
          <w:sz w:val="20"/>
          <w:szCs w:val="20"/>
          <w:lang w:val="en-US"/>
        </w:rPr>
        <w:t>editors.Marine</w:t>
      </w:r>
      <w:proofErr w:type="spellEnd"/>
      <w:proofErr w:type="gramEnd"/>
      <w:r w:rsidRPr="008A3EE4">
        <w:rPr>
          <w:rFonts w:cs="Arial"/>
          <w:sz w:val="20"/>
          <w:szCs w:val="20"/>
          <w:lang w:val="en-US"/>
        </w:rPr>
        <w:t xml:space="preserve"> Mammals: Fisheries, Tourism and Management Issues. CSIRO Publishing.</w:t>
      </w:r>
    </w:p>
    <w:p w14:paraId="1277D706"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Mann J, </w:t>
      </w:r>
      <w:proofErr w:type="spellStart"/>
      <w:r w:rsidRPr="008A3EE4">
        <w:rPr>
          <w:rFonts w:cs="Arial"/>
          <w:color w:val="000000" w:themeColor="text1"/>
          <w:sz w:val="20"/>
          <w:szCs w:val="20"/>
          <w:lang w:val="en-US"/>
        </w:rPr>
        <w:t>Senigaglia</w:t>
      </w:r>
      <w:proofErr w:type="spellEnd"/>
      <w:r w:rsidRPr="008A3EE4">
        <w:rPr>
          <w:rFonts w:cs="Arial"/>
          <w:color w:val="000000" w:themeColor="text1"/>
          <w:sz w:val="20"/>
          <w:szCs w:val="20"/>
          <w:lang w:val="en-US"/>
        </w:rPr>
        <w:t xml:space="preserve"> V, Jacoby A, Bejder L. (2018). A comparison of tourism and food-provisioning free-ranging dolphins at Monkey Mia and Bunbury, Australia. In Carr N, Broom DM (Eds), </w:t>
      </w:r>
      <w:r w:rsidRPr="008A3EE4">
        <w:rPr>
          <w:rFonts w:cs="Arial"/>
          <w:i/>
          <w:iCs/>
          <w:color w:val="000000" w:themeColor="text1"/>
          <w:sz w:val="20"/>
          <w:szCs w:val="20"/>
          <w:lang w:val="en-US"/>
        </w:rPr>
        <w:t>Tourism and Animal Welfare</w:t>
      </w:r>
      <w:r w:rsidRPr="008A3EE4">
        <w:rPr>
          <w:rFonts w:cs="Arial"/>
          <w:color w:val="000000" w:themeColor="text1"/>
          <w:sz w:val="20"/>
          <w:szCs w:val="20"/>
          <w:lang w:val="en-US"/>
        </w:rPr>
        <w:t>, pp. 85-96, CABI Publishing.</w:t>
      </w:r>
    </w:p>
    <w:p w14:paraId="1A80B54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Markham RB, Polk BF. (1979). Seal finger. </w:t>
      </w:r>
      <w:r w:rsidRPr="008A3EE4">
        <w:rPr>
          <w:rFonts w:cs="Arial"/>
          <w:color w:val="000000" w:themeColor="text1"/>
          <w:sz w:val="20"/>
          <w:szCs w:val="20"/>
          <w:lang w:val="en-US"/>
        </w:rPr>
        <w:t>Reviews of infectious diseases 1: 567-569.</w:t>
      </w:r>
    </w:p>
    <w:p w14:paraId="56B661A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 xml:space="preserve">Markowitz TM, Dans SL, Crespo EA, Lundquist DJ, Duprey NM. (2010). Human interactions with dusky dolphins: harvest, fisheries, habitat alteration, and tourism. In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M (Eds.), </w:t>
      </w:r>
      <w:r w:rsidRPr="008A3EE4">
        <w:rPr>
          <w:rFonts w:cs="Arial"/>
          <w:i/>
          <w:iCs/>
          <w:color w:val="000000" w:themeColor="text1"/>
          <w:sz w:val="20"/>
          <w:szCs w:val="20"/>
          <w:lang w:val="en-US"/>
        </w:rPr>
        <w:t>The Dusky Dolphin</w:t>
      </w:r>
      <w:r w:rsidRPr="008A3EE4">
        <w:rPr>
          <w:rFonts w:cs="Arial"/>
          <w:color w:val="000000" w:themeColor="text1"/>
          <w:sz w:val="20"/>
          <w:szCs w:val="20"/>
          <w:lang w:val="en-US"/>
        </w:rPr>
        <w:t>, pp. 211-244, Academic Press.</w:t>
      </w:r>
    </w:p>
    <w:p w14:paraId="2DCDBBE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Martin RA. (2007). A review of shark agonistic displays: comparison of display features and implications for shark–human interactions. Marine and Freshwater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and Physiology 40:3-34.</w:t>
      </w:r>
    </w:p>
    <w:p w14:paraId="48AE8481"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Martinez E, Orams MB,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(2010). Swimming with an endemic and endangered species: effects of tourism on Hector's dolphins in Akaroa </w:t>
      </w:r>
      <w:proofErr w:type="spellStart"/>
      <w:r w:rsidRPr="008A3EE4">
        <w:rPr>
          <w:rFonts w:cs="Arial"/>
          <w:color w:val="000000" w:themeColor="text1"/>
          <w:sz w:val="20"/>
          <w:szCs w:val="20"/>
          <w:lang w:val="en-US"/>
        </w:rPr>
        <w:t>Harbour</w:t>
      </w:r>
      <w:proofErr w:type="spellEnd"/>
      <w:r w:rsidRPr="008A3EE4">
        <w:rPr>
          <w:rFonts w:cs="Arial"/>
          <w:color w:val="000000" w:themeColor="text1"/>
          <w:sz w:val="20"/>
          <w:szCs w:val="20"/>
          <w:lang w:val="en-US"/>
        </w:rPr>
        <w:t xml:space="preserve">, New Zealand. </w:t>
      </w:r>
      <w:proofErr w:type="spellStart"/>
      <w:r w:rsidRPr="008A3EE4">
        <w:rPr>
          <w:rFonts w:cs="Arial"/>
          <w:color w:val="000000" w:themeColor="text1"/>
          <w:sz w:val="20"/>
          <w:szCs w:val="20"/>
          <w:lang w:val="it-IT"/>
        </w:rPr>
        <w:t>Tourism</w:t>
      </w:r>
      <w:proofErr w:type="spellEnd"/>
      <w:r w:rsidRPr="008A3EE4">
        <w:rPr>
          <w:rFonts w:cs="Arial"/>
          <w:color w:val="000000" w:themeColor="text1"/>
          <w:sz w:val="20"/>
          <w:szCs w:val="20"/>
          <w:lang w:val="it-IT"/>
        </w:rPr>
        <w:t xml:space="preserve"> Review International 14: 99-115.Mazzoldi C, Bearzi G, Brito C, Carvalho I, </w:t>
      </w:r>
      <w:proofErr w:type="spellStart"/>
      <w:r w:rsidRPr="008A3EE4">
        <w:rPr>
          <w:rFonts w:cs="Arial"/>
          <w:color w:val="000000" w:themeColor="text1"/>
          <w:sz w:val="20"/>
          <w:szCs w:val="20"/>
          <w:lang w:val="it-IT"/>
        </w:rPr>
        <w:t>Desiderà</w:t>
      </w:r>
      <w:proofErr w:type="spellEnd"/>
      <w:r w:rsidRPr="008A3EE4">
        <w:rPr>
          <w:rFonts w:cs="Arial"/>
          <w:color w:val="000000" w:themeColor="text1"/>
          <w:sz w:val="20"/>
          <w:szCs w:val="20"/>
          <w:lang w:val="it-IT"/>
        </w:rPr>
        <w:t xml:space="preserve"> E, Endrizzi </w:t>
      </w:r>
      <w:proofErr w:type="gramStart"/>
      <w:r w:rsidRPr="008A3EE4">
        <w:rPr>
          <w:rFonts w:cs="Arial"/>
          <w:color w:val="000000" w:themeColor="text1"/>
          <w:sz w:val="20"/>
          <w:szCs w:val="20"/>
          <w:lang w:val="it-IT"/>
        </w:rPr>
        <w:t>L,...</w:t>
      </w:r>
      <w:proofErr w:type="gramEnd"/>
      <w:r w:rsidRPr="008A3EE4">
        <w:rPr>
          <w:rFonts w:cs="Arial"/>
          <w:color w:val="000000" w:themeColor="text1"/>
          <w:sz w:val="20"/>
          <w:szCs w:val="20"/>
          <w:lang w:val="it-IT"/>
        </w:rPr>
        <w:t xml:space="preserve">, </w:t>
      </w:r>
      <w:proofErr w:type="spellStart"/>
      <w:r w:rsidRPr="008A3EE4">
        <w:rPr>
          <w:rFonts w:cs="Arial"/>
          <w:color w:val="000000" w:themeColor="text1"/>
          <w:sz w:val="20"/>
          <w:szCs w:val="20"/>
          <w:lang w:val="it-IT"/>
        </w:rPr>
        <w:t>MacDiarmid</w:t>
      </w:r>
      <w:proofErr w:type="spellEnd"/>
      <w:r w:rsidRPr="008A3EE4">
        <w:rPr>
          <w:rFonts w:cs="Arial"/>
          <w:color w:val="000000" w:themeColor="text1"/>
          <w:sz w:val="20"/>
          <w:szCs w:val="20"/>
          <w:lang w:val="it-IT"/>
        </w:rPr>
        <w:t xml:space="preserve"> A. (2019). </w:t>
      </w:r>
      <w:r w:rsidRPr="008A3EE4">
        <w:rPr>
          <w:rFonts w:cs="Arial"/>
          <w:color w:val="000000" w:themeColor="text1"/>
          <w:sz w:val="20"/>
          <w:szCs w:val="20"/>
          <w:lang w:val="en-US"/>
        </w:rPr>
        <w:t xml:space="preserve">From sea monsters to charismatic megafauna: Changes in perception and use of large marine animals. PLOS ONE </w:t>
      </w:r>
      <w:proofErr w:type="gramStart"/>
      <w:r w:rsidRPr="008A3EE4">
        <w:rPr>
          <w:rFonts w:cs="Arial"/>
          <w:color w:val="000000" w:themeColor="text1"/>
          <w:sz w:val="20"/>
          <w:szCs w:val="20"/>
          <w:lang w:val="en-US"/>
        </w:rPr>
        <w:t>14:e</w:t>
      </w:r>
      <w:proofErr w:type="gramEnd"/>
      <w:r w:rsidRPr="008A3EE4">
        <w:rPr>
          <w:rFonts w:cs="Arial"/>
          <w:color w:val="000000" w:themeColor="text1"/>
          <w:sz w:val="20"/>
          <w:szCs w:val="20"/>
          <w:lang w:val="en-US"/>
        </w:rPr>
        <w:t>0226810.</w:t>
      </w:r>
    </w:p>
    <w:p w14:paraId="6A1E1ECE"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Meadows D. (2004). Behavior of green sea turtles in the presence and absence of recreational </w:t>
      </w:r>
      <w:proofErr w:type="spellStart"/>
      <w:r w:rsidRPr="008A3EE4">
        <w:rPr>
          <w:rFonts w:cs="Arial"/>
          <w:color w:val="000000" w:themeColor="text1"/>
          <w:sz w:val="20"/>
          <w:szCs w:val="20"/>
          <w:lang w:val="en-US"/>
        </w:rPr>
        <w:t>snorkellers</w:t>
      </w:r>
      <w:proofErr w:type="spellEnd"/>
      <w:r w:rsidRPr="008A3EE4">
        <w:rPr>
          <w:rFonts w:cs="Arial"/>
          <w:color w:val="000000" w:themeColor="text1"/>
          <w:sz w:val="20"/>
          <w:szCs w:val="20"/>
          <w:lang w:val="en-US"/>
        </w:rPr>
        <w:t>. Marine Turtle Newsletter 103:1–4.</w:t>
      </w:r>
    </w:p>
    <w:p w14:paraId="2090ABCA" w14:textId="3C0B1049" w:rsidR="006037E9" w:rsidRPr="008A3EE4" w:rsidRDefault="006037E9" w:rsidP="006037E9">
      <w:pPr>
        <w:autoSpaceDE w:val="0"/>
        <w:autoSpaceDN w:val="0"/>
        <w:adjustRightIn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Meissner AM, Christiansen F, Martinez E, Pawley</w:t>
      </w:r>
      <w:r w:rsidR="00D26C15" w:rsidRPr="008A3EE4">
        <w:rPr>
          <w:rFonts w:cs="Arial"/>
          <w:color w:val="000000" w:themeColor="text1"/>
          <w:sz w:val="20"/>
          <w:szCs w:val="20"/>
          <w:lang w:val="en-US"/>
        </w:rPr>
        <w:t> </w:t>
      </w:r>
      <w:r w:rsidRPr="008A3EE4">
        <w:rPr>
          <w:rFonts w:cs="Arial"/>
          <w:color w:val="000000" w:themeColor="text1"/>
          <w:sz w:val="20"/>
          <w:szCs w:val="20"/>
          <w:lang w:val="en-US"/>
        </w:rPr>
        <w:t xml:space="preserve">MD, Orams MB,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(2015).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effects of tourism on oceanic common dolphins, Delphinus sp., in New Zealand: the effects of Markov analysis variations and current tour operator compliance with regulations. PLOS ONE </w:t>
      </w:r>
      <w:proofErr w:type="gramStart"/>
      <w:r w:rsidRPr="008A3EE4">
        <w:rPr>
          <w:rFonts w:cs="Arial"/>
          <w:color w:val="000000" w:themeColor="text1"/>
          <w:sz w:val="20"/>
          <w:szCs w:val="20"/>
          <w:lang w:val="en-US"/>
        </w:rPr>
        <w:t>10:e</w:t>
      </w:r>
      <w:proofErr w:type="gramEnd"/>
      <w:r w:rsidRPr="008A3EE4">
        <w:rPr>
          <w:rFonts w:cs="Arial"/>
          <w:color w:val="000000" w:themeColor="text1"/>
          <w:sz w:val="20"/>
          <w:szCs w:val="20"/>
          <w:lang w:val="en-US"/>
        </w:rPr>
        <w:t>0116962.</w:t>
      </w:r>
    </w:p>
    <w:p w14:paraId="691B2DE3"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Meyer CG, Dale JJ, </w:t>
      </w:r>
      <w:proofErr w:type="spellStart"/>
      <w:r w:rsidRPr="008A3EE4">
        <w:rPr>
          <w:rFonts w:eastAsiaTheme="minorEastAsia" w:cs="Arial"/>
          <w:color w:val="000000" w:themeColor="text1"/>
          <w:sz w:val="20"/>
          <w:szCs w:val="20"/>
          <w:lang w:val="en-US"/>
        </w:rPr>
        <w:t>Papastamatiou</w:t>
      </w:r>
      <w:proofErr w:type="spellEnd"/>
      <w:r w:rsidRPr="008A3EE4">
        <w:rPr>
          <w:rFonts w:eastAsiaTheme="minorEastAsia" w:cs="Arial"/>
          <w:color w:val="000000" w:themeColor="text1"/>
          <w:sz w:val="20"/>
          <w:szCs w:val="20"/>
          <w:lang w:val="en-US"/>
        </w:rPr>
        <w:t xml:space="preserve"> YP, Whitney NM, Holland KN. (2009). Seasonal cycles and long-term trends in abundance and species composition of sharks associated with cage diving ecotourism activities in Hawaii. Environmental Conservation 36: 104−111.</w:t>
      </w:r>
    </w:p>
    <w:p w14:paraId="52BC3E9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Meyer L, </w:t>
      </w:r>
      <w:proofErr w:type="spellStart"/>
      <w:r w:rsidRPr="008A3EE4">
        <w:rPr>
          <w:rFonts w:cs="Arial"/>
          <w:color w:val="000000" w:themeColor="text1"/>
          <w:sz w:val="20"/>
          <w:szCs w:val="20"/>
          <w:lang w:val="en-US"/>
        </w:rPr>
        <w:t>Pethybridge</w:t>
      </w:r>
      <w:proofErr w:type="spellEnd"/>
      <w:r w:rsidRPr="008A3EE4">
        <w:rPr>
          <w:rFonts w:cs="Arial"/>
          <w:color w:val="000000" w:themeColor="text1"/>
          <w:sz w:val="20"/>
          <w:szCs w:val="20"/>
          <w:lang w:val="en-US"/>
        </w:rPr>
        <w:t xml:space="preserve"> H, Beckmann C, Bruce B,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(2019). The impact of wildlife tourism on the foraging ecology and nutritional condition of an apex predator. Tourism Management 75:206-215.</w:t>
      </w:r>
    </w:p>
    <w:p w14:paraId="1AB95077"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Meyer L, Whitmarsh SK, Nichols PD, Revill AT, </w:t>
      </w:r>
      <w:proofErr w:type="spellStart"/>
      <w:r w:rsidRPr="008A3EE4">
        <w:rPr>
          <w:rFonts w:eastAsiaTheme="minorEastAsia" w:cs="Arial"/>
          <w:color w:val="000000" w:themeColor="text1"/>
          <w:sz w:val="20"/>
          <w:szCs w:val="20"/>
          <w:lang w:val="en-US"/>
        </w:rPr>
        <w:t>Huveneers</w:t>
      </w:r>
      <w:proofErr w:type="spellEnd"/>
      <w:r w:rsidRPr="008A3EE4">
        <w:rPr>
          <w:rFonts w:eastAsiaTheme="minorEastAsia" w:cs="Arial"/>
          <w:color w:val="000000" w:themeColor="text1"/>
          <w:sz w:val="20"/>
          <w:szCs w:val="20"/>
          <w:lang w:val="en-US"/>
        </w:rPr>
        <w:t xml:space="preserve"> C. (2020). The effects of wildlife tourism provisioning on non-target species. Biological Conservation 241:108317.</w:t>
      </w:r>
    </w:p>
    <w:p w14:paraId="5250AE82" w14:textId="7B141370"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Meyer L, Apps K, Bryars S, Clarke T, Hayden B, Pelton G, …,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(2021a). A multidisciplinary framework to assess the sustainability and acceptability of wildlife tourism operations. Conservation Letters </w:t>
      </w:r>
      <w:proofErr w:type="gramStart"/>
      <w:r w:rsidRPr="008A3EE4">
        <w:rPr>
          <w:rFonts w:cs="Arial"/>
          <w:color w:val="000000" w:themeColor="text1"/>
          <w:sz w:val="20"/>
          <w:szCs w:val="20"/>
          <w:lang w:val="en-US"/>
        </w:rPr>
        <w:t>14:e</w:t>
      </w:r>
      <w:proofErr w:type="gramEnd"/>
      <w:r w:rsidRPr="008A3EE4">
        <w:rPr>
          <w:rFonts w:cs="Arial"/>
          <w:color w:val="000000" w:themeColor="text1"/>
          <w:sz w:val="20"/>
          <w:szCs w:val="20"/>
          <w:lang w:val="en-US"/>
        </w:rPr>
        <w:t>12788.</w:t>
      </w:r>
    </w:p>
    <w:p w14:paraId="7C43A3CA" w14:textId="27E80749"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Meyer L, Barry C, Araujo G, Barnett A, </w:t>
      </w:r>
      <w:proofErr w:type="spellStart"/>
      <w:r w:rsidRPr="008A3EE4">
        <w:rPr>
          <w:rFonts w:cs="Arial"/>
          <w:color w:val="000000" w:themeColor="text1"/>
          <w:sz w:val="20"/>
          <w:szCs w:val="20"/>
          <w:lang w:val="en-US"/>
        </w:rPr>
        <w:t>Brunnschweiler</w:t>
      </w:r>
      <w:proofErr w:type="spellEnd"/>
      <w:r w:rsidRPr="008A3EE4">
        <w:rPr>
          <w:rFonts w:cs="Arial"/>
          <w:color w:val="000000" w:themeColor="text1"/>
          <w:sz w:val="20"/>
          <w:szCs w:val="20"/>
          <w:lang w:val="en-US"/>
        </w:rPr>
        <w:t xml:space="preserve"> JM, Chin A, …,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(2021</w:t>
      </w:r>
      <w:r w:rsidR="00D26C15" w:rsidRPr="008A3EE4">
        <w:rPr>
          <w:rFonts w:cs="Arial"/>
          <w:color w:val="000000" w:themeColor="text1"/>
          <w:sz w:val="20"/>
          <w:szCs w:val="20"/>
          <w:lang w:val="en-US"/>
        </w:rPr>
        <w:t> </w:t>
      </w:r>
      <w:r w:rsidRPr="008A3EE4">
        <w:rPr>
          <w:rFonts w:cs="Arial"/>
          <w:color w:val="000000" w:themeColor="text1"/>
          <w:sz w:val="20"/>
          <w:szCs w:val="20"/>
          <w:lang w:val="en-US"/>
        </w:rPr>
        <w:t>b). Redefining provisioning in marine wildlife tourism. Journal of Ecotourism: 10.1080/14724049.2021.1931253.</w:t>
      </w:r>
    </w:p>
    <w:p w14:paraId="49EF722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Milazzo M, Badalamenti, F, Vega Fernández T, </w:t>
      </w:r>
      <w:proofErr w:type="spellStart"/>
      <w:r w:rsidRPr="008A3EE4">
        <w:rPr>
          <w:rFonts w:cs="Arial"/>
          <w:color w:val="000000" w:themeColor="text1"/>
          <w:sz w:val="20"/>
          <w:szCs w:val="20"/>
          <w:lang w:val="en-US"/>
        </w:rPr>
        <w:t>Chemello</w:t>
      </w:r>
      <w:proofErr w:type="spellEnd"/>
      <w:r w:rsidRPr="008A3EE4">
        <w:rPr>
          <w:rFonts w:cs="Arial"/>
          <w:color w:val="000000" w:themeColor="text1"/>
          <w:sz w:val="20"/>
          <w:szCs w:val="20"/>
          <w:lang w:val="en-US"/>
        </w:rPr>
        <w:t xml:space="preserve"> R. (2005). Effects of fish feeding by </w:t>
      </w:r>
      <w:proofErr w:type="spellStart"/>
      <w:r w:rsidRPr="008A3EE4">
        <w:rPr>
          <w:rFonts w:cs="Arial"/>
          <w:color w:val="000000" w:themeColor="text1"/>
          <w:sz w:val="20"/>
          <w:szCs w:val="20"/>
          <w:lang w:val="en-US"/>
        </w:rPr>
        <w:t>snorkellers</w:t>
      </w:r>
      <w:proofErr w:type="spellEnd"/>
      <w:r w:rsidRPr="008A3EE4">
        <w:rPr>
          <w:rFonts w:cs="Arial"/>
          <w:color w:val="000000" w:themeColor="text1"/>
          <w:sz w:val="20"/>
          <w:szCs w:val="20"/>
          <w:lang w:val="en-US"/>
        </w:rPr>
        <w:t xml:space="preserve"> on the density and size distribution of fishes in a Mediterranean marine protected area. Marine Biology 146:1213-1222.</w:t>
      </w:r>
    </w:p>
    <w:p w14:paraId="01FBCA2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Muir SF, Barnes DK, Reid K. (2006). Interactions between humans and leopard seals. Antarctic Science 18:61-74.</w:t>
      </w:r>
    </w:p>
    <w:p w14:paraId="33869DD9"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Murray MH, Becker DJ, Hall RJ, Hernandez SM. (2016). Wildlife health and supplemental feeding: A review and management recommendations. Biological Conservation 204:163–174.</w:t>
      </w:r>
    </w:p>
    <w:p w14:paraId="4E624E59"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Mustika PLK, Birtles A, Everingham Y, Marsh H. (2012). The human dimensions of wildlife tourism in a developing country: Watching spinner dolphins at Lovina, Bali, Indonesia. Journal of Sustainable Tourism 20:1–23.</w:t>
      </w:r>
    </w:p>
    <w:p w14:paraId="2C6485DF"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Nazimi</w:t>
      </w:r>
      <w:proofErr w:type="spellEnd"/>
      <w:r w:rsidRPr="008A3EE4">
        <w:rPr>
          <w:rFonts w:cs="Arial"/>
          <w:color w:val="000000" w:themeColor="text1"/>
          <w:sz w:val="20"/>
          <w:szCs w:val="20"/>
          <w:lang w:val="en-US"/>
        </w:rPr>
        <w:t xml:space="preserve"> L, Robbins WD, </w:t>
      </w:r>
      <w:proofErr w:type="spellStart"/>
      <w:r w:rsidRPr="008A3EE4">
        <w:rPr>
          <w:rFonts w:cs="Arial"/>
          <w:color w:val="000000" w:themeColor="text1"/>
          <w:sz w:val="20"/>
          <w:szCs w:val="20"/>
          <w:lang w:val="en-US"/>
        </w:rPr>
        <w:t>Schilds</w:t>
      </w:r>
      <w:proofErr w:type="spellEnd"/>
      <w:r w:rsidRPr="008A3EE4">
        <w:rPr>
          <w:rFonts w:cs="Arial"/>
          <w:color w:val="000000" w:themeColor="text1"/>
          <w:sz w:val="20"/>
          <w:szCs w:val="20"/>
          <w:lang w:val="en-US"/>
        </w:rPr>
        <w:t xml:space="preserve"> A,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(2018). Comparison of industry-based data to monitor white shark cage-dive tourism. Tourism Management 66:263-273.</w:t>
      </w:r>
    </w:p>
    <w:p w14:paraId="2770982D"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Neumann DR, Orams MB (2006). Impacts of ecotourism on short-beaked common dolphins (</w:t>
      </w:r>
      <w:r w:rsidRPr="008A3EE4">
        <w:rPr>
          <w:rFonts w:cs="Arial"/>
          <w:i/>
          <w:iCs/>
          <w:color w:val="000000" w:themeColor="text1"/>
          <w:sz w:val="20"/>
          <w:szCs w:val="20"/>
          <w:lang w:val="en-US"/>
        </w:rPr>
        <w:t xml:space="preserve">Delphinus </w:t>
      </w:r>
      <w:proofErr w:type="spellStart"/>
      <w:r w:rsidRPr="008A3EE4">
        <w:rPr>
          <w:rFonts w:cs="Arial"/>
          <w:i/>
          <w:iCs/>
          <w:color w:val="000000" w:themeColor="text1"/>
          <w:sz w:val="20"/>
          <w:szCs w:val="20"/>
          <w:lang w:val="en-US"/>
        </w:rPr>
        <w:t>delphis</w:t>
      </w:r>
      <w:proofErr w:type="spellEnd"/>
      <w:r w:rsidRPr="008A3EE4">
        <w:rPr>
          <w:rFonts w:cs="Arial"/>
          <w:color w:val="000000" w:themeColor="text1"/>
          <w:sz w:val="20"/>
          <w:szCs w:val="20"/>
          <w:lang w:val="en-US"/>
        </w:rPr>
        <w:t>) in Mercury Bay, New Zealand. Aquatic Mammals 32: 1-9.</w:t>
      </w:r>
    </w:p>
    <w:p w14:paraId="258AB9DC"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Newsome D, Lewis A, Moncrieff D. (2004). Impacts and risks associated with developing, but unsupervised, stingray tourism at Hamelin Bay, Western Australia. International Journal of Tourism Research 6:305–323.</w:t>
      </w:r>
    </w:p>
    <w:p w14:paraId="5608F9A6"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Newsome D, Rodger K. (2008). Impacts of tourism on pinnipeds and implications for tourism management. In Higham JES, Lück M (Eds.), </w:t>
      </w:r>
      <w:r w:rsidRPr="008A3EE4">
        <w:rPr>
          <w:rFonts w:cs="Arial"/>
          <w:i/>
          <w:iCs/>
          <w:color w:val="000000" w:themeColor="text1"/>
          <w:sz w:val="20"/>
          <w:szCs w:val="20"/>
          <w:lang w:val="en-US"/>
        </w:rPr>
        <w:t>Marine wildlife and tourism management: Insights from the natural and social sciences</w:t>
      </w:r>
      <w:r w:rsidRPr="008A3EE4">
        <w:rPr>
          <w:rFonts w:cs="Arial"/>
          <w:color w:val="000000" w:themeColor="text1"/>
          <w:sz w:val="20"/>
          <w:szCs w:val="20"/>
          <w:lang w:val="en-US"/>
        </w:rPr>
        <w:t>, pp. 182-205, CABI.</w:t>
      </w:r>
    </w:p>
    <w:p w14:paraId="315E2F2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Newsome D, Rodger K. (2008). To feed or not to feed: a contentious issue in wildlife tourism. In Lunney D, Munn A, Meikle W (Eds.), </w:t>
      </w:r>
      <w:r w:rsidRPr="008A3EE4">
        <w:rPr>
          <w:rFonts w:cs="Arial"/>
          <w:i/>
          <w:iCs/>
          <w:color w:val="000000" w:themeColor="text1"/>
          <w:sz w:val="20"/>
          <w:szCs w:val="20"/>
          <w:lang w:val="en-US"/>
        </w:rPr>
        <w:t>Too close for comfort: contentious issues in human-wildlife encounters</w:t>
      </w:r>
      <w:r w:rsidRPr="008A3EE4">
        <w:rPr>
          <w:rFonts w:cs="Arial"/>
          <w:color w:val="000000" w:themeColor="text1"/>
          <w:sz w:val="20"/>
          <w:szCs w:val="20"/>
          <w:lang w:val="en-US"/>
        </w:rPr>
        <w:t>, pp. 255–270, Royal Zoological Society of New South Wales.</w:t>
      </w:r>
    </w:p>
    <w:p w14:paraId="0543701E" w14:textId="225F6908" w:rsidR="006037E9" w:rsidRPr="008A3EE4" w:rsidRDefault="006037E9" w:rsidP="006037E9">
      <w:pPr>
        <w:snapToGrid w:val="0"/>
        <w:spacing w:after="0" w:line="240" w:lineRule="auto"/>
        <w:ind w:left="142" w:hanging="142"/>
        <w:jc w:val="both"/>
        <w:rPr>
          <w:rFonts w:cs="Arial"/>
          <w:color w:val="000000" w:themeColor="text1"/>
          <w:sz w:val="20"/>
          <w:szCs w:val="20"/>
          <w:lang w:val="it-IT"/>
        </w:rPr>
      </w:pPr>
      <w:r w:rsidRPr="008A3EE4">
        <w:rPr>
          <w:rFonts w:cs="Arial"/>
          <w:color w:val="000000" w:themeColor="text1"/>
          <w:sz w:val="20"/>
          <w:szCs w:val="20"/>
          <w:lang w:val="en-US"/>
        </w:rPr>
        <w:t xml:space="preserve">Niella Y, </w:t>
      </w:r>
      <w:proofErr w:type="spellStart"/>
      <w:r w:rsidRPr="008A3EE4">
        <w:rPr>
          <w:rFonts w:cs="Arial"/>
          <w:color w:val="000000" w:themeColor="text1"/>
          <w:sz w:val="20"/>
          <w:szCs w:val="20"/>
          <w:lang w:val="en-US"/>
        </w:rPr>
        <w:t>Udyawer</w:t>
      </w:r>
      <w:proofErr w:type="spellEnd"/>
      <w:r w:rsidRPr="008A3EE4">
        <w:rPr>
          <w:rFonts w:cs="Arial"/>
          <w:color w:val="000000" w:themeColor="text1"/>
          <w:sz w:val="20"/>
          <w:szCs w:val="20"/>
          <w:lang w:val="en-US"/>
        </w:rPr>
        <w:t xml:space="preserve"> V, Drew M, Simes B, Pederson H, </w:t>
      </w:r>
      <w:proofErr w:type="spellStart"/>
      <w:r w:rsidRPr="008A3EE4">
        <w:rPr>
          <w:rFonts w:cs="Arial"/>
          <w:color w:val="000000" w:themeColor="text1"/>
          <w:sz w:val="20"/>
          <w:szCs w:val="20"/>
          <w:lang w:val="en-US"/>
        </w:rPr>
        <w:t>Huveneers</w:t>
      </w:r>
      <w:proofErr w:type="spellEnd"/>
      <w:r w:rsidRPr="008A3EE4">
        <w:rPr>
          <w:rFonts w:cs="Arial"/>
          <w:color w:val="000000" w:themeColor="text1"/>
          <w:sz w:val="20"/>
          <w:szCs w:val="20"/>
          <w:lang w:val="en-US"/>
        </w:rPr>
        <w:t xml:space="preserve"> C. (2023). Multi-year effects of wildlife tourism on shark residency and implications for management. </w:t>
      </w:r>
      <w:r w:rsidRPr="008A3EE4">
        <w:rPr>
          <w:rFonts w:cs="Arial"/>
          <w:color w:val="000000" w:themeColor="text1"/>
          <w:sz w:val="20"/>
          <w:szCs w:val="20"/>
          <w:lang w:val="it-IT"/>
        </w:rPr>
        <w:t>Marine Policy, Volume</w:t>
      </w:r>
      <w:r w:rsidR="00D26C15" w:rsidRPr="008A3EE4">
        <w:rPr>
          <w:rFonts w:cs="Arial"/>
          <w:color w:val="000000" w:themeColor="text1"/>
          <w:sz w:val="20"/>
          <w:szCs w:val="20"/>
          <w:lang w:val="it-IT"/>
        </w:rPr>
        <w:t> </w:t>
      </w:r>
      <w:r w:rsidRPr="008A3EE4">
        <w:rPr>
          <w:rFonts w:cs="Arial"/>
          <w:color w:val="000000" w:themeColor="text1"/>
          <w:sz w:val="20"/>
          <w:szCs w:val="20"/>
          <w:lang w:val="it-IT"/>
        </w:rPr>
        <w:t>147.</w:t>
      </w:r>
    </w:p>
    <w:p w14:paraId="0730E1EE"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it-IT"/>
        </w:rPr>
        <w:t xml:space="preserve">Notarbartolo di Sciara G, </w:t>
      </w:r>
      <w:proofErr w:type="spellStart"/>
      <w:r w:rsidRPr="008A3EE4">
        <w:rPr>
          <w:rFonts w:ascii="Arial" w:hAnsi="Arial" w:cs="Arial"/>
          <w:color w:val="000000" w:themeColor="text1"/>
          <w:sz w:val="20"/>
          <w:szCs w:val="20"/>
          <w:lang w:val="it-IT"/>
        </w:rPr>
        <w:t>Hanafy</w:t>
      </w:r>
      <w:proofErr w:type="spellEnd"/>
      <w:r w:rsidRPr="008A3EE4">
        <w:rPr>
          <w:rFonts w:ascii="Arial" w:hAnsi="Arial" w:cs="Arial"/>
          <w:color w:val="000000" w:themeColor="text1"/>
          <w:sz w:val="20"/>
          <w:szCs w:val="20"/>
          <w:lang w:val="it-IT"/>
        </w:rPr>
        <w:t xml:space="preserve"> MH, Fouda MM, </w:t>
      </w:r>
      <w:proofErr w:type="spellStart"/>
      <w:r w:rsidRPr="008A3EE4">
        <w:rPr>
          <w:rFonts w:ascii="Arial" w:hAnsi="Arial" w:cs="Arial"/>
          <w:color w:val="000000" w:themeColor="text1"/>
          <w:sz w:val="20"/>
          <w:szCs w:val="20"/>
          <w:lang w:val="it-IT"/>
        </w:rPr>
        <w:t>Afifi</w:t>
      </w:r>
      <w:proofErr w:type="spellEnd"/>
      <w:r w:rsidRPr="008A3EE4">
        <w:rPr>
          <w:rFonts w:ascii="Arial" w:hAnsi="Arial" w:cs="Arial"/>
          <w:color w:val="000000" w:themeColor="text1"/>
          <w:sz w:val="20"/>
          <w:szCs w:val="20"/>
          <w:lang w:val="it-IT"/>
        </w:rPr>
        <w:t xml:space="preserve"> A, Costa M. (2009). </w:t>
      </w:r>
      <w:r w:rsidRPr="008A3EE4">
        <w:rPr>
          <w:rFonts w:ascii="Arial" w:hAnsi="Arial" w:cs="Arial"/>
          <w:color w:val="000000" w:themeColor="text1"/>
          <w:sz w:val="20"/>
          <w:szCs w:val="20"/>
          <w:lang w:val="en-US"/>
        </w:rPr>
        <w:t>Spinner dolphin (</w:t>
      </w:r>
      <w:proofErr w:type="spellStart"/>
      <w:r w:rsidRPr="008A3EE4">
        <w:rPr>
          <w:rFonts w:ascii="Arial" w:hAnsi="Arial" w:cs="Arial"/>
          <w:i/>
          <w:color w:val="000000" w:themeColor="text1"/>
          <w:sz w:val="20"/>
          <w:szCs w:val="20"/>
          <w:lang w:val="en-US"/>
        </w:rPr>
        <w:t>Stenella</w:t>
      </w:r>
      <w:proofErr w:type="spellEnd"/>
      <w:r w:rsidRPr="008A3EE4">
        <w:rPr>
          <w:rFonts w:ascii="Arial" w:hAnsi="Arial" w:cs="Arial"/>
          <w:i/>
          <w:color w:val="000000" w:themeColor="text1"/>
          <w:sz w:val="20"/>
          <w:szCs w:val="20"/>
          <w:lang w:val="en-US"/>
        </w:rPr>
        <w:t xml:space="preserve"> </w:t>
      </w:r>
      <w:proofErr w:type="spellStart"/>
      <w:r w:rsidRPr="008A3EE4">
        <w:rPr>
          <w:rFonts w:ascii="Arial" w:hAnsi="Arial" w:cs="Arial"/>
          <w:i/>
          <w:color w:val="000000" w:themeColor="text1"/>
          <w:sz w:val="20"/>
          <w:szCs w:val="20"/>
          <w:lang w:val="en-US"/>
        </w:rPr>
        <w:t>longirostris</w:t>
      </w:r>
      <w:proofErr w:type="spellEnd"/>
      <w:r w:rsidRPr="008A3EE4">
        <w:rPr>
          <w:rFonts w:ascii="Arial" w:hAnsi="Arial" w:cs="Arial"/>
          <w:color w:val="000000" w:themeColor="text1"/>
          <w:sz w:val="20"/>
          <w:szCs w:val="20"/>
          <w:lang w:val="en-US"/>
        </w:rPr>
        <w:t xml:space="preserve">) resting habitat in </w:t>
      </w:r>
      <w:proofErr w:type="spellStart"/>
      <w:r w:rsidRPr="008A3EE4">
        <w:rPr>
          <w:rFonts w:ascii="Arial" w:hAnsi="Arial" w:cs="Arial"/>
          <w:color w:val="000000" w:themeColor="text1"/>
          <w:sz w:val="20"/>
          <w:szCs w:val="20"/>
          <w:lang w:val="en-US"/>
        </w:rPr>
        <w:t>Samadai</w:t>
      </w:r>
      <w:proofErr w:type="spellEnd"/>
      <w:r w:rsidRPr="008A3EE4">
        <w:rPr>
          <w:rFonts w:ascii="Arial" w:hAnsi="Arial" w:cs="Arial"/>
          <w:color w:val="000000" w:themeColor="text1"/>
          <w:sz w:val="20"/>
          <w:szCs w:val="20"/>
          <w:lang w:val="en-US"/>
        </w:rPr>
        <w:t xml:space="preserve"> Reef (Egypt, Red Sea) protected through tourism management. Journal of the Marine Biological Association of the United Kingdom 89:211–216.</w:t>
      </w:r>
    </w:p>
    <w:p w14:paraId="79580F5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it-IT"/>
        </w:rPr>
        <w:t xml:space="preserve">Notarbartolo di Sciara G, </w:t>
      </w:r>
      <w:proofErr w:type="spellStart"/>
      <w:r w:rsidRPr="008A3EE4">
        <w:rPr>
          <w:rFonts w:cs="Arial"/>
          <w:color w:val="000000" w:themeColor="text1"/>
          <w:sz w:val="20"/>
          <w:szCs w:val="20"/>
          <w:lang w:val="it-IT"/>
        </w:rPr>
        <w:t>Würsig</w:t>
      </w:r>
      <w:proofErr w:type="spellEnd"/>
      <w:r w:rsidRPr="008A3EE4">
        <w:rPr>
          <w:rFonts w:cs="Arial"/>
          <w:color w:val="000000" w:themeColor="text1"/>
          <w:sz w:val="20"/>
          <w:szCs w:val="20"/>
          <w:lang w:val="it-IT"/>
        </w:rPr>
        <w:t xml:space="preserve"> B. (2022). </w:t>
      </w:r>
      <w:r w:rsidRPr="008A3EE4">
        <w:rPr>
          <w:rFonts w:cs="Arial"/>
          <w:color w:val="000000" w:themeColor="text1"/>
          <w:sz w:val="20"/>
          <w:szCs w:val="20"/>
          <w:lang w:val="en-US"/>
        </w:rPr>
        <w:t xml:space="preserve">Helping Marine Mammals Cope with Humans. In Notarbartolo di Sciara G, </w:t>
      </w:r>
      <w:proofErr w:type="spellStart"/>
      <w:r w:rsidRPr="008A3EE4">
        <w:rPr>
          <w:rFonts w:cs="Arial"/>
          <w:color w:val="000000" w:themeColor="text1"/>
          <w:sz w:val="20"/>
          <w:szCs w:val="20"/>
          <w:lang w:val="en-US"/>
        </w:rPr>
        <w:t>Würsig</w:t>
      </w:r>
      <w:proofErr w:type="spellEnd"/>
      <w:r w:rsidRPr="008A3EE4">
        <w:rPr>
          <w:rFonts w:cs="Arial"/>
          <w:color w:val="000000" w:themeColor="text1"/>
          <w:sz w:val="20"/>
          <w:szCs w:val="20"/>
          <w:lang w:val="en-US"/>
        </w:rPr>
        <w:t xml:space="preserve"> B (Eds.), </w:t>
      </w:r>
      <w:r w:rsidRPr="008A3EE4">
        <w:rPr>
          <w:rFonts w:cs="Arial"/>
          <w:i/>
          <w:iCs/>
          <w:color w:val="000000" w:themeColor="text1"/>
          <w:sz w:val="20"/>
          <w:szCs w:val="20"/>
          <w:lang w:val="en-US"/>
        </w:rPr>
        <w:t>Marine Mammals: the Evolving Human Factor</w:t>
      </w:r>
      <w:r w:rsidRPr="008A3EE4">
        <w:rPr>
          <w:rFonts w:cs="Arial"/>
          <w:color w:val="000000" w:themeColor="text1"/>
          <w:sz w:val="20"/>
          <w:szCs w:val="20"/>
          <w:lang w:val="en-US"/>
        </w:rPr>
        <w:t>, pp. 425-450, Springer.</w:t>
      </w:r>
    </w:p>
    <w:p w14:paraId="4250AEE8" w14:textId="765C2098" w:rsidR="006037E9" w:rsidRPr="008A3EE4" w:rsidRDefault="006037E9" w:rsidP="006037E9">
      <w:pPr>
        <w:autoSpaceDE w:val="0"/>
        <w:autoSpaceDN w:val="0"/>
        <w:adjustRightIn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lastRenderedPageBreak/>
        <w:t>Nowacek</w:t>
      </w:r>
      <w:proofErr w:type="spellEnd"/>
      <w:r w:rsidRPr="008A3EE4">
        <w:rPr>
          <w:rFonts w:cs="Arial"/>
          <w:color w:val="000000" w:themeColor="text1"/>
          <w:sz w:val="20"/>
          <w:szCs w:val="20"/>
          <w:lang w:val="en-US"/>
        </w:rPr>
        <w:t xml:space="preserve"> DP, Christiansen F, Bejder L, </w:t>
      </w:r>
      <w:proofErr w:type="spellStart"/>
      <w:r w:rsidRPr="008A3EE4">
        <w:rPr>
          <w:rFonts w:cs="Arial"/>
          <w:color w:val="000000" w:themeColor="text1"/>
          <w:sz w:val="20"/>
          <w:szCs w:val="20"/>
          <w:lang w:val="en-US"/>
        </w:rPr>
        <w:t>Goldbogen</w:t>
      </w:r>
      <w:proofErr w:type="spellEnd"/>
      <w:r w:rsidRPr="008A3EE4">
        <w:rPr>
          <w:rFonts w:cs="Arial"/>
          <w:color w:val="000000" w:themeColor="text1"/>
          <w:sz w:val="20"/>
          <w:szCs w:val="20"/>
          <w:lang w:val="en-US"/>
        </w:rPr>
        <w:t xml:space="preserve"> JA, Friedlaender AS. (2016). Studying cetacean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new technological approaches and conservation applications. Animal </w:t>
      </w:r>
      <w:proofErr w:type="spellStart"/>
      <w:r w:rsidRPr="008A3EE4">
        <w:rPr>
          <w:rFonts w:cs="Arial"/>
          <w:color w:val="000000" w:themeColor="text1"/>
          <w:sz w:val="20"/>
          <w:szCs w:val="20"/>
          <w:lang w:val="en-US"/>
        </w:rPr>
        <w:t>Behaviour</w:t>
      </w:r>
      <w:proofErr w:type="spellEnd"/>
      <w:r w:rsidR="00D26C15" w:rsidRPr="008A3EE4">
        <w:rPr>
          <w:rFonts w:cs="Arial"/>
          <w:color w:val="000000" w:themeColor="text1"/>
          <w:sz w:val="20"/>
          <w:szCs w:val="20"/>
          <w:lang w:val="en-US"/>
        </w:rPr>
        <w:t> </w:t>
      </w:r>
      <w:r w:rsidRPr="008A3EE4">
        <w:rPr>
          <w:rFonts w:cs="Arial"/>
          <w:color w:val="000000" w:themeColor="text1"/>
          <w:sz w:val="20"/>
          <w:szCs w:val="20"/>
          <w:lang w:val="en-US"/>
        </w:rPr>
        <w:t>120: 235–244.</w:t>
      </w:r>
    </w:p>
    <w:p w14:paraId="2C52C656"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Nuckton</w:t>
      </w:r>
      <w:proofErr w:type="spellEnd"/>
      <w:r w:rsidRPr="008A3EE4">
        <w:rPr>
          <w:rFonts w:cs="Arial"/>
          <w:color w:val="000000" w:themeColor="text1"/>
          <w:sz w:val="20"/>
          <w:szCs w:val="20"/>
          <w:lang w:val="en-US"/>
        </w:rPr>
        <w:t xml:space="preserve"> TJ, Simeone CA, Phelps RT. (2015). California sea lion (</w:t>
      </w:r>
      <w:r w:rsidRPr="008A3EE4">
        <w:rPr>
          <w:rFonts w:cs="Arial"/>
          <w:i/>
          <w:iCs/>
          <w:color w:val="000000" w:themeColor="text1"/>
          <w:sz w:val="20"/>
          <w:szCs w:val="20"/>
          <w:lang w:val="en-US"/>
        </w:rPr>
        <w:t>Zalophus californianus</w:t>
      </w:r>
      <w:r w:rsidRPr="008A3EE4">
        <w:rPr>
          <w:rFonts w:cs="Arial"/>
          <w:color w:val="000000" w:themeColor="text1"/>
          <w:sz w:val="20"/>
          <w:szCs w:val="20"/>
          <w:lang w:val="en-US"/>
        </w:rPr>
        <w:t>) and harbor seal (</w:t>
      </w:r>
      <w:proofErr w:type="spellStart"/>
      <w:r w:rsidRPr="008A3EE4">
        <w:rPr>
          <w:rFonts w:cs="Arial"/>
          <w:i/>
          <w:iCs/>
          <w:color w:val="000000" w:themeColor="text1"/>
          <w:sz w:val="20"/>
          <w:szCs w:val="20"/>
          <w:lang w:val="en-US"/>
        </w:rPr>
        <w:t>Phoca</w:t>
      </w:r>
      <w:proofErr w:type="spellEnd"/>
      <w:r w:rsidRPr="008A3EE4">
        <w:rPr>
          <w:rFonts w:cs="Arial"/>
          <w:i/>
          <w:iCs/>
          <w:color w:val="000000" w:themeColor="text1"/>
          <w:sz w:val="20"/>
          <w:szCs w:val="20"/>
          <w:lang w:val="en-US"/>
        </w:rPr>
        <w:t xml:space="preserve"> </w:t>
      </w:r>
      <w:proofErr w:type="spellStart"/>
      <w:r w:rsidRPr="008A3EE4">
        <w:rPr>
          <w:rFonts w:cs="Arial"/>
          <w:i/>
          <w:iCs/>
          <w:color w:val="000000" w:themeColor="text1"/>
          <w:sz w:val="20"/>
          <w:szCs w:val="20"/>
          <w:lang w:val="en-US"/>
        </w:rPr>
        <w:t>vitulina</w:t>
      </w:r>
      <w:proofErr w:type="spellEnd"/>
      <w:r w:rsidRPr="008A3EE4">
        <w:rPr>
          <w:rFonts w:cs="Arial"/>
          <w:i/>
          <w:iCs/>
          <w:color w:val="000000" w:themeColor="text1"/>
          <w:sz w:val="20"/>
          <w:szCs w:val="20"/>
          <w:lang w:val="en-US"/>
        </w:rPr>
        <w:t xml:space="preserve"> </w:t>
      </w:r>
      <w:proofErr w:type="spellStart"/>
      <w:r w:rsidRPr="008A3EE4">
        <w:rPr>
          <w:rFonts w:cs="Arial"/>
          <w:i/>
          <w:iCs/>
          <w:color w:val="000000" w:themeColor="text1"/>
          <w:sz w:val="20"/>
          <w:szCs w:val="20"/>
          <w:lang w:val="en-US"/>
        </w:rPr>
        <w:t>richardii</w:t>
      </w:r>
      <w:proofErr w:type="spellEnd"/>
      <w:r w:rsidRPr="008A3EE4">
        <w:rPr>
          <w:rFonts w:cs="Arial"/>
          <w:color w:val="000000" w:themeColor="text1"/>
          <w:sz w:val="20"/>
          <w:szCs w:val="20"/>
          <w:lang w:val="en-US"/>
        </w:rPr>
        <w:t>) bites and contact abrasions in open-water swimmers: a series of 11 cases. Wilderness and Environmental Medicine 26:497-508.</w:t>
      </w:r>
    </w:p>
    <w:p w14:paraId="7E8F92BA" w14:textId="03AC964D"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Nunny L, Simmonds MP. (2019). A Global Reassessment of Solitary-Sociable Dolphins. Frontiers in Veterinary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5:331.</w:t>
      </w:r>
    </w:p>
    <w:p w14:paraId="64FCE054"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Nyegaard M, García-Barcelona S, Phillips ND, Sawai E. (2020). Fisheries interactions, distribution modelling and conservation issues of the ocean sunfishes. In Thys TM, Hays GC, Jonathan D. R. Houghton JDR (Eds.), </w:t>
      </w:r>
      <w:r w:rsidRPr="008A3EE4">
        <w:rPr>
          <w:rFonts w:cs="Arial"/>
          <w:i/>
          <w:iCs/>
          <w:color w:val="000000" w:themeColor="text1"/>
          <w:sz w:val="20"/>
          <w:szCs w:val="20"/>
          <w:lang w:val="en-US"/>
        </w:rPr>
        <w:t>The Ocean Sunfishes</w:t>
      </w:r>
      <w:r w:rsidRPr="008A3EE4">
        <w:rPr>
          <w:rFonts w:cs="Arial"/>
          <w:color w:val="000000" w:themeColor="text1"/>
          <w:sz w:val="20"/>
          <w:szCs w:val="20"/>
          <w:lang w:val="en-US"/>
        </w:rPr>
        <w:t>, pp. 216-242, CRC Press.</w:t>
      </w:r>
    </w:p>
    <w:p w14:paraId="5436F2F8"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O'Shea TJ. (1995). Waterborne recreation and the Florida manatee. In Knight RL, Gutzwiller KJ (Eds.), </w:t>
      </w:r>
      <w:r w:rsidRPr="008A3EE4">
        <w:rPr>
          <w:rFonts w:cs="Arial"/>
          <w:i/>
          <w:iCs/>
          <w:color w:val="000000" w:themeColor="text1"/>
          <w:sz w:val="20"/>
          <w:szCs w:val="20"/>
          <w:lang w:val="en-US"/>
        </w:rPr>
        <w:t>Wildlife and Recreationists: Coexistence through Management and Research</w:t>
      </w:r>
      <w:r w:rsidRPr="008A3EE4">
        <w:rPr>
          <w:rFonts w:cs="Arial"/>
          <w:color w:val="000000" w:themeColor="text1"/>
          <w:sz w:val="20"/>
          <w:szCs w:val="20"/>
          <w:lang w:val="en-US"/>
        </w:rPr>
        <w:t>, pp. 297-311, Island Press.</w:t>
      </w:r>
    </w:p>
    <w:p w14:paraId="5B1408FB"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eastAsiaTheme="minorEastAsia" w:cs="Arial"/>
          <w:color w:val="000000" w:themeColor="text1"/>
          <w:sz w:val="20"/>
          <w:szCs w:val="20"/>
          <w:lang w:val="en-US"/>
        </w:rPr>
        <w:t xml:space="preserve">O’Malley MP, Lee-Brooks K, Medd HB. (2013). The global economic impact of manta ray watching tourism. PLOS ONE </w:t>
      </w:r>
      <w:proofErr w:type="gramStart"/>
      <w:r w:rsidRPr="008A3EE4">
        <w:rPr>
          <w:rFonts w:eastAsiaTheme="minorEastAsia" w:cs="Arial"/>
          <w:color w:val="000000" w:themeColor="text1"/>
          <w:sz w:val="20"/>
          <w:szCs w:val="20"/>
          <w:lang w:val="en-US"/>
        </w:rPr>
        <w:t>8:e</w:t>
      </w:r>
      <w:proofErr w:type="gramEnd"/>
      <w:r w:rsidRPr="008A3EE4">
        <w:rPr>
          <w:rFonts w:eastAsiaTheme="minorEastAsia" w:cs="Arial"/>
          <w:color w:val="000000" w:themeColor="text1"/>
          <w:sz w:val="20"/>
          <w:szCs w:val="20"/>
          <w:lang w:val="en-US"/>
        </w:rPr>
        <w:t>65051</w:t>
      </w:r>
      <w:r w:rsidRPr="008A3EE4">
        <w:rPr>
          <w:rFonts w:cs="Arial"/>
          <w:color w:val="000000" w:themeColor="text1"/>
          <w:sz w:val="20"/>
          <w:szCs w:val="20"/>
          <w:lang w:val="en-US"/>
        </w:rPr>
        <w:t xml:space="preserve">Öqvist EL, Granquist SM, Burns GL, </w:t>
      </w:r>
      <w:proofErr w:type="spellStart"/>
      <w:r w:rsidRPr="008A3EE4">
        <w:rPr>
          <w:rFonts w:cs="Arial"/>
          <w:color w:val="000000" w:themeColor="text1"/>
          <w:sz w:val="20"/>
          <w:szCs w:val="20"/>
          <w:lang w:val="en-US"/>
        </w:rPr>
        <w:t>Angerbjörn</w:t>
      </w:r>
      <w:proofErr w:type="spellEnd"/>
      <w:r w:rsidRPr="008A3EE4">
        <w:rPr>
          <w:rFonts w:cs="Arial"/>
          <w:color w:val="000000" w:themeColor="text1"/>
          <w:sz w:val="20"/>
          <w:szCs w:val="20"/>
          <w:lang w:val="en-US"/>
        </w:rPr>
        <w:t xml:space="preserve"> A. (2018). Seal Watching: </w:t>
      </w:r>
      <w:proofErr w:type="gramStart"/>
      <w:r w:rsidRPr="008A3EE4">
        <w:rPr>
          <w:rFonts w:cs="Arial"/>
          <w:color w:val="000000" w:themeColor="text1"/>
          <w:sz w:val="20"/>
          <w:szCs w:val="20"/>
          <w:lang w:val="en-US"/>
        </w:rPr>
        <w:t>an</w:t>
      </w:r>
      <w:proofErr w:type="gramEnd"/>
      <w:r w:rsidRPr="008A3EE4">
        <w:rPr>
          <w:rFonts w:cs="Arial"/>
          <w:color w:val="000000" w:themeColor="text1"/>
          <w:sz w:val="20"/>
          <w:szCs w:val="20"/>
          <w:lang w:val="en-US"/>
        </w:rPr>
        <w:t xml:space="preserve"> Investigation of Codes of Conduct. Tourism in Marine Environments 13:1–15.</w:t>
      </w:r>
    </w:p>
    <w:p w14:paraId="2AA96CD0"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sz w:val="20"/>
          <w:szCs w:val="20"/>
          <w:lang w:val="en-US"/>
        </w:rPr>
        <w:t xml:space="preserve">Orams, M. B., G. J. E. Hill, and A. J. Baglioni Jr. 1996. “Pushy” behavior in a wild dolphin feeding program at </w:t>
      </w:r>
      <w:proofErr w:type="spellStart"/>
      <w:r w:rsidRPr="008A3EE4">
        <w:rPr>
          <w:rFonts w:cs="Arial"/>
          <w:sz w:val="20"/>
          <w:szCs w:val="20"/>
          <w:lang w:val="en-US"/>
        </w:rPr>
        <w:t>Tangalooma</w:t>
      </w:r>
      <w:proofErr w:type="spellEnd"/>
      <w:r w:rsidRPr="008A3EE4">
        <w:rPr>
          <w:rFonts w:cs="Arial"/>
          <w:sz w:val="20"/>
          <w:szCs w:val="20"/>
          <w:lang w:val="en-US"/>
        </w:rPr>
        <w:t>, Australia. Marine Mammal Science 12:107–117.</w:t>
      </w:r>
    </w:p>
    <w:p w14:paraId="40C0230E"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Orams MB. (2002). Feeding wildlife as a tourism attraction: a review of issues and impacts. Tourism Management 23:281–293.</w:t>
      </w:r>
    </w:p>
    <w:p w14:paraId="260DB278"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Orams M. (2004). Why dolphins may get ulcers: Considering the impacts of cetacean-based tourism in New Zealand. Tourism in Marine Environments 1:17-</w:t>
      </w:r>
      <w:proofErr w:type="gramStart"/>
      <w:r w:rsidRPr="008A3EE4">
        <w:rPr>
          <w:rFonts w:cs="Arial"/>
          <w:color w:val="000000" w:themeColor="text1"/>
          <w:sz w:val="20"/>
          <w:szCs w:val="20"/>
          <w:lang w:val="en-US"/>
        </w:rPr>
        <w:t>28.Pagel</w:t>
      </w:r>
      <w:proofErr w:type="gramEnd"/>
      <w:r w:rsidRPr="008A3EE4">
        <w:rPr>
          <w:rFonts w:cs="Arial"/>
          <w:color w:val="000000" w:themeColor="text1"/>
          <w:sz w:val="20"/>
          <w:szCs w:val="20"/>
          <w:lang w:val="en-US"/>
        </w:rPr>
        <w:t xml:space="preserve"> CD. (2021). The relevance of skilled in-water guides in swim-with wildlife tours. Tourism in Marine Environments 16:195-204.</w:t>
      </w:r>
    </w:p>
    <w:p w14:paraId="76846C06"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Papafitsoros</w:t>
      </w:r>
      <w:proofErr w:type="spellEnd"/>
      <w:r w:rsidRPr="008A3EE4">
        <w:rPr>
          <w:rFonts w:cs="Arial"/>
          <w:color w:val="000000" w:themeColor="text1"/>
          <w:sz w:val="20"/>
          <w:szCs w:val="20"/>
          <w:lang w:val="en-US"/>
        </w:rPr>
        <w:t xml:space="preserve"> K, Panagopoulou A, Schofield G. (2021). Social media reveals consistently disproportionate tourism pressure on a threatened marine vertebrate. Animal Conservation 24:568–579.</w:t>
      </w:r>
    </w:p>
    <w:p w14:paraId="5131187E"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Parsons, E.C.M., &amp; Woods-Ballard, A. (2003). Acceptance of voluntary </w:t>
      </w:r>
      <w:proofErr w:type="spellStart"/>
      <w:r w:rsidRPr="008A3EE4">
        <w:rPr>
          <w:rFonts w:cs="Arial"/>
          <w:color w:val="000000" w:themeColor="text1"/>
          <w:sz w:val="20"/>
          <w:szCs w:val="20"/>
          <w:lang w:val="en-US"/>
        </w:rPr>
        <w:t>whalewatching</w:t>
      </w:r>
      <w:proofErr w:type="spellEnd"/>
      <w:r w:rsidRPr="008A3EE4">
        <w:rPr>
          <w:rFonts w:cs="Arial"/>
          <w:color w:val="000000" w:themeColor="text1"/>
          <w:sz w:val="20"/>
          <w:szCs w:val="20"/>
          <w:lang w:val="en-US"/>
        </w:rPr>
        <w:t xml:space="preserve"> codes of conduct in West Scotland: The effectiveness of governmental versus industry-led guidelines. Current Issues in Tourism 6:172-182.</w:t>
      </w:r>
    </w:p>
    <w:p w14:paraId="63856C6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Parsons ECM, Fortuna CM, Ritter F, Rose NA, Simmonds MP, Weinrich M, Williams R, </w:t>
      </w:r>
      <w:proofErr w:type="spellStart"/>
      <w:r w:rsidRPr="008A3EE4">
        <w:rPr>
          <w:rFonts w:cs="Arial"/>
          <w:color w:val="000000" w:themeColor="text1"/>
          <w:sz w:val="20"/>
          <w:szCs w:val="20"/>
          <w:lang w:val="en-US"/>
        </w:rPr>
        <w:t>Panigada</w:t>
      </w:r>
      <w:proofErr w:type="spellEnd"/>
      <w:r w:rsidRPr="008A3EE4">
        <w:rPr>
          <w:rFonts w:cs="Arial"/>
          <w:color w:val="000000" w:themeColor="text1"/>
          <w:sz w:val="20"/>
          <w:szCs w:val="20"/>
          <w:lang w:val="en-US"/>
        </w:rPr>
        <w:t xml:space="preserve"> S (2006) Glossary of </w:t>
      </w:r>
      <w:proofErr w:type="spellStart"/>
      <w:r w:rsidRPr="008A3EE4">
        <w:rPr>
          <w:rFonts w:cs="Arial"/>
          <w:color w:val="000000" w:themeColor="text1"/>
          <w:sz w:val="20"/>
          <w:szCs w:val="20"/>
          <w:lang w:val="en-US"/>
        </w:rPr>
        <w:t>whalewatching</w:t>
      </w:r>
      <w:proofErr w:type="spellEnd"/>
      <w:r w:rsidRPr="008A3EE4">
        <w:rPr>
          <w:rFonts w:cs="Arial"/>
          <w:color w:val="000000" w:themeColor="text1"/>
          <w:sz w:val="20"/>
          <w:szCs w:val="20"/>
          <w:lang w:val="en-US"/>
        </w:rPr>
        <w:t xml:space="preserve"> terms. Journal of Cetacean Research and Management 8(Suppl):249-251</w:t>
      </w:r>
    </w:p>
    <w:p w14:paraId="109D2C20"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Parsons E.C.M. (2012). The negative impacts of whale-watching. </w:t>
      </w:r>
      <w:r w:rsidRPr="008A3EE4">
        <w:rPr>
          <w:rStyle w:val="ff13"/>
          <w:rFonts w:cs="Arial"/>
          <w:color w:val="000000" w:themeColor="text1"/>
          <w:sz w:val="20"/>
          <w:szCs w:val="20"/>
          <w:lang w:val="en-US"/>
        </w:rPr>
        <w:t>Journal of Marine Biology</w:t>
      </w:r>
      <w:r w:rsidRPr="008A3EE4">
        <w:rPr>
          <w:rStyle w:val="ws3"/>
          <w:rFonts w:cs="Arial"/>
          <w:color w:val="000000" w:themeColor="text1"/>
          <w:sz w:val="20"/>
          <w:szCs w:val="20"/>
          <w:lang w:val="en-US"/>
        </w:rPr>
        <w:t xml:space="preserve"> </w:t>
      </w:r>
      <w:r w:rsidRPr="008A3EE4">
        <w:rPr>
          <w:rStyle w:val="ff13"/>
          <w:rFonts w:cs="Arial"/>
          <w:color w:val="000000" w:themeColor="text1"/>
          <w:sz w:val="20"/>
          <w:szCs w:val="20"/>
          <w:lang w:val="en-US"/>
        </w:rPr>
        <w:t>2012: 807294.</w:t>
      </w:r>
    </w:p>
    <w:p w14:paraId="78B286A3"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Patroni J, Simpson G, Newsome D. (2018). Feeding wild fish for tourism—A systematic quantitative literature review of impacts and management. International Journal of Tourism Research 20:286–298.</w:t>
      </w:r>
    </w:p>
    <w:p w14:paraId="73E41233"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cs="Arial"/>
          <w:color w:val="000000" w:themeColor="text1"/>
          <w:sz w:val="20"/>
          <w:szCs w:val="20"/>
          <w:lang w:val="en-US"/>
        </w:rPr>
        <w:t>Pierce SJ, Méndez-Jiménez A, Collins K, Rosero</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 xml:space="preserve">Caicedo M, </w:t>
      </w:r>
      <w:proofErr w:type="spellStart"/>
      <w:r w:rsidRPr="008A3EE4">
        <w:rPr>
          <w:rFonts w:cs="Arial"/>
          <w:color w:val="000000" w:themeColor="text1"/>
          <w:sz w:val="20"/>
          <w:szCs w:val="20"/>
          <w:lang w:val="en-US"/>
        </w:rPr>
        <w:t>Monadjem</w:t>
      </w:r>
      <w:proofErr w:type="spellEnd"/>
      <w:r w:rsidRPr="008A3EE4">
        <w:rPr>
          <w:rFonts w:cs="Arial"/>
          <w:color w:val="000000" w:themeColor="text1"/>
          <w:sz w:val="20"/>
          <w:szCs w:val="20"/>
          <w:lang w:val="en-US"/>
        </w:rPr>
        <w:t xml:space="preserve"> A. (2010). Developing a Code of Conduct for whale shark interactions in Mozambique. Aquatic Conservation: Marine and Freshwater Ecosystems 20:782–788.</w:t>
      </w:r>
    </w:p>
    <w:p w14:paraId="0F9B1974" w14:textId="4E02B56B"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Pirotta</w:t>
      </w:r>
      <w:proofErr w:type="spellEnd"/>
      <w:r w:rsidRPr="008A3EE4">
        <w:rPr>
          <w:rFonts w:cs="Arial"/>
          <w:color w:val="000000" w:themeColor="text1"/>
          <w:sz w:val="20"/>
          <w:szCs w:val="20"/>
          <w:lang w:val="en-US"/>
        </w:rPr>
        <w:t xml:space="preserve"> E, Booth CG, Costa DP, Fleishman E, Kraus SD, Lusseau </w:t>
      </w:r>
      <w:proofErr w:type="gramStart"/>
      <w:r w:rsidRPr="008A3EE4">
        <w:rPr>
          <w:rFonts w:cs="Arial"/>
          <w:color w:val="000000" w:themeColor="text1"/>
          <w:sz w:val="20"/>
          <w:szCs w:val="20"/>
          <w:lang w:val="en-US"/>
        </w:rPr>
        <w:t>D,...</w:t>
      </w:r>
      <w:proofErr w:type="gramEnd"/>
      <w:r w:rsidRPr="008A3EE4">
        <w:rPr>
          <w:rFonts w:cs="Arial"/>
          <w:color w:val="000000" w:themeColor="text1"/>
          <w:sz w:val="20"/>
          <w:szCs w:val="20"/>
          <w:lang w:val="en-US"/>
        </w:rPr>
        <w:t xml:space="preserve"> &amp; Harwood J. (2018). Understanding the population consequences of disturbance. Ecology and Evolution 8: 9934-9946.</w:t>
      </w:r>
    </w:p>
    <w:p w14:paraId="4C2C3269" w14:textId="318EC691"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Pirotta</w:t>
      </w:r>
      <w:proofErr w:type="spellEnd"/>
      <w:r w:rsidRPr="008A3EE4">
        <w:rPr>
          <w:rFonts w:cs="Arial"/>
          <w:color w:val="000000" w:themeColor="text1"/>
          <w:sz w:val="20"/>
          <w:szCs w:val="20"/>
          <w:lang w:val="en-US"/>
        </w:rPr>
        <w:t xml:space="preserve"> E, Thomas L, Costa DP, Hall AJ, Harris</w:t>
      </w:r>
      <w:r w:rsidR="00D26C15" w:rsidRPr="008A3EE4">
        <w:rPr>
          <w:rFonts w:cs="Arial"/>
          <w:color w:val="000000" w:themeColor="text1"/>
          <w:sz w:val="20"/>
          <w:szCs w:val="20"/>
          <w:lang w:val="en-US"/>
        </w:rPr>
        <w:t> </w:t>
      </w:r>
      <w:r w:rsidRPr="008A3EE4">
        <w:rPr>
          <w:rFonts w:cs="Arial"/>
          <w:color w:val="000000" w:themeColor="text1"/>
          <w:sz w:val="20"/>
          <w:szCs w:val="20"/>
          <w:lang w:val="en-US"/>
        </w:rPr>
        <w:t xml:space="preserve">CM, Harwood </w:t>
      </w:r>
      <w:proofErr w:type="gramStart"/>
      <w:r w:rsidRPr="008A3EE4">
        <w:rPr>
          <w:rFonts w:cs="Arial"/>
          <w:color w:val="000000" w:themeColor="text1"/>
          <w:sz w:val="20"/>
          <w:szCs w:val="20"/>
          <w:lang w:val="en-US"/>
        </w:rPr>
        <w:t>J,...</w:t>
      </w:r>
      <w:proofErr w:type="gramEnd"/>
      <w:r w:rsidRPr="008A3EE4">
        <w:rPr>
          <w:rFonts w:cs="Arial"/>
          <w:color w:val="000000" w:themeColor="text1"/>
          <w:sz w:val="20"/>
          <w:szCs w:val="20"/>
          <w:lang w:val="en-US"/>
        </w:rPr>
        <w:t xml:space="preserve"> &amp; Tyack P. (2022). Understanding the combined effects of multiple stressors: A new perspective on a longstanding challenge. Science of the Total Environment 153322.</w:t>
      </w:r>
    </w:p>
    <w:p w14:paraId="5696B39F"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Ponnampalam</w:t>
      </w:r>
      <w:proofErr w:type="spellEnd"/>
      <w:r w:rsidRPr="008A3EE4">
        <w:rPr>
          <w:rFonts w:cs="Arial"/>
          <w:color w:val="000000" w:themeColor="text1"/>
          <w:sz w:val="20"/>
          <w:szCs w:val="20"/>
          <w:lang w:val="en-US"/>
        </w:rPr>
        <w:t xml:space="preserve"> LS, Keith-Diagne L, </w:t>
      </w:r>
      <w:proofErr w:type="spellStart"/>
      <w:r w:rsidRPr="008A3EE4">
        <w:rPr>
          <w:rFonts w:cs="Arial"/>
          <w:color w:val="000000" w:themeColor="text1"/>
          <w:sz w:val="20"/>
          <w:szCs w:val="20"/>
          <w:lang w:val="en-US"/>
        </w:rPr>
        <w:t>Marmontel</w:t>
      </w:r>
      <w:proofErr w:type="spellEnd"/>
      <w:r w:rsidRPr="008A3EE4">
        <w:rPr>
          <w:rFonts w:cs="Arial"/>
          <w:color w:val="000000" w:themeColor="text1"/>
          <w:sz w:val="20"/>
          <w:szCs w:val="20"/>
          <w:lang w:val="en-US"/>
        </w:rPr>
        <w:t xml:space="preserve"> M, Marshall CD, Reep RL, Powell J, Marsh H. (2022). Historical and current interactions with humans. In Marsh E. (Ed.), </w:t>
      </w:r>
      <w:r w:rsidRPr="008A3EE4">
        <w:rPr>
          <w:rFonts w:cs="Arial"/>
          <w:i/>
          <w:iCs/>
          <w:color w:val="000000" w:themeColor="text1"/>
          <w:sz w:val="20"/>
          <w:szCs w:val="20"/>
          <w:lang w:val="en-US"/>
        </w:rPr>
        <w:t>Ethology and Behavioral Ecology of Sirenia</w:t>
      </w:r>
      <w:r w:rsidRPr="008A3EE4">
        <w:rPr>
          <w:rFonts w:cs="Arial"/>
          <w:color w:val="000000" w:themeColor="text1"/>
          <w:sz w:val="20"/>
          <w:szCs w:val="20"/>
          <w:lang w:val="en-US"/>
        </w:rPr>
        <w:t>, pp. 299-349, Springer.</w:t>
      </w:r>
    </w:p>
    <w:p w14:paraId="6E75AD8E" w14:textId="21A5746F"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Powell JR, Wells RS. (2011). Recreational fishing depredation and associated behaviors involving common bottlenose dolphins (</w:t>
      </w:r>
      <w:r w:rsidRPr="008A3EE4">
        <w:rPr>
          <w:rFonts w:cs="Arial"/>
          <w:i/>
          <w:iCs/>
          <w:color w:val="000000" w:themeColor="text1"/>
          <w:sz w:val="20"/>
          <w:szCs w:val="20"/>
          <w:lang w:val="en-US"/>
        </w:rPr>
        <w:t xml:space="preserve">Tursiops </w:t>
      </w:r>
      <w:proofErr w:type="spellStart"/>
      <w:r w:rsidRPr="008A3EE4">
        <w:rPr>
          <w:rFonts w:cs="Arial"/>
          <w:i/>
          <w:iCs/>
          <w:color w:val="000000" w:themeColor="text1"/>
          <w:sz w:val="20"/>
          <w:szCs w:val="20"/>
          <w:lang w:val="en-US"/>
        </w:rPr>
        <w:t>truncatus</w:t>
      </w:r>
      <w:proofErr w:type="spellEnd"/>
      <w:r w:rsidRPr="008A3EE4">
        <w:rPr>
          <w:rFonts w:cs="Arial"/>
          <w:color w:val="000000" w:themeColor="text1"/>
          <w:sz w:val="20"/>
          <w:szCs w:val="20"/>
          <w:lang w:val="en-US"/>
        </w:rPr>
        <w:t>) in Sarasota Bay, Florida. Marine Mammal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27: 111–129.</w:t>
      </w:r>
    </w:p>
    <w:p w14:paraId="339015C6"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Quiros AL. (2007). Tourist compliance to a Code of Conduct and the resulting effects on whale shark (</w:t>
      </w:r>
      <w:r w:rsidRPr="008A3EE4">
        <w:rPr>
          <w:rFonts w:ascii="Arial" w:hAnsi="Arial" w:cs="Arial"/>
          <w:i/>
          <w:color w:val="000000" w:themeColor="text1"/>
          <w:sz w:val="20"/>
          <w:szCs w:val="20"/>
          <w:lang w:val="en-US"/>
        </w:rPr>
        <w:t>Rhincodon typus</w:t>
      </w:r>
      <w:r w:rsidRPr="008A3EE4">
        <w:rPr>
          <w:rFonts w:ascii="Arial" w:hAnsi="Arial" w:cs="Arial"/>
          <w:color w:val="000000" w:themeColor="text1"/>
          <w:sz w:val="20"/>
          <w:szCs w:val="20"/>
          <w:lang w:val="en-US"/>
        </w:rPr>
        <w:t xml:space="preserve">) behavior in </w:t>
      </w:r>
      <w:proofErr w:type="spellStart"/>
      <w:r w:rsidRPr="008A3EE4">
        <w:rPr>
          <w:rFonts w:ascii="Arial" w:hAnsi="Arial" w:cs="Arial"/>
          <w:color w:val="000000" w:themeColor="text1"/>
          <w:sz w:val="20"/>
          <w:szCs w:val="20"/>
          <w:lang w:val="en-US"/>
        </w:rPr>
        <w:t>Donsol</w:t>
      </w:r>
      <w:proofErr w:type="spellEnd"/>
      <w:r w:rsidRPr="008A3EE4">
        <w:rPr>
          <w:rFonts w:ascii="Arial" w:hAnsi="Arial" w:cs="Arial"/>
          <w:color w:val="000000" w:themeColor="text1"/>
          <w:sz w:val="20"/>
          <w:szCs w:val="20"/>
          <w:lang w:val="en-US"/>
        </w:rPr>
        <w:t>, Philippines. Fisheries Research 84:102–108.</w:t>
      </w:r>
    </w:p>
    <w:p w14:paraId="39A02A11"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Reisinger RR, Penfold M, Steenkamp G, Bester MN. (2020). Seal bites at sub-Antarctic Marion Island: Incidence, </w:t>
      </w:r>
      <w:proofErr w:type="gramStart"/>
      <w:r w:rsidRPr="008A3EE4">
        <w:rPr>
          <w:rFonts w:cs="Arial"/>
          <w:color w:val="000000" w:themeColor="text1"/>
          <w:sz w:val="20"/>
          <w:szCs w:val="20"/>
          <w:lang w:val="en-US"/>
        </w:rPr>
        <w:t>outcomes</w:t>
      </w:r>
      <w:proofErr w:type="gramEnd"/>
      <w:r w:rsidRPr="008A3EE4">
        <w:rPr>
          <w:rFonts w:cs="Arial"/>
          <w:color w:val="000000" w:themeColor="text1"/>
          <w:sz w:val="20"/>
          <w:szCs w:val="20"/>
          <w:lang w:val="en-US"/>
        </w:rPr>
        <w:t xml:space="preserve"> and treatment recommendations. Journal of the South African Veterinary Association 91:1-6.</w:t>
      </w:r>
    </w:p>
    <w:p w14:paraId="507A9F8C"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Reynolds PC, Braithwaite D. (2001). Towards a conceptual framework for wildlife tourism. Tourism Management 22:31–42.</w:t>
      </w:r>
    </w:p>
    <w:p w14:paraId="0B47A1BE" w14:textId="3B96D9F4" w:rsidR="006037E9" w:rsidRPr="008A3EE4" w:rsidRDefault="006037E9" w:rsidP="006037E9">
      <w:pPr>
        <w:spacing w:after="0" w:line="240" w:lineRule="auto"/>
        <w:rPr>
          <w:rFonts w:cs="Arial"/>
          <w:color w:val="000000" w:themeColor="text1"/>
          <w:sz w:val="20"/>
          <w:szCs w:val="20"/>
          <w:lang w:val="en-US"/>
        </w:rPr>
      </w:pPr>
      <w:r w:rsidRPr="008A3EE4">
        <w:rPr>
          <w:rFonts w:cs="Arial"/>
          <w:sz w:val="20"/>
          <w:szCs w:val="20"/>
          <w:lang w:val="en-US"/>
        </w:rPr>
        <w:lastRenderedPageBreak/>
        <w:t xml:space="preserve">Rocha D, Marley SA, Drakeford B, Potts J, Gullan A. (2023). Effects of dolphin-swim activities on the </w:t>
      </w:r>
      <w:proofErr w:type="spellStart"/>
      <w:r w:rsidRPr="008A3EE4">
        <w:rPr>
          <w:rFonts w:cs="Arial"/>
          <w:sz w:val="20"/>
          <w:szCs w:val="20"/>
          <w:lang w:val="en-US"/>
        </w:rPr>
        <w:t>behaviour</w:t>
      </w:r>
      <w:proofErr w:type="spellEnd"/>
      <w:r w:rsidRPr="008A3EE4">
        <w:rPr>
          <w:rFonts w:cs="Arial"/>
          <w:sz w:val="20"/>
          <w:szCs w:val="20"/>
          <w:lang w:val="en-US"/>
        </w:rPr>
        <w:t xml:space="preserve"> of an Indo-Pacific bottlenose dolphin population off the south coast of Mozambique. Biological Conservation Volume</w:t>
      </w:r>
      <w:r w:rsidR="00D26C15" w:rsidRPr="008A3EE4">
        <w:rPr>
          <w:rFonts w:cs="Arial"/>
          <w:sz w:val="20"/>
          <w:szCs w:val="20"/>
          <w:lang w:val="en-US"/>
        </w:rPr>
        <w:t> </w:t>
      </w:r>
      <w:r w:rsidRPr="008A3EE4">
        <w:rPr>
          <w:rFonts w:cs="Arial"/>
          <w:sz w:val="20"/>
          <w:szCs w:val="20"/>
          <w:lang w:val="en-US"/>
        </w:rPr>
        <w:t>279 (2023) 109949.</w:t>
      </w:r>
    </w:p>
    <w:p w14:paraId="5614AE5E"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Samuels A, Bejder L., Heinrich S. (2000). </w:t>
      </w:r>
      <w:r w:rsidRPr="008A3EE4">
        <w:rPr>
          <w:rFonts w:cs="Arial"/>
          <w:i/>
          <w:iCs/>
          <w:color w:val="000000" w:themeColor="text1"/>
          <w:sz w:val="20"/>
          <w:szCs w:val="20"/>
          <w:lang w:val="en-US"/>
        </w:rPr>
        <w:t>A review of the literature pertaining to swimming with wild dolphins.</w:t>
      </w:r>
      <w:r w:rsidRPr="008A3EE4">
        <w:rPr>
          <w:rFonts w:cs="Arial"/>
          <w:color w:val="000000" w:themeColor="text1"/>
          <w:sz w:val="20"/>
          <w:szCs w:val="20"/>
          <w:lang w:val="en-US"/>
        </w:rPr>
        <w:t xml:space="preserve"> </w:t>
      </w:r>
    </w:p>
    <w:p w14:paraId="72723CC3"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Samuels A, Bejder L, Constantine R, Heinrich S. (2003). Swimming with wild cetaceans, with a special focus on the Southern Hemisphere. In Gales N, Hindell M, Kirkwood R (Eds.), </w:t>
      </w:r>
      <w:r w:rsidRPr="008A3EE4">
        <w:rPr>
          <w:rFonts w:cs="Arial"/>
          <w:i/>
          <w:iCs/>
          <w:color w:val="000000" w:themeColor="text1"/>
          <w:sz w:val="20"/>
          <w:szCs w:val="20"/>
          <w:lang w:val="en-US"/>
        </w:rPr>
        <w:t>Marine Mammals: Fisheries, Tourism and Management Issues</w:t>
      </w:r>
      <w:r w:rsidRPr="008A3EE4">
        <w:rPr>
          <w:rFonts w:cs="Arial"/>
          <w:color w:val="000000" w:themeColor="text1"/>
          <w:sz w:val="20"/>
          <w:szCs w:val="20"/>
          <w:lang w:val="en-US"/>
        </w:rPr>
        <w:t xml:space="preserve">, pp. 277-303, CSIRO </w:t>
      </w:r>
      <w:proofErr w:type="spellStart"/>
      <w:r w:rsidRPr="008A3EE4">
        <w:rPr>
          <w:rFonts w:cs="Arial"/>
          <w:color w:val="000000" w:themeColor="text1"/>
          <w:sz w:val="20"/>
          <w:szCs w:val="20"/>
          <w:lang w:val="en-US"/>
        </w:rPr>
        <w:t>Publishing.</w:t>
      </w:r>
      <w:r w:rsidRPr="008A3EE4">
        <w:rPr>
          <w:rFonts w:cs="Arial"/>
          <w:sz w:val="20"/>
          <w:szCs w:val="20"/>
          <w:lang w:val="en-US"/>
        </w:rPr>
        <w:t>Samuels</w:t>
      </w:r>
      <w:proofErr w:type="spellEnd"/>
      <w:r w:rsidRPr="008A3EE4">
        <w:rPr>
          <w:rFonts w:cs="Arial"/>
          <w:sz w:val="20"/>
          <w:szCs w:val="20"/>
          <w:lang w:val="en-US"/>
        </w:rPr>
        <w:t>, A., and L. Bejder. 2004. Chronic interaction between humans and free-ranging bottlenose dolphins near Panama City Beach, Florida, USA. Journal of Cetacean Research and Management 6:69–77.</w:t>
      </w:r>
    </w:p>
    <w:p w14:paraId="2392054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Santana-Morales O, Hoyos-Padilla EM, Medellín-Ortíz A, Sepulveda C, Beas-Luna R, Aquino-</w:t>
      </w:r>
      <w:proofErr w:type="spellStart"/>
      <w:r w:rsidRPr="008A3EE4">
        <w:rPr>
          <w:rFonts w:cs="Arial"/>
          <w:color w:val="000000" w:themeColor="text1"/>
          <w:sz w:val="20"/>
          <w:szCs w:val="20"/>
          <w:lang w:val="en-US"/>
        </w:rPr>
        <w:t>Baleytó</w:t>
      </w:r>
      <w:proofErr w:type="spellEnd"/>
      <w:r w:rsidRPr="008A3EE4">
        <w:rPr>
          <w:rFonts w:cs="Arial"/>
          <w:color w:val="000000" w:themeColor="text1"/>
          <w:sz w:val="20"/>
          <w:szCs w:val="20"/>
          <w:lang w:val="en-US"/>
        </w:rPr>
        <w:t xml:space="preserve"> M, …, Castillo-</w:t>
      </w:r>
      <w:proofErr w:type="spellStart"/>
      <w:r w:rsidRPr="008A3EE4">
        <w:rPr>
          <w:rFonts w:cs="Arial"/>
          <w:color w:val="000000" w:themeColor="text1"/>
          <w:sz w:val="20"/>
          <w:szCs w:val="20"/>
          <w:lang w:val="en-US"/>
        </w:rPr>
        <w:t>Géniz</w:t>
      </w:r>
      <w:proofErr w:type="spellEnd"/>
      <w:r w:rsidRPr="008A3EE4">
        <w:rPr>
          <w:rFonts w:cs="Arial"/>
          <w:color w:val="000000" w:themeColor="text1"/>
          <w:sz w:val="20"/>
          <w:szCs w:val="20"/>
          <w:lang w:val="en-US"/>
        </w:rPr>
        <w:t xml:space="preserve"> JL. (2021a). How much is too much? A carrying capacity study of white shark cage diving in Guadalupe Island, Mexico. Marine Policy 131:104588.</w:t>
      </w:r>
    </w:p>
    <w:p w14:paraId="33E0E86E" w14:textId="2EA88AF0"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Santana</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Morales O, Zertuche</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Chanes R, Hoyos</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Padilla EM, Sepúlveda C, Becerril</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García EE, Gallo</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 xml:space="preserve">Reynoso </w:t>
      </w:r>
      <w:proofErr w:type="gramStart"/>
      <w:r w:rsidRPr="008A3EE4">
        <w:rPr>
          <w:rFonts w:cs="Arial"/>
          <w:color w:val="000000" w:themeColor="text1"/>
          <w:sz w:val="20"/>
          <w:szCs w:val="20"/>
          <w:lang w:val="en-US"/>
        </w:rPr>
        <w:t>JP,...</w:t>
      </w:r>
      <w:proofErr w:type="gramEnd"/>
      <w:r w:rsidRPr="008A3EE4">
        <w:rPr>
          <w:rFonts w:cs="Arial"/>
          <w:color w:val="000000" w:themeColor="text1"/>
          <w:sz w:val="20"/>
          <w:szCs w:val="20"/>
          <w:lang w:val="en-US"/>
        </w:rPr>
        <w:t>, Beas</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Luna R. (2021</w:t>
      </w:r>
      <w:r w:rsidR="00D26C15" w:rsidRPr="008A3EE4">
        <w:rPr>
          <w:rFonts w:cs="Arial"/>
          <w:color w:val="000000" w:themeColor="text1"/>
          <w:sz w:val="20"/>
          <w:szCs w:val="20"/>
          <w:lang w:val="en-US"/>
        </w:rPr>
        <w:t> </w:t>
      </w:r>
      <w:r w:rsidRPr="008A3EE4">
        <w:rPr>
          <w:rFonts w:cs="Arial"/>
          <w:color w:val="000000" w:themeColor="text1"/>
          <w:sz w:val="20"/>
          <w:szCs w:val="20"/>
          <w:lang w:val="en-US"/>
        </w:rPr>
        <w:t xml:space="preserve">b). An exploration of the population characteristics and </w:t>
      </w:r>
      <w:proofErr w:type="spellStart"/>
      <w:r w:rsidRPr="008A3EE4">
        <w:rPr>
          <w:rFonts w:cs="Arial"/>
          <w:color w:val="000000" w:themeColor="text1"/>
          <w:sz w:val="20"/>
          <w:szCs w:val="20"/>
          <w:lang w:val="en-US"/>
        </w:rPr>
        <w:t>behaviours</w:t>
      </w:r>
      <w:proofErr w:type="spellEnd"/>
      <w:r w:rsidRPr="008A3EE4">
        <w:rPr>
          <w:rFonts w:cs="Arial"/>
          <w:color w:val="000000" w:themeColor="text1"/>
          <w:sz w:val="20"/>
          <w:szCs w:val="20"/>
          <w:lang w:val="en-US"/>
        </w:rPr>
        <w:t xml:space="preserve"> of the white shark in Guadalupe Island, Mexico (2014–2019): Observational data from cage diving vessels. </w:t>
      </w:r>
      <w:r w:rsidRPr="008A3EE4">
        <w:rPr>
          <w:rFonts w:cs="Arial"/>
          <w:i/>
          <w:iCs/>
          <w:color w:val="000000" w:themeColor="text1"/>
          <w:sz w:val="20"/>
          <w:szCs w:val="20"/>
          <w:lang w:val="en-US"/>
        </w:rPr>
        <w:t>Aquatic Conservation: Marine and Freshwater Ecosystems</w:t>
      </w:r>
      <w:r w:rsidRPr="008A3EE4">
        <w:rPr>
          <w:rFonts w:cs="Arial"/>
          <w:color w:val="000000" w:themeColor="text1"/>
          <w:sz w:val="20"/>
          <w:szCs w:val="20"/>
          <w:lang w:val="en-US"/>
        </w:rPr>
        <w:t xml:space="preserve">, </w:t>
      </w:r>
      <w:r w:rsidRPr="008A3EE4">
        <w:rPr>
          <w:rFonts w:cs="Arial"/>
          <w:i/>
          <w:iCs/>
          <w:color w:val="000000" w:themeColor="text1"/>
          <w:sz w:val="20"/>
          <w:szCs w:val="20"/>
          <w:lang w:val="en-US"/>
        </w:rPr>
        <w:t>31</w:t>
      </w:r>
      <w:r w:rsidRPr="008A3EE4">
        <w:rPr>
          <w:rFonts w:cs="Arial"/>
          <w:color w:val="000000" w:themeColor="text1"/>
          <w:sz w:val="20"/>
          <w:szCs w:val="20"/>
          <w:lang w:val="en-US"/>
        </w:rPr>
        <w:t>(12), 3480-3491.</w:t>
      </w:r>
    </w:p>
    <w:p w14:paraId="56419EEC" w14:textId="4E8DCDE3"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sz w:val="20"/>
          <w:szCs w:val="20"/>
          <w:lang w:val="en-US"/>
        </w:rPr>
        <w:t>Santos, M. C. d. O.</w:t>
      </w:r>
      <w:r w:rsidR="00D26C15" w:rsidRPr="008A3EE4">
        <w:rPr>
          <w:rFonts w:cs="Arial"/>
          <w:sz w:val="20"/>
          <w:szCs w:val="20"/>
          <w:lang w:val="en-US"/>
        </w:rPr>
        <w:t> </w:t>
      </w:r>
      <w:r w:rsidRPr="008A3EE4">
        <w:rPr>
          <w:rFonts w:cs="Arial"/>
          <w:sz w:val="20"/>
          <w:szCs w:val="20"/>
          <w:lang w:val="en-US"/>
        </w:rPr>
        <w:t>1997. Lone sociable bottlenose dolphin in Brazil: human fatality and management. Marine Mammal Science</w:t>
      </w:r>
      <w:r w:rsidR="00D26C15" w:rsidRPr="008A3EE4">
        <w:rPr>
          <w:rFonts w:cs="Arial"/>
          <w:sz w:val="20"/>
          <w:szCs w:val="20"/>
          <w:lang w:val="en-US"/>
        </w:rPr>
        <w:t> </w:t>
      </w:r>
      <w:r w:rsidRPr="008A3EE4">
        <w:rPr>
          <w:rFonts w:cs="Arial"/>
          <w:sz w:val="20"/>
          <w:szCs w:val="20"/>
          <w:lang w:val="en-US"/>
        </w:rPr>
        <w:t>13:355–356</w:t>
      </w:r>
    </w:p>
    <w:p w14:paraId="2E7AB13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Sanzogni</w:t>
      </w:r>
      <w:proofErr w:type="spellEnd"/>
      <w:r w:rsidRPr="008A3EE4">
        <w:rPr>
          <w:rFonts w:cs="Arial"/>
          <w:color w:val="000000" w:themeColor="text1"/>
          <w:sz w:val="20"/>
          <w:szCs w:val="20"/>
          <w:lang w:val="en-US"/>
        </w:rPr>
        <w:t xml:space="preserve"> RL, Meekan MG, </w:t>
      </w:r>
      <w:proofErr w:type="spellStart"/>
      <w:r w:rsidRPr="008A3EE4">
        <w:rPr>
          <w:rFonts w:cs="Arial"/>
          <w:color w:val="000000" w:themeColor="text1"/>
          <w:sz w:val="20"/>
          <w:szCs w:val="20"/>
          <w:lang w:val="en-US"/>
        </w:rPr>
        <w:t>Meeuwig</w:t>
      </w:r>
      <w:proofErr w:type="spellEnd"/>
      <w:r w:rsidRPr="008A3EE4">
        <w:rPr>
          <w:rFonts w:cs="Arial"/>
          <w:color w:val="000000" w:themeColor="text1"/>
          <w:sz w:val="20"/>
          <w:szCs w:val="20"/>
          <w:lang w:val="en-US"/>
        </w:rPr>
        <w:t xml:space="preserve"> JJ. (2015) </w:t>
      </w:r>
      <w:proofErr w:type="gramStart"/>
      <w:r w:rsidRPr="008A3EE4">
        <w:rPr>
          <w:rFonts w:cs="Arial"/>
          <w:color w:val="000000" w:themeColor="text1"/>
          <w:sz w:val="20"/>
          <w:szCs w:val="20"/>
          <w:lang w:val="en-US"/>
        </w:rPr>
        <w:t>Multi-year</w:t>
      </w:r>
      <w:proofErr w:type="gramEnd"/>
      <w:r w:rsidRPr="008A3EE4">
        <w:rPr>
          <w:rFonts w:cs="Arial"/>
          <w:color w:val="000000" w:themeColor="text1"/>
          <w:sz w:val="20"/>
          <w:szCs w:val="20"/>
          <w:lang w:val="en-US"/>
        </w:rPr>
        <w:t xml:space="preserve"> impacts of eco</w:t>
      </w:r>
      <w:r w:rsidRPr="008A3EE4">
        <w:rPr>
          <w:rStyle w:val="highlight"/>
          <w:rFonts w:cs="Arial"/>
          <w:color w:val="000000" w:themeColor="text1"/>
          <w:sz w:val="20"/>
          <w:szCs w:val="20"/>
          <w:lang w:val="en-US"/>
        </w:rPr>
        <w:t>tourism</w:t>
      </w:r>
      <w:r w:rsidRPr="008A3EE4">
        <w:rPr>
          <w:rFonts w:cs="Arial"/>
          <w:color w:val="000000" w:themeColor="text1"/>
          <w:sz w:val="20"/>
          <w:szCs w:val="20"/>
          <w:lang w:val="en-US"/>
        </w:rPr>
        <w:t xml:space="preserve"> on whale shark (</w:t>
      </w:r>
      <w:r w:rsidRPr="008A3EE4">
        <w:rPr>
          <w:rFonts w:cs="Arial"/>
          <w:i/>
          <w:iCs/>
          <w:color w:val="000000" w:themeColor="text1"/>
          <w:sz w:val="20"/>
          <w:szCs w:val="20"/>
          <w:lang w:val="en-US"/>
        </w:rPr>
        <w:t>Rhincodon typus</w:t>
      </w:r>
      <w:r w:rsidRPr="008A3EE4">
        <w:rPr>
          <w:rFonts w:cs="Arial"/>
          <w:color w:val="000000" w:themeColor="text1"/>
          <w:sz w:val="20"/>
          <w:szCs w:val="20"/>
          <w:lang w:val="en-US"/>
        </w:rPr>
        <w:t xml:space="preserve">) visitation at Ningaloo Reef, Western Australia. PLOS ONE </w:t>
      </w:r>
      <w:proofErr w:type="gramStart"/>
      <w:r w:rsidRPr="008A3EE4">
        <w:rPr>
          <w:rFonts w:cs="Arial"/>
          <w:color w:val="000000" w:themeColor="text1"/>
          <w:sz w:val="20"/>
          <w:szCs w:val="20"/>
          <w:lang w:val="en-US"/>
        </w:rPr>
        <w:t>10:e</w:t>
      </w:r>
      <w:proofErr w:type="gramEnd"/>
      <w:r w:rsidRPr="008A3EE4">
        <w:rPr>
          <w:rFonts w:cs="Arial"/>
          <w:color w:val="000000" w:themeColor="text1"/>
          <w:sz w:val="20"/>
          <w:szCs w:val="20"/>
          <w:lang w:val="en-US"/>
        </w:rPr>
        <w:t xml:space="preserve">0127345. </w:t>
      </w:r>
    </w:p>
    <w:p w14:paraId="33ED0031"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Scarpaci C, </w:t>
      </w:r>
      <w:proofErr w:type="spellStart"/>
      <w:r w:rsidRPr="008A3EE4">
        <w:rPr>
          <w:rFonts w:cs="Arial"/>
          <w:color w:val="000000" w:themeColor="text1"/>
          <w:sz w:val="20"/>
          <w:szCs w:val="20"/>
          <w:lang w:val="en-US"/>
        </w:rPr>
        <w:t>Dayanthi</w:t>
      </w:r>
      <w:proofErr w:type="spellEnd"/>
      <w:r w:rsidRPr="008A3EE4">
        <w:rPr>
          <w:rFonts w:cs="Arial"/>
          <w:color w:val="000000" w:themeColor="text1"/>
          <w:sz w:val="20"/>
          <w:szCs w:val="20"/>
          <w:lang w:val="en-US"/>
        </w:rPr>
        <w:t xml:space="preserve"> N, </w:t>
      </w:r>
      <w:proofErr w:type="spellStart"/>
      <w:r w:rsidRPr="008A3EE4">
        <w:rPr>
          <w:rFonts w:cs="Arial"/>
          <w:color w:val="000000" w:themeColor="text1"/>
          <w:sz w:val="20"/>
          <w:szCs w:val="20"/>
          <w:lang w:val="en-US"/>
        </w:rPr>
        <w:t>Corkeron</w:t>
      </w:r>
      <w:proofErr w:type="spellEnd"/>
      <w:r w:rsidRPr="008A3EE4">
        <w:rPr>
          <w:rFonts w:cs="Arial"/>
          <w:color w:val="000000" w:themeColor="text1"/>
          <w:sz w:val="20"/>
          <w:szCs w:val="20"/>
          <w:lang w:val="en-US"/>
        </w:rPr>
        <w:t xml:space="preserve"> PJ. (2003). Compliance with regulations by “swim</w:t>
      </w:r>
      <w:r w:rsidRPr="008A3EE4">
        <w:rPr>
          <w:rStyle w:val="ls2"/>
          <w:rFonts w:cs="Arial"/>
          <w:color w:val="000000" w:themeColor="text1"/>
          <w:sz w:val="20"/>
          <w:szCs w:val="20"/>
          <w:lang w:val="en-US"/>
        </w:rPr>
        <w:t>-</w:t>
      </w:r>
      <w:r w:rsidRPr="008A3EE4">
        <w:rPr>
          <w:rStyle w:val="ls1"/>
          <w:rFonts w:cs="Arial"/>
          <w:color w:val="000000" w:themeColor="text1"/>
          <w:sz w:val="20"/>
          <w:szCs w:val="20"/>
          <w:lang w:val="en-US"/>
        </w:rPr>
        <w:t>with</w:t>
      </w:r>
      <w:r w:rsidRPr="008A3EE4">
        <w:rPr>
          <w:rStyle w:val="ls3"/>
          <w:rFonts w:cs="Arial"/>
          <w:color w:val="000000" w:themeColor="text1"/>
          <w:sz w:val="20"/>
          <w:szCs w:val="20"/>
          <w:lang w:val="en-US"/>
        </w:rPr>
        <w:t xml:space="preserve">-dolphins” operations in Port Phillip Bay, Victoria, Australia. </w:t>
      </w:r>
      <w:r w:rsidRPr="008A3EE4">
        <w:rPr>
          <w:rFonts w:cs="Arial"/>
          <w:color w:val="000000" w:themeColor="text1"/>
          <w:sz w:val="20"/>
          <w:szCs w:val="20"/>
          <w:lang w:val="en-US"/>
        </w:rPr>
        <w:t>Environmental Management</w:t>
      </w:r>
      <w:r w:rsidRPr="008A3EE4">
        <w:rPr>
          <w:rStyle w:val="fff"/>
          <w:rFonts w:cs="Arial"/>
          <w:color w:val="000000" w:themeColor="text1"/>
          <w:sz w:val="20"/>
          <w:szCs w:val="20"/>
          <w:lang w:val="en-US"/>
        </w:rPr>
        <w:t xml:space="preserve"> 31:0342-0347.</w:t>
      </w:r>
    </w:p>
    <w:p w14:paraId="262D2BA6"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Scarpaci C, Nugegoda D, </w:t>
      </w:r>
      <w:proofErr w:type="spellStart"/>
      <w:r w:rsidRPr="008A3EE4">
        <w:rPr>
          <w:color w:val="000000" w:themeColor="text1"/>
          <w:sz w:val="20"/>
          <w:lang w:val="en-US"/>
        </w:rPr>
        <w:t>Corkeron</w:t>
      </w:r>
      <w:proofErr w:type="spellEnd"/>
      <w:r w:rsidRPr="008A3EE4">
        <w:rPr>
          <w:color w:val="000000" w:themeColor="text1"/>
          <w:sz w:val="20"/>
          <w:lang w:val="en-US"/>
        </w:rPr>
        <w:t xml:space="preserve"> PJ. </w:t>
      </w:r>
      <w:r w:rsidRPr="008A3EE4">
        <w:rPr>
          <w:rFonts w:cs="Arial"/>
          <w:color w:val="000000" w:themeColor="text1"/>
          <w:sz w:val="20"/>
          <w:szCs w:val="20"/>
          <w:lang w:val="en-US"/>
        </w:rPr>
        <w:t>(2005). Tourists swimming with Australian fur seals (</w:t>
      </w:r>
      <w:r w:rsidRPr="008A3EE4">
        <w:rPr>
          <w:rFonts w:cs="Arial"/>
          <w:i/>
          <w:iCs/>
          <w:color w:val="000000" w:themeColor="text1"/>
          <w:sz w:val="20"/>
          <w:szCs w:val="20"/>
          <w:lang w:val="en-US"/>
        </w:rPr>
        <w:t xml:space="preserve">Arctocephalus </w:t>
      </w:r>
      <w:proofErr w:type="spellStart"/>
      <w:r w:rsidRPr="008A3EE4">
        <w:rPr>
          <w:rFonts w:cs="Arial"/>
          <w:i/>
          <w:iCs/>
          <w:color w:val="000000" w:themeColor="text1"/>
          <w:sz w:val="20"/>
          <w:szCs w:val="20"/>
          <w:lang w:val="en-US"/>
        </w:rPr>
        <w:t>pusillus</w:t>
      </w:r>
      <w:proofErr w:type="spellEnd"/>
      <w:r w:rsidRPr="008A3EE4">
        <w:rPr>
          <w:rFonts w:cs="Arial"/>
          <w:color w:val="000000" w:themeColor="text1"/>
          <w:sz w:val="20"/>
          <w:szCs w:val="20"/>
          <w:lang w:val="en-US"/>
        </w:rPr>
        <w:t xml:space="preserve">) in Port Phillip Bay, Victoria, Australia: are tourists at </w:t>
      </w:r>
      <w:proofErr w:type="gramStart"/>
      <w:r w:rsidRPr="008A3EE4">
        <w:rPr>
          <w:rFonts w:cs="Arial"/>
          <w:color w:val="000000" w:themeColor="text1"/>
          <w:sz w:val="20"/>
          <w:szCs w:val="20"/>
          <w:lang w:val="en-US"/>
        </w:rPr>
        <w:t>risk?.</w:t>
      </w:r>
      <w:proofErr w:type="gramEnd"/>
      <w:r w:rsidRPr="008A3EE4">
        <w:rPr>
          <w:rFonts w:cs="Arial"/>
          <w:color w:val="000000" w:themeColor="text1"/>
          <w:sz w:val="20"/>
          <w:szCs w:val="20"/>
          <w:lang w:val="en-US"/>
        </w:rPr>
        <w:t xml:space="preserve"> Tourism in Marine Environments 1:89-95.</w:t>
      </w:r>
    </w:p>
    <w:p w14:paraId="2DF03C99" w14:textId="77777777" w:rsidR="006037E9" w:rsidRPr="008A3EE4" w:rsidRDefault="006037E9" w:rsidP="006037E9">
      <w:pPr>
        <w:snapToGrid w:val="0"/>
        <w:spacing w:after="0" w:line="240" w:lineRule="auto"/>
        <w:ind w:left="142" w:hanging="142"/>
        <w:jc w:val="both"/>
        <w:rPr>
          <w:color w:val="000000" w:themeColor="text1"/>
          <w:sz w:val="20"/>
          <w:lang w:val="en-US"/>
        </w:rPr>
      </w:pPr>
      <w:r w:rsidRPr="008A3EE4">
        <w:rPr>
          <w:rFonts w:cs="Arial"/>
          <w:color w:val="000000" w:themeColor="text1"/>
          <w:sz w:val="20"/>
          <w:szCs w:val="20"/>
          <w:lang w:val="en-US"/>
        </w:rPr>
        <w:t xml:space="preserve">Scheer M. (2010). Review of self-initiated behaviors of free-ranging cetaceans directed towards human swimmers and waders during open water encounters. </w:t>
      </w:r>
      <w:r w:rsidRPr="008A3EE4">
        <w:rPr>
          <w:color w:val="000000" w:themeColor="text1"/>
          <w:sz w:val="20"/>
          <w:lang w:val="en-US"/>
        </w:rPr>
        <w:t>Interaction Studies 11:442–466.</w:t>
      </w:r>
    </w:p>
    <w:p w14:paraId="74518362"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color w:val="000000" w:themeColor="text1"/>
          <w:sz w:val="20"/>
          <w:lang w:val="en-US"/>
        </w:rPr>
        <w:t xml:space="preserve">Scheer M, Alves </w:t>
      </w:r>
      <w:proofErr w:type="spellStart"/>
      <w:r w:rsidRPr="008A3EE4">
        <w:rPr>
          <w:color w:val="000000" w:themeColor="text1"/>
          <w:sz w:val="20"/>
          <w:lang w:val="en-US"/>
        </w:rPr>
        <w:t>LCPdS</w:t>
      </w:r>
      <w:proofErr w:type="spellEnd"/>
      <w:r w:rsidRPr="008A3EE4">
        <w:rPr>
          <w:color w:val="000000" w:themeColor="text1"/>
          <w:sz w:val="20"/>
          <w:lang w:val="en-US"/>
        </w:rPr>
        <w:t xml:space="preserve">, Ritter F, Azevedo AF, Andriolo A. (2014). </w:t>
      </w:r>
      <w:r w:rsidRPr="008A3EE4">
        <w:rPr>
          <w:rFonts w:cs="Arial"/>
          <w:color w:val="000000" w:themeColor="text1"/>
          <w:sz w:val="20"/>
          <w:szCs w:val="20"/>
          <w:lang w:val="en-US"/>
        </w:rPr>
        <w:t xml:space="preserve">Behaviors of botos and short-finned pilot whales during close encounters with humans: Management implications derived from ethograms for food-provisioned versus unhabituated cetaceans. In Samuels JB (Ed.), </w:t>
      </w:r>
      <w:r w:rsidRPr="008A3EE4">
        <w:rPr>
          <w:rFonts w:cs="Arial"/>
          <w:i/>
          <w:iCs/>
          <w:color w:val="000000" w:themeColor="text1"/>
          <w:sz w:val="20"/>
          <w:szCs w:val="20"/>
          <w:lang w:val="en-US"/>
        </w:rPr>
        <w:t>Dolphins: Ecology, behavior and conservation strategies</w:t>
      </w:r>
      <w:r w:rsidRPr="008A3EE4">
        <w:rPr>
          <w:rFonts w:cs="Arial"/>
          <w:color w:val="000000" w:themeColor="text1"/>
          <w:sz w:val="20"/>
          <w:szCs w:val="20"/>
          <w:lang w:val="en-US"/>
        </w:rPr>
        <w:t>, pp. 1–36, Nova Science.</w:t>
      </w:r>
    </w:p>
    <w:p w14:paraId="762A439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Scheer M. (2020). Behaviors of grey seals (</w:t>
      </w:r>
      <w:r w:rsidRPr="008A3EE4">
        <w:rPr>
          <w:rFonts w:cs="Arial"/>
          <w:i/>
          <w:iCs/>
          <w:color w:val="000000" w:themeColor="text1"/>
          <w:sz w:val="20"/>
          <w:szCs w:val="20"/>
          <w:lang w:val="en-US"/>
        </w:rPr>
        <w:t xml:space="preserve">Halichoerus </w:t>
      </w:r>
      <w:proofErr w:type="spellStart"/>
      <w:r w:rsidRPr="008A3EE4">
        <w:rPr>
          <w:rFonts w:cs="Arial"/>
          <w:i/>
          <w:iCs/>
          <w:color w:val="000000" w:themeColor="text1"/>
          <w:sz w:val="20"/>
          <w:szCs w:val="20"/>
          <w:lang w:val="en-US"/>
        </w:rPr>
        <w:t>grypus</w:t>
      </w:r>
      <w:proofErr w:type="spellEnd"/>
      <w:r w:rsidRPr="008A3EE4">
        <w:rPr>
          <w:rFonts w:cs="Arial"/>
          <w:color w:val="000000" w:themeColor="text1"/>
          <w:sz w:val="20"/>
          <w:szCs w:val="20"/>
          <w:lang w:val="en-US"/>
        </w:rPr>
        <w:t>) addressed towards human swimmers during experimental open water encounters off Heligoland (German Bight, North Sea). Tourism in Marine Environments 15:159-171.</w:t>
      </w:r>
    </w:p>
    <w:p w14:paraId="4E6F8411" w14:textId="13CE5C4D"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Scheun</w:t>
      </w:r>
      <w:proofErr w:type="spellEnd"/>
      <w:r w:rsidRPr="008A3EE4">
        <w:rPr>
          <w:rFonts w:cs="Arial"/>
          <w:color w:val="000000" w:themeColor="text1"/>
          <w:sz w:val="20"/>
          <w:szCs w:val="20"/>
          <w:lang w:val="en-US"/>
        </w:rPr>
        <w:t xml:space="preserve"> J, Miller RJ, </w:t>
      </w:r>
      <w:proofErr w:type="spellStart"/>
      <w:r w:rsidRPr="008A3EE4">
        <w:rPr>
          <w:rFonts w:cs="Arial"/>
          <w:color w:val="000000" w:themeColor="text1"/>
          <w:sz w:val="20"/>
          <w:szCs w:val="20"/>
          <w:lang w:val="en-US"/>
        </w:rPr>
        <w:t>Ganswindt</w:t>
      </w:r>
      <w:proofErr w:type="spellEnd"/>
      <w:r w:rsidRPr="008A3EE4">
        <w:rPr>
          <w:rFonts w:cs="Arial"/>
          <w:color w:val="000000" w:themeColor="text1"/>
          <w:sz w:val="20"/>
          <w:szCs w:val="20"/>
          <w:lang w:val="en-US"/>
        </w:rPr>
        <w:t xml:space="preserve"> A, Waller LJ, </w:t>
      </w:r>
      <w:proofErr w:type="spellStart"/>
      <w:r w:rsidRPr="008A3EE4">
        <w:rPr>
          <w:rFonts w:cs="Arial"/>
          <w:color w:val="000000" w:themeColor="text1"/>
          <w:sz w:val="20"/>
          <w:szCs w:val="20"/>
          <w:lang w:val="en-US"/>
        </w:rPr>
        <w:t>Pichegru</w:t>
      </w:r>
      <w:proofErr w:type="spellEnd"/>
      <w:r w:rsidRPr="008A3EE4">
        <w:rPr>
          <w:rFonts w:cs="Arial"/>
          <w:color w:val="000000" w:themeColor="text1"/>
          <w:sz w:val="20"/>
          <w:szCs w:val="20"/>
          <w:lang w:val="en-US"/>
        </w:rPr>
        <w:t xml:space="preserve"> L, Sherley RB, </w:t>
      </w:r>
      <w:proofErr w:type="spellStart"/>
      <w:r w:rsidRPr="008A3EE4">
        <w:rPr>
          <w:rFonts w:cs="Arial"/>
          <w:color w:val="000000" w:themeColor="text1"/>
          <w:sz w:val="20"/>
          <w:szCs w:val="20"/>
          <w:lang w:val="en-US"/>
        </w:rPr>
        <w:t>Maneveldt</w:t>
      </w:r>
      <w:proofErr w:type="spellEnd"/>
      <w:r w:rsidRPr="008A3EE4">
        <w:rPr>
          <w:rFonts w:cs="Arial"/>
          <w:color w:val="000000" w:themeColor="text1"/>
          <w:sz w:val="20"/>
          <w:szCs w:val="20"/>
          <w:lang w:val="en-US"/>
        </w:rPr>
        <w:t xml:space="preserve"> GW. (2021). </w:t>
      </w:r>
      <w:proofErr w:type="spellStart"/>
      <w:r w:rsidRPr="008A3EE4">
        <w:rPr>
          <w:rFonts w:cs="Arial"/>
          <w:color w:val="000000" w:themeColor="text1"/>
          <w:sz w:val="20"/>
          <w:szCs w:val="20"/>
          <w:lang w:val="en-US"/>
        </w:rPr>
        <w:t>Urofaecal</w:t>
      </w:r>
      <w:proofErr w:type="spellEnd"/>
      <w:r w:rsidRPr="008A3EE4">
        <w:rPr>
          <w:rFonts w:cs="Arial"/>
          <w:color w:val="000000" w:themeColor="text1"/>
          <w:sz w:val="20"/>
          <w:szCs w:val="20"/>
          <w:lang w:val="en-US"/>
        </w:rPr>
        <w:t xml:space="preserve"> glucocorticoid metabolite concentrations in African penguin (</w:t>
      </w:r>
      <w:r w:rsidRPr="008A3EE4">
        <w:rPr>
          <w:rFonts w:cs="Arial"/>
          <w:i/>
          <w:iCs/>
          <w:color w:val="000000" w:themeColor="text1"/>
          <w:sz w:val="20"/>
          <w:szCs w:val="20"/>
          <w:lang w:val="en-US"/>
        </w:rPr>
        <w:t xml:space="preserve">Spheniscus </w:t>
      </w:r>
      <w:proofErr w:type="spellStart"/>
      <w:r w:rsidRPr="008A3EE4">
        <w:rPr>
          <w:rFonts w:cs="Arial"/>
          <w:i/>
          <w:iCs/>
          <w:color w:val="000000" w:themeColor="text1"/>
          <w:sz w:val="20"/>
          <w:szCs w:val="20"/>
          <w:lang w:val="en-US"/>
        </w:rPr>
        <w:t>demersus</w:t>
      </w:r>
      <w:proofErr w:type="spellEnd"/>
      <w:r w:rsidRPr="008A3EE4">
        <w:rPr>
          <w:rFonts w:cs="Arial"/>
          <w:color w:val="000000" w:themeColor="text1"/>
          <w:sz w:val="20"/>
          <w:szCs w:val="20"/>
          <w:lang w:val="en-US"/>
        </w:rPr>
        <w:t>) chick populations experiencing different levels of human disturbance. Conservation Physiology</w:t>
      </w:r>
      <w:r w:rsidR="00D26C15" w:rsidRPr="008A3EE4">
        <w:rPr>
          <w:rFonts w:cs="Arial"/>
          <w:color w:val="000000" w:themeColor="text1"/>
          <w:sz w:val="20"/>
          <w:szCs w:val="20"/>
          <w:lang w:val="en-US"/>
        </w:rPr>
        <w:t> </w:t>
      </w:r>
      <w:r w:rsidRPr="008A3EE4">
        <w:rPr>
          <w:rFonts w:cs="Arial"/>
          <w:color w:val="000000" w:themeColor="text1"/>
          <w:sz w:val="20"/>
          <w:szCs w:val="20"/>
          <w:lang w:val="en-US"/>
        </w:rPr>
        <w:t>9:</w:t>
      </w:r>
      <w:r w:rsidR="0002388F" w:rsidRPr="008A3EE4">
        <w:rPr>
          <w:rFonts w:cs="Arial"/>
          <w:color w:val="000000" w:themeColor="text1"/>
          <w:sz w:val="20"/>
          <w:szCs w:val="20"/>
          <w:lang w:val="en-US"/>
        </w:rPr>
        <w:t xml:space="preserve"> </w:t>
      </w:r>
      <w:r w:rsidRPr="008A3EE4">
        <w:rPr>
          <w:rFonts w:cs="Arial"/>
          <w:color w:val="000000" w:themeColor="text1"/>
          <w:sz w:val="20"/>
          <w:szCs w:val="20"/>
          <w:lang w:val="en-US"/>
        </w:rPr>
        <w:t>coab078.</w:t>
      </w:r>
    </w:p>
    <w:p w14:paraId="272A7165"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Schleimer A, Araujo G, </w:t>
      </w:r>
      <w:proofErr w:type="spellStart"/>
      <w:r w:rsidRPr="008A3EE4">
        <w:rPr>
          <w:rFonts w:eastAsiaTheme="minorEastAsia" w:cs="Arial"/>
          <w:color w:val="000000" w:themeColor="text1"/>
          <w:sz w:val="20"/>
          <w:szCs w:val="20"/>
          <w:lang w:val="en-US"/>
        </w:rPr>
        <w:t>Penketh</w:t>
      </w:r>
      <w:proofErr w:type="spellEnd"/>
      <w:r w:rsidRPr="008A3EE4">
        <w:rPr>
          <w:rFonts w:eastAsiaTheme="minorEastAsia" w:cs="Arial"/>
          <w:color w:val="000000" w:themeColor="text1"/>
          <w:sz w:val="20"/>
          <w:szCs w:val="20"/>
          <w:lang w:val="en-US"/>
        </w:rPr>
        <w:t xml:space="preserve"> L, Heath A, McCoy E, </w:t>
      </w:r>
      <w:proofErr w:type="spellStart"/>
      <w:r w:rsidRPr="008A3EE4">
        <w:rPr>
          <w:rFonts w:eastAsiaTheme="minorEastAsia" w:cs="Arial"/>
          <w:color w:val="000000" w:themeColor="text1"/>
          <w:sz w:val="20"/>
          <w:szCs w:val="20"/>
          <w:lang w:val="en-US"/>
        </w:rPr>
        <w:t>Labaja</w:t>
      </w:r>
      <w:proofErr w:type="spellEnd"/>
      <w:r w:rsidRPr="008A3EE4">
        <w:rPr>
          <w:rFonts w:eastAsiaTheme="minorEastAsia" w:cs="Arial"/>
          <w:color w:val="000000" w:themeColor="text1"/>
          <w:sz w:val="20"/>
          <w:szCs w:val="20"/>
          <w:lang w:val="en-US"/>
        </w:rPr>
        <w:t xml:space="preserve"> J, Lucey A, Ponzo A. (2013). Learning from a provisioning site: code of conduct compliance and </w:t>
      </w:r>
      <w:proofErr w:type="spellStart"/>
      <w:r w:rsidRPr="008A3EE4">
        <w:rPr>
          <w:rFonts w:eastAsiaTheme="minorEastAsia" w:cs="Arial"/>
          <w:color w:val="000000" w:themeColor="text1"/>
          <w:sz w:val="20"/>
          <w:szCs w:val="20"/>
          <w:lang w:val="en-US"/>
        </w:rPr>
        <w:t>behaviour</w:t>
      </w:r>
      <w:proofErr w:type="spellEnd"/>
      <w:r w:rsidRPr="008A3EE4">
        <w:rPr>
          <w:rFonts w:eastAsiaTheme="minorEastAsia" w:cs="Arial"/>
          <w:color w:val="000000" w:themeColor="text1"/>
          <w:sz w:val="20"/>
          <w:szCs w:val="20"/>
          <w:lang w:val="en-US"/>
        </w:rPr>
        <w:t xml:space="preserve"> of whale sharks in </w:t>
      </w:r>
      <w:proofErr w:type="spellStart"/>
      <w:r w:rsidRPr="008A3EE4">
        <w:rPr>
          <w:rFonts w:eastAsiaTheme="minorEastAsia" w:cs="Arial"/>
          <w:color w:val="000000" w:themeColor="text1"/>
          <w:sz w:val="20"/>
          <w:szCs w:val="20"/>
          <w:lang w:val="en-US"/>
        </w:rPr>
        <w:t>Oslob</w:t>
      </w:r>
      <w:proofErr w:type="spellEnd"/>
      <w:r w:rsidRPr="008A3EE4">
        <w:rPr>
          <w:rFonts w:eastAsiaTheme="minorEastAsia" w:cs="Arial"/>
          <w:color w:val="000000" w:themeColor="text1"/>
          <w:sz w:val="20"/>
          <w:szCs w:val="20"/>
          <w:lang w:val="en-US"/>
        </w:rPr>
        <w:t xml:space="preserve">, Cebu, Philippines. </w:t>
      </w:r>
      <w:proofErr w:type="spellStart"/>
      <w:r w:rsidRPr="008A3EE4">
        <w:rPr>
          <w:rFonts w:eastAsiaTheme="minorEastAsia" w:cs="Arial"/>
          <w:color w:val="000000" w:themeColor="text1"/>
          <w:sz w:val="20"/>
          <w:szCs w:val="20"/>
          <w:lang w:val="en-US"/>
        </w:rPr>
        <w:t>PeerJ</w:t>
      </w:r>
      <w:proofErr w:type="spellEnd"/>
      <w:r w:rsidRPr="008A3EE4">
        <w:rPr>
          <w:rFonts w:eastAsiaTheme="minorEastAsia" w:cs="Arial"/>
          <w:color w:val="000000" w:themeColor="text1"/>
          <w:sz w:val="20"/>
          <w:szCs w:val="20"/>
          <w:lang w:val="en-US"/>
        </w:rPr>
        <w:t xml:space="preserve"> </w:t>
      </w:r>
      <w:proofErr w:type="gramStart"/>
      <w:r w:rsidRPr="008A3EE4">
        <w:rPr>
          <w:rFonts w:eastAsiaTheme="minorEastAsia" w:cs="Arial"/>
          <w:color w:val="000000" w:themeColor="text1"/>
          <w:sz w:val="20"/>
          <w:szCs w:val="20"/>
          <w:lang w:val="en-US"/>
        </w:rPr>
        <w:t>3:e</w:t>
      </w:r>
      <w:proofErr w:type="gramEnd"/>
      <w:r w:rsidRPr="008A3EE4">
        <w:rPr>
          <w:rFonts w:eastAsiaTheme="minorEastAsia" w:cs="Arial"/>
          <w:color w:val="000000" w:themeColor="text1"/>
          <w:sz w:val="20"/>
          <w:szCs w:val="20"/>
          <w:lang w:val="en-US"/>
        </w:rPr>
        <w:t>1452.</w:t>
      </w:r>
    </w:p>
    <w:p w14:paraId="224CF4C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Schofield G, Scott R, </w:t>
      </w:r>
      <w:proofErr w:type="spellStart"/>
      <w:r w:rsidRPr="008A3EE4">
        <w:rPr>
          <w:rFonts w:cs="Arial"/>
          <w:color w:val="000000" w:themeColor="text1"/>
          <w:sz w:val="20"/>
          <w:szCs w:val="20"/>
          <w:lang w:val="en-US"/>
        </w:rPr>
        <w:t>Katselidis</w:t>
      </w:r>
      <w:proofErr w:type="spellEnd"/>
      <w:r w:rsidRPr="008A3EE4">
        <w:rPr>
          <w:rFonts w:cs="Arial"/>
          <w:color w:val="000000" w:themeColor="text1"/>
          <w:sz w:val="20"/>
          <w:szCs w:val="20"/>
          <w:lang w:val="en-US"/>
        </w:rPr>
        <w:t xml:space="preserve"> KA, </w:t>
      </w:r>
      <w:proofErr w:type="spellStart"/>
      <w:r w:rsidRPr="008A3EE4">
        <w:rPr>
          <w:rFonts w:cs="Arial"/>
          <w:color w:val="000000" w:themeColor="text1"/>
          <w:sz w:val="20"/>
          <w:szCs w:val="20"/>
          <w:lang w:val="en-US"/>
        </w:rPr>
        <w:t>Mazaris</w:t>
      </w:r>
      <w:proofErr w:type="spellEnd"/>
      <w:r w:rsidRPr="008A3EE4">
        <w:rPr>
          <w:rFonts w:cs="Arial"/>
          <w:color w:val="000000" w:themeColor="text1"/>
          <w:sz w:val="20"/>
          <w:szCs w:val="20"/>
          <w:lang w:val="en-US"/>
        </w:rPr>
        <w:t xml:space="preserve"> AD, Hays GC. (2015). Quantifying wildlife-watching ecotourism intensity on an endangered marine vertebrate. Animal Conservation 18:517–528. </w:t>
      </w:r>
    </w:p>
    <w:p w14:paraId="7D573BE6"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sz w:val="20"/>
          <w:szCs w:val="20"/>
          <w:lang w:val="en-US"/>
        </w:rPr>
        <w:t>Seideman, D. 1997. Swimming with trouble. Audubon 99:76–82.</w:t>
      </w:r>
    </w:p>
    <w:p w14:paraId="16A1DCF2" w14:textId="77777777" w:rsidR="006037E9" w:rsidRPr="008A3EE4" w:rsidRDefault="006037E9" w:rsidP="006037E9">
      <w:pPr>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Semeniuk CAD, Speers-Roesch B, Rothley KD. (2007). Using fatty-acid profile analysis as an </w:t>
      </w:r>
      <w:proofErr w:type="gramStart"/>
      <w:r w:rsidRPr="008A3EE4">
        <w:rPr>
          <w:rFonts w:eastAsiaTheme="minorEastAsia" w:cs="Arial"/>
          <w:color w:val="000000" w:themeColor="text1"/>
          <w:sz w:val="20"/>
          <w:szCs w:val="20"/>
          <w:lang w:val="en-US"/>
        </w:rPr>
        <w:t>ecologic</w:t>
      </w:r>
      <w:proofErr w:type="gramEnd"/>
      <w:r w:rsidRPr="008A3EE4">
        <w:rPr>
          <w:rFonts w:eastAsiaTheme="minorEastAsia" w:cs="Arial"/>
          <w:color w:val="000000" w:themeColor="text1"/>
          <w:sz w:val="20"/>
          <w:szCs w:val="20"/>
          <w:lang w:val="en-US"/>
        </w:rPr>
        <w:t xml:space="preserve"> indicator in the management of tourist impacts on marine wildlife: a case of stingray feeding in the Caribbean. Environmental</w:t>
      </w:r>
    </w:p>
    <w:p w14:paraId="5AA5E317"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Semeniuk CAD, Rothley KD. (2008). Costs of group-living for a normally solitary forager: effects of provisioning tourism on southern stingrays </w:t>
      </w:r>
      <w:proofErr w:type="spellStart"/>
      <w:r w:rsidRPr="008A3EE4">
        <w:rPr>
          <w:rFonts w:cs="Arial"/>
          <w:i/>
          <w:iCs/>
          <w:color w:val="000000" w:themeColor="text1"/>
          <w:sz w:val="20"/>
          <w:szCs w:val="20"/>
          <w:lang w:val="en-US"/>
        </w:rPr>
        <w:t>Dasyatis</w:t>
      </w:r>
      <w:proofErr w:type="spellEnd"/>
      <w:r w:rsidRPr="008A3EE4">
        <w:rPr>
          <w:rFonts w:cs="Arial"/>
          <w:i/>
          <w:iCs/>
          <w:color w:val="000000" w:themeColor="text1"/>
          <w:sz w:val="20"/>
          <w:szCs w:val="20"/>
          <w:lang w:val="en-US"/>
        </w:rPr>
        <w:t xml:space="preserve"> Americana</w:t>
      </w:r>
      <w:r w:rsidRPr="008A3EE4">
        <w:rPr>
          <w:rFonts w:cs="Arial"/>
          <w:color w:val="000000" w:themeColor="text1"/>
          <w:sz w:val="20"/>
          <w:szCs w:val="20"/>
          <w:lang w:val="en-US"/>
        </w:rPr>
        <w:t>. Marine Ecology Progress Series 357:271–282.</w:t>
      </w:r>
    </w:p>
    <w:p w14:paraId="2905C58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Semeniuk CAD, </w:t>
      </w:r>
      <w:proofErr w:type="spellStart"/>
      <w:r w:rsidRPr="008A3EE4">
        <w:rPr>
          <w:rFonts w:cs="Arial"/>
          <w:color w:val="000000" w:themeColor="text1"/>
          <w:sz w:val="20"/>
          <w:szCs w:val="20"/>
          <w:lang w:val="en-US"/>
        </w:rPr>
        <w:t>Bourgron</w:t>
      </w:r>
      <w:proofErr w:type="spellEnd"/>
      <w:r w:rsidRPr="008A3EE4">
        <w:rPr>
          <w:rFonts w:cs="Arial"/>
          <w:color w:val="000000" w:themeColor="text1"/>
          <w:sz w:val="20"/>
          <w:szCs w:val="20"/>
          <w:lang w:val="en-US"/>
        </w:rPr>
        <w:t xml:space="preserve"> S, Smith SL, Rothley KD. (2009). Hematological differences between stingrays at tourist and non-visited sites suggest physiological costs of wildlife tourism. Biological Conservation 142:1818–1829.</w:t>
      </w:r>
    </w:p>
    <w:p w14:paraId="5D7742D3"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Semeniuk CAD, Haider W, Cooper A, Rothley KD. (2010). A linked model of animal ecology and human behavior for the management of wildlife tourism. Ecological Modelling 221:2699–2713.</w:t>
      </w:r>
    </w:p>
    <w:p w14:paraId="434B8BBE"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Senigaglia</w:t>
      </w:r>
      <w:proofErr w:type="spellEnd"/>
      <w:r w:rsidRPr="008A3EE4">
        <w:rPr>
          <w:rFonts w:cs="Arial"/>
          <w:color w:val="000000" w:themeColor="text1"/>
          <w:sz w:val="20"/>
          <w:szCs w:val="20"/>
          <w:lang w:val="en-US"/>
        </w:rPr>
        <w:t xml:space="preserve"> V, Christiansen F, Bejder L, Gendron D, Lundquist D, Noren DP, </w:t>
      </w:r>
      <w:proofErr w:type="spellStart"/>
      <w:r w:rsidRPr="008A3EE4">
        <w:rPr>
          <w:rFonts w:cs="Arial"/>
          <w:color w:val="000000" w:themeColor="text1"/>
          <w:sz w:val="20"/>
          <w:szCs w:val="20"/>
          <w:lang w:val="en-US"/>
        </w:rPr>
        <w:t>Schaffar</w:t>
      </w:r>
      <w:proofErr w:type="spellEnd"/>
      <w:r w:rsidRPr="008A3EE4">
        <w:rPr>
          <w:rFonts w:cs="Arial"/>
          <w:color w:val="000000" w:themeColor="text1"/>
          <w:sz w:val="20"/>
          <w:szCs w:val="20"/>
          <w:lang w:val="en-US"/>
        </w:rPr>
        <w:t xml:space="preserve"> A, Smith JC, Williams R, Martinez E, </w:t>
      </w: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 Lusseau D. (2016). Meta-analyses of whale-watching impact studies: comparisons of cetacean responses to disturbance. </w:t>
      </w:r>
      <w:r w:rsidRPr="008A3EE4">
        <w:rPr>
          <w:rStyle w:val="ff13"/>
          <w:rFonts w:cs="Arial"/>
          <w:color w:val="000000" w:themeColor="text1"/>
          <w:sz w:val="20"/>
          <w:szCs w:val="20"/>
          <w:lang w:val="en-US"/>
        </w:rPr>
        <w:t>Marine Ecology Progress Series</w:t>
      </w:r>
      <w:r w:rsidRPr="008A3EE4">
        <w:rPr>
          <w:rFonts w:cs="Arial"/>
          <w:color w:val="000000" w:themeColor="text1"/>
          <w:sz w:val="20"/>
          <w:szCs w:val="20"/>
          <w:lang w:val="en-US"/>
        </w:rPr>
        <w:t xml:space="preserve"> 542</w:t>
      </w:r>
      <w:r w:rsidRPr="008A3EE4">
        <w:rPr>
          <w:rStyle w:val="ff10"/>
          <w:rFonts w:cs="Arial"/>
          <w:color w:val="000000" w:themeColor="text1"/>
          <w:sz w:val="20"/>
          <w:szCs w:val="20"/>
          <w:lang w:val="en-US"/>
        </w:rPr>
        <w:t>:</w:t>
      </w:r>
      <w:r w:rsidRPr="008A3EE4">
        <w:rPr>
          <w:rFonts w:cs="Arial"/>
          <w:color w:val="000000" w:themeColor="text1"/>
          <w:sz w:val="20"/>
          <w:szCs w:val="20"/>
          <w:lang w:val="en-US"/>
        </w:rPr>
        <w:t xml:space="preserve"> 251-263. </w:t>
      </w:r>
    </w:p>
    <w:p w14:paraId="443CD1DD"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proofErr w:type="spellStart"/>
      <w:r w:rsidRPr="008A3EE4">
        <w:rPr>
          <w:rFonts w:ascii="Arial" w:hAnsi="Arial" w:cs="Arial"/>
          <w:color w:val="000000" w:themeColor="text1"/>
          <w:sz w:val="20"/>
          <w:szCs w:val="20"/>
          <w:lang w:val="en-US"/>
        </w:rPr>
        <w:lastRenderedPageBreak/>
        <w:t>Senigaglia</w:t>
      </w:r>
      <w:proofErr w:type="spellEnd"/>
      <w:r w:rsidRPr="008A3EE4">
        <w:rPr>
          <w:rFonts w:ascii="Arial" w:hAnsi="Arial" w:cs="Arial"/>
          <w:color w:val="000000" w:themeColor="text1"/>
          <w:sz w:val="20"/>
          <w:szCs w:val="20"/>
          <w:lang w:val="en-US"/>
        </w:rPr>
        <w:t xml:space="preserve"> V, Christiansen F, </w:t>
      </w:r>
      <w:proofErr w:type="spellStart"/>
      <w:r w:rsidRPr="008A3EE4">
        <w:rPr>
          <w:rFonts w:ascii="Arial" w:hAnsi="Arial" w:cs="Arial"/>
          <w:color w:val="000000" w:themeColor="text1"/>
          <w:sz w:val="20"/>
          <w:szCs w:val="20"/>
          <w:lang w:val="en-US"/>
        </w:rPr>
        <w:t>Sprogis</w:t>
      </w:r>
      <w:proofErr w:type="spellEnd"/>
      <w:r w:rsidRPr="008A3EE4">
        <w:rPr>
          <w:rFonts w:ascii="Arial" w:hAnsi="Arial" w:cs="Arial"/>
          <w:color w:val="000000" w:themeColor="text1"/>
          <w:sz w:val="20"/>
          <w:szCs w:val="20"/>
          <w:lang w:val="en-US"/>
        </w:rPr>
        <w:t xml:space="preserve"> K, Symons L, Bejder L. (2019). Food-provisioning negatively affects calf survival and female reproductive success in bottlenose dolphins. Scientific Reports 9:8981.</w:t>
      </w:r>
    </w:p>
    <w:p w14:paraId="6C4BDCF4"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Senigaglia</w:t>
      </w:r>
      <w:proofErr w:type="spellEnd"/>
      <w:r w:rsidRPr="008A3EE4">
        <w:rPr>
          <w:rFonts w:cs="Arial"/>
          <w:color w:val="000000" w:themeColor="text1"/>
          <w:sz w:val="20"/>
          <w:szCs w:val="20"/>
          <w:lang w:val="en-US"/>
        </w:rPr>
        <w:t xml:space="preserve"> V, Christiansen F, Bejder L, </w:t>
      </w:r>
      <w:proofErr w:type="spellStart"/>
      <w:r w:rsidRPr="008A3EE4">
        <w:rPr>
          <w:rFonts w:cs="Arial"/>
          <w:color w:val="000000" w:themeColor="text1"/>
          <w:sz w:val="20"/>
          <w:szCs w:val="20"/>
          <w:lang w:val="en-US"/>
        </w:rPr>
        <w:t>Sprogis</w:t>
      </w:r>
      <w:proofErr w:type="spellEnd"/>
      <w:r w:rsidRPr="008A3EE4">
        <w:rPr>
          <w:rFonts w:cs="Arial"/>
          <w:color w:val="000000" w:themeColor="text1"/>
          <w:sz w:val="20"/>
          <w:szCs w:val="20"/>
          <w:lang w:val="en-US"/>
        </w:rPr>
        <w:t xml:space="preserve"> KR, Cantor M. (2022). Human food provisioning impacts the social environment, home range and fitness of a marine top predator. Animal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187: 291-304.</w:t>
      </w:r>
    </w:p>
    <w:p w14:paraId="35687C65" w14:textId="77777777" w:rsidR="006037E9" w:rsidRPr="008A3EE4" w:rsidRDefault="006037E9" w:rsidP="006037E9">
      <w:pPr>
        <w:autoSpaceDE w:val="0"/>
        <w:autoSpaceDN w:val="0"/>
        <w:adjustRightInd w:val="0"/>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Shackley M. (1992). Manatees and tourism in Southern Florida: Opportunity or Threat? Journal of Environmental Management 34:257–265.</w:t>
      </w:r>
    </w:p>
    <w:p w14:paraId="0478FCFF"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Shackley M. (1998). ‘Stingray City’ – managing the impact of underwater tourism in the Cayman Islands. Journal of Sustainable Tourism 6:328-338.</w:t>
      </w:r>
    </w:p>
    <w:p w14:paraId="308E6EFF" w14:textId="3298943B"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cs="Arial"/>
          <w:sz w:val="20"/>
          <w:szCs w:val="20"/>
          <w:lang w:val="en-US"/>
        </w:rPr>
        <w:t>Shane, S. H., L. Tepley, and L. Costello. 1993. Life threatening contact between a woman and a pilot whale captured on film. Marine Mammal Science</w:t>
      </w:r>
      <w:r w:rsidR="00D26C15" w:rsidRPr="008A3EE4">
        <w:rPr>
          <w:rFonts w:cs="Arial"/>
          <w:sz w:val="20"/>
          <w:szCs w:val="20"/>
          <w:lang w:val="en-US"/>
        </w:rPr>
        <w:t> </w:t>
      </w:r>
      <w:r w:rsidRPr="008A3EE4">
        <w:rPr>
          <w:rFonts w:cs="Arial"/>
          <w:sz w:val="20"/>
          <w:szCs w:val="20"/>
          <w:lang w:val="en-US"/>
        </w:rPr>
        <w:t>9:331–336</w:t>
      </w:r>
    </w:p>
    <w:p w14:paraId="6344F47E" w14:textId="7622A24D"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Simmonds, M.P. and Nunny L. (2022). Marine Mammals Seeking Human Company. Chapter 10 in: Marine Mammals: </w:t>
      </w:r>
      <w:proofErr w:type="gramStart"/>
      <w:r w:rsidRPr="008A3EE4">
        <w:rPr>
          <w:rFonts w:cs="Arial"/>
          <w:color w:val="000000" w:themeColor="text1"/>
          <w:sz w:val="20"/>
          <w:szCs w:val="20"/>
          <w:lang w:val="en-US"/>
        </w:rPr>
        <w:t>the</w:t>
      </w:r>
      <w:proofErr w:type="gramEnd"/>
      <w:r w:rsidRPr="008A3EE4">
        <w:rPr>
          <w:rFonts w:cs="Arial"/>
          <w:color w:val="000000" w:themeColor="text1"/>
          <w:sz w:val="20"/>
          <w:szCs w:val="20"/>
          <w:lang w:val="en-US"/>
        </w:rPr>
        <w:t xml:space="preserve"> Evolving Human Factor. Notarbartolo di Sciara, G. and </w:t>
      </w:r>
      <w:proofErr w:type="spellStart"/>
      <w:r w:rsidRPr="008A3EE4">
        <w:rPr>
          <w:rFonts w:cs="Arial"/>
          <w:color w:val="000000" w:themeColor="text1"/>
          <w:sz w:val="20"/>
          <w:szCs w:val="20"/>
          <w:lang w:val="en-US"/>
        </w:rPr>
        <w:t>Wursig</w:t>
      </w:r>
      <w:proofErr w:type="spellEnd"/>
      <w:r w:rsidRPr="008A3EE4">
        <w:rPr>
          <w:rFonts w:cs="Arial"/>
          <w:color w:val="000000" w:themeColor="text1"/>
          <w:sz w:val="20"/>
          <w:szCs w:val="20"/>
          <w:lang w:val="en-US"/>
        </w:rPr>
        <w:t>, B [Eds] Published by Springer Nature. Pp</w:t>
      </w:r>
      <w:r w:rsidR="00D26C15" w:rsidRPr="008A3EE4">
        <w:rPr>
          <w:rFonts w:cs="Arial"/>
          <w:color w:val="000000" w:themeColor="text1"/>
          <w:sz w:val="20"/>
          <w:szCs w:val="20"/>
          <w:lang w:val="en-US"/>
        </w:rPr>
        <w:t> </w:t>
      </w:r>
      <w:r w:rsidRPr="008A3EE4">
        <w:rPr>
          <w:rFonts w:cs="Arial"/>
          <w:color w:val="000000" w:themeColor="text1"/>
          <w:sz w:val="20"/>
          <w:szCs w:val="20"/>
          <w:lang w:val="en-US"/>
        </w:rPr>
        <w:t>307-335.</w:t>
      </w:r>
    </w:p>
    <w:p w14:paraId="67646707" w14:textId="77777777" w:rsidR="006037E9" w:rsidRPr="008A3EE4" w:rsidRDefault="006037E9" w:rsidP="006037E9">
      <w:pPr>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Smith KR, Scarr MJ, Scarpaci C. (2010).</w:t>
      </w:r>
      <w:r w:rsidRPr="008A3EE4">
        <w:rPr>
          <w:rFonts w:cs="Arial"/>
          <w:color w:val="000000" w:themeColor="text1"/>
          <w:sz w:val="20"/>
          <w:szCs w:val="20"/>
          <w:lang w:val="en-US"/>
        </w:rPr>
        <w:t xml:space="preserve"> Grey nurse shark (</w:t>
      </w:r>
      <w:r w:rsidRPr="008A3EE4">
        <w:rPr>
          <w:rFonts w:cs="Arial"/>
          <w:i/>
          <w:iCs/>
          <w:color w:val="000000" w:themeColor="text1"/>
          <w:sz w:val="20"/>
          <w:szCs w:val="20"/>
          <w:lang w:val="en-US"/>
        </w:rPr>
        <w:t>Carcharias taurus</w:t>
      </w:r>
      <w:r w:rsidRPr="008A3EE4">
        <w:rPr>
          <w:rFonts w:cs="Arial"/>
          <w:color w:val="000000" w:themeColor="text1"/>
          <w:sz w:val="20"/>
          <w:szCs w:val="20"/>
          <w:lang w:val="en-US"/>
        </w:rPr>
        <w:t xml:space="preserve">) diving tourism: tourist compliance and shark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at Fish Rock, Australia.</w:t>
      </w:r>
      <w:r w:rsidRPr="008A3EE4">
        <w:rPr>
          <w:rFonts w:eastAsiaTheme="minorEastAsia" w:cs="Arial"/>
          <w:color w:val="000000" w:themeColor="text1"/>
          <w:sz w:val="20"/>
          <w:szCs w:val="20"/>
          <w:lang w:val="en-US"/>
        </w:rPr>
        <w:t xml:space="preserve"> Environmental Management 46:699−710.</w:t>
      </w:r>
    </w:p>
    <w:p w14:paraId="11D16EE8"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Smith KR, Scarpaci C, Scarr MJ, Otway NM. (2014). Scuba diving tourism with critically endangered grey nurse sharks (</w:t>
      </w:r>
      <w:r w:rsidRPr="008A3EE4">
        <w:rPr>
          <w:rFonts w:cs="Arial"/>
          <w:i/>
          <w:iCs/>
          <w:color w:val="000000" w:themeColor="text1"/>
          <w:sz w:val="20"/>
          <w:szCs w:val="20"/>
          <w:lang w:val="en-US"/>
        </w:rPr>
        <w:t>Carcharias taurus</w:t>
      </w:r>
      <w:r w:rsidRPr="008A3EE4">
        <w:rPr>
          <w:rFonts w:cs="Arial"/>
          <w:color w:val="000000" w:themeColor="text1"/>
          <w:sz w:val="20"/>
          <w:szCs w:val="20"/>
          <w:lang w:val="en-US"/>
        </w:rPr>
        <w:t xml:space="preserve">) off eastern Australia: Tourist demographics, shark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and diver compliance. Tourism Management 45:211-225.</w:t>
      </w:r>
    </w:p>
    <w:p w14:paraId="2A987B5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SMWWC (2005) A guide to best practice for watching marine wildlife. Scottish Natural Heritage, Inverness, UK</w:t>
      </w:r>
    </w:p>
    <w:p w14:paraId="36BFC5BE"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Sorice MG, Shafer CS, Scott D. (2003). Managing Endangered Species within the Use/Preservation Paradox: Understanding and Defining Harassment of the West Indian Manatee (</w:t>
      </w:r>
      <w:r w:rsidRPr="008A3EE4">
        <w:rPr>
          <w:rFonts w:ascii="Arial" w:hAnsi="Arial" w:cs="Arial"/>
          <w:i/>
          <w:color w:val="000000" w:themeColor="text1"/>
          <w:sz w:val="20"/>
          <w:szCs w:val="20"/>
          <w:lang w:val="en-US"/>
        </w:rPr>
        <w:t>Trichechus manatus</w:t>
      </w:r>
      <w:r w:rsidRPr="008A3EE4">
        <w:rPr>
          <w:rFonts w:ascii="Arial" w:hAnsi="Arial" w:cs="Arial"/>
          <w:color w:val="000000" w:themeColor="text1"/>
          <w:sz w:val="20"/>
          <w:szCs w:val="20"/>
          <w:lang w:val="en-US"/>
        </w:rPr>
        <w:t>). Coastal Management 31:319–338.</w:t>
      </w:r>
    </w:p>
    <w:p w14:paraId="7611D267"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Sorice MG, Shafer CS, Ditton RB. (2006). Managing Endangered Species Within the Use–Preservation Paradox: The Florida Manatee (</w:t>
      </w:r>
      <w:r w:rsidRPr="008A3EE4">
        <w:rPr>
          <w:rFonts w:ascii="Arial" w:hAnsi="Arial" w:cs="Arial"/>
          <w:i/>
          <w:color w:val="000000" w:themeColor="text1"/>
          <w:sz w:val="20"/>
          <w:szCs w:val="20"/>
          <w:lang w:val="en-US"/>
        </w:rPr>
        <w:t xml:space="preserve">Trichechus manatus </w:t>
      </w:r>
      <w:proofErr w:type="spellStart"/>
      <w:r w:rsidRPr="008A3EE4">
        <w:rPr>
          <w:rFonts w:ascii="Arial" w:hAnsi="Arial" w:cs="Arial"/>
          <w:i/>
          <w:color w:val="000000" w:themeColor="text1"/>
          <w:sz w:val="20"/>
          <w:szCs w:val="20"/>
          <w:lang w:val="en-US"/>
        </w:rPr>
        <w:t>latirostris</w:t>
      </w:r>
      <w:proofErr w:type="spellEnd"/>
      <w:r w:rsidRPr="008A3EE4">
        <w:rPr>
          <w:rFonts w:ascii="Arial" w:hAnsi="Arial" w:cs="Arial"/>
          <w:color w:val="000000" w:themeColor="text1"/>
          <w:sz w:val="20"/>
          <w:szCs w:val="20"/>
          <w:lang w:val="en-US"/>
        </w:rPr>
        <w:t>) as a Tourism Attraction. Environmental Management 37:69–83.</w:t>
      </w:r>
    </w:p>
    <w:p w14:paraId="24C1A518" w14:textId="0B936F89" w:rsidR="006037E9" w:rsidRPr="008A3EE4" w:rsidRDefault="006037E9" w:rsidP="006037E9">
      <w:pPr>
        <w:spacing w:after="0" w:line="240" w:lineRule="auto"/>
        <w:jc w:val="both"/>
        <w:rPr>
          <w:rFonts w:cs="Arial"/>
          <w:sz w:val="20"/>
          <w:szCs w:val="20"/>
          <w:lang w:val="en-US"/>
        </w:rPr>
      </w:pPr>
      <w:r w:rsidRPr="008A3EE4">
        <w:rPr>
          <w:rFonts w:cs="Arial"/>
          <w:sz w:val="20"/>
          <w:szCs w:val="20"/>
          <w:lang w:val="en-US"/>
        </w:rPr>
        <w:t>Spradlin, T. R., E. T. Nitta, J. K. Lewandowski, L. M. Barre, K. Brix, and B. Norberg. 2001</w:t>
      </w:r>
      <w:r w:rsidR="00D26C15" w:rsidRPr="008A3EE4">
        <w:rPr>
          <w:rFonts w:cs="Arial"/>
          <w:sz w:val="20"/>
          <w:szCs w:val="20"/>
          <w:lang w:val="en-US"/>
        </w:rPr>
        <w:t> </w:t>
      </w:r>
      <w:r w:rsidRPr="008A3EE4">
        <w:rPr>
          <w:rFonts w:cs="Arial"/>
          <w:sz w:val="20"/>
          <w:szCs w:val="20"/>
          <w:lang w:val="en-US"/>
        </w:rPr>
        <w:t>b. Viewing marine mammals in the wild: a workshop to discuss responsible guidelines and regulations for minimizing disturbance. 14th Biennial Conference on the Biology of Marine Mammals Vancouver, British Columbia, Canada</w:t>
      </w:r>
    </w:p>
    <w:p w14:paraId="4940378B"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Sprogis</w:t>
      </w:r>
      <w:proofErr w:type="spellEnd"/>
      <w:r w:rsidRPr="008A3EE4">
        <w:rPr>
          <w:rFonts w:cs="Arial"/>
          <w:color w:val="000000" w:themeColor="text1"/>
          <w:sz w:val="20"/>
          <w:szCs w:val="20"/>
          <w:lang w:val="en-US"/>
        </w:rPr>
        <w:t xml:space="preserve"> KR, Bejder L, Hanf D, Christiansen F. (2020).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responses of migrating humpback whales to swim-with-whale activities in the Ningaloo Marine Park, Western Australia. Journal of Experimental Marine Biology and Ecology 522:151254.</w:t>
      </w:r>
    </w:p>
    <w:p w14:paraId="3F9FA60A"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Style w:val="highlight"/>
          <w:rFonts w:cs="Arial"/>
          <w:color w:val="000000" w:themeColor="text1"/>
          <w:sz w:val="20"/>
          <w:szCs w:val="20"/>
          <w:lang w:val="en-US"/>
        </w:rPr>
        <w:t>Stack</w:t>
      </w:r>
      <w:r w:rsidRPr="008A3EE4">
        <w:rPr>
          <w:rFonts w:cs="Arial"/>
          <w:color w:val="000000" w:themeColor="text1"/>
          <w:sz w:val="20"/>
          <w:szCs w:val="20"/>
          <w:lang w:val="en-US"/>
        </w:rPr>
        <w:t xml:space="preserve"> SH, </w:t>
      </w:r>
      <w:proofErr w:type="spellStart"/>
      <w:r w:rsidRPr="008A3EE4">
        <w:rPr>
          <w:rFonts w:cs="Arial"/>
          <w:color w:val="000000" w:themeColor="text1"/>
          <w:sz w:val="20"/>
          <w:szCs w:val="20"/>
          <w:lang w:val="en-US"/>
        </w:rPr>
        <w:t>McCordic</w:t>
      </w:r>
      <w:proofErr w:type="spellEnd"/>
      <w:r w:rsidRPr="008A3EE4">
        <w:rPr>
          <w:rFonts w:cs="Arial"/>
          <w:color w:val="000000" w:themeColor="text1"/>
          <w:sz w:val="20"/>
          <w:szCs w:val="20"/>
          <w:lang w:val="en-US"/>
        </w:rPr>
        <w:t xml:space="preserve"> JA, </w:t>
      </w:r>
      <w:proofErr w:type="spellStart"/>
      <w:r w:rsidRPr="008A3EE4">
        <w:rPr>
          <w:rFonts w:cs="Arial"/>
          <w:color w:val="000000" w:themeColor="text1"/>
          <w:sz w:val="20"/>
          <w:szCs w:val="20"/>
          <w:lang w:val="en-US"/>
        </w:rPr>
        <w:t>Machernis</w:t>
      </w:r>
      <w:proofErr w:type="spellEnd"/>
      <w:r w:rsidRPr="008A3EE4">
        <w:rPr>
          <w:rFonts w:cs="Arial"/>
          <w:color w:val="000000" w:themeColor="text1"/>
          <w:sz w:val="20"/>
          <w:szCs w:val="20"/>
          <w:lang w:val="en-US"/>
        </w:rPr>
        <w:t xml:space="preserve"> AF, Olson GL, Currie JJ. (2019). Preliminary report on the impacts of</w:t>
      </w:r>
      <w:r w:rsidRPr="008A3EE4">
        <w:rPr>
          <w:rFonts w:cs="Arial"/>
          <w:color w:val="000000" w:themeColor="text1"/>
          <w:sz w:val="20"/>
          <w:szCs w:val="20"/>
          <w:lang w:val="en-US"/>
        </w:rPr>
        <w:br/>
        <w:t xml:space="preserve">swim-with-whale tourism on humpback whale </w:t>
      </w:r>
      <w:proofErr w:type="spellStart"/>
      <w:r w:rsidRPr="008A3EE4">
        <w:rPr>
          <w:rFonts w:cs="Arial"/>
          <w:color w:val="000000" w:themeColor="text1"/>
          <w:sz w:val="20"/>
          <w:szCs w:val="20"/>
          <w:lang w:val="en-US"/>
        </w:rPr>
        <w:t>behaviour</w:t>
      </w:r>
      <w:proofErr w:type="spellEnd"/>
      <w:r w:rsidRPr="008A3EE4">
        <w:rPr>
          <w:rFonts w:cs="Arial"/>
          <w:color w:val="000000" w:themeColor="text1"/>
          <w:sz w:val="20"/>
          <w:szCs w:val="20"/>
          <w:lang w:val="en-US"/>
        </w:rPr>
        <w:t xml:space="preserve"> in Hervey Bay, Queensland, Australia. Retrieved from</w:t>
      </w:r>
      <w:r w:rsidRPr="008A3EE4">
        <w:rPr>
          <w:rFonts w:cs="Arial"/>
          <w:color w:val="000000" w:themeColor="text1"/>
          <w:sz w:val="20"/>
          <w:szCs w:val="20"/>
          <w:lang w:val="en-US"/>
        </w:rPr>
        <w:br/>
      </w:r>
      <w:hyperlink r:id="rId153" w:history="1">
        <w:r w:rsidRPr="008A3EE4">
          <w:rPr>
            <w:rStyle w:val="Hyperlink"/>
            <w:rFonts w:cs="Arial"/>
            <w:color w:val="000000" w:themeColor="text1"/>
            <w:sz w:val="20"/>
            <w:szCs w:val="20"/>
            <w:lang w:val="en-US"/>
          </w:rPr>
          <w:t>https://fh-sites.imgix.net/sites/759/2019/07/09225936/Stack-et-al-REVISED-SC_68A_WW_02_rev1.pdf</w:t>
        </w:r>
      </w:hyperlink>
    </w:p>
    <w:p w14:paraId="6AB19F9A"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Stack SH, Serra S. (2021a). Summary of swim-with-whales tourism around the globe. Paper SC/68C/WW/03 Presented to the Scientific Committee of the International Whaling Commission.</w:t>
      </w:r>
    </w:p>
    <w:p w14:paraId="3B44CC35" w14:textId="74F14F7A"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Stack SH, </w:t>
      </w:r>
      <w:proofErr w:type="spellStart"/>
      <w:r w:rsidRPr="008A3EE4">
        <w:rPr>
          <w:rFonts w:cs="Arial"/>
          <w:color w:val="000000" w:themeColor="text1"/>
          <w:sz w:val="20"/>
          <w:szCs w:val="20"/>
          <w:lang w:val="en-US"/>
        </w:rPr>
        <w:t>Sprogis</w:t>
      </w:r>
      <w:proofErr w:type="spellEnd"/>
      <w:r w:rsidRPr="008A3EE4">
        <w:rPr>
          <w:rFonts w:cs="Arial"/>
          <w:color w:val="000000" w:themeColor="text1"/>
          <w:sz w:val="20"/>
          <w:szCs w:val="20"/>
          <w:lang w:val="en-US"/>
        </w:rPr>
        <w:t xml:space="preserve"> KR, Olson GL, Sullivan FA, </w:t>
      </w:r>
      <w:proofErr w:type="spellStart"/>
      <w:r w:rsidRPr="008A3EE4">
        <w:rPr>
          <w:rFonts w:cs="Arial"/>
          <w:color w:val="000000" w:themeColor="text1"/>
          <w:sz w:val="20"/>
          <w:szCs w:val="20"/>
          <w:lang w:val="en-US"/>
        </w:rPr>
        <w:t>Machernis</w:t>
      </w:r>
      <w:proofErr w:type="spellEnd"/>
      <w:r w:rsidRPr="008A3EE4">
        <w:rPr>
          <w:rFonts w:cs="Arial"/>
          <w:color w:val="000000" w:themeColor="text1"/>
          <w:sz w:val="20"/>
          <w:szCs w:val="20"/>
          <w:lang w:val="en-US"/>
        </w:rPr>
        <w:t xml:space="preserve"> AF, Currie JJ. (2021</w:t>
      </w:r>
      <w:r w:rsidR="00D26C15" w:rsidRPr="008A3EE4">
        <w:rPr>
          <w:rFonts w:cs="Arial"/>
          <w:color w:val="000000" w:themeColor="text1"/>
          <w:sz w:val="20"/>
          <w:szCs w:val="20"/>
          <w:lang w:val="en-US"/>
        </w:rPr>
        <w:t> </w:t>
      </w:r>
      <w:r w:rsidRPr="008A3EE4">
        <w:rPr>
          <w:rFonts w:cs="Arial"/>
          <w:color w:val="000000" w:themeColor="text1"/>
          <w:sz w:val="20"/>
          <w:szCs w:val="20"/>
          <w:lang w:val="en-US"/>
        </w:rPr>
        <w:t xml:space="preserve">b). The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impacts of commercial swimming with whale tours on humpback whales (</w:t>
      </w:r>
      <w:r w:rsidRPr="008A3EE4">
        <w:rPr>
          <w:rFonts w:cs="Arial"/>
          <w:i/>
          <w:iCs/>
          <w:color w:val="000000" w:themeColor="text1"/>
          <w:sz w:val="20"/>
          <w:szCs w:val="20"/>
          <w:lang w:val="en-US"/>
        </w:rPr>
        <w:t>Megaptera novaeangliae</w:t>
      </w:r>
      <w:r w:rsidRPr="008A3EE4">
        <w:rPr>
          <w:rFonts w:cs="Arial"/>
          <w:color w:val="000000" w:themeColor="text1"/>
          <w:sz w:val="20"/>
          <w:szCs w:val="20"/>
          <w:lang w:val="en-US"/>
        </w:rPr>
        <w:t>) in Hervey Bay, Australia. Frontiers in Marine Science, 1112.</w:t>
      </w:r>
    </w:p>
    <w:p w14:paraId="595AF15B"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cs="Arial"/>
          <w:color w:val="000000" w:themeColor="text1"/>
          <w:sz w:val="20"/>
          <w:szCs w:val="20"/>
          <w:lang w:val="en-US"/>
        </w:rPr>
        <w:t xml:space="preserve">Stafford-Bell R, Scarr M, Scarpaci C. (2012).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responses of the Australian fur seal (</w:t>
      </w:r>
      <w:r w:rsidRPr="008A3EE4">
        <w:rPr>
          <w:rFonts w:cs="Arial"/>
          <w:i/>
          <w:iCs/>
          <w:color w:val="000000" w:themeColor="text1"/>
          <w:sz w:val="20"/>
          <w:szCs w:val="20"/>
          <w:lang w:val="en-US"/>
        </w:rPr>
        <w:t xml:space="preserve">Arctocephalus </w:t>
      </w:r>
      <w:proofErr w:type="spellStart"/>
      <w:r w:rsidRPr="008A3EE4">
        <w:rPr>
          <w:rFonts w:cs="Arial"/>
          <w:i/>
          <w:iCs/>
          <w:color w:val="000000" w:themeColor="text1"/>
          <w:sz w:val="20"/>
          <w:szCs w:val="20"/>
          <w:lang w:val="en-US"/>
        </w:rPr>
        <w:t>pusillus</w:t>
      </w:r>
      <w:proofErr w:type="spellEnd"/>
      <w:r w:rsidRPr="008A3EE4">
        <w:rPr>
          <w:rFonts w:cs="Arial"/>
          <w:i/>
          <w:iCs/>
          <w:color w:val="000000" w:themeColor="text1"/>
          <w:sz w:val="20"/>
          <w:szCs w:val="20"/>
          <w:lang w:val="en-US"/>
        </w:rPr>
        <w:t xml:space="preserve"> </w:t>
      </w:r>
      <w:proofErr w:type="spellStart"/>
      <w:r w:rsidRPr="008A3EE4">
        <w:rPr>
          <w:rFonts w:cs="Arial"/>
          <w:i/>
          <w:iCs/>
          <w:color w:val="000000" w:themeColor="text1"/>
          <w:sz w:val="20"/>
          <w:szCs w:val="20"/>
          <w:lang w:val="en-US"/>
        </w:rPr>
        <w:t>doriferus</w:t>
      </w:r>
      <w:proofErr w:type="spellEnd"/>
      <w:r w:rsidRPr="008A3EE4">
        <w:rPr>
          <w:rFonts w:cs="Arial"/>
          <w:color w:val="000000" w:themeColor="text1"/>
          <w:sz w:val="20"/>
          <w:szCs w:val="20"/>
          <w:lang w:val="en-US"/>
        </w:rPr>
        <w:t>) to vessel traffic and presence of swimmers in Port Phillip Bay, Victoria, Australia. Aquatic Mammals 38:241-249.</w:t>
      </w:r>
      <w:r w:rsidRPr="008A3EE4">
        <w:rPr>
          <w:rFonts w:eastAsiaTheme="minorEastAsia" w:cs="Arial"/>
          <w:color w:val="000000" w:themeColor="text1"/>
          <w:sz w:val="20"/>
          <w:szCs w:val="20"/>
          <w:lang w:val="en-US"/>
        </w:rPr>
        <w:t>Steven R, Pickering C, Guy Castley J. (2011). A review of the impacts of nature-based recreation on birds. Journal of Environmental Management 92:2287−2294.</w:t>
      </w:r>
    </w:p>
    <w:p w14:paraId="10EA23AD"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Stewart K, Norton T, Mohammed H, Browne D, Clements K, Thomas K, Yaw T, Horrocks J. (2016). Effects of “swim with the turtles” tourist attractions on green sea turtle (</w:t>
      </w:r>
      <w:r w:rsidRPr="008A3EE4">
        <w:rPr>
          <w:rFonts w:ascii="Arial" w:hAnsi="Arial" w:cs="Arial"/>
          <w:i/>
          <w:color w:val="000000" w:themeColor="text1"/>
          <w:sz w:val="20"/>
          <w:szCs w:val="20"/>
          <w:lang w:val="en-US"/>
        </w:rPr>
        <w:t>Chelonia mydas</w:t>
      </w:r>
      <w:r w:rsidRPr="008A3EE4">
        <w:rPr>
          <w:rFonts w:ascii="Arial" w:hAnsi="Arial" w:cs="Arial"/>
          <w:color w:val="000000" w:themeColor="text1"/>
          <w:sz w:val="20"/>
          <w:szCs w:val="20"/>
          <w:lang w:val="en-US"/>
        </w:rPr>
        <w:t xml:space="preserve">) health in Barbados, West Indies. Journal of Wildlife Diseases </w:t>
      </w:r>
      <w:proofErr w:type="gramStart"/>
      <w:r w:rsidRPr="008A3EE4">
        <w:rPr>
          <w:rFonts w:ascii="Arial" w:hAnsi="Arial" w:cs="Arial"/>
          <w:color w:val="000000" w:themeColor="text1"/>
          <w:sz w:val="20"/>
          <w:szCs w:val="20"/>
          <w:lang w:val="en-US"/>
        </w:rPr>
        <w:t>52:S</w:t>
      </w:r>
      <w:proofErr w:type="gramEnd"/>
      <w:r w:rsidRPr="008A3EE4">
        <w:rPr>
          <w:rFonts w:ascii="Arial" w:hAnsi="Arial" w:cs="Arial"/>
          <w:color w:val="000000" w:themeColor="text1"/>
          <w:sz w:val="20"/>
          <w:szCs w:val="20"/>
          <w:lang w:val="en-US"/>
        </w:rPr>
        <w:t>104–S117.</w:t>
      </w:r>
    </w:p>
    <w:p w14:paraId="016761BE" w14:textId="77777777" w:rsidR="006037E9" w:rsidRPr="008A3EE4" w:rsidRDefault="006037E9" w:rsidP="006037E9">
      <w:pPr>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Stockin</w:t>
      </w:r>
      <w:proofErr w:type="spellEnd"/>
      <w:r w:rsidRPr="008A3EE4">
        <w:rPr>
          <w:rFonts w:cs="Arial"/>
          <w:color w:val="000000" w:themeColor="text1"/>
          <w:sz w:val="20"/>
          <w:szCs w:val="20"/>
          <w:lang w:val="en-US"/>
        </w:rPr>
        <w:t xml:space="preserve"> KA, Lusseau D, </w:t>
      </w:r>
      <w:proofErr w:type="spellStart"/>
      <w:r w:rsidRPr="008A3EE4">
        <w:rPr>
          <w:rFonts w:cs="Arial"/>
          <w:color w:val="000000" w:themeColor="text1"/>
          <w:sz w:val="20"/>
          <w:szCs w:val="20"/>
          <w:lang w:val="en-US"/>
        </w:rPr>
        <w:t>Binedell</w:t>
      </w:r>
      <w:proofErr w:type="spellEnd"/>
      <w:r w:rsidRPr="008A3EE4">
        <w:rPr>
          <w:rFonts w:cs="Arial"/>
          <w:color w:val="000000" w:themeColor="text1"/>
          <w:sz w:val="20"/>
          <w:szCs w:val="20"/>
          <w:lang w:val="en-US"/>
        </w:rPr>
        <w:t xml:space="preserve"> V, Wiseman N, Orams MB (2008) Tourism affects the </w:t>
      </w:r>
      <w:proofErr w:type="spellStart"/>
      <w:r w:rsidRPr="008A3EE4">
        <w:rPr>
          <w:rFonts w:cs="Arial"/>
          <w:color w:val="000000" w:themeColor="text1"/>
          <w:sz w:val="20"/>
          <w:szCs w:val="20"/>
          <w:lang w:val="en-US"/>
        </w:rPr>
        <w:t>behavioural</w:t>
      </w:r>
      <w:proofErr w:type="spellEnd"/>
      <w:r w:rsidRPr="008A3EE4">
        <w:rPr>
          <w:rFonts w:cs="Arial"/>
          <w:color w:val="000000" w:themeColor="text1"/>
          <w:sz w:val="20"/>
          <w:szCs w:val="20"/>
          <w:lang w:val="en-US"/>
        </w:rPr>
        <w:t xml:space="preserve"> budget of the common dolphin </w:t>
      </w:r>
      <w:r w:rsidRPr="008A3EE4">
        <w:rPr>
          <w:rFonts w:cs="Arial"/>
          <w:i/>
          <w:iCs/>
          <w:color w:val="000000" w:themeColor="text1"/>
          <w:sz w:val="20"/>
          <w:szCs w:val="20"/>
          <w:lang w:val="en-US"/>
        </w:rPr>
        <w:t>Delphinus</w:t>
      </w:r>
      <w:r w:rsidRPr="008A3EE4">
        <w:rPr>
          <w:rFonts w:cs="Arial"/>
          <w:color w:val="000000" w:themeColor="text1"/>
          <w:sz w:val="20"/>
          <w:szCs w:val="20"/>
          <w:lang w:val="en-US"/>
        </w:rPr>
        <w:t xml:space="preserve"> sp. in the Hauraki Gulf, New Zealand. Marine Ecology Progress Series 355: 287–295. </w:t>
      </w:r>
    </w:p>
    <w:p w14:paraId="761D6AD8"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Taquet C, Taquet M, Dempster T, Soria M, </w:t>
      </w:r>
      <w:proofErr w:type="spellStart"/>
      <w:r w:rsidRPr="008A3EE4">
        <w:rPr>
          <w:rFonts w:cs="Arial"/>
          <w:color w:val="000000" w:themeColor="text1"/>
          <w:sz w:val="20"/>
          <w:szCs w:val="20"/>
          <w:lang w:val="en-US"/>
        </w:rPr>
        <w:t>Ciccione</w:t>
      </w:r>
      <w:proofErr w:type="spellEnd"/>
      <w:r w:rsidRPr="008A3EE4">
        <w:rPr>
          <w:rFonts w:cs="Arial"/>
          <w:color w:val="000000" w:themeColor="text1"/>
          <w:sz w:val="20"/>
          <w:szCs w:val="20"/>
          <w:lang w:val="en-US"/>
        </w:rPr>
        <w:t xml:space="preserve"> S, </w:t>
      </w:r>
      <w:proofErr w:type="spellStart"/>
      <w:r w:rsidRPr="008A3EE4">
        <w:rPr>
          <w:rFonts w:cs="Arial"/>
          <w:color w:val="000000" w:themeColor="text1"/>
          <w:sz w:val="20"/>
          <w:szCs w:val="20"/>
          <w:lang w:val="en-US"/>
        </w:rPr>
        <w:t>Roos</w:t>
      </w:r>
      <w:proofErr w:type="spellEnd"/>
      <w:r w:rsidRPr="008A3EE4">
        <w:rPr>
          <w:rFonts w:cs="Arial"/>
          <w:color w:val="000000" w:themeColor="text1"/>
          <w:sz w:val="20"/>
          <w:szCs w:val="20"/>
          <w:lang w:val="en-US"/>
        </w:rPr>
        <w:t xml:space="preserve"> D, </w:t>
      </w:r>
      <w:proofErr w:type="spellStart"/>
      <w:r w:rsidRPr="008A3EE4">
        <w:rPr>
          <w:rFonts w:cs="Arial"/>
          <w:color w:val="000000" w:themeColor="text1"/>
          <w:sz w:val="20"/>
          <w:szCs w:val="20"/>
          <w:lang w:val="en-US"/>
        </w:rPr>
        <w:t>Dagorn</w:t>
      </w:r>
      <w:proofErr w:type="spellEnd"/>
      <w:r w:rsidRPr="008A3EE4">
        <w:rPr>
          <w:rFonts w:cs="Arial"/>
          <w:color w:val="000000" w:themeColor="text1"/>
          <w:sz w:val="20"/>
          <w:szCs w:val="20"/>
          <w:lang w:val="en-US"/>
        </w:rPr>
        <w:t xml:space="preserve"> L. (2006). Foraging of the green sea turtle </w:t>
      </w:r>
      <w:r w:rsidRPr="008A3EE4">
        <w:rPr>
          <w:rFonts w:cs="Arial"/>
          <w:i/>
          <w:iCs/>
          <w:color w:val="000000" w:themeColor="text1"/>
          <w:sz w:val="20"/>
          <w:szCs w:val="20"/>
          <w:lang w:val="en-US"/>
        </w:rPr>
        <w:t>Chelonia mydas</w:t>
      </w:r>
      <w:r w:rsidRPr="008A3EE4">
        <w:rPr>
          <w:rFonts w:cs="Arial"/>
          <w:color w:val="000000" w:themeColor="text1"/>
          <w:sz w:val="20"/>
          <w:szCs w:val="20"/>
          <w:lang w:val="en-US"/>
        </w:rPr>
        <w:t xml:space="preserve"> on seagrass beds at Mayotte Island (Indian Ocean), determined by acoustic transmitters. Marine Ecology Progress Series 306:295–302.</w:t>
      </w:r>
    </w:p>
    <w:p w14:paraId="6198E2D8"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Techera EJ, Klein N. (2013). The role of law in shark-based eco-tourism: Lessons from Australia. Marine Policy 39:21–28.</w:t>
      </w:r>
    </w:p>
    <w:p w14:paraId="41435FF2"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Thys T, Ryan JP, Weng KC, Erdmann M, </w:t>
      </w:r>
      <w:proofErr w:type="spellStart"/>
      <w:r w:rsidRPr="008A3EE4">
        <w:rPr>
          <w:rFonts w:cs="Arial"/>
          <w:color w:val="000000" w:themeColor="text1"/>
          <w:sz w:val="20"/>
          <w:szCs w:val="20"/>
          <w:lang w:val="en-US"/>
        </w:rPr>
        <w:t>Tresnati</w:t>
      </w:r>
      <w:proofErr w:type="spellEnd"/>
      <w:r w:rsidRPr="008A3EE4">
        <w:rPr>
          <w:rFonts w:cs="Arial"/>
          <w:color w:val="000000" w:themeColor="text1"/>
          <w:sz w:val="20"/>
          <w:szCs w:val="20"/>
          <w:lang w:val="en-US"/>
        </w:rPr>
        <w:t xml:space="preserve"> J. (2016). Tracking a marine ecotourism star: movements of the short ocean sunfish </w:t>
      </w:r>
      <w:r w:rsidRPr="008A3EE4">
        <w:rPr>
          <w:rFonts w:cs="Arial"/>
          <w:i/>
          <w:iCs/>
          <w:color w:val="000000" w:themeColor="text1"/>
          <w:sz w:val="20"/>
          <w:szCs w:val="20"/>
          <w:lang w:val="en-US"/>
        </w:rPr>
        <w:t xml:space="preserve">Mola </w:t>
      </w:r>
      <w:proofErr w:type="spellStart"/>
      <w:r w:rsidRPr="008A3EE4">
        <w:rPr>
          <w:rFonts w:cs="Arial"/>
          <w:i/>
          <w:iCs/>
          <w:color w:val="000000" w:themeColor="text1"/>
          <w:sz w:val="20"/>
          <w:szCs w:val="20"/>
          <w:lang w:val="en-US"/>
        </w:rPr>
        <w:t>ramsayi</w:t>
      </w:r>
      <w:proofErr w:type="spellEnd"/>
      <w:r w:rsidRPr="008A3EE4">
        <w:rPr>
          <w:rFonts w:cs="Arial"/>
          <w:color w:val="000000" w:themeColor="text1"/>
          <w:sz w:val="20"/>
          <w:szCs w:val="20"/>
          <w:lang w:val="en-US"/>
        </w:rPr>
        <w:t xml:space="preserve"> in Nusa </w:t>
      </w:r>
      <w:proofErr w:type="spellStart"/>
      <w:r w:rsidRPr="008A3EE4">
        <w:rPr>
          <w:rFonts w:cs="Arial"/>
          <w:color w:val="000000" w:themeColor="text1"/>
          <w:sz w:val="20"/>
          <w:szCs w:val="20"/>
          <w:lang w:val="en-US"/>
        </w:rPr>
        <w:t>Penida</w:t>
      </w:r>
      <w:proofErr w:type="spellEnd"/>
      <w:r w:rsidRPr="008A3EE4">
        <w:rPr>
          <w:rFonts w:cs="Arial"/>
          <w:color w:val="000000" w:themeColor="text1"/>
          <w:sz w:val="20"/>
          <w:szCs w:val="20"/>
          <w:lang w:val="en-US"/>
        </w:rPr>
        <w:t>, Bali, Indonesia. Journal of Marine Biology 2016: 8750193.</w:t>
      </w:r>
    </w:p>
    <w:p w14:paraId="50C49AD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color w:val="000000" w:themeColor="text1"/>
          <w:sz w:val="20"/>
          <w:szCs w:val="20"/>
          <w:lang w:val="en-US"/>
        </w:rPr>
        <w:t>Topelko</w:t>
      </w:r>
      <w:proofErr w:type="spellEnd"/>
      <w:r w:rsidRPr="008A3EE4">
        <w:rPr>
          <w:rFonts w:cs="Arial"/>
          <w:color w:val="000000" w:themeColor="text1"/>
          <w:sz w:val="20"/>
          <w:szCs w:val="20"/>
          <w:lang w:val="en-US"/>
        </w:rPr>
        <w:t xml:space="preserve"> KN, Dearden P. (2005). The shark watching industry and its potential contribution to shark conservation. Journal of Ecotourism 4:108–128.</w:t>
      </w:r>
    </w:p>
    <w:p w14:paraId="2174C801" w14:textId="77777777" w:rsidR="006037E9" w:rsidRPr="008A3EE4" w:rsidRDefault="006037E9" w:rsidP="006037E9">
      <w:pPr>
        <w:spacing w:after="0" w:line="240" w:lineRule="auto"/>
        <w:ind w:left="142" w:hanging="142"/>
        <w:jc w:val="both"/>
        <w:rPr>
          <w:rFonts w:cs="Arial"/>
          <w:b/>
          <w:bCs/>
          <w:color w:val="000000" w:themeColor="text1"/>
          <w:sz w:val="20"/>
          <w:szCs w:val="20"/>
          <w:lang w:val="en-US"/>
        </w:rPr>
      </w:pPr>
      <w:r w:rsidRPr="008A3EE4">
        <w:rPr>
          <w:rFonts w:cs="Arial"/>
          <w:color w:val="000000" w:themeColor="text1"/>
          <w:sz w:val="20"/>
          <w:szCs w:val="20"/>
          <w:lang w:val="en-US"/>
        </w:rPr>
        <w:t xml:space="preserve">Twiss S, Bishop A, Culloch R. (2022). The Gray Seal: 80 Years of insight into intrinsic and extrinsic drivers of phocid behavior. In Costa DP, </w:t>
      </w:r>
      <w:proofErr w:type="spellStart"/>
      <w:r w:rsidRPr="008A3EE4">
        <w:rPr>
          <w:rFonts w:cs="Arial"/>
          <w:color w:val="000000" w:themeColor="text1"/>
          <w:sz w:val="20"/>
          <w:szCs w:val="20"/>
          <w:lang w:val="en-US"/>
        </w:rPr>
        <w:t>McHuron</w:t>
      </w:r>
      <w:proofErr w:type="spellEnd"/>
      <w:r w:rsidRPr="008A3EE4">
        <w:rPr>
          <w:rFonts w:cs="Arial"/>
          <w:color w:val="000000" w:themeColor="text1"/>
          <w:sz w:val="20"/>
          <w:szCs w:val="20"/>
          <w:lang w:val="en-US"/>
        </w:rPr>
        <w:t xml:space="preserve"> EA (Eds.), </w:t>
      </w:r>
      <w:r w:rsidRPr="008A3EE4">
        <w:rPr>
          <w:rFonts w:cs="Arial"/>
          <w:i/>
          <w:iCs/>
          <w:color w:val="000000" w:themeColor="text1"/>
          <w:sz w:val="20"/>
          <w:szCs w:val="20"/>
          <w:lang w:val="en-US"/>
        </w:rPr>
        <w:t>Ethology and Behavioral Ecology of Phocids</w:t>
      </w:r>
      <w:r w:rsidRPr="008A3EE4">
        <w:rPr>
          <w:rFonts w:cs="Arial"/>
          <w:color w:val="000000" w:themeColor="text1"/>
          <w:sz w:val="20"/>
          <w:szCs w:val="20"/>
          <w:lang w:val="en-US"/>
        </w:rPr>
        <w:t>, pp. 313-360, Springer.</w:t>
      </w:r>
    </w:p>
    <w:p w14:paraId="1829940D"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Tyne J, </w:t>
      </w:r>
      <w:proofErr w:type="spellStart"/>
      <w:r w:rsidRPr="008A3EE4">
        <w:rPr>
          <w:rFonts w:ascii="Arial" w:hAnsi="Arial" w:cs="Arial"/>
          <w:color w:val="000000" w:themeColor="text1"/>
          <w:sz w:val="20"/>
          <w:szCs w:val="20"/>
          <w:lang w:val="en-US"/>
        </w:rPr>
        <w:t>Loneragan</w:t>
      </w:r>
      <w:proofErr w:type="spellEnd"/>
      <w:r w:rsidRPr="008A3EE4">
        <w:rPr>
          <w:rFonts w:ascii="Arial" w:hAnsi="Arial" w:cs="Arial"/>
          <w:color w:val="000000" w:themeColor="text1"/>
          <w:sz w:val="20"/>
          <w:szCs w:val="20"/>
          <w:lang w:val="en-US"/>
        </w:rPr>
        <w:t xml:space="preserve"> N, Bejder L. (2014). The use of area-time closures as a tool to manage cetacean-watch tourism. In Higham JES, </w:t>
      </w:r>
      <w:proofErr w:type="spellStart"/>
      <w:r w:rsidRPr="008A3EE4">
        <w:rPr>
          <w:rFonts w:ascii="Arial" w:hAnsi="Arial" w:cs="Arial"/>
          <w:color w:val="000000" w:themeColor="text1"/>
          <w:sz w:val="20"/>
          <w:szCs w:val="20"/>
          <w:lang w:val="en-US"/>
        </w:rPr>
        <w:t>Bedjer</w:t>
      </w:r>
      <w:proofErr w:type="spellEnd"/>
      <w:r w:rsidRPr="008A3EE4">
        <w:rPr>
          <w:rFonts w:ascii="Arial" w:hAnsi="Arial" w:cs="Arial"/>
          <w:color w:val="000000" w:themeColor="text1"/>
          <w:sz w:val="20"/>
          <w:szCs w:val="20"/>
          <w:lang w:val="en-US"/>
        </w:rPr>
        <w:t xml:space="preserve"> L, Williams R (Eds.), </w:t>
      </w:r>
      <w:r w:rsidRPr="008A3EE4">
        <w:rPr>
          <w:rFonts w:ascii="Arial" w:hAnsi="Arial" w:cs="Arial"/>
          <w:i/>
          <w:iCs/>
          <w:color w:val="000000" w:themeColor="text1"/>
          <w:sz w:val="20"/>
          <w:szCs w:val="20"/>
          <w:lang w:val="en-US"/>
        </w:rPr>
        <w:t xml:space="preserve">Whale-watching. Sustainable Tourism and Ecological Management, </w:t>
      </w:r>
      <w:r w:rsidRPr="008A3EE4">
        <w:rPr>
          <w:rFonts w:ascii="Arial" w:hAnsi="Arial" w:cs="Arial"/>
          <w:color w:val="000000" w:themeColor="text1"/>
          <w:sz w:val="20"/>
          <w:szCs w:val="20"/>
          <w:lang w:val="en-US"/>
        </w:rPr>
        <w:t>pp. 242–260, Cambridge University Press.</w:t>
      </w:r>
    </w:p>
    <w:p w14:paraId="0E21675B"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Tyne JA, Johnston DW, Rankin R, </w:t>
      </w:r>
      <w:proofErr w:type="spellStart"/>
      <w:r w:rsidRPr="008A3EE4">
        <w:rPr>
          <w:rFonts w:ascii="Arial" w:hAnsi="Arial" w:cs="Arial"/>
          <w:color w:val="000000" w:themeColor="text1"/>
          <w:sz w:val="20"/>
          <w:szCs w:val="20"/>
          <w:lang w:val="en-US"/>
        </w:rPr>
        <w:t>Loneragan</w:t>
      </w:r>
      <w:proofErr w:type="spellEnd"/>
      <w:r w:rsidRPr="008A3EE4">
        <w:rPr>
          <w:rFonts w:ascii="Arial" w:hAnsi="Arial" w:cs="Arial"/>
          <w:color w:val="000000" w:themeColor="text1"/>
          <w:sz w:val="20"/>
          <w:szCs w:val="20"/>
          <w:lang w:val="en-US"/>
        </w:rPr>
        <w:t xml:space="preserve"> NR, Bejder L. (2015). The importance of spinner dolphin (</w:t>
      </w:r>
      <w:proofErr w:type="spellStart"/>
      <w:r w:rsidRPr="008A3EE4">
        <w:rPr>
          <w:rFonts w:ascii="Arial" w:hAnsi="Arial" w:cs="Arial"/>
          <w:i/>
          <w:color w:val="000000" w:themeColor="text1"/>
          <w:sz w:val="20"/>
          <w:szCs w:val="20"/>
          <w:lang w:val="en-US"/>
        </w:rPr>
        <w:t>Stenella</w:t>
      </w:r>
      <w:proofErr w:type="spellEnd"/>
      <w:r w:rsidRPr="008A3EE4">
        <w:rPr>
          <w:rFonts w:ascii="Arial" w:hAnsi="Arial" w:cs="Arial"/>
          <w:i/>
          <w:color w:val="000000" w:themeColor="text1"/>
          <w:sz w:val="20"/>
          <w:szCs w:val="20"/>
          <w:lang w:val="en-US"/>
        </w:rPr>
        <w:t xml:space="preserve"> </w:t>
      </w:r>
      <w:proofErr w:type="spellStart"/>
      <w:r w:rsidRPr="008A3EE4">
        <w:rPr>
          <w:rFonts w:ascii="Arial" w:hAnsi="Arial" w:cs="Arial"/>
          <w:i/>
          <w:color w:val="000000" w:themeColor="text1"/>
          <w:sz w:val="20"/>
          <w:szCs w:val="20"/>
          <w:lang w:val="en-US"/>
        </w:rPr>
        <w:t>longirostris</w:t>
      </w:r>
      <w:proofErr w:type="spellEnd"/>
      <w:r w:rsidRPr="008A3EE4">
        <w:rPr>
          <w:rFonts w:ascii="Arial" w:hAnsi="Arial" w:cs="Arial"/>
          <w:color w:val="000000" w:themeColor="text1"/>
          <w:sz w:val="20"/>
          <w:szCs w:val="20"/>
          <w:lang w:val="en-US"/>
        </w:rPr>
        <w:t>) resting habitat: implications for management. Journal of Applied Ecology 52:621–630.</w:t>
      </w:r>
    </w:p>
    <w:p w14:paraId="3286BD1D" w14:textId="6715CFF5"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Tyne JA, Johnston DW, Christiansen F, Bejder L. (2017). Temporally and spatially partitioned </w:t>
      </w:r>
      <w:proofErr w:type="spellStart"/>
      <w:r w:rsidRPr="008A3EE4">
        <w:rPr>
          <w:rFonts w:cs="Arial"/>
          <w:color w:val="000000" w:themeColor="text1"/>
          <w:sz w:val="20"/>
          <w:szCs w:val="20"/>
          <w:lang w:val="en-US"/>
        </w:rPr>
        <w:t>behaviours</w:t>
      </w:r>
      <w:proofErr w:type="spellEnd"/>
      <w:r w:rsidRPr="008A3EE4">
        <w:rPr>
          <w:rFonts w:cs="Arial"/>
          <w:color w:val="000000" w:themeColor="text1"/>
          <w:sz w:val="20"/>
          <w:szCs w:val="20"/>
          <w:lang w:val="en-US"/>
        </w:rPr>
        <w:t xml:space="preserve"> of spinner dolphins: implications for resilience to human disturbance. Royal Society Open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4:160626.</w:t>
      </w:r>
    </w:p>
    <w:p w14:paraId="7611DE12" w14:textId="47A652CF"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Tyne JA, Christiansen F, </w:t>
      </w:r>
      <w:proofErr w:type="spellStart"/>
      <w:r w:rsidRPr="008A3EE4">
        <w:rPr>
          <w:rFonts w:cs="Arial"/>
          <w:color w:val="000000" w:themeColor="text1"/>
          <w:sz w:val="20"/>
          <w:szCs w:val="20"/>
          <w:lang w:val="en-US"/>
        </w:rPr>
        <w:t>Heenehan</w:t>
      </w:r>
      <w:proofErr w:type="spellEnd"/>
      <w:r w:rsidRPr="008A3EE4">
        <w:rPr>
          <w:rFonts w:cs="Arial"/>
          <w:color w:val="000000" w:themeColor="text1"/>
          <w:sz w:val="20"/>
          <w:szCs w:val="20"/>
          <w:lang w:val="en-US"/>
        </w:rPr>
        <w:t xml:space="preserve"> HL, Johnston DW, Bejder L. (2018). Chronic exposure of Hawaii Island spinner dolphins (</w:t>
      </w:r>
      <w:proofErr w:type="spellStart"/>
      <w:r w:rsidRPr="008A3EE4">
        <w:rPr>
          <w:rFonts w:cs="Arial"/>
          <w:i/>
          <w:iCs/>
          <w:color w:val="000000" w:themeColor="text1"/>
          <w:sz w:val="20"/>
          <w:szCs w:val="20"/>
          <w:lang w:val="en-US"/>
        </w:rPr>
        <w:t>Stenella</w:t>
      </w:r>
      <w:proofErr w:type="spellEnd"/>
      <w:r w:rsidRPr="008A3EE4">
        <w:rPr>
          <w:rFonts w:cs="Arial"/>
          <w:i/>
          <w:iCs/>
          <w:color w:val="000000" w:themeColor="text1"/>
          <w:sz w:val="20"/>
          <w:szCs w:val="20"/>
          <w:lang w:val="en-US"/>
        </w:rPr>
        <w:t xml:space="preserve"> </w:t>
      </w:r>
      <w:proofErr w:type="spellStart"/>
      <w:r w:rsidRPr="008A3EE4">
        <w:rPr>
          <w:rFonts w:cs="Arial"/>
          <w:i/>
          <w:iCs/>
          <w:color w:val="000000" w:themeColor="text1"/>
          <w:sz w:val="20"/>
          <w:szCs w:val="20"/>
          <w:lang w:val="en-US"/>
        </w:rPr>
        <w:t>longirostris</w:t>
      </w:r>
      <w:proofErr w:type="spellEnd"/>
      <w:r w:rsidRPr="008A3EE4">
        <w:rPr>
          <w:rFonts w:cs="Arial"/>
          <w:color w:val="000000" w:themeColor="text1"/>
          <w:sz w:val="20"/>
          <w:szCs w:val="20"/>
          <w:lang w:val="en-US"/>
        </w:rPr>
        <w:t>) to human activities. Royal Society Open Science</w:t>
      </w:r>
      <w:r w:rsidR="00D26C15" w:rsidRPr="008A3EE4">
        <w:rPr>
          <w:rFonts w:cs="Arial"/>
          <w:color w:val="000000" w:themeColor="text1"/>
          <w:sz w:val="20"/>
          <w:szCs w:val="20"/>
          <w:lang w:val="en-US"/>
        </w:rPr>
        <w:t> </w:t>
      </w:r>
      <w:r w:rsidRPr="008A3EE4">
        <w:rPr>
          <w:rFonts w:cs="Arial"/>
          <w:color w:val="000000" w:themeColor="text1"/>
          <w:sz w:val="20"/>
          <w:szCs w:val="20"/>
          <w:lang w:val="en-US"/>
        </w:rPr>
        <w:t>5:171506.</w:t>
      </w:r>
    </w:p>
    <w:p w14:paraId="26813EE5"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Vaudo JJ, Wetherbee BM, Harvey GC, Harvey JC., Prebble AJ, Corcoran MJ, …, Shivji MS. (2017). </w:t>
      </w:r>
      <w:proofErr w:type="spellStart"/>
      <w:r w:rsidRPr="008A3EE4">
        <w:rPr>
          <w:rFonts w:cs="Arial"/>
          <w:color w:val="000000" w:themeColor="text1"/>
          <w:sz w:val="20"/>
          <w:szCs w:val="20"/>
          <w:lang w:val="en-US"/>
        </w:rPr>
        <w:t>Characterisation</w:t>
      </w:r>
      <w:proofErr w:type="spellEnd"/>
      <w:r w:rsidRPr="008A3EE4">
        <w:rPr>
          <w:rFonts w:cs="Arial"/>
          <w:color w:val="000000" w:themeColor="text1"/>
          <w:sz w:val="20"/>
          <w:szCs w:val="20"/>
          <w:lang w:val="en-US"/>
        </w:rPr>
        <w:t xml:space="preserve"> and monitoring of one of the world’s most valuable ecotourism animals, the southern stingray at Stingray City, Grand Cayman. Marine and Freshwater Research 69:144-154.</w:t>
      </w:r>
    </w:p>
    <w:p w14:paraId="47568F76"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Venables S. (2013). Short term </w:t>
      </w:r>
      <w:proofErr w:type="spellStart"/>
      <w:r w:rsidRPr="008A3EE4">
        <w:rPr>
          <w:rFonts w:ascii="Arial" w:hAnsi="Arial" w:cs="Arial"/>
          <w:color w:val="000000" w:themeColor="text1"/>
          <w:sz w:val="20"/>
          <w:szCs w:val="20"/>
          <w:lang w:val="en-US"/>
        </w:rPr>
        <w:t>behavioural</w:t>
      </w:r>
      <w:proofErr w:type="spellEnd"/>
      <w:r w:rsidRPr="008A3EE4">
        <w:rPr>
          <w:rFonts w:ascii="Arial" w:hAnsi="Arial" w:cs="Arial"/>
          <w:color w:val="000000" w:themeColor="text1"/>
          <w:sz w:val="20"/>
          <w:szCs w:val="20"/>
          <w:lang w:val="en-US"/>
        </w:rPr>
        <w:t xml:space="preserve"> responses of manta rays, </w:t>
      </w:r>
      <w:r w:rsidRPr="008A3EE4">
        <w:rPr>
          <w:rFonts w:ascii="Arial" w:hAnsi="Arial" w:cs="Arial"/>
          <w:i/>
          <w:iCs/>
          <w:color w:val="000000" w:themeColor="text1"/>
          <w:sz w:val="20"/>
          <w:szCs w:val="20"/>
          <w:lang w:val="en-US"/>
        </w:rPr>
        <w:t xml:space="preserve">Manta </w:t>
      </w:r>
      <w:proofErr w:type="spellStart"/>
      <w:r w:rsidRPr="008A3EE4">
        <w:rPr>
          <w:rFonts w:ascii="Arial" w:hAnsi="Arial" w:cs="Arial"/>
          <w:i/>
          <w:iCs/>
          <w:color w:val="000000" w:themeColor="text1"/>
          <w:sz w:val="20"/>
          <w:szCs w:val="20"/>
          <w:lang w:val="en-US"/>
        </w:rPr>
        <w:t>alfredi</w:t>
      </w:r>
      <w:proofErr w:type="spellEnd"/>
      <w:r w:rsidRPr="008A3EE4">
        <w:rPr>
          <w:rFonts w:ascii="Arial" w:hAnsi="Arial" w:cs="Arial"/>
          <w:color w:val="000000" w:themeColor="text1"/>
          <w:sz w:val="20"/>
          <w:szCs w:val="20"/>
          <w:lang w:val="en-US"/>
        </w:rPr>
        <w:t xml:space="preserve">, to tourism interactions in Coral Bay, Western Australia. Murdoch University. </w:t>
      </w:r>
    </w:p>
    <w:p w14:paraId="5ECA8B84" w14:textId="7EEDD16F"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Venables S, McGregor F, Brain L, van</w:t>
      </w:r>
      <w:r w:rsidR="00D26C15" w:rsidRPr="008A3EE4">
        <w:rPr>
          <w:rFonts w:eastAsiaTheme="minorEastAsia" w:cs="Arial"/>
          <w:color w:val="000000" w:themeColor="text1"/>
          <w:sz w:val="20"/>
          <w:szCs w:val="20"/>
          <w:lang w:val="en-US"/>
        </w:rPr>
        <w:t> </w:t>
      </w:r>
      <w:r w:rsidRPr="008A3EE4">
        <w:rPr>
          <w:rFonts w:eastAsiaTheme="minorEastAsia" w:cs="Arial"/>
          <w:color w:val="000000" w:themeColor="text1"/>
          <w:sz w:val="20"/>
          <w:szCs w:val="20"/>
          <w:lang w:val="en-US"/>
        </w:rPr>
        <w:t>Keulen M. (2016) Manta ray tourism management, precautionary strategies for a growing industry: a case study from the Ningaloo Marine Park, Western Australia. Pacific Conservation Biology 22:295-300.</w:t>
      </w:r>
    </w:p>
    <w:p w14:paraId="1B572524"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Vermeulen E, Cammareri A, </w:t>
      </w:r>
      <w:proofErr w:type="spellStart"/>
      <w:r w:rsidRPr="008A3EE4">
        <w:rPr>
          <w:rFonts w:cs="Arial"/>
          <w:color w:val="000000" w:themeColor="text1"/>
          <w:sz w:val="20"/>
          <w:szCs w:val="20"/>
          <w:lang w:val="en-US"/>
        </w:rPr>
        <w:t>Holsbeek</w:t>
      </w:r>
      <w:proofErr w:type="spellEnd"/>
      <w:r w:rsidRPr="008A3EE4">
        <w:rPr>
          <w:rFonts w:cs="Arial"/>
          <w:color w:val="000000" w:themeColor="text1"/>
          <w:sz w:val="20"/>
          <w:szCs w:val="20"/>
          <w:lang w:val="en-US"/>
        </w:rPr>
        <w:t xml:space="preserve"> L. (2012). Alteration of southern right whale (</w:t>
      </w:r>
      <w:proofErr w:type="spellStart"/>
      <w:r w:rsidRPr="008A3EE4">
        <w:rPr>
          <w:rStyle w:val="ff13"/>
          <w:rFonts w:cs="Arial"/>
          <w:i/>
          <w:iCs/>
          <w:color w:val="000000" w:themeColor="text1"/>
          <w:sz w:val="20"/>
          <w:szCs w:val="20"/>
          <w:lang w:val="en-US"/>
        </w:rPr>
        <w:t>Eubalaena</w:t>
      </w:r>
      <w:proofErr w:type="spellEnd"/>
      <w:r w:rsidRPr="008A3EE4">
        <w:rPr>
          <w:rStyle w:val="ff13"/>
          <w:rFonts w:cs="Arial"/>
          <w:i/>
          <w:iCs/>
          <w:color w:val="000000" w:themeColor="text1"/>
          <w:sz w:val="20"/>
          <w:szCs w:val="20"/>
          <w:lang w:val="en-US"/>
        </w:rPr>
        <w:t xml:space="preserve"> australis</w:t>
      </w:r>
      <w:r w:rsidRPr="008A3EE4">
        <w:rPr>
          <w:rStyle w:val="fff"/>
          <w:rFonts w:cs="Arial"/>
          <w:color w:val="000000" w:themeColor="text1"/>
          <w:sz w:val="20"/>
          <w:szCs w:val="20"/>
          <w:lang w:val="en-US"/>
        </w:rPr>
        <w:t xml:space="preserve">) </w:t>
      </w:r>
      <w:proofErr w:type="spellStart"/>
      <w:r w:rsidRPr="008A3EE4">
        <w:rPr>
          <w:rStyle w:val="fff"/>
          <w:rFonts w:cs="Arial"/>
          <w:color w:val="000000" w:themeColor="text1"/>
          <w:sz w:val="20"/>
          <w:szCs w:val="20"/>
          <w:lang w:val="en-US"/>
        </w:rPr>
        <w:t>behaviour</w:t>
      </w:r>
      <w:proofErr w:type="spellEnd"/>
      <w:r w:rsidRPr="008A3EE4">
        <w:rPr>
          <w:rStyle w:val="fff"/>
          <w:rFonts w:cs="Arial"/>
          <w:color w:val="000000" w:themeColor="text1"/>
          <w:sz w:val="20"/>
          <w:szCs w:val="20"/>
          <w:lang w:val="en-US"/>
        </w:rPr>
        <w:t xml:space="preserve"> by human-induced disturbance in Bahía San </w:t>
      </w:r>
      <w:r w:rsidRPr="008A3EE4">
        <w:rPr>
          <w:rFonts w:cs="Arial"/>
          <w:color w:val="000000" w:themeColor="text1"/>
          <w:sz w:val="20"/>
          <w:szCs w:val="20"/>
          <w:lang w:val="en-US"/>
        </w:rPr>
        <w:t xml:space="preserve">Antonio, Patagonia, Argentina. </w:t>
      </w:r>
      <w:r w:rsidRPr="008A3EE4">
        <w:rPr>
          <w:rStyle w:val="ff13"/>
          <w:rFonts w:cs="Arial"/>
          <w:color w:val="000000" w:themeColor="text1"/>
          <w:sz w:val="20"/>
          <w:szCs w:val="20"/>
          <w:lang w:val="en-US"/>
        </w:rPr>
        <w:t>Aquatic Mammals</w:t>
      </w:r>
      <w:r w:rsidRPr="008A3EE4">
        <w:rPr>
          <w:rFonts w:cs="Arial"/>
          <w:color w:val="000000" w:themeColor="text1"/>
          <w:sz w:val="20"/>
          <w:szCs w:val="20"/>
          <w:lang w:val="en-US"/>
        </w:rPr>
        <w:t xml:space="preserve"> 38</w:t>
      </w:r>
      <w:r w:rsidRPr="008A3EE4">
        <w:rPr>
          <w:rStyle w:val="ff10"/>
          <w:rFonts w:cs="Arial"/>
          <w:color w:val="000000" w:themeColor="text1"/>
          <w:sz w:val="20"/>
          <w:szCs w:val="20"/>
          <w:lang w:val="en-US"/>
        </w:rPr>
        <w:t>:</w:t>
      </w:r>
      <w:r w:rsidRPr="008A3EE4">
        <w:rPr>
          <w:rFonts w:cs="Arial"/>
          <w:color w:val="000000" w:themeColor="text1"/>
          <w:sz w:val="20"/>
          <w:szCs w:val="20"/>
          <w:lang w:val="en-US"/>
        </w:rPr>
        <w:t xml:space="preserve"> 56. </w:t>
      </w:r>
    </w:p>
    <w:p w14:paraId="793895EA"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Vianna GMS, Meekan MG, Pannell DJ, Marsh SP, </w:t>
      </w:r>
      <w:proofErr w:type="spellStart"/>
      <w:r w:rsidRPr="008A3EE4">
        <w:rPr>
          <w:rFonts w:eastAsiaTheme="minorEastAsia" w:cs="Arial"/>
          <w:color w:val="000000" w:themeColor="text1"/>
          <w:sz w:val="20"/>
          <w:szCs w:val="20"/>
          <w:lang w:val="en-US"/>
        </w:rPr>
        <w:t>Meeuwig</w:t>
      </w:r>
      <w:proofErr w:type="spellEnd"/>
      <w:r w:rsidRPr="008A3EE4">
        <w:rPr>
          <w:rFonts w:eastAsiaTheme="minorEastAsia" w:cs="Arial"/>
          <w:color w:val="000000" w:themeColor="text1"/>
          <w:sz w:val="20"/>
          <w:szCs w:val="20"/>
          <w:lang w:val="en-US"/>
        </w:rPr>
        <w:t xml:space="preserve"> JJ. (2012). Socio-economic value and community benefits from shark-diving tourism in Palau: a sustainable use of reef shark populations. Biological Conservation 145: 267−277.</w:t>
      </w:r>
    </w:p>
    <w:p w14:paraId="0ADC28EC" w14:textId="77777777" w:rsidR="006037E9" w:rsidRPr="008A3EE4" w:rsidRDefault="006037E9" w:rsidP="006037E9">
      <w:pPr>
        <w:snapToGrid w:val="0"/>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Walker BG, Boersma PD, Wingfield JC. (2005). Physiological and behavioral differences in </w:t>
      </w:r>
      <w:proofErr w:type="spellStart"/>
      <w:r w:rsidRPr="008A3EE4">
        <w:rPr>
          <w:rFonts w:cs="Arial"/>
          <w:color w:val="000000" w:themeColor="text1"/>
          <w:sz w:val="20"/>
          <w:szCs w:val="20"/>
          <w:lang w:val="en-US"/>
        </w:rPr>
        <w:t>Magellanic</w:t>
      </w:r>
      <w:proofErr w:type="spellEnd"/>
      <w:r w:rsidRPr="008A3EE4">
        <w:rPr>
          <w:rFonts w:cs="Arial"/>
          <w:color w:val="000000" w:themeColor="text1"/>
          <w:sz w:val="20"/>
          <w:szCs w:val="20"/>
          <w:lang w:val="en-US"/>
        </w:rPr>
        <w:t xml:space="preserve"> penguin chicks in undisturbed and tourist</w:t>
      </w:r>
      <w:r w:rsidRPr="008A3EE4">
        <w:rPr>
          <w:rFonts w:ascii="Cambria Math" w:hAnsi="Cambria Math" w:cs="Cambria Math"/>
          <w:color w:val="000000" w:themeColor="text1"/>
          <w:sz w:val="20"/>
          <w:szCs w:val="20"/>
          <w:lang w:val="en-US"/>
        </w:rPr>
        <w:t>‐</w:t>
      </w:r>
      <w:r w:rsidRPr="008A3EE4">
        <w:rPr>
          <w:rFonts w:cs="Arial"/>
          <w:color w:val="000000" w:themeColor="text1"/>
          <w:sz w:val="20"/>
          <w:szCs w:val="20"/>
          <w:lang w:val="en-US"/>
        </w:rPr>
        <w:t>visited locations of a colony. Conservation biology 19:1571-1577.</w:t>
      </w:r>
    </w:p>
    <w:p w14:paraId="3B1AA367" w14:textId="62F81C73" w:rsidR="006037E9" w:rsidRPr="008A3EE4" w:rsidRDefault="006037E9" w:rsidP="006037E9">
      <w:pPr>
        <w:snapToGrid w:val="0"/>
        <w:spacing w:after="0" w:line="240" w:lineRule="auto"/>
        <w:ind w:left="142" w:hanging="142"/>
        <w:jc w:val="both"/>
        <w:rPr>
          <w:rFonts w:cs="Arial"/>
          <w:color w:val="000000" w:themeColor="text1"/>
          <w:sz w:val="20"/>
          <w:szCs w:val="20"/>
          <w:lang w:val="en-US"/>
        </w:rPr>
      </w:pPr>
      <w:proofErr w:type="spellStart"/>
      <w:r w:rsidRPr="008A3EE4">
        <w:rPr>
          <w:rFonts w:cs="Arial"/>
          <w:sz w:val="20"/>
          <w:szCs w:val="20"/>
          <w:lang w:val="en-US"/>
        </w:rPr>
        <w:t>Waltzek</w:t>
      </w:r>
      <w:proofErr w:type="spellEnd"/>
      <w:r w:rsidRPr="008A3EE4">
        <w:rPr>
          <w:rFonts w:cs="Arial"/>
          <w:sz w:val="20"/>
          <w:szCs w:val="20"/>
          <w:lang w:val="en-US"/>
        </w:rPr>
        <w:t xml:space="preserve">, T. B., Cortés-Hinojosa, G., </w:t>
      </w:r>
      <w:proofErr w:type="spellStart"/>
      <w:r w:rsidRPr="008A3EE4">
        <w:rPr>
          <w:rFonts w:cs="Arial"/>
          <w:sz w:val="20"/>
          <w:szCs w:val="20"/>
          <w:lang w:val="en-US"/>
        </w:rPr>
        <w:t>Wellehan</w:t>
      </w:r>
      <w:proofErr w:type="spellEnd"/>
      <w:r w:rsidRPr="008A3EE4">
        <w:rPr>
          <w:rFonts w:cs="Arial"/>
          <w:sz w:val="20"/>
          <w:szCs w:val="20"/>
          <w:lang w:val="en-US"/>
        </w:rPr>
        <w:t>, J.F. Jr., Gray, G. C. (2012). Marine mammal zoonoses: a review of disease manifestations. Zoonoses Public Health. 59(8):</w:t>
      </w:r>
      <w:r w:rsidR="0002388F" w:rsidRPr="008A3EE4">
        <w:rPr>
          <w:rFonts w:cs="Arial"/>
          <w:sz w:val="20"/>
          <w:szCs w:val="20"/>
          <w:lang w:val="en-US"/>
        </w:rPr>
        <w:t xml:space="preserve"> </w:t>
      </w:r>
      <w:r w:rsidRPr="008A3EE4">
        <w:rPr>
          <w:rFonts w:cs="Arial"/>
          <w:sz w:val="20"/>
          <w:szCs w:val="20"/>
          <w:lang w:val="en-US"/>
        </w:rPr>
        <w:t xml:space="preserve">521-35. </w:t>
      </w:r>
      <w:proofErr w:type="spellStart"/>
      <w:r w:rsidRPr="008A3EE4">
        <w:rPr>
          <w:rFonts w:cs="Arial"/>
          <w:sz w:val="20"/>
          <w:szCs w:val="20"/>
          <w:lang w:val="en-US"/>
        </w:rPr>
        <w:t>doi</w:t>
      </w:r>
      <w:proofErr w:type="spellEnd"/>
      <w:r w:rsidRPr="008A3EE4">
        <w:rPr>
          <w:rFonts w:cs="Arial"/>
          <w:sz w:val="20"/>
          <w:szCs w:val="20"/>
          <w:lang w:val="en-US"/>
        </w:rPr>
        <w:t>: 10.1111/j</w:t>
      </w:r>
      <w:r w:rsidR="00D26C15" w:rsidRPr="008A3EE4">
        <w:rPr>
          <w:rFonts w:cs="Arial"/>
          <w:sz w:val="20"/>
          <w:szCs w:val="20"/>
          <w:lang w:val="en-US"/>
        </w:rPr>
        <w:t> </w:t>
      </w:r>
      <w:r w:rsidRPr="008A3EE4">
        <w:rPr>
          <w:rFonts w:cs="Arial"/>
          <w:sz w:val="20"/>
          <w:szCs w:val="20"/>
          <w:lang w:val="en-US"/>
        </w:rPr>
        <w:t>.1863- 2378.2012.01492.x.</w:t>
      </w:r>
    </w:p>
    <w:p w14:paraId="07FB6CB4"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Ward-Paige CA, Davis B, Worm B. (2013). Global population trends and human use patterns of Manta and </w:t>
      </w:r>
      <w:proofErr w:type="spellStart"/>
      <w:r w:rsidRPr="008A3EE4">
        <w:rPr>
          <w:rFonts w:cs="Arial"/>
          <w:color w:val="000000" w:themeColor="text1"/>
          <w:sz w:val="20"/>
          <w:szCs w:val="20"/>
          <w:lang w:val="en-US"/>
        </w:rPr>
        <w:t>Mobula</w:t>
      </w:r>
      <w:proofErr w:type="spellEnd"/>
      <w:r w:rsidRPr="008A3EE4">
        <w:rPr>
          <w:rFonts w:cs="Arial"/>
          <w:color w:val="000000" w:themeColor="text1"/>
          <w:sz w:val="20"/>
          <w:szCs w:val="20"/>
          <w:lang w:val="en-US"/>
        </w:rPr>
        <w:t xml:space="preserve"> rays. PLOS ONE </w:t>
      </w:r>
      <w:proofErr w:type="gramStart"/>
      <w:r w:rsidRPr="008A3EE4">
        <w:rPr>
          <w:rFonts w:cs="Arial"/>
          <w:color w:val="000000" w:themeColor="text1"/>
          <w:sz w:val="20"/>
          <w:szCs w:val="20"/>
          <w:lang w:val="en-US"/>
        </w:rPr>
        <w:t>8:e</w:t>
      </w:r>
      <w:proofErr w:type="gramEnd"/>
      <w:r w:rsidRPr="008A3EE4">
        <w:rPr>
          <w:rFonts w:cs="Arial"/>
          <w:color w:val="000000" w:themeColor="text1"/>
          <w:sz w:val="20"/>
          <w:szCs w:val="20"/>
          <w:lang w:val="en-US"/>
        </w:rPr>
        <w:t>74835.</w:t>
      </w:r>
    </w:p>
    <w:p w14:paraId="5385F76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sz w:val="20"/>
          <w:szCs w:val="20"/>
          <w:lang w:val="en-US"/>
        </w:rPr>
        <w:t>Webb, N. G. 1978. Women and children abducted by a wild but sociable adult male bottlenose dolphin. Carnivore 1:89–94.</w:t>
      </w:r>
    </w:p>
    <w:p w14:paraId="5571053B"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Weiler B, Ham SH (2002). Tour guide training: A model for sustainable capacity building in developing countries. Journal of Sustainable Tourism 10:52–69.</w:t>
      </w:r>
    </w:p>
    <w:p w14:paraId="6BE287F7"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Wiener, C. S. (2015). Dolphin tourism and human perceptions: Social considerations to assessing the human-dolphin interface. In Kevin Markwell (Ed.), </w:t>
      </w:r>
      <w:r w:rsidRPr="008A3EE4">
        <w:rPr>
          <w:rFonts w:cs="Arial"/>
          <w:i/>
          <w:iCs/>
          <w:color w:val="000000" w:themeColor="text1"/>
          <w:sz w:val="20"/>
          <w:szCs w:val="20"/>
          <w:lang w:val="en-US"/>
        </w:rPr>
        <w:t>Animals and tourism: Understanding diverse relationships</w:t>
      </w:r>
      <w:r w:rsidRPr="008A3EE4">
        <w:rPr>
          <w:rFonts w:cs="Arial"/>
          <w:color w:val="000000" w:themeColor="text1"/>
          <w:sz w:val="20"/>
          <w:szCs w:val="20"/>
          <w:lang w:val="en-US"/>
        </w:rPr>
        <w:t>, pp.146-162, Channel View Publications.</w:t>
      </w:r>
    </w:p>
    <w:p w14:paraId="6C86FF45" w14:textId="77777777" w:rsidR="006037E9" w:rsidRPr="008A3EE4" w:rsidRDefault="006037E9" w:rsidP="006037E9">
      <w:pPr>
        <w:pStyle w:val="Bibliography"/>
        <w:snapToGrid w:val="0"/>
        <w:ind w:left="142" w:hanging="142"/>
        <w:jc w:val="both"/>
        <w:rPr>
          <w:rFonts w:ascii="Arial" w:hAnsi="Arial" w:cs="Arial"/>
          <w:color w:val="000000" w:themeColor="text1"/>
          <w:sz w:val="20"/>
          <w:szCs w:val="20"/>
          <w:lang w:val="en-US"/>
        </w:rPr>
      </w:pPr>
      <w:r w:rsidRPr="008A3EE4">
        <w:rPr>
          <w:rFonts w:ascii="Arial" w:hAnsi="Arial" w:cs="Arial"/>
          <w:color w:val="000000" w:themeColor="text1"/>
          <w:sz w:val="20"/>
          <w:szCs w:val="20"/>
          <w:lang w:val="en-US"/>
        </w:rPr>
        <w:t xml:space="preserve">Wiley DN, Moller JC, Pace RM, Carlson C. (2008). Effectiveness of voluntary conservation agreements: case study of endangered whales and commercial </w:t>
      </w:r>
      <w:proofErr w:type="gramStart"/>
      <w:r w:rsidRPr="008A3EE4">
        <w:rPr>
          <w:rFonts w:ascii="Arial" w:hAnsi="Arial" w:cs="Arial"/>
          <w:color w:val="000000" w:themeColor="text1"/>
          <w:sz w:val="20"/>
          <w:szCs w:val="20"/>
          <w:lang w:val="en-US"/>
        </w:rPr>
        <w:t>whale</w:t>
      </w:r>
      <w:proofErr w:type="gramEnd"/>
      <w:r w:rsidRPr="008A3EE4">
        <w:rPr>
          <w:rFonts w:ascii="Arial" w:hAnsi="Arial" w:cs="Arial"/>
          <w:color w:val="000000" w:themeColor="text1"/>
          <w:sz w:val="20"/>
          <w:szCs w:val="20"/>
          <w:lang w:val="en-US"/>
        </w:rPr>
        <w:t xml:space="preserve"> watching. Conservation Biology 22:450–457.</w:t>
      </w:r>
    </w:p>
    <w:p w14:paraId="11FBF3AE"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t xml:space="preserve">Wilke M, Bossley M, Doak W. Managing human interactions with solitary dolphins. (2005) Aquatic Mammals 31:427–33. </w:t>
      </w:r>
    </w:p>
    <w:p w14:paraId="09C00633" w14:textId="6CA2E85D"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sz w:val="20"/>
          <w:szCs w:val="20"/>
          <w:lang w:val="en-US"/>
        </w:rPr>
        <w:t>Wilson, B.</w:t>
      </w:r>
      <w:r w:rsidR="00D26C15" w:rsidRPr="008A3EE4">
        <w:rPr>
          <w:rFonts w:cs="Arial"/>
          <w:sz w:val="20"/>
          <w:szCs w:val="20"/>
          <w:lang w:val="en-US"/>
        </w:rPr>
        <w:t> </w:t>
      </w:r>
      <w:r w:rsidRPr="008A3EE4">
        <w:rPr>
          <w:rFonts w:cs="Arial"/>
          <w:sz w:val="20"/>
          <w:szCs w:val="20"/>
          <w:lang w:val="en-US"/>
        </w:rPr>
        <w:t>1994. Review of dolphin management at Monkey Mia. Perth.</w:t>
      </w:r>
    </w:p>
    <w:p w14:paraId="26BA778B"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WOAH (2022). World </w:t>
      </w:r>
      <w:proofErr w:type="spellStart"/>
      <w:r w:rsidRPr="008A3EE4">
        <w:rPr>
          <w:rFonts w:eastAsiaTheme="minorEastAsia" w:cs="Arial"/>
          <w:color w:val="000000" w:themeColor="text1"/>
          <w:sz w:val="20"/>
          <w:szCs w:val="20"/>
          <w:lang w:val="en-US"/>
        </w:rPr>
        <w:t>Organisation</w:t>
      </w:r>
      <w:proofErr w:type="spellEnd"/>
      <w:r w:rsidRPr="008A3EE4">
        <w:rPr>
          <w:rFonts w:eastAsiaTheme="minorEastAsia" w:cs="Arial"/>
          <w:color w:val="000000" w:themeColor="text1"/>
          <w:sz w:val="20"/>
          <w:szCs w:val="20"/>
          <w:lang w:val="en-US"/>
        </w:rPr>
        <w:t xml:space="preserve"> for Animal Health. Terrestrial Animal Health Code. Chapter 7.1.</w:t>
      </w:r>
    </w:p>
    <w:p w14:paraId="5A88DEFE" w14:textId="77777777" w:rsidR="006037E9" w:rsidRPr="008A3EE4" w:rsidRDefault="006037E9" w:rsidP="006037E9">
      <w:pPr>
        <w:autoSpaceDE w:val="0"/>
        <w:autoSpaceDN w:val="0"/>
        <w:adjustRightInd w:val="0"/>
        <w:snapToGrid w:val="0"/>
        <w:spacing w:after="0" w:line="240" w:lineRule="auto"/>
        <w:ind w:left="142" w:hanging="142"/>
        <w:jc w:val="both"/>
        <w:rPr>
          <w:rFonts w:eastAsiaTheme="minorEastAsia" w:cs="Arial"/>
          <w:color w:val="000000" w:themeColor="text1"/>
          <w:sz w:val="20"/>
          <w:szCs w:val="20"/>
          <w:lang w:val="en-US"/>
        </w:rPr>
      </w:pPr>
      <w:r w:rsidRPr="008A3EE4">
        <w:rPr>
          <w:rFonts w:eastAsiaTheme="minorEastAsia" w:cs="Arial"/>
          <w:color w:val="000000" w:themeColor="text1"/>
          <w:sz w:val="20"/>
          <w:szCs w:val="20"/>
          <w:lang w:val="en-US"/>
        </w:rPr>
        <w:t xml:space="preserve">Ziegler JA, Dearden P, Rollins R. (2016). Participant crowding and physical contact rates of whale shark tours on Isla </w:t>
      </w:r>
      <w:proofErr w:type="spellStart"/>
      <w:r w:rsidRPr="008A3EE4">
        <w:rPr>
          <w:rFonts w:eastAsiaTheme="minorEastAsia" w:cs="Arial"/>
          <w:color w:val="000000" w:themeColor="text1"/>
          <w:sz w:val="20"/>
          <w:szCs w:val="20"/>
          <w:lang w:val="en-US"/>
        </w:rPr>
        <w:t>Holbox</w:t>
      </w:r>
      <w:proofErr w:type="spellEnd"/>
      <w:r w:rsidRPr="008A3EE4">
        <w:rPr>
          <w:rFonts w:eastAsiaTheme="minorEastAsia" w:cs="Arial"/>
          <w:color w:val="000000" w:themeColor="text1"/>
          <w:sz w:val="20"/>
          <w:szCs w:val="20"/>
          <w:lang w:val="en-US"/>
        </w:rPr>
        <w:t>, Mexico. Journal of Sustainable Tourism 24:616–636.</w:t>
      </w:r>
    </w:p>
    <w:p w14:paraId="4FDFABC3" w14:textId="77777777" w:rsidR="006037E9" w:rsidRPr="008A3EE4" w:rsidRDefault="006037E9" w:rsidP="006037E9">
      <w:pPr>
        <w:spacing w:after="0" w:line="240" w:lineRule="auto"/>
        <w:ind w:left="142" w:hanging="142"/>
        <w:jc w:val="both"/>
        <w:rPr>
          <w:rFonts w:cs="Arial"/>
          <w:color w:val="000000" w:themeColor="text1"/>
          <w:sz w:val="20"/>
          <w:szCs w:val="20"/>
          <w:lang w:val="en-US"/>
        </w:rPr>
      </w:pPr>
      <w:r w:rsidRPr="008A3EE4">
        <w:rPr>
          <w:rFonts w:cs="Arial"/>
          <w:color w:val="000000" w:themeColor="text1"/>
          <w:sz w:val="20"/>
          <w:szCs w:val="20"/>
          <w:lang w:val="en-US"/>
        </w:rPr>
        <w:lastRenderedPageBreak/>
        <w:t xml:space="preserve">Ziegler JA, Silberg JN, Araujo G, </w:t>
      </w:r>
      <w:proofErr w:type="spellStart"/>
      <w:r w:rsidRPr="008A3EE4">
        <w:rPr>
          <w:rFonts w:cs="Arial"/>
          <w:color w:val="000000" w:themeColor="text1"/>
          <w:sz w:val="20"/>
          <w:szCs w:val="20"/>
          <w:lang w:val="en-US"/>
        </w:rPr>
        <w:t>Labaja</w:t>
      </w:r>
      <w:proofErr w:type="spellEnd"/>
      <w:r w:rsidRPr="008A3EE4">
        <w:rPr>
          <w:rFonts w:cs="Arial"/>
          <w:color w:val="000000" w:themeColor="text1"/>
          <w:sz w:val="20"/>
          <w:szCs w:val="20"/>
          <w:lang w:val="en-US"/>
        </w:rPr>
        <w:t xml:space="preserve"> J, Ponzo A, Rollins R, Dearden P. (2018). A guilty pleasure: Tourist perspectives on the ethics of feeding whale sharks in </w:t>
      </w:r>
      <w:proofErr w:type="spellStart"/>
      <w:r w:rsidRPr="008A3EE4">
        <w:rPr>
          <w:rFonts w:cs="Arial"/>
          <w:color w:val="000000" w:themeColor="text1"/>
          <w:sz w:val="20"/>
          <w:szCs w:val="20"/>
          <w:lang w:val="en-US"/>
        </w:rPr>
        <w:t>Oslob</w:t>
      </w:r>
      <w:proofErr w:type="spellEnd"/>
      <w:r w:rsidRPr="008A3EE4">
        <w:rPr>
          <w:rFonts w:cs="Arial"/>
          <w:color w:val="000000" w:themeColor="text1"/>
          <w:sz w:val="20"/>
          <w:szCs w:val="20"/>
          <w:lang w:val="en-US"/>
        </w:rPr>
        <w:t>, Philippines. Tourism Management 68:264-274.</w:t>
      </w:r>
    </w:p>
    <w:p w14:paraId="52CD2A7C" w14:textId="77777777" w:rsidR="006037E9" w:rsidRPr="00AE6763" w:rsidRDefault="006037E9" w:rsidP="006037E9">
      <w:pPr>
        <w:spacing w:after="0" w:line="240" w:lineRule="auto"/>
        <w:ind w:left="142" w:hanging="142"/>
        <w:jc w:val="both"/>
        <w:rPr>
          <w:rFonts w:cs="Arial"/>
          <w:color w:val="000000" w:themeColor="text1"/>
          <w:sz w:val="20"/>
          <w:szCs w:val="20"/>
        </w:rPr>
      </w:pPr>
      <w:r w:rsidRPr="008A3EE4">
        <w:rPr>
          <w:rFonts w:cs="Arial"/>
          <w:color w:val="000000" w:themeColor="text1"/>
          <w:sz w:val="20"/>
          <w:szCs w:val="20"/>
          <w:lang w:val="en-US"/>
        </w:rPr>
        <w:t xml:space="preserve">Ziegler JA, Diamant S, Pierce SJ, Bennett R, Kiszka JJ. (2021). Economic value and public perceptions of whale shark tourism in Nosy Be, Madagascar. </w:t>
      </w:r>
      <w:proofErr w:type="spellStart"/>
      <w:r w:rsidRPr="00AE6763">
        <w:rPr>
          <w:rFonts w:cs="Arial"/>
          <w:color w:val="000000" w:themeColor="text1"/>
          <w:sz w:val="20"/>
          <w:szCs w:val="20"/>
        </w:rPr>
        <w:t>Tourism</w:t>
      </w:r>
      <w:proofErr w:type="spellEnd"/>
      <w:r w:rsidRPr="00AE6763">
        <w:rPr>
          <w:rFonts w:cs="Arial"/>
          <w:color w:val="000000" w:themeColor="text1"/>
          <w:sz w:val="20"/>
          <w:szCs w:val="20"/>
        </w:rPr>
        <w:t xml:space="preserve"> in Marine </w:t>
      </w:r>
      <w:proofErr w:type="spellStart"/>
      <w:r w:rsidRPr="00AE6763">
        <w:rPr>
          <w:rFonts w:cs="Arial"/>
          <w:color w:val="000000" w:themeColor="text1"/>
          <w:sz w:val="20"/>
          <w:szCs w:val="20"/>
        </w:rPr>
        <w:t>Environments</w:t>
      </w:r>
      <w:proofErr w:type="spellEnd"/>
      <w:r w:rsidRPr="00AE6763">
        <w:rPr>
          <w:rFonts w:cs="Arial"/>
          <w:color w:val="000000" w:themeColor="text1"/>
          <w:sz w:val="20"/>
          <w:szCs w:val="20"/>
        </w:rPr>
        <w:t xml:space="preserve"> 16:167-182.</w:t>
      </w:r>
    </w:p>
    <w:p w14:paraId="23E3BE4D" w14:textId="77777777" w:rsidR="006037E9" w:rsidRPr="00AE6763" w:rsidRDefault="006037E9" w:rsidP="006037E9">
      <w:pPr>
        <w:jc w:val="both"/>
        <w:rPr>
          <w:rFonts w:cs="Arial"/>
        </w:rPr>
      </w:pPr>
    </w:p>
    <w:bookmarkEnd w:id="1"/>
    <w:p w14:paraId="73084EFC" w14:textId="77777777" w:rsidR="006037E9" w:rsidRPr="00AE6763" w:rsidRDefault="006037E9" w:rsidP="006037E9">
      <w:pPr>
        <w:jc w:val="both"/>
        <w:rPr>
          <w:rFonts w:cs="Arial"/>
        </w:rPr>
      </w:pPr>
    </w:p>
    <w:p w14:paraId="1D3B7F7E" w14:textId="71D976FF" w:rsidR="009D2943" w:rsidRPr="00AE6763" w:rsidRDefault="009D2943" w:rsidP="00BB2AFA">
      <w:pPr>
        <w:spacing w:after="0" w:line="240" w:lineRule="auto"/>
        <w:rPr>
          <w:rFonts w:cs="Arial"/>
        </w:rPr>
      </w:pPr>
    </w:p>
    <w:p w14:paraId="3EB71238" w14:textId="1042B24F" w:rsidR="006037E9" w:rsidRPr="00AE6763" w:rsidRDefault="006037E9" w:rsidP="00BB2AFA">
      <w:pPr>
        <w:spacing w:after="0" w:line="240" w:lineRule="auto"/>
        <w:rPr>
          <w:rFonts w:cs="Arial"/>
        </w:rPr>
      </w:pPr>
    </w:p>
    <w:p w14:paraId="69BF2A82" w14:textId="77777777" w:rsidR="006037E9" w:rsidRPr="006037E9" w:rsidRDefault="006037E9" w:rsidP="00BB2AFA">
      <w:pPr>
        <w:spacing w:after="0" w:line="240" w:lineRule="auto"/>
        <w:rPr>
          <w:rFonts w:cs="Arial"/>
        </w:rPr>
      </w:pPr>
    </w:p>
    <w:sectPr w:rsidR="006037E9" w:rsidRPr="006037E9" w:rsidSect="008A3EE4">
      <w:headerReference w:type="even" r:id="rId154"/>
      <w:headerReference w:type="default" r:id="rId155"/>
      <w:footerReference w:type="even" r:id="rId156"/>
      <w:footerReference w:type="default" r:id="rId157"/>
      <w:headerReference w:type="first" r:id="rId158"/>
      <w:pgSz w:w="11906" w:h="16838" w:code="9"/>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40861" w14:textId="77777777" w:rsidR="00E93AC7" w:rsidRPr="00AE6763" w:rsidRDefault="00E93AC7" w:rsidP="002E0DE9">
      <w:pPr>
        <w:spacing w:after="0" w:line="240" w:lineRule="auto"/>
      </w:pPr>
      <w:r w:rsidRPr="00AE6763">
        <w:separator/>
      </w:r>
    </w:p>
  </w:endnote>
  <w:endnote w:type="continuationSeparator" w:id="0">
    <w:p w14:paraId="75A2027C" w14:textId="77777777" w:rsidR="00E93AC7" w:rsidRPr="00AE6763" w:rsidRDefault="00E93AC7" w:rsidP="002E0DE9">
      <w:pPr>
        <w:spacing w:after="0" w:line="240" w:lineRule="auto"/>
      </w:pPr>
      <w:r w:rsidRPr="00AE6763">
        <w:continuationSeparator/>
      </w:r>
    </w:p>
  </w:endnote>
  <w:endnote w:type="continuationNotice" w:id="1">
    <w:p w14:paraId="1A4CE828" w14:textId="77777777" w:rsidR="00E93AC7" w:rsidRPr="00AE6763" w:rsidRDefault="00E93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461583"/>
      <w:docPartObj>
        <w:docPartGallery w:val="Page Numbers (Bottom of Page)"/>
        <w:docPartUnique/>
      </w:docPartObj>
    </w:sdtPr>
    <w:sdtEndPr>
      <w:rPr>
        <w:sz w:val="18"/>
        <w:szCs w:val="18"/>
      </w:rPr>
    </w:sdtEndPr>
    <w:sdtContent>
      <w:p w14:paraId="009F4509" w14:textId="16C38A25" w:rsidR="00381F86" w:rsidRPr="00AE6763" w:rsidRDefault="00381F86">
        <w:pPr>
          <w:pStyle w:val="Footer"/>
          <w:jc w:val="center"/>
          <w:rPr>
            <w:sz w:val="18"/>
            <w:szCs w:val="18"/>
          </w:rPr>
        </w:pPr>
        <w:r w:rsidRPr="00AE6763">
          <w:rPr>
            <w:sz w:val="18"/>
            <w:szCs w:val="18"/>
          </w:rPr>
          <w:fldChar w:fldCharType="begin"/>
        </w:r>
        <w:r w:rsidRPr="00AE6763">
          <w:rPr>
            <w:sz w:val="18"/>
            <w:szCs w:val="18"/>
          </w:rPr>
          <w:instrText xml:space="preserve"> PAGE   \* MERGEFORMAT </w:instrText>
        </w:r>
        <w:r w:rsidRPr="00AE6763">
          <w:rPr>
            <w:sz w:val="18"/>
            <w:szCs w:val="18"/>
          </w:rPr>
          <w:fldChar w:fldCharType="separate"/>
        </w:r>
        <w:r w:rsidR="00D26C15" w:rsidRPr="00AE6763">
          <w:rPr>
            <w:sz w:val="18"/>
            <w:szCs w:val="18"/>
          </w:rPr>
          <w:t>60</w:t>
        </w:r>
        <w:r w:rsidRPr="00AE6763">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4047876"/>
      <w:docPartObj>
        <w:docPartGallery w:val="Page Numbers (Bottom of Page)"/>
        <w:docPartUnique/>
      </w:docPartObj>
    </w:sdtPr>
    <w:sdtEndPr/>
    <w:sdtContent>
      <w:p w14:paraId="2E7B951C" w14:textId="5893475C" w:rsidR="00381F86" w:rsidRPr="00AE6763" w:rsidRDefault="00381F86" w:rsidP="0035024E">
        <w:pPr>
          <w:pStyle w:val="Footer"/>
          <w:jc w:val="center"/>
          <w:rPr>
            <w:sz w:val="18"/>
            <w:szCs w:val="18"/>
          </w:rPr>
        </w:pPr>
        <w:r w:rsidRPr="00AE6763">
          <w:rPr>
            <w:sz w:val="18"/>
            <w:szCs w:val="18"/>
          </w:rPr>
          <w:fldChar w:fldCharType="begin"/>
        </w:r>
        <w:r w:rsidRPr="00AE6763">
          <w:rPr>
            <w:sz w:val="18"/>
            <w:szCs w:val="18"/>
          </w:rPr>
          <w:instrText xml:space="preserve"> PAGE   \* MERGEFORMAT </w:instrText>
        </w:r>
        <w:r w:rsidRPr="00AE6763">
          <w:rPr>
            <w:sz w:val="18"/>
            <w:szCs w:val="18"/>
          </w:rPr>
          <w:fldChar w:fldCharType="separate"/>
        </w:r>
        <w:r w:rsidR="00D26C15" w:rsidRPr="00AE6763">
          <w:rPr>
            <w:sz w:val="18"/>
            <w:szCs w:val="18"/>
          </w:rPr>
          <w:t>61</w:t>
        </w:r>
        <w:r w:rsidRPr="00AE676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AEDE4" w14:textId="77777777" w:rsidR="00E93AC7" w:rsidRPr="00AE6763" w:rsidRDefault="00E93AC7" w:rsidP="002E0DE9">
      <w:pPr>
        <w:spacing w:after="0" w:line="240" w:lineRule="auto"/>
      </w:pPr>
      <w:r w:rsidRPr="00AE6763">
        <w:separator/>
      </w:r>
    </w:p>
  </w:footnote>
  <w:footnote w:type="continuationSeparator" w:id="0">
    <w:p w14:paraId="28AEF7A2" w14:textId="77777777" w:rsidR="00E93AC7" w:rsidRPr="00AE6763" w:rsidRDefault="00E93AC7" w:rsidP="002E0DE9">
      <w:pPr>
        <w:spacing w:after="0" w:line="240" w:lineRule="auto"/>
      </w:pPr>
      <w:r w:rsidRPr="00AE6763">
        <w:continuationSeparator/>
      </w:r>
    </w:p>
  </w:footnote>
  <w:footnote w:type="continuationNotice" w:id="1">
    <w:p w14:paraId="60CE6A98" w14:textId="77777777" w:rsidR="00E93AC7" w:rsidRPr="00AE6763" w:rsidRDefault="00E93AC7">
      <w:pPr>
        <w:spacing w:after="0" w:line="240" w:lineRule="auto"/>
      </w:pPr>
    </w:p>
  </w:footnote>
  <w:footnote w:id="2">
    <w:p w14:paraId="06391A11" w14:textId="5844F4DD" w:rsidR="00381F86" w:rsidRPr="00AE6763" w:rsidRDefault="00381F86" w:rsidP="00ED41B5">
      <w:pPr>
        <w:pStyle w:val="FootnoteText"/>
        <w:rPr>
          <w:rFonts w:ascii="Arial" w:hAnsi="Arial" w:cs="Arial"/>
          <w:sz w:val="16"/>
          <w:szCs w:val="16"/>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w:t>
      </w:r>
      <w:hyperlink r:id="rId1" w:history="1">
        <w:r w:rsidRPr="00AE6763">
          <w:rPr>
            <w:rStyle w:val="Hyperlink"/>
            <w:rFonts w:ascii="Arial" w:eastAsiaTheme="minorHAnsi" w:hAnsi="Arial" w:cs="Arial"/>
            <w:sz w:val="16"/>
            <w:szCs w:val="16"/>
            <w:lang w:val="fr-FR" w:eastAsia="en-US"/>
          </w:rPr>
          <w:t>Le Pérou signale des centaines de décès d’otaries dus à la grippe aviaire</w:t>
        </w:r>
      </w:hyperlink>
    </w:p>
  </w:footnote>
  <w:footnote w:id="3">
    <w:p w14:paraId="57A9BD44" w14:textId="36F95F47" w:rsidR="00381F86" w:rsidRPr="00AE6763" w:rsidRDefault="00381F86" w:rsidP="00ED41B5">
      <w:pPr>
        <w:pStyle w:val="FootnoteText"/>
        <w:rPr>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w:t>
      </w:r>
      <w:hyperlink r:id="rId2" w:history="1">
        <w:r w:rsidRPr="00AE6763">
          <w:rPr>
            <w:rStyle w:val="Hyperlink"/>
            <w:rFonts w:ascii="Arial" w:hAnsi="Arial" w:cs="Arial"/>
            <w:sz w:val="16"/>
            <w:szCs w:val="16"/>
            <w:lang w:val="fr-FR"/>
          </w:rPr>
          <w:t>Découvertes confirmées de grippe d’origine aviaire chez la vie sauvage non aviaire</w:t>
        </w:r>
      </w:hyperlink>
    </w:p>
  </w:footnote>
  <w:footnote w:id="4">
    <w:p w14:paraId="5F21BB4A" w14:textId="61A439C0" w:rsidR="00381F86" w:rsidRPr="00AE6763" w:rsidRDefault="00381F86" w:rsidP="00440977">
      <w:pPr>
        <w:autoSpaceDE w:val="0"/>
        <w:autoSpaceDN w:val="0"/>
        <w:adjustRightInd w:val="0"/>
        <w:spacing w:after="0" w:line="240" w:lineRule="auto"/>
      </w:pPr>
      <w:r w:rsidRPr="00AE6763">
        <w:rPr>
          <w:rStyle w:val="FootnoteReference"/>
          <w:rFonts w:cs="Arial"/>
          <w:sz w:val="16"/>
          <w:szCs w:val="16"/>
        </w:rPr>
        <w:footnoteRef/>
      </w:r>
      <w:r w:rsidRPr="00AE6763">
        <w:rPr>
          <w:rFonts w:cs="Arial"/>
          <w:sz w:val="16"/>
          <w:szCs w:val="16"/>
        </w:rPr>
        <w:t xml:space="preserve"> Selon les définitions de Meyer </w:t>
      </w:r>
      <w:r w:rsidRPr="00AE6763">
        <w:rPr>
          <w:sz w:val="16"/>
        </w:rPr>
        <w:t>et al.</w:t>
      </w:r>
      <w:r w:rsidRPr="00AE6763">
        <w:rPr>
          <w:rFonts w:cs="Arial"/>
          <w:sz w:val="16"/>
          <w:szCs w:val="16"/>
        </w:rPr>
        <w:t xml:space="preserve">, 2021: </w:t>
      </w:r>
      <w:r w:rsidRPr="00AE6763">
        <w:rPr>
          <w:rFonts w:cs="Arial"/>
          <w:b/>
          <w:bCs/>
          <w:sz w:val="16"/>
          <w:szCs w:val="16"/>
        </w:rPr>
        <w:t>Alimentation indirecte</w:t>
      </w:r>
      <w:r w:rsidRPr="00AE6763">
        <w:rPr>
          <w:rFonts w:cs="Arial"/>
          <w:sz w:val="16"/>
          <w:szCs w:val="16"/>
        </w:rPr>
        <w:t xml:space="preserve">: les espèces proies sont attirées par l’activité de tourisme animalier et sont consommées par l’espèce cible. </w:t>
      </w:r>
      <w:r w:rsidRPr="00AE6763">
        <w:rPr>
          <w:rFonts w:cs="Arial"/>
          <w:b/>
          <w:bCs/>
          <w:sz w:val="16"/>
          <w:szCs w:val="16"/>
        </w:rPr>
        <w:t xml:space="preserve">Attraction </w:t>
      </w:r>
      <w:r w:rsidR="00844827" w:rsidRPr="00AE6763">
        <w:rPr>
          <w:rFonts w:cs="Arial"/>
          <w:b/>
          <w:bCs/>
          <w:sz w:val="16"/>
          <w:szCs w:val="16"/>
        </w:rPr>
        <w:t>intentionnelle</w:t>
      </w:r>
      <w:r w:rsidR="00844827" w:rsidRPr="00AE6763">
        <w:rPr>
          <w:rFonts w:cs="Arial"/>
          <w:sz w:val="16"/>
          <w:szCs w:val="16"/>
        </w:rPr>
        <w:t xml:space="preserve"> :</w:t>
      </w:r>
      <w:r w:rsidRPr="00AE6763">
        <w:rPr>
          <w:rFonts w:cs="Arial"/>
          <w:sz w:val="16"/>
          <w:szCs w:val="16"/>
        </w:rPr>
        <w:t xml:space="preserve"> </w:t>
      </w:r>
      <w:r w:rsidRPr="00AE6763">
        <w:rPr>
          <w:rFonts w:cs="Arial"/>
          <w:color w:val="000000"/>
          <w:sz w:val="16"/>
          <w:szCs w:val="16"/>
        </w:rPr>
        <w:t xml:space="preserve">faciliter les interactions avec les espèces cibles en utilisant des stimuli non consommables qui exploitent l’appétit de la faune ou sa socialisation. </w:t>
      </w:r>
      <w:r w:rsidRPr="00AE6763">
        <w:rPr>
          <w:rFonts w:cs="Arial"/>
          <w:b/>
          <w:bCs/>
          <w:color w:val="000000"/>
          <w:sz w:val="16"/>
          <w:szCs w:val="16"/>
        </w:rPr>
        <w:t>Modification intentionnelle de l’habitat</w:t>
      </w:r>
      <w:r w:rsidRPr="00AE6763">
        <w:rPr>
          <w:rFonts w:cs="Arial"/>
          <w:color w:val="000000"/>
          <w:sz w:val="16"/>
          <w:szCs w:val="16"/>
        </w:rPr>
        <w:t>: une structure modifiée ou une altération de l’environnement incorporée spécifiquement pour le tourisme animalier</w:t>
      </w:r>
    </w:p>
  </w:footnote>
  <w:footnote w:id="5">
    <w:p w14:paraId="0F5E05F2" w14:textId="4DAA36B6" w:rsidR="00381F86" w:rsidRPr="00AE6763" w:rsidRDefault="00381F86" w:rsidP="008E5228">
      <w:pPr>
        <w:pStyle w:val="FootnoteText"/>
        <w:ind w:left="142" w:hanging="142"/>
        <w:rPr>
          <w:rFonts w:ascii="Arial" w:hAnsi="Arial" w:cs="Arial"/>
          <w:sz w:val="16"/>
          <w:szCs w:val="16"/>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Y compris l’utilisation de sons pour attirer ou perturber les animaux afin de les inciter à interagir (par exemple, des sons forts pour effrayer les otaries et les faire entrer dans l’eau).</w:t>
      </w:r>
    </w:p>
  </w:footnote>
  <w:footnote w:id="6">
    <w:p w14:paraId="2058931C" w14:textId="1DDBB479" w:rsidR="00381F86" w:rsidRPr="00AE6763" w:rsidRDefault="00381F86" w:rsidP="00440977">
      <w:pPr>
        <w:pStyle w:val="FootnoteText"/>
        <w:rPr>
          <w:rFonts w:asciiTheme="minorHAnsi" w:hAnsiTheme="minorHAnsi" w:cstheme="minorHAnsi"/>
          <w:color w:val="FF0000"/>
          <w:sz w:val="16"/>
          <w:szCs w:val="16"/>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Plus d’informations dans </w:t>
      </w:r>
      <w:r w:rsidRPr="00AE6763">
        <w:rPr>
          <w:rFonts w:ascii="Arial" w:hAnsi="Arial" w:cs="Arial"/>
          <w:color w:val="000000"/>
          <w:sz w:val="16"/>
          <w:szCs w:val="16"/>
          <w:lang w:val="fr-FR"/>
        </w:rPr>
        <w:t xml:space="preserve">Niella </w:t>
      </w:r>
      <w:r w:rsidRPr="00AE6763">
        <w:rPr>
          <w:rFonts w:ascii="Arial" w:hAnsi="Arial"/>
          <w:color w:val="000000"/>
          <w:sz w:val="16"/>
          <w:lang w:val="fr-FR"/>
        </w:rPr>
        <w:t>et al.</w:t>
      </w:r>
      <w:r w:rsidRPr="00AE6763">
        <w:rPr>
          <w:rFonts w:ascii="Arial" w:hAnsi="Arial" w:cs="Arial"/>
          <w:sz w:val="16"/>
          <w:szCs w:val="16"/>
          <w:lang w:val="fr-FR"/>
        </w:rPr>
        <w:t>,</w:t>
      </w:r>
      <w:r w:rsidRPr="00AE6763">
        <w:rPr>
          <w:rFonts w:ascii="Arial" w:hAnsi="Arial" w:cs="Arial"/>
          <w:color w:val="000000"/>
          <w:sz w:val="16"/>
          <w:szCs w:val="16"/>
          <w:lang w:val="fr-FR"/>
        </w:rPr>
        <w:t xml:space="preserve">2023 et </w:t>
      </w:r>
      <w:hyperlink r:id="rId3" w:history="1">
        <w:r w:rsidRPr="00AE6763">
          <w:rPr>
            <w:rStyle w:val="Hyperlink"/>
            <w:rFonts w:ascii="Arial" w:hAnsi="Arial" w:cs="Arial"/>
            <w:sz w:val="16"/>
            <w:szCs w:val="16"/>
            <w:lang w:val="fr-FR"/>
          </w:rPr>
          <w:t>la politique d’octroi de licences pour les excursions en Australie-Méridionale à la rencontre des requins blancs</w:t>
        </w:r>
      </w:hyperlink>
      <w:r w:rsidRPr="00AE6763">
        <w:rPr>
          <w:rFonts w:ascii="Arial" w:hAnsi="Arial" w:cs="Arial"/>
          <w:sz w:val="16"/>
          <w:szCs w:val="16"/>
          <w:lang w:val="fr-FR"/>
        </w:rPr>
        <w:t>.</w:t>
      </w:r>
    </w:p>
  </w:footnote>
  <w:footnote w:id="7">
    <w:p w14:paraId="01106980" w14:textId="651C370E" w:rsidR="00381F86" w:rsidRPr="00AE6763" w:rsidRDefault="00381F86" w:rsidP="00440977">
      <w:pPr>
        <w:pStyle w:val="FootnoteText"/>
        <w:rPr>
          <w:rFonts w:ascii="Arial" w:hAnsi="Arial" w:cs="Arial"/>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w:t>
      </w:r>
      <w:r w:rsidRPr="00AE6763">
        <w:rPr>
          <w:rFonts w:ascii="Arial" w:hAnsi="Arial" w:cs="Arial"/>
          <w:sz w:val="16"/>
          <w:szCs w:val="18"/>
          <w:lang w:val="fr-FR" w:eastAsia="en-US"/>
        </w:rPr>
        <w:t xml:space="preserve">Si nager avec des loutres géantes n’a pas été identifié comme un problème, s’approcher d’elles en bateau peut l’être. Cela comprend les voyages d’écotourisme et les observations </w:t>
      </w:r>
      <w:r w:rsidR="00844827" w:rsidRPr="00AE6763">
        <w:rPr>
          <w:rFonts w:ascii="Arial" w:hAnsi="Arial" w:cs="Arial"/>
          <w:sz w:val="16"/>
          <w:szCs w:val="18"/>
          <w:lang w:val="fr-FR" w:eastAsia="en-US"/>
        </w:rPr>
        <w:t>fortuites :</w:t>
      </w:r>
      <w:r w:rsidRPr="00AE6763">
        <w:rPr>
          <w:rFonts w:ascii="Arial" w:hAnsi="Arial" w:cs="Arial"/>
          <w:sz w:val="16"/>
          <w:szCs w:val="18"/>
          <w:lang w:val="fr-FR" w:eastAsia="en-US"/>
        </w:rPr>
        <w:t xml:space="preserve"> humains pêchant dans la rivière qui voient les loutres, et les poursuivent soit pour prendre une photo, soit pour les éloigner des endroits de pêche choisis. </w:t>
      </w:r>
    </w:p>
  </w:footnote>
  <w:footnote w:id="8">
    <w:p w14:paraId="6DABFC2F" w14:textId="77777777" w:rsidR="00381F86" w:rsidRPr="00AE6763" w:rsidRDefault="00381F86" w:rsidP="006037E9">
      <w:pPr>
        <w:pStyle w:val="FootnoteText"/>
        <w:rPr>
          <w:rFonts w:ascii="Arial" w:hAnsi="Arial" w:cs="Arial"/>
          <w:sz w:val="16"/>
          <w:szCs w:val="16"/>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w:t>
      </w:r>
      <w:hyperlink r:id="rId4" w:history="1">
        <w:r w:rsidRPr="00AE6763">
          <w:rPr>
            <w:rStyle w:val="Hyperlink"/>
            <w:rFonts w:ascii="Arial" w:hAnsi="Arial" w:cs="Arial"/>
            <w:sz w:val="16"/>
            <w:szCs w:val="16"/>
            <w:lang w:val="fr-FR"/>
          </w:rPr>
          <w:t>https://iwc.int/document_3744.download</w:t>
        </w:r>
      </w:hyperlink>
    </w:p>
  </w:footnote>
  <w:footnote w:id="9">
    <w:p w14:paraId="79F6891D" w14:textId="0EED430F" w:rsidR="00381F86" w:rsidRPr="00AE6763" w:rsidRDefault="00381F86" w:rsidP="006037E9">
      <w:pPr>
        <w:pStyle w:val="FootnoteText"/>
        <w:rPr>
          <w:rFonts w:ascii="Arial" w:hAnsi="Arial" w:cs="Arial"/>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Cela ne s’applique pas aux interactions avec les requins-baleines, pour lesquelles les participants doivent généralement nager ou plonger avec un tuba.</w:t>
      </w:r>
    </w:p>
  </w:footnote>
  <w:footnote w:id="10">
    <w:p w14:paraId="01F71473" w14:textId="4E97A068" w:rsidR="00381F86" w:rsidRPr="00F12ABB" w:rsidRDefault="00381F86" w:rsidP="00ED41B5">
      <w:pPr>
        <w:pStyle w:val="FootnoteText"/>
        <w:rPr>
          <w:rFonts w:ascii="Arial" w:hAnsi="Arial" w:cs="Arial"/>
          <w:sz w:val="16"/>
          <w:szCs w:val="16"/>
          <w:lang w:val="fr-FR"/>
        </w:rPr>
      </w:pPr>
      <w:r w:rsidRPr="00AE6763">
        <w:rPr>
          <w:rStyle w:val="FootnoteReference"/>
          <w:rFonts w:ascii="Arial" w:hAnsi="Arial" w:cs="Arial"/>
          <w:sz w:val="16"/>
          <w:szCs w:val="16"/>
          <w:lang w:val="fr-FR"/>
        </w:rPr>
        <w:footnoteRef/>
      </w:r>
      <w:r w:rsidRPr="00AE6763">
        <w:rPr>
          <w:rFonts w:ascii="Arial" w:hAnsi="Arial" w:cs="Arial"/>
          <w:sz w:val="16"/>
          <w:szCs w:val="16"/>
          <w:lang w:val="fr-FR"/>
        </w:rPr>
        <w:t xml:space="preserve"> En janvier 2023, toujours inscrite comme </w:t>
      </w:r>
      <w:r w:rsidRPr="00AE6763">
        <w:rPr>
          <w:rFonts w:ascii="Arial" w:hAnsi="Arial" w:cs="Arial"/>
          <w:i/>
          <w:iCs/>
          <w:sz w:val="16"/>
          <w:szCs w:val="16"/>
          <w:lang w:val="fr-FR"/>
        </w:rPr>
        <w:t xml:space="preserve">Manta </w:t>
      </w:r>
      <w:proofErr w:type="spellStart"/>
      <w:r w:rsidRPr="00AE6763">
        <w:rPr>
          <w:rFonts w:ascii="Arial" w:hAnsi="Arial" w:cs="Arial"/>
          <w:i/>
          <w:iCs/>
          <w:sz w:val="16"/>
          <w:szCs w:val="16"/>
          <w:lang w:val="fr-FR"/>
        </w:rPr>
        <w:t>alfredi</w:t>
      </w:r>
      <w:proofErr w:type="spellEnd"/>
      <w:r w:rsidRPr="00AE6763">
        <w:rPr>
          <w:rFonts w:ascii="Arial" w:hAnsi="Arial" w:cs="Arial"/>
          <w:sz w:val="16"/>
          <w:szCs w:val="16"/>
          <w:lang w:val="fr-FR"/>
        </w:rPr>
        <w:t xml:space="preserve"> dans les Annexes de la CMS. Conformément à la référence standard de la CMS pour les poissons, toutes les espèces de la famille </w:t>
      </w:r>
      <w:proofErr w:type="spellStart"/>
      <w:r w:rsidRPr="00AE6763">
        <w:rPr>
          <w:rFonts w:ascii="Arial" w:hAnsi="Arial" w:cs="Arial"/>
          <w:sz w:val="16"/>
          <w:szCs w:val="16"/>
          <w:lang w:val="fr-FR"/>
        </w:rPr>
        <w:t>Mobulidae</w:t>
      </w:r>
      <w:proofErr w:type="spellEnd"/>
      <w:r w:rsidRPr="00AE6763">
        <w:rPr>
          <w:rFonts w:ascii="Arial" w:hAnsi="Arial" w:cs="Arial"/>
          <w:sz w:val="16"/>
          <w:szCs w:val="16"/>
          <w:lang w:val="fr-FR"/>
        </w:rPr>
        <w:t xml:space="preserve"> ont été incluses dans le genre </w:t>
      </w:r>
      <w:proofErr w:type="spellStart"/>
      <w:r w:rsidRPr="00AE6763">
        <w:rPr>
          <w:rFonts w:ascii="Arial" w:hAnsi="Arial" w:cs="Arial"/>
          <w:sz w:val="16"/>
          <w:szCs w:val="16"/>
          <w:lang w:val="fr-FR"/>
        </w:rPr>
        <w:t>Mobula</w:t>
      </w:r>
      <w:proofErr w:type="spellEnd"/>
      <w:r w:rsidRPr="00AE6763">
        <w:rPr>
          <w:rFonts w:ascii="Arial" w:hAnsi="Arial" w:cs="Arial"/>
          <w:sz w:val="16"/>
          <w:szCs w:val="16"/>
          <w:lang w:val="fr-FR"/>
        </w:rPr>
        <w:t xml:space="preserve">. (Voir </w:t>
      </w:r>
      <w:proofErr w:type="spellStart"/>
      <w:r w:rsidRPr="00AE6763">
        <w:rPr>
          <w:rFonts w:ascii="Arial" w:hAnsi="Arial" w:cs="Arial"/>
          <w:sz w:val="16"/>
          <w:szCs w:val="16"/>
          <w:lang w:val="fr-FR"/>
        </w:rPr>
        <w:t>Eschmeyer</w:t>
      </w:r>
      <w:proofErr w:type="spellEnd"/>
      <w:r w:rsidRPr="00AE6763">
        <w:rPr>
          <w:rFonts w:ascii="Arial" w:hAnsi="Arial" w:cs="Arial"/>
          <w:sz w:val="16"/>
          <w:szCs w:val="16"/>
          <w:lang w:val="fr-FR"/>
        </w:rPr>
        <w:t xml:space="preserve">, W.N., </w:t>
      </w:r>
      <w:proofErr w:type="spellStart"/>
      <w:r w:rsidRPr="00AE6763">
        <w:rPr>
          <w:rFonts w:ascii="Arial" w:hAnsi="Arial" w:cs="Arial"/>
          <w:sz w:val="16"/>
          <w:szCs w:val="16"/>
          <w:lang w:val="fr-FR"/>
        </w:rPr>
        <w:t>Fricke</w:t>
      </w:r>
      <w:proofErr w:type="spellEnd"/>
      <w:r w:rsidRPr="00AE6763">
        <w:rPr>
          <w:rFonts w:ascii="Arial" w:hAnsi="Arial" w:cs="Arial"/>
          <w:sz w:val="16"/>
          <w:szCs w:val="16"/>
          <w:lang w:val="fr-FR"/>
        </w:rPr>
        <w:t>, R. et Van der</w:t>
      </w:r>
      <w:r w:rsidR="00D26C15" w:rsidRPr="00AE6763">
        <w:rPr>
          <w:rFonts w:ascii="Arial" w:hAnsi="Arial" w:cs="Arial"/>
          <w:sz w:val="16"/>
          <w:szCs w:val="16"/>
          <w:lang w:val="fr-FR"/>
        </w:rPr>
        <w:t> </w:t>
      </w:r>
      <w:proofErr w:type="spellStart"/>
      <w:r w:rsidRPr="00AE6763">
        <w:rPr>
          <w:rFonts w:ascii="Arial" w:hAnsi="Arial" w:cs="Arial"/>
          <w:sz w:val="16"/>
          <w:szCs w:val="16"/>
          <w:lang w:val="fr-FR"/>
        </w:rPr>
        <w:t>Laan</w:t>
      </w:r>
      <w:proofErr w:type="spellEnd"/>
      <w:r w:rsidRPr="00AE6763">
        <w:rPr>
          <w:rFonts w:ascii="Arial" w:hAnsi="Arial" w:cs="Arial"/>
          <w:sz w:val="16"/>
          <w:szCs w:val="16"/>
          <w:lang w:val="fr-FR"/>
        </w:rPr>
        <w:t>, R. (</w:t>
      </w:r>
      <w:proofErr w:type="spellStart"/>
      <w:r w:rsidRPr="00AE6763">
        <w:rPr>
          <w:rFonts w:ascii="Arial" w:hAnsi="Arial" w:cs="Arial"/>
          <w:sz w:val="16"/>
          <w:szCs w:val="16"/>
          <w:lang w:val="fr-FR"/>
        </w:rPr>
        <w:t>eds</w:t>
      </w:r>
      <w:proofErr w:type="spellEnd"/>
      <w:r w:rsidRPr="00AE6763">
        <w:rPr>
          <w:rFonts w:ascii="Arial" w:hAnsi="Arial" w:cs="Arial"/>
          <w:sz w:val="16"/>
          <w:szCs w:val="16"/>
          <w:lang w:val="fr-FR"/>
        </w:rPr>
        <w:t xml:space="preserve">). 2017. </w:t>
      </w:r>
      <w:proofErr w:type="spellStart"/>
      <w:r w:rsidRPr="00AE6763">
        <w:rPr>
          <w:rFonts w:ascii="Arial" w:hAnsi="Arial" w:cs="Arial"/>
          <w:sz w:val="16"/>
          <w:szCs w:val="16"/>
          <w:lang w:val="fr-FR"/>
        </w:rPr>
        <w:t>Catalog</w:t>
      </w:r>
      <w:proofErr w:type="spellEnd"/>
      <w:r w:rsidRPr="00AE6763">
        <w:rPr>
          <w:rFonts w:ascii="Arial" w:hAnsi="Arial" w:cs="Arial"/>
          <w:sz w:val="16"/>
          <w:szCs w:val="16"/>
          <w:lang w:val="fr-FR"/>
        </w:rPr>
        <w:t xml:space="preserve"> of </w:t>
      </w:r>
      <w:proofErr w:type="spellStart"/>
      <w:r w:rsidRPr="00AE6763">
        <w:rPr>
          <w:rFonts w:ascii="Arial" w:hAnsi="Arial" w:cs="Arial"/>
          <w:sz w:val="16"/>
          <w:szCs w:val="16"/>
          <w:lang w:val="fr-FR"/>
        </w:rPr>
        <w:t>Fishes</w:t>
      </w:r>
      <w:proofErr w:type="spellEnd"/>
      <w:r w:rsidRPr="00AE6763">
        <w:rPr>
          <w:rFonts w:ascii="Arial" w:hAnsi="Arial" w:cs="Arial"/>
          <w:sz w:val="16"/>
          <w:szCs w:val="16"/>
          <w:lang w:val="fr-FR"/>
        </w:rPr>
        <w:t xml:space="preserve">: </w:t>
      </w:r>
      <w:proofErr w:type="spellStart"/>
      <w:r w:rsidRPr="00AE6763">
        <w:rPr>
          <w:rFonts w:ascii="Arial" w:hAnsi="Arial" w:cs="Arial"/>
          <w:sz w:val="16"/>
          <w:szCs w:val="16"/>
          <w:lang w:val="fr-FR"/>
        </w:rPr>
        <w:t>genera</w:t>
      </w:r>
      <w:proofErr w:type="spellEnd"/>
      <w:r w:rsidRPr="00AE6763">
        <w:rPr>
          <w:rFonts w:ascii="Arial" w:hAnsi="Arial" w:cs="Arial"/>
          <w:sz w:val="16"/>
          <w:szCs w:val="16"/>
          <w:lang w:val="fr-FR"/>
        </w:rPr>
        <w:t xml:space="preserve">, </w:t>
      </w:r>
      <w:proofErr w:type="spellStart"/>
      <w:r w:rsidRPr="00AE6763">
        <w:rPr>
          <w:rFonts w:ascii="Arial" w:hAnsi="Arial" w:cs="Arial"/>
          <w:sz w:val="16"/>
          <w:szCs w:val="16"/>
          <w:lang w:val="fr-FR"/>
        </w:rPr>
        <w:t>species</w:t>
      </w:r>
      <w:proofErr w:type="spellEnd"/>
      <w:r w:rsidRPr="00AE6763">
        <w:rPr>
          <w:rFonts w:ascii="Arial" w:hAnsi="Arial" w:cs="Arial"/>
          <w:sz w:val="16"/>
          <w:szCs w:val="16"/>
          <w:lang w:val="fr-FR"/>
        </w:rPr>
        <w:t xml:space="preserve">, </w:t>
      </w:r>
      <w:proofErr w:type="spellStart"/>
      <w:r w:rsidRPr="00AE6763">
        <w:rPr>
          <w:rFonts w:ascii="Arial" w:hAnsi="Arial" w:cs="Arial"/>
          <w:sz w:val="16"/>
          <w:szCs w:val="16"/>
          <w:lang w:val="fr-FR"/>
        </w:rPr>
        <w:t>references</w:t>
      </w:r>
      <w:proofErr w:type="spellEnd"/>
      <w:r w:rsidRPr="00AE6763">
        <w:rPr>
          <w:rFonts w:ascii="Arial" w:hAnsi="Arial" w:cs="Arial"/>
          <w:sz w:val="16"/>
          <w:szCs w:val="16"/>
          <w:lang w:val="fr-FR"/>
        </w:rPr>
        <w:t>. Consulté le 22</w:t>
      </w:r>
      <w:r w:rsidR="00D26C15" w:rsidRPr="00AE6763">
        <w:rPr>
          <w:rFonts w:ascii="Arial" w:hAnsi="Arial" w:cs="Arial"/>
          <w:sz w:val="16"/>
          <w:szCs w:val="16"/>
          <w:lang w:val="fr-FR"/>
        </w:rPr>
        <w:t> </w:t>
      </w:r>
      <w:r w:rsidRPr="00AE6763">
        <w:rPr>
          <w:rFonts w:ascii="Arial" w:hAnsi="Arial" w:cs="Arial"/>
          <w:sz w:val="16"/>
          <w:szCs w:val="16"/>
          <w:lang w:val="fr-FR"/>
        </w:rPr>
        <w:t xml:space="preserve">janvier 2023 à l’adresse </w:t>
      </w:r>
      <w:r w:rsidR="00844827" w:rsidRPr="00AE6763">
        <w:rPr>
          <w:rFonts w:ascii="Arial" w:hAnsi="Arial" w:cs="Arial"/>
          <w:sz w:val="16"/>
          <w:szCs w:val="16"/>
          <w:lang w:val="fr-FR"/>
        </w:rPr>
        <w:t>suivante :</w:t>
      </w:r>
      <w:r w:rsidRPr="00AE6763">
        <w:rPr>
          <w:rFonts w:ascii="Arial" w:hAnsi="Arial" w:cs="Arial"/>
          <w:sz w:val="16"/>
          <w:szCs w:val="16"/>
          <w:lang w:val="fr-FR"/>
        </w:rPr>
        <w:t xml:space="preserve"> </w:t>
      </w:r>
      <w:hyperlink r:id="rId5" w:history="1">
        <w:r w:rsidRPr="00AE6763">
          <w:rPr>
            <w:rStyle w:val="Hyperlink"/>
            <w:rFonts w:ascii="Arial" w:hAnsi="Arial" w:cs="Arial"/>
            <w:sz w:val="16"/>
            <w:szCs w:val="16"/>
            <w:lang w:val="fr-FR"/>
          </w:rPr>
          <w:t>https://researcharchive.calacademy.org/research/ichthyology/catalog/fishcatmain.asp</w:t>
        </w:r>
      </w:hyperlink>
      <w:r w:rsidRPr="00AE6763">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57FA8" w14:textId="714C3313" w:rsidR="00381F86" w:rsidRPr="008A3EE4" w:rsidRDefault="00381F86" w:rsidP="002E0DE9">
    <w:pPr>
      <w:pStyle w:val="Header"/>
      <w:pBdr>
        <w:bottom w:val="single" w:sz="4" w:space="1" w:color="auto"/>
      </w:pBdr>
      <w:rPr>
        <w:i/>
        <w:sz w:val="18"/>
        <w:szCs w:val="18"/>
      </w:rPr>
    </w:pPr>
    <w:bookmarkStart w:id="51" w:name="_Hlk157431491"/>
    <w:bookmarkStart w:id="52" w:name="_Hlk157431492"/>
    <w:r w:rsidRPr="008A3EE4">
      <w:rPr>
        <w:rFonts w:eastAsia="Times New Roman" w:cs="Arial"/>
        <w:i/>
        <w:sz w:val="18"/>
        <w:szCs w:val="18"/>
      </w:rPr>
      <w:t>UNEP/CMS/COP14/</w:t>
    </w:r>
    <w:r w:rsidR="00592A68" w:rsidRPr="008A3EE4">
      <w:rPr>
        <w:rFonts w:eastAsia="Times New Roman" w:cs="Arial"/>
        <w:i/>
        <w:sz w:val="18"/>
        <w:szCs w:val="18"/>
      </w:rPr>
      <w:t>CRP</w:t>
    </w:r>
    <w:r w:rsidRPr="008A3EE4">
      <w:rPr>
        <w:rFonts w:eastAsia="Times New Roman" w:cs="Arial"/>
        <w:i/>
        <w:sz w:val="18"/>
        <w:szCs w:val="18"/>
      </w:rPr>
      <w:t>27.3.1/Annex</w:t>
    </w:r>
    <w:r w:rsidR="00902CF8" w:rsidRPr="008A3EE4">
      <w:rPr>
        <w:rFonts w:eastAsia="Times New Roman" w:cs="Arial"/>
        <w:i/>
        <w:sz w:val="18"/>
        <w:szCs w:val="18"/>
      </w:rPr>
      <w:t>e</w:t>
    </w:r>
    <w:r w:rsidR="00D26C15" w:rsidRPr="008A3EE4">
      <w:rPr>
        <w:rFonts w:eastAsia="Times New Roman" w:cs="Arial"/>
        <w:i/>
        <w:sz w:val="18"/>
        <w:szCs w:val="18"/>
      </w:rPr>
      <w:t> </w:t>
    </w:r>
    <w:r w:rsidRPr="008A3EE4">
      <w:rPr>
        <w:rFonts w:eastAsia="Times New Roman" w:cs="Arial"/>
        <w:i/>
        <w:sz w:val="18"/>
        <w:szCs w:val="18"/>
      </w:rPr>
      <w:t>2</w:t>
    </w:r>
    <w:bookmarkEnd w:id="51"/>
    <w:bookmarkEnd w:id="5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278D1" w14:textId="407F4BF0" w:rsidR="00381F86" w:rsidRPr="008A3EE4" w:rsidRDefault="00381F86" w:rsidP="00842B75">
    <w:pPr>
      <w:pStyle w:val="Header"/>
      <w:pBdr>
        <w:bottom w:val="single" w:sz="4" w:space="1" w:color="auto"/>
      </w:pBdr>
      <w:jc w:val="right"/>
      <w:rPr>
        <w:i/>
        <w:sz w:val="18"/>
        <w:szCs w:val="18"/>
      </w:rPr>
    </w:pPr>
    <w:r w:rsidRPr="008A3EE4">
      <w:rPr>
        <w:rFonts w:eastAsia="Times New Roman" w:cs="Arial"/>
        <w:i/>
        <w:sz w:val="18"/>
        <w:szCs w:val="18"/>
      </w:rPr>
      <w:t>UNEP/CMS/COP14/</w:t>
    </w:r>
    <w:r w:rsidR="00592A68" w:rsidRPr="008A3EE4">
      <w:rPr>
        <w:rFonts w:eastAsia="Times New Roman" w:cs="Arial"/>
        <w:i/>
        <w:sz w:val="18"/>
        <w:szCs w:val="18"/>
      </w:rPr>
      <w:t>CRP</w:t>
    </w:r>
    <w:r w:rsidRPr="008A3EE4">
      <w:rPr>
        <w:rFonts w:eastAsia="Times New Roman" w:cs="Arial"/>
        <w:i/>
        <w:sz w:val="18"/>
        <w:szCs w:val="18"/>
      </w:rPr>
      <w:t>27.3.1/Annex</w:t>
    </w:r>
    <w:r w:rsidR="00902CF8" w:rsidRPr="008A3EE4">
      <w:rPr>
        <w:rFonts w:eastAsia="Times New Roman" w:cs="Arial"/>
        <w:i/>
        <w:sz w:val="18"/>
        <w:szCs w:val="18"/>
      </w:rPr>
      <w:t>e</w:t>
    </w:r>
    <w:r w:rsidR="00D26C15" w:rsidRPr="008A3EE4">
      <w:rPr>
        <w:rFonts w:eastAsia="Times New Roman" w:cs="Arial"/>
        <w:i/>
        <w:sz w:val="18"/>
        <w:szCs w:val="18"/>
      </w:rPr>
      <w:t> </w:t>
    </w:r>
    <w:r w:rsidRPr="008A3EE4">
      <w:rPr>
        <w:rFonts w:eastAsia="Times New Roman" w:cs="Arial"/>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12E5" w14:textId="48F077CA" w:rsidR="00381F86" w:rsidRPr="008A3EE4" w:rsidRDefault="00592A68" w:rsidP="00592A68">
    <w:pPr>
      <w:pBdr>
        <w:bottom w:val="single" w:sz="4" w:space="1" w:color="auto"/>
      </w:pBdr>
      <w:tabs>
        <w:tab w:val="center" w:pos="4680"/>
        <w:tab w:val="right" w:pos="9360"/>
      </w:tabs>
      <w:suppressAutoHyphens/>
      <w:autoSpaceDN w:val="0"/>
      <w:spacing w:after="0" w:line="240" w:lineRule="auto"/>
      <w:ind w:right="-547"/>
      <w:jc w:val="right"/>
      <w:textAlignment w:val="baseline"/>
      <w:rPr>
        <w:rFonts w:eastAsia="Calibri" w:cs="Arial"/>
        <w:i/>
        <w:iCs/>
        <w:sz w:val="18"/>
        <w:szCs w:val="18"/>
      </w:rPr>
    </w:pPr>
    <w:r w:rsidRPr="008A3EE4">
      <w:rPr>
        <w:rFonts w:eastAsia="Calibri" w:cs="Arial"/>
        <w:i/>
        <w:iCs/>
        <w:sz w:val="18"/>
        <w:szCs w:val="18"/>
      </w:rPr>
      <w:t>UNEP/CMS/COP14/CRP27.3.1/Annexe</w:t>
    </w:r>
    <w:r w:rsidR="00AE6763" w:rsidRPr="008A3EE4">
      <w:rPr>
        <w:rFonts w:eastAsia="Calibri" w:cs="Arial"/>
        <w:i/>
        <w:iCs/>
        <w:sz w:val="18"/>
        <w:szCs w:val="18"/>
      </w:rPr>
      <w:t> </w:t>
    </w:r>
    <w:r w:rsidRPr="008A3EE4">
      <w:rPr>
        <w:rFonts w:eastAsia="Calibri" w:cs="Arial"/>
        <w:i/>
        <w:iCs/>
        <w:sz w:val="18"/>
        <w:szCs w:val="18"/>
      </w:rPr>
      <w:t>2</w:t>
    </w:r>
  </w:p>
  <w:p w14:paraId="4BFB8B5F" w14:textId="77777777" w:rsidR="00381F86" w:rsidRPr="00AE6763" w:rsidRDefault="0038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B201EF"/>
    <w:multiLevelType w:val="hybridMultilevel"/>
    <w:tmpl w:val="E5F81186"/>
    <w:lvl w:ilvl="0" w:tplc="FFFFFFFF">
      <w:start w:val="1"/>
      <w:numFmt w:val="decimal"/>
      <w:lvlText w:val="%1."/>
      <w:lvlJc w:val="left"/>
      <w:pPr>
        <w:ind w:left="720" w:hanging="360"/>
      </w:pPr>
      <w:rPr>
        <w:rFonts w:ascii="Arial" w:hAnsi="Arial" w:cs="Arial" w:hint="default"/>
      </w:rPr>
    </w:lvl>
    <w:lvl w:ilvl="1" w:tplc="20000017">
      <w:start w:val="1"/>
      <w:numFmt w:val="lowerLetter"/>
      <w:lvlText w:val="%2)"/>
      <w:lvlJc w:val="left"/>
      <w:pPr>
        <w:ind w:left="1440" w:hanging="360"/>
      </w:p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E72C3"/>
    <w:multiLevelType w:val="hybridMultilevel"/>
    <w:tmpl w:val="04EE8F6E"/>
    <w:lvl w:ilvl="0" w:tplc="869C84F4">
      <w:start w:val="1"/>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C42004E"/>
    <w:multiLevelType w:val="multilevel"/>
    <w:tmpl w:val="C4FC8D18"/>
    <w:styleLink w:val="CurrentList1"/>
    <w:lvl w:ilvl="0">
      <w:start w:val="1"/>
      <w:numFmt w:val="lowerRoman"/>
      <w:lvlText w:val="%1."/>
      <w:lvlJc w:val="right"/>
      <w:pPr>
        <w:ind w:left="72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2021383"/>
    <w:multiLevelType w:val="hybridMultilevel"/>
    <w:tmpl w:val="C4FC8D18"/>
    <w:lvl w:ilvl="0" w:tplc="FFFFFFFF">
      <w:start w:val="1"/>
      <w:numFmt w:val="lowerRoman"/>
      <w:lvlText w:val="%1."/>
      <w:lvlJc w:val="right"/>
      <w:pPr>
        <w:ind w:left="72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21311ED"/>
    <w:multiLevelType w:val="hybridMultilevel"/>
    <w:tmpl w:val="5AE09B4C"/>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49DA"/>
    <w:multiLevelType w:val="hybridMultilevel"/>
    <w:tmpl w:val="CCAC958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9F337D5"/>
    <w:multiLevelType w:val="hybridMultilevel"/>
    <w:tmpl w:val="12580A4A"/>
    <w:lvl w:ilvl="0" w:tplc="FFFFFFFF">
      <w:start w:val="1"/>
      <w:numFmt w:val="decimal"/>
      <w:lvlText w:val="%1."/>
      <w:lvlJc w:val="left"/>
      <w:pPr>
        <w:ind w:left="720" w:hanging="360"/>
      </w:pPr>
      <w:rPr>
        <w:rFonts w:hint="default"/>
        <w:b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25097"/>
    <w:multiLevelType w:val="hybridMultilevel"/>
    <w:tmpl w:val="E72657EE"/>
    <w:lvl w:ilvl="0" w:tplc="FFFFFFFF">
      <w:start w:val="1"/>
      <w:numFmt w:val="decimal"/>
      <w:lvlText w:val="%1."/>
      <w:lvlJc w:val="left"/>
      <w:pPr>
        <w:ind w:left="720" w:hanging="360"/>
      </w:pPr>
      <w:rPr>
        <w:rFonts w:hint="default"/>
        <w:i w:val="0"/>
        <w:iCs w:val="0"/>
      </w:rPr>
    </w:lvl>
    <w:lvl w:ilvl="1" w:tplc="AFAAAFB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B7369"/>
    <w:multiLevelType w:val="hybridMultilevel"/>
    <w:tmpl w:val="7E84F058"/>
    <w:lvl w:ilvl="0" w:tplc="1CC8AC32">
      <w:start w:val="6"/>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B37320"/>
    <w:multiLevelType w:val="hybridMultilevel"/>
    <w:tmpl w:val="C51A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A626C"/>
    <w:multiLevelType w:val="hybridMultilevel"/>
    <w:tmpl w:val="47A2A470"/>
    <w:lvl w:ilvl="0" w:tplc="E94208BC">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564C5"/>
    <w:multiLevelType w:val="hybridMultilevel"/>
    <w:tmpl w:val="18385A3E"/>
    <w:lvl w:ilvl="0" w:tplc="08090001">
      <w:start w:val="1"/>
      <w:numFmt w:val="bullet"/>
      <w:lvlText w:val=""/>
      <w:lvlJc w:val="left"/>
      <w:pPr>
        <w:ind w:left="763" w:hanging="360"/>
      </w:pPr>
      <w:rPr>
        <w:rFonts w:ascii="Symbol" w:hAnsi="Symbol" w:hint="default"/>
      </w:rPr>
    </w:lvl>
    <w:lvl w:ilvl="1" w:tplc="08090001">
      <w:start w:val="1"/>
      <w:numFmt w:val="bullet"/>
      <w:lvlText w:val=""/>
      <w:lvlJc w:val="left"/>
      <w:pPr>
        <w:ind w:left="763"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6D74"/>
    <w:multiLevelType w:val="hybridMultilevel"/>
    <w:tmpl w:val="82522C96"/>
    <w:lvl w:ilvl="0" w:tplc="D3F2927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C0EA4"/>
    <w:multiLevelType w:val="hybridMultilevel"/>
    <w:tmpl w:val="CE96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3BBA"/>
    <w:multiLevelType w:val="hybridMultilevel"/>
    <w:tmpl w:val="D08041F6"/>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840A13"/>
    <w:multiLevelType w:val="hybridMultilevel"/>
    <w:tmpl w:val="6D668096"/>
    <w:lvl w:ilvl="0" w:tplc="FFFFFFFF">
      <w:start w:val="1"/>
      <w:numFmt w:val="lowerRoman"/>
      <w:lvlText w:val="%1."/>
      <w:lvlJc w:val="right"/>
      <w:pPr>
        <w:ind w:left="720"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072D32"/>
    <w:multiLevelType w:val="hybridMultilevel"/>
    <w:tmpl w:val="003C65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60CA9"/>
    <w:multiLevelType w:val="hybridMultilevel"/>
    <w:tmpl w:val="ADD0BA1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8C14647"/>
    <w:multiLevelType w:val="hybridMultilevel"/>
    <w:tmpl w:val="9CA853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666DE"/>
    <w:multiLevelType w:val="hybridMultilevel"/>
    <w:tmpl w:val="31BC64CE"/>
    <w:lvl w:ilvl="0" w:tplc="08090017">
      <w:start w:val="1"/>
      <w:numFmt w:val="lowerLetter"/>
      <w:lvlText w:val="%1)"/>
      <w:lvlJc w:val="left"/>
      <w:pPr>
        <w:ind w:left="720" w:hanging="360"/>
      </w:pPr>
    </w:lvl>
    <w:lvl w:ilvl="1" w:tplc="0809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E0C4F"/>
    <w:multiLevelType w:val="hybridMultilevel"/>
    <w:tmpl w:val="50C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116B"/>
    <w:multiLevelType w:val="hybridMultilevel"/>
    <w:tmpl w:val="60B2F67C"/>
    <w:lvl w:ilvl="0" w:tplc="D3F29278">
      <w:start w:val="1"/>
      <w:numFmt w:val="decimal"/>
      <w:lvlText w:val="%1."/>
      <w:lvlJc w:val="left"/>
      <w:pPr>
        <w:ind w:left="720"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555B5E4B"/>
    <w:multiLevelType w:val="hybridMultilevel"/>
    <w:tmpl w:val="5712A85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5CB55F9D"/>
    <w:multiLevelType w:val="hybridMultilevel"/>
    <w:tmpl w:val="0C4650D0"/>
    <w:lvl w:ilvl="0" w:tplc="FFFFFFFF">
      <w:start w:val="1"/>
      <w:numFmt w:val="decimal"/>
      <w:lvlText w:val="%1."/>
      <w:lvlJc w:val="left"/>
      <w:pPr>
        <w:ind w:left="720" w:hanging="360"/>
      </w:pPr>
      <w:rPr>
        <w:rFonts w:hint="default"/>
        <w:i w:val="0"/>
        <w:iCs w:val="0"/>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1743C"/>
    <w:multiLevelType w:val="hybridMultilevel"/>
    <w:tmpl w:val="AA224B9C"/>
    <w:lvl w:ilvl="0" w:tplc="0809000F">
      <w:start w:val="1"/>
      <w:numFmt w:val="decimal"/>
      <w:lvlText w:val="%1."/>
      <w:lvlJc w:val="left"/>
      <w:pPr>
        <w:ind w:left="720"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2650471"/>
    <w:multiLevelType w:val="hybridMultilevel"/>
    <w:tmpl w:val="8D0A2D5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2F76C9E"/>
    <w:multiLevelType w:val="hybridMultilevel"/>
    <w:tmpl w:val="484AA42C"/>
    <w:lvl w:ilvl="0" w:tplc="08090001">
      <w:start w:val="1"/>
      <w:numFmt w:val="bullet"/>
      <w:lvlText w:val=""/>
      <w:lvlJc w:val="left"/>
      <w:pPr>
        <w:ind w:left="763"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D09A3"/>
    <w:multiLevelType w:val="hybridMultilevel"/>
    <w:tmpl w:val="91641426"/>
    <w:lvl w:ilvl="0" w:tplc="08090001">
      <w:start w:val="1"/>
      <w:numFmt w:val="bullet"/>
      <w:lvlText w:val=""/>
      <w:lvlJc w:val="left"/>
      <w:pPr>
        <w:ind w:left="763" w:hanging="360"/>
      </w:pPr>
      <w:rPr>
        <w:rFonts w:ascii="Symbol" w:hAnsi="Symbo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A2DDB"/>
    <w:multiLevelType w:val="hybridMultilevel"/>
    <w:tmpl w:val="BFEC6E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F82AAC"/>
    <w:multiLevelType w:val="hybridMultilevel"/>
    <w:tmpl w:val="ED42A546"/>
    <w:lvl w:ilvl="0" w:tplc="FD228E34">
      <w:start w:val="12"/>
      <w:numFmt w:val="decimal"/>
      <w:lvlText w:val="%1."/>
      <w:lvlJc w:val="left"/>
      <w:pPr>
        <w:ind w:left="720"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6B2A08DE"/>
    <w:multiLevelType w:val="hybridMultilevel"/>
    <w:tmpl w:val="B1F825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4662E"/>
    <w:multiLevelType w:val="hybridMultilevel"/>
    <w:tmpl w:val="ED8E0D7E"/>
    <w:lvl w:ilvl="0" w:tplc="0809000F">
      <w:start w:val="1"/>
      <w:numFmt w:val="decimal"/>
      <w:lvlText w:val="%1."/>
      <w:lvlJc w:val="left"/>
      <w:pPr>
        <w:ind w:left="720" w:hanging="360"/>
      </w:pPr>
      <w:rPr>
        <w:rFonts w:hint="default"/>
        <w:sz w:val="22"/>
        <w:szCs w:val="22"/>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1B9284C"/>
    <w:multiLevelType w:val="hybridMultilevel"/>
    <w:tmpl w:val="A6F820BC"/>
    <w:lvl w:ilvl="0" w:tplc="4BC8A8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CE85BD6">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7B9568D"/>
    <w:multiLevelType w:val="hybridMultilevel"/>
    <w:tmpl w:val="5B1CC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879FA"/>
    <w:multiLevelType w:val="hybridMultilevel"/>
    <w:tmpl w:val="D0D8A9AA"/>
    <w:lvl w:ilvl="0" w:tplc="08090001">
      <w:start w:val="1"/>
      <w:numFmt w:val="bullet"/>
      <w:lvlText w:val=""/>
      <w:lvlJc w:val="left"/>
      <w:pPr>
        <w:ind w:left="720" w:hanging="360"/>
      </w:pPr>
      <w:rPr>
        <w:rFonts w:ascii="Symbol" w:hAnsi="Symbol" w:hint="default"/>
      </w:rPr>
    </w:lvl>
    <w:lvl w:ilvl="1" w:tplc="90E8A1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E3F26"/>
    <w:multiLevelType w:val="hybridMultilevel"/>
    <w:tmpl w:val="BD8A05B4"/>
    <w:lvl w:ilvl="0" w:tplc="20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092962895">
    <w:abstractNumId w:val="20"/>
  </w:num>
  <w:num w:numId="2" w16cid:durableId="1100637831">
    <w:abstractNumId w:val="35"/>
  </w:num>
  <w:num w:numId="3" w16cid:durableId="369375721">
    <w:abstractNumId w:val="0"/>
  </w:num>
  <w:num w:numId="4" w16cid:durableId="305285720">
    <w:abstractNumId w:val="13"/>
  </w:num>
  <w:num w:numId="5" w16cid:durableId="383018690">
    <w:abstractNumId w:val="22"/>
  </w:num>
  <w:num w:numId="6" w16cid:durableId="758522157">
    <w:abstractNumId w:val="12"/>
  </w:num>
  <w:num w:numId="7" w16cid:durableId="1736314909">
    <w:abstractNumId w:val="24"/>
  </w:num>
  <w:num w:numId="8" w16cid:durableId="350180370">
    <w:abstractNumId w:val="11"/>
  </w:num>
  <w:num w:numId="9" w16cid:durableId="1759474410">
    <w:abstractNumId w:val="29"/>
  </w:num>
  <w:num w:numId="10" w16cid:durableId="1849246967">
    <w:abstractNumId w:val="28"/>
  </w:num>
  <w:num w:numId="11" w16cid:durableId="1537428191">
    <w:abstractNumId w:val="34"/>
  </w:num>
  <w:num w:numId="12" w16cid:durableId="1678770543">
    <w:abstractNumId w:val="37"/>
  </w:num>
  <w:num w:numId="13" w16cid:durableId="308902544">
    <w:abstractNumId w:val="17"/>
  </w:num>
  <w:num w:numId="14" w16cid:durableId="431634680">
    <w:abstractNumId w:val="32"/>
  </w:num>
  <w:num w:numId="15" w16cid:durableId="1028484119">
    <w:abstractNumId w:val="5"/>
  </w:num>
  <w:num w:numId="16" w16cid:durableId="1527061001">
    <w:abstractNumId w:val="19"/>
  </w:num>
  <w:num w:numId="17" w16cid:durableId="710422048">
    <w:abstractNumId w:val="21"/>
  </w:num>
  <w:num w:numId="18" w16cid:durableId="412706992">
    <w:abstractNumId w:val="33"/>
  </w:num>
  <w:num w:numId="19" w16cid:durableId="975376950">
    <w:abstractNumId w:val="14"/>
  </w:num>
  <w:num w:numId="20" w16cid:durableId="155146440">
    <w:abstractNumId w:val="36"/>
  </w:num>
  <w:num w:numId="21" w16cid:durableId="2139756250">
    <w:abstractNumId w:val="10"/>
  </w:num>
  <w:num w:numId="22" w16cid:durableId="117379637">
    <w:abstractNumId w:val="26"/>
  </w:num>
  <w:num w:numId="23" w16cid:durableId="171840071">
    <w:abstractNumId w:val="31"/>
  </w:num>
  <w:num w:numId="24" w16cid:durableId="906452768">
    <w:abstractNumId w:val="4"/>
  </w:num>
  <w:num w:numId="25" w16cid:durableId="863246366">
    <w:abstractNumId w:val="3"/>
  </w:num>
  <w:num w:numId="26" w16cid:durableId="753742523">
    <w:abstractNumId w:val="18"/>
  </w:num>
  <w:num w:numId="27" w16cid:durableId="324741924">
    <w:abstractNumId w:val="23"/>
  </w:num>
  <w:num w:numId="28" w16cid:durableId="1257129090">
    <w:abstractNumId w:val="9"/>
  </w:num>
  <w:num w:numId="29" w16cid:durableId="1331059584">
    <w:abstractNumId w:val="15"/>
  </w:num>
  <w:num w:numId="30" w16cid:durableId="1412654743">
    <w:abstractNumId w:val="27"/>
  </w:num>
  <w:num w:numId="31" w16cid:durableId="1150293374">
    <w:abstractNumId w:val="2"/>
  </w:num>
  <w:num w:numId="32" w16cid:durableId="2067869322">
    <w:abstractNumId w:val="38"/>
  </w:num>
  <w:num w:numId="33" w16cid:durableId="778792809">
    <w:abstractNumId w:val="6"/>
  </w:num>
  <w:num w:numId="34" w16cid:durableId="1386218770">
    <w:abstractNumId w:val="30"/>
  </w:num>
  <w:num w:numId="35" w16cid:durableId="863634168">
    <w:abstractNumId w:val="16"/>
  </w:num>
  <w:num w:numId="36" w16cid:durableId="401952674">
    <w:abstractNumId w:val="1"/>
  </w:num>
  <w:num w:numId="37" w16cid:durableId="1930578926">
    <w:abstractNumId w:val="25"/>
  </w:num>
  <w:num w:numId="38" w16cid:durableId="1203664959">
    <w:abstractNumId w:val="8"/>
  </w:num>
  <w:num w:numId="39" w16cid:durableId="783622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6075"/>
    <w:rsid w:val="0002388F"/>
    <w:rsid w:val="00033116"/>
    <w:rsid w:val="00052321"/>
    <w:rsid w:val="00054518"/>
    <w:rsid w:val="000661B2"/>
    <w:rsid w:val="000702C6"/>
    <w:rsid w:val="000727DA"/>
    <w:rsid w:val="00093AF4"/>
    <w:rsid w:val="000B59C8"/>
    <w:rsid w:val="000B78F5"/>
    <w:rsid w:val="000C171C"/>
    <w:rsid w:val="000E4AB2"/>
    <w:rsid w:val="000F4B6F"/>
    <w:rsid w:val="00102A61"/>
    <w:rsid w:val="00104F6F"/>
    <w:rsid w:val="001058CB"/>
    <w:rsid w:val="00114CBA"/>
    <w:rsid w:val="0012177C"/>
    <w:rsid w:val="0012661E"/>
    <w:rsid w:val="001311ED"/>
    <w:rsid w:val="001345A0"/>
    <w:rsid w:val="00144F7C"/>
    <w:rsid w:val="00146B36"/>
    <w:rsid w:val="001672C3"/>
    <w:rsid w:val="001802E3"/>
    <w:rsid w:val="00195DF8"/>
    <w:rsid w:val="001A33A1"/>
    <w:rsid w:val="001A697C"/>
    <w:rsid w:val="001C704C"/>
    <w:rsid w:val="001D1DEB"/>
    <w:rsid w:val="001E0F8F"/>
    <w:rsid w:val="00210D13"/>
    <w:rsid w:val="00214456"/>
    <w:rsid w:val="0022456B"/>
    <w:rsid w:val="00225040"/>
    <w:rsid w:val="0022750B"/>
    <w:rsid w:val="00237BB9"/>
    <w:rsid w:val="00237E3E"/>
    <w:rsid w:val="002437B9"/>
    <w:rsid w:val="00256400"/>
    <w:rsid w:val="0026261D"/>
    <w:rsid w:val="00274E0C"/>
    <w:rsid w:val="002B1360"/>
    <w:rsid w:val="002B2806"/>
    <w:rsid w:val="002B5EB4"/>
    <w:rsid w:val="002B6F5B"/>
    <w:rsid w:val="002E0DE9"/>
    <w:rsid w:val="003105EB"/>
    <w:rsid w:val="00311955"/>
    <w:rsid w:val="00314747"/>
    <w:rsid w:val="00322914"/>
    <w:rsid w:val="00331D38"/>
    <w:rsid w:val="003427CD"/>
    <w:rsid w:val="0034651E"/>
    <w:rsid w:val="0035024E"/>
    <w:rsid w:val="003513F2"/>
    <w:rsid w:val="003715AF"/>
    <w:rsid w:val="00380C02"/>
    <w:rsid w:val="00381F86"/>
    <w:rsid w:val="00382F71"/>
    <w:rsid w:val="003853E4"/>
    <w:rsid w:val="00390CF1"/>
    <w:rsid w:val="003952A5"/>
    <w:rsid w:val="003A4243"/>
    <w:rsid w:val="003C1A27"/>
    <w:rsid w:val="003C4F56"/>
    <w:rsid w:val="003C569E"/>
    <w:rsid w:val="003C59DF"/>
    <w:rsid w:val="003D1561"/>
    <w:rsid w:val="003D35F2"/>
    <w:rsid w:val="003E5026"/>
    <w:rsid w:val="003E7F3A"/>
    <w:rsid w:val="003F1CEF"/>
    <w:rsid w:val="00415644"/>
    <w:rsid w:val="00420F6F"/>
    <w:rsid w:val="004226E4"/>
    <w:rsid w:val="004265A4"/>
    <w:rsid w:val="00430AFA"/>
    <w:rsid w:val="00440977"/>
    <w:rsid w:val="00452416"/>
    <w:rsid w:val="00467F95"/>
    <w:rsid w:val="004714F5"/>
    <w:rsid w:val="00476DBA"/>
    <w:rsid w:val="004867F4"/>
    <w:rsid w:val="004C5824"/>
    <w:rsid w:val="004D09C3"/>
    <w:rsid w:val="004D7857"/>
    <w:rsid w:val="005271AD"/>
    <w:rsid w:val="005330F7"/>
    <w:rsid w:val="00534AD4"/>
    <w:rsid w:val="00546289"/>
    <w:rsid w:val="00546C20"/>
    <w:rsid w:val="00561C01"/>
    <w:rsid w:val="00563598"/>
    <w:rsid w:val="00574B27"/>
    <w:rsid w:val="00577E78"/>
    <w:rsid w:val="00580C06"/>
    <w:rsid w:val="00592A68"/>
    <w:rsid w:val="005C28E8"/>
    <w:rsid w:val="005C7F19"/>
    <w:rsid w:val="005D029A"/>
    <w:rsid w:val="005D0682"/>
    <w:rsid w:val="005E6D3C"/>
    <w:rsid w:val="005F018A"/>
    <w:rsid w:val="005F15D5"/>
    <w:rsid w:val="005F738C"/>
    <w:rsid w:val="006037E9"/>
    <w:rsid w:val="00612953"/>
    <w:rsid w:val="00612F4A"/>
    <w:rsid w:val="00630AC6"/>
    <w:rsid w:val="00635000"/>
    <w:rsid w:val="00637409"/>
    <w:rsid w:val="00664040"/>
    <w:rsid w:val="00677B4E"/>
    <w:rsid w:val="00682C33"/>
    <w:rsid w:val="006A0B28"/>
    <w:rsid w:val="006A571D"/>
    <w:rsid w:val="006A5D89"/>
    <w:rsid w:val="006A7DC4"/>
    <w:rsid w:val="006B6AF7"/>
    <w:rsid w:val="006C026D"/>
    <w:rsid w:val="006C682F"/>
    <w:rsid w:val="006D75CD"/>
    <w:rsid w:val="006F1E33"/>
    <w:rsid w:val="006F5857"/>
    <w:rsid w:val="00705419"/>
    <w:rsid w:val="00714614"/>
    <w:rsid w:val="00736BCC"/>
    <w:rsid w:val="00753DB4"/>
    <w:rsid w:val="00770A59"/>
    <w:rsid w:val="00777A93"/>
    <w:rsid w:val="00784677"/>
    <w:rsid w:val="007929AC"/>
    <w:rsid w:val="007A0AE0"/>
    <w:rsid w:val="007B42BC"/>
    <w:rsid w:val="007B7FD6"/>
    <w:rsid w:val="007C2CE2"/>
    <w:rsid w:val="007C6951"/>
    <w:rsid w:val="007D092B"/>
    <w:rsid w:val="007F4967"/>
    <w:rsid w:val="007F4AA4"/>
    <w:rsid w:val="007F638E"/>
    <w:rsid w:val="008025B2"/>
    <w:rsid w:val="00807AB0"/>
    <w:rsid w:val="008208BD"/>
    <w:rsid w:val="00832FB8"/>
    <w:rsid w:val="00842B75"/>
    <w:rsid w:val="00844827"/>
    <w:rsid w:val="0084630F"/>
    <w:rsid w:val="008634C5"/>
    <w:rsid w:val="00867443"/>
    <w:rsid w:val="008710EF"/>
    <w:rsid w:val="00872FF8"/>
    <w:rsid w:val="008821DE"/>
    <w:rsid w:val="00885F35"/>
    <w:rsid w:val="008A21D1"/>
    <w:rsid w:val="008A3EE4"/>
    <w:rsid w:val="008B0AC3"/>
    <w:rsid w:val="008C7D7E"/>
    <w:rsid w:val="008E31E1"/>
    <w:rsid w:val="008E5228"/>
    <w:rsid w:val="008F4FAD"/>
    <w:rsid w:val="00902CF8"/>
    <w:rsid w:val="00914471"/>
    <w:rsid w:val="00915F5D"/>
    <w:rsid w:val="009261C3"/>
    <w:rsid w:val="00933B90"/>
    <w:rsid w:val="00934D27"/>
    <w:rsid w:val="009525AF"/>
    <w:rsid w:val="009559F8"/>
    <w:rsid w:val="00975AA6"/>
    <w:rsid w:val="009803DA"/>
    <w:rsid w:val="00992937"/>
    <w:rsid w:val="009A1DB1"/>
    <w:rsid w:val="009A34BE"/>
    <w:rsid w:val="009A376A"/>
    <w:rsid w:val="009C1B89"/>
    <w:rsid w:val="009C427E"/>
    <w:rsid w:val="009C64F8"/>
    <w:rsid w:val="009D2943"/>
    <w:rsid w:val="009F7680"/>
    <w:rsid w:val="00A01282"/>
    <w:rsid w:val="00A01380"/>
    <w:rsid w:val="00A01796"/>
    <w:rsid w:val="00A1662E"/>
    <w:rsid w:val="00A16E91"/>
    <w:rsid w:val="00A17B43"/>
    <w:rsid w:val="00A343E6"/>
    <w:rsid w:val="00A34ADB"/>
    <w:rsid w:val="00A40396"/>
    <w:rsid w:val="00A44ED2"/>
    <w:rsid w:val="00A5786A"/>
    <w:rsid w:val="00A75D3B"/>
    <w:rsid w:val="00AB0F9E"/>
    <w:rsid w:val="00AB1CA2"/>
    <w:rsid w:val="00AC0F12"/>
    <w:rsid w:val="00AC18AD"/>
    <w:rsid w:val="00AC72A8"/>
    <w:rsid w:val="00AD2EB5"/>
    <w:rsid w:val="00AD48F3"/>
    <w:rsid w:val="00AE6763"/>
    <w:rsid w:val="00AF1074"/>
    <w:rsid w:val="00AF10CA"/>
    <w:rsid w:val="00B079FA"/>
    <w:rsid w:val="00B2041F"/>
    <w:rsid w:val="00B332DB"/>
    <w:rsid w:val="00B36EC2"/>
    <w:rsid w:val="00B51A11"/>
    <w:rsid w:val="00B52902"/>
    <w:rsid w:val="00B60C9D"/>
    <w:rsid w:val="00B6620C"/>
    <w:rsid w:val="00B66F79"/>
    <w:rsid w:val="00B75356"/>
    <w:rsid w:val="00B814AE"/>
    <w:rsid w:val="00B9217C"/>
    <w:rsid w:val="00B946AB"/>
    <w:rsid w:val="00BB1B65"/>
    <w:rsid w:val="00BB2AFA"/>
    <w:rsid w:val="00BB4338"/>
    <w:rsid w:val="00BB7FAE"/>
    <w:rsid w:val="00BD21A0"/>
    <w:rsid w:val="00BD6E3F"/>
    <w:rsid w:val="00BE5DB7"/>
    <w:rsid w:val="00BE7162"/>
    <w:rsid w:val="00BF16B6"/>
    <w:rsid w:val="00BF1822"/>
    <w:rsid w:val="00C048F6"/>
    <w:rsid w:val="00C16ED2"/>
    <w:rsid w:val="00C23A1D"/>
    <w:rsid w:val="00C31418"/>
    <w:rsid w:val="00C43341"/>
    <w:rsid w:val="00C4513B"/>
    <w:rsid w:val="00C50719"/>
    <w:rsid w:val="00C64EBD"/>
    <w:rsid w:val="00C659B9"/>
    <w:rsid w:val="00C7151B"/>
    <w:rsid w:val="00C7409D"/>
    <w:rsid w:val="00C87190"/>
    <w:rsid w:val="00C94EAD"/>
    <w:rsid w:val="00CA3863"/>
    <w:rsid w:val="00CD7B86"/>
    <w:rsid w:val="00CF5D3B"/>
    <w:rsid w:val="00D26C15"/>
    <w:rsid w:val="00D3063E"/>
    <w:rsid w:val="00D577E5"/>
    <w:rsid w:val="00D63041"/>
    <w:rsid w:val="00D765C9"/>
    <w:rsid w:val="00D837FF"/>
    <w:rsid w:val="00D86452"/>
    <w:rsid w:val="00D91DDB"/>
    <w:rsid w:val="00D93628"/>
    <w:rsid w:val="00D9415D"/>
    <w:rsid w:val="00D97BDD"/>
    <w:rsid w:val="00DA0209"/>
    <w:rsid w:val="00DA4C54"/>
    <w:rsid w:val="00DB418A"/>
    <w:rsid w:val="00DB48B4"/>
    <w:rsid w:val="00DB5C3A"/>
    <w:rsid w:val="00DC0B73"/>
    <w:rsid w:val="00DD091C"/>
    <w:rsid w:val="00DD76F9"/>
    <w:rsid w:val="00DE2956"/>
    <w:rsid w:val="00DE2E11"/>
    <w:rsid w:val="00DE3A1E"/>
    <w:rsid w:val="00DE4DF7"/>
    <w:rsid w:val="00DF17B8"/>
    <w:rsid w:val="00DF5A0C"/>
    <w:rsid w:val="00E00267"/>
    <w:rsid w:val="00E054D2"/>
    <w:rsid w:val="00E12154"/>
    <w:rsid w:val="00E37EC9"/>
    <w:rsid w:val="00E440C4"/>
    <w:rsid w:val="00E5723F"/>
    <w:rsid w:val="00E7277D"/>
    <w:rsid w:val="00E93AC7"/>
    <w:rsid w:val="00E96AAF"/>
    <w:rsid w:val="00E97539"/>
    <w:rsid w:val="00EA2D5A"/>
    <w:rsid w:val="00EC1523"/>
    <w:rsid w:val="00ED2C6A"/>
    <w:rsid w:val="00ED41B5"/>
    <w:rsid w:val="00EE3400"/>
    <w:rsid w:val="00EE6364"/>
    <w:rsid w:val="00EF6BCE"/>
    <w:rsid w:val="00F06A26"/>
    <w:rsid w:val="00F100AE"/>
    <w:rsid w:val="00F107EE"/>
    <w:rsid w:val="00F1109F"/>
    <w:rsid w:val="00F12ABB"/>
    <w:rsid w:val="00F14624"/>
    <w:rsid w:val="00F22DED"/>
    <w:rsid w:val="00F2436C"/>
    <w:rsid w:val="00F414E2"/>
    <w:rsid w:val="00F43868"/>
    <w:rsid w:val="00F43888"/>
    <w:rsid w:val="00F62D20"/>
    <w:rsid w:val="00F635E3"/>
    <w:rsid w:val="00F72446"/>
    <w:rsid w:val="00F8490B"/>
    <w:rsid w:val="00F90FBF"/>
    <w:rsid w:val="00F97C24"/>
    <w:rsid w:val="00FB2B26"/>
    <w:rsid w:val="00FC5296"/>
    <w:rsid w:val="00FD723C"/>
    <w:rsid w:val="00FF3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62C2FE0C-39C9-4908-9085-E8EE72A9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4"/>
    <w:rPr>
      <w:lang w:val="fr-FR"/>
    </w:rPr>
  </w:style>
  <w:style w:type="paragraph" w:styleId="Heading1">
    <w:name w:val="heading 1"/>
    <w:basedOn w:val="Normal"/>
    <w:next w:val="Normal"/>
    <w:link w:val="Heading1Char"/>
    <w:uiPriority w:val="9"/>
    <w:qFormat/>
    <w:rsid w:val="009C4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37BB9"/>
    <w:pPr>
      <w:shd w:val="clear" w:color="auto" w:fill="D9E2F3" w:themeFill="accent1" w:themeFillTint="33"/>
      <w:spacing w:after="0" w:line="240" w:lineRule="auto"/>
      <w:jc w:val="both"/>
      <w:outlineLvl w:val="1"/>
    </w:pPr>
    <w:rPr>
      <w:rFonts w:eastAsia="Times New Roman" w:cs="Arial"/>
      <w:bCs/>
      <w:caps/>
      <w:spacing w:val="15"/>
      <w:lang w:val="en-GB" w:eastAsia="en-GB"/>
    </w:rPr>
  </w:style>
  <w:style w:type="paragraph" w:styleId="Heading3">
    <w:name w:val="heading 3"/>
    <w:basedOn w:val="Normal"/>
    <w:next w:val="Normal"/>
    <w:link w:val="Heading3Char"/>
    <w:uiPriority w:val="9"/>
    <w:unhideWhenUsed/>
    <w:qFormat/>
    <w:rsid w:val="009C427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NZ" w:eastAsia="en-GB"/>
    </w:rPr>
  </w:style>
  <w:style w:type="paragraph" w:styleId="Heading4">
    <w:name w:val="heading 4"/>
    <w:basedOn w:val="Normal"/>
    <w:next w:val="Normal"/>
    <w:link w:val="Heading4Char"/>
    <w:uiPriority w:val="9"/>
    <w:semiHidden/>
    <w:unhideWhenUsed/>
    <w:qFormat/>
    <w:rsid w:val="009C427E"/>
    <w:pPr>
      <w:pBdr>
        <w:top w:val="dotted" w:sz="6" w:space="2" w:color="4472C4" w:themeColor="accent1"/>
        <w:left w:val="dotted" w:sz="6" w:space="2" w:color="4472C4" w:themeColor="accent1"/>
      </w:pBdr>
      <w:spacing w:before="300" w:after="0" w:line="240" w:lineRule="auto"/>
      <w:outlineLvl w:val="3"/>
    </w:pPr>
    <w:rPr>
      <w:rFonts w:ascii="Times New Roman" w:eastAsia="Times New Roman" w:hAnsi="Times New Roman" w:cs="Times New Roman"/>
      <w:caps/>
      <w:color w:val="2F5496" w:themeColor="accent1" w:themeShade="BF"/>
      <w:spacing w:val="10"/>
      <w:lang w:val="en-NZ" w:eastAsia="en-GB"/>
    </w:rPr>
  </w:style>
  <w:style w:type="paragraph" w:styleId="Heading5">
    <w:name w:val="heading 5"/>
    <w:basedOn w:val="Normal"/>
    <w:next w:val="Normal"/>
    <w:link w:val="Heading5Char"/>
    <w:uiPriority w:val="9"/>
    <w:semiHidden/>
    <w:unhideWhenUsed/>
    <w:qFormat/>
    <w:rsid w:val="009C427E"/>
    <w:pPr>
      <w:pBdr>
        <w:bottom w:val="single" w:sz="6" w:space="1" w:color="4472C4" w:themeColor="accent1"/>
      </w:pBdr>
      <w:spacing w:before="300" w:after="0" w:line="240" w:lineRule="auto"/>
      <w:outlineLvl w:val="4"/>
    </w:pPr>
    <w:rPr>
      <w:rFonts w:ascii="Times New Roman" w:eastAsia="Times New Roman" w:hAnsi="Times New Roman" w:cs="Times New Roman"/>
      <w:caps/>
      <w:color w:val="2F5496" w:themeColor="accent1" w:themeShade="BF"/>
      <w:spacing w:val="10"/>
      <w:lang w:val="en-NZ" w:eastAsia="en-GB"/>
    </w:rPr>
  </w:style>
  <w:style w:type="paragraph" w:styleId="Heading6">
    <w:name w:val="heading 6"/>
    <w:basedOn w:val="Normal"/>
    <w:next w:val="Normal"/>
    <w:link w:val="Heading6Char"/>
    <w:uiPriority w:val="9"/>
    <w:semiHidden/>
    <w:unhideWhenUsed/>
    <w:qFormat/>
    <w:rsid w:val="009C427E"/>
    <w:pPr>
      <w:pBdr>
        <w:bottom w:val="dotted" w:sz="6" w:space="1" w:color="4472C4" w:themeColor="accent1"/>
      </w:pBdr>
      <w:spacing w:before="300" w:after="0" w:line="240" w:lineRule="auto"/>
      <w:outlineLvl w:val="5"/>
    </w:pPr>
    <w:rPr>
      <w:rFonts w:ascii="Times New Roman" w:eastAsia="Times New Roman" w:hAnsi="Times New Roman" w:cs="Times New Roman"/>
      <w:caps/>
      <w:color w:val="2F5496" w:themeColor="accent1" w:themeShade="BF"/>
      <w:spacing w:val="10"/>
      <w:lang w:val="en-NZ" w:eastAsia="en-GB"/>
    </w:rPr>
  </w:style>
  <w:style w:type="paragraph" w:styleId="Heading7">
    <w:name w:val="heading 7"/>
    <w:basedOn w:val="Normal"/>
    <w:next w:val="Normal"/>
    <w:link w:val="Heading7Char"/>
    <w:uiPriority w:val="9"/>
    <w:semiHidden/>
    <w:unhideWhenUsed/>
    <w:qFormat/>
    <w:rsid w:val="009C427E"/>
    <w:pPr>
      <w:spacing w:before="300" w:after="0" w:line="240" w:lineRule="auto"/>
      <w:outlineLvl w:val="6"/>
    </w:pPr>
    <w:rPr>
      <w:rFonts w:ascii="Times New Roman" w:eastAsia="Times New Roman" w:hAnsi="Times New Roman" w:cs="Times New Roman"/>
      <w:caps/>
      <w:color w:val="2F5496" w:themeColor="accent1" w:themeShade="BF"/>
      <w:spacing w:val="10"/>
      <w:lang w:val="en-NZ" w:eastAsia="en-GB"/>
    </w:rPr>
  </w:style>
  <w:style w:type="paragraph" w:styleId="Heading8">
    <w:name w:val="heading 8"/>
    <w:basedOn w:val="Normal"/>
    <w:next w:val="Normal"/>
    <w:link w:val="Heading8Char"/>
    <w:uiPriority w:val="9"/>
    <w:semiHidden/>
    <w:unhideWhenUsed/>
    <w:qFormat/>
    <w:rsid w:val="009C427E"/>
    <w:pPr>
      <w:spacing w:before="300" w:after="0" w:line="240" w:lineRule="auto"/>
      <w:outlineLvl w:val="7"/>
    </w:pPr>
    <w:rPr>
      <w:rFonts w:ascii="Times New Roman" w:eastAsia="Times New Roman" w:hAnsi="Times New Roman" w:cs="Times New Roman"/>
      <w:caps/>
      <w:spacing w:val="10"/>
      <w:sz w:val="18"/>
      <w:szCs w:val="18"/>
      <w:lang w:val="en-NZ" w:eastAsia="en-GB"/>
    </w:rPr>
  </w:style>
  <w:style w:type="paragraph" w:styleId="Heading9">
    <w:name w:val="heading 9"/>
    <w:basedOn w:val="Normal"/>
    <w:next w:val="Normal"/>
    <w:link w:val="Heading9Char"/>
    <w:uiPriority w:val="9"/>
    <w:semiHidden/>
    <w:unhideWhenUsed/>
    <w:qFormat/>
    <w:rsid w:val="009C427E"/>
    <w:pPr>
      <w:spacing w:before="300" w:after="0" w:line="240" w:lineRule="auto"/>
      <w:outlineLvl w:val="8"/>
    </w:pPr>
    <w:rPr>
      <w:rFonts w:ascii="Times New Roman" w:eastAsia="Times New Roman" w:hAnsi="Times New Roman" w:cs="Times New Roman"/>
      <w:i/>
      <w:caps/>
      <w:spacing w:val="10"/>
      <w:sz w:val="18"/>
      <w:szCs w:val="18"/>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BB2AFA"/>
    <w:rPr>
      <w:sz w:val="16"/>
      <w:szCs w:val="16"/>
    </w:rPr>
  </w:style>
  <w:style w:type="paragraph" w:styleId="CommentText">
    <w:name w:val="annotation text"/>
    <w:basedOn w:val="Normal"/>
    <w:link w:val="CommentTextChar"/>
    <w:uiPriority w:val="99"/>
    <w:unhideWhenUsed/>
    <w:rsid w:val="00BB2AFA"/>
    <w:pPr>
      <w:spacing w:after="0" w:line="240" w:lineRule="auto"/>
    </w:pPr>
    <w:rPr>
      <w:rFonts w:eastAsia="Times New Roman" w:cs="Times New Roman"/>
      <w:sz w:val="20"/>
      <w:szCs w:val="20"/>
      <w:lang w:val="en-NZ" w:eastAsia="en-GB"/>
    </w:rPr>
  </w:style>
  <w:style w:type="character" w:customStyle="1" w:styleId="CommentTextChar">
    <w:name w:val="Comment Text Char"/>
    <w:basedOn w:val="DefaultParagraphFont"/>
    <w:link w:val="CommentText"/>
    <w:uiPriority w:val="99"/>
    <w:rsid w:val="00BB2AFA"/>
    <w:rPr>
      <w:rFonts w:eastAsia="Times New Roman" w:cs="Times New Roman"/>
      <w:sz w:val="20"/>
      <w:szCs w:val="20"/>
      <w:lang w:val="en-NZ" w:eastAsia="en-GB"/>
    </w:rPr>
  </w:style>
  <w:style w:type="paragraph" w:styleId="Title">
    <w:name w:val="Title"/>
    <w:basedOn w:val="Normal"/>
    <w:next w:val="Normal"/>
    <w:link w:val="TitleChar"/>
    <w:uiPriority w:val="10"/>
    <w:qFormat/>
    <w:rsid w:val="00BB2AFA"/>
    <w:pPr>
      <w:spacing w:before="720" w:after="0" w:line="240" w:lineRule="auto"/>
    </w:pPr>
    <w:rPr>
      <w:rFonts w:ascii="Times New Roman" w:eastAsia="Times New Roman" w:hAnsi="Times New Roman" w:cs="Times New Roman"/>
      <w:caps/>
      <w:color w:val="4472C4" w:themeColor="accent1"/>
      <w:spacing w:val="10"/>
      <w:kern w:val="28"/>
      <w:sz w:val="52"/>
      <w:szCs w:val="52"/>
      <w:lang w:val="en-NZ" w:eastAsia="en-GB"/>
    </w:rPr>
  </w:style>
  <w:style w:type="character" w:customStyle="1" w:styleId="TitleChar">
    <w:name w:val="Title Char"/>
    <w:basedOn w:val="DefaultParagraphFont"/>
    <w:link w:val="Title"/>
    <w:uiPriority w:val="10"/>
    <w:rsid w:val="00BB2AFA"/>
    <w:rPr>
      <w:rFonts w:ascii="Times New Roman" w:eastAsia="Times New Roman" w:hAnsi="Times New Roman" w:cs="Times New Roman"/>
      <w:caps/>
      <w:color w:val="4472C4" w:themeColor="accent1"/>
      <w:spacing w:val="10"/>
      <w:kern w:val="28"/>
      <w:sz w:val="52"/>
      <w:szCs w:val="52"/>
      <w:lang w:val="en-NZ" w:eastAsia="en-GB"/>
    </w:rPr>
  </w:style>
  <w:style w:type="paragraph" w:styleId="Revision">
    <w:name w:val="Revision"/>
    <w:hidden/>
    <w:uiPriority w:val="99"/>
    <w:semiHidden/>
    <w:rsid w:val="00BB2AFA"/>
    <w:pPr>
      <w:spacing w:after="0" w:line="240" w:lineRule="auto"/>
    </w:pPr>
  </w:style>
  <w:style w:type="paragraph" w:customStyle="1" w:styleId="xxmsonormal">
    <w:name w:val="x_xmsonormal"/>
    <w:basedOn w:val="Normal"/>
    <w:rsid w:val="00BB2AFA"/>
    <w:pPr>
      <w:spacing w:after="0" w:line="240" w:lineRule="auto"/>
    </w:pPr>
    <w:rPr>
      <w:rFonts w:ascii="Calibri" w:hAnsi="Calibri" w:cs="Calibri"/>
      <w:lang w:val="en-NZ" w:eastAsia="en-GB"/>
    </w:rPr>
  </w:style>
  <w:style w:type="character" w:customStyle="1" w:styleId="Heading2Char">
    <w:name w:val="Heading 2 Char"/>
    <w:basedOn w:val="DefaultParagraphFont"/>
    <w:link w:val="Heading2"/>
    <w:uiPriority w:val="9"/>
    <w:rsid w:val="00237BB9"/>
    <w:rPr>
      <w:rFonts w:eastAsia="Times New Roman" w:cs="Arial"/>
      <w:bCs/>
      <w:caps/>
      <w:spacing w:val="15"/>
      <w:shd w:val="clear" w:color="auto" w:fill="D9E2F3" w:themeFill="accent1" w:themeFillTint="33"/>
      <w:lang w:val="en-GB" w:eastAsia="en-GB"/>
    </w:rPr>
  </w:style>
  <w:style w:type="character" w:styleId="Hyperlink">
    <w:name w:val="Hyperlink"/>
    <w:basedOn w:val="DefaultParagraphFont"/>
    <w:uiPriority w:val="99"/>
    <w:unhideWhenUsed/>
    <w:rsid w:val="00BB2AFA"/>
    <w:rPr>
      <w:color w:val="0563C1" w:themeColor="hyperlink"/>
      <w:u w:val="single"/>
    </w:rPr>
  </w:style>
  <w:style w:type="paragraph" w:styleId="FootnoteText">
    <w:name w:val="footnote text"/>
    <w:basedOn w:val="Normal"/>
    <w:link w:val="FootnoteTextChar"/>
    <w:uiPriority w:val="99"/>
    <w:semiHidden/>
    <w:unhideWhenUsed/>
    <w:rsid w:val="00BB2AFA"/>
    <w:pPr>
      <w:spacing w:after="0" w:line="240" w:lineRule="auto"/>
    </w:pPr>
    <w:rPr>
      <w:rFonts w:ascii="Times New Roman" w:eastAsia="Times New Roman" w:hAnsi="Times New Roman" w:cs="Times New Roman"/>
      <w:sz w:val="20"/>
      <w:szCs w:val="20"/>
      <w:lang w:val="en-NZ" w:eastAsia="en-GB"/>
    </w:rPr>
  </w:style>
  <w:style w:type="character" w:customStyle="1" w:styleId="FootnoteTextChar">
    <w:name w:val="Footnote Text Char"/>
    <w:basedOn w:val="DefaultParagraphFont"/>
    <w:link w:val="FootnoteText"/>
    <w:uiPriority w:val="99"/>
    <w:semiHidden/>
    <w:rsid w:val="00BB2AFA"/>
    <w:rPr>
      <w:rFonts w:ascii="Times New Roman" w:eastAsia="Times New Roman" w:hAnsi="Times New Roman" w:cs="Times New Roman"/>
      <w:sz w:val="20"/>
      <w:szCs w:val="20"/>
      <w:lang w:val="en-NZ" w:eastAsia="en-GB"/>
    </w:rPr>
  </w:style>
  <w:style w:type="character" w:styleId="FootnoteReference">
    <w:name w:val="footnote reference"/>
    <w:basedOn w:val="DefaultParagraphFont"/>
    <w:uiPriority w:val="99"/>
    <w:semiHidden/>
    <w:unhideWhenUsed/>
    <w:rsid w:val="00BB2AFA"/>
    <w:rPr>
      <w:vertAlign w:val="superscript"/>
    </w:rPr>
  </w:style>
  <w:style w:type="paragraph" w:styleId="NormalWeb">
    <w:name w:val="Normal (Web)"/>
    <w:basedOn w:val="Normal"/>
    <w:uiPriority w:val="99"/>
    <w:unhideWhenUsed/>
    <w:rsid w:val="00BB2AFA"/>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character" w:customStyle="1" w:styleId="Heading1Char">
    <w:name w:val="Heading 1 Char"/>
    <w:basedOn w:val="DefaultParagraphFont"/>
    <w:link w:val="Heading1"/>
    <w:uiPriority w:val="9"/>
    <w:rsid w:val="009C427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C427E"/>
    <w:rPr>
      <w:b/>
      <w:bCs/>
    </w:rPr>
  </w:style>
  <w:style w:type="character" w:customStyle="1" w:styleId="Mention1">
    <w:name w:val="Mention1"/>
    <w:basedOn w:val="DefaultParagraphFont"/>
    <w:uiPriority w:val="99"/>
    <w:unhideWhenUsed/>
    <w:rsid w:val="009C427E"/>
    <w:rPr>
      <w:color w:val="2B579A"/>
      <w:shd w:val="clear" w:color="auto" w:fill="E1DFDD"/>
    </w:rPr>
  </w:style>
  <w:style w:type="character" w:customStyle="1" w:styleId="Heading3Char">
    <w:name w:val="Heading 3 Char"/>
    <w:basedOn w:val="DefaultParagraphFont"/>
    <w:link w:val="Heading3"/>
    <w:uiPriority w:val="9"/>
    <w:rsid w:val="009C427E"/>
    <w:rPr>
      <w:rFonts w:asciiTheme="majorHAnsi" w:eastAsiaTheme="majorEastAsia" w:hAnsiTheme="majorHAnsi" w:cstheme="majorBidi"/>
      <w:color w:val="1F3763" w:themeColor="accent1" w:themeShade="7F"/>
      <w:sz w:val="24"/>
      <w:szCs w:val="24"/>
      <w:lang w:val="en-NZ" w:eastAsia="en-GB"/>
    </w:rPr>
  </w:style>
  <w:style w:type="character" w:customStyle="1" w:styleId="Heading4Char">
    <w:name w:val="Heading 4 Char"/>
    <w:basedOn w:val="DefaultParagraphFont"/>
    <w:link w:val="Heading4"/>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5Char">
    <w:name w:val="Heading 5 Char"/>
    <w:basedOn w:val="DefaultParagraphFont"/>
    <w:link w:val="Heading5"/>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6Char">
    <w:name w:val="Heading 6 Char"/>
    <w:basedOn w:val="DefaultParagraphFont"/>
    <w:link w:val="Heading6"/>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7Char">
    <w:name w:val="Heading 7 Char"/>
    <w:basedOn w:val="DefaultParagraphFont"/>
    <w:link w:val="Heading7"/>
    <w:uiPriority w:val="9"/>
    <w:semiHidden/>
    <w:rsid w:val="009C427E"/>
    <w:rPr>
      <w:rFonts w:ascii="Times New Roman" w:eastAsia="Times New Roman" w:hAnsi="Times New Roman" w:cs="Times New Roman"/>
      <w:caps/>
      <w:color w:val="2F5496" w:themeColor="accent1" w:themeShade="BF"/>
      <w:spacing w:val="10"/>
      <w:lang w:val="en-NZ" w:eastAsia="en-GB"/>
    </w:rPr>
  </w:style>
  <w:style w:type="character" w:customStyle="1" w:styleId="Heading8Char">
    <w:name w:val="Heading 8 Char"/>
    <w:basedOn w:val="DefaultParagraphFont"/>
    <w:link w:val="Heading8"/>
    <w:uiPriority w:val="9"/>
    <w:semiHidden/>
    <w:rsid w:val="009C427E"/>
    <w:rPr>
      <w:rFonts w:ascii="Times New Roman" w:eastAsia="Times New Roman" w:hAnsi="Times New Roman" w:cs="Times New Roman"/>
      <w:caps/>
      <w:spacing w:val="10"/>
      <w:sz w:val="18"/>
      <w:szCs w:val="18"/>
      <w:lang w:val="en-NZ" w:eastAsia="en-GB"/>
    </w:rPr>
  </w:style>
  <w:style w:type="character" w:customStyle="1" w:styleId="Heading9Char">
    <w:name w:val="Heading 9 Char"/>
    <w:basedOn w:val="DefaultParagraphFont"/>
    <w:link w:val="Heading9"/>
    <w:uiPriority w:val="9"/>
    <w:semiHidden/>
    <w:rsid w:val="009C427E"/>
    <w:rPr>
      <w:rFonts w:ascii="Times New Roman" w:eastAsia="Times New Roman" w:hAnsi="Times New Roman" w:cs="Times New Roman"/>
      <w:i/>
      <w:caps/>
      <w:spacing w:val="10"/>
      <w:sz w:val="18"/>
      <w:szCs w:val="18"/>
      <w:lang w:val="en-NZ" w:eastAsia="en-GB"/>
    </w:rPr>
  </w:style>
  <w:style w:type="character" w:customStyle="1" w:styleId="UnresolvedMention1">
    <w:name w:val="Unresolved Mention1"/>
    <w:basedOn w:val="DefaultParagraphFont"/>
    <w:uiPriority w:val="99"/>
    <w:unhideWhenUsed/>
    <w:rsid w:val="009C4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427E"/>
    <w:rPr>
      <w:b/>
      <w:bCs/>
    </w:rPr>
  </w:style>
  <w:style w:type="character" w:customStyle="1" w:styleId="CommentSubjectChar">
    <w:name w:val="Comment Subject Char"/>
    <w:basedOn w:val="CommentTextChar"/>
    <w:link w:val="CommentSubject"/>
    <w:uiPriority w:val="99"/>
    <w:semiHidden/>
    <w:rsid w:val="009C427E"/>
    <w:rPr>
      <w:rFonts w:eastAsia="Times New Roman" w:cs="Times New Roman"/>
      <w:b/>
      <w:bCs/>
      <w:sz w:val="20"/>
      <w:szCs w:val="20"/>
      <w:lang w:val="en-NZ" w:eastAsia="en-GB"/>
    </w:rPr>
  </w:style>
  <w:style w:type="character" w:styleId="FollowedHyperlink">
    <w:name w:val="FollowedHyperlink"/>
    <w:basedOn w:val="DefaultParagraphFont"/>
    <w:uiPriority w:val="99"/>
    <w:semiHidden/>
    <w:unhideWhenUsed/>
    <w:rsid w:val="009C427E"/>
    <w:rPr>
      <w:color w:val="954F72" w:themeColor="followedHyperlink"/>
      <w:u w:val="single"/>
    </w:rPr>
  </w:style>
  <w:style w:type="character" w:customStyle="1" w:styleId="markedcontent">
    <w:name w:val="markedcontent"/>
    <w:basedOn w:val="DefaultParagraphFont"/>
    <w:rsid w:val="009C427E"/>
  </w:style>
  <w:style w:type="table" w:styleId="TableGrid">
    <w:name w:val="Table Grid"/>
    <w:basedOn w:val="TableNormal"/>
    <w:uiPriority w:val="39"/>
    <w:rsid w:val="009C427E"/>
    <w:pPr>
      <w:spacing w:after="0" w:line="240" w:lineRule="auto"/>
    </w:pPr>
    <w:rPr>
      <w:rFonts w:asciiTheme="minorHAnsi" w:hAnsiTheme="minorHAnsi"/>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C427E"/>
  </w:style>
  <w:style w:type="paragraph" w:styleId="TOCHeading">
    <w:name w:val="TOC Heading"/>
    <w:basedOn w:val="Heading1"/>
    <w:next w:val="Normal"/>
    <w:uiPriority w:val="39"/>
    <w:unhideWhenUsed/>
    <w:qFormat/>
    <w:rsid w:val="009C427E"/>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line="240" w:lineRule="auto"/>
      <w:outlineLvl w:val="9"/>
    </w:pPr>
    <w:rPr>
      <w:rFonts w:ascii="Times New Roman" w:eastAsia="Times New Roman" w:hAnsi="Times New Roman" w:cs="Times New Roman"/>
      <w:b/>
      <w:bCs/>
      <w:caps/>
      <w:color w:val="FFFFFF" w:themeColor="background1"/>
      <w:spacing w:val="15"/>
      <w:sz w:val="22"/>
      <w:szCs w:val="22"/>
      <w:lang w:val="en-NZ" w:eastAsia="en-GB"/>
    </w:rPr>
  </w:style>
  <w:style w:type="paragraph" w:styleId="TOC2">
    <w:name w:val="toc 2"/>
    <w:basedOn w:val="Normal"/>
    <w:next w:val="Normal"/>
    <w:autoRedefine/>
    <w:uiPriority w:val="39"/>
    <w:unhideWhenUsed/>
    <w:rsid w:val="008C7D7E"/>
    <w:pPr>
      <w:tabs>
        <w:tab w:val="right" w:leader="dot" w:pos="9016"/>
      </w:tabs>
      <w:spacing w:before="120" w:after="120" w:line="240" w:lineRule="auto"/>
      <w:ind w:left="238"/>
    </w:pPr>
    <w:rPr>
      <w:rFonts w:asciiTheme="minorHAnsi" w:eastAsia="Times New Roman" w:hAnsiTheme="minorHAnsi" w:cstheme="minorHAnsi"/>
      <w:smallCaps/>
      <w:sz w:val="20"/>
      <w:szCs w:val="20"/>
      <w:lang w:val="en-NZ" w:eastAsia="en-GB"/>
    </w:rPr>
  </w:style>
  <w:style w:type="paragraph" w:styleId="TOC1">
    <w:name w:val="toc 1"/>
    <w:basedOn w:val="Normal"/>
    <w:next w:val="Normal"/>
    <w:autoRedefine/>
    <w:uiPriority w:val="39"/>
    <w:unhideWhenUsed/>
    <w:rsid w:val="009C427E"/>
    <w:pPr>
      <w:spacing w:before="120" w:after="120" w:line="240" w:lineRule="auto"/>
    </w:pPr>
    <w:rPr>
      <w:rFonts w:asciiTheme="minorHAnsi" w:eastAsia="Times New Roman" w:hAnsiTheme="minorHAnsi" w:cstheme="minorHAnsi"/>
      <w:b/>
      <w:bCs/>
      <w:caps/>
      <w:sz w:val="20"/>
      <w:szCs w:val="20"/>
      <w:lang w:val="en-NZ" w:eastAsia="en-GB"/>
    </w:rPr>
  </w:style>
  <w:style w:type="paragraph" w:styleId="TOC3">
    <w:name w:val="toc 3"/>
    <w:basedOn w:val="Normal"/>
    <w:next w:val="Normal"/>
    <w:autoRedefine/>
    <w:uiPriority w:val="39"/>
    <w:unhideWhenUsed/>
    <w:rsid w:val="00237BB9"/>
    <w:pPr>
      <w:tabs>
        <w:tab w:val="right" w:leader="dot" w:pos="9016"/>
      </w:tabs>
      <w:spacing w:after="120" w:line="240" w:lineRule="auto"/>
      <w:ind w:left="482"/>
    </w:pPr>
    <w:rPr>
      <w:rFonts w:asciiTheme="minorHAnsi" w:eastAsia="Times New Roman" w:hAnsiTheme="minorHAnsi" w:cstheme="minorHAnsi"/>
      <w:i/>
      <w:iCs/>
      <w:sz w:val="20"/>
      <w:szCs w:val="20"/>
      <w:lang w:val="en-NZ" w:eastAsia="en-GB"/>
    </w:rPr>
  </w:style>
  <w:style w:type="paragraph" w:styleId="TOC4">
    <w:name w:val="toc 4"/>
    <w:basedOn w:val="Normal"/>
    <w:next w:val="Normal"/>
    <w:autoRedefine/>
    <w:uiPriority w:val="39"/>
    <w:semiHidden/>
    <w:unhideWhenUsed/>
    <w:rsid w:val="009C427E"/>
    <w:pPr>
      <w:spacing w:after="0" w:line="240" w:lineRule="auto"/>
      <w:ind w:left="720"/>
    </w:pPr>
    <w:rPr>
      <w:rFonts w:asciiTheme="minorHAnsi" w:eastAsia="Times New Roman" w:hAnsiTheme="minorHAnsi" w:cstheme="minorHAnsi"/>
      <w:sz w:val="18"/>
      <w:szCs w:val="18"/>
      <w:lang w:val="en-NZ" w:eastAsia="en-GB"/>
    </w:rPr>
  </w:style>
  <w:style w:type="paragraph" w:styleId="TOC5">
    <w:name w:val="toc 5"/>
    <w:basedOn w:val="Normal"/>
    <w:next w:val="Normal"/>
    <w:autoRedefine/>
    <w:uiPriority w:val="39"/>
    <w:semiHidden/>
    <w:unhideWhenUsed/>
    <w:rsid w:val="009C427E"/>
    <w:pPr>
      <w:spacing w:after="0" w:line="240" w:lineRule="auto"/>
      <w:ind w:left="960"/>
    </w:pPr>
    <w:rPr>
      <w:rFonts w:asciiTheme="minorHAnsi" w:eastAsia="Times New Roman" w:hAnsiTheme="minorHAnsi" w:cstheme="minorHAnsi"/>
      <w:sz w:val="18"/>
      <w:szCs w:val="18"/>
      <w:lang w:val="en-NZ" w:eastAsia="en-GB"/>
    </w:rPr>
  </w:style>
  <w:style w:type="paragraph" w:styleId="TOC6">
    <w:name w:val="toc 6"/>
    <w:basedOn w:val="Normal"/>
    <w:next w:val="Normal"/>
    <w:autoRedefine/>
    <w:uiPriority w:val="39"/>
    <w:semiHidden/>
    <w:unhideWhenUsed/>
    <w:rsid w:val="009C427E"/>
    <w:pPr>
      <w:spacing w:after="0" w:line="240" w:lineRule="auto"/>
      <w:ind w:left="1200"/>
    </w:pPr>
    <w:rPr>
      <w:rFonts w:asciiTheme="minorHAnsi" w:eastAsia="Times New Roman" w:hAnsiTheme="minorHAnsi" w:cstheme="minorHAnsi"/>
      <w:sz w:val="18"/>
      <w:szCs w:val="18"/>
      <w:lang w:val="en-NZ" w:eastAsia="en-GB"/>
    </w:rPr>
  </w:style>
  <w:style w:type="paragraph" w:styleId="TOC7">
    <w:name w:val="toc 7"/>
    <w:basedOn w:val="Normal"/>
    <w:next w:val="Normal"/>
    <w:autoRedefine/>
    <w:uiPriority w:val="39"/>
    <w:semiHidden/>
    <w:unhideWhenUsed/>
    <w:rsid w:val="009C427E"/>
    <w:pPr>
      <w:spacing w:after="0" w:line="240" w:lineRule="auto"/>
      <w:ind w:left="1440"/>
    </w:pPr>
    <w:rPr>
      <w:rFonts w:asciiTheme="minorHAnsi" w:eastAsia="Times New Roman" w:hAnsiTheme="minorHAnsi" w:cstheme="minorHAnsi"/>
      <w:sz w:val="18"/>
      <w:szCs w:val="18"/>
      <w:lang w:val="en-NZ" w:eastAsia="en-GB"/>
    </w:rPr>
  </w:style>
  <w:style w:type="paragraph" w:styleId="TOC8">
    <w:name w:val="toc 8"/>
    <w:basedOn w:val="Normal"/>
    <w:next w:val="Normal"/>
    <w:autoRedefine/>
    <w:uiPriority w:val="39"/>
    <w:semiHidden/>
    <w:unhideWhenUsed/>
    <w:rsid w:val="009C427E"/>
    <w:pPr>
      <w:spacing w:after="0" w:line="240" w:lineRule="auto"/>
      <w:ind w:left="1680"/>
    </w:pPr>
    <w:rPr>
      <w:rFonts w:asciiTheme="minorHAnsi" w:eastAsia="Times New Roman" w:hAnsiTheme="minorHAnsi" w:cstheme="minorHAnsi"/>
      <w:sz w:val="18"/>
      <w:szCs w:val="18"/>
      <w:lang w:val="en-NZ" w:eastAsia="en-GB"/>
    </w:rPr>
  </w:style>
  <w:style w:type="paragraph" w:styleId="TOC9">
    <w:name w:val="toc 9"/>
    <w:basedOn w:val="Normal"/>
    <w:next w:val="Normal"/>
    <w:autoRedefine/>
    <w:uiPriority w:val="39"/>
    <w:semiHidden/>
    <w:unhideWhenUsed/>
    <w:rsid w:val="009C427E"/>
    <w:pPr>
      <w:spacing w:after="0" w:line="240" w:lineRule="auto"/>
      <w:ind w:left="1920"/>
    </w:pPr>
    <w:rPr>
      <w:rFonts w:asciiTheme="minorHAnsi" w:eastAsia="Times New Roman" w:hAnsiTheme="minorHAnsi" w:cstheme="minorHAnsi"/>
      <w:sz w:val="18"/>
      <w:szCs w:val="18"/>
      <w:lang w:val="en-NZ" w:eastAsia="en-GB"/>
    </w:rPr>
  </w:style>
  <w:style w:type="paragraph" w:customStyle="1" w:styleId="Default">
    <w:name w:val="Default"/>
    <w:rsid w:val="009C427E"/>
    <w:pPr>
      <w:autoSpaceDE w:val="0"/>
      <w:autoSpaceDN w:val="0"/>
      <w:adjustRightInd w:val="0"/>
      <w:spacing w:after="0" w:line="240" w:lineRule="auto"/>
    </w:pPr>
    <w:rPr>
      <w:rFonts w:eastAsiaTheme="minorEastAsia" w:cs="Arial"/>
      <w:color w:val="000000"/>
      <w:sz w:val="24"/>
      <w:szCs w:val="24"/>
      <w:lang w:val="en-GB"/>
    </w:rPr>
  </w:style>
  <w:style w:type="character" w:styleId="Emphasis">
    <w:name w:val="Emphasis"/>
    <w:basedOn w:val="DefaultParagraphFont"/>
    <w:uiPriority w:val="20"/>
    <w:qFormat/>
    <w:rsid w:val="009C427E"/>
    <w:rPr>
      <w:i/>
      <w:iCs/>
    </w:rPr>
  </w:style>
  <w:style w:type="numbering" w:customStyle="1" w:styleId="CurrentList1">
    <w:name w:val="Current List1"/>
    <w:uiPriority w:val="99"/>
    <w:rsid w:val="009C427E"/>
    <w:pPr>
      <w:numPr>
        <w:numId w:val="25"/>
      </w:numPr>
    </w:pPr>
  </w:style>
  <w:style w:type="character" w:customStyle="1" w:styleId="product-banner-author-name">
    <w:name w:val="product-banner-author-name"/>
    <w:basedOn w:val="DefaultParagraphFont"/>
    <w:rsid w:val="009C427E"/>
  </w:style>
  <w:style w:type="character" w:styleId="PageNumber">
    <w:name w:val="page number"/>
    <w:basedOn w:val="DefaultParagraphFont"/>
    <w:uiPriority w:val="99"/>
    <w:semiHidden/>
    <w:unhideWhenUsed/>
    <w:rsid w:val="009C427E"/>
  </w:style>
  <w:style w:type="paragraph" w:styleId="Caption">
    <w:name w:val="caption"/>
    <w:basedOn w:val="Normal"/>
    <w:next w:val="Normal"/>
    <w:uiPriority w:val="35"/>
    <w:semiHidden/>
    <w:unhideWhenUsed/>
    <w:qFormat/>
    <w:rsid w:val="009C427E"/>
    <w:pPr>
      <w:spacing w:after="0" w:line="240" w:lineRule="auto"/>
    </w:pPr>
    <w:rPr>
      <w:rFonts w:ascii="Times New Roman" w:eastAsia="Times New Roman" w:hAnsi="Times New Roman" w:cs="Times New Roman"/>
      <w:b/>
      <w:bCs/>
      <w:color w:val="2F5496" w:themeColor="accent1" w:themeShade="BF"/>
      <w:sz w:val="16"/>
      <w:szCs w:val="16"/>
      <w:lang w:val="en-NZ" w:eastAsia="en-GB"/>
    </w:rPr>
  </w:style>
  <w:style w:type="paragraph" w:styleId="Subtitle">
    <w:name w:val="Subtitle"/>
    <w:basedOn w:val="Normal"/>
    <w:next w:val="Normal"/>
    <w:link w:val="SubtitleChar"/>
    <w:uiPriority w:val="11"/>
    <w:qFormat/>
    <w:rsid w:val="009C427E"/>
    <w:pPr>
      <w:spacing w:after="1000" w:line="240" w:lineRule="auto"/>
    </w:pPr>
    <w:rPr>
      <w:rFonts w:ascii="Times New Roman" w:eastAsia="Times New Roman" w:hAnsi="Times New Roman" w:cs="Times New Roman"/>
      <w:caps/>
      <w:color w:val="595959" w:themeColor="text1" w:themeTint="A6"/>
      <w:spacing w:val="10"/>
      <w:sz w:val="24"/>
      <w:szCs w:val="24"/>
      <w:lang w:val="en-NZ" w:eastAsia="en-GB"/>
    </w:rPr>
  </w:style>
  <w:style w:type="character" w:customStyle="1" w:styleId="SubtitleChar">
    <w:name w:val="Subtitle Char"/>
    <w:basedOn w:val="DefaultParagraphFont"/>
    <w:link w:val="Subtitle"/>
    <w:uiPriority w:val="11"/>
    <w:rsid w:val="009C427E"/>
    <w:rPr>
      <w:rFonts w:ascii="Times New Roman" w:eastAsia="Times New Roman" w:hAnsi="Times New Roman" w:cs="Times New Roman"/>
      <w:caps/>
      <w:color w:val="595959" w:themeColor="text1" w:themeTint="A6"/>
      <w:spacing w:val="10"/>
      <w:sz w:val="24"/>
      <w:szCs w:val="24"/>
      <w:lang w:val="en-NZ" w:eastAsia="en-GB"/>
    </w:rPr>
  </w:style>
  <w:style w:type="paragraph" w:styleId="NoSpacing">
    <w:name w:val="No Spacing"/>
    <w:basedOn w:val="Normal"/>
    <w:link w:val="NoSpacingChar"/>
    <w:uiPriority w:val="1"/>
    <w:qFormat/>
    <w:rsid w:val="009C427E"/>
    <w:pPr>
      <w:spacing w:after="0" w:line="240" w:lineRule="auto"/>
    </w:pPr>
    <w:rPr>
      <w:rFonts w:ascii="Times New Roman" w:eastAsia="Times New Roman" w:hAnsi="Times New Roman" w:cs="Times New Roman"/>
      <w:sz w:val="24"/>
      <w:szCs w:val="24"/>
      <w:lang w:val="en-NZ" w:eastAsia="en-GB"/>
    </w:rPr>
  </w:style>
  <w:style w:type="character" w:customStyle="1" w:styleId="NoSpacingChar">
    <w:name w:val="No Spacing Char"/>
    <w:basedOn w:val="DefaultParagraphFont"/>
    <w:link w:val="NoSpacing"/>
    <w:uiPriority w:val="1"/>
    <w:rsid w:val="009C427E"/>
    <w:rPr>
      <w:rFonts w:ascii="Times New Roman" w:eastAsia="Times New Roman" w:hAnsi="Times New Roman" w:cs="Times New Roman"/>
      <w:sz w:val="24"/>
      <w:szCs w:val="24"/>
      <w:lang w:val="en-NZ" w:eastAsia="en-GB"/>
    </w:rPr>
  </w:style>
  <w:style w:type="paragraph" w:styleId="Quote">
    <w:name w:val="Quote"/>
    <w:basedOn w:val="Normal"/>
    <w:next w:val="Normal"/>
    <w:link w:val="QuoteChar"/>
    <w:uiPriority w:val="29"/>
    <w:qFormat/>
    <w:rsid w:val="009C427E"/>
    <w:pPr>
      <w:spacing w:after="0" w:line="240" w:lineRule="auto"/>
    </w:pPr>
    <w:rPr>
      <w:rFonts w:ascii="Times New Roman" w:eastAsia="Times New Roman" w:hAnsi="Times New Roman" w:cs="Times New Roman"/>
      <w:i/>
      <w:iCs/>
      <w:sz w:val="24"/>
      <w:szCs w:val="24"/>
      <w:lang w:val="en-NZ" w:eastAsia="en-GB"/>
    </w:rPr>
  </w:style>
  <w:style w:type="character" w:customStyle="1" w:styleId="QuoteChar">
    <w:name w:val="Quote Char"/>
    <w:basedOn w:val="DefaultParagraphFont"/>
    <w:link w:val="Quote"/>
    <w:uiPriority w:val="29"/>
    <w:rsid w:val="009C427E"/>
    <w:rPr>
      <w:rFonts w:ascii="Times New Roman" w:eastAsia="Times New Roman" w:hAnsi="Times New Roman" w:cs="Times New Roman"/>
      <w:i/>
      <w:iCs/>
      <w:sz w:val="24"/>
      <w:szCs w:val="24"/>
      <w:lang w:val="en-NZ" w:eastAsia="en-GB"/>
    </w:rPr>
  </w:style>
  <w:style w:type="paragraph" w:styleId="IntenseQuote">
    <w:name w:val="Intense Quote"/>
    <w:basedOn w:val="Normal"/>
    <w:next w:val="Normal"/>
    <w:link w:val="IntenseQuoteChar"/>
    <w:uiPriority w:val="30"/>
    <w:qFormat/>
    <w:rsid w:val="009C427E"/>
    <w:pPr>
      <w:pBdr>
        <w:top w:val="single" w:sz="4" w:space="10" w:color="4472C4" w:themeColor="accent1"/>
        <w:left w:val="single" w:sz="4" w:space="10" w:color="4472C4" w:themeColor="accent1"/>
      </w:pBdr>
      <w:spacing w:after="0" w:line="240" w:lineRule="auto"/>
      <w:ind w:left="1296" w:right="1152"/>
      <w:jc w:val="both"/>
    </w:pPr>
    <w:rPr>
      <w:rFonts w:ascii="Times New Roman" w:eastAsia="Times New Roman" w:hAnsi="Times New Roman" w:cs="Times New Roman"/>
      <w:i/>
      <w:iCs/>
      <w:color w:val="4472C4" w:themeColor="accent1"/>
      <w:sz w:val="24"/>
      <w:szCs w:val="24"/>
      <w:lang w:val="en-NZ" w:eastAsia="en-GB"/>
    </w:rPr>
  </w:style>
  <w:style w:type="character" w:customStyle="1" w:styleId="IntenseQuoteChar">
    <w:name w:val="Intense Quote Char"/>
    <w:basedOn w:val="DefaultParagraphFont"/>
    <w:link w:val="IntenseQuote"/>
    <w:uiPriority w:val="30"/>
    <w:rsid w:val="009C427E"/>
    <w:rPr>
      <w:rFonts w:ascii="Times New Roman" w:eastAsia="Times New Roman" w:hAnsi="Times New Roman" w:cs="Times New Roman"/>
      <w:i/>
      <w:iCs/>
      <w:color w:val="4472C4" w:themeColor="accent1"/>
      <w:sz w:val="24"/>
      <w:szCs w:val="24"/>
      <w:lang w:val="en-NZ" w:eastAsia="en-GB"/>
    </w:rPr>
  </w:style>
  <w:style w:type="character" w:styleId="SubtleEmphasis">
    <w:name w:val="Subtle Emphasis"/>
    <w:uiPriority w:val="19"/>
    <w:qFormat/>
    <w:rsid w:val="009C427E"/>
    <w:rPr>
      <w:i/>
      <w:iCs/>
      <w:color w:val="1F3763" w:themeColor="accent1" w:themeShade="7F"/>
    </w:rPr>
  </w:style>
  <w:style w:type="character" w:styleId="IntenseEmphasis">
    <w:name w:val="Intense Emphasis"/>
    <w:uiPriority w:val="21"/>
    <w:qFormat/>
    <w:rsid w:val="009C427E"/>
    <w:rPr>
      <w:b/>
      <w:bCs/>
      <w:caps/>
      <w:color w:val="1F3763" w:themeColor="accent1" w:themeShade="7F"/>
      <w:spacing w:val="10"/>
    </w:rPr>
  </w:style>
  <w:style w:type="character" w:styleId="SubtleReference">
    <w:name w:val="Subtle Reference"/>
    <w:uiPriority w:val="31"/>
    <w:qFormat/>
    <w:rsid w:val="009C427E"/>
    <w:rPr>
      <w:b/>
      <w:bCs/>
      <w:color w:val="4472C4" w:themeColor="accent1"/>
    </w:rPr>
  </w:style>
  <w:style w:type="character" w:styleId="IntenseReference">
    <w:name w:val="Intense Reference"/>
    <w:uiPriority w:val="32"/>
    <w:qFormat/>
    <w:rsid w:val="009C427E"/>
    <w:rPr>
      <w:b/>
      <w:bCs/>
      <w:i/>
      <w:iCs/>
      <w:caps/>
      <w:color w:val="4472C4" w:themeColor="accent1"/>
    </w:rPr>
  </w:style>
  <w:style w:type="character" w:styleId="BookTitle">
    <w:name w:val="Book Title"/>
    <w:uiPriority w:val="33"/>
    <w:qFormat/>
    <w:rsid w:val="009C427E"/>
    <w:rPr>
      <w:b/>
      <w:bCs/>
      <w:i/>
      <w:iCs/>
      <w:spacing w:val="9"/>
    </w:rPr>
  </w:style>
  <w:style w:type="character" w:styleId="HTMLCite">
    <w:name w:val="HTML Cite"/>
    <w:basedOn w:val="DefaultParagraphFont"/>
    <w:uiPriority w:val="99"/>
    <w:semiHidden/>
    <w:unhideWhenUsed/>
    <w:rsid w:val="009C427E"/>
    <w:rPr>
      <w:i/>
      <w:iCs/>
    </w:rPr>
  </w:style>
  <w:style w:type="character" w:customStyle="1" w:styleId="cs1-format">
    <w:name w:val="cs1-format"/>
    <w:basedOn w:val="DefaultParagraphFont"/>
    <w:rsid w:val="009C427E"/>
  </w:style>
  <w:style w:type="character" w:customStyle="1" w:styleId="ls1">
    <w:name w:val="ls1"/>
    <w:basedOn w:val="DefaultParagraphFont"/>
    <w:rsid w:val="009C427E"/>
  </w:style>
  <w:style w:type="character" w:customStyle="1" w:styleId="ws5">
    <w:name w:val="ws5"/>
    <w:basedOn w:val="DefaultParagraphFont"/>
    <w:rsid w:val="009C427E"/>
  </w:style>
  <w:style w:type="character" w:customStyle="1" w:styleId="ls4">
    <w:name w:val="ls4"/>
    <w:basedOn w:val="DefaultParagraphFont"/>
    <w:rsid w:val="009C427E"/>
  </w:style>
  <w:style w:type="character" w:customStyle="1" w:styleId="ff13">
    <w:name w:val="ff13"/>
    <w:basedOn w:val="DefaultParagraphFont"/>
    <w:rsid w:val="009C427E"/>
  </w:style>
  <w:style w:type="character" w:customStyle="1" w:styleId="fff">
    <w:name w:val="fff"/>
    <w:basedOn w:val="DefaultParagraphFont"/>
    <w:rsid w:val="009C427E"/>
  </w:style>
  <w:style w:type="character" w:customStyle="1" w:styleId="ff10">
    <w:name w:val="ff10"/>
    <w:basedOn w:val="DefaultParagraphFont"/>
    <w:rsid w:val="009C427E"/>
  </w:style>
  <w:style w:type="character" w:customStyle="1" w:styleId="ws3">
    <w:name w:val="ws3"/>
    <w:basedOn w:val="DefaultParagraphFont"/>
    <w:rsid w:val="009C427E"/>
  </w:style>
  <w:style w:type="character" w:customStyle="1" w:styleId="ls2">
    <w:name w:val="ls2"/>
    <w:basedOn w:val="DefaultParagraphFont"/>
    <w:rsid w:val="009C427E"/>
  </w:style>
  <w:style w:type="character" w:customStyle="1" w:styleId="ls3">
    <w:name w:val="ls3"/>
    <w:basedOn w:val="DefaultParagraphFont"/>
    <w:rsid w:val="009C427E"/>
  </w:style>
  <w:style w:type="character" w:customStyle="1" w:styleId="show-for-sr">
    <w:name w:val="show-for-sr"/>
    <w:basedOn w:val="DefaultParagraphFont"/>
    <w:rsid w:val="009C427E"/>
  </w:style>
  <w:style w:type="table" w:styleId="GridTable4-Accent5">
    <w:name w:val="Grid Table 4 Accent 5"/>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6">
    <w:name w:val="Grid Table 3 Accent 6"/>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2-Accent4">
    <w:name w:val="List Table 2 Accent 4"/>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js-about-item-abstr">
    <w:name w:val="js-about-item-abstr"/>
    <w:basedOn w:val="DefaultParagraphFont"/>
    <w:rsid w:val="009C427E"/>
  </w:style>
  <w:style w:type="paragraph" w:styleId="Bibliography">
    <w:name w:val="Bibliography"/>
    <w:basedOn w:val="Normal"/>
    <w:next w:val="Normal"/>
    <w:uiPriority w:val="37"/>
    <w:unhideWhenUsed/>
    <w:rsid w:val="009C427E"/>
    <w:pPr>
      <w:spacing w:after="0" w:line="240" w:lineRule="auto"/>
    </w:pPr>
    <w:rPr>
      <w:rFonts w:ascii="Times New Roman" w:eastAsia="Times New Roman" w:hAnsi="Times New Roman" w:cs="Times New Roman"/>
      <w:sz w:val="24"/>
      <w:szCs w:val="24"/>
      <w:lang w:val="en-NZ" w:eastAsia="en-GB"/>
    </w:rPr>
  </w:style>
  <w:style w:type="table" w:styleId="PlainTable2">
    <w:name w:val="Plain Table 2"/>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personname">
    <w:name w:val="person_name"/>
    <w:basedOn w:val="DefaultParagraphFont"/>
    <w:rsid w:val="009C427E"/>
  </w:style>
  <w:style w:type="character" w:customStyle="1" w:styleId="Mencinsinresolver1">
    <w:name w:val="Mención sin resolver1"/>
    <w:basedOn w:val="DefaultParagraphFont"/>
    <w:uiPriority w:val="99"/>
    <w:semiHidden/>
    <w:unhideWhenUsed/>
    <w:rsid w:val="009C427E"/>
    <w:rPr>
      <w:color w:val="605E5C"/>
      <w:shd w:val="clear" w:color="auto" w:fill="E1DFDD"/>
    </w:rPr>
  </w:style>
  <w:style w:type="table" w:customStyle="1" w:styleId="Tablaconcuadrcula4-nfasis51">
    <w:name w:val="Tabla con cuadrícula 4 - Énfasis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1">
    <w:name w:val="Tabla con cuadrícula 4 - Énfasis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21">
    <w:name w:val="Tabla con cuadrícula 4 - Énfasis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3-nfasis61">
    <w:name w:val="Tabla con cuadrícula 3 - Énfasis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7concolores-nfasis41">
    <w:name w:val="Tabla con cuadrícula 7 con colores - Énfasis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lista2-nfasis41">
    <w:name w:val="Tabla de lista 2 - Énfasis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41">
    <w:name w:val="Tabla de lista 3 - Énfasis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normal21">
    <w:name w:val="Tabla normal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41">
    <w:name w:val="Tabla con cuadrícula 1 clara - Énfasis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9C427E"/>
    <w:rPr>
      <w:color w:val="605E5C"/>
      <w:shd w:val="clear" w:color="auto" w:fill="E1DFDD"/>
    </w:rPr>
  </w:style>
  <w:style w:type="table" w:customStyle="1" w:styleId="GridTable4-Accent51">
    <w:name w:val="Grid Table 4 - Accent 5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41">
    <w:name w:val="Grid Table 4 - Accent 4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61">
    <w:name w:val="Grid Table 3 - Accent 6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1">
    <w:name w:val="Grid Table 7 Colo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2-Accent41">
    <w:name w:val="List Table 2 - Accent 41"/>
    <w:basedOn w:val="TableNormal"/>
    <w:uiPriority w:val="47"/>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21">
    <w:name w:val="Plain Table 21"/>
    <w:basedOn w:val="TableNormal"/>
    <w:uiPriority w:val="42"/>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41">
    <w:name w:val="Grid Table 1 Light - Accent 41"/>
    <w:basedOn w:val="TableNormal"/>
    <w:uiPriority w:val="46"/>
    <w:rsid w:val="009C427E"/>
    <w:pPr>
      <w:spacing w:before="200" w:after="0" w:line="240" w:lineRule="auto"/>
    </w:pPr>
    <w:rPr>
      <w:rFonts w:asciiTheme="minorHAnsi" w:eastAsiaTheme="minorEastAsia" w:hAnsiTheme="minorHAnsi"/>
      <w:lang w:val="en-NZ"/>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7ColourfulAccent41">
    <w:name w:val="Grid Table 7 Colourful – Accent 41"/>
    <w:basedOn w:val="TableNormal"/>
    <w:uiPriority w:val="52"/>
    <w:rsid w:val="009C427E"/>
    <w:pPr>
      <w:spacing w:before="200" w:after="0" w:line="240" w:lineRule="auto"/>
    </w:pPr>
    <w:rPr>
      <w:rFonts w:asciiTheme="minorHAnsi" w:eastAsiaTheme="minorEastAsia" w:hAnsiTheme="minorHAnsi"/>
      <w:color w:val="BF8F00" w:themeColor="accent4" w:themeShade="BF"/>
      <w:lang w:val="en-NZ"/>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author">
    <w:name w:val="author"/>
    <w:basedOn w:val="DefaultParagraphFont"/>
    <w:rsid w:val="009C427E"/>
  </w:style>
  <w:style w:type="character" w:customStyle="1" w:styleId="pubyear">
    <w:name w:val="pubyear"/>
    <w:basedOn w:val="DefaultParagraphFont"/>
    <w:rsid w:val="009C427E"/>
  </w:style>
  <w:style w:type="character" w:customStyle="1" w:styleId="articletitle">
    <w:name w:val="articletitle"/>
    <w:basedOn w:val="DefaultParagraphFont"/>
    <w:rsid w:val="009C427E"/>
  </w:style>
  <w:style w:type="character" w:customStyle="1" w:styleId="journaltitle">
    <w:name w:val="journaltitle"/>
    <w:basedOn w:val="DefaultParagraphFont"/>
    <w:rsid w:val="009C427E"/>
  </w:style>
  <w:style w:type="character" w:customStyle="1" w:styleId="vol">
    <w:name w:val="vol"/>
    <w:basedOn w:val="DefaultParagraphFont"/>
    <w:rsid w:val="009C427E"/>
  </w:style>
  <w:style w:type="character" w:customStyle="1" w:styleId="pagefirst">
    <w:name w:val="pagefirst"/>
    <w:basedOn w:val="DefaultParagraphFont"/>
    <w:rsid w:val="009C427E"/>
  </w:style>
  <w:style w:type="character" w:customStyle="1" w:styleId="pagelast">
    <w:name w:val="pagelast"/>
    <w:basedOn w:val="DefaultParagraphFont"/>
    <w:rsid w:val="009C427E"/>
  </w:style>
  <w:style w:type="character" w:customStyle="1" w:styleId="referencemixed-citation">
    <w:name w:val="reference__mixed-citation"/>
    <w:basedOn w:val="DefaultParagraphFont"/>
    <w:rsid w:val="009C427E"/>
  </w:style>
  <w:style w:type="character" w:customStyle="1" w:styleId="referenceperson-group">
    <w:name w:val="reference__person-group"/>
    <w:basedOn w:val="DefaultParagraphFont"/>
    <w:rsid w:val="009C427E"/>
  </w:style>
  <w:style w:type="character" w:customStyle="1" w:styleId="referencestring-name">
    <w:name w:val="reference__string-name"/>
    <w:basedOn w:val="DefaultParagraphFont"/>
    <w:rsid w:val="009C427E"/>
  </w:style>
  <w:style w:type="character" w:customStyle="1" w:styleId="referencesurname">
    <w:name w:val="reference__surname"/>
    <w:basedOn w:val="DefaultParagraphFont"/>
    <w:rsid w:val="009C427E"/>
  </w:style>
  <w:style w:type="character" w:customStyle="1" w:styleId="referencegiven-names">
    <w:name w:val="reference__given-names"/>
    <w:basedOn w:val="DefaultParagraphFont"/>
    <w:rsid w:val="009C427E"/>
  </w:style>
  <w:style w:type="character" w:customStyle="1" w:styleId="referenceyear">
    <w:name w:val="reference__year"/>
    <w:basedOn w:val="DefaultParagraphFont"/>
    <w:rsid w:val="009C427E"/>
  </w:style>
  <w:style w:type="character" w:customStyle="1" w:styleId="referencearticle-title">
    <w:name w:val="reference__article-title"/>
    <w:basedOn w:val="DefaultParagraphFont"/>
    <w:rsid w:val="009C427E"/>
  </w:style>
  <w:style w:type="character" w:customStyle="1" w:styleId="referencesource">
    <w:name w:val="reference__source"/>
    <w:basedOn w:val="DefaultParagraphFont"/>
    <w:rsid w:val="009C427E"/>
  </w:style>
  <w:style w:type="character" w:customStyle="1" w:styleId="referencevolume">
    <w:name w:val="reference__volume"/>
    <w:basedOn w:val="DefaultParagraphFont"/>
    <w:rsid w:val="009C427E"/>
  </w:style>
  <w:style w:type="character" w:customStyle="1" w:styleId="referenceissue">
    <w:name w:val="reference__issue"/>
    <w:basedOn w:val="DefaultParagraphFont"/>
    <w:rsid w:val="009C427E"/>
  </w:style>
  <w:style w:type="character" w:customStyle="1" w:styleId="referencefpage">
    <w:name w:val="reference__fpage"/>
    <w:basedOn w:val="DefaultParagraphFont"/>
    <w:rsid w:val="009C427E"/>
  </w:style>
  <w:style w:type="character" w:customStyle="1" w:styleId="referencelpage">
    <w:name w:val="reference__lpage"/>
    <w:basedOn w:val="DefaultParagraphFont"/>
    <w:rsid w:val="009C427E"/>
  </w:style>
  <w:style w:type="character" w:customStyle="1" w:styleId="title-text">
    <w:name w:val="title-text"/>
    <w:basedOn w:val="DefaultParagraphFont"/>
    <w:rsid w:val="009C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345160">
      <w:bodyDiv w:val="1"/>
      <w:marLeft w:val="0"/>
      <w:marRight w:val="0"/>
      <w:marTop w:val="0"/>
      <w:marBottom w:val="0"/>
      <w:divBdr>
        <w:top w:val="none" w:sz="0" w:space="0" w:color="auto"/>
        <w:left w:val="none" w:sz="0" w:space="0" w:color="auto"/>
        <w:bottom w:val="none" w:sz="0" w:space="0" w:color="auto"/>
        <w:right w:val="none" w:sz="0" w:space="0" w:color="auto"/>
      </w:divBdr>
    </w:div>
    <w:div w:id="11315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pca.org/projects/project/86" TargetMode="External"/><Relationship Id="rId21" Type="http://schemas.openxmlformats.org/officeDocument/2006/relationships/hyperlink" Target="https://www.cms.int/fr/node/12274" TargetMode="External"/><Relationship Id="rId42" Type="http://schemas.openxmlformats.org/officeDocument/2006/relationships/hyperlink" Target="https://sharks.panda.org/images/PDF/Best_Practice_Guide/sharkandrays_bestpracticeguide_2017_lores.pdf" TargetMode="External"/><Relationship Id="rId63" Type="http://schemas.openxmlformats.org/officeDocument/2006/relationships/hyperlink" Target="https://www.dcceew.gov.au/sites/default/files/documents/aust-national-guidelines-whale-dolphin-watching-2017.pdf" TargetMode="External"/><Relationship Id="rId84" Type="http://schemas.openxmlformats.org/officeDocument/2006/relationships/hyperlink" Target="https://annamartinez.info/download/Swimming_With_Sealions_Summary.pdf" TargetMode="External"/><Relationship Id="rId138" Type="http://schemas.openxmlformats.org/officeDocument/2006/relationships/hyperlink" Target="https://medpan.org/code-of-conduct-for-responsible-tourism-to-protect-the-sandbar-shark-carcharhinus-plumbeus/" TargetMode="External"/><Relationship Id="rId159" Type="http://schemas.openxmlformats.org/officeDocument/2006/relationships/fontTable" Target="fontTable.xml"/><Relationship Id="rId107" Type="http://schemas.openxmlformats.org/officeDocument/2006/relationships/hyperlink" Target="https://www.gbrmpa.gov.au/about-us/legislation-regulations-and-policies/policies-and-position-statements/guidelines-for-commercial-dugong-watching" TargetMode="External"/><Relationship Id="rId11" Type="http://schemas.openxmlformats.org/officeDocument/2006/relationships/hyperlink" Target="https://eur02.safelinks.protection.outlook.com/?url=https://www.migratoryspecies.org/en/champion&amp;data=05|01|jenny.renell@un.org|66d5c07fe2de4f2b072808db6db53458|0f9e35db544f4f60bdcc5ea416e6dc70|0|0|638224397249561020|Unknown|TWFpbGZsb3d8eyJWIjoiMC4wLjAwMDAiLCJQIjoiV2luMzIiLCJBTiI6Ik1haWwiLCJXVCI6Mn0%3D|3000|||&amp;sdata=sYIJ3nz0wsW0%2B70YETVh8T8QZY4r05VDBRzPBo4qklE%3D&amp;reserved=0" TargetMode="External"/><Relationship Id="rId32" Type="http://schemas.openxmlformats.org/officeDocument/2006/relationships/hyperlink" Target="https://www.dpaw.wa.gov.au/images/documents/conservation-management/managementplans/Ningaloo%20Coast%20Humpback%20Whale%20Interactions%20Management%20Program.pdf" TargetMode="External"/><Relationship Id="rId53" Type="http://schemas.openxmlformats.org/officeDocument/2006/relationships/hyperlink" Target="https://www.doc.govt.nz/globalassets/documents/conservation/marine-and-coastal/marine-mammal-rules-for-social-media.pdf" TargetMode="External"/><Relationship Id="rId74" Type="http://schemas.openxmlformats.org/officeDocument/2006/relationships/hyperlink" Target="http://www.mareco.org.uk/" TargetMode="External"/><Relationship Id="rId128" Type="http://schemas.openxmlformats.org/officeDocument/2006/relationships/hyperlink" Target="https://www.mantapacific.org/manta-tour-participant-guidelines" TargetMode="External"/><Relationship Id="rId149" Type="http://schemas.openxmlformats.org/officeDocument/2006/relationships/hyperlink" Target="https://www.birdlife.org.za/wp-content/uploads/2018/01/BLSA-Code-of-Conduct-Eng.pdf" TargetMode="External"/><Relationship Id="rId5" Type="http://schemas.openxmlformats.org/officeDocument/2006/relationships/numbering" Target="numbering.xml"/><Relationship Id="rId95" Type="http://schemas.openxmlformats.org/officeDocument/2006/relationships/hyperlink" Target="https://www.accobams.org/wp-content/uploads/2018/09/GL_PelagosACCOBAMS_label.pdf" TargetMode="External"/><Relationship Id="rId160" Type="http://schemas.openxmlformats.org/officeDocument/2006/relationships/theme" Target="theme/theme1.xml"/><Relationship Id="rId22" Type="http://schemas.openxmlformats.org/officeDocument/2006/relationships/hyperlink" Target="https://www.dpaw.wa.gov.au/images/documents/conservation-management/managementplans/Ningaloo%20Coast%20Humpback%20Whale%20Interactions%20Management%20Program.pdf" TargetMode="External"/><Relationship Id="rId43" Type="http://schemas.openxmlformats.org/officeDocument/2006/relationships/hyperlink" Target="https://www.dffe.gov.za/sites/default/files/legislations/mlra_whitesharkcage_g31211rg8919gon724_0.pdf" TargetMode="External"/><Relationship Id="rId64" Type="http://schemas.openxmlformats.org/officeDocument/2006/relationships/hyperlink" Target="http://www.tourismtonga.gov.to/wp-content/uploads/2015/08/WhaleWatchingandSwimmingRegulations2013English-2.pdf" TargetMode="External"/><Relationship Id="rId118" Type="http://schemas.openxmlformats.org/officeDocument/2006/relationships/hyperlink" Target="https://www.gob.mx/conanp/prensa/se-reanuda-nado-con-tortugas-en-akumal" TargetMode="External"/><Relationship Id="rId139" Type="http://schemas.openxmlformats.org/officeDocument/2006/relationships/hyperlink" Target="https://sharkattackfile.net/recommendations.htm" TargetMode="External"/><Relationship Id="rId85" Type="http://schemas.openxmlformats.org/officeDocument/2006/relationships/hyperlink" Target="https://www.awe.gov.au/environment/marine/publications/australian-national-guidelines-whale-and-dolphin-watching-2017" TargetMode="External"/><Relationship Id="rId150" Type="http://schemas.openxmlformats.org/officeDocument/2006/relationships/hyperlink" Target="https://doi.org/10.5597/lajam00267" TargetMode="External"/><Relationship Id="rId12" Type="http://schemas.openxmlformats.org/officeDocument/2006/relationships/image" Target="media/image1.png"/><Relationship Id="rId17" Type="http://schemas.openxmlformats.org/officeDocument/2006/relationships/hyperlink" Target="https://www.cms.int/fr/node/14152" TargetMode="External"/><Relationship Id="rId33" Type="http://schemas.openxmlformats.org/officeDocument/2006/relationships/hyperlink" Target="https://www.threesistersspringsvisitor.org/sisters/page/how-can-i-swim-three-sisters-springs" TargetMode="External"/><Relationship Id="rId38" Type="http://schemas.openxmlformats.org/officeDocument/2006/relationships/hyperlink" Target="https://www.wisescheme.org/" TargetMode="External"/><Relationship Id="rId59" Type="http://schemas.openxmlformats.org/officeDocument/2006/relationships/hyperlink" Target="https://wwhandbook.iwc.int/fr/" TargetMode="External"/><Relationship Id="rId103" Type="http://schemas.openxmlformats.org/officeDocument/2006/relationships/hyperlink" Target="https://parksaustralia.gov.au/marine/pub/scientific-publications/archive/ningaloo-visitors-info.pdf" TargetMode="External"/><Relationship Id="rId108" Type="http://schemas.openxmlformats.org/officeDocument/2006/relationships/hyperlink" Target="https://www.fws.gov/refuge/Crystal_River/Three_Sisters_Springs_Manatee_Information.html" TargetMode="External"/><Relationship Id="rId124" Type="http://schemas.openxmlformats.org/officeDocument/2006/relationships/hyperlink" Target="https://www.sharktrust.org/basking-shark-project" TargetMode="External"/><Relationship Id="rId129" Type="http://schemas.openxmlformats.org/officeDocument/2006/relationships/hyperlink" Target="https://www.mantapacific.org/manta-tour-operator-standards" TargetMode="External"/><Relationship Id="rId54" Type="http://schemas.openxmlformats.org/officeDocument/2006/relationships/hyperlink" Target="https://drive.google.com/file/d/1avalS6UZJv39CQ81jP9Fe0DebtuOQVmU/view" TargetMode="External"/><Relationship Id="rId70" Type="http://schemas.openxmlformats.org/officeDocument/2006/relationships/hyperlink" Target="https://www.sharktrust.org/basking-shark-project" TargetMode="External"/><Relationship Id="rId75" Type="http://schemas.openxmlformats.org/officeDocument/2006/relationships/hyperlink" Target="https://elibrary.gbrmpa.gov.au/jspui/bitstream/11017/2947/1/gbrmpa-VA-Sawfish-11-7-12.pdf" TargetMode="External"/><Relationship Id="rId91" Type="http://schemas.openxmlformats.org/officeDocument/2006/relationships/hyperlink" Target="https://s3-eu-west-1.amazonaws.com/wwhandbook/guideline-documents/IWC-2012-Compendium-of-whale-watching-Regulations-_English.pdf" TargetMode="External"/><Relationship Id="rId96" Type="http://schemas.openxmlformats.org/officeDocument/2006/relationships/hyperlink" Target="http://www.whale-watching-label.com/label" TargetMode="External"/><Relationship Id="rId140" Type="http://schemas.openxmlformats.org/officeDocument/2006/relationships/hyperlink" Target="https://www.floridamuseum.ufl.edu/shark-attacks/reduce-risk/swimmers/" TargetMode="External"/><Relationship Id="rId145" Type="http://schemas.openxmlformats.org/officeDocument/2006/relationships/hyperlink" Target="https://www.galapagoswhaleshark.org/whale-sharks/code-of-conduct/" TargetMode="External"/><Relationship Id="rId16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fr/node/12416" TargetMode="External"/><Relationship Id="rId28" Type="http://schemas.openxmlformats.org/officeDocument/2006/relationships/hyperlink" Target="http://minkewhaleproject.org/wp-content/uploads/2018/08/code-of-practice.pdf" TargetMode="External"/><Relationship Id="rId49" Type="http://schemas.openxmlformats.org/officeDocument/2006/relationships/hyperlink" Target="https://sites.google.com/site/jbrunnschweiler/sharkreefmarinereserve" TargetMode="External"/><Relationship Id="rId114" Type="http://schemas.openxmlformats.org/officeDocument/2006/relationships/hyperlink" Target="http://minkewhaleproject.org/wp-content/uploads/2018/08/code-of-practice.pdf" TargetMode="External"/><Relationship Id="rId119" Type="http://schemas.openxmlformats.org/officeDocument/2006/relationships/hyperlink" Target="http://dugongturtletourism.org/docs/CodeOfPractice_www.pdf" TargetMode="External"/><Relationship Id="rId44" Type="http://schemas.openxmlformats.org/officeDocument/2006/relationships/hyperlink" Target="https://myfwc.com/media/25256/guidelinesprotectingmanatees.pdf" TargetMode="External"/><Relationship Id="rId60" Type="http://schemas.openxmlformats.org/officeDocument/2006/relationships/hyperlink" Target="https://elibrary.gbrmpa.gov.au/jspui/bitstream/11017/650/1/Code-of-practice-for-dwarfe-minke-whale-interactions-2008.pdf" TargetMode="External"/><Relationship Id="rId65" Type="http://schemas.openxmlformats.org/officeDocument/2006/relationships/hyperlink" Target="https://researchonline.jcu.edu.au/24898/" TargetMode="External"/><Relationship Id="rId81" Type="http://schemas.openxmlformats.org/officeDocument/2006/relationships/hyperlink" Target="https://drive.google.com/file/d/1Nf4bYUXQJgkwp4RtJivYOUQhpC9RPzIE/view" TargetMode="External"/><Relationship Id="rId86" Type="http://schemas.openxmlformats.org/officeDocument/2006/relationships/hyperlink" Target="https://www.gbrmpa.gov.au/about-us/legislation-regulations-and-policies/whale-and-dolphin-watching-regulations" TargetMode="External"/><Relationship Id="rId130" Type="http://schemas.openxmlformats.org/officeDocument/2006/relationships/hyperlink" Target="https://swimwithmantas.org/" TargetMode="External"/><Relationship Id="rId135" Type="http://schemas.openxmlformats.org/officeDocument/2006/relationships/hyperlink" Target="https://dlnr.hawaii.gov/dobor/files/2013/08/MantaDiveSitesManagementPlan-9.9.16.pdf" TargetMode="External"/><Relationship Id="rId151" Type="http://schemas.openxmlformats.org/officeDocument/2006/relationships/hyperlink" Target="https://www.cms.int/en/convention-text" TargetMode="External"/><Relationship Id="rId156" Type="http://schemas.openxmlformats.org/officeDocument/2006/relationships/footer" Target="footer1.xml"/><Relationship Id="rId13" Type="http://schemas.openxmlformats.org/officeDocument/2006/relationships/image" Target="cid:image004.png@01D99FAE.4FC189F0" TargetMode="External"/><Relationship Id="rId18" Type="http://schemas.openxmlformats.org/officeDocument/2006/relationships/hyperlink" Target="https://www.cms.int/fr/node/18757" TargetMode="External"/><Relationship Id="rId39" Type="http://schemas.openxmlformats.org/officeDocument/2006/relationships/hyperlink" Target="https://www.cms.int/sharks/sites/default/files/publication/Elasmobranch%20Tourism_Factsheets_Hanifaru%20Bay.pdf" TargetMode="External"/><Relationship Id="rId109" Type="http://schemas.openxmlformats.org/officeDocument/2006/relationships/hyperlink" Target="https://www.youtube.com/playlist?list=PLZb5DyVcCk94Z-FNzg6vR1sPr6N4yGizB" TargetMode="External"/><Relationship Id="rId34" Type="http://schemas.openxmlformats.org/officeDocument/2006/relationships/hyperlink" Target="https://www.legislation.govt.nz/regulation/public/1992/0322/latest/whole.html?search=ts_act%40bill%40regulation%40deemedreg_marine+mammals_resel_25_a&amp;p=1" TargetMode="External"/><Relationship Id="rId50" Type="http://schemas.openxmlformats.org/officeDocument/2006/relationships/hyperlink" Target="https://mwwphilippines.org/wp-content/themes/marine-wildlife-watch/assets/images/pdf/training-and-resources/watch-responsibility/DOT-DA-DILG-DENR%20JMC%20No.%2001%20s.%202020%20-%20Rules%20and%20Regulations%20governing%20the%20conduct%20of%20Mari.pdf" TargetMode="External"/><Relationship Id="rId55" Type="http://schemas.openxmlformats.org/officeDocument/2006/relationships/hyperlink" Target="https://www.youtube.com/watch?v=YP3Erf3Kc2Y" TargetMode="External"/><Relationship Id="rId76" Type="http://schemas.openxmlformats.org/officeDocument/2006/relationships/hyperlink" Target="https://bali.com/code-of-conduct-scuba-diving/" TargetMode="External"/><Relationship Id="rId97" Type="http://schemas.openxmlformats.org/officeDocument/2006/relationships/hyperlink" Target="https://sanctuaries.noaa.gov/dolphinsmart/" TargetMode="External"/><Relationship Id="rId104" Type="http://schemas.openxmlformats.org/officeDocument/2006/relationships/hyperlink" Target="https://www.vanuatuconservation.org/wp-content/uploads/2018/09/Poster-Dugong-GLines-Swimming-Diving-WEB.pdf" TargetMode="External"/><Relationship Id="rId120" Type="http://schemas.openxmlformats.org/officeDocument/2006/relationships/hyperlink" Target="https://nmssanctuaries.blob.core.windows.net/sanctuaries-prod/media/archive/dolphinsmart/pdfs/turtle_guide.pdf" TargetMode="External"/><Relationship Id="rId125" Type="http://schemas.openxmlformats.org/officeDocument/2006/relationships/hyperlink" Target="https://www.environment.gov.za/sites/default/files/legislations/mlra_whitesharkcage_g31211rg8919gon724_0.pdf" TargetMode="External"/><Relationship Id="rId141" Type="http://schemas.openxmlformats.org/officeDocument/2006/relationships/hyperlink" Target="https://www.floridamuseum.ufl.edu/shark-attacks/reduce-risk/divers/" TargetMode="External"/><Relationship Id="rId146" Type="http://schemas.openxmlformats.org/officeDocument/2006/relationships/hyperlink" Target="https://www.dpaw.wa.gov.au/images/documents/conservation-management/marine/20130277_Whale_Shark_management_-_Ningaloo_FINAL_small.pdf" TargetMode="External"/><Relationship Id="rId7" Type="http://schemas.openxmlformats.org/officeDocument/2006/relationships/settings" Target="settings.xml"/><Relationship Id="rId71" Type="http://schemas.openxmlformats.org/officeDocument/2006/relationships/hyperlink" Target="https://www.sciencedirect.com/topics/agricultural-and-biological-sciences/animal-welfare" TargetMode="External"/><Relationship Id="rId92" Type="http://schemas.openxmlformats.org/officeDocument/2006/relationships/hyperlink" Target="https://accobams.org/fr/actions_de_conservations/observation-cetaces/" TargetMode="External"/><Relationship Id="rId2" Type="http://schemas.openxmlformats.org/officeDocument/2006/relationships/customXml" Target="../customXml/item2.xml"/><Relationship Id="rId29" Type="http://schemas.openxmlformats.org/officeDocument/2006/relationships/hyperlink" Target="https://www.dcceew.gov.au/sites/default/files/documents/aust-national-guidelines-whale-dolphin-watching-2017.pdf" TargetMode="External"/><Relationship Id="rId24" Type="http://schemas.openxmlformats.org/officeDocument/2006/relationships/hyperlink" Target="https://www.doc.govt.nz/news/media-releases/2019/new-protection-for-bottlenose-dolphin/" TargetMode="External"/><Relationship Id="rId40" Type="http://schemas.openxmlformats.org/officeDocument/2006/relationships/hyperlink" Target="https://maldiveswhalesharkresearch.org/bigfishnetwork/" TargetMode="External"/><Relationship Id="rId45" Type="http://schemas.openxmlformats.org/officeDocument/2006/relationships/hyperlink" Target="http://smartconservationtools.org/" TargetMode="External"/><Relationship Id="rId66" Type="http://schemas.openxmlformats.org/officeDocument/2006/relationships/hyperlink" Target="https://www.cms.int/fr/node/12416" TargetMode="External"/><Relationship Id="rId87" Type="http://schemas.openxmlformats.org/officeDocument/2006/relationships/hyperlink" Target="https://www.minambiente.gov.co/documento-entidad/guia-de-avistamiento-responsable-de-mamiferos-acuaticos-en-colombia/" TargetMode="External"/><Relationship Id="rId110" Type="http://schemas.openxmlformats.org/officeDocument/2006/relationships/hyperlink" Target="https://www.fws.gov/southeast/pdf/tearsheet/crystal-river-national-wildlife-refuge.pdf" TargetMode="External"/><Relationship Id="rId115" Type="http://schemas.openxmlformats.org/officeDocument/2006/relationships/hyperlink" Target="http://minkewhaleproject.org/management/code-of-practice-sww-endorsed-operators/" TargetMode="External"/><Relationship Id="rId131" Type="http://schemas.openxmlformats.org/officeDocument/2006/relationships/hyperlink" Target="https://rajaampat-seacentre.org/wp-content/uploads/2019/12/COC-Snorkellers-2.jpg" TargetMode="External"/><Relationship Id="rId136" Type="http://schemas.openxmlformats.org/officeDocument/2006/relationships/hyperlink" Target="https://parksaustralia.gov.au/marine/pub/scientific-publications/archive/ningaloo-visitors-info.pdf" TargetMode="External"/><Relationship Id="rId157" Type="http://schemas.openxmlformats.org/officeDocument/2006/relationships/footer" Target="footer2.xml"/><Relationship Id="rId61" Type="http://schemas.openxmlformats.org/officeDocument/2006/relationships/hyperlink" Target="https://www.awe.gov.au/environment/marine/publications/australian-national-guidelines-whale-and-dolphin-watching-2017" TargetMode="External"/><Relationship Id="rId82" Type="http://schemas.openxmlformats.org/officeDocument/2006/relationships/hyperlink" Target="https://www.gov.uk/government/publications/marine-and-coastal-wildlife-code/marine-and-coastal-wildlife-code-advice-for-visitors" TargetMode="External"/><Relationship Id="rId152" Type="http://schemas.openxmlformats.org/officeDocument/2006/relationships/hyperlink" Target="https://whales.org/wp-content/uploads/sites/6/2019/05/wdc-responsible-whale-watching-guide-2019.pdf" TargetMode="External"/><Relationship Id="rId19" Type="http://schemas.openxmlformats.org/officeDocument/2006/relationships/hyperlink" Target="https://www.cms.int/fr/node/6629" TargetMode="External"/><Relationship Id="rId14" Type="http://schemas.openxmlformats.org/officeDocument/2006/relationships/hyperlink" Target="https://eur02.safelinks.protection.outlook.com/?url=https://en.gouv.mc/&amp;data=05|01|jenny.renell@un.org|66d5c07fe2de4f2b072808db6db53458|0f9e35db544f4f60bdcc5ea416e6dc70|0|0|638224397249561020|Unknown|TWFpbGZsb3d8eyJWIjoiMC4wLjAwMDAiLCJQIjoiV2luMzIiLCJBTiI6Ik1haWwiLCJXVCI6Mn0%3D|3000|||&amp;sdata=GZUXEfDe%2BHnZEDCEdgY40vCq/xisLF/V46J3Muzepkc%3D&amp;reserved=0" TargetMode="External"/><Relationship Id="rId30" Type="http://schemas.openxmlformats.org/officeDocument/2006/relationships/hyperlink" Target="https://www.dffe.gov.za/sites/default/files/legislations/mlra_whitesharkcage_g31211rg8919gon724_0.pdf" TargetMode="External"/><Relationship Id="rId35" Type="http://schemas.openxmlformats.org/officeDocument/2006/relationships/hyperlink" Target="https://www.sprep.org/att/publication/000647_whale_watch_guidelines_en.pdf" TargetMode="External"/><Relationship Id="rId56" Type="http://schemas.openxmlformats.org/officeDocument/2006/relationships/hyperlink" Target="https://www.dbca.wa.gov.au/sites/default/files/2021-11/DBCA%20Commercial%20Operator%20Handbook.pdf" TargetMode="External"/><Relationship Id="rId77" Type="http://schemas.openxmlformats.org/officeDocument/2006/relationships/hyperlink" Target="https://www.coraltrianglecenter.org/wp-content/uploads/2021/05/Mola-COC.pdf" TargetMode="External"/><Relationship Id="rId100" Type="http://schemas.openxmlformats.org/officeDocument/2006/relationships/hyperlink" Target="https://whales.org/wp-content/uploads/sites/6/2019/05/wdc-responsible-whale-watching-guide-2019.pdf" TargetMode="External"/><Relationship Id="rId105" Type="http://schemas.openxmlformats.org/officeDocument/2006/relationships/hyperlink" Target="https://www.vanuatuconservation.org/wp-content/uploads/2018/09/Tourists-Guide-for-Interacting-with-Dugongs-WEB.pdf" TargetMode="External"/><Relationship Id="rId126" Type="http://schemas.openxmlformats.org/officeDocument/2006/relationships/hyperlink" Target="https://horizoncharters.com/code-conduct-great-white-shark-cage-diving-guadalupe-island/" TargetMode="External"/><Relationship Id="rId147" Type="http://schemas.openxmlformats.org/officeDocument/2006/relationships/hyperlink" Target="https://web.archive.org/web/20111002165342/http:/seabelize.org/whale_sharks.html" TargetMode="External"/><Relationship Id="rId8" Type="http://schemas.openxmlformats.org/officeDocument/2006/relationships/webSettings" Target="webSettings.xml"/><Relationship Id="rId51" Type="http://schemas.openxmlformats.org/officeDocument/2006/relationships/hyperlink" Target="http://dugongturtletourism.org/docs/CodeOfPractice_www.pdf" TargetMode="External"/><Relationship Id="rId72" Type="http://schemas.openxmlformats.org/officeDocument/2006/relationships/hyperlink" Target="https://www.sciencedirect.com/topics/earth-and-planetary-sciences/bioenergetics" TargetMode="External"/><Relationship Id="rId93" Type="http://schemas.openxmlformats.org/officeDocument/2006/relationships/hyperlink" Target="https://accobams.org/wp-content/uploads/2023/01/MOP8.Doc31_Annex13_Res8.19.pdf" TargetMode="External"/><Relationship Id="rId98" Type="http://schemas.openxmlformats.org/officeDocument/2006/relationships/hyperlink" Target="https://nmssanctuaries.blob.core.windows.net/sanctuaries-prod/media/archive/dolphinsmart/pdfs/turtle_guide.pdf" TargetMode="External"/><Relationship Id="rId121" Type="http://schemas.openxmlformats.org/officeDocument/2006/relationships/hyperlink" Target="https://oliveridleyproject.org/wp-content/uploads/2019/07/Code-of-Conduct-Sea-Turtles-Olive-Ridley-Project.pdf" TargetMode="External"/><Relationship Id="rId142" Type="http://schemas.openxmlformats.org/officeDocument/2006/relationships/hyperlink" Target="https://www.doc.govt.nz/Documents/conservation/marine-and-coastal/shark-cage-diving/code-of-practice.pdf" TargetMode="External"/><Relationship Id="rId3" Type="http://schemas.openxmlformats.org/officeDocument/2006/relationships/customXml" Target="../customXml/item3.xml"/><Relationship Id="rId25" Type="http://schemas.openxmlformats.org/officeDocument/2006/relationships/hyperlink" Target="https://www.legislation.govt.nz/regulation/public/1992/0322/latest/whole.html?search=ts_act%40bill%40regulation%40deemedreg_marine+mammals_resel_25_a&amp;p=1" TargetMode="External"/><Relationship Id="rId46" Type="http://schemas.openxmlformats.org/officeDocument/2006/relationships/hyperlink" Target="https://www.wildme.org/" TargetMode="External"/><Relationship Id="rId67" Type="http://schemas.openxmlformats.org/officeDocument/2006/relationships/hyperlink" Target="https://www.cms.int/iosea-turtles/fr/node/18858" TargetMode="External"/><Relationship Id="rId116" Type="http://schemas.openxmlformats.org/officeDocument/2006/relationships/hyperlink" Target="https://www.visittromso.no/seasons/winter/in-water-activities-with-whale" TargetMode="External"/><Relationship Id="rId137" Type="http://schemas.openxmlformats.org/officeDocument/2006/relationships/hyperlink" Target="https://static1.squarespace.com/static/5de7ab07465f7953ae1b53db/t/6008ceebc7161c330c64697e/1611189999200/MANTA+PACIFICO+CODIGO_manual+DIG+20200824_.pdf" TargetMode="External"/><Relationship Id="rId158" Type="http://schemas.openxmlformats.org/officeDocument/2006/relationships/header" Target="header3.xml"/><Relationship Id="rId20" Type="http://schemas.openxmlformats.org/officeDocument/2006/relationships/hyperlink" Target="https://www.cms.int/fr/node/12110" TargetMode="External"/><Relationship Id="rId41" Type="http://schemas.openxmlformats.org/officeDocument/2006/relationships/hyperlink" Target="http://www.whale-watching-label.com/_fr" TargetMode="External"/><Relationship Id="rId62" Type="http://schemas.openxmlformats.org/officeDocument/2006/relationships/hyperlink" Target="https://www.dpaw.wa.gov.au/images/documents/conservation-management/managementplans/Ningaloo%20Coast%20Humpback%20Whale%20Interactions%20Management%20Program.pdf" TargetMode="External"/><Relationship Id="rId83" Type="http://schemas.openxmlformats.org/officeDocument/2006/relationships/hyperlink" Target="https://www.cornwallwildlifetrust.org.uk/sites/default/files/2019-03/Cornwall%20Marine%20and%20Coastal%20Code%20Guidelines.pdf" TargetMode="External"/><Relationship Id="rId88" Type="http://schemas.openxmlformats.org/officeDocument/2006/relationships/hyperlink" Target="https://www.academia.edu/26920595/Guia_de_avistamiento_de_ballenas_en_Colombia_Tourist_Guide_of_Whalewatching_in_Colombia" TargetMode="External"/><Relationship Id="rId111" Type="http://schemas.openxmlformats.org/officeDocument/2006/relationships/hyperlink" Target="https://www.dpaw.wa.gov.au/management/marine/marine-wildlife/552-swimming-with-humpback-whales" TargetMode="External"/><Relationship Id="rId132" Type="http://schemas.openxmlformats.org/officeDocument/2006/relationships/hyperlink" Target="https://rajaampat-seacentre.org/wp-content/uploads/2019/12/COC-Divers.jpg" TargetMode="External"/><Relationship Id="rId153" Type="http://schemas.openxmlformats.org/officeDocument/2006/relationships/hyperlink" Target="https://fh-sites.imgix.net/sites/759/2019/07/09225936/Stack-et-al-REVISED-SC_68A_WW_02_rev1.pdf" TargetMode="External"/><Relationship Id="rId15" Type="http://schemas.openxmlformats.org/officeDocument/2006/relationships/image" Target="media/image2.jpeg"/><Relationship Id="rId36" Type="http://schemas.openxmlformats.org/officeDocument/2006/relationships/hyperlink" Target="https://wwhandbook.iwc.int/fr/case-studies/egypt-samadai-reef" TargetMode="External"/><Relationship Id="rId57" Type="http://schemas.openxmlformats.org/officeDocument/2006/relationships/hyperlink" Target="https://www.cms.int/fr/node/12416" TargetMode="External"/><Relationship Id="rId106" Type="http://schemas.openxmlformats.org/officeDocument/2006/relationships/hyperlink" Target="http://dugongturtletourism.org/docs/CodeOfPractice_www.pdf" TargetMode="External"/><Relationship Id="rId127" Type="http://schemas.openxmlformats.org/officeDocument/2006/relationships/hyperlink" Target="https://horizoncharters.com/code-conduct-great-white-shark-cage-diving-guadalupe-island/" TargetMode="External"/><Relationship Id="rId10" Type="http://schemas.openxmlformats.org/officeDocument/2006/relationships/endnotes" Target="endnotes.xml"/><Relationship Id="rId31" Type="http://schemas.openxmlformats.org/officeDocument/2006/relationships/hyperlink" Target="https://www.rajaampat-seacentre.org/our_project/manta-sandy-ranger-station/" TargetMode="External"/><Relationship Id="rId52" Type="http://schemas.openxmlformats.org/officeDocument/2006/relationships/hyperlink" Target="https://www.cms.int/fr/node/14152" TargetMode="External"/><Relationship Id="rId73" Type="http://schemas.openxmlformats.org/officeDocument/2006/relationships/hyperlink" Target="https://portal.azores.gov.pt/documents/37132/a0aeeda3-b775-b8be-5d7f-8b8ce10912ed" TargetMode="External"/><Relationship Id="rId78" Type="http://schemas.openxmlformats.org/officeDocument/2006/relationships/hyperlink" Target="https://www.pelagioskakunja.org/manuals/proposal-for-code-of-conduct-of-striped-marlin-kajikia-audax" TargetMode="External"/><Relationship Id="rId94" Type="http://schemas.openxmlformats.org/officeDocument/2006/relationships/hyperlink" Target="https://www.accobams.org/wp-content/uploads/2018/09/GL_commercial_cetacean-watching.pdf" TargetMode="External"/><Relationship Id="rId99" Type="http://schemas.openxmlformats.org/officeDocument/2006/relationships/hyperlink" Target="https://whaleheritagesites.org/wp-content/uploads/2021/12/WCA-Global-Best-Practice-Guidance-for-responsible-whale-and-dolphin-watching-ENGLISH.pdf" TargetMode="External"/><Relationship Id="rId101" Type="http://schemas.openxmlformats.org/officeDocument/2006/relationships/hyperlink" Target="https://www.sprep.org/att/publication/000647_whale_watch_guidelines_en.pdf" TargetMode="External"/><Relationship Id="rId122" Type="http://schemas.openxmlformats.org/officeDocument/2006/relationships/hyperlink" Target="https://drive.google.com/file/d/1Nf4bYUXQJgkwp4RtJivYOUQhpC9RPzIE/view" TargetMode="External"/><Relationship Id="rId143" Type="http://schemas.openxmlformats.org/officeDocument/2006/relationships/hyperlink" Target="https://sharks.panda.org/images/PDF/Best_Practice_Guide/sharkandrays_bestpracticeguide_2017_lores.pdf" TargetMode="External"/><Relationship Id="rId148" Type="http://schemas.openxmlformats.org/officeDocument/2006/relationships/hyperlink" Target="https://static1.squarespace.com/static/5de7ab07465f7953ae1b53db/t/630e9837f1f4223c7f4023f0/1661900861010/Code_Conduct_TIBURON+BALLENA_Revillagigedo_ENG_DIG+2022-08-30.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handbook.iwc.int/fr/case-studies/egypt-samadai-reef" TargetMode="External"/><Relationship Id="rId47" Type="http://schemas.openxmlformats.org/officeDocument/2006/relationships/hyperlink" Target="https://www.dpaw.wa.gov.au/images/documents/conservation-management/managementplans/Ningaloo%20Coast%20Humpback%20Whale%20Interactions%20Management%20Program.pdf" TargetMode="External"/><Relationship Id="rId68" Type="http://schemas.openxmlformats.org/officeDocument/2006/relationships/hyperlink" Target="https://researchonline.jcu.edu.au/24898/" TargetMode="External"/><Relationship Id="rId89" Type="http://schemas.openxmlformats.org/officeDocument/2006/relationships/hyperlink" Target="https://iwc.int/document_3744.download" TargetMode="External"/><Relationship Id="rId112" Type="http://schemas.openxmlformats.org/officeDocument/2006/relationships/hyperlink" Target="http://www.tourismtonga.gov.to/wp-content/uploads/2015/08/WhaleWatchingandSwimmingRegulations2013English-2.pdf" TargetMode="External"/><Relationship Id="rId133" Type="http://schemas.openxmlformats.org/officeDocument/2006/relationships/hyperlink" Target="https://bali.com/code-of-conduct-scuba-diving/" TargetMode="External"/><Relationship Id="rId154" Type="http://schemas.openxmlformats.org/officeDocument/2006/relationships/header" Target="header1.xml"/><Relationship Id="rId16" Type="http://schemas.openxmlformats.org/officeDocument/2006/relationships/image" Target="cid:image005.jpg@01D99FAE.B0FF5670" TargetMode="External"/><Relationship Id="rId37" Type="http://schemas.openxmlformats.org/officeDocument/2006/relationships/hyperlink" Target="http://minkewhaleproject.org/" TargetMode="External"/><Relationship Id="rId58" Type="http://schemas.openxmlformats.org/officeDocument/2006/relationships/hyperlink" Target="https://www.cms.int/fr/node/12416" TargetMode="External"/><Relationship Id="rId79" Type="http://schemas.openxmlformats.org/officeDocument/2006/relationships/hyperlink" Target="https://static1.squarespace.com/static/5de7ab07465f7953ae1b53db/t/60eccf17b9c492708be8b7a1/1626132248954/Proposal_Code_Conduct_And_Conservation_Management_Striped_Marlin_Magdalena_Bay_September_2020_.pdf" TargetMode="External"/><Relationship Id="rId102" Type="http://schemas.openxmlformats.org/officeDocument/2006/relationships/hyperlink" Target="https://www.wildquest.com/wp-content/uploads/CodeOfConduct.pdf" TargetMode="External"/><Relationship Id="rId123" Type="http://schemas.openxmlformats.org/officeDocument/2006/relationships/hyperlink" Target="http://d2ouvy59p0dg6k.cloudfront.net/downloads/guia_tortugas_esp_s2_b16_c12_final_web.pdf" TargetMode="External"/><Relationship Id="rId144" Type="http://schemas.openxmlformats.org/officeDocument/2006/relationships/hyperlink" Target="https://www.fundacionmalpelo.org/wp-content/uploads/2022/02/Codigo-de-Buenas-Practicas-en-SFF-Malpelo-FundacionMalpelo.pdf" TargetMode="External"/><Relationship Id="rId90" Type="http://schemas.openxmlformats.org/officeDocument/2006/relationships/hyperlink" Target="https://wwhandbook.iwc.int/fr/" TargetMode="External"/><Relationship Id="rId27" Type="http://schemas.openxmlformats.org/officeDocument/2006/relationships/hyperlink" Target="https://www.threesistersspringsvisitor.org/sisters/page/how-can-i-swim-three-sisters-springs" TargetMode="External"/><Relationship Id="rId48" Type="http://schemas.openxmlformats.org/officeDocument/2006/relationships/hyperlink" Target="https://sharks.panda.org/images/PDF/Best_Practice_Guide/sharkandrays_bestpracticeguide_2017_lores.pdf" TargetMode="External"/><Relationship Id="rId69" Type="http://schemas.openxmlformats.org/officeDocument/2006/relationships/hyperlink" Target="https://www.cms.int/fr/document/action-concert%C3%A9e-pour-le-requin-baleine-rhincodon-typus" TargetMode="External"/><Relationship Id="rId113" Type="http://schemas.openxmlformats.org/officeDocument/2006/relationships/hyperlink" Target="https://www.legislation.govt.nz/regulation/public/1992/0322/latest/whole.html?search=ts_act%40bill%40regulation%40deemedreg_marine+mammals_resel_25_a&amp;p=1" TargetMode="External"/><Relationship Id="rId134" Type="http://schemas.openxmlformats.org/officeDocument/2006/relationships/hyperlink" Target="https://birdsheadseascape.com/diving/diving-manta-sandy-heres-need-know-meidiarti-kasmidi-nikka-amandra-gunadharma/" TargetMode="External"/><Relationship Id="rId80" Type="http://schemas.openxmlformats.org/officeDocument/2006/relationships/hyperlink" Target="https://law.upd.edu.ph/wp-content/uploads/2021/04/DOT-DA-DILG-DENR-Joint-Memorandum-Circular-No-01-Series-of-2020.pdf" TargetMode="External"/><Relationship Id="rId15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dn.environment.sa.gov.au/marine-parks/docs/white-shark-tour-licensing-policy-gen.pdf" TargetMode="External"/><Relationship Id="rId2" Type="http://schemas.openxmlformats.org/officeDocument/2006/relationships/hyperlink" Target="https://www.gov.uk/government/publications/bird-flu-avian-influenza-findings-in-non-avian-wildlife/confirmed-findings-of-influenza-of-avian-origin-in-non-avian-wildlife" TargetMode="External"/><Relationship Id="rId1" Type="http://schemas.openxmlformats.org/officeDocument/2006/relationships/hyperlink" Target="https://phys.org/news/2023-02-peru-hundreds-sea-lion-deaths.html" TargetMode="External"/><Relationship Id="rId5" Type="http://schemas.openxmlformats.org/officeDocument/2006/relationships/hyperlink" Target="https://researcharchive.calacademy.org/research/ichthyology/catalog/fishcatmain.asp" TargetMode="External"/><Relationship Id="rId4" Type="http://schemas.openxmlformats.org/officeDocument/2006/relationships/hyperlink" Target="https://iwc.int/document_3744.download" TargetMode="External"/></Relationships>
</file>

<file path=word/documenttasks/documenttasks1.xml><?xml version="1.0" encoding="utf-8"?>
<t:Tasks xmlns:t="http://schemas.microsoft.com/office/tasks/2019/documenttasks" xmlns:oel="http://schemas.microsoft.com/office/2019/extlst">
  <t:Task id="{FD23CE20-ACE9-4469-A1B9-49C805ECBA1A}">
    <t:Anchor>
      <t:Comment id="675226012"/>
    </t:Anchor>
    <t:History>
      <t:Event id="{6EF9C79F-3133-43FA-8CB5-79A7092CB569}" time="2023-06-22T17:38:04.664Z">
        <t:Attribution userId="S::melanie.virtue@un.org::ee91034a-7055-4896-9c91-945b9c77bbc7" userProvider="AD" userName="Melanie Virtue"/>
        <t:Anchor>
          <t:Comment id="675226012"/>
        </t:Anchor>
        <t:Create/>
      </t:Event>
      <t:Event id="{B14792D1-E95E-48C2-8F58-3ECE037D1A9A}" time="2023-06-22T17:38:04.664Z">
        <t:Attribution userId="S::melanie.virtue@un.org::ee91034a-7055-4896-9c91-945b9c77bbc7" userProvider="AD" userName="Melanie Virtue"/>
        <t:Anchor>
          <t:Comment id="675226012"/>
        </t:Anchor>
        <t:Assign userId="S::jenny.renell@un.org::ad3b10a5-6de6-44fa-b4ac-4c3f8c17425b" userProvider="AD" userName="Jenny Renell"/>
      </t:Event>
      <t:Event id="{9DA2442C-5536-479C-A16B-3F17B151A57C}" time="2023-06-22T17:38:04.664Z">
        <t:Attribution userId="S::melanie.virtue@un.org::ee91034a-7055-4896-9c91-945b9c77bbc7" userProvider="AD" userName="Melanie Virtue"/>
        <t:Anchor>
          <t:Comment id="675226012"/>
        </t:Anchor>
        <t:SetTitle title="@Jenny Renell , I've written in the changes where required, but not &quot;accepted&quot; yet. Back to you.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51214-E878-4F7D-B242-C39294A8611D}"/>
</file>

<file path=customXml/itemProps2.xml><?xml version="1.0" encoding="utf-8"?>
<ds:datastoreItem xmlns:ds="http://schemas.openxmlformats.org/officeDocument/2006/customXml" ds:itemID="{79A0749A-7274-491B-8FEF-51D62A124FFF}">
  <ds:schemaRefs>
    <ds:schemaRef ds:uri="http://schemas.openxmlformats.org/officeDocument/2006/bibliography"/>
  </ds:schemaRefs>
</ds:datastoreItem>
</file>

<file path=customXml/itemProps3.xml><?xml version="1.0" encoding="utf-8"?>
<ds:datastoreItem xmlns:ds="http://schemas.openxmlformats.org/officeDocument/2006/customXml" ds:itemID="{7B8EA9BC-DB05-4377-8656-2D63F5E8004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1887D96-6AB3-4EAC-9989-19B8BD2E9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32478</Words>
  <Characters>185125</Characters>
  <Application>Microsoft Office Word</Application>
  <DocSecurity>0</DocSecurity>
  <Lines>1542</Lines>
  <Paragraphs>434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2023-07-10T07:31:00Z</cp:lastPrinted>
  <dcterms:created xsi:type="dcterms:W3CDTF">2024-02-14T19:59:00Z</dcterms:created>
  <dcterms:modified xsi:type="dcterms:W3CDTF">2024-02-14T19:59:00Z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