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9ED69" w14:textId="77777777" w:rsidR="00E14BCA" w:rsidRPr="00E14BCA" w:rsidRDefault="00E14BCA" w:rsidP="00021341">
      <w:pPr>
        <w:spacing w:after="120"/>
        <w:jc w:val="center"/>
        <w:rPr>
          <w:rFonts w:ascii="Arial" w:hAnsi="Arial" w:cs="Arial"/>
          <w:b/>
          <w:bCs/>
          <w:sz w:val="22"/>
          <w:szCs w:val="22"/>
          <w:lang w:val="es-ES"/>
        </w:rPr>
      </w:pPr>
      <w:r w:rsidRPr="00E14BCA">
        <w:rPr>
          <w:rFonts w:ascii="Arial" w:hAnsi="Arial" w:cs="Arial"/>
          <w:b/>
          <w:bCs/>
          <w:sz w:val="22"/>
          <w:szCs w:val="22"/>
          <w:lang w:val="es-ES"/>
        </w:rPr>
        <w:t>COLISIONES CON EMBARCACIONES</w:t>
      </w:r>
    </w:p>
    <w:p w14:paraId="77BA811D" w14:textId="51C4B1E5" w:rsidR="00D82C56" w:rsidRPr="00E14BCA" w:rsidRDefault="005D43E4" w:rsidP="00021341">
      <w:pPr>
        <w:spacing w:after="120"/>
        <w:jc w:val="center"/>
        <w:rPr>
          <w:rFonts w:ascii="Arial" w:hAnsi="Arial" w:cs="Arial"/>
          <w:sz w:val="22"/>
          <w:szCs w:val="22"/>
          <w:lang w:val="es-ES"/>
        </w:rPr>
      </w:pPr>
      <w:r w:rsidRPr="00E14BCA">
        <w:rPr>
          <w:rFonts w:ascii="Arial" w:hAnsi="Arial" w:cs="Arial"/>
          <w:sz w:val="22"/>
          <w:szCs w:val="22"/>
          <w:lang w:val="es-ES"/>
        </w:rPr>
        <w:t>UNEP/CMS/COP1</w:t>
      </w:r>
      <w:r w:rsidR="001125D7" w:rsidRPr="00E14BCA">
        <w:rPr>
          <w:rFonts w:ascii="Arial" w:hAnsi="Arial" w:cs="Arial"/>
          <w:sz w:val="22"/>
          <w:szCs w:val="22"/>
          <w:lang w:val="es-ES"/>
        </w:rPr>
        <w:t>4</w:t>
      </w:r>
      <w:r w:rsidRPr="00E14BCA">
        <w:rPr>
          <w:rFonts w:ascii="Arial" w:hAnsi="Arial" w:cs="Arial"/>
          <w:sz w:val="22"/>
          <w:szCs w:val="22"/>
          <w:lang w:val="es-ES"/>
        </w:rPr>
        <w:t>/Doc.</w:t>
      </w:r>
      <w:r w:rsidR="00BC5CE7" w:rsidRPr="00E14BCA">
        <w:rPr>
          <w:rFonts w:ascii="Arial" w:hAnsi="Arial" w:cs="Arial"/>
          <w:sz w:val="22"/>
          <w:szCs w:val="22"/>
          <w:lang w:val="es-ES"/>
        </w:rPr>
        <w:t>27.2.3/Rev.1</w:t>
      </w:r>
    </w:p>
    <w:p w14:paraId="73A89732" w14:textId="07BEBF2B" w:rsidR="00D82C56" w:rsidRPr="00FD2360" w:rsidRDefault="005D43E4" w:rsidP="00882A02">
      <w:pPr>
        <w:jc w:val="center"/>
        <w:rPr>
          <w:rFonts w:ascii="Arial" w:hAnsi="Arial" w:cs="Arial"/>
          <w:i/>
          <w:sz w:val="22"/>
          <w:szCs w:val="22"/>
          <w:lang w:val="es-ES"/>
        </w:rPr>
      </w:pPr>
      <w:r w:rsidRPr="00FD2360">
        <w:rPr>
          <w:rFonts w:ascii="Arial" w:hAnsi="Arial" w:cs="Arial"/>
          <w:i/>
          <w:sz w:val="22"/>
          <w:szCs w:val="22"/>
          <w:lang w:val="es-ES"/>
        </w:rPr>
        <w:t>(Prepar</w:t>
      </w:r>
      <w:r w:rsidR="00FD2360" w:rsidRPr="00FD2360">
        <w:rPr>
          <w:rFonts w:ascii="Arial" w:hAnsi="Arial" w:cs="Arial"/>
          <w:i/>
          <w:sz w:val="22"/>
          <w:szCs w:val="22"/>
          <w:lang w:val="es-ES"/>
        </w:rPr>
        <w:t xml:space="preserve">ado por </w:t>
      </w:r>
      <w:r w:rsidR="00D73469">
        <w:rPr>
          <w:rFonts w:ascii="Arial" w:hAnsi="Arial" w:cs="Arial"/>
          <w:i/>
          <w:sz w:val="22"/>
          <w:szCs w:val="22"/>
          <w:lang w:val="es-ES"/>
        </w:rPr>
        <w:t>el Grupo de Trabajo sobre especies acuáticas</w:t>
      </w:r>
      <w:r w:rsidRPr="00FD2360">
        <w:rPr>
          <w:rFonts w:ascii="Arial" w:hAnsi="Arial" w:cs="Arial"/>
          <w:i/>
          <w:sz w:val="22"/>
          <w:szCs w:val="22"/>
          <w:lang w:val="es-ES"/>
        </w:rPr>
        <w:t>)</w:t>
      </w:r>
    </w:p>
    <w:p w14:paraId="25BD5BFE" w14:textId="77777777" w:rsidR="00D82C56" w:rsidRPr="00FD2360" w:rsidRDefault="00D82C56" w:rsidP="00882A02">
      <w:pPr>
        <w:rPr>
          <w:rFonts w:ascii="Arial" w:hAnsi="Arial" w:cs="Arial"/>
          <w:sz w:val="22"/>
          <w:szCs w:val="22"/>
          <w:lang w:val="es-ES"/>
        </w:rPr>
      </w:pPr>
    </w:p>
    <w:p w14:paraId="6C7ED871" w14:textId="77777777" w:rsidR="00D82C56" w:rsidRPr="00FD2360" w:rsidRDefault="00D82C56" w:rsidP="00882A02">
      <w:pPr>
        <w:rPr>
          <w:rFonts w:ascii="Arial" w:hAnsi="Arial" w:cs="Arial"/>
          <w:sz w:val="22"/>
          <w:szCs w:val="22"/>
          <w:lang w:val="es-ES"/>
        </w:rPr>
      </w:pPr>
    </w:p>
    <w:p w14:paraId="59425798" w14:textId="29BC9C45" w:rsidR="00D82C56" w:rsidRPr="00FD2360" w:rsidRDefault="00FD2360" w:rsidP="00882A02">
      <w:pPr>
        <w:jc w:val="center"/>
        <w:rPr>
          <w:rFonts w:ascii="Arial" w:hAnsi="Arial" w:cs="Arial"/>
          <w:sz w:val="22"/>
          <w:szCs w:val="22"/>
          <w:lang w:val="es-ES"/>
        </w:rPr>
      </w:pPr>
      <w:r w:rsidRPr="00CC62C7">
        <w:rPr>
          <w:rFonts w:ascii="Arial" w:hAnsi="Arial" w:cs="Arial"/>
          <w:sz w:val="22"/>
          <w:szCs w:val="22"/>
          <w:lang w:val="es-ES"/>
        </w:rPr>
        <w:t>PROYECTO DE RESOLUCIÓN</w:t>
      </w:r>
    </w:p>
    <w:p w14:paraId="61273576" w14:textId="77777777" w:rsidR="00D82C56" w:rsidRPr="00FD2360" w:rsidRDefault="00D82C56" w:rsidP="00882A02">
      <w:pPr>
        <w:rPr>
          <w:rFonts w:ascii="Arial" w:hAnsi="Arial" w:cs="Arial"/>
          <w:sz w:val="22"/>
          <w:szCs w:val="22"/>
          <w:lang w:val="es-ES"/>
        </w:rPr>
      </w:pPr>
    </w:p>
    <w:p w14:paraId="216EEE01" w14:textId="77777777" w:rsidR="00D73469" w:rsidRDefault="00231573" w:rsidP="00882A02">
      <w:pPr>
        <w:widowControl/>
        <w:autoSpaceDE/>
        <w:autoSpaceDN/>
        <w:ind w:right="90"/>
        <w:jc w:val="center"/>
        <w:textAlignment w:val="auto"/>
        <w:rPr>
          <w:rFonts w:ascii="Arial" w:eastAsiaTheme="minorHAnsi" w:hAnsi="Arial" w:cstheme="minorBidi"/>
          <w:b/>
          <w:bCs/>
          <w:sz w:val="22"/>
          <w:szCs w:val="22"/>
          <w:lang w:val="es-ES"/>
        </w:rPr>
      </w:pPr>
      <w:r w:rsidRPr="00231573">
        <w:rPr>
          <w:rFonts w:ascii="Arial" w:eastAsiaTheme="minorHAnsi" w:hAnsi="Arial" w:cstheme="minorBidi"/>
          <w:b/>
          <w:bCs/>
          <w:sz w:val="22"/>
          <w:szCs w:val="22"/>
          <w:lang w:val="es-ES"/>
        </w:rPr>
        <w:t xml:space="preserve">REDUCIR EL RIESGO DE COLISIÓN DE LAS EMBARCACIONES </w:t>
      </w:r>
    </w:p>
    <w:p w14:paraId="070FBF6C" w14:textId="00CF07E8" w:rsidR="00231573" w:rsidRPr="00231573" w:rsidRDefault="00231573" w:rsidP="00882A02">
      <w:pPr>
        <w:widowControl/>
        <w:autoSpaceDE/>
        <w:autoSpaceDN/>
        <w:ind w:right="90"/>
        <w:jc w:val="center"/>
        <w:textAlignment w:val="auto"/>
        <w:rPr>
          <w:rFonts w:ascii="Arial" w:eastAsiaTheme="minorHAnsi" w:hAnsi="Arial" w:cstheme="minorBidi"/>
          <w:b/>
          <w:bCs/>
          <w:sz w:val="22"/>
          <w:szCs w:val="22"/>
          <w:lang w:val="es-ES"/>
        </w:rPr>
      </w:pPr>
      <w:r w:rsidRPr="00231573">
        <w:rPr>
          <w:rFonts w:ascii="Arial" w:eastAsiaTheme="minorHAnsi" w:hAnsi="Arial" w:cstheme="minorBidi"/>
          <w:b/>
          <w:bCs/>
          <w:sz w:val="22"/>
          <w:szCs w:val="22"/>
          <w:lang w:val="es-ES"/>
        </w:rPr>
        <w:t>CON LA MEGAFAUNA MARINA</w:t>
      </w:r>
    </w:p>
    <w:p w14:paraId="022F57C6" w14:textId="77777777" w:rsidR="00231573" w:rsidRPr="00231573" w:rsidRDefault="00231573" w:rsidP="00882A02">
      <w:pPr>
        <w:adjustRightInd w:val="0"/>
        <w:ind w:right="90"/>
        <w:jc w:val="both"/>
        <w:textAlignment w:val="auto"/>
        <w:rPr>
          <w:rFonts w:ascii="Arial" w:hAnsi="Arial" w:cs="Arial"/>
          <w:sz w:val="22"/>
          <w:szCs w:val="22"/>
          <w:lang w:val="es-ES"/>
        </w:rPr>
      </w:pPr>
    </w:p>
    <w:p w14:paraId="6D46E99E" w14:textId="77777777" w:rsidR="00231573" w:rsidRPr="00231573" w:rsidRDefault="00231573" w:rsidP="00882A02">
      <w:pPr>
        <w:widowControl/>
        <w:autoSpaceDE/>
        <w:autoSpaceDN/>
        <w:ind w:right="90"/>
        <w:jc w:val="both"/>
        <w:textAlignment w:val="auto"/>
        <w:rPr>
          <w:rFonts w:ascii="Arial" w:eastAsiaTheme="minorHAnsi" w:hAnsi="Arial" w:cstheme="minorBidi"/>
          <w:i/>
          <w:iCs/>
          <w:sz w:val="22"/>
          <w:szCs w:val="22"/>
          <w:lang w:val="es-ES"/>
        </w:rPr>
      </w:pPr>
    </w:p>
    <w:p w14:paraId="547D566C" w14:textId="77777777" w:rsidR="00231573" w:rsidRPr="00231573" w:rsidRDefault="00231573" w:rsidP="00882A02">
      <w:pPr>
        <w:widowControl/>
        <w:autoSpaceDE/>
        <w:autoSpaceDN/>
        <w:ind w:right="90"/>
        <w:jc w:val="both"/>
        <w:textAlignment w:val="auto"/>
        <w:rPr>
          <w:rFonts w:ascii="Arial" w:eastAsiaTheme="minorHAnsi" w:hAnsi="Arial" w:cstheme="minorBidi"/>
          <w:sz w:val="22"/>
          <w:szCs w:val="22"/>
          <w:lang w:val="es-ES"/>
        </w:rPr>
      </w:pPr>
      <w:r w:rsidRPr="00231573">
        <w:rPr>
          <w:rFonts w:ascii="Arial" w:eastAsiaTheme="minorHAnsi" w:hAnsi="Arial" w:cstheme="minorBidi"/>
          <w:i/>
          <w:iCs/>
          <w:sz w:val="22"/>
          <w:szCs w:val="22"/>
          <w:lang w:val="es-ES"/>
        </w:rPr>
        <w:t>Recordando</w:t>
      </w:r>
      <w:r w:rsidRPr="00231573">
        <w:rPr>
          <w:rFonts w:ascii="Arial" w:eastAsiaTheme="minorHAnsi" w:hAnsi="Arial" w:cstheme="minorBidi"/>
          <w:sz w:val="22"/>
          <w:szCs w:val="22"/>
          <w:lang w:val="es-ES"/>
        </w:rPr>
        <w:t xml:space="preserve"> el Artículo III (4) de la Convención sobre la Conservación de las Especies Migratorias de Animales Silvestres (CMS), que implica que «las Partes que sean Estados del área de distribución de una especie migratoria enumerada en el Apéndice I se esforzarán por: (a) conservar y, cuando sea posible y apropiado, restaurar los hábitats que sean importantes para preservar dicha especie del peligro de extinción, b) prevenir, eliminar, compensar o minimizar, según proceda, los efectos adversos de actividades o de obstáculos que dificultan seriamente o impiden la migración de dicha especie; y (c) prevenir, reducir o controlar, cuando sea posible y apropiado, los factores que actualmente ponen en peligro o implican el riego de poner en peligro en adelante a dicha especie, inclusive controlando estrictamente la introducción de especies exóticas, o vigilando o eliminando las que ya hayan sido introducidas»;</w:t>
      </w:r>
    </w:p>
    <w:p w14:paraId="67696019" w14:textId="77777777" w:rsidR="00231573" w:rsidRPr="00231573" w:rsidRDefault="00231573" w:rsidP="00882A02">
      <w:pPr>
        <w:widowControl/>
        <w:autoSpaceDE/>
        <w:autoSpaceDN/>
        <w:ind w:right="90"/>
        <w:jc w:val="both"/>
        <w:textAlignment w:val="auto"/>
        <w:rPr>
          <w:rFonts w:ascii="Arial" w:eastAsiaTheme="minorHAnsi" w:hAnsi="Arial" w:cstheme="minorBidi"/>
          <w:sz w:val="22"/>
          <w:szCs w:val="22"/>
          <w:lang w:val="es-ES"/>
        </w:rPr>
      </w:pPr>
    </w:p>
    <w:p w14:paraId="50988A61" w14:textId="77777777" w:rsidR="00231573" w:rsidRPr="00231573" w:rsidRDefault="00231573" w:rsidP="00882A02">
      <w:pPr>
        <w:widowControl/>
        <w:autoSpaceDE/>
        <w:autoSpaceDN/>
        <w:ind w:right="90"/>
        <w:jc w:val="both"/>
        <w:textAlignment w:val="auto"/>
        <w:rPr>
          <w:rFonts w:ascii="Arial" w:eastAsiaTheme="minorHAnsi" w:hAnsi="Arial" w:cstheme="minorBidi"/>
          <w:sz w:val="22"/>
          <w:szCs w:val="22"/>
          <w:lang w:val="es-ES"/>
        </w:rPr>
      </w:pPr>
      <w:r w:rsidRPr="00231573">
        <w:rPr>
          <w:rFonts w:ascii="Arial" w:eastAsiaTheme="minorHAnsi" w:hAnsi="Arial" w:cstheme="minorBidi"/>
          <w:i/>
          <w:iCs/>
          <w:sz w:val="22"/>
          <w:szCs w:val="22"/>
          <w:lang w:val="es-ES"/>
        </w:rPr>
        <w:t xml:space="preserve">Recordando además </w:t>
      </w:r>
      <w:r w:rsidRPr="00231573">
        <w:rPr>
          <w:rFonts w:ascii="Arial" w:eastAsiaTheme="minorHAnsi" w:hAnsi="Arial" w:cstheme="minorBidi"/>
          <w:sz w:val="22"/>
          <w:szCs w:val="22"/>
          <w:lang w:val="es-ES"/>
        </w:rPr>
        <w:t xml:space="preserve">que la Resolución 10.15 (Rev.COP12) </w:t>
      </w:r>
      <w:r w:rsidRPr="00231573">
        <w:rPr>
          <w:rFonts w:ascii="Arial" w:eastAsiaTheme="minorHAnsi" w:hAnsi="Arial" w:cstheme="minorBidi"/>
          <w:i/>
          <w:iCs/>
          <w:sz w:val="22"/>
          <w:szCs w:val="22"/>
          <w:lang w:val="es-ES"/>
        </w:rPr>
        <w:t>Programa Mundial de Trabajo para Cetáceos</w:t>
      </w:r>
      <w:r w:rsidRPr="00231573">
        <w:rPr>
          <w:rFonts w:ascii="Arial" w:eastAsiaTheme="minorHAnsi" w:hAnsi="Arial" w:cstheme="minorBidi"/>
          <w:sz w:val="22"/>
          <w:szCs w:val="22"/>
          <w:lang w:val="es-ES"/>
        </w:rPr>
        <w:t xml:space="preserve"> aborda las colisiones con embarcaciones como una amenaza para los cetáceos y que solicita a las Partes que faciliten el desarrollo de Resoluciones temáticas que hagan frente a las amenazas prioritarias para la COP13 y para la COP14;</w:t>
      </w:r>
    </w:p>
    <w:p w14:paraId="07018947" w14:textId="77777777" w:rsidR="00231573" w:rsidRPr="00231573" w:rsidRDefault="00231573" w:rsidP="00882A02">
      <w:pPr>
        <w:widowControl/>
        <w:autoSpaceDE/>
        <w:autoSpaceDN/>
        <w:ind w:right="90"/>
        <w:jc w:val="both"/>
        <w:textAlignment w:val="auto"/>
        <w:rPr>
          <w:rFonts w:ascii="Arial" w:eastAsiaTheme="minorHAnsi" w:hAnsi="Arial" w:cstheme="minorBidi"/>
          <w:i/>
          <w:iCs/>
          <w:sz w:val="22"/>
          <w:szCs w:val="22"/>
          <w:lang w:val="es-ES"/>
        </w:rPr>
      </w:pPr>
    </w:p>
    <w:p w14:paraId="60FC1AB2" w14:textId="77777777" w:rsidR="00231573" w:rsidRPr="00231573" w:rsidRDefault="00231573" w:rsidP="00882A02">
      <w:pPr>
        <w:widowControl/>
        <w:autoSpaceDE/>
        <w:autoSpaceDN/>
        <w:ind w:right="90"/>
        <w:jc w:val="both"/>
        <w:textAlignment w:val="auto"/>
        <w:rPr>
          <w:rFonts w:ascii="Arial" w:eastAsiaTheme="minorHAnsi" w:hAnsi="Arial" w:cstheme="minorBidi"/>
          <w:sz w:val="22"/>
          <w:szCs w:val="22"/>
          <w:lang w:val="es-ES"/>
        </w:rPr>
      </w:pPr>
      <w:r w:rsidRPr="00231573">
        <w:rPr>
          <w:rFonts w:ascii="Arial" w:eastAsiaTheme="minorHAnsi" w:hAnsi="Arial" w:cstheme="minorBidi"/>
          <w:i/>
          <w:iCs/>
          <w:sz w:val="22"/>
          <w:szCs w:val="22"/>
          <w:lang w:val="es-ES"/>
        </w:rPr>
        <w:t>Reconociendo</w:t>
      </w:r>
      <w:r w:rsidRPr="00231573">
        <w:rPr>
          <w:rFonts w:ascii="Arial" w:eastAsiaTheme="minorHAnsi" w:hAnsi="Arial" w:cstheme="minorBidi"/>
          <w:sz w:val="22"/>
          <w:szCs w:val="22"/>
          <w:lang w:val="es-ES"/>
        </w:rPr>
        <w:t xml:space="preserve"> el aumento significativo del tráfico marítimo en los últimos años, que ha conducido al correspondiente incremento del riesgo de colisiones de embarcaciones con la megafauna marina enumerada en la CMS;</w:t>
      </w:r>
    </w:p>
    <w:p w14:paraId="4298F774" w14:textId="77777777" w:rsidR="00231573" w:rsidRPr="00231573" w:rsidRDefault="00231573" w:rsidP="00882A02">
      <w:pPr>
        <w:widowControl/>
        <w:autoSpaceDE/>
        <w:autoSpaceDN/>
        <w:ind w:right="90"/>
        <w:jc w:val="both"/>
        <w:textAlignment w:val="auto"/>
        <w:rPr>
          <w:rFonts w:ascii="Arial" w:eastAsiaTheme="minorHAnsi" w:hAnsi="Arial" w:cstheme="minorBidi"/>
          <w:i/>
          <w:iCs/>
          <w:sz w:val="22"/>
          <w:szCs w:val="22"/>
          <w:lang w:val="es-ES"/>
        </w:rPr>
      </w:pPr>
    </w:p>
    <w:p w14:paraId="015A005A" w14:textId="77777777" w:rsidR="00231573" w:rsidRPr="00231573" w:rsidRDefault="00231573" w:rsidP="00882A02">
      <w:pPr>
        <w:widowControl/>
        <w:autoSpaceDE/>
        <w:autoSpaceDN/>
        <w:ind w:right="90"/>
        <w:jc w:val="both"/>
        <w:textAlignment w:val="auto"/>
        <w:rPr>
          <w:rFonts w:ascii="Arial" w:eastAsiaTheme="minorHAnsi" w:hAnsi="Arial" w:cstheme="minorBidi"/>
          <w:sz w:val="22"/>
          <w:szCs w:val="22"/>
          <w:lang w:val="es-ES"/>
        </w:rPr>
      </w:pPr>
      <w:r w:rsidRPr="00231573">
        <w:rPr>
          <w:rFonts w:ascii="Arial" w:eastAsiaTheme="minorHAnsi" w:hAnsi="Arial" w:cstheme="minorBidi"/>
          <w:i/>
          <w:sz w:val="22"/>
          <w:szCs w:val="22"/>
          <w:lang w:val="es-ES"/>
        </w:rPr>
        <w:t xml:space="preserve">Recordando </w:t>
      </w:r>
      <w:r w:rsidRPr="00231573">
        <w:rPr>
          <w:rFonts w:ascii="Arial" w:eastAsiaTheme="minorHAnsi" w:hAnsi="Arial" w:cstheme="minorBidi"/>
          <w:sz w:val="22"/>
          <w:szCs w:val="22"/>
          <w:lang w:val="es-ES"/>
        </w:rPr>
        <w:t>a las Partes que un «Estado del área de distribución», en relación con una determinada especie migratoria, es cualquier Estado que ejerce jurisdicción sobre cualquier parte del área de distribución de dicha especie, o un Estado bajo cuyo pabellón naveguen buques cuya actividad consista en sacar de su ambiente natural, fuera de los límites de jurisdicción nacional, ejemplares de la especie migratoria en cuestión;</w:t>
      </w:r>
    </w:p>
    <w:p w14:paraId="74CC1CB0" w14:textId="77777777" w:rsidR="00231573" w:rsidRPr="00231573" w:rsidRDefault="00231573" w:rsidP="00882A02">
      <w:pPr>
        <w:widowControl/>
        <w:autoSpaceDE/>
        <w:autoSpaceDN/>
        <w:ind w:right="90"/>
        <w:jc w:val="both"/>
        <w:textAlignment w:val="auto"/>
        <w:rPr>
          <w:rFonts w:ascii="Arial" w:eastAsiaTheme="minorHAnsi" w:hAnsi="Arial" w:cstheme="minorBidi"/>
          <w:i/>
          <w:iCs/>
          <w:sz w:val="22"/>
          <w:szCs w:val="22"/>
          <w:lang w:val="es-ES"/>
        </w:rPr>
      </w:pPr>
    </w:p>
    <w:p w14:paraId="55757B48" w14:textId="77777777" w:rsidR="00231573" w:rsidRPr="00231573" w:rsidRDefault="00231573" w:rsidP="00882A02">
      <w:pPr>
        <w:widowControl/>
        <w:autoSpaceDE/>
        <w:autoSpaceDN/>
        <w:ind w:right="90"/>
        <w:jc w:val="both"/>
        <w:textAlignment w:val="auto"/>
        <w:rPr>
          <w:rFonts w:ascii="Arial" w:eastAsiaTheme="minorHAnsi" w:hAnsi="Arial" w:cstheme="minorBidi"/>
          <w:sz w:val="22"/>
          <w:szCs w:val="22"/>
          <w:lang w:val="es-ES"/>
        </w:rPr>
      </w:pPr>
      <w:r w:rsidRPr="00231573">
        <w:rPr>
          <w:rFonts w:ascii="Arial" w:eastAsiaTheme="minorHAnsi" w:hAnsi="Arial" w:cstheme="minorBidi"/>
          <w:i/>
          <w:iCs/>
          <w:sz w:val="22"/>
          <w:szCs w:val="22"/>
          <w:lang w:val="es-ES"/>
        </w:rPr>
        <w:t xml:space="preserve">Tomando nota </w:t>
      </w:r>
      <w:r w:rsidRPr="00231573">
        <w:rPr>
          <w:rFonts w:ascii="Arial" w:eastAsiaTheme="minorHAnsi" w:hAnsi="Arial" w:cstheme="minorBidi"/>
          <w:sz w:val="22"/>
          <w:szCs w:val="22"/>
          <w:lang w:val="es-ES"/>
        </w:rPr>
        <w:t>de los impactos negativos de las colisiones con embarcaciones en la conservación de la megafauna marina, entre ellos la mortalidad, las lesiones y el declive de las poblaciones;</w:t>
      </w:r>
    </w:p>
    <w:p w14:paraId="17075B64" w14:textId="77777777" w:rsidR="00231573" w:rsidRPr="00231573" w:rsidRDefault="00231573" w:rsidP="00882A02">
      <w:pPr>
        <w:widowControl/>
        <w:autoSpaceDE/>
        <w:autoSpaceDN/>
        <w:ind w:right="90"/>
        <w:jc w:val="both"/>
        <w:textAlignment w:val="auto"/>
        <w:rPr>
          <w:rFonts w:ascii="Arial" w:eastAsiaTheme="minorHAnsi" w:hAnsi="Arial" w:cstheme="minorBidi"/>
          <w:i/>
          <w:iCs/>
          <w:sz w:val="22"/>
          <w:szCs w:val="22"/>
          <w:lang w:val="es-ES"/>
        </w:rPr>
      </w:pPr>
    </w:p>
    <w:p w14:paraId="1049C3D4" w14:textId="76439FB2" w:rsidR="00231573" w:rsidRPr="00C43C09" w:rsidRDefault="00231573" w:rsidP="00882A02">
      <w:pPr>
        <w:widowControl/>
        <w:autoSpaceDE/>
        <w:autoSpaceDN/>
        <w:ind w:right="90"/>
        <w:jc w:val="both"/>
        <w:textAlignment w:val="auto"/>
        <w:rPr>
          <w:rFonts w:ascii="Arial" w:eastAsiaTheme="minorHAnsi" w:hAnsi="Arial" w:cstheme="minorBidi"/>
          <w:sz w:val="22"/>
          <w:szCs w:val="22"/>
          <w:lang w:val="es-ES"/>
        </w:rPr>
      </w:pPr>
      <w:r w:rsidRPr="00C43C09">
        <w:rPr>
          <w:rFonts w:ascii="Arial" w:eastAsiaTheme="minorHAnsi" w:hAnsi="Arial" w:cstheme="minorBidi"/>
          <w:i/>
          <w:iCs/>
          <w:sz w:val="22"/>
          <w:szCs w:val="22"/>
          <w:lang w:val="es-ES"/>
        </w:rPr>
        <w:t>Reconociendo</w:t>
      </w:r>
      <w:r w:rsidRPr="00C43C09">
        <w:rPr>
          <w:rFonts w:ascii="Arial" w:eastAsiaTheme="minorHAnsi" w:hAnsi="Arial" w:cstheme="minorBidi"/>
          <w:sz w:val="22"/>
          <w:szCs w:val="22"/>
          <w:lang w:val="es-ES"/>
        </w:rPr>
        <w:t xml:space="preserve"> el trabajo en curso llevado a cabo por la Organización Marítima Internacional (OMI) para minimizar el riesgo de colisión entre las embarcaciones y la fauna marina, a través de </w:t>
      </w:r>
      <w:r w:rsidR="007F231F">
        <w:rPr>
          <w:rFonts w:ascii="Arial" w:eastAsiaTheme="minorHAnsi" w:hAnsi="Arial" w:cstheme="minorBidi"/>
          <w:sz w:val="22"/>
          <w:szCs w:val="22"/>
          <w:lang w:val="es-ES"/>
        </w:rPr>
        <w:t xml:space="preserve">las </w:t>
      </w:r>
      <w:r w:rsidRPr="00C43C09">
        <w:rPr>
          <w:rFonts w:ascii="Arial" w:eastAsiaTheme="minorHAnsi" w:hAnsi="Arial" w:cstheme="minorBidi"/>
          <w:sz w:val="22"/>
          <w:szCs w:val="22"/>
          <w:lang w:val="es-ES"/>
        </w:rPr>
        <w:t xml:space="preserve">medidas </w:t>
      </w:r>
      <w:r w:rsidR="00D73469" w:rsidRPr="00C43C09">
        <w:rPr>
          <w:rFonts w:ascii="Arial" w:eastAsiaTheme="minorHAnsi" w:hAnsi="Arial" w:cstheme="minorBidi"/>
          <w:sz w:val="22"/>
          <w:szCs w:val="22"/>
          <w:lang w:val="es-ES"/>
        </w:rPr>
        <w:t xml:space="preserve">descritas en el documento guía MEPC.1/Circ.674 de la OMI </w:t>
      </w:r>
      <w:r w:rsidRPr="00C43C09">
        <w:rPr>
          <w:rFonts w:ascii="Arial" w:eastAsiaTheme="minorHAnsi" w:hAnsi="Arial" w:cstheme="minorBidi"/>
          <w:sz w:val="22"/>
          <w:szCs w:val="22"/>
          <w:lang w:val="es-ES"/>
        </w:rPr>
        <w:t xml:space="preserve">que incluyen las Zonas Marinas Especialmente Sensibles (ZMES) </w:t>
      </w:r>
      <w:r w:rsidR="00D73469" w:rsidRPr="00C43C09">
        <w:rPr>
          <w:rFonts w:ascii="Arial" w:eastAsiaTheme="minorHAnsi" w:hAnsi="Arial" w:cstheme="minorBidi"/>
          <w:sz w:val="22"/>
          <w:szCs w:val="22"/>
          <w:lang w:val="es-ES"/>
        </w:rPr>
        <w:t xml:space="preserve">y </w:t>
      </w:r>
      <w:r w:rsidR="00C43C09" w:rsidRPr="00C43C09">
        <w:rPr>
          <w:rFonts w:ascii="Arial" w:eastAsiaTheme="minorHAnsi" w:hAnsi="Arial" w:cstheme="minorBidi"/>
          <w:sz w:val="22"/>
          <w:szCs w:val="22"/>
          <w:lang w:val="es-ES"/>
        </w:rPr>
        <w:t>medidas de derrota de buques como los</w:t>
      </w:r>
      <w:r w:rsidR="00C43C09">
        <w:rPr>
          <w:rFonts w:ascii="Arial" w:eastAsiaTheme="minorHAnsi" w:hAnsi="Arial" w:cstheme="minorBidi"/>
          <w:sz w:val="22"/>
          <w:szCs w:val="22"/>
          <w:lang w:val="es-ES"/>
        </w:rPr>
        <w:t xml:space="preserve"> dispositivos de separación del tráfico (DST)</w:t>
      </w:r>
      <w:r w:rsidR="00C43C09" w:rsidRPr="00C43C09">
        <w:rPr>
          <w:rFonts w:ascii="Arial" w:eastAsiaTheme="minorHAnsi" w:hAnsi="Arial" w:cstheme="minorBidi"/>
          <w:sz w:val="22"/>
          <w:szCs w:val="22"/>
          <w:lang w:val="es-ES"/>
        </w:rPr>
        <w:t xml:space="preserve"> </w:t>
      </w:r>
      <w:r w:rsidRPr="00C43C09">
        <w:rPr>
          <w:rFonts w:ascii="Arial" w:eastAsiaTheme="minorHAnsi" w:hAnsi="Arial" w:cstheme="minorBidi"/>
          <w:sz w:val="22"/>
          <w:szCs w:val="22"/>
          <w:lang w:val="es-ES"/>
        </w:rPr>
        <w:t>y las Áreas que se deben evitar (ATBA);</w:t>
      </w:r>
    </w:p>
    <w:p w14:paraId="78EA4DD7" w14:textId="77777777" w:rsidR="00231573" w:rsidRPr="00231573" w:rsidRDefault="00231573" w:rsidP="00882A02">
      <w:pPr>
        <w:widowControl/>
        <w:autoSpaceDE/>
        <w:autoSpaceDN/>
        <w:ind w:right="90"/>
        <w:jc w:val="both"/>
        <w:textAlignment w:val="auto"/>
        <w:rPr>
          <w:rFonts w:ascii="Arial" w:eastAsiaTheme="minorHAnsi" w:hAnsi="Arial" w:cstheme="minorBidi"/>
          <w:i/>
          <w:sz w:val="22"/>
          <w:szCs w:val="22"/>
          <w:lang w:val="es-ES"/>
        </w:rPr>
      </w:pPr>
    </w:p>
    <w:p w14:paraId="4FB9294A" w14:textId="0168B838" w:rsidR="00231573" w:rsidRDefault="00231573" w:rsidP="00882A02">
      <w:pPr>
        <w:widowControl/>
        <w:autoSpaceDE/>
        <w:autoSpaceDN/>
        <w:ind w:right="90"/>
        <w:jc w:val="both"/>
        <w:textAlignment w:val="auto"/>
        <w:rPr>
          <w:rFonts w:ascii="Arial" w:eastAsiaTheme="minorHAnsi" w:hAnsi="Arial" w:cstheme="minorBidi"/>
          <w:sz w:val="22"/>
          <w:szCs w:val="22"/>
          <w:lang w:val="es-ES"/>
        </w:rPr>
      </w:pPr>
      <w:r w:rsidRPr="00231573">
        <w:rPr>
          <w:rFonts w:ascii="Arial" w:eastAsiaTheme="minorHAnsi" w:hAnsi="Arial" w:cstheme="minorBidi"/>
          <w:i/>
          <w:sz w:val="22"/>
          <w:szCs w:val="22"/>
          <w:lang w:val="es-ES"/>
        </w:rPr>
        <w:t>Reconociendo</w:t>
      </w:r>
      <w:r w:rsidRPr="00231573">
        <w:rPr>
          <w:rFonts w:ascii="Arial" w:eastAsiaTheme="minorHAnsi" w:hAnsi="Arial" w:cstheme="minorBidi"/>
          <w:sz w:val="22"/>
          <w:szCs w:val="22"/>
          <w:lang w:val="es-ES"/>
        </w:rPr>
        <w:t xml:space="preserve"> el trabajo de la Comisión Ballenera Internacional (CBI) para abordar el riesgo de colisión de las embarcaciones con las ballenas, los delfines y las marsopas, </w:t>
      </w:r>
    </w:p>
    <w:p w14:paraId="296FFE82" w14:textId="416A3B2B" w:rsidR="00C43C09" w:rsidRDefault="00C43C09" w:rsidP="00882A02">
      <w:pPr>
        <w:widowControl/>
        <w:autoSpaceDE/>
        <w:autoSpaceDN/>
        <w:ind w:right="90"/>
        <w:jc w:val="both"/>
        <w:textAlignment w:val="auto"/>
        <w:rPr>
          <w:rFonts w:ascii="Arial" w:eastAsiaTheme="minorHAnsi" w:hAnsi="Arial" w:cstheme="minorBidi"/>
          <w:sz w:val="22"/>
          <w:szCs w:val="22"/>
          <w:lang w:val="es-ES"/>
        </w:rPr>
      </w:pPr>
    </w:p>
    <w:p w14:paraId="236CC39A" w14:textId="2D834B57" w:rsidR="00C43C09" w:rsidRDefault="00C43C09" w:rsidP="00CC62C7">
      <w:pPr>
        <w:widowControl/>
        <w:autoSpaceDE/>
        <w:autoSpaceDN/>
        <w:ind w:right="90"/>
        <w:jc w:val="both"/>
        <w:textAlignment w:val="auto"/>
        <w:rPr>
          <w:rFonts w:ascii="Arial" w:eastAsiaTheme="minorHAnsi" w:hAnsi="Arial" w:cstheme="minorBidi"/>
          <w:sz w:val="22"/>
          <w:szCs w:val="22"/>
          <w:lang w:val="es-ES"/>
        </w:rPr>
      </w:pPr>
      <w:r w:rsidRPr="00770AE3">
        <w:rPr>
          <w:rFonts w:ascii="Arial" w:eastAsiaTheme="minorHAnsi" w:hAnsi="Arial" w:cstheme="minorBidi"/>
          <w:i/>
          <w:iCs/>
          <w:sz w:val="22"/>
          <w:szCs w:val="22"/>
          <w:lang w:val="es-ES"/>
        </w:rPr>
        <w:lastRenderedPageBreak/>
        <w:t>Acogiendo</w:t>
      </w:r>
      <w:r>
        <w:rPr>
          <w:rFonts w:ascii="Arial" w:eastAsiaTheme="minorHAnsi" w:hAnsi="Arial" w:cstheme="minorBidi"/>
          <w:sz w:val="22"/>
          <w:szCs w:val="22"/>
          <w:lang w:val="es-ES"/>
        </w:rPr>
        <w:t xml:space="preserve"> las Resoluciones 7.12 y 8.18 de ACCOBAMS concernientes a las colisiones con embarcaciones y las medidas </w:t>
      </w:r>
      <w:r w:rsidR="007F231F">
        <w:rPr>
          <w:rFonts w:ascii="Arial" w:eastAsiaTheme="minorHAnsi" w:hAnsi="Arial" w:cstheme="minorBidi"/>
          <w:sz w:val="22"/>
          <w:szCs w:val="22"/>
          <w:lang w:val="es-ES"/>
        </w:rPr>
        <w:t>que deben tomarse</w:t>
      </w:r>
      <w:r>
        <w:rPr>
          <w:rFonts w:ascii="Arial" w:eastAsiaTheme="minorHAnsi" w:hAnsi="Arial" w:cstheme="minorBidi"/>
          <w:sz w:val="22"/>
          <w:szCs w:val="22"/>
          <w:lang w:val="es-ES"/>
        </w:rPr>
        <w:t xml:space="preserve"> para reducir el riesgo de colisiones con ballenas amenazadas dentro del área del Acuerdo,</w:t>
      </w:r>
    </w:p>
    <w:p w14:paraId="70CC5EDA" w14:textId="6B5FD24B" w:rsidR="00C43C09" w:rsidRDefault="00C43C09" w:rsidP="00CC62C7">
      <w:pPr>
        <w:widowControl/>
        <w:autoSpaceDE/>
        <w:autoSpaceDN/>
        <w:ind w:right="90"/>
        <w:jc w:val="both"/>
        <w:textAlignment w:val="auto"/>
        <w:rPr>
          <w:rFonts w:ascii="Arial" w:eastAsiaTheme="minorHAnsi" w:hAnsi="Arial" w:cstheme="minorBidi"/>
          <w:sz w:val="22"/>
          <w:szCs w:val="22"/>
          <w:lang w:val="es-ES"/>
        </w:rPr>
      </w:pPr>
    </w:p>
    <w:p w14:paraId="0D71E336" w14:textId="784E8F3C" w:rsidR="00231573" w:rsidRDefault="00770AE3" w:rsidP="00CC62C7">
      <w:pPr>
        <w:pStyle w:val="NormalWeb"/>
        <w:spacing w:before="0" w:beforeAutospacing="0" w:after="0" w:afterAutospacing="0"/>
        <w:rPr>
          <w:rFonts w:ascii="Arial" w:eastAsiaTheme="minorHAnsi" w:hAnsi="Arial" w:cstheme="minorBidi"/>
          <w:sz w:val="22"/>
          <w:szCs w:val="22"/>
          <w:lang w:val="es-ES"/>
        </w:rPr>
      </w:pPr>
      <w:r w:rsidRPr="00770AE3">
        <w:rPr>
          <w:rFonts w:ascii="Arial" w:eastAsiaTheme="minorHAnsi" w:hAnsi="Arial" w:cstheme="minorBidi"/>
          <w:i/>
          <w:iCs/>
          <w:sz w:val="22"/>
          <w:szCs w:val="22"/>
          <w:lang w:val="es-ES"/>
        </w:rPr>
        <w:t>Acogiendo</w:t>
      </w:r>
      <w:r>
        <w:rPr>
          <w:rFonts w:ascii="Arial" w:eastAsiaTheme="minorHAnsi" w:hAnsi="Arial" w:cstheme="minorBidi"/>
          <w:sz w:val="22"/>
          <w:szCs w:val="22"/>
          <w:lang w:val="es-ES"/>
        </w:rPr>
        <w:t xml:space="preserve"> el reciente establecimiento de una Zona Mar</w:t>
      </w:r>
      <w:r w:rsidR="005014DC">
        <w:rPr>
          <w:rFonts w:ascii="Arial" w:eastAsiaTheme="minorHAnsi" w:hAnsi="Arial" w:cstheme="minorBidi"/>
          <w:sz w:val="22"/>
          <w:szCs w:val="22"/>
          <w:lang w:val="es-ES"/>
        </w:rPr>
        <w:t>ina</w:t>
      </w:r>
      <w:r>
        <w:rPr>
          <w:rFonts w:ascii="Arial" w:eastAsiaTheme="minorHAnsi" w:hAnsi="Arial" w:cstheme="minorBidi"/>
          <w:sz w:val="22"/>
          <w:szCs w:val="22"/>
          <w:lang w:val="es-ES"/>
        </w:rPr>
        <w:t xml:space="preserve"> Especialmente Sensible (ZMES) en el mar Mediterráneo noroccidental durante la Reunión MEP</w:t>
      </w:r>
      <w:r w:rsidR="00323F78">
        <w:rPr>
          <w:rFonts w:ascii="Arial" w:eastAsiaTheme="minorHAnsi" w:hAnsi="Arial" w:cstheme="minorBidi"/>
          <w:sz w:val="22"/>
          <w:szCs w:val="22"/>
          <w:lang w:val="es-ES"/>
        </w:rPr>
        <w:t>C</w:t>
      </w:r>
      <w:r>
        <w:rPr>
          <w:rFonts w:ascii="Arial" w:eastAsiaTheme="minorHAnsi" w:hAnsi="Arial" w:cstheme="minorBidi"/>
          <w:sz w:val="22"/>
          <w:szCs w:val="22"/>
          <w:lang w:val="es-ES"/>
        </w:rPr>
        <w:t xml:space="preserve">80 de la OMI, que por primera vez estableció una ZMES con </w:t>
      </w:r>
      <w:r w:rsidR="005014DC">
        <w:rPr>
          <w:rFonts w:ascii="Arial" w:eastAsiaTheme="minorHAnsi" w:hAnsi="Arial" w:cstheme="minorBidi"/>
          <w:sz w:val="22"/>
          <w:szCs w:val="22"/>
          <w:lang w:val="es-ES"/>
        </w:rPr>
        <w:t>el</w:t>
      </w:r>
      <w:r>
        <w:rPr>
          <w:rFonts w:ascii="Arial" w:eastAsiaTheme="minorHAnsi" w:hAnsi="Arial" w:cstheme="minorBidi"/>
          <w:sz w:val="22"/>
          <w:szCs w:val="22"/>
          <w:lang w:val="es-ES"/>
        </w:rPr>
        <w:t xml:space="preserve"> objetivo de reducir el riesgo de colisiones con especies de ballenas amenazadas. Las fronteras de la recién declarada </w:t>
      </w:r>
      <w:r w:rsidR="005014DC">
        <w:rPr>
          <w:rFonts w:ascii="Arial" w:eastAsiaTheme="minorHAnsi" w:hAnsi="Arial" w:cstheme="minorBidi"/>
          <w:sz w:val="22"/>
          <w:szCs w:val="22"/>
          <w:lang w:val="es-ES"/>
        </w:rPr>
        <w:t>ZMES</w:t>
      </w:r>
      <w:r>
        <w:rPr>
          <w:rFonts w:ascii="Arial" w:eastAsiaTheme="minorHAnsi" w:hAnsi="Arial" w:cstheme="minorBidi"/>
          <w:sz w:val="22"/>
          <w:szCs w:val="22"/>
          <w:lang w:val="es-ES"/>
        </w:rPr>
        <w:t xml:space="preserve"> incluyen una zona definida como </w:t>
      </w:r>
      <w:r w:rsidR="005014DC">
        <w:rPr>
          <w:rFonts w:ascii="Arial" w:eastAsiaTheme="minorHAnsi" w:hAnsi="Arial" w:cstheme="minorBidi"/>
          <w:sz w:val="22"/>
          <w:szCs w:val="22"/>
          <w:lang w:val="es-ES"/>
        </w:rPr>
        <w:t>AIMM</w:t>
      </w:r>
      <w:r>
        <w:rPr>
          <w:rFonts w:ascii="Arial" w:eastAsiaTheme="minorHAnsi" w:hAnsi="Arial" w:cstheme="minorBidi"/>
          <w:sz w:val="22"/>
          <w:szCs w:val="22"/>
          <w:lang w:val="es-ES"/>
        </w:rPr>
        <w:t xml:space="preserve"> durante el taller regional de 2016,</w:t>
      </w:r>
    </w:p>
    <w:p w14:paraId="6B509339" w14:textId="77777777" w:rsidR="00CC62C7" w:rsidRDefault="00CC62C7" w:rsidP="00CC62C7">
      <w:pPr>
        <w:pStyle w:val="NormalWeb"/>
        <w:spacing w:before="0" w:beforeAutospacing="0" w:after="0" w:afterAutospacing="0"/>
        <w:rPr>
          <w:rFonts w:ascii="Arial" w:eastAsiaTheme="minorHAnsi" w:hAnsi="Arial" w:cstheme="minorBidi"/>
          <w:i/>
          <w:iCs/>
          <w:sz w:val="22"/>
          <w:szCs w:val="22"/>
          <w:lang w:val="es-ES"/>
        </w:rPr>
      </w:pPr>
    </w:p>
    <w:p w14:paraId="621B8C15" w14:textId="26D598B8" w:rsidR="005014DC" w:rsidRPr="00770AE3" w:rsidRDefault="005014DC" w:rsidP="00CC62C7">
      <w:pPr>
        <w:pStyle w:val="NormalWeb"/>
        <w:spacing w:before="0" w:beforeAutospacing="0" w:after="0" w:afterAutospacing="0"/>
        <w:rPr>
          <w:rFonts w:ascii="Arial" w:eastAsiaTheme="minorHAnsi" w:hAnsi="Arial" w:cstheme="minorBidi"/>
          <w:sz w:val="22"/>
          <w:szCs w:val="22"/>
          <w:lang w:val="es-ES"/>
        </w:rPr>
      </w:pPr>
      <w:r w:rsidRPr="005014DC">
        <w:rPr>
          <w:rFonts w:ascii="Arial" w:eastAsiaTheme="minorHAnsi" w:hAnsi="Arial" w:cstheme="minorBidi"/>
          <w:i/>
          <w:iCs/>
          <w:sz w:val="22"/>
          <w:szCs w:val="22"/>
          <w:lang w:val="es-ES"/>
        </w:rPr>
        <w:t>Recordando</w:t>
      </w:r>
      <w:r>
        <w:rPr>
          <w:rFonts w:ascii="Arial" w:eastAsiaTheme="minorHAnsi" w:hAnsi="Arial" w:cstheme="minorBidi"/>
          <w:sz w:val="22"/>
          <w:szCs w:val="22"/>
          <w:lang w:val="es-ES"/>
        </w:rPr>
        <w:t xml:space="preserve"> que las medidas más efectivas son aquellas que separan a las ballenas de los </w:t>
      </w:r>
      <w:r w:rsidR="00E10047">
        <w:rPr>
          <w:rFonts w:ascii="Arial" w:eastAsiaTheme="minorHAnsi" w:hAnsi="Arial" w:cstheme="minorBidi"/>
          <w:sz w:val="22"/>
          <w:szCs w:val="22"/>
          <w:lang w:val="es-ES"/>
        </w:rPr>
        <w:t xml:space="preserve">buques </w:t>
      </w:r>
      <w:r>
        <w:rPr>
          <w:rFonts w:ascii="Arial" w:eastAsiaTheme="minorHAnsi" w:hAnsi="Arial" w:cstheme="minorBidi"/>
          <w:sz w:val="22"/>
          <w:szCs w:val="22"/>
          <w:lang w:val="es-ES"/>
        </w:rPr>
        <w:t xml:space="preserve">(o al menos minimizan la </w:t>
      </w:r>
      <w:r w:rsidR="00E10047">
        <w:rPr>
          <w:rFonts w:ascii="Arial" w:eastAsiaTheme="minorHAnsi" w:hAnsi="Arial" w:cstheme="minorBidi"/>
          <w:sz w:val="22"/>
          <w:szCs w:val="22"/>
          <w:lang w:val="es-ES"/>
        </w:rPr>
        <w:t>presencia simultánea</w:t>
      </w:r>
      <w:r>
        <w:rPr>
          <w:rFonts w:ascii="Arial" w:eastAsiaTheme="minorHAnsi" w:hAnsi="Arial" w:cstheme="minorBidi"/>
          <w:sz w:val="22"/>
          <w:szCs w:val="22"/>
          <w:lang w:val="es-ES"/>
        </w:rPr>
        <w:t xml:space="preserve">) en el espacio y el tiempo, cuando tales medidas son posibles (utilizando, entre otras cosas, </w:t>
      </w:r>
      <w:r w:rsidR="002B51E6">
        <w:rPr>
          <w:rFonts w:ascii="Arial" w:eastAsiaTheme="minorHAnsi" w:hAnsi="Arial" w:cstheme="minorBidi"/>
          <w:sz w:val="22"/>
          <w:szCs w:val="22"/>
          <w:lang w:val="es-ES"/>
        </w:rPr>
        <w:t>dispositivos de separación de tráfico</w:t>
      </w:r>
      <w:r>
        <w:rPr>
          <w:rFonts w:ascii="Arial" w:eastAsiaTheme="minorHAnsi" w:hAnsi="Arial" w:cstheme="minorBidi"/>
          <w:sz w:val="22"/>
          <w:szCs w:val="22"/>
          <w:lang w:val="es-ES"/>
        </w:rPr>
        <w:t>) y cuando la</w:t>
      </w:r>
      <w:r w:rsidR="002B51E6">
        <w:rPr>
          <w:rFonts w:ascii="Arial" w:eastAsiaTheme="minorHAnsi" w:hAnsi="Arial" w:cstheme="minorBidi"/>
          <w:sz w:val="22"/>
          <w:szCs w:val="22"/>
          <w:lang w:val="es-ES"/>
        </w:rPr>
        <w:t xml:space="preserve"> derrota de buques</w:t>
      </w:r>
      <w:r>
        <w:rPr>
          <w:rFonts w:ascii="Arial" w:eastAsiaTheme="minorHAnsi" w:hAnsi="Arial" w:cstheme="minorBidi"/>
          <w:sz w:val="22"/>
          <w:szCs w:val="22"/>
          <w:lang w:val="es-ES"/>
        </w:rPr>
        <w:t xml:space="preserve"> para mantener separadas a las ballenas y a los barcos no </w:t>
      </w:r>
      <w:r w:rsidR="002B51E6">
        <w:rPr>
          <w:rFonts w:ascii="Arial" w:eastAsiaTheme="minorHAnsi" w:hAnsi="Arial" w:cstheme="minorBidi"/>
          <w:sz w:val="22"/>
          <w:szCs w:val="22"/>
          <w:lang w:val="es-ES"/>
        </w:rPr>
        <w:t>es</w:t>
      </w:r>
      <w:r>
        <w:rPr>
          <w:rFonts w:ascii="Arial" w:eastAsiaTheme="minorHAnsi" w:hAnsi="Arial" w:cstheme="minorBidi"/>
          <w:sz w:val="22"/>
          <w:szCs w:val="22"/>
          <w:lang w:val="es-ES"/>
        </w:rPr>
        <w:t xml:space="preserve"> posible, la única medida demostrada para reducir las colisiones mortales con la mayoría de la grande</w:t>
      </w:r>
      <w:r w:rsidR="002B51E6">
        <w:rPr>
          <w:rFonts w:ascii="Arial" w:eastAsiaTheme="minorHAnsi" w:hAnsi="Arial" w:cstheme="minorBidi"/>
          <w:sz w:val="22"/>
          <w:szCs w:val="22"/>
          <w:lang w:val="es-ES"/>
        </w:rPr>
        <w:t>s</w:t>
      </w:r>
      <w:r>
        <w:rPr>
          <w:rFonts w:ascii="Arial" w:eastAsiaTheme="minorHAnsi" w:hAnsi="Arial" w:cstheme="minorBidi"/>
          <w:sz w:val="22"/>
          <w:szCs w:val="22"/>
          <w:lang w:val="es-ES"/>
        </w:rPr>
        <w:t xml:space="preserve"> ballenas es reducir la velocidad, y</w:t>
      </w:r>
    </w:p>
    <w:p w14:paraId="0D35ACD4" w14:textId="77777777" w:rsidR="00CC62C7" w:rsidRDefault="00CC62C7" w:rsidP="00CC62C7">
      <w:pPr>
        <w:widowControl/>
        <w:autoSpaceDE/>
        <w:autoSpaceDN/>
        <w:ind w:right="90"/>
        <w:jc w:val="both"/>
        <w:textAlignment w:val="auto"/>
        <w:rPr>
          <w:rFonts w:ascii="Arial" w:eastAsiaTheme="minorHAnsi" w:hAnsi="Arial" w:cstheme="minorBidi"/>
          <w:i/>
          <w:iCs/>
          <w:sz w:val="22"/>
          <w:szCs w:val="22"/>
          <w:lang w:val="es-ES"/>
        </w:rPr>
      </w:pPr>
    </w:p>
    <w:p w14:paraId="65265499" w14:textId="0D2CDD62" w:rsidR="00231573" w:rsidRPr="00231573" w:rsidRDefault="00231573" w:rsidP="00CC62C7">
      <w:pPr>
        <w:widowControl/>
        <w:autoSpaceDE/>
        <w:autoSpaceDN/>
        <w:ind w:right="90"/>
        <w:jc w:val="both"/>
        <w:textAlignment w:val="auto"/>
        <w:rPr>
          <w:rFonts w:ascii="Arial" w:eastAsiaTheme="minorHAnsi" w:hAnsi="Arial" w:cstheme="minorBidi"/>
          <w:sz w:val="22"/>
          <w:szCs w:val="22"/>
          <w:lang w:val="es-ES"/>
        </w:rPr>
      </w:pPr>
      <w:r w:rsidRPr="00231573">
        <w:rPr>
          <w:rFonts w:ascii="Arial" w:eastAsiaTheme="minorHAnsi" w:hAnsi="Arial" w:cstheme="minorBidi"/>
          <w:i/>
          <w:iCs/>
          <w:sz w:val="22"/>
          <w:szCs w:val="22"/>
          <w:lang w:val="es-ES"/>
        </w:rPr>
        <w:t xml:space="preserve">Reconociendo </w:t>
      </w:r>
      <w:r w:rsidRPr="00231573">
        <w:rPr>
          <w:rFonts w:ascii="Arial" w:eastAsiaTheme="minorHAnsi" w:hAnsi="Arial" w:cstheme="minorBidi"/>
          <w:sz w:val="22"/>
          <w:szCs w:val="22"/>
          <w:lang w:val="es-ES"/>
        </w:rPr>
        <w:t>la necesidad de tomar medidas inmediatas y eficaces para reducir el riesgo de colisión de las embarcaciones con la megafauna marina,</w:t>
      </w:r>
    </w:p>
    <w:p w14:paraId="36F31157" w14:textId="77777777" w:rsidR="002B51E6" w:rsidRDefault="002B51E6" w:rsidP="00882A02">
      <w:pPr>
        <w:adjustRightInd w:val="0"/>
        <w:ind w:right="90"/>
        <w:jc w:val="center"/>
        <w:textAlignment w:val="auto"/>
        <w:rPr>
          <w:rFonts w:ascii="Arial" w:hAnsi="Arial" w:cs="Arial"/>
          <w:i/>
          <w:sz w:val="22"/>
          <w:szCs w:val="22"/>
          <w:lang w:val="es-ES"/>
        </w:rPr>
      </w:pPr>
    </w:p>
    <w:p w14:paraId="129F96F6" w14:textId="77777777" w:rsidR="002B51E6" w:rsidRDefault="002B51E6" w:rsidP="00882A02">
      <w:pPr>
        <w:adjustRightInd w:val="0"/>
        <w:ind w:right="90"/>
        <w:jc w:val="center"/>
        <w:textAlignment w:val="auto"/>
        <w:rPr>
          <w:rFonts w:ascii="Arial" w:hAnsi="Arial" w:cs="Arial"/>
          <w:i/>
          <w:sz w:val="22"/>
          <w:szCs w:val="22"/>
          <w:lang w:val="es-ES"/>
        </w:rPr>
      </w:pPr>
    </w:p>
    <w:p w14:paraId="2D8254B6" w14:textId="25ED1085" w:rsidR="00231573" w:rsidRPr="00231573" w:rsidRDefault="00231573" w:rsidP="00882A02">
      <w:pPr>
        <w:adjustRightInd w:val="0"/>
        <w:ind w:right="90"/>
        <w:jc w:val="center"/>
        <w:textAlignment w:val="auto"/>
        <w:rPr>
          <w:rFonts w:ascii="Arial" w:hAnsi="Arial" w:cs="Arial"/>
          <w:i/>
          <w:sz w:val="22"/>
          <w:szCs w:val="22"/>
          <w:lang w:val="es-ES"/>
        </w:rPr>
      </w:pPr>
      <w:r w:rsidRPr="00231573">
        <w:rPr>
          <w:rFonts w:ascii="Arial" w:hAnsi="Arial" w:cs="Arial"/>
          <w:i/>
          <w:sz w:val="22"/>
          <w:szCs w:val="22"/>
          <w:lang w:val="es-ES"/>
        </w:rPr>
        <w:t>La Conferencia de las Partes en la</w:t>
      </w:r>
    </w:p>
    <w:p w14:paraId="7BF8A826" w14:textId="77777777" w:rsidR="00231573" w:rsidRPr="00231573" w:rsidRDefault="00231573" w:rsidP="00882A02">
      <w:pPr>
        <w:adjustRightInd w:val="0"/>
        <w:ind w:right="90"/>
        <w:jc w:val="center"/>
        <w:textAlignment w:val="auto"/>
        <w:rPr>
          <w:rFonts w:ascii="Arial" w:hAnsi="Arial" w:cs="Arial"/>
          <w:i/>
          <w:sz w:val="22"/>
          <w:szCs w:val="22"/>
          <w:lang w:val="es-ES"/>
        </w:rPr>
      </w:pPr>
      <w:r w:rsidRPr="00231573">
        <w:rPr>
          <w:rFonts w:ascii="Arial" w:hAnsi="Arial" w:cs="Arial"/>
          <w:i/>
          <w:sz w:val="22"/>
          <w:szCs w:val="22"/>
          <w:lang w:val="es-ES"/>
        </w:rPr>
        <w:t>Convención sobre la Conservación de las Especies Migratorias de Animales Silvestres</w:t>
      </w:r>
    </w:p>
    <w:p w14:paraId="0D57B870" w14:textId="77777777" w:rsidR="00231573" w:rsidRPr="00231573" w:rsidRDefault="00231573" w:rsidP="00882A02">
      <w:pPr>
        <w:widowControl/>
        <w:autoSpaceDE/>
        <w:autoSpaceDN/>
        <w:ind w:right="90"/>
        <w:textAlignment w:val="auto"/>
        <w:rPr>
          <w:rFonts w:ascii="Arial" w:eastAsiaTheme="minorHAnsi" w:hAnsi="Arial" w:cstheme="minorBidi"/>
          <w:sz w:val="22"/>
          <w:szCs w:val="22"/>
          <w:lang w:val="es-ES"/>
        </w:rPr>
      </w:pPr>
    </w:p>
    <w:p w14:paraId="794B5343" w14:textId="77777777" w:rsidR="00231573" w:rsidRPr="00231573" w:rsidRDefault="00231573" w:rsidP="00882A02">
      <w:pPr>
        <w:widowControl/>
        <w:autoSpaceDE/>
        <w:autoSpaceDN/>
        <w:ind w:right="90"/>
        <w:textAlignment w:val="auto"/>
        <w:rPr>
          <w:rFonts w:ascii="Arial" w:eastAsiaTheme="minorHAnsi" w:hAnsi="Arial" w:cstheme="minorBidi"/>
          <w:sz w:val="22"/>
          <w:szCs w:val="22"/>
          <w:lang w:val="es-ES"/>
        </w:rPr>
      </w:pPr>
    </w:p>
    <w:p w14:paraId="59C6227B" w14:textId="1FC79C6E" w:rsidR="00231573" w:rsidRDefault="00231573" w:rsidP="00882A02">
      <w:pPr>
        <w:widowControl/>
        <w:numPr>
          <w:ilvl w:val="0"/>
          <w:numId w:val="1"/>
        </w:numPr>
        <w:autoSpaceDE/>
        <w:autoSpaceDN/>
        <w:ind w:left="567" w:right="90" w:hanging="567"/>
        <w:jc w:val="both"/>
        <w:textAlignment w:val="auto"/>
        <w:rPr>
          <w:rFonts w:ascii="Arial" w:eastAsiaTheme="minorHAnsi" w:hAnsi="Arial" w:cstheme="minorBidi"/>
          <w:sz w:val="22"/>
          <w:szCs w:val="22"/>
          <w:lang w:val="es-ES"/>
        </w:rPr>
      </w:pPr>
      <w:r w:rsidRPr="00231573">
        <w:rPr>
          <w:rFonts w:ascii="Arial" w:eastAsiaTheme="minorHAnsi" w:hAnsi="Arial" w:cstheme="minorBidi"/>
          <w:i/>
          <w:iCs/>
          <w:sz w:val="22"/>
          <w:szCs w:val="22"/>
          <w:lang w:val="es-ES"/>
        </w:rPr>
        <w:t>Insta</w:t>
      </w:r>
      <w:r w:rsidRPr="00231573">
        <w:rPr>
          <w:rFonts w:ascii="Arial" w:eastAsiaTheme="minorHAnsi" w:hAnsi="Arial" w:cstheme="minorBidi"/>
          <w:sz w:val="22"/>
          <w:szCs w:val="22"/>
          <w:lang w:val="es-ES"/>
        </w:rPr>
        <w:t xml:space="preserve"> a las Partes a adoptar medidas para reducir el riesgo de colisión de las embarcaciones con la megafauna marina, como los mamíferos marinos, las tortugas marinas, los tiburones y las rayas, aplicando las prácticas y tecnologías más eficaces, garantizando que las medidas de mitigación se basen los mejores datos científicos disponibles para lograr resultados positivos en materia de conservación;</w:t>
      </w:r>
    </w:p>
    <w:p w14:paraId="47C8F8E2" w14:textId="77777777" w:rsidR="00835988" w:rsidRDefault="00835988" w:rsidP="00835988">
      <w:pPr>
        <w:widowControl/>
        <w:autoSpaceDE/>
        <w:autoSpaceDN/>
        <w:ind w:left="567" w:right="90"/>
        <w:jc w:val="both"/>
        <w:textAlignment w:val="auto"/>
        <w:rPr>
          <w:rFonts w:ascii="Arial" w:eastAsiaTheme="minorHAnsi" w:hAnsi="Arial" w:cstheme="minorBidi"/>
          <w:sz w:val="22"/>
          <w:szCs w:val="22"/>
          <w:lang w:val="es-ES"/>
        </w:rPr>
      </w:pPr>
    </w:p>
    <w:p w14:paraId="104DD921" w14:textId="26E73D17" w:rsidR="00835988" w:rsidRPr="00835988" w:rsidRDefault="00231573" w:rsidP="00835988">
      <w:pPr>
        <w:widowControl/>
        <w:numPr>
          <w:ilvl w:val="0"/>
          <w:numId w:val="1"/>
        </w:numPr>
        <w:autoSpaceDE/>
        <w:autoSpaceDN/>
        <w:ind w:left="567" w:right="90" w:hanging="567"/>
        <w:jc w:val="both"/>
        <w:textAlignment w:val="auto"/>
        <w:rPr>
          <w:rFonts w:ascii="Arial" w:eastAsiaTheme="minorHAnsi" w:hAnsi="Arial" w:cstheme="minorBidi"/>
          <w:sz w:val="22"/>
          <w:szCs w:val="22"/>
          <w:lang w:val="es-ES"/>
        </w:rPr>
      </w:pPr>
      <w:r w:rsidRPr="00835988">
        <w:rPr>
          <w:rFonts w:ascii="Arial" w:eastAsiaTheme="minorHAnsi" w:hAnsi="Arial" w:cstheme="minorBidi"/>
          <w:i/>
          <w:iCs/>
          <w:sz w:val="22"/>
          <w:szCs w:val="22"/>
          <w:lang w:val="es-ES"/>
        </w:rPr>
        <w:t>Alienta</w:t>
      </w:r>
      <w:r w:rsidRPr="00835988">
        <w:rPr>
          <w:rFonts w:ascii="Arial" w:eastAsiaTheme="minorHAnsi" w:hAnsi="Arial" w:cstheme="minorBidi"/>
          <w:sz w:val="22"/>
          <w:szCs w:val="22"/>
          <w:lang w:val="es-ES"/>
        </w:rPr>
        <w:t xml:space="preserve"> a las Partes a </w:t>
      </w:r>
      <w:r w:rsidR="002B51E6" w:rsidRPr="00835988">
        <w:rPr>
          <w:rFonts w:ascii="Arial" w:eastAsiaTheme="minorHAnsi" w:hAnsi="Arial" w:cstheme="minorBidi"/>
          <w:sz w:val="22"/>
          <w:szCs w:val="22"/>
          <w:lang w:val="es-ES"/>
        </w:rPr>
        <w:t>proponer</w:t>
      </w:r>
      <w:r w:rsidRPr="00835988">
        <w:rPr>
          <w:rFonts w:ascii="Arial" w:eastAsiaTheme="minorHAnsi" w:hAnsi="Arial" w:cstheme="minorBidi"/>
          <w:sz w:val="22"/>
          <w:szCs w:val="22"/>
          <w:lang w:val="es-ES"/>
        </w:rPr>
        <w:t xml:space="preserve"> zonas centrales de agregación y corredores </w:t>
      </w:r>
      <w:r w:rsidR="00002076" w:rsidRPr="00835988">
        <w:rPr>
          <w:rFonts w:ascii="Arial" w:eastAsiaTheme="minorHAnsi" w:hAnsi="Arial" w:cstheme="minorBidi"/>
          <w:sz w:val="22"/>
          <w:szCs w:val="22"/>
          <w:lang w:val="es-ES"/>
        </w:rPr>
        <w:t>migratorios conocidos</w:t>
      </w:r>
      <w:r w:rsidRPr="00835988">
        <w:rPr>
          <w:rFonts w:ascii="Arial" w:eastAsiaTheme="minorHAnsi" w:hAnsi="Arial" w:cstheme="minorBidi"/>
          <w:sz w:val="22"/>
          <w:szCs w:val="22"/>
          <w:lang w:val="es-ES"/>
        </w:rPr>
        <w:t xml:space="preserve"> de megafauna marina vulnerabl</w:t>
      </w:r>
      <w:r w:rsidR="00002076" w:rsidRPr="00835988">
        <w:rPr>
          <w:rFonts w:ascii="Arial" w:eastAsiaTheme="minorHAnsi" w:hAnsi="Arial" w:cstheme="minorBidi"/>
          <w:sz w:val="22"/>
          <w:szCs w:val="22"/>
          <w:lang w:val="es-ES"/>
        </w:rPr>
        <w:t>e</w:t>
      </w:r>
      <w:r w:rsidRPr="00835988">
        <w:rPr>
          <w:rFonts w:ascii="Arial" w:eastAsiaTheme="minorHAnsi" w:hAnsi="Arial" w:cstheme="minorBidi"/>
          <w:sz w:val="22"/>
          <w:szCs w:val="22"/>
          <w:lang w:val="es-ES"/>
        </w:rPr>
        <w:t xml:space="preserve"> </w:t>
      </w:r>
      <w:r w:rsidR="002B51E6" w:rsidRPr="00835988">
        <w:rPr>
          <w:rFonts w:ascii="Arial" w:eastAsiaTheme="minorHAnsi" w:hAnsi="Arial" w:cstheme="minorBidi"/>
          <w:sz w:val="22"/>
          <w:szCs w:val="22"/>
          <w:lang w:val="es-ES"/>
        </w:rPr>
        <w:t xml:space="preserve">en los que existe un riesgo </w:t>
      </w:r>
      <w:r w:rsidR="00002076" w:rsidRPr="00835988">
        <w:rPr>
          <w:rFonts w:ascii="Arial" w:eastAsiaTheme="minorHAnsi" w:hAnsi="Arial" w:cstheme="minorBidi"/>
          <w:sz w:val="22"/>
          <w:szCs w:val="22"/>
          <w:lang w:val="es-ES"/>
        </w:rPr>
        <w:t>importante</w:t>
      </w:r>
      <w:r w:rsidR="002B51E6" w:rsidRPr="00835988">
        <w:rPr>
          <w:rFonts w:ascii="Arial" w:eastAsiaTheme="minorHAnsi" w:hAnsi="Arial" w:cstheme="minorBidi"/>
          <w:sz w:val="22"/>
          <w:szCs w:val="22"/>
          <w:lang w:val="es-ES"/>
        </w:rPr>
        <w:t xml:space="preserve"> de colisiones con embarcaciones, para que la OMI aplique</w:t>
      </w:r>
      <w:r w:rsidR="00002076" w:rsidRPr="00835988">
        <w:rPr>
          <w:rFonts w:ascii="Arial" w:eastAsiaTheme="minorHAnsi" w:hAnsi="Arial" w:cstheme="minorBidi"/>
          <w:sz w:val="22"/>
          <w:szCs w:val="22"/>
          <w:lang w:val="es-ES"/>
        </w:rPr>
        <w:t xml:space="preserve"> las medidas adecuadas para evitar dicho riesgo. Estas medidas pueden incluir </w:t>
      </w:r>
      <w:r w:rsidR="003531C3" w:rsidRPr="00835988">
        <w:rPr>
          <w:rFonts w:ascii="Arial" w:eastAsiaTheme="minorHAnsi" w:hAnsi="Arial" w:cstheme="minorBidi"/>
          <w:sz w:val="22"/>
          <w:szCs w:val="22"/>
          <w:lang w:val="es-ES"/>
        </w:rPr>
        <w:t>la derrota de buques</w:t>
      </w:r>
      <w:r w:rsidR="00002076" w:rsidRPr="00835988">
        <w:rPr>
          <w:rFonts w:ascii="Arial" w:eastAsiaTheme="minorHAnsi" w:hAnsi="Arial" w:cstheme="minorBidi"/>
          <w:sz w:val="22"/>
          <w:szCs w:val="22"/>
          <w:lang w:val="es-ES"/>
        </w:rPr>
        <w:t xml:space="preserve"> o la limitación de la velocidad (</w:t>
      </w:r>
      <w:r w:rsidR="003531C3" w:rsidRPr="00835988">
        <w:rPr>
          <w:rFonts w:ascii="Arial" w:eastAsiaTheme="minorHAnsi" w:hAnsi="Arial" w:cstheme="minorBidi"/>
          <w:sz w:val="22"/>
          <w:szCs w:val="22"/>
          <w:lang w:val="es-ES"/>
        </w:rPr>
        <w:t>D</w:t>
      </w:r>
      <w:r w:rsidR="00002076" w:rsidRPr="00835988">
        <w:rPr>
          <w:rFonts w:ascii="Arial" w:eastAsiaTheme="minorHAnsi" w:hAnsi="Arial" w:cstheme="minorBidi"/>
          <w:sz w:val="22"/>
          <w:szCs w:val="22"/>
          <w:lang w:val="es-ES"/>
        </w:rPr>
        <w:t>ST o ATBA) u otras medidas eficaces</w:t>
      </w:r>
      <w:r w:rsidR="003531C3" w:rsidRPr="00835988">
        <w:rPr>
          <w:rFonts w:ascii="Arial" w:eastAsiaTheme="minorHAnsi" w:hAnsi="Arial" w:cstheme="minorBidi"/>
          <w:sz w:val="22"/>
          <w:szCs w:val="22"/>
          <w:lang w:val="es-ES"/>
        </w:rPr>
        <w:t xml:space="preserve"> </w:t>
      </w:r>
      <w:r w:rsidR="00002076" w:rsidRPr="00835988">
        <w:rPr>
          <w:rFonts w:ascii="Arial" w:eastAsiaTheme="minorHAnsi" w:hAnsi="Arial" w:cstheme="minorBidi"/>
          <w:sz w:val="22"/>
          <w:szCs w:val="22"/>
          <w:lang w:val="es-ES"/>
        </w:rPr>
        <w:t xml:space="preserve">basadas en </w:t>
      </w:r>
      <w:r w:rsidR="003531C3" w:rsidRPr="00835988">
        <w:rPr>
          <w:rFonts w:ascii="Arial" w:eastAsiaTheme="minorHAnsi" w:hAnsi="Arial" w:cstheme="minorBidi"/>
          <w:sz w:val="22"/>
          <w:szCs w:val="22"/>
          <w:lang w:val="es-ES"/>
        </w:rPr>
        <w:t>el área</w:t>
      </w:r>
      <w:r w:rsidR="00835988" w:rsidRPr="00835988">
        <w:rPr>
          <w:rFonts w:ascii="Arial" w:eastAsiaTheme="minorHAnsi" w:hAnsi="Arial" w:cstheme="minorBidi"/>
          <w:sz w:val="22"/>
          <w:szCs w:val="22"/>
          <w:lang w:val="es-ES"/>
        </w:rPr>
        <w:t>.</w:t>
      </w:r>
      <w:r w:rsidR="00835988">
        <w:rPr>
          <w:rFonts w:ascii="Arial" w:eastAsiaTheme="minorHAnsi" w:hAnsi="Arial" w:cstheme="minorBidi"/>
          <w:sz w:val="22"/>
          <w:szCs w:val="22"/>
          <w:lang w:val="es-ES"/>
        </w:rPr>
        <w:t xml:space="preserve"> </w:t>
      </w:r>
      <w:r w:rsidR="00835988" w:rsidRPr="00835988">
        <w:rPr>
          <w:rFonts w:ascii="Arial" w:hAnsi="Arial" w:cs="Arial"/>
          <w:sz w:val="22"/>
          <w:szCs w:val="22"/>
          <w:lang w:val="es-ES"/>
        </w:rPr>
        <w:t>Las Áreas Importantes para los Mamíferos Marinos (AIMM), las Áreas Importantes para los Tiburones y las Rayas (ISRA) y las Áreas Importantes para las Tortugas Marinas (IMTA) identificadas deben tenerse en cuenta, entre otros recursos, para determinar estas zonas marinas;</w:t>
      </w:r>
    </w:p>
    <w:p w14:paraId="0CF3A658" w14:textId="77777777" w:rsidR="00231573" w:rsidRPr="00231573" w:rsidRDefault="00231573" w:rsidP="00882A02">
      <w:pPr>
        <w:widowControl/>
        <w:autoSpaceDE/>
        <w:autoSpaceDN/>
        <w:ind w:left="720"/>
        <w:textAlignment w:val="auto"/>
        <w:rPr>
          <w:rFonts w:ascii="Arial" w:eastAsiaTheme="minorHAnsi" w:hAnsi="Arial" w:cstheme="minorBidi"/>
          <w:sz w:val="22"/>
          <w:szCs w:val="22"/>
          <w:lang w:val="es-ES"/>
        </w:rPr>
      </w:pPr>
    </w:p>
    <w:p w14:paraId="7A41356A" w14:textId="77777777" w:rsidR="00231573" w:rsidRPr="00231573" w:rsidRDefault="00231573" w:rsidP="00882A02">
      <w:pPr>
        <w:widowControl/>
        <w:numPr>
          <w:ilvl w:val="0"/>
          <w:numId w:val="1"/>
        </w:numPr>
        <w:autoSpaceDE/>
        <w:autoSpaceDN/>
        <w:ind w:left="567" w:right="90" w:hanging="567"/>
        <w:jc w:val="both"/>
        <w:textAlignment w:val="auto"/>
        <w:rPr>
          <w:rFonts w:ascii="Arial" w:eastAsiaTheme="minorHAnsi" w:hAnsi="Arial" w:cstheme="minorBidi"/>
          <w:sz w:val="22"/>
          <w:szCs w:val="22"/>
          <w:lang w:val="es-ES"/>
        </w:rPr>
      </w:pPr>
      <w:r w:rsidRPr="00231573">
        <w:rPr>
          <w:rFonts w:ascii="Arial" w:eastAsiaTheme="minorHAnsi" w:hAnsi="Arial" w:cstheme="minorBidi"/>
          <w:i/>
          <w:sz w:val="22"/>
          <w:szCs w:val="22"/>
          <w:lang w:val="es-ES"/>
        </w:rPr>
        <w:t>Insta</w:t>
      </w:r>
      <w:r w:rsidRPr="00231573">
        <w:rPr>
          <w:rFonts w:ascii="Arial" w:eastAsiaTheme="minorHAnsi" w:hAnsi="Arial" w:cstheme="minorBidi"/>
          <w:sz w:val="22"/>
          <w:szCs w:val="22"/>
          <w:lang w:val="es-ES"/>
        </w:rPr>
        <w:t xml:space="preserve"> a las Partes a que consideren la posibilidad de integrar dichas áreas en designaciones más amplias de Áreas Marinas Protegidas (AMP), también con vistas a aplicar el objetivo 3 del Marco Mundial Kunming-Montreal de la Diversidad Biológica, adoptado por las Partes en el Convenio sobre la Diversidad Biológica (CDB) en su 15.</w:t>
      </w:r>
      <w:r w:rsidRPr="00231573">
        <w:rPr>
          <w:rFonts w:ascii="Arial" w:eastAsiaTheme="minorHAnsi" w:hAnsi="Arial" w:cstheme="minorBidi"/>
          <w:sz w:val="22"/>
          <w:szCs w:val="22"/>
          <w:vertAlign w:val="superscript"/>
          <w:lang w:val="es-ES"/>
        </w:rPr>
        <w:t>ª</w:t>
      </w:r>
      <w:r w:rsidRPr="00231573">
        <w:rPr>
          <w:rFonts w:ascii="Arial" w:eastAsiaTheme="minorHAnsi" w:hAnsi="Arial" w:cstheme="minorBidi"/>
          <w:sz w:val="22"/>
          <w:szCs w:val="22"/>
          <w:lang w:val="es-ES"/>
        </w:rPr>
        <w:t xml:space="preserve"> Conferencia de las Partes «haciendo un llamamiento y haciendo posible que, para 2030, al menos el 30 % de las zonas costeras y marinas, especialmente, las zonas de particular importancia para la biodiversidad y las funciones y servicios de los ecosistemas, se conserven y gestionen eficazmente a través de sistemas de áreas protegidas ecológicamente representativos, bien conectados y gobernados de forma equitativa, reconociendo los territorios indígenas y tradicionales, cuando proceda, y los integrados en paisajes terrestres, marinos y oceánicos más amplios, garantizando al mismo tiempo que cualquier uso sostenible, cuando proceda en dichas zonas, sea plenamente coherente con los resultados de conservación, reconociendo y respetando </w:t>
      </w:r>
      <w:r w:rsidRPr="00231573">
        <w:rPr>
          <w:rFonts w:ascii="Arial" w:eastAsiaTheme="minorHAnsi" w:hAnsi="Arial" w:cstheme="minorBidi"/>
          <w:sz w:val="22"/>
          <w:szCs w:val="22"/>
          <w:lang w:val="es-ES"/>
        </w:rPr>
        <w:lastRenderedPageBreak/>
        <w:t>los derechos de los pueblos indígenas y las comunidades locales, incluso sobre sus territorios tradicionales».</w:t>
      </w:r>
    </w:p>
    <w:p w14:paraId="32AB0D3C" w14:textId="77777777" w:rsidR="00231573" w:rsidRPr="00231573" w:rsidRDefault="00231573" w:rsidP="00882A02">
      <w:pPr>
        <w:widowControl/>
        <w:autoSpaceDE/>
        <w:autoSpaceDN/>
        <w:ind w:left="567" w:right="90"/>
        <w:contextualSpacing/>
        <w:jc w:val="both"/>
        <w:textAlignment w:val="auto"/>
        <w:rPr>
          <w:rFonts w:ascii="Arial" w:eastAsiaTheme="minorHAnsi" w:hAnsi="Arial" w:cstheme="minorBidi"/>
          <w:sz w:val="22"/>
          <w:szCs w:val="22"/>
          <w:lang w:val="es-ES"/>
        </w:rPr>
      </w:pPr>
    </w:p>
    <w:p w14:paraId="672775A9" w14:textId="77777777" w:rsidR="00231573" w:rsidRPr="00231573" w:rsidRDefault="00231573" w:rsidP="00CC62C7">
      <w:pPr>
        <w:widowControl/>
        <w:numPr>
          <w:ilvl w:val="0"/>
          <w:numId w:val="1"/>
        </w:numPr>
        <w:autoSpaceDE/>
        <w:autoSpaceDN/>
        <w:spacing w:after="80"/>
        <w:ind w:left="567" w:right="90" w:hanging="567"/>
        <w:jc w:val="both"/>
        <w:textAlignment w:val="auto"/>
        <w:rPr>
          <w:rFonts w:ascii="Arial" w:eastAsiaTheme="minorHAnsi" w:hAnsi="Arial" w:cstheme="minorBidi"/>
          <w:sz w:val="22"/>
          <w:szCs w:val="22"/>
          <w:lang w:val="es-ES"/>
        </w:rPr>
      </w:pPr>
      <w:r w:rsidRPr="00231573">
        <w:rPr>
          <w:rFonts w:ascii="Arial" w:eastAsiaTheme="minorHAnsi" w:hAnsi="Arial" w:cstheme="minorBidi"/>
          <w:i/>
          <w:iCs/>
          <w:sz w:val="22"/>
          <w:szCs w:val="22"/>
          <w:lang w:val="es-ES"/>
        </w:rPr>
        <w:t xml:space="preserve">Acuerda </w:t>
      </w:r>
      <w:r w:rsidRPr="00231573">
        <w:rPr>
          <w:rFonts w:ascii="Arial" w:eastAsiaTheme="minorHAnsi" w:hAnsi="Arial" w:cstheme="minorBidi"/>
          <w:sz w:val="22"/>
          <w:szCs w:val="22"/>
          <w:lang w:val="es-ES"/>
        </w:rPr>
        <w:t>promover y apoyar el desarrollo y la aplicación de las mejores prácticas para reducir el riesgo de colisión de las embarcaciones con la megafauna marina, entre las que se incluyen, pero no se limitan, las siguientes:</w:t>
      </w:r>
    </w:p>
    <w:p w14:paraId="0F458B38" w14:textId="77777777" w:rsidR="00231573" w:rsidRPr="00231573" w:rsidRDefault="00231573" w:rsidP="00CC62C7">
      <w:pPr>
        <w:widowControl/>
        <w:numPr>
          <w:ilvl w:val="1"/>
          <w:numId w:val="1"/>
        </w:numPr>
        <w:autoSpaceDE/>
        <w:autoSpaceDN/>
        <w:spacing w:after="80"/>
        <w:ind w:left="907" w:right="86"/>
        <w:jc w:val="both"/>
        <w:textAlignment w:val="auto"/>
        <w:rPr>
          <w:rFonts w:ascii="Arial" w:eastAsiaTheme="minorHAnsi" w:hAnsi="Arial" w:cstheme="minorBidi"/>
          <w:sz w:val="22"/>
          <w:szCs w:val="22"/>
          <w:lang w:val="es-ES"/>
        </w:rPr>
      </w:pPr>
      <w:r w:rsidRPr="00231573">
        <w:rPr>
          <w:rFonts w:ascii="Arial" w:eastAsiaTheme="minorHAnsi" w:hAnsi="Arial" w:cstheme="minorBidi"/>
          <w:sz w:val="22"/>
          <w:szCs w:val="22"/>
          <w:lang w:val="es-ES"/>
        </w:rPr>
        <w:t>Restricciones a la velocidad en áreas de gran actividad de megafauna marina;</w:t>
      </w:r>
    </w:p>
    <w:p w14:paraId="79FA9DDC" w14:textId="77777777" w:rsidR="00231573" w:rsidRPr="00231573" w:rsidRDefault="00231573" w:rsidP="00CC62C7">
      <w:pPr>
        <w:widowControl/>
        <w:numPr>
          <w:ilvl w:val="1"/>
          <w:numId w:val="1"/>
        </w:numPr>
        <w:autoSpaceDE/>
        <w:autoSpaceDN/>
        <w:spacing w:after="80"/>
        <w:ind w:left="907" w:right="86"/>
        <w:jc w:val="both"/>
        <w:textAlignment w:val="auto"/>
        <w:rPr>
          <w:rFonts w:ascii="Arial" w:eastAsiaTheme="minorHAnsi" w:hAnsi="Arial" w:cstheme="minorBidi"/>
          <w:sz w:val="22"/>
          <w:szCs w:val="22"/>
          <w:lang w:val="es-ES"/>
        </w:rPr>
      </w:pPr>
      <w:r w:rsidRPr="00231573">
        <w:rPr>
          <w:rFonts w:ascii="Arial" w:eastAsiaTheme="minorHAnsi" w:hAnsi="Arial" w:cstheme="minorBidi"/>
          <w:sz w:val="22"/>
          <w:szCs w:val="22"/>
          <w:lang w:val="es-ES"/>
        </w:rPr>
        <w:t>El uso de tecnologías, como los sistemas de detección acústica, para detectar y evitar a la megafauna marina; y</w:t>
      </w:r>
    </w:p>
    <w:p w14:paraId="1E86FBCE" w14:textId="77777777" w:rsidR="00231573" w:rsidRPr="00231573" w:rsidRDefault="00231573" w:rsidP="00882A02">
      <w:pPr>
        <w:widowControl/>
        <w:numPr>
          <w:ilvl w:val="1"/>
          <w:numId w:val="1"/>
        </w:numPr>
        <w:autoSpaceDE/>
        <w:autoSpaceDN/>
        <w:ind w:left="900" w:right="90"/>
        <w:jc w:val="both"/>
        <w:textAlignment w:val="auto"/>
        <w:rPr>
          <w:rFonts w:ascii="Arial" w:eastAsiaTheme="minorHAnsi" w:hAnsi="Arial" w:cstheme="minorBidi"/>
          <w:sz w:val="22"/>
          <w:szCs w:val="22"/>
          <w:lang w:val="es-ES"/>
        </w:rPr>
      </w:pPr>
      <w:r w:rsidRPr="00231573">
        <w:rPr>
          <w:rFonts w:ascii="Arial" w:eastAsiaTheme="minorHAnsi" w:hAnsi="Arial" w:cstheme="minorBidi"/>
          <w:sz w:val="22"/>
          <w:szCs w:val="22"/>
          <w:lang w:val="es-ES"/>
        </w:rPr>
        <w:t>Educar y formar a la tripulación de las embarcaciones en materia de conservación de la megafauna marina y de prevención de las colisiones con las embarcaciones;</w:t>
      </w:r>
    </w:p>
    <w:p w14:paraId="3B76E37B" w14:textId="77777777" w:rsidR="00231573" w:rsidRPr="00231573" w:rsidRDefault="00231573" w:rsidP="00882A02">
      <w:pPr>
        <w:widowControl/>
        <w:autoSpaceDE/>
        <w:autoSpaceDN/>
        <w:ind w:left="1440" w:right="90"/>
        <w:jc w:val="both"/>
        <w:textAlignment w:val="auto"/>
        <w:rPr>
          <w:rFonts w:ascii="Arial" w:eastAsiaTheme="minorHAnsi" w:hAnsi="Arial" w:cstheme="minorBidi"/>
          <w:sz w:val="22"/>
          <w:szCs w:val="22"/>
          <w:lang w:val="es-ES"/>
        </w:rPr>
      </w:pPr>
    </w:p>
    <w:p w14:paraId="5B01B0C3" w14:textId="77777777" w:rsidR="00231573" w:rsidRPr="00231573" w:rsidRDefault="00231573" w:rsidP="00882A02">
      <w:pPr>
        <w:widowControl/>
        <w:numPr>
          <w:ilvl w:val="0"/>
          <w:numId w:val="1"/>
        </w:numPr>
        <w:autoSpaceDE/>
        <w:autoSpaceDN/>
        <w:ind w:left="567" w:right="90" w:hanging="567"/>
        <w:jc w:val="both"/>
        <w:textAlignment w:val="auto"/>
        <w:rPr>
          <w:rFonts w:ascii="Arial" w:eastAsiaTheme="minorHAnsi" w:hAnsi="Arial" w:cstheme="minorBidi"/>
          <w:sz w:val="22"/>
          <w:szCs w:val="22"/>
          <w:lang w:val="es-ES"/>
        </w:rPr>
      </w:pPr>
      <w:r w:rsidRPr="00231573">
        <w:rPr>
          <w:rFonts w:ascii="Arial" w:eastAsiaTheme="minorHAnsi" w:hAnsi="Arial" w:cstheme="minorBidi"/>
          <w:i/>
          <w:iCs/>
          <w:sz w:val="22"/>
          <w:szCs w:val="22"/>
          <w:lang w:val="es-ES"/>
        </w:rPr>
        <w:t>Insta</w:t>
      </w:r>
      <w:r w:rsidRPr="00231573">
        <w:rPr>
          <w:rFonts w:ascii="Arial" w:eastAsiaTheme="minorHAnsi" w:hAnsi="Arial" w:cstheme="minorBidi"/>
          <w:sz w:val="22"/>
          <w:szCs w:val="22"/>
          <w:lang w:val="es-ES"/>
        </w:rPr>
        <w:t xml:space="preserve"> a las Partes a que animen a la industria marítima a adoptar medidas proactivas para reducir el riesgo de colisión de las embarcaciones con la megafauna marina;</w:t>
      </w:r>
    </w:p>
    <w:p w14:paraId="6AE702D4" w14:textId="77777777" w:rsidR="00231573" w:rsidRPr="00231573" w:rsidRDefault="00231573" w:rsidP="00882A02">
      <w:pPr>
        <w:widowControl/>
        <w:autoSpaceDE/>
        <w:autoSpaceDN/>
        <w:ind w:left="567" w:right="90"/>
        <w:jc w:val="both"/>
        <w:textAlignment w:val="auto"/>
        <w:rPr>
          <w:rFonts w:ascii="Arial" w:eastAsiaTheme="minorHAnsi" w:hAnsi="Arial" w:cstheme="minorBidi"/>
          <w:sz w:val="22"/>
          <w:szCs w:val="22"/>
          <w:lang w:val="es-ES"/>
        </w:rPr>
      </w:pPr>
    </w:p>
    <w:p w14:paraId="3B645EA0" w14:textId="77777777" w:rsidR="00231573" w:rsidRPr="00231573" w:rsidRDefault="00231573" w:rsidP="00882A02">
      <w:pPr>
        <w:widowControl/>
        <w:numPr>
          <w:ilvl w:val="0"/>
          <w:numId w:val="1"/>
        </w:numPr>
        <w:autoSpaceDE/>
        <w:autoSpaceDN/>
        <w:ind w:left="567" w:right="90" w:hanging="567"/>
        <w:jc w:val="both"/>
        <w:textAlignment w:val="auto"/>
        <w:rPr>
          <w:rFonts w:ascii="Arial" w:eastAsiaTheme="minorHAnsi" w:hAnsi="Arial" w:cstheme="minorBidi"/>
          <w:sz w:val="22"/>
          <w:szCs w:val="22"/>
          <w:lang w:val="es-ES"/>
        </w:rPr>
      </w:pPr>
      <w:r w:rsidRPr="00231573">
        <w:rPr>
          <w:rFonts w:ascii="Arial" w:eastAsiaTheme="minorHAnsi" w:hAnsi="Arial" w:cstheme="minorBidi"/>
          <w:i/>
          <w:iCs/>
          <w:sz w:val="22"/>
          <w:szCs w:val="22"/>
          <w:lang w:val="es-ES"/>
        </w:rPr>
        <w:t xml:space="preserve">Solicita </w:t>
      </w:r>
      <w:r w:rsidRPr="00231573">
        <w:rPr>
          <w:rFonts w:ascii="Arial" w:eastAsiaTheme="minorHAnsi" w:hAnsi="Arial" w:cstheme="minorBidi"/>
          <w:sz w:val="22"/>
          <w:szCs w:val="22"/>
          <w:lang w:val="es-ES"/>
        </w:rPr>
        <w:t>a las Partes que revisen y actualicen sus leyes nacionales, regulaciones y políticas relacionadas con la conservación de la megafauna marina y con la reducción de las colisiones con embarcaciones, según sea necesario, para garantizar su eficacia y equiparación a esta resolución;</w:t>
      </w:r>
    </w:p>
    <w:p w14:paraId="148EF146" w14:textId="77777777" w:rsidR="00231573" w:rsidRPr="00231573" w:rsidRDefault="00231573" w:rsidP="00882A02">
      <w:pPr>
        <w:widowControl/>
        <w:autoSpaceDE/>
        <w:autoSpaceDN/>
        <w:ind w:left="567" w:right="90"/>
        <w:jc w:val="both"/>
        <w:textAlignment w:val="auto"/>
        <w:rPr>
          <w:rFonts w:ascii="Arial" w:eastAsiaTheme="minorHAnsi" w:hAnsi="Arial" w:cstheme="minorBidi"/>
          <w:sz w:val="22"/>
          <w:szCs w:val="22"/>
          <w:lang w:val="es-ES"/>
        </w:rPr>
      </w:pPr>
    </w:p>
    <w:p w14:paraId="4ACAD967" w14:textId="77777777" w:rsidR="00231573" w:rsidRPr="00231573" w:rsidRDefault="00231573" w:rsidP="00882A02">
      <w:pPr>
        <w:widowControl/>
        <w:numPr>
          <w:ilvl w:val="0"/>
          <w:numId w:val="1"/>
        </w:numPr>
        <w:autoSpaceDE/>
        <w:autoSpaceDN/>
        <w:ind w:left="567" w:right="90" w:hanging="567"/>
        <w:jc w:val="both"/>
        <w:textAlignment w:val="auto"/>
        <w:rPr>
          <w:rFonts w:ascii="Arial" w:eastAsiaTheme="minorHAnsi" w:hAnsi="Arial" w:cstheme="minorBidi"/>
          <w:i/>
          <w:sz w:val="22"/>
          <w:szCs w:val="22"/>
          <w:lang w:val="es-ES"/>
        </w:rPr>
      </w:pPr>
      <w:r w:rsidRPr="00231573">
        <w:rPr>
          <w:rFonts w:ascii="Arial" w:eastAsiaTheme="minorHAnsi" w:hAnsi="Arial" w:cstheme="minorBidi"/>
          <w:i/>
          <w:iCs/>
          <w:sz w:val="22"/>
          <w:szCs w:val="22"/>
          <w:lang w:val="es-ES"/>
        </w:rPr>
        <w:t xml:space="preserve">Alienta encarecidamente </w:t>
      </w:r>
      <w:r w:rsidRPr="00231573">
        <w:rPr>
          <w:rFonts w:ascii="Arial" w:eastAsiaTheme="minorHAnsi" w:hAnsi="Arial" w:cstheme="minorBidi"/>
          <w:sz w:val="22"/>
          <w:szCs w:val="22"/>
          <w:lang w:val="es-ES"/>
        </w:rPr>
        <w:t>a las Partes a que cooperen entre sí, con las organizaciones pertinentes y con las partes interesadas para promover y apoyar la aplicación de medidas destinadas a reducir el riesgo de colisiones de embarcaciones con la megafauna marina, entre las que se incluyen, el intercambio de información sobre mejores prácticas y sobre las lecciones aprendidas, la colaboración en la investigación, en el seguimiento de la megafauna marina y en las colisiones con embarcaciones, y el fomento de la cooperación y coordinación internacionales en materia de conservación de la megafauna marina y en la reducción de las colisiones con embarcaciones;</w:t>
      </w:r>
    </w:p>
    <w:p w14:paraId="63032F7D" w14:textId="77777777" w:rsidR="00231573" w:rsidRPr="00231573" w:rsidRDefault="00231573" w:rsidP="00882A02">
      <w:pPr>
        <w:widowControl/>
        <w:autoSpaceDE/>
        <w:autoSpaceDN/>
        <w:ind w:left="720"/>
        <w:textAlignment w:val="auto"/>
        <w:rPr>
          <w:rFonts w:ascii="Arial" w:eastAsiaTheme="minorHAnsi" w:hAnsi="Arial" w:cstheme="minorBidi"/>
          <w:i/>
          <w:sz w:val="22"/>
          <w:szCs w:val="22"/>
          <w:lang w:val="es-ES"/>
        </w:rPr>
      </w:pPr>
    </w:p>
    <w:p w14:paraId="0C41BDE8" w14:textId="77777777" w:rsidR="00231573" w:rsidRPr="00231573" w:rsidRDefault="00231573" w:rsidP="00882A02">
      <w:pPr>
        <w:widowControl/>
        <w:numPr>
          <w:ilvl w:val="0"/>
          <w:numId w:val="1"/>
        </w:numPr>
        <w:autoSpaceDE/>
        <w:autoSpaceDN/>
        <w:ind w:left="567" w:right="90" w:hanging="567"/>
        <w:jc w:val="both"/>
        <w:textAlignment w:val="auto"/>
        <w:rPr>
          <w:rFonts w:ascii="Arial" w:eastAsiaTheme="minorHAnsi" w:hAnsi="Arial" w:cstheme="minorBidi"/>
          <w:i/>
          <w:iCs/>
          <w:sz w:val="22"/>
          <w:szCs w:val="22"/>
          <w:lang w:val="es-ES"/>
        </w:rPr>
      </w:pPr>
      <w:r w:rsidRPr="00231573">
        <w:rPr>
          <w:rFonts w:ascii="Arial" w:eastAsiaTheme="minorHAnsi" w:hAnsi="Arial" w:cstheme="minorBidi"/>
          <w:i/>
          <w:iCs/>
          <w:sz w:val="22"/>
          <w:szCs w:val="22"/>
          <w:lang w:val="es-ES"/>
        </w:rPr>
        <w:t>Invita</w:t>
      </w:r>
      <w:r w:rsidRPr="00231573">
        <w:rPr>
          <w:rFonts w:ascii="Arial" w:eastAsiaTheme="minorHAnsi" w:hAnsi="Arial" w:cstheme="minorBidi"/>
          <w:sz w:val="22"/>
          <w:szCs w:val="22"/>
          <w:lang w:val="es-ES"/>
        </w:rPr>
        <w:t xml:space="preserve"> a las Partes, a la industria y a otras partes interesadas a que faciliten información a la base de datos sobre colisiones de barcos de la CBI acerca de las colisiones de las embarcaciones con los cetáceos;</w:t>
      </w:r>
    </w:p>
    <w:p w14:paraId="511F2B8C" w14:textId="77777777" w:rsidR="00231573" w:rsidRPr="00231573" w:rsidRDefault="00231573" w:rsidP="00882A02">
      <w:pPr>
        <w:widowControl/>
        <w:autoSpaceDE/>
        <w:autoSpaceDN/>
        <w:ind w:left="567" w:right="90"/>
        <w:jc w:val="both"/>
        <w:textAlignment w:val="auto"/>
        <w:rPr>
          <w:rFonts w:ascii="Arial" w:eastAsiaTheme="minorHAnsi" w:hAnsi="Arial" w:cstheme="minorBidi"/>
          <w:i/>
          <w:iCs/>
          <w:sz w:val="22"/>
          <w:szCs w:val="22"/>
          <w:lang w:val="es-ES"/>
        </w:rPr>
      </w:pPr>
    </w:p>
    <w:p w14:paraId="33D67187" w14:textId="25061E71" w:rsidR="00231573" w:rsidRPr="00231573" w:rsidRDefault="00231573" w:rsidP="00882A02">
      <w:pPr>
        <w:widowControl/>
        <w:numPr>
          <w:ilvl w:val="0"/>
          <w:numId w:val="1"/>
        </w:numPr>
        <w:autoSpaceDE/>
        <w:autoSpaceDN/>
        <w:ind w:left="567" w:right="90" w:hanging="567"/>
        <w:jc w:val="both"/>
        <w:textAlignment w:val="auto"/>
        <w:rPr>
          <w:rFonts w:ascii="Arial" w:eastAsiaTheme="minorHAnsi" w:hAnsi="Arial" w:cstheme="minorBidi"/>
          <w:sz w:val="22"/>
          <w:szCs w:val="22"/>
          <w:lang w:val="es-ES"/>
        </w:rPr>
      </w:pPr>
      <w:r w:rsidRPr="00231573">
        <w:rPr>
          <w:rFonts w:ascii="Arial" w:eastAsiaTheme="minorHAnsi" w:hAnsi="Arial" w:cstheme="minorBidi"/>
          <w:i/>
          <w:iCs/>
          <w:sz w:val="22"/>
          <w:szCs w:val="22"/>
          <w:lang w:val="es-ES"/>
        </w:rPr>
        <w:t xml:space="preserve">Invita </w:t>
      </w:r>
      <w:r w:rsidRPr="00231573">
        <w:rPr>
          <w:rFonts w:ascii="Arial" w:eastAsiaTheme="minorHAnsi" w:hAnsi="Arial" w:cstheme="minorBidi"/>
          <w:sz w:val="22"/>
          <w:szCs w:val="22"/>
          <w:lang w:val="es-ES"/>
        </w:rPr>
        <w:t>a las Partes a que colaboren con la OMI para hacer uso de sus herramientas de gestión (p.ej., ATBA o ZMES) con el fin de reducir las colisiones de las embarcaciones con la megafauna marina</w:t>
      </w:r>
      <w:r w:rsidR="00835988">
        <w:rPr>
          <w:rFonts w:ascii="Arial" w:eastAsiaTheme="minorHAnsi" w:hAnsi="Arial" w:cstheme="minorBidi"/>
          <w:sz w:val="22"/>
          <w:szCs w:val="22"/>
          <w:lang w:val="es-ES"/>
        </w:rPr>
        <w:t xml:space="preserve">, utilizando el ejemplo de la ZMES en el mar Mediterráneo noroccidental; </w:t>
      </w:r>
    </w:p>
    <w:p w14:paraId="44CE0F73" w14:textId="77777777" w:rsidR="00231573" w:rsidRPr="00231573" w:rsidRDefault="00231573" w:rsidP="00882A02">
      <w:pPr>
        <w:widowControl/>
        <w:autoSpaceDE/>
        <w:autoSpaceDN/>
        <w:ind w:left="567" w:right="90"/>
        <w:jc w:val="both"/>
        <w:textAlignment w:val="auto"/>
        <w:rPr>
          <w:rFonts w:ascii="Arial" w:eastAsiaTheme="minorHAnsi" w:hAnsi="Arial" w:cstheme="minorBidi"/>
          <w:sz w:val="22"/>
          <w:szCs w:val="22"/>
          <w:highlight w:val="yellow"/>
          <w:lang w:val="es-ES"/>
        </w:rPr>
      </w:pPr>
    </w:p>
    <w:p w14:paraId="30338C97" w14:textId="77777777" w:rsidR="00231573" w:rsidRPr="00231573" w:rsidRDefault="00231573" w:rsidP="00882A02">
      <w:pPr>
        <w:widowControl/>
        <w:numPr>
          <w:ilvl w:val="0"/>
          <w:numId w:val="1"/>
        </w:numPr>
        <w:autoSpaceDE/>
        <w:autoSpaceDN/>
        <w:ind w:left="567" w:right="90" w:hanging="567"/>
        <w:jc w:val="both"/>
        <w:textAlignment w:val="auto"/>
        <w:rPr>
          <w:rFonts w:ascii="Arial" w:eastAsiaTheme="minorHAnsi" w:hAnsi="Arial" w:cstheme="minorBidi"/>
          <w:sz w:val="22"/>
          <w:szCs w:val="22"/>
          <w:lang w:val="es-ES"/>
        </w:rPr>
      </w:pPr>
      <w:r w:rsidRPr="00231573">
        <w:rPr>
          <w:rFonts w:ascii="Arial" w:eastAsiaTheme="minorHAnsi" w:hAnsi="Arial" w:cstheme="minorBidi"/>
          <w:i/>
          <w:iCs/>
          <w:sz w:val="22"/>
          <w:szCs w:val="22"/>
          <w:lang w:val="es-ES"/>
        </w:rPr>
        <w:t>Encarga</w:t>
      </w:r>
      <w:r w:rsidRPr="00231573">
        <w:rPr>
          <w:rFonts w:ascii="Arial" w:eastAsiaTheme="minorHAnsi" w:hAnsi="Arial" w:cstheme="minorBidi"/>
          <w:sz w:val="22"/>
          <w:szCs w:val="22"/>
          <w:lang w:val="es-ES"/>
        </w:rPr>
        <w:t xml:space="preserve"> a la Secretaría que facilite el intercambio de información y las mejores prácticas entre las Partes, las organizaciones pertinentes y las partes interesadas; y</w:t>
      </w:r>
    </w:p>
    <w:p w14:paraId="44A54037" w14:textId="77777777" w:rsidR="00231573" w:rsidRPr="00231573" w:rsidRDefault="00231573" w:rsidP="00882A02">
      <w:pPr>
        <w:widowControl/>
        <w:autoSpaceDE/>
        <w:autoSpaceDN/>
        <w:ind w:left="567" w:right="90"/>
        <w:jc w:val="both"/>
        <w:textAlignment w:val="auto"/>
        <w:rPr>
          <w:rFonts w:ascii="Arial" w:eastAsiaTheme="minorHAnsi" w:hAnsi="Arial" w:cstheme="minorBidi"/>
          <w:i/>
          <w:iCs/>
          <w:sz w:val="22"/>
          <w:szCs w:val="22"/>
          <w:lang w:val="es-ES"/>
        </w:rPr>
      </w:pPr>
    </w:p>
    <w:p w14:paraId="129D6323" w14:textId="77777777" w:rsidR="00231573" w:rsidRPr="00231573" w:rsidRDefault="00231573" w:rsidP="00882A02">
      <w:pPr>
        <w:widowControl/>
        <w:numPr>
          <w:ilvl w:val="0"/>
          <w:numId w:val="1"/>
        </w:numPr>
        <w:autoSpaceDE/>
        <w:autoSpaceDN/>
        <w:ind w:left="567" w:right="90" w:hanging="567"/>
        <w:jc w:val="both"/>
        <w:textAlignment w:val="auto"/>
        <w:rPr>
          <w:rFonts w:ascii="Arial" w:eastAsiaTheme="minorHAnsi" w:hAnsi="Arial" w:cstheme="minorBidi"/>
          <w:i/>
          <w:iCs/>
          <w:sz w:val="22"/>
          <w:szCs w:val="22"/>
          <w:lang w:val="es-ES"/>
        </w:rPr>
      </w:pPr>
      <w:r w:rsidRPr="00231573">
        <w:rPr>
          <w:rFonts w:ascii="Arial" w:eastAsiaTheme="minorHAnsi" w:hAnsi="Arial" w:cstheme="minorBidi"/>
          <w:i/>
          <w:iCs/>
          <w:sz w:val="22"/>
          <w:szCs w:val="22"/>
          <w:lang w:val="es-ES"/>
        </w:rPr>
        <w:t xml:space="preserve">Adopta </w:t>
      </w:r>
      <w:r w:rsidRPr="00231573">
        <w:rPr>
          <w:rFonts w:ascii="Arial" w:eastAsiaTheme="minorHAnsi" w:hAnsi="Arial" w:cstheme="minorBidi"/>
          <w:sz w:val="22"/>
          <w:szCs w:val="22"/>
          <w:lang w:val="es-ES"/>
        </w:rPr>
        <w:t xml:space="preserve">las específicas </w:t>
      </w:r>
      <w:r w:rsidRPr="00231573">
        <w:rPr>
          <w:rFonts w:ascii="Arial" w:eastAsiaTheme="minorHAnsi" w:hAnsi="Arial" w:cstheme="minorBidi"/>
          <w:i/>
          <w:iCs/>
          <w:sz w:val="22"/>
          <w:szCs w:val="22"/>
          <w:lang w:val="es-ES"/>
        </w:rPr>
        <w:t>Directrices sobre la reducción del riesgo de colisión de las embarcaciones con los tiburones ballena (</w:t>
      </w:r>
      <w:proofErr w:type="spellStart"/>
      <w:r w:rsidRPr="00231573">
        <w:rPr>
          <w:rFonts w:ascii="Arial" w:eastAsiaTheme="minorHAnsi" w:hAnsi="Arial" w:cstheme="minorBidi"/>
          <w:i/>
          <w:iCs/>
          <w:sz w:val="22"/>
          <w:szCs w:val="22"/>
          <w:lang w:val="es-ES"/>
        </w:rPr>
        <w:t>Rhincodon</w:t>
      </w:r>
      <w:proofErr w:type="spellEnd"/>
      <w:r w:rsidRPr="00231573">
        <w:rPr>
          <w:rFonts w:ascii="Arial" w:eastAsiaTheme="minorHAnsi" w:hAnsi="Arial" w:cstheme="minorBidi"/>
          <w:i/>
          <w:iCs/>
          <w:sz w:val="22"/>
          <w:szCs w:val="22"/>
          <w:lang w:val="es-ES"/>
        </w:rPr>
        <w:t xml:space="preserve"> </w:t>
      </w:r>
      <w:proofErr w:type="spellStart"/>
      <w:r w:rsidRPr="00231573">
        <w:rPr>
          <w:rFonts w:ascii="Arial" w:eastAsiaTheme="minorHAnsi" w:hAnsi="Arial" w:cstheme="minorBidi"/>
          <w:i/>
          <w:iCs/>
          <w:sz w:val="22"/>
          <w:szCs w:val="22"/>
          <w:lang w:val="es-ES"/>
        </w:rPr>
        <w:t>typus</w:t>
      </w:r>
      <w:proofErr w:type="spellEnd"/>
      <w:r w:rsidRPr="00231573">
        <w:rPr>
          <w:rFonts w:ascii="Arial" w:eastAsiaTheme="minorHAnsi" w:hAnsi="Arial" w:cstheme="minorBidi"/>
          <w:i/>
          <w:iCs/>
          <w:sz w:val="22"/>
          <w:szCs w:val="22"/>
          <w:lang w:val="es-ES"/>
        </w:rPr>
        <w:t>)</w:t>
      </w:r>
      <w:r w:rsidRPr="00231573">
        <w:rPr>
          <w:rFonts w:ascii="Arial" w:eastAsiaTheme="minorHAnsi" w:hAnsi="Arial" w:cstheme="minorBidi"/>
          <w:sz w:val="22"/>
          <w:szCs w:val="22"/>
          <w:lang w:val="es-ES"/>
        </w:rPr>
        <w:t xml:space="preserve"> adjuntas al Anexo […] de esta Resolución.</w:t>
      </w:r>
    </w:p>
    <w:p w14:paraId="383AE881" w14:textId="77777777" w:rsidR="00D82C56" w:rsidRDefault="00D82C56" w:rsidP="00882A02">
      <w:pPr>
        <w:rPr>
          <w:rFonts w:ascii="Arial" w:hAnsi="Arial" w:cs="Arial"/>
          <w:sz w:val="22"/>
          <w:szCs w:val="22"/>
          <w:lang w:val="es-ES"/>
        </w:rPr>
      </w:pPr>
    </w:p>
    <w:p w14:paraId="1792E40F" w14:textId="76085495" w:rsidR="00CC62C7" w:rsidRDefault="00CC62C7">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0C28D631" w14:textId="77777777" w:rsidR="006E6211" w:rsidRPr="006E6211" w:rsidRDefault="006E6211" w:rsidP="00CC62C7">
      <w:pPr>
        <w:adjustRightInd w:val="0"/>
        <w:ind w:right="90"/>
        <w:jc w:val="right"/>
        <w:textAlignment w:val="auto"/>
        <w:rPr>
          <w:rFonts w:ascii="Arial" w:hAnsi="Arial" w:cs="Arial"/>
          <w:sz w:val="22"/>
          <w:szCs w:val="22"/>
          <w:lang w:val="es-ES"/>
        </w:rPr>
      </w:pPr>
      <w:r w:rsidRPr="006E6211">
        <w:rPr>
          <w:rFonts w:ascii="Arial" w:hAnsi="Arial" w:cs="Arial"/>
          <w:sz w:val="22"/>
          <w:szCs w:val="22"/>
          <w:lang w:val="es-ES"/>
        </w:rPr>
        <w:lastRenderedPageBreak/>
        <w:t>[Proyecto de Anexo a la Resolución]</w:t>
      </w:r>
    </w:p>
    <w:p w14:paraId="15ADD9C3" w14:textId="77777777" w:rsidR="006E6211" w:rsidRPr="006E6211" w:rsidRDefault="006E6211" w:rsidP="00882A02">
      <w:pPr>
        <w:adjustRightInd w:val="0"/>
        <w:ind w:right="90"/>
        <w:jc w:val="both"/>
        <w:textAlignment w:val="auto"/>
        <w:rPr>
          <w:rFonts w:ascii="Arial" w:hAnsi="Arial" w:cs="Arial"/>
          <w:sz w:val="22"/>
          <w:szCs w:val="22"/>
          <w:lang w:val="es-ES"/>
        </w:rPr>
      </w:pPr>
    </w:p>
    <w:p w14:paraId="4987DE03" w14:textId="77777777" w:rsidR="006E6211" w:rsidRPr="006E6211" w:rsidRDefault="006E6211" w:rsidP="00882A02">
      <w:pPr>
        <w:widowControl/>
        <w:autoSpaceDE/>
        <w:autoSpaceDN/>
        <w:ind w:right="90"/>
        <w:jc w:val="center"/>
        <w:textAlignment w:val="auto"/>
        <w:rPr>
          <w:rFonts w:ascii="Arial" w:eastAsiaTheme="minorHAnsi" w:hAnsi="Arial" w:cstheme="minorBidi"/>
          <w:b/>
          <w:bCs/>
          <w:sz w:val="22"/>
          <w:szCs w:val="22"/>
          <w:lang w:val="es-ES"/>
        </w:rPr>
      </w:pPr>
      <w:r w:rsidRPr="006E6211">
        <w:rPr>
          <w:rFonts w:ascii="Arial" w:eastAsiaTheme="minorHAnsi" w:hAnsi="Arial" w:cstheme="minorBidi"/>
          <w:b/>
          <w:bCs/>
          <w:sz w:val="22"/>
          <w:szCs w:val="22"/>
          <w:lang w:val="es-ES"/>
        </w:rPr>
        <w:t>DIRECTRICES SOBRE LA REDUCCIÓN DEL RIESGO DE COLISIÓN DE EMBARCACIONES CON LOS TIBURONES BALLENA (</w:t>
      </w:r>
      <w:proofErr w:type="spellStart"/>
      <w:r w:rsidRPr="006E6211">
        <w:rPr>
          <w:rFonts w:ascii="Arial" w:eastAsiaTheme="minorHAnsi" w:hAnsi="Arial" w:cstheme="minorBidi"/>
          <w:b/>
          <w:bCs/>
          <w:i/>
          <w:iCs/>
          <w:sz w:val="22"/>
          <w:szCs w:val="22"/>
          <w:lang w:val="es-ES"/>
        </w:rPr>
        <w:t>Rhincodon</w:t>
      </w:r>
      <w:proofErr w:type="spellEnd"/>
      <w:r w:rsidRPr="006E6211">
        <w:rPr>
          <w:rFonts w:ascii="Arial" w:eastAsiaTheme="minorHAnsi" w:hAnsi="Arial" w:cstheme="minorBidi"/>
          <w:b/>
          <w:bCs/>
          <w:i/>
          <w:iCs/>
          <w:sz w:val="22"/>
          <w:szCs w:val="22"/>
          <w:lang w:val="es-ES"/>
        </w:rPr>
        <w:t xml:space="preserve"> </w:t>
      </w:r>
      <w:proofErr w:type="spellStart"/>
      <w:r w:rsidRPr="006E6211">
        <w:rPr>
          <w:rFonts w:ascii="Arial" w:eastAsiaTheme="minorHAnsi" w:hAnsi="Arial" w:cstheme="minorBidi"/>
          <w:b/>
          <w:bCs/>
          <w:i/>
          <w:iCs/>
          <w:sz w:val="22"/>
          <w:szCs w:val="22"/>
          <w:lang w:val="es-ES"/>
        </w:rPr>
        <w:t>typus</w:t>
      </w:r>
      <w:proofErr w:type="spellEnd"/>
      <w:r w:rsidRPr="006E6211">
        <w:rPr>
          <w:rFonts w:ascii="Arial" w:eastAsiaTheme="minorHAnsi" w:hAnsi="Arial" w:cstheme="minorBidi"/>
          <w:b/>
          <w:bCs/>
          <w:sz w:val="22"/>
          <w:szCs w:val="22"/>
          <w:lang w:val="es-ES"/>
        </w:rPr>
        <w:t>)</w:t>
      </w:r>
    </w:p>
    <w:p w14:paraId="7C5D0090" w14:textId="77777777" w:rsidR="006E6211" w:rsidRPr="006E6211" w:rsidRDefault="006E6211" w:rsidP="00882A02">
      <w:pPr>
        <w:widowControl/>
        <w:autoSpaceDE/>
        <w:autoSpaceDN/>
        <w:ind w:right="90"/>
        <w:textAlignment w:val="auto"/>
        <w:rPr>
          <w:rFonts w:ascii="Arial" w:eastAsiaTheme="minorHAnsi" w:hAnsi="Arial" w:cstheme="minorBidi"/>
          <w:sz w:val="22"/>
          <w:szCs w:val="22"/>
          <w:lang w:val="es-ES"/>
        </w:rPr>
      </w:pPr>
    </w:p>
    <w:p w14:paraId="16EB8E99" w14:textId="77777777" w:rsidR="006E6211" w:rsidRPr="006E6211" w:rsidRDefault="006E6211" w:rsidP="00882A02">
      <w:pPr>
        <w:widowControl/>
        <w:autoSpaceDE/>
        <w:autoSpaceDN/>
        <w:ind w:right="90"/>
        <w:textAlignment w:val="auto"/>
        <w:rPr>
          <w:rFonts w:ascii="Arial" w:eastAsiaTheme="minorHAnsi" w:hAnsi="Arial" w:cstheme="minorBidi"/>
          <w:sz w:val="22"/>
          <w:szCs w:val="22"/>
          <w:lang w:val="es-ES"/>
        </w:rPr>
      </w:pPr>
    </w:p>
    <w:p w14:paraId="65CA47D7" w14:textId="77777777" w:rsidR="006E6211" w:rsidRPr="006E6211" w:rsidRDefault="006E6211" w:rsidP="00882A02">
      <w:pPr>
        <w:widowControl/>
        <w:adjustRightInd w:val="0"/>
        <w:ind w:right="90"/>
        <w:jc w:val="both"/>
        <w:textAlignment w:val="auto"/>
        <w:rPr>
          <w:rFonts w:ascii="Arial" w:eastAsiaTheme="minorHAnsi" w:hAnsi="Arial" w:cs="Arial"/>
          <w:sz w:val="22"/>
          <w:szCs w:val="22"/>
          <w:lang w:val="es-ES"/>
        </w:rPr>
      </w:pPr>
      <w:r w:rsidRPr="006E6211">
        <w:rPr>
          <w:rFonts w:ascii="Arial" w:eastAsiaTheme="minorHAnsi" w:hAnsi="Arial" w:cs="Arial"/>
          <w:sz w:val="22"/>
          <w:szCs w:val="22"/>
          <w:lang w:val="es-ES"/>
        </w:rPr>
        <w:t xml:space="preserve">Basadas en el informe de la CMS </w:t>
      </w:r>
      <w:r w:rsidRPr="006E6211">
        <w:rPr>
          <w:rFonts w:ascii="Arial" w:eastAsiaTheme="minorHAnsi" w:hAnsi="Arial" w:cstheme="minorBidi"/>
          <w:i/>
          <w:sz w:val="22"/>
          <w:szCs w:val="22"/>
          <w:lang w:val="es-ES"/>
        </w:rPr>
        <w:t xml:space="preserve">Limitar el impacto global de las embarcaciones sobre los tiburones ballena: comprender una amenaza creciente al pez más grande del mundo </w:t>
      </w:r>
      <w:r w:rsidRPr="006E6211">
        <w:rPr>
          <w:rFonts w:ascii="Arial" w:eastAsiaTheme="minorHAnsi" w:hAnsi="Arial" w:cs="Arial"/>
          <w:sz w:val="22"/>
          <w:szCs w:val="22"/>
          <w:vertAlign w:val="superscript"/>
          <w:lang w:val="es-ES"/>
        </w:rPr>
        <w:footnoteReference w:id="2"/>
      </w:r>
      <w:r w:rsidRPr="006E6211">
        <w:rPr>
          <w:rFonts w:ascii="Arial" w:eastAsiaTheme="minorHAnsi" w:hAnsi="Arial" w:cs="Arial"/>
          <w:b/>
          <w:bCs/>
          <w:sz w:val="22"/>
          <w:szCs w:val="22"/>
          <w:lang w:val="es-ES"/>
        </w:rPr>
        <w:t xml:space="preserve"> </w:t>
      </w:r>
      <w:r w:rsidRPr="006E6211">
        <w:rPr>
          <w:rFonts w:ascii="Arial" w:eastAsiaTheme="minorHAnsi" w:hAnsi="Arial" w:cs="Arial"/>
          <w:sz w:val="22"/>
          <w:szCs w:val="22"/>
          <w:lang w:val="es-ES"/>
        </w:rPr>
        <w:t>(</w:t>
      </w:r>
      <w:r w:rsidR="00716891">
        <w:fldChar w:fldCharType="begin"/>
      </w:r>
      <w:r w:rsidR="00716891" w:rsidRPr="00716891">
        <w:rPr>
          <w:lang w:val="es-ES"/>
        </w:rPr>
        <w:instrText>HYPERLINK "https://www.cms.int/en/document/limiting-global-ship-strike-whale-sharks-understanding-increasing-threat-world%E2%80%99s-largest"</w:instrText>
      </w:r>
      <w:r w:rsidR="00716891">
        <w:fldChar w:fldCharType="separate"/>
      </w:r>
      <w:r w:rsidRPr="006E6211">
        <w:rPr>
          <w:rFonts w:ascii="Arial" w:eastAsiaTheme="minorHAnsi" w:hAnsi="Arial" w:cstheme="minorBidi"/>
          <w:color w:val="0000FF"/>
          <w:sz w:val="22"/>
          <w:szCs w:val="22"/>
          <w:u w:val="single"/>
          <w:lang w:val="es-ES"/>
        </w:rPr>
        <w:t>COP14/Inf.27.2.3</w:t>
      </w:r>
      <w:r w:rsidR="00716891">
        <w:rPr>
          <w:rFonts w:ascii="Arial" w:eastAsiaTheme="minorHAnsi" w:hAnsi="Arial" w:cstheme="minorBidi"/>
          <w:color w:val="0000FF"/>
          <w:sz w:val="22"/>
          <w:szCs w:val="22"/>
          <w:u w:val="single"/>
          <w:lang w:val="es-ES"/>
        </w:rPr>
        <w:fldChar w:fldCharType="end"/>
      </w:r>
      <w:r w:rsidRPr="006E6211">
        <w:rPr>
          <w:rFonts w:ascii="Arial" w:eastAsiaTheme="minorHAnsi" w:hAnsi="Arial" w:cs="Arial"/>
          <w:sz w:val="22"/>
          <w:szCs w:val="22"/>
          <w:lang w:val="es-ES"/>
        </w:rPr>
        <w:t>).</w:t>
      </w:r>
    </w:p>
    <w:p w14:paraId="1C32EF28" w14:textId="77777777" w:rsidR="006E6211" w:rsidRPr="006E6211" w:rsidRDefault="006E6211" w:rsidP="00882A02">
      <w:pPr>
        <w:widowControl/>
        <w:adjustRightInd w:val="0"/>
        <w:ind w:right="90"/>
        <w:jc w:val="both"/>
        <w:textAlignment w:val="auto"/>
        <w:rPr>
          <w:rFonts w:ascii="Arial" w:eastAsiaTheme="minorHAnsi" w:hAnsi="Arial" w:cs="Arial"/>
          <w:sz w:val="22"/>
          <w:szCs w:val="22"/>
          <w:lang w:val="es-ES"/>
        </w:rPr>
      </w:pPr>
    </w:p>
    <w:p w14:paraId="690D8228" w14:textId="77777777" w:rsidR="006E6211" w:rsidRPr="006E6211" w:rsidRDefault="006E6211" w:rsidP="00882A02">
      <w:pPr>
        <w:widowControl/>
        <w:adjustRightInd w:val="0"/>
        <w:ind w:right="90"/>
        <w:jc w:val="both"/>
        <w:textAlignment w:val="auto"/>
        <w:rPr>
          <w:rFonts w:ascii="Arial" w:eastAsiaTheme="minorHAnsi" w:hAnsi="Arial" w:cs="Arial"/>
          <w:sz w:val="22"/>
          <w:szCs w:val="22"/>
          <w:lang w:val="es-ES"/>
        </w:rPr>
      </w:pPr>
    </w:p>
    <w:p w14:paraId="46473450" w14:textId="77777777" w:rsidR="006E6211" w:rsidRPr="006E6211" w:rsidRDefault="006E6211" w:rsidP="00882A02">
      <w:pPr>
        <w:widowControl/>
        <w:adjustRightInd w:val="0"/>
        <w:ind w:right="86"/>
        <w:jc w:val="both"/>
        <w:textAlignment w:val="auto"/>
        <w:rPr>
          <w:rFonts w:ascii="Arial" w:eastAsiaTheme="minorHAnsi" w:hAnsi="Arial" w:cs="Arial"/>
          <w:b/>
          <w:bCs/>
          <w:sz w:val="22"/>
          <w:szCs w:val="22"/>
          <w:lang w:val="es-ES"/>
        </w:rPr>
      </w:pPr>
      <w:r w:rsidRPr="006E6211">
        <w:rPr>
          <w:rFonts w:ascii="Arial" w:eastAsiaTheme="minorHAnsi" w:hAnsi="Arial" w:cs="Arial"/>
          <w:b/>
          <w:bCs/>
          <w:sz w:val="22"/>
          <w:szCs w:val="22"/>
          <w:lang w:val="es-ES"/>
        </w:rPr>
        <w:t>Se recomienda a las Partes que son Estados del área de distribución del tiburón ballena que:</w:t>
      </w:r>
    </w:p>
    <w:p w14:paraId="34AEBD9A" w14:textId="77777777" w:rsidR="006E6211" w:rsidRPr="006E6211" w:rsidRDefault="006E6211" w:rsidP="00882A02">
      <w:pPr>
        <w:widowControl/>
        <w:adjustRightInd w:val="0"/>
        <w:ind w:right="86"/>
        <w:jc w:val="both"/>
        <w:textAlignment w:val="auto"/>
        <w:rPr>
          <w:rFonts w:ascii="Arial" w:eastAsiaTheme="minorHAnsi" w:hAnsi="Arial" w:cs="Arial"/>
          <w:sz w:val="22"/>
          <w:szCs w:val="22"/>
          <w:u w:val="single"/>
          <w:lang w:val="es-ES"/>
        </w:rPr>
      </w:pPr>
    </w:p>
    <w:p w14:paraId="2EAC7CEF" w14:textId="77777777" w:rsidR="006E6211" w:rsidRPr="006E6211" w:rsidRDefault="006E6211" w:rsidP="00882A02">
      <w:pPr>
        <w:widowControl/>
        <w:numPr>
          <w:ilvl w:val="0"/>
          <w:numId w:val="2"/>
        </w:numPr>
        <w:autoSpaceDE/>
        <w:autoSpaceDN/>
        <w:adjustRightInd w:val="0"/>
        <w:ind w:left="567" w:right="86" w:hanging="567"/>
        <w:jc w:val="both"/>
        <w:textAlignment w:val="auto"/>
        <w:rPr>
          <w:rFonts w:ascii="Arial" w:eastAsiaTheme="minorHAnsi" w:hAnsi="Arial" w:cs="Arial"/>
          <w:b/>
          <w:bCs/>
          <w:sz w:val="22"/>
          <w:szCs w:val="22"/>
          <w:lang w:val="es-ES"/>
        </w:rPr>
      </w:pPr>
      <w:r w:rsidRPr="006E6211">
        <w:rPr>
          <w:rFonts w:ascii="Arial" w:eastAsiaTheme="minorHAnsi" w:hAnsi="Arial" w:cs="Arial"/>
          <w:b/>
          <w:bCs/>
          <w:sz w:val="22"/>
          <w:szCs w:val="22"/>
          <w:lang w:val="es-ES"/>
        </w:rPr>
        <w:t>Identifiquen y apliquen unas medidas de mitigación adecuadas en las zonas del hábitat principal del tiburón ballena</w:t>
      </w:r>
    </w:p>
    <w:p w14:paraId="2A41BB4F" w14:textId="77777777" w:rsidR="006E6211" w:rsidRPr="006E6211" w:rsidRDefault="006E6211" w:rsidP="00882A02">
      <w:pPr>
        <w:widowControl/>
        <w:adjustRightInd w:val="0"/>
        <w:ind w:right="86"/>
        <w:jc w:val="both"/>
        <w:textAlignment w:val="auto"/>
        <w:rPr>
          <w:rFonts w:ascii="Arial" w:eastAsiaTheme="minorHAnsi" w:hAnsi="Arial" w:cs="Arial"/>
          <w:sz w:val="22"/>
          <w:szCs w:val="22"/>
          <w:lang w:val="es-ES"/>
        </w:rPr>
      </w:pPr>
    </w:p>
    <w:p w14:paraId="36BBA16A" w14:textId="77777777" w:rsidR="006E6211" w:rsidRPr="006E6211" w:rsidRDefault="006E6211" w:rsidP="00882A02">
      <w:pPr>
        <w:widowControl/>
        <w:adjustRightInd w:val="0"/>
        <w:ind w:left="567" w:right="86"/>
        <w:jc w:val="both"/>
        <w:textAlignment w:val="auto"/>
        <w:rPr>
          <w:rFonts w:ascii="Arial" w:eastAsiaTheme="minorHAnsi" w:hAnsi="Arial" w:cs="Arial"/>
          <w:sz w:val="22"/>
          <w:szCs w:val="22"/>
          <w:lang w:val="es-ES"/>
        </w:rPr>
      </w:pPr>
      <w:r w:rsidRPr="006E6211">
        <w:rPr>
          <w:rFonts w:ascii="Arial" w:eastAsiaTheme="minorHAnsi" w:hAnsi="Arial" w:cs="Arial"/>
          <w:sz w:val="22"/>
          <w:szCs w:val="22"/>
          <w:lang w:val="es-ES"/>
        </w:rPr>
        <w:t>Debido a la urgente necesidad de adoptar medidas de conservación, se alienta a los Estados del área de distribución a que desarrollen mecanismos para reducir el riesgo de colisión de las embarcaciones con los tiburones ballena. Estos Estados deberían investigar cuál es el mejor enfoque en sus zonas del hábitat principal del tiburón ballena, en consulta con los investigadores y la industria marítima. Los Estados del área de distribución deberían basar las medidas de mitigación en los mejores datos científicos disponibles para garantizar unos resultados de conservación positivos.</w:t>
      </w:r>
    </w:p>
    <w:p w14:paraId="572C1F92" w14:textId="77777777" w:rsidR="006E6211" w:rsidRPr="006E6211" w:rsidRDefault="006E6211" w:rsidP="00882A02">
      <w:pPr>
        <w:widowControl/>
        <w:adjustRightInd w:val="0"/>
        <w:ind w:right="86"/>
        <w:jc w:val="both"/>
        <w:textAlignment w:val="auto"/>
        <w:rPr>
          <w:rFonts w:ascii="Arial" w:eastAsiaTheme="minorHAnsi" w:hAnsi="Arial" w:cs="Arial"/>
          <w:sz w:val="22"/>
          <w:szCs w:val="22"/>
          <w:lang w:val="es-ES"/>
        </w:rPr>
      </w:pPr>
    </w:p>
    <w:p w14:paraId="52C4097E" w14:textId="6D7EA156" w:rsidR="006E6211" w:rsidRPr="006E6211" w:rsidRDefault="006E6211" w:rsidP="00882A02">
      <w:pPr>
        <w:widowControl/>
        <w:numPr>
          <w:ilvl w:val="0"/>
          <w:numId w:val="2"/>
        </w:numPr>
        <w:autoSpaceDE/>
        <w:autoSpaceDN/>
        <w:adjustRightInd w:val="0"/>
        <w:ind w:left="567" w:right="86" w:hanging="567"/>
        <w:jc w:val="both"/>
        <w:textAlignment w:val="auto"/>
        <w:rPr>
          <w:rFonts w:ascii="Arial" w:eastAsiaTheme="minorHAnsi" w:hAnsi="Arial" w:cs="Arial"/>
          <w:b/>
          <w:bCs/>
          <w:sz w:val="22"/>
          <w:szCs w:val="22"/>
          <w:lang w:val="es-ES"/>
        </w:rPr>
      </w:pPr>
      <w:r w:rsidRPr="006E6211">
        <w:rPr>
          <w:rFonts w:ascii="Arial" w:eastAsiaTheme="minorHAnsi" w:hAnsi="Arial" w:cs="Arial"/>
          <w:b/>
          <w:bCs/>
          <w:sz w:val="22"/>
          <w:szCs w:val="22"/>
          <w:lang w:val="es-ES"/>
        </w:rPr>
        <w:t xml:space="preserve">Designar las zonas principales del tiburón ballena como áreas que se deben evitar (ATBA) </w:t>
      </w:r>
      <w:r w:rsidR="002B456B">
        <w:rPr>
          <w:rFonts w:ascii="Arial" w:eastAsiaTheme="minorHAnsi" w:hAnsi="Arial" w:cs="Arial"/>
          <w:b/>
          <w:bCs/>
          <w:sz w:val="22"/>
          <w:szCs w:val="22"/>
          <w:lang w:val="es-ES"/>
        </w:rPr>
        <w:t xml:space="preserve">o considerar Dispositivos de Separación de Tráfico para evitar zonas principales del hábitat </w:t>
      </w:r>
      <w:r w:rsidRPr="006E6211">
        <w:rPr>
          <w:rFonts w:ascii="Arial" w:eastAsiaTheme="minorHAnsi" w:hAnsi="Arial" w:cs="Arial"/>
          <w:b/>
          <w:bCs/>
          <w:sz w:val="22"/>
          <w:szCs w:val="22"/>
          <w:lang w:val="es-ES"/>
        </w:rPr>
        <w:t>según la OMI</w:t>
      </w:r>
    </w:p>
    <w:p w14:paraId="45ACFE5D" w14:textId="77777777" w:rsidR="006E6211" w:rsidRPr="006E6211" w:rsidRDefault="006E6211" w:rsidP="00882A02">
      <w:pPr>
        <w:widowControl/>
        <w:adjustRightInd w:val="0"/>
        <w:ind w:right="86"/>
        <w:jc w:val="both"/>
        <w:textAlignment w:val="auto"/>
        <w:rPr>
          <w:rFonts w:ascii="Arial" w:eastAsiaTheme="minorHAnsi" w:hAnsi="Arial" w:cs="Arial"/>
          <w:sz w:val="22"/>
          <w:szCs w:val="22"/>
          <w:lang w:val="es-ES"/>
        </w:rPr>
      </w:pPr>
    </w:p>
    <w:p w14:paraId="18A71C97" w14:textId="5F4469F3" w:rsidR="006E6211" w:rsidRPr="006E6211" w:rsidRDefault="006E6211" w:rsidP="00882A02">
      <w:pPr>
        <w:widowControl/>
        <w:adjustRightInd w:val="0"/>
        <w:ind w:left="567" w:right="86"/>
        <w:jc w:val="both"/>
        <w:textAlignment w:val="auto"/>
        <w:rPr>
          <w:rFonts w:ascii="Arial" w:eastAsiaTheme="minorHAnsi" w:hAnsi="Arial" w:cs="Arial"/>
          <w:sz w:val="22"/>
          <w:szCs w:val="22"/>
          <w:lang w:val="es-ES"/>
        </w:rPr>
      </w:pPr>
      <w:r w:rsidRPr="006E6211">
        <w:rPr>
          <w:rFonts w:ascii="Arial" w:eastAsiaTheme="minorHAnsi" w:hAnsi="Arial" w:cs="Arial"/>
          <w:sz w:val="22"/>
          <w:szCs w:val="22"/>
          <w:lang w:val="es-ES"/>
        </w:rPr>
        <w:t>Dado el tamaño relativamente pequeño de las zonas del hábitat principal (mediano ~116 km²), y el impacto limitado en el tiempo de navegación de los pequeños cambios en las rutas marítimas, este enfoque sería el más rentable y tendría un alto impacto en la conservación. Las ATBA del tiburón ballena deberían incorporarse a designaciones más amplias de Áreas Marinas Protegidas (AMP), en apoyo del actual esfuerzo mundial por proteger el 30 % de los océanos para 2030.</w:t>
      </w:r>
    </w:p>
    <w:p w14:paraId="5E00886C" w14:textId="77777777" w:rsidR="006E6211" w:rsidRPr="006E6211" w:rsidRDefault="006E6211" w:rsidP="00882A02">
      <w:pPr>
        <w:widowControl/>
        <w:adjustRightInd w:val="0"/>
        <w:ind w:right="86"/>
        <w:jc w:val="both"/>
        <w:textAlignment w:val="auto"/>
        <w:rPr>
          <w:rFonts w:ascii="Arial" w:eastAsiaTheme="minorHAnsi" w:hAnsi="Arial" w:cs="Arial"/>
          <w:sz w:val="22"/>
          <w:szCs w:val="22"/>
          <w:lang w:val="es-ES"/>
        </w:rPr>
      </w:pPr>
    </w:p>
    <w:p w14:paraId="557E8095" w14:textId="77777777" w:rsidR="006E6211" w:rsidRPr="006E6211" w:rsidRDefault="006E6211" w:rsidP="00882A02">
      <w:pPr>
        <w:widowControl/>
        <w:numPr>
          <w:ilvl w:val="0"/>
          <w:numId w:val="2"/>
        </w:numPr>
        <w:autoSpaceDE/>
        <w:autoSpaceDN/>
        <w:adjustRightInd w:val="0"/>
        <w:ind w:left="567" w:right="86" w:hanging="567"/>
        <w:jc w:val="both"/>
        <w:textAlignment w:val="auto"/>
        <w:rPr>
          <w:rFonts w:ascii="Arial" w:eastAsiaTheme="minorHAnsi" w:hAnsi="Arial" w:cs="Arial"/>
          <w:b/>
          <w:bCs/>
          <w:sz w:val="22"/>
          <w:szCs w:val="22"/>
          <w:lang w:val="es-ES"/>
        </w:rPr>
      </w:pPr>
      <w:r w:rsidRPr="006E6211">
        <w:rPr>
          <w:rFonts w:ascii="Arial" w:eastAsiaTheme="minorHAnsi" w:hAnsi="Arial" w:cs="Arial"/>
          <w:b/>
          <w:bCs/>
          <w:sz w:val="22"/>
          <w:szCs w:val="22"/>
          <w:lang w:val="es-ES"/>
        </w:rPr>
        <w:t>Considerar los Dispositivos de Separación del Tráfico (DST) cuando las ATBA no sean una opción</w:t>
      </w:r>
    </w:p>
    <w:p w14:paraId="7117BCCD" w14:textId="77777777" w:rsidR="006E6211" w:rsidRPr="006E6211" w:rsidRDefault="006E6211" w:rsidP="00882A02">
      <w:pPr>
        <w:widowControl/>
        <w:adjustRightInd w:val="0"/>
        <w:ind w:right="86"/>
        <w:jc w:val="both"/>
        <w:textAlignment w:val="auto"/>
        <w:rPr>
          <w:rFonts w:ascii="Arial" w:eastAsiaTheme="minorHAnsi" w:hAnsi="Arial" w:cs="Arial"/>
          <w:sz w:val="22"/>
          <w:szCs w:val="22"/>
          <w:lang w:val="es-ES"/>
        </w:rPr>
      </w:pPr>
    </w:p>
    <w:p w14:paraId="36B2FB29" w14:textId="77777777" w:rsidR="006E6211" w:rsidRPr="006E6211" w:rsidRDefault="006E6211" w:rsidP="00882A02">
      <w:pPr>
        <w:widowControl/>
        <w:adjustRightInd w:val="0"/>
        <w:ind w:left="567" w:right="86"/>
        <w:jc w:val="both"/>
        <w:textAlignment w:val="auto"/>
        <w:rPr>
          <w:rFonts w:ascii="Arial" w:eastAsiaTheme="minorHAnsi" w:hAnsi="Arial" w:cs="Arial"/>
          <w:sz w:val="22"/>
          <w:szCs w:val="22"/>
          <w:lang w:val="es-ES"/>
        </w:rPr>
      </w:pPr>
      <w:r w:rsidRPr="006E6211">
        <w:rPr>
          <w:rFonts w:ascii="Arial" w:eastAsiaTheme="minorHAnsi" w:hAnsi="Arial" w:cs="Arial"/>
          <w:sz w:val="22"/>
          <w:szCs w:val="22"/>
          <w:lang w:val="es-ES"/>
        </w:rPr>
        <w:t>El estrechamiento de las rutas marítimas reducirá el tamaño de las áreas con alto riesgo de colisión con las embarcaciones. Esta puede ser una opción alternativa a las constelaciones</w:t>
      </w:r>
      <w:r w:rsidRPr="006E6211">
        <w:rPr>
          <w:rFonts w:ascii="Arial" w:eastAsiaTheme="minorHAnsi" w:hAnsi="Arial" w:cs="Arial"/>
          <w:sz w:val="22"/>
          <w:szCs w:val="22"/>
          <w:vertAlign w:val="superscript"/>
          <w:lang w:val="es-ES"/>
        </w:rPr>
        <w:footnoteReference w:id="3"/>
      </w:r>
      <w:r w:rsidRPr="006E6211">
        <w:rPr>
          <w:rFonts w:ascii="Arial" w:eastAsiaTheme="minorHAnsi" w:hAnsi="Arial" w:cs="Arial"/>
          <w:sz w:val="22"/>
          <w:szCs w:val="22"/>
          <w:lang w:val="es-ES"/>
        </w:rPr>
        <w:t xml:space="preserve"> con un área relativamente grande, como el golfo de México, en dónde las ATBA pueden no ser viables.</w:t>
      </w:r>
    </w:p>
    <w:p w14:paraId="0B5A22F3" w14:textId="77777777" w:rsidR="006E6211" w:rsidRPr="006E6211" w:rsidRDefault="006E6211" w:rsidP="00882A02">
      <w:pPr>
        <w:widowControl/>
        <w:adjustRightInd w:val="0"/>
        <w:ind w:left="567" w:right="86"/>
        <w:jc w:val="both"/>
        <w:textAlignment w:val="auto"/>
        <w:rPr>
          <w:rFonts w:ascii="Arial" w:eastAsiaTheme="minorHAnsi" w:hAnsi="Arial" w:cs="Arial"/>
          <w:sz w:val="22"/>
          <w:szCs w:val="22"/>
          <w:lang w:val="es-ES"/>
        </w:rPr>
      </w:pPr>
    </w:p>
    <w:p w14:paraId="1BFB6998" w14:textId="77777777" w:rsidR="006E6211" w:rsidRPr="006E6211" w:rsidRDefault="006E6211" w:rsidP="00882A02">
      <w:pPr>
        <w:widowControl/>
        <w:numPr>
          <w:ilvl w:val="0"/>
          <w:numId w:val="2"/>
        </w:numPr>
        <w:autoSpaceDE/>
        <w:autoSpaceDN/>
        <w:adjustRightInd w:val="0"/>
        <w:ind w:left="567" w:right="86" w:hanging="567"/>
        <w:jc w:val="both"/>
        <w:textAlignment w:val="auto"/>
        <w:rPr>
          <w:rFonts w:ascii="Arial" w:eastAsiaTheme="minorHAnsi" w:hAnsi="Arial" w:cs="Arial"/>
          <w:b/>
          <w:bCs/>
          <w:sz w:val="22"/>
          <w:szCs w:val="22"/>
          <w:lang w:val="es-ES"/>
        </w:rPr>
      </w:pPr>
      <w:r w:rsidRPr="006E6211">
        <w:rPr>
          <w:rFonts w:ascii="Arial" w:eastAsiaTheme="minorHAnsi" w:hAnsi="Arial" w:cs="Arial"/>
          <w:b/>
          <w:bCs/>
          <w:sz w:val="22"/>
          <w:szCs w:val="22"/>
          <w:lang w:val="es-ES"/>
        </w:rPr>
        <w:t>Reducir la velocidad en las zonas principales del tiburón ballena</w:t>
      </w:r>
    </w:p>
    <w:p w14:paraId="170EB13B" w14:textId="77777777" w:rsidR="006E6211" w:rsidRPr="006E6211" w:rsidRDefault="006E6211" w:rsidP="00882A02">
      <w:pPr>
        <w:widowControl/>
        <w:adjustRightInd w:val="0"/>
        <w:ind w:right="86"/>
        <w:jc w:val="both"/>
        <w:textAlignment w:val="auto"/>
        <w:rPr>
          <w:rFonts w:ascii="Arial" w:eastAsiaTheme="minorHAnsi" w:hAnsi="Arial" w:cs="Arial"/>
          <w:sz w:val="22"/>
          <w:szCs w:val="22"/>
          <w:lang w:val="es-ES"/>
        </w:rPr>
      </w:pPr>
    </w:p>
    <w:p w14:paraId="29B1E313" w14:textId="77777777" w:rsidR="006E6211" w:rsidRPr="006E6211" w:rsidRDefault="006E6211" w:rsidP="00882A02">
      <w:pPr>
        <w:widowControl/>
        <w:adjustRightInd w:val="0"/>
        <w:ind w:left="567" w:right="86"/>
        <w:jc w:val="both"/>
        <w:textAlignment w:val="auto"/>
        <w:rPr>
          <w:rFonts w:ascii="Arial" w:eastAsiaTheme="minorHAnsi" w:hAnsi="Arial" w:cs="Arial"/>
          <w:sz w:val="22"/>
          <w:szCs w:val="22"/>
          <w:lang w:val="es-ES"/>
        </w:rPr>
      </w:pPr>
      <w:r w:rsidRPr="006E6211">
        <w:rPr>
          <w:rFonts w:ascii="Arial" w:eastAsiaTheme="minorHAnsi" w:hAnsi="Arial" w:cs="Arial"/>
          <w:sz w:val="22"/>
          <w:szCs w:val="22"/>
          <w:lang w:val="es-ES"/>
        </w:rPr>
        <w:t xml:space="preserve">Un límite de velocidad de 10 nudos o menos puede reducir de forma potencial la mortalidad derivada de las colisiones de embarcaciones con los tiburones ballena. Este </w:t>
      </w:r>
      <w:r w:rsidRPr="006E6211">
        <w:rPr>
          <w:rFonts w:ascii="Arial" w:eastAsiaTheme="minorHAnsi" w:hAnsi="Arial" w:cs="Arial"/>
          <w:sz w:val="22"/>
          <w:szCs w:val="22"/>
          <w:lang w:val="es-ES"/>
        </w:rPr>
        <w:lastRenderedPageBreak/>
        <w:t>mecanismo también supone un cambio menor para la navegación de las embarcaciones que un cambio en el rumbo de las rutas y, por lo tanto, es más probable que se acepte por las partes interesadas del transporte marítimo. Las zonas de velocidad reducida pueden aplicarse a todos los barcos, incluidos los pequeños. Habida cuenta del pequeño espacio ocupado por estas zonas, la designación de las ATBA también reportaría beneficios similares.</w:t>
      </w:r>
    </w:p>
    <w:p w14:paraId="2861240C" w14:textId="77777777" w:rsidR="006E6211" w:rsidRPr="006E6211" w:rsidRDefault="006E6211" w:rsidP="00882A02">
      <w:pPr>
        <w:widowControl/>
        <w:adjustRightInd w:val="0"/>
        <w:ind w:right="86"/>
        <w:jc w:val="both"/>
        <w:textAlignment w:val="auto"/>
        <w:rPr>
          <w:rFonts w:ascii="Arial" w:eastAsiaTheme="minorHAnsi" w:hAnsi="Arial" w:cs="Arial"/>
          <w:sz w:val="22"/>
          <w:szCs w:val="22"/>
          <w:lang w:val="es-ES"/>
        </w:rPr>
      </w:pPr>
    </w:p>
    <w:p w14:paraId="31B0B986" w14:textId="77777777" w:rsidR="006E6211" w:rsidRPr="006E6211" w:rsidRDefault="006E6211" w:rsidP="00882A02">
      <w:pPr>
        <w:widowControl/>
        <w:numPr>
          <w:ilvl w:val="0"/>
          <w:numId w:val="2"/>
        </w:numPr>
        <w:autoSpaceDE/>
        <w:autoSpaceDN/>
        <w:adjustRightInd w:val="0"/>
        <w:ind w:left="567" w:right="86" w:hanging="567"/>
        <w:jc w:val="both"/>
        <w:textAlignment w:val="auto"/>
        <w:rPr>
          <w:rFonts w:ascii="Arial" w:eastAsiaTheme="minorHAnsi" w:hAnsi="Arial" w:cs="Arial"/>
          <w:b/>
          <w:bCs/>
          <w:sz w:val="22"/>
          <w:szCs w:val="22"/>
          <w:lang w:val="es-ES"/>
        </w:rPr>
      </w:pPr>
      <w:r w:rsidRPr="006E6211">
        <w:rPr>
          <w:rFonts w:ascii="Arial" w:eastAsiaTheme="minorHAnsi" w:hAnsi="Arial" w:cs="Arial"/>
          <w:b/>
          <w:bCs/>
          <w:sz w:val="22"/>
          <w:szCs w:val="22"/>
          <w:lang w:val="es-ES"/>
        </w:rPr>
        <w:t>Crear redes de alerta con zonas de evitación temporal</w:t>
      </w:r>
    </w:p>
    <w:p w14:paraId="63CA295C" w14:textId="77777777" w:rsidR="006E6211" w:rsidRPr="006E6211" w:rsidRDefault="006E6211" w:rsidP="00882A02">
      <w:pPr>
        <w:widowControl/>
        <w:adjustRightInd w:val="0"/>
        <w:ind w:left="567" w:right="86"/>
        <w:jc w:val="both"/>
        <w:textAlignment w:val="auto"/>
        <w:rPr>
          <w:rFonts w:ascii="Arial" w:eastAsiaTheme="minorHAnsi" w:hAnsi="Arial" w:cs="Arial"/>
          <w:sz w:val="22"/>
          <w:szCs w:val="22"/>
          <w:lang w:val="es-ES"/>
        </w:rPr>
      </w:pPr>
    </w:p>
    <w:p w14:paraId="5DA1ACE6" w14:textId="77777777" w:rsidR="006E6211" w:rsidRPr="006E6211" w:rsidRDefault="006E6211" w:rsidP="00882A02">
      <w:pPr>
        <w:widowControl/>
        <w:adjustRightInd w:val="0"/>
        <w:ind w:left="567" w:right="86"/>
        <w:jc w:val="both"/>
        <w:textAlignment w:val="auto"/>
        <w:rPr>
          <w:rFonts w:ascii="Arial" w:eastAsiaTheme="minorHAnsi" w:hAnsi="Arial" w:cs="Arial"/>
          <w:sz w:val="22"/>
          <w:szCs w:val="22"/>
          <w:lang w:val="es-ES"/>
        </w:rPr>
      </w:pPr>
      <w:r w:rsidRPr="006E6211">
        <w:rPr>
          <w:rFonts w:ascii="Arial" w:eastAsiaTheme="minorHAnsi" w:hAnsi="Arial" w:cs="Arial"/>
          <w:sz w:val="22"/>
          <w:szCs w:val="22"/>
          <w:lang w:val="es-ES"/>
        </w:rPr>
        <w:t>Con el apoyo del público general como el de los científicos, los avistamientos de los tiburones ballena podrían ser comunicados entre una gran variedad de usuarios de embarcaciones para crear zonas temporales de exclusión. Del mismo modo, el seguimiento por satélite de los tiburones ballena en las constelaciones podría ayudar a crear zonas de evitación casi en tiempo real. Esto también ayudaría al seguimiento general del tiburón ballena en mayores escalas espaciales, proporcionando datos inestimables sobre la estacionalidad, la abundancia y el aprovechamiento del lugar.</w:t>
      </w:r>
    </w:p>
    <w:p w14:paraId="1E72E4C6" w14:textId="77777777" w:rsidR="006E6211" w:rsidRPr="006E6211" w:rsidRDefault="006E6211" w:rsidP="00882A02">
      <w:pPr>
        <w:widowControl/>
        <w:adjustRightInd w:val="0"/>
        <w:ind w:right="86"/>
        <w:jc w:val="both"/>
        <w:textAlignment w:val="auto"/>
        <w:rPr>
          <w:rFonts w:ascii="Arial" w:eastAsiaTheme="minorHAnsi" w:hAnsi="Arial" w:cs="Arial"/>
          <w:sz w:val="22"/>
          <w:szCs w:val="22"/>
          <w:lang w:val="es-ES"/>
        </w:rPr>
      </w:pPr>
    </w:p>
    <w:p w14:paraId="38BF4504" w14:textId="77777777" w:rsidR="006E6211" w:rsidRPr="006E6211" w:rsidRDefault="006E6211" w:rsidP="00882A02">
      <w:pPr>
        <w:widowControl/>
        <w:numPr>
          <w:ilvl w:val="0"/>
          <w:numId w:val="2"/>
        </w:numPr>
        <w:autoSpaceDE/>
        <w:autoSpaceDN/>
        <w:adjustRightInd w:val="0"/>
        <w:ind w:left="567" w:right="86" w:hanging="567"/>
        <w:jc w:val="both"/>
        <w:textAlignment w:val="auto"/>
        <w:rPr>
          <w:rFonts w:ascii="Arial" w:eastAsiaTheme="minorHAnsi" w:hAnsi="Arial" w:cs="Arial"/>
          <w:b/>
          <w:bCs/>
          <w:sz w:val="22"/>
          <w:szCs w:val="22"/>
          <w:lang w:val="es-ES"/>
        </w:rPr>
      </w:pPr>
      <w:r w:rsidRPr="006E6211">
        <w:rPr>
          <w:rFonts w:ascii="Arial" w:eastAsiaTheme="minorHAnsi" w:hAnsi="Arial" w:cs="Arial"/>
          <w:b/>
          <w:bCs/>
          <w:sz w:val="22"/>
          <w:szCs w:val="22"/>
          <w:lang w:val="es-ES"/>
        </w:rPr>
        <w:t>Crear una base de datos centralizada para documentar las colisiones de las embarcaciones con los tiburones ballena</w:t>
      </w:r>
    </w:p>
    <w:p w14:paraId="1CC77010" w14:textId="77777777" w:rsidR="006E6211" w:rsidRPr="006E6211" w:rsidRDefault="006E6211" w:rsidP="00882A02">
      <w:pPr>
        <w:widowControl/>
        <w:adjustRightInd w:val="0"/>
        <w:ind w:left="567" w:right="86"/>
        <w:jc w:val="both"/>
        <w:textAlignment w:val="auto"/>
        <w:rPr>
          <w:rFonts w:ascii="Arial" w:eastAsiaTheme="minorHAnsi" w:hAnsi="Arial" w:cs="Arial"/>
          <w:sz w:val="22"/>
          <w:szCs w:val="22"/>
          <w:lang w:val="es-ES"/>
        </w:rPr>
      </w:pPr>
    </w:p>
    <w:p w14:paraId="2A22E5D6" w14:textId="77777777" w:rsidR="006E6211" w:rsidRPr="006E6211" w:rsidRDefault="006E6211" w:rsidP="00882A02">
      <w:pPr>
        <w:widowControl/>
        <w:adjustRightInd w:val="0"/>
        <w:ind w:left="567" w:right="86"/>
        <w:jc w:val="both"/>
        <w:textAlignment w:val="auto"/>
        <w:rPr>
          <w:rFonts w:ascii="Arial" w:eastAsiaTheme="minorHAnsi" w:hAnsi="Arial" w:cs="Arial"/>
          <w:sz w:val="22"/>
          <w:szCs w:val="22"/>
          <w:lang w:val="es-ES"/>
        </w:rPr>
      </w:pPr>
      <w:r w:rsidRPr="006E6211">
        <w:rPr>
          <w:rFonts w:ascii="Arial" w:eastAsiaTheme="minorHAnsi" w:hAnsi="Arial" w:cs="Arial"/>
          <w:sz w:val="22"/>
          <w:szCs w:val="22"/>
          <w:lang w:val="es-ES"/>
        </w:rPr>
        <w:t>Con el creciente número de grandes embarcaciones, comprender el nivel del impacto será fundamental para las estrategias de mitigación. Una base de datos centralizada, que podría servirse de la base de datos mundial existente, Sharkbook.ai, beneficiaría al seguimiento a largo plazo de esta amenaza. La coordinación con la base de datos sobre colisiones de barcos de la CBI puede ser de utilidad para una gestión holística en el futuro</w:t>
      </w:r>
    </w:p>
    <w:p w14:paraId="17D81C49" w14:textId="77777777" w:rsidR="006E6211" w:rsidRPr="006E6211" w:rsidRDefault="006E6211" w:rsidP="00882A02">
      <w:pPr>
        <w:widowControl/>
        <w:adjustRightInd w:val="0"/>
        <w:ind w:right="86"/>
        <w:jc w:val="both"/>
        <w:textAlignment w:val="auto"/>
        <w:rPr>
          <w:rFonts w:ascii="Arial" w:eastAsiaTheme="minorHAnsi" w:hAnsi="Arial" w:cs="Arial"/>
          <w:b/>
          <w:bCs/>
          <w:sz w:val="22"/>
          <w:szCs w:val="22"/>
          <w:lang w:val="es-ES"/>
        </w:rPr>
      </w:pPr>
    </w:p>
    <w:p w14:paraId="58C1D251" w14:textId="77777777" w:rsidR="006E6211" w:rsidRPr="006E6211" w:rsidRDefault="006E6211" w:rsidP="00882A02">
      <w:pPr>
        <w:widowControl/>
        <w:numPr>
          <w:ilvl w:val="0"/>
          <w:numId w:val="2"/>
        </w:numPr>
        <w:autoSpaceDE/>
        <w:autoSpaceDN/>
        <w:adjustRightInd w:val="0"/>
        <w:ind w:left="567" w:right="86" w:hanging="567"/>
        <w:jc w:val="both"/>
        <w:textAlignment w:val="auto"/>
        <w:rPr>
          <w:rFonts w:ascii="Arial" w:eastAsiaTheme="minorHAnsi" w:hAnsi="Arial" w:cs="Arial"/>
          <w:b/>
          <w:bCs/>
          <w:sz w:val="22"/>
          <w:szCs w:val="22"/>
          <w:lang w:val="es-ES"/>
        </w:rPr>
      </w:pPr>
      <w:r w:rsidRPr="006E6211">
        <w:rPr>
          <w:rFonts w:ascii="Arial" w:eastAsiaTheme="minorHAnsi" w:hAnsi="Arial" w:cs="Arial"/>
          <w:b/>
          <w:bCs/>
          <w:sz w:val="22"/>
          <w:szCs w:val="22"/>
          <w:lang w:val="es-ES"/>
        </w:rPr>
        <w:t>Incrementar la concienciación sobre este asunto entre el sector naval y el público</w:t>
      </w:r>
    </w:p>
    <w:p w14:paraId="1EAE574D" w14:textId="77777777" w:rsidR="006E6211" w:rsidRPr="006E6211" w:rsidRDefault="006E6211" w:rsidP="00882A02">
      <w:pPr>
        <w:widowControl/>
        <w:adjustRightInd w:val="0"/>
        <w:ind w:left="567" w:right="86"/>
        <w:jc w:val="both"/>
        <w:textAlignment w:val="auto"/>
        <w:rPr>
          <w:rFonts w:ascii="Arial" w:eastAsiaTheme="minorHAnsi" w:hAnsi="Arial" w:cs="Arial"/>
          <w:sz w:val="22"/>
          <w:szCs w:val="22"/>
          <w:lang w:val="es-ES"/>
        </w:rPr>
      </w:pPr>
    </w:p>
    <w:p w14:paraId="2157F1B4" w14:textId="77777777" w:rsidR="006E6211" w:rsidRPr="006E6211" w:rsidRDefault="006E6211" w:rsidP="00882A02">
      <w:pPr>
        <w:widowControl/>
        <w:adjustRightInd w:val="0"/>
        <w:ind w:left="567" w:right="86"/>
        <w:jc w:val="both"/>
        <w:textAlignment w:val="auto"/>
        <w:rPr>
          <w:rFonts w:ascii="Arial" w:eastAsiaTheme="minorHAnsi" w:hAnsi="Arial" w:cs="Arial"/>
          <w:sz w:val="22"/>
          <w:szCs w:val="22"/>
          <w:lang w:val="es-ES"/>
        </w:rPr>
      </w:pPr>
      <w:r w:rsidRPr="006E6211">
        <w:rPr>
          <w:rFonts w:ascii="Arial" w:eastAsiaTheme="minorHAnsi" w:hAnsi="Arial" w:cs="Arial"/>
          <w:sz w:val="22"/>
          <w:szCs w:val="22"/>
          <w:lang w:val="es-ES"/>
        </w:rPr>
        <w:t>El éxito en la mitigación de las colisiones de las embarcaciones con los tiburones ballena requerirá la colaboración de las partes interesadas del sector, del gobierno y del sector de la conservación. Dado que esta amenaza es, en gran medida, desconocida más allá de la comunidad de investigadores del tiburón ballena, el incremento de la concienciación será un primer paso importante, en particular, promoviendo conversaciones directas con el sector naval.</w:t>
      </w:r>
    </w:p>
    <w:p w14:paraId="45E039DE" w14:textId="77777777" w:rsidR="006E6211" w:rsidRPr="006E6211" w:rsidRDefault="006E6211" w:rsidP="00882A02">
      <w:pPr>
        <w:widowControl/>
        <w:adjustRightInd w:val="0"/>
        <w:ind w:right="86"/>
        <w:jc w:val="both"/>
        <w:textAlignment w:val="auto"/>
        <w:rPr>
          <w:rFonts w:ascii="Arial" w:eastAsiaTheme="minorHAnsi" w:hAnsi="Arial" w:cs="Arial"/>
          <w:sz w:val="22"/>
          <w:szCs w:val="22"/>
          <w:lang w:val="es-ES"/>
        </w:rPr>
      </w:pPr>
    </w:p>
    <w:p w14:paraId="4618CB52" w14:textId="77777777" w:rsidR="006E6211" w:rsidRPr="006E6211" w:rsidRDefault="006E6211" w:rsidP="00882A02">
      <w:pPr>
        <w:widowControl/>
        <w:numPr>
          <w:ilvl w:val="0"/>
          <w:numId w:val="2"/>
        </w:numPr>
        <w:autoSpaceDE/>
        <w:autoSpaceDN/>
        <w:adjustRightInd w:val="0"/>
        <w:ind w:left="567" w:right="86" w:hanging="567"/>
        <w:jc w:val="both"/>
        <w:textAlignment w:val="auto"/>
        <w:rPr>
          <w:rFonts w:ascii="Arial" w:eastAsiaTheme="minorHAnsi" w:hAnsi="Arial" w:cs="Arial"/>
          <w:b/>
          <w:bCs/>
          <w:sz w:val="22"/>
          <w:szCs w:val="22"/>
          <w:lang w:val="es-ES"/>
        </w:rPr>
      </w:pPr>
      <w:r w:rsidRPr="006E6211">
        <w:rPr>
          <w:rFonts w:ascii="Arial" w:eastAsiaTheme="minorHAnsi" w:hAnsi="Arial" w:cs="Arial"/>
          <w:b/>
          <w:bCs/>
          <w:sz w:val="22"/>
          <w:szCs w:val="22"/>
          <w:lang w:val="es-ES"/>
        </w:rPr>
        <w:t>Emplear la gestión adaptativa y supervisar y evaluar las estrategias de mitigación</w:t>
      </w:r>
    </w:p>
    <w:p w14:paraId="403CE22E" w14:textId="77777777" w:rsidR="006E6211" w:rsidRPr="006E6211" w:rsidRDefault="006E6211" w:rsidP="00882A02">
      <w:pPr>
        <w:widowControl/>
        <w:adjustRightInd w:val="0"/>
        <w:ind w:right="86"/>
        <w:jc w:val="both"/>
        <w:textAlignment w:val="auto"/>
        <w:rPr>
          <w:rFonts w:ascii="Arial" w:eastAsiaTheme="minorHAnsi" w:hAnsi="Arial" w:cs="Arial"/>
          <w:sz w:val="22"/>
          <w:szCs w:val="22"/>
          <w:lang w:val="es-ES"/>
        </w:rPr>
      </w:pPr>
    </w:p>
    <w:p w14:paraId="3813A531" w14:textId="7ABDCCEF" w:rsidR="00231573" w:rsidRPr="00FD2360" w:rsidRDefault="006E6211" w:rsidP="00716891">
      <w:pPr>
        <w:ind w:left="567"/>
        <w:jc w:val="both"/>
        <w:rPr>
          <w:rFonts w:ascii="Arial" w:hAnsi="Arial" w:cs="Arial"/>
          <w:sz w:val="22"/>
          <w:szCs w:val="22"/>
          <w:lang w:val="es-ES"/>
        </w:rPr>
      </w:pPr>
      <w:r w:rsidRPr="006E6211">
        <w:rPr>
          <w:rFonts w:ascii="Arial" w:eastAsiaTheme="minorHAnsi" w:hAnsi="Arial" w:cs="Arial"/>
          <w:sz w:val="22"/>
          <w:szCs w:val="22"/>
          <w:lang w:val="es-ES"/>
        </w:rPr>
        <w:t>Cualquier medida de mitigación destinada a reducir las colisiones de las embarcaciones con los tiburones ballena deberá ser objeto de seguimiento y evaluación. Esto comprenderá el cumplimiento de la normativa (voluntaria o no) establecida por los Estados del área de distribución, como la adhesión a los esquemas de separación del tráfico o a las ATBA, así como el intercambio de información y de los informes de los observadores. Puesto que el tráfico marítimo está aumentando y las especies se están desplazando en respuesta al cambio climático, se requiere un planteamiento de gestión adaptativo. Esto significa evaluar las estrategias de mitigación acordadas y revisarlas y actualizarlas con el paso del tiempo.</w:t>
      </w:r>
    </w:p>
    <w:p w14:paraId="46F66146" w14:textId="77777777" w:rsidR="00D82C56" w:rsidRPr="00FD2360" w:rsidRDefault="00D82C56" w:rsidP="00882A02">
      <w:pPr>
        <w:rPr>
          <w:rFonts w:ascii="Arial" w:hAnsi="Arial" w:cs="Arial"/>
          <w:sz w:val="22"/>
          <w:szCs w:val="22"/>
          <w:lang w:val="es-ES"/>
        </w:rPr>
      </w:pPr>
    </w:p>
    <w:p w14:paraId="74FE8E0C" w14:textId="77777777" w:rsidR="00D82C56" w:rsidRPr="00FD2360" w:rsidRDefault="00D82C56" w:rsidP="00882A02">
      <w:pPr>
        <w:rPr>
          <w:rFonts w:ascii="Arial" w:hAnsi="Arial" w:cs="Arial"/>
          <w:sz w:val="22"/>
          <w:szCs w:val="22"/>
          <w:lang w:val="es-ES"/>
        </w:rPr>
      </w:pPr>
    </w:p>
    <w:p w14:paraId="649C5778" w14:textId="61A2B474" w:rsidR="00C925AC" w:rsidRDefault="00C925AC">
      <w:pPr>
        <w:widowControl/>
        <w:suppressAutoHyphens w:val="0"/>
        <w:autoSpaceDE/>
        <w:spacing w:after="160" w:line="254" w:lineRule="auto"/>
        <w:rPr>
          <w:rFonts w:ascii="Arial" w:hAnsi="Arial" w:cs="Arial"/>
          <w:sz w:val="22"/>
          <w:szCs w:val="22"/>
          <w:lang w:val="es-ES"/>
        </w:rPr>
      </w:pPr>
      <w:r>
        <w:rPr>
          <w:rFonts w:ascii="Arial" w:hAnsi="Arial" w:cs="Arial"/>
          <w:sz w:val="22"/>
          <w:szCs w:val="22"/>
          <w:lang w:val="es-ES"/>
        </w:rPr>
        <w:br w:type="page"/>
      </w:r>
    </w:p>
    <w:p w14:paraId="5CD49333" w14:textId="63BB977F" w:rsidR="00D82C56" w:rsidRPr="00FD2360" w:rsidRDefault="00FD2360" w:rsidP="00882A02">
      <w:pPr>
        <w:jc w:val="center"/>
        <w:rPr>
          <w:rFonts w:ascii="Arial" w:hAnsi="Arial" w:cs="Arial"/>
          <w:sz w:val="22"/>
          <w:szCs w:val="22"/>
          <w:lang w:val="es-ES"/>
        </w:rPr>
      </w:pPr>
      <w:r w:rsidRPr="00FD2360">
        <w:rPr>
          <w:rFonts w:ascii="Arial" w:hAnsi="Arial" w:cs="Arial"/>
          <w:sz w:val="22"/>
          <w:szCs w:val="22"/>
          <w:lang w:val="es-ES"/>
        </w:rPr>
        <w:lastRenderedPageBreak/>
        <w:t>PROYECTO DE DECISI</w:t>
      </w:r>
      <w:r w:rsidR="00C925AC">
        <w:rPr>
          <w:rFonts w:ascii="Arial" w:hAnsi="Arial" w:cs="Arial"/>
          <w:sz w:val="22"/>
          <w:szCs w:val="22"/>
          <w:lang w:val="es-ES"/>
        </w:rPr>
        <w:t>ONES</w:t>
      </w:r>
    </w:p>
    <w:p w14:paraId="621FE7FD" w14:textId="77777777" w:rsidR="00D82C56" w:rsidRDefault="00D82C56" w:rsidP="00882A02">
      <w:pPr>
        <w:rPr>
          <w:rFonts w:ascii="Arial" w:hAnsi="Arial" w:cs="Arial"/>
          <w:sz w:val="22"/>
          <w:szCs w:val="22"/>
          <w:lang w:val="es-ES"/>
        </w:rPr>
      </w:pPr>
    </w:p>
    <w:p w14:paraId="0B0414FB" w14:textId="77777777" w:rsidR="00C925AC" w:rsidRPr="00FD2360" w:rsidRDefault="00C925AC" w:rsidP="00882A02">
      <w:pPr>
        <w:rPr>
          <w:rFonts w:ascii="Arial" w:hAnsi="Arial" w:cs="Arial"/>
          <w:sz w:val="22"/>
          <w:szCs w:val="22"/>
          <w:lang w:val="es-ES"/>
        </w:rPr>
      </w:pPr>
    </w:p>
    <w:p w14:paraId="0FE71EAB" w14:textId="77777777" w:rsidR="00007364" w:rsidRPr="00007364" w:rsidRDefault="00007364" w:rsidP="00882A02">
      <w:pPr>
        <w:widowControl/>
        <w:autoSpaceDE/>
        <w:autoSpaceDN/>
        <w:ind w:right="90"/>
        <w:jc w:val="center"/>
        <w:textAlignment w:val="auto"/>
        <w:rPr>
          <w:rFonts w:ascii="Arial" w:eastAsiaTheme="minorHAnsi" w:hAnsi="Arial" w:cstheme="minorBidi"/>
          <w:b/>
          <w:bCs/>
          <w:sz w:val="22"/>
          <w:szCs w:val="22"/>
          <w:lang w:val="es-ES"/>
        </w:rPr>
      </w:pPr>
      <w:r w:rsidRPr="00007364">
        <w:rPr>
          <w:rFonts w:ascii="Arial" w:eastAsiaTheme="minorHAnsi" w:hAnsi="Arial" w:cstheme="minorBidi"/>
          <w:b/>
          <w:bCs/>
          <w:sz w:val="22"/>
          <w:szCs w:val="22"/>
          <w:lang w:val="es-ES"/>
        </w:rPr>
        <w:t>REDUCIR EL RIESGO DE COLISIÓN DE LAS EMBARCACIONES CON LA MEGAFAUNA MARINA</w:t>
      </w:r>
    </w:p>
    <w:p w14:paraId="30902F09" w14:textId="77777777" w:rsidR="00007364" w:rsidRPr="00007364" w:rsidRDefault="00007364" w:rsidP="00882A02">
      <w:pPr>
        <w:widowControl/>
        <w:autoSpaceDE/>
        <w:autoSpaceDN/>
        <w:ind w:right="90"/>
        <w:jc w:val="both"/>
        <w:textAlignment w:val="auto"/>
        <w:rPr>
          <w:rFonts w:ascii="Arial" w:eastAsiaTheme="minorHAnsi" w:hAnsi="Arial" w:cstheme="minorBidi"/>
          <w:b/>
          <w:bCs/>
          <w:sz w:val="22"/>
          <w:szCs w:val="22"/>
          <w:lang w:val="es-ES"/>
        </w:rPr>
      </w:pPr>
    </w:p>
    <w:p w14:paraId="2669267E" w14:textId="77777777" w:rsidR="00007364" w:rsidRPr="00007364" w:rsidRDefault="00007364" w:rsidP="00882A02">
      <w:pPr>
        <w:widowControl/>
        <w:autoSpaceDE/>
        <w:autoSpaceDN/>
        <w:ind w:right="90"/>
        <w:jc w:val="both"/>
        <w:textAlignment w:val="auto"/>
        <w:rPr>
          <w:rFonts w:ascii="Arial" w:eastAsiaTheme="minorHAnsi" w:hAnsi="Arial" w:cs="Arial"/>
          <w:b/>
          <w:i/>
          <w:sz w:val="22"/>
          <w:szCs w:val="22"/>
          <w:lang w:val="es-ES"/>
        </w:rPr>
      </w:pPr>
    </w:p>
    <w:p w14:paraId="2AF6686C" w14:textId="77777777" w:rsidR="00007364" w:rsidRPr="00007364" w:rsidRDefault="00007364" w:rsidP="00882A02">
      <w:pPr>
        <w:widowControl/>
        <w:autoSpaceDE/>
        <w:autoSpaceDN/>
        <w:ind w:right="90"/>
        <w:jc w:val="both"/>
        <w:textAlignment w:val="auto"/>
        <w:rPr>
          <w:rFonts w:ascii="Arial" w:eastAsiaTheme="minorHAnsi" w:hAnsi="Arial" w:cs="Arial"/>
          <w:b/>
          <w:i/>
          <w:sz w:val="22"/>
          <w:szCs w:val="22"/>
          <w:lang w:val="es-ES"/>
        </w:rPr>
      </w:pPr>
      <w:r w:rsidRPr="00007364">
        <w:rPr>
          <w:rFonts w:ascii="Arial" w:eastAsiaTheme="minorHAnsi" w:hAnsi="Arial" w:cs="Arial"/>
          <w:b/>
          <w:i/>
          <w:sz w:val="22"/>
          <w:szCs w:val="22"/>
          <w:lang w:val="es-ES"/>
        </w:rPr>
        <w:t>Dirigido a las Partes que son Estados del área de distribución</w:t>
      </w:r>
      <w:r w:rsidRPr="00007364">
        <w:rPr>
          <w:rFonts w:ascii="Arial" w:eastAsiaTheme="minorHAnsi" w:hAnsi="Arial" w:cs="Arial"/>
          <w:b/>
          <w:i/>
          <w:sz w:val="22"/>
          <w:szCs w:val="22"/>
          <w:vertAlign w:val="superscript"/>
          <w:lang w:val="es-ES"/>
        </w:rPr>
        <w:footnoteReference w:id="4"/>
      </w:r>
      <w:r w:rsidRPr="00007364">
        <w:rPr>
          <w:rFonts w:ascii="Arial" w:eastAsiaTheme="minorHAnsi" w:hAnsi="Arial" w:cs="Arial"/>
          <w:b/>
          <w:i/>
          <w:sz w:val="22"/>
          <w:szCs w:val="22"/>
          <w:lang w:val="es-ES"/>
        </w:rPr>
        <w:t xml:space="preserve"> de las especies de megafauna marina incluidas en la CMS que son objeto de colisiones con embarcaciones</w:t>
      </w:r>
    </w:p>
    <w:p w14:paraId="4A10B700" w14:textId="77777777" w:rsidR="00007364" w:rsidRPr="00007364" w:rsidRDefault="00007364" w:rsidP="00882A02">
      <w:pPr>
        <w:widowControl/>
        <w:autoSpaceDE/>
        <w:autoSpaceDN/>
        <w:ind w:right="90"/>
        <w:jc w:val="both"/>
        <w:textAlignment w:val="auto"/>
        <w:rPr>
          <w:rFonts w:ascii="Arial" w:eastAsiaTheme="minorHAnsi" w:hAnsi="Arial" w:cs="Arial"/>
          <w:sz w:val="22"/>
          <w:szCs w:val="22"/>
          <w:lang w:val="es-ES"/>
        </w:rPr>
      </w:pPr>
    </w:p>
    <w:p w14:paraId="7E494493" w14:textId="77777777" w:rsidR="00007364" w:rsidRPr="00007364" w:rsidRDefault="00007364" w:rsidP="00882A02">
      <w:pPr>
        <w:widowControl/>
        <w:autoSpaceDE/>
        <w:autoSpaceDN/>
        <w:ind w:left="851" w:right="90" w:hanging="851"/>
        <w:jc w:val="both"/>
        <w:textAlignment w:val="auto"/>
        <w:rPr>
          <w:rFonts w:ascii="Arial" w:eastAsiaTheme="minorHAnsi" w:hAnsi="Arial" w:cs="Arial"/>
          <w:iCs/>
          <w:sz w:val="22"/>
          <w:szCs w:val="22"/>
          <w:lang w:val="es-ES"/>
        </w:rPr>
      </w:pPr>
      <w:r w:rsidRPr="00007364">
        <w:rPr>
          <w:rFonts w:ascii="Arial" w:eastAsiaTheme="minorHAnsi" w:hAnsi="Arial" w:cs="Arial"/>
          <w:sz w:val="22"/>
          <w:szCs w:val="22"/>
          <w:lang w:val="es-ES"/>
        </w:rPr>
        <w:t>14.AA</w:t>
      </w:r>
      <w:r w:rsidRPr="00007364">
        <w:rPr>
          <w:rFonts w:ascii="Arial" w:eastAsiaTheme="minorHAnsi" w:hAnsi="Arial" w:cs="Arial"/>
          <w:sz w:val="22"/>
          <w:szCs w:val="22"/>
          <w:lang w:val="es-ES"/>
        </w:rPr>
        <w:tab/>
      </w:r>
      <w:r w:rsidRPr="00007364">
        <w:rPr>
          <w:rFonts w:ascii="Arial" w:eastAsiaTheme="minorHAnsi" w:hAnsi="Arial" w:cs="Arial"/>
          <w:iCs/>
          <w:sz w:val="22"/>
          <w:szCs w:val="22"/>
          <w:lang w:val="es-ES"/>
        </w:rPr>
        <w:t>Se pide a las Partes que son Estado del área de distribución que:</w:t>
      </w:r>
    </w:p>
    <w:p w14:paraId="5BD8C9D7" w14:textId="77777777" w:rsidR="00007364" w:rsidRPr="00007364" w:rsidRDefault="00007364" w:rsidP="00882A02">
      <w:pPr>
        <w:widowControl/>
        <w:autoSpaceDE/>
        <w:autoSpaceDN/>
        <w:ind w:left="720" w:right="90" w:hanging="720"/>
        <w:jc w:val="both"/>
        <w:textAlignment w:val="auto"/>
        <w:rPr>
          <w:rFonts w:ascii="Arial" w:eastAsiaTheme="minorHAnsi" w:hAnsi="Arial" w:cs="Arial"/>
          <w:iCs/>
          <w:sz w:val="22"/>
          <w:szCs w:val="22"/>
          <w:lang w:val="es-ES"/>
        </w:rPr>
      </w:pPr>
    </w:p>
    <w:p w14:paraId="26C4227C" w14:textId="4F0C5677" w:rsidR="00007364" w:rsidRPr="00007364" w:rsidRDefault="00007364" w:rsidP="00C925AC">
      <w:pPr>
        <w:widowControl/>
        <w:numPr>
          <w:ilvl w:val="0"/>
          <w:numId w:val="3"/>
        </w:numPr>
        <w:autoSpaceDE/>
        <w:autoSpaceDN/>
        <w:adjustRightInd w:val="0"/>
        <w:ind w:left="1440" w:right="90" w:hanging="540"/>
        <w:jc w:val="both"/>
        <w:textAlignment w:val="auto"/>
        <w:rPr>
          <w:rFonts w:ascii="Arial" w:eastAsiaTheme="minorHAnsi" w:hAnsi="Arial" w:cs="Arial"/>
          <w:iCs/>
          <w:sz w:val="22"/>
          <w:szCs w:val="22"/>
          <w:lang w:val="es-ES"/>
        </w:rPr>
      </w:pPr>
      <w:r w:rsidRPr="00007364">
        <w:rPr>
          <w:rFonts w:ascii="Arial" w:eastAsiaTheme="minorHAnsi" w:hAnsi="Arial" w:cs="Arial"/>
          <w:iCs/>
          <w:sz w:val="22"/>
          <w:szCs w:val="22"/>
          <w:lang w:val="es-ES"/>
        </w:rPr>
        <w:t>Establezcan un contacto con las partes interesadas de</w:t>
      </w:r>
      <w:r w:rsidR="002B456B">
        <w:rPr>
          <w:rFonts w:ascii="Arial" w:eastAsiaTheme="minorHAnsi" w:hAnsi="Arial" w:cs="Arial"/>
          <w:iCs/>
          <w:sz w:val="22"/>
          <w:szCs w:val="22"/>
          <w:lang w:val="es-ES"/>
        </w:rPr>
        <w:t xml:space="preserve"> las actividades</w:t>
      </w:r>
      <w:r w:rsidRPr="00007364">
        <w:rPr>
          <w:rFonts w:ascii="Arial" w:eastAsiaTheme="minorHAnsi" w:hAnsi="Arial" w:cs="Arial"/>
          <w:iCs/>
          <w:sz w:val="22"/>
          <w:szCs w:val="22"/>
          <w:lang w:val="es-ES"/>
        </w:rPr>
        <w:t xml:space="preserve"> comercial</w:t>
      </w:r>
      <w:r w:rsidR="002B456B">
        <w:rPr>
          <w:rFonts w:ascii="Arial" w:eastAsiaTheme="minorHAnsi" w:hAnsi="Arial" w:cs="Arial"/>
          <w:iCs/>
          <w:sz w:val="22"/>
          <w:szCs w:val="22"/>
          <w:lang w:val="es-ES"/>
        </w:rPr>
        <w:t>es</w:t>
      </w:r>
      <w:r w:rsidRPr="00007364">
        <w:rPr>
          <w:rFonts w:ascii="Arial" w:eastAsiaTheme="minorHAnsi" w:hAnsi="Arial" w:cs="Arial"/>
          <w:iCs/>
          <w:sz w:val="22"/>
          <w:szCs w:val="22"/>
          <w:lang w:val="es-ES"/>
        </w:rPr>
        <w:t>, recreativ</w:t>
      </w:r>
      <w:r w:rsidR="002B456B">
        <w:rPr>
          <w:rFonts w:ascii="Arial" w:eastAsiaTheme="minorHAnsi" w:hAnsi="Arial" w:cs="Arial"/>
          <w:iCs/>
          <w:sz w:val="22"/>
          <w:szCs w:val="22"/>
          <w:lang w:val="es-ES"/>
        </w:rPr>
        <w:t>as</w:t>
      </w:r>
      <w:r w:rsidRPr="00007364">
        <w:rPr>
          <w:rFonts w:ascii="Arial" w:eastAsiaTheme="minorHAnsi" w:hAnsi="Arial" w:cs="Arial"/>
          <w:iCs/>
          <w:sz w:val="22"/>
          <w:szCs w:val="22"/>
          <w:lang w:val="es-ES"/>
        </w:rPr>
        <w:t>, o de otro tipo, para fomentar la notificación sistemática de todos los incidentes de colisión con embarcaciones que afecten a las ballenas, a los delfines o a las marsopas a la base de datos sobre colisiones de barcos de la Comisión Ballenera Internacional;</w:t>
      </w:r>
    </w:p>
    <w:p w14:paraId="4D6BBFAB" w14:textId="77777777" w:rsidR="00007364" w:rsidRPr="00007364" w:rsidRDefault="00007364" w:rsidP="00882A02">
      <w:pPr>
        <w:adjustRightInd w:val="0"/>
        <w:ind w:left="1418" w:right="90"/>
        <w:jc w:val="both"/>
        <w:textAlignment w:val="auto"/>
        <w:rPr>
          <w:rFonts w:ascii="Arial" w:eastAsiaTheme="minorHAnsi" w:hAnsi="Arial" w:cs="Arial"/>
          <w:iCs/>
          <w:sz w:val="22"/>
          <w:szCs w:val="22"/>
          <w:lang w:val="es-ES"/>
        </w:rPr>
      </w:pPr>
    </w:p>
    <w:p w14:paraId="39A4EE0B" w14:textId="77777777" w:rsidR="00007364" w:rsidRPr="00007364" w:rsidRDefault="00007364" w:rsidP="00882A02">
      <w:pPr>
        <w:widowControl/>
        <w:numPr>
          <w:ilvl w:val="0"/>
          <w:numId w:val="3"/>
        </w:numPr>
        <w:autoSpaceDE/>
        <w:autoSpaceDN/>
        <w:adjustRightInd w:val="0"/>
        <w:ind w:left="1418" w:right="90" w:hanging="567"/>
        <w:jc w:val="both"/>
        <w:textAlignment w:val="auto"/>
        <w:rPr>
          <w:rFonts w:ascii="Arial" w:eastAsiaTheme="minorHAnsi" w:hAnsi="Arial" w:cs="Arial"/>
          <w:iCs/>
          <w:sz w:val="22"/>
          <w:szCs w:val="22"/>
          <w:lang w:val="es-ES"/>
        </w:rPr>
      </w:pPr>
      <w:r w:rsidRPr="00007364">
        <w:rPr>
          <w:rFonts w:ascii="Arial" w:eastAsiaTheme="minorHAnsi" w:hAnsi="Arial" w:cs="Arial"/>
          <w:iCs/>
          <w:sz w:val="22"/>
          <w:szCs w:val="22"/>
          <w:lang w:val="es-ES"/>
        </w:rPr>
        <w:t>Revisen y apliquen, según proceda, las conclusiones [y recomendaciones formuladas] en el informe de la CMS</w:t>
      </w:r>
      <w:r w:rsidRPr="00007364">
        <w:rPr>
          <w:rFonts w:ascii="Arial" w:eastAsiaTheme="minorHAnsi" w:hAnsi="Arial" w:cs="Arial"/>
          <w:i/>
          <w:sz w:val="22"/>
          <w:szCs w:val="22"/>
          <w:lang w:val="es-ES"/>
        </w:rPr>
        <w:t xml:space="preserve"> Limitar el impacto global de las embarcaciones sobre los tiburones ballena: comprender una amenaza creciente para el pez más grande del mundo;</w:t>
      </w:r>
    </w:p>
    <w:p w14:paraId="074CFD8E" w14:textId="77777777" w:rsidR="00007364" w:rsidRPr="00007364" w:rsidRDefault="00007364" w:rsidP="00882A02">
      <w:pPr>
        <w:adjustRightInd w:val="0"/>
        <w:ind w:left="1003" w:right="90"/>
        <w:jc w:val="both"/>
        <w:textAlignment w:val="auto"/>
        <w:rPr>
          <w:rFonts w:ascii="Arial" w:eastAsiaTheme="minorHAnsi" w:hAnsi="Arial" w:cs="Arial"/>
          <w:iCs/>
          <w:sz w:val="22"/>
          <w:szCs w:val="22"/>
          <w:lang w:val="es-ES"/>
        </w:rPr>
      </w:pPr>
    </w:p>
    <w:p w14:paraId="2FA7F718" w14:textId="1BBFE339" w:rsidR="00007364" w:rsidRPr="00007364" w:rsidRDefault="00007364" w:rsidP="00882A02">
      <w:pPr>
        <w:widowControl/>
        <w:numPr>
          <w:ilvl w:val="0"/>
          <w:numId w:val="3"/>
        </w:numPr>
        <w:autoSpaceDE/>
        <w:autoSpaceDN/>
        <w:adjustRightInd w:val="0"/>
        <w:ind w:left="1418" w:right="90" w:hanging="567"/>
        <w:jc w:val="both"/>
        <w:textAlignment w:val="auto"/>
        <w:rPr>
          <w:rFonts w:ascii="Arial" w:eastAsiaTheme="minorHAnsi" w:hAnsi="Arial" w:cs="Arial"/>
          <w:iCs/>
          <w:sz w:val="22"/>
          <w:szCs w:val="22"/>
          <w:lang w:val="es-ES"/>
        </w:rPr>
      </w:pPr>
      <w:r w:rsidRPr="00007364">
        <w:rPr>
          <w:rFonts w:ascii="Arial" w:eastAsiaTheme="minorHAnsi" w:hAnsi="Arial" w:cs="Arial"/>
          <w:iCs/>
          <w:sz w:val="22"/>
          <w:szCs w:val="22"/>
          <w:lang w:val="es-ES"/>
        </w:rPr>
        <w:t xml:space="preserve">Colaboren con otros Estados del área de distribución en la aplicación de las </w:t>
      </w:r>
      <w:r w:rsidRPr="00007364">
        <w:rPr>
          <w:rFonts w:ascii="Arial" w:eastAsiaTheme="minorHAnsi" w:hAnsi="Arial" w:cs="Arial"/>
          <w:i/>
          <w:sz w:val="22"/>
          <w:szCs w:val="22"/>
          <w:lang w:val="es-ES"/>
        </w:rPr>
        <w:t>Directrices</w:t>
      </w:r>
      <w:r w:rsidRPr="00007364">
        <w:rPr>
          <w:rFonts w:ascii="Arial" w:eastAsiaTheme="minorHAnsi" w:hAnsi="Arial" w:cs="Arial"/>
          <w:iCs/>
          <w:sz w:val="22"/>
          <w:szCs w:val="22"/>
          <w:lang w:val="es-ES"/>
        </w:rPr>
        <w:t xml:space="preserve"> </w:t>
      </w:r>
      <w:r w:rsidRPr="00007364">
        <w:rPr>
          <w:rFonts w:ascii="Arial" w:eastAsiaTheme="minorHAnsi" w:hAnsi="Arial" w:cstheme="minorBidi"/>
          <w:i/>
          <w:iCs/>
          <w:sz w:val="22"/>
          <w:szCs w:val="22"/>
          <w:lang w:val="es-ES"/>
        </w:rPr>
        <w:t>sobre la reducción del riesgo de colisión de embarcaciones con los tiburones ballena</w:t>
      </w:r>
      <w:r w:rsidRPr="00007364">
        <w:rPr>
          <w:rFonts w:ascii="Arial" w:eastAsiaTheme="minorHAnsi" w:hAnsi="Arial" w:cs="Arial"/>
          <w:sz w:val="22"/>
          <w:szCs w:val="22"/>
          <w:lang w:val="es-ES"/>
        </w:rPr>
        <w:t xml:space="preserve">, adjuntas a la Resolución </w:t>
      </w:r>
      <w:proofErr w:type="gramStart"/>
      <w:r w:rsidRPr="00007364">
        <w:rPr>
          <w:rFonts w:ascii="Arial" w:eastAsiaTheme="minorHAnsi" w:hAnsi="Arial" w:cs="Arial"/>
          <w:sz w:val="22"/>
          <w:szCs w:val="22"/>
          <w:lang w:val="es-ES"/>
        </w:rPr>
        <w:t>14.[</w:t>
      </w:r>
      <w:proofErr w:type="gramEnd"/>
      <w:r w:rsidRPr="00007364">
        <w:rPr>
          <w:rFonts w:ascii="Arial" w:eastAsiaTheme="minorHAnsi" w:hAnsi="Arial" w:cs="Arial"/>
          <w:sz w:val="22"/>
          <w:szCs w:val="22"/>
          <w:lang w:val="es-ES"/>
        </w:rPr>
        <w:t xml:space="preserve">  ] </w:t>
      </w:r>
      <w:r w:rsidRPr="00007364">
        <w:rPr>
          <w:rFonts w:ascii="Arial" w:eastAsiaTheme="minorHAnsi" w:hAnsi="Arial" w:cs="Arial"/>
          <w:i/>
          <w:sz w:val="22"/>
          <w:szCs w:val="22"/>
          <w:lang w:val="es-ES"/>
        </w:rPr>
        <w:t>Reducir el riesgo de colisión de las embarcaciones con la megafauna marina</w:t>
      </w:r>
      <w:r w:rsidRPr="00007364">
        <w:rPr>
          <w:rFonts w:ascii="Arial" w:eastAsiaTheme="minorHAnsi" w:hAnsi="Arial" w:cs="Arial"/>
          <w:sz w:val="22"/>
          <w:szCs w:val="22"/>
          <w:lang w:val="es-ES"/>
        </w:rPr>
        <w:t>;</w:t>
      </w:r>
    </w:p>
    <w:p w14:paraId="59BF2AA2" w14:textId="77777777" w:rsidR="00007364" w:rsidRPr="00007364" w:rsidRDefault="00007364" w:rsidP="00882A02">
      <w:pPr>
        <w:widowControl/>
        <w:autoSpaceDE/>
        <w:autoSpaceDN/>
        <w:ind w:left="1723"/>
        <w:textAlignment w:val="auto"/>
        <w:rPr>
          <w:rFonts w:ascii="Arial" w:eastAsiaTheme="minorHAnsi" w:hAnsi="Arial" w:cs="Arial"/>
          <w:iCs/>
          <w:sz w:val="22"/>
          <w:szCs w:val="22"/>
          <w:lang w:val="es-ES"/>
        </w:rPr>
      </w:pPr>
    </w:p>
    <w:p w14:paraId="15D37DAB" w14:textId="77777777" w:rsidR="00007364" w:rsidRPr="00007364" w:rsidRDefault="00007364" w:rsidP="00882A02">
      <w:pPr>
        <w:widowControl/>
        <w:numPr>
          <w:ilvl w:val="0"/>
          <w:numId w:val="3"/>
        </w:numPr>
        <w:autoSpaceDE/>
        <w:autoSpaceDN/>
        <w:adjustRightInd w:val="0"/>
        <w:ind w:left="1418" w:right="90" w:hanging="567"/>
        <w:jc w:val="both"/>
        <w:textAlignment w:val="auto"/>
        <w:rPr>
          <w:rFonts w:ascii="Arial" w:eastAsiaTheme="minorHAnsi" w:hAnsi="Arial" w:cs="Arial"/>
          <w:iCs/>
          <w:sz w:val="22"/>
          <w:szCs w:val="22"/>
          <w:lang w:val="es-ES"/>
        </w:rPr>
      </w:pPr>
      <w:r w:rsidRPr="00007364">
        <w:rPr>
          <w:rFonts w:ascii="Arial" w:eastAsiaTheme="minorHAnsi" w:hAnsi="Arial" w:cs="Arial"/>
          <w:iCs/>
          <w:sz w:val="22"/>
          <w:szCs w:val="22"/>
          <w:lang w:val="es-ES"/>
        </w:rPr>
        <w:t>Informen a la Conferencia de las Partes en su 15.</w:t>
      </w:r>
      <w:r w:rsidRPr="00007364">
        <w:rPr>
          <w:rFonts w:ascii="Arial" w:eastAsiaTheme="minorHAnsi" w:hAnsi="Arial" w:cs="Arial"/>
          <w:iCs/>
          <w:sz w:val="22"/>
          <w:szCs w:val="22"/>
          <w:vertAlign w:val="superscript"/>
          <w:lang w:val="es-ES"/>
        </w:rPr>
        <w:t>ª</w:t>
      </w:r>
      <w:r w:rsidRPr="00007364">
        <w:rPr>
          <w:rFonts w:ascii="Arial" w:eastAsiaTheme="minorHAnsi" w:hAnsi="Arial" w:cs="Arial"/>
          <w:iCs/>
          <w:sz w:val="22"/>
          <w:szCs w:val="22"/>
          <w:lang w:val="es-ES"/>
        </w:rPr>
        <w:t xml:space="preserve"> reunión sobre los progresos en la aplicación de la decisión a través de sus Informes Nacionales.</w:t>
      </w:r>
    </w:p>
    <w:p w14:paraId="6D88C36A" w14:textId="77777777" w:rsidR="00007364" w:rsidRPr="00007364" w:rsidRDefault="00007364" w:rsidP="00882A02">
      <w:pPr>
        <w:widowControl/>
        <w:autoSpaceDE/>
        <w:autoSpaceDN/>
        <w:ind w:right="90"/>
        <w:jc w:val="both"/>
        <w:textAlignment w:val="auto"/>
        <w:rPr>
          <w:rFonts w:ascii="Arial" w:eastAsiaTheme="minorHAnsi" w:hAnsi="Arial" w:cs="Arial"/>
          <w:b/>
          <w:i/>
          <w:sz w:val="22"/>
          <w:szCs w:val="22"/>
          <w:lang w:val="es-ES"/>
        </w:rPr>
      </w:pPr>
    </w:p>
    <w:p w14:paraId="32BD9F7D" w14:textId="77777777" w:rsidR="00007364" w:rsidRPr="00007364" w:rsidRDefault="00007364" w:rsidP="00882A02">
      <w:pPr>
        <w:widowControl/>
        <w:autoSpaceDE/>
        <w:autoSpaceDN/>
        <w:ind w:right="90"/>
        <w:jc w:val="both"/>
        <w:textAlignment w:val="auto"/>
        <w:rPr>
          <w:rFonts w:ascii="Arial" w:eastAsiaTheme="minorHAnsi" w:hAnsi="Arial" w:cs="Arial"/>
          <w:sz w:val="22"/>
          <w:szCs w:val="22"/>
          <w:lang w:val="es-ES"/>
        </w:rPr>
      </w:pPr>
      <w:r w:rsidRPr="00007364">
        <w:rPr>
          <w:rFonts w:ascii="Arial" w:eastAsiaTheme="minorHAnsi" w:hAnsi="Arial" w:cs="Arial"/>
          <w:b/>
          <w:i/>
          <w:sz w:val="22"/>
          <w:szCs w:val="22"/>
          <w:lang w:val="es-ES"/>
        </w:rPr>
        <w:t>Dirigido al Consejo Científico</w:t>
      </w:r>
    </w:p>
    <w:p w14:paraId="2F9C3A21" w14:textId="77777777" w:rsidR="00007364" w:rsidRPr="00007364" w:rsidRDefault="00007364" w:rsidP="00882A02">
      <w:pPr>
        <w:widowControl/>
        <w:autoSpaceDE/>
        <w:autoSpaceDN/>
        <w:ind w:right="90"/>
        <w:jc w:val="both"/>
        <w:textAlignment w:val="auto"/>
        <w:rPr>
          <w:rFonts w:ascii="Arial" w:eastAsiaTheme="minorHAnsi" w:hAnsi="Arial" w:cs="Arial"/>
          <w:sz w:val="22"/>
          <w:szCs w:val="22"/>
          <w:lang w:val="es-ES"/>
        </w:rPr>
      </w:pPr>
    </w:p>
    <w:p w14:paraId="176ED4EA" w14:textId="1549271F" w:rsidR="00007364" w:rsidRPr="00007364" w:rsidRDefault="00007364" w:rsidP="00882A02">
      <w:pPr>
        <w:widowControl/>
        <w:autoSpaceDE/>
        <w:autoSpaceDN/>
        <w:ind w:left="851" w:right="90" w:hanging="851"/>
        <w:jc w:val="both"/>
        <w:textAlignment w:val="auto"/>
        <w:rPr>
          <w:rFonts w:ascii="Arial" w:eastAsiaTheme="minorHAnsi" w:hAnsi="Arial" w:cs="Arial"/>
          <w:sz w:val="22"/>
          <w:szCs w:val="22"/>
          <w:lang w:val="es-ES"/>
        </w:rPr>
      </w:pPr>
      <w:r w:rsidRPr="00007364">
        <w:rPr>
          <w:rFonts w:ascii="Arial" w:eastAsiaTheme="minorHAnsi" w:hAnsi="Arial" w:cs="Arial"/>
          <w:sz w:val="22"/>
          <w:szCs w:val="22"/>
          <w:lang w:val="es-ES"/>
        </w:rPr>
        <w:t>14.BB</w:t>
      </w:r>
      <w:r w:rsidRPr="00007364">
        <w:rPr>
          <w:rFonts w:ascii="Arial" w:eastAsiaTheme="minorHAnsi" w:hAnsi="Arial" w:cs="Arial"/>
          <w:sz w:val="22"/>
          <w:szCs w:val="22"/>
          <w:lang w:val="es-ES"/>
        </w:rPr>
        <w:tab/>
        <w:t>Se solicita al Consejo Científico</w:t>
      </w:r>
      <w:r w:rsidR="002B456B">
        <w:rPr>
          <w:rFonts w:ascii="Arial" w:eastAsiaTheme="minorHAnsi" w:hAnsi="Arial" w:cs="Arial"/>
          <w:sz w:val="22"/>
          <w:szCs w:val="22"/>
          <w:lang w:val="es-ES"/>
        </w:rPr>
        <w:t>, en función de la disponibilidad de recursos externos</w:t>
      </w:r>
      <w:r w:rsidRPr="00007364">
        <w:rPr>
          <w:rFonts w:ascii="Arial" w:eastAsiaTheme="minorHAnsi" w:hAnsi="Arial" w:cs="Arial"/>
          <w:sz w:val="22"/>
          <w:szCs w:val="22"/>
          <w:lang w:val="es-ES"/>
        </w:rPr>
        <w:t>:</w:t>
      </w:r>
    </w:p>
    <w:p w14:paraId="11EACF15" w14:textId="77777777" w:rsidR="00007364" w:rsidRPr="00007364" w:rsidRDefault="00007364" w:rsidP="00882A02">
      <w:pPr>
        <w:widowControl/>
        <w:autoSpaceDE/>
        <w:autoSpaceDN/>
        <w:ind w:left="720" w:right="90" w:hanging="720"/>
        <w:jc w:val="both"/>
        <w:textAlignment w:val="auto"/>
        <w:rPr>
          <w:rFonts w:ascii="Arial" w:eastAsiaTheme="minorHAnsi" w:hAnsi="Arial" w:cs="Arial"/>
          <w:sz w:val="22"/>
          <w:szCs w:val="22"/>
          <w:lang w:val="es-ES"/>
        </w:rPr>
      </w:pPr>
    </w:p>
    <w:p w14:paraId="78170356" w14:textId="77777777" w:rsidR="00007364" w:rsidRPr="00007364" w:rsidRDefault="00007364" w:rsidP="00C925AC">
      <w:pPr>
        <w:widowControl/>
        <w:numPr>
          <w:ilvl w:val="0"/>
          <w:numId w:val="4"/>
        </w:numPr>
        <w:autoSpaceDE/>
        <w:autoSpaceDN/>
        <w:adjustRightInd w:val="0"/>
        <w:ind w:left="1440" w:right="90" w:hanging="540"/>
        <w:jc w:val="both"/>
        <w:textAlignment w:val="auto"/>
        <w:rPr>
          <w:rFonts w:ascii="Arial" w:eastAsiaTheme="minorHAnsi" w:hAnsi="Arial" w:cs="Arial"/>
          <w:sz w:val="22"/>
          <w:szCs w:val="22"/>
          <w:lang w:val="es-ES"/>
        </w:rPr>
      </w:pPr>
      <w:r w:rsidRPr="00007364">
        <w:rPr>
          <w:rFonts w:ascii="Arial" w:eastAsiaTheme="minorHAnsi" w:hAnsi="Arial" w:cs="Arial"/>
          <w:sz w:val="22"/>
          <w:szCs w:val="22"/>
          <w:lang w:val="es-ES"/>
        </w:rPr>
        <w:t xml:space="preserve">Revisar los informes presentados por las Partes a través de sus Informes Nacionales sobre la aplicación de la Decisión </w:t>
      </w:r>
      <w:proofErr w:type="gramStart"/>
      <w:r w:rsidRPr="00007364">
        <w:rPr>
          <w:rFonts w:ascii="Arial" w:eastAsiaTheme="minorHAnsi" w:hAnsi="Arial" w:cs="Arial"/>
          <w:sz w:val="22"/>
          <w:szCs w:val="22"/>
          <w:lang w:val="es-ES"/>
        </w:rPr>
        <w:t>14.AA</w:t>
      </w:r>
      <w:proofErr w:type="gramEnd"/>
      <w:r w:rsidRPr="00007364">
        <w:rPr>
          <w:rFonts w:ascii="Arial" w:eastAsiaTheme="minorHAnsi" w:hAnsi="Arial" w:cs="Arial"/>
          <w:sz w:val="22"/>
          <w:szCs w:val="22"/>
          <w:lang w:val="es-ES"/>
        </w:rPr>
        <w:t xml:space="preserve"> (a) - (c) y hacer recomendaciones a las Partes;</w:t>
      </w:r>
    </w:p>
    <w:p w14:paraId="25E7E89D" w14:textId="77777777" w:rsidR="00007364" w:rsidRPr="00007364" w:rsidRDefault="00007364" w:rsidP="00882A02">
      <w:pPr>
        <w:adjustRightInd w:val="0"/>
        <w:ind w:left="1418" w:right="90"/>
        <w:jc w:val="both"/>
        <w:textAlignment w:val="auto"/>
        <w:rPr>
          <w:rFonts w:ascii="Arial" w:eastAsiaTheme="minorHAnsi" w:hAnsi="Arial" w:cs="Arial"/>
          <w:sz w:val="22"/>
          <w:szCs w:val="22"/>
          <w:lang w:val="es-ES"/>
        </w:rPr>
      </w:pPr>
    </w:p>
    <w:p w14:paraId="4CD397F1" w14:textId="71DAD672" w:rsidR="00007364" w:rsidRPr="00007364" w:rsidRDefault="002B456B" w:rsidP="00882A02">
      <w:pPr>
        <w:widowControl/>
        <w:numPr>
          <w:ilvl w:val="0"/>
          <w:numId w:val="4"/>
        </w:numPr>
        <w:autoSpaceDE/>
        <w:autoSpaceDN/>
        <w:adjustRightInd w:val="0"/>
        <w:ind w:left="1418" w:right="90" w:hanging="567"/>
        <w:jc w:val="both"/>
        <w:textAlignment w:val="auto"/>
        <w:rPr>
          <w:rFonts w:ascii="Arial" w:eastAsiaTheme="minorHAnsi" w:hAnsi="Arial" w:cs="Arial"/>
          <w:sz w:val="22"/>
          <w:szCs w:val="22"/>
          <w:lang w:val="es-ES"/>
        </w:rPr>
      </w:pPr>
      <w:r>
        <w:rPr>
          <w:rFonts w:ascii="Arial" w:eastAsiaTheme="minorHAnsi" w:hAnsi="Arial" w:cs="Arial"/>
          <w:sz w:val="22"/>
          <w:szCs w:val="22"/>
          <w:lang w:val="es-ES"/>
        </w:rPr>
        <w:t>Colaborar con la CBI y la Organización Marítima Internacional (OMI) para i</w:t>
      </w:r>
      <w:r w:rsidR="00007364" w:rsidRPr="00007364">
        <w:rPr>
          <w:rFonts w:ascii="Arial" w:eastAsiaTheme="minorHAnsi" w:hAnsi="Arial" w:cs="Arial"/>
          <w:sz w:val="22"/>
          <w:szCs w:val="22"/>
          <w:lang w:val="es-ES"/>
        </w:rPr>
        <w:t xml:space="preserve">dentificar las áreas en las que los cetáceos incluidos en la CMS tienen un alto riesgo de colisión con embarcaciones, incluyendo el trazado de las rutas marítimas en relación con las Áreas Importantes para los Mamíferos Marinos (IMMA); </w:t>
      </w:r>
      <w:r>
        <w:rPr>
          <w:rFonts w:ascii="Arial" w:eastAsiaTheme="minorHAnsi" w:hAnsi="Arial" w:cs="Arial"/>
          <w:sz w:val="22"/>
          <w:szCs w:val="22"/>
          <w:lang w:val="es-ES"/>
        </w:rPr>
        <w:t>proporcionar</w:t>
      </w:r>
      <w:r w:rsidR="00007364" w:rsidRPr="00007364">
        <w:rPr>
          <w:rFonts w:ascii="Arial" w:eastAsiaTheme="minorHAnsi" w:hAnsi="Arial" w:cs="Arial"/>
          <w:sz w:val="22"/>
          <w:szCs w:val="22"/>
          <w:lang w:val="es-ES"/>
        </w:rPr>
        <w:t xml:space="preserve"> </w:t>
      </w:r>
      <w:r>
        <w:rPr>
          <w:rFonts w:ascii="Arial" w:eastAsiaTheme="minorHAnsi" w:hAnsi="Arial" w:cs="Arial"/>
          <w:sz w:val="22"/>
          <w:szCs w:val="22"/>
          <w:lang w:val="es-ES"/>
        </w:rPr>
        <w:t xml:space="preserve">asesoramiento </w:t>
      </w:r>
      <w:r w:rsidR="00007364" w:rsidRPr="00007364">
        <w:rPr>
          <w:rFonts w:ascii="Arial" w:eastAsiaTheme="minorHAnsi" w:hAnsi="Arial" w:cs="Arial"/>
          <w:sz w:val="22"/>
          <w:szCs w:val="22"/>
          <w:lang w:val="es-ES"/>
        </w:rPr>
        <w:t>sobre la</w:t>
      </w:r>
      <w:r>
        <w:rPr>
          <w:rFonts w:ascii="Arial" w:eastAsiaTheme="minorHAnsi" w:hAnsi="Arial" w:cs="Arial"/>
          <w:sz w:val="22"/>
          <w:szCs w:val="22"/>
          <w:lang w:val="es-ES"/>
        </w:rPr>
        <w:t xml:space="preserve"> localización apropiada de</w:t>
      </w:r>
      <w:r w:rsidR="00007364" w:rsidRPr="00007364">
        <w:rPr>
          <w:rFonts w:ascii="Arial" w:eastAsiaTheme="minorHAnsi" w:hAnsi="Arial" w:cs="Arial"/>
          <w:sz w:val="22"/>
          <w:szCs w:val="22"/>
          <w:lang w:val="es-ES"/>
        </w:rPr>
        <w:t xml:space="preserve"> medidas de cambio de rumbo, incluyendo la evitación de áreas y/o el establecimiento de restricciones a la velocidad de las embarcaciones en los hábitats clave para los cetáceos, y hacer recomendaciones a las Partes;</w:t>
      </w:r>
    </w:p>
    <w:p w14:paraId="6C78C846" w14:textId="77777777" w:rsidR="00007364" w:rsidRPr="00007364" w:rsidRDefault="00007364" w:rsidP="00882A02">
      <w:pPr>
        <w:adjustRightInd w:val="0"/>
        <w:ind w:left="1418" w:right="90"/>
        <w:jc w:val="both"/>
        <w:textAlignment w:val="auto"/>
        <w:rPr>
          <w:rFonts w:ascii="Arial" w:eastAsiaTheme="minorHAnsi" w:hAnsi="Arial" w:cs="Arial"/>
          <w:sz w:val="22"/>
          <w:szCs w:val="22"/>
          <w:lang w:val="es-ES"/>
        </w:rPr>
      </w:pPr>
    </w:p>
    <w:p w14:paraId="70A80975" w14:textId="761D1529" w:rsidR="00007364" w:rsidRPr="00007364" w:rsidRDefault="002B456B" w:rsidP="00882A02">
      <w:pPr>
        <w:widowControl/>
        <w:numPr>
          <w:ilvl w:val="0"/>
          <w:numId w:val="4"/>
        </w:numPr>
        <w:autoSpaceDE/>
        <w:autoSpaceDN/>
        <w:adjustRightInd w:val="0"/>
        <w:ind w:left="1418" w:right="90" w:hanging="567"/>
        <w:jc w:val="both"/>
        <w:textAlignment w:val="auto"/>
        <w:rPr>
          <w:rFonts w:ascii="Arial" w:eastAsiaTheme="minorHAnsi" w:hAnsi="Arial" w:cs="Arial"/>
          <w:sz w:val="22"/>
          <w:szCs w:val="22"/>
          <w:lang w:val="es-ES"/>
        </w:rPr>
      </w:pPr>
      <w:r>
        <w:rPr>
          <w:rFonts w:ascii="Arial" w:eastAsiaTheme="minorHAnsi" w:hAnsi="Arial" w:cs="Arial"/>
          <w:sz w:val="22"/>
          <w:szCs w:val="22"/>
          <w:lang w:val="es-ES"/>
        </w:rPr>
        <w:lastRenderedPageBreak/>
        <w:t>E</w:t>
      </w:r>
      <w:r w:rsidR="00007364" w:rsidRPr="00007364">
        <w:rPr>
          <w:rFonts w:ascii="Arial" w:eastAsiaTheme="minorHAnsi" w:hAnsi="Arial" w:cs="Arial"/>
          <w:sz w:val="22"/>
          <w:szCs w:val="22"/>
          <w:lang w:val="es-ES"/>
        </w:rPr>
        <w:t>valuar el riesgo de colisión para otros taxones de la megafauna marina incluidos en la CMS que puedan sufrir colisiones con las embarcaciones, e identificar las áreas en las que sean más necesarias las medidas de conservación, considerando también la información existente sobre las Áreas Importantes para Tiburones y Rayas (ISRA) identificadas</w:t>
      </w:r>
      <w:r>
        <w:rPr>
          <w:rFonts w:ascii="Arial" w:eastAsiaTheme="minorHAnsi" w:hAnsi="Arial" w:cs="Arial"/>
          <w:sz w:val="22"/>
          <w:szCs w:val="22"/>
          <w:lang w:val="es-ES"/>
        </w:rPr>
        <w:t xml:space="preserve"> y </w:t>
      </w:r>
      <w:r w:rsidR="007F231F">
        <w:rPr>
          <w:rFonts w:ascii="Arial" w:eastAsiaTheme="minorHAnsi" w:hAnsi="Arial" w:cs="Arial"/>
          <w:sz w:val="22"/>
          <w:szCs w:val="22"/>
          <w:lang w:val="es-ES"/>
        </w:rPr>
        <w:t>la</w:t>
      </w:r>
      <w:r>
        <w:rPr>
          <w:rFonts w:ascii="Arial" w:eastAsiaTheme="minorHAnsi" w:hAnsi="Arial" w:cs="Arial"/>
          <w:sz w:val="22"/>
          <w:szCs w:val="22"/>
          <w:lang w:val="es-ES"/>
        </w:rPr>
        <w:t xml:space="preserve"> información </w:t>
      </w:r>
      <w:r w:rsidR="007F231F">
        <w:rPr>
          <w:rFonts w:ascii="Arial" w:eastAsiaTheme="minorHAnsi" w:hAnsi="Arial" w:cs="Arial"/>
          <w:sz w:val="22"/>
          <w:szCs w:val="22"/>
          <w:lang w:val="es-ES"/>
        </w:rPr>
        <w:t xml:space="preserve">futura </w:t>
      </w:r>
      <w:r>
        <w:rPr>
          <w:rFonts w:ascii="Arial" w:eastAsiaTheme="minorHAnsi" w:hAnsi="Arial" w:cs="Arial"/>
          <w:sz w:val="22"/>
          <w:szCs w:val="22"/>
          <w:lang w:val="es-ES"/>
        </w:rPr>
        <w:t>sobre las Áreas Importantes para Tortugas Marinas (IMTA) identificadas</w:t>
      </w:r>
      <w:r w:rsidR="007F231F">
        <w:rPr>
          <w:rFonts w:ascii="Arial" w:eastAsiaTheme="minorHAnsi" w:hAnsi="Arial" w:cs="Arial"/>
          <w:sz w:val="22"/>
          <w:szCs w:val="22"/>
          <w:lang w:val="es-ES"/>
        </w:rPr>
        <w:t>;</w:t>
      </w:r>
    </w:p>
    <w:p w14:paraId="797FBA39" w14:textId="77777777" w:rsidR="00007364" w:rsidRPr="00007364" w:rsidRDefault="00007364" w:rsidP="00882A02">
      <w:pPr>
        <w:widowControl/>
        <w:autoSpaceDE/>
        <w:autoSpaceDN/>
        <w:ind w:right="90"/>
        <w:jc w:val="both"/>
        <w:textAlignment w:val="auto"/>
        <w:rPr>
          <w:rFonts w:ascii="Arial" w:eastAsiaTheme="minorHAnsi" w:hAnsi="Arial" w:cs="Arial"/>
          <w:sz w:val="22"/>
          <w:szCs w:val="22"/>
          <w:lang w:val="es-ES"/>
        </w:rPr>
      </w:pPr>
    </w:p>
    <w:p w14:paraId="34180C20" w14:textId="77777777" w:rsidR="00007364" w:rsidRPr="00007364" w:rsidRDefault="00007364" w:rsidP="00882A02">
      <w:pPr>
        <w:widowControl/>
        <w:numPr>
          <w:ilvl w:val="0"/>
          <w:numId w:val="4"/>
        </w:numPr>
        <w:autoSpaceDE/>
        <w:autoSpaceDN/>
        <w:adjustRightInd w:val="0"/>
        <w:ind w:left="1418" w:right="90" w:hanging="567"/>
        <w:jc w:val="both"/>
        <w:textAlignment w:val="auto"/>
        <w:rPr>
          <w:rFonts w:ascii="Arial" w:eastAsiaTheme="minorHAnsi" w:hAnsi="Arial" w:cs="Arial"/>
          <w:sz w:val="22"/>
          <w:szCs w:val="22"/>
          <w:lang w:val="es-ES"/>
        </w:rPr>
      </w:pPr>
      <w:r w:rsidRPr="00007364">
        <w:rPr>
          <w:rFonts w:ascii="Arial" w:eastAsiaTheme="minorHAnsi" w:hAnsi="Arial" w:cs="Arial"/>
          <w:sz w:val="22"/>
          <w:szCs w:val="22"/>
          <w:lang w:val="es-ES"/>
        </w:rPr>
        <w:t>Informar a la Conferencia de las Partes en su 15.</w:t>
      </w:r>
      <w:r w:rsidRPr="00007364">
        <w:rPr>
          <w:rFonts w:ascii="Arial" w:eastAsiaTheme="minorHAnsi" w:hAnsi="Arial" w:cs="Arial"/>
          <w:sz w:val="22"/>
          <w:szCs w:val="22"/>
          <w:vertAlign w:val="superscript"/>
          <w:lang w:val="es-ES"/>
        </w:rPr>
        <w:t>a</w:t>
      </w:r>
      <w:r w:rsidRPr="00007364">
        <w:rPr>
          <w:rFonts w:ascii="Arial" w:eastAsiaTheme="minorHAnsi" w:hAnsi="Arial" w:cs="Arial"/>
          <w:sz w:val="22"/>
          <w:szCs w:val="22"/>
          <w:lang w:val="es-ES"/>
        </w:rPr>
        <w:t xml:space="preserve"> reunión sobre los progresos realizados en aplicación de la presente decisión.</w:t>
      </w:r>
    </w:p>
    <w:p w14:paraId="1996055D" w14:textId="77777777" w:rsidR="00007364" w:rsidRPr="00007364" w:rsidRDefault="00007364" w:rsidP="00882A02">
      <w:pPr>
        <w:widowControl/>
        <w:autoSpaceDE/>
        <w:autoSpaceDN/>
        <w:ind w:right="90"/>
        <w:jc w:val="both"/>
        <w:textAlignment w:val="auto"/>
        <w:rPr>
          <w:rFonts w:ascii="Arial" w:eastAsiaTheme="minorHAnsi" w:hAnsi="Arial" w:cs="Arial"/>
          <w:b/>
          <w:i/>
          <w:sz w:val="22"/>
          <w:szCs w:val="22"/>
          <w:lang w:val="es-ES"/>
        </w:rPr>
      </w:pPr>
    </w:p>
    <w:p w14:paraId="2B587D2E" w14:textId="77777777" w:rsidR="00007364" w:rsidRPr="00007364" w:rsidRDefault="00007364" w:rsidP="00882A02">
      <w:pPr>
        <w:widowControl/>
        <w:autoSpaceDE/>
        <w:autoSpaceDN/>
        <w:ind w:right="90"/>
        <w:jc w:val="both"/>
        <w:textAlignment w:val="auto"/>
        <w:rPr>
          <w:rFonts w:ascii="Arial" w:eastAsiaTheme="minorHAnsi" w:hAnsi="Arial" w:cs="Arial"/>
          <w:b/>
          <w:i/>
          <w:sz w:val="22"/>
          <w:szCs w:val="22"/>
          <w:lang w:val="es-ES"/>
        </w:rPr>
      </w:pPr>
      <w:r w:rsidRPr="00007364">
        <w:rPr>
          <w:rFonts w:ascii="Arial" w:eastAsiaTheme="minorHAnsi" w:hAnsi="Arial" w:cs="Arial"/>
          <w:b/>
          <w:i/>
          <w:sz w:val="22"/>
          <w:szCs w:val="22"/>
          <w:lang w:val="es-ES"/>
        </w:rPr>
        <w:t>Dirigido a la Secretaría</w:t>
      </w:r>
    </w:p>
    <w:p w14:paraId="7CC7109E" w14:textId="77777777" w:rsidR="00007364" w:rsidRPr="00007364" w:rsidRDefault="00007364" w:rsidP="00882A02">
      <w:pPr>
        <w:widowControl/>
        <w:autoSpaceDE/>
        <w:autoSpaceDN/>
        <w:ind w:right="90"/>
        <w:jc w:val="both"/>
        <w:textAlignment w:val="auto"/>
        <w:rPr>
          <w:rFonts w:ascii="Arial" w:eastAsiaTheme="minorHAnsi" w:hAnsi="Arial" w:cs="Arial"/>
          <w:sz w:val="22"/>
          <w:szCs w:val="22"/>
          <w:lang w:val="es-ES"/>
        </w:rPr>
      </w:pPr>
    </w:p>
    <w:p w14:paraId="7BD58577" w14:textId="77777777" w:rsidR="00007364" w:rsidRPr="00007364" w:rsidRDefault="00007364" w:rsidP="00882A02">
      <w:pPr>
        <w:widowControl/>
        <w:autoSpaceDE/>
        <w:autoSpaceDN/>
        <w:ind w:left="851" w:right="90" w:hanging="851"/>
        <w:jc w:val="both"/>
        <w:textAlignment w:val="auto"/>
        <w:rPr>
          <w:rFonts w:ascii="Arial" w:eastAsiaTheme="minorHAnsi" w:hAnsi="Arial" w:cs="Arial"/>
          <w:sz w:val="22"/>
          <w:szCs w:val="22"/>
          <w:lang w:val="es-ES"/>
        </w:rPr>
      </w:pPr>
      <w:r w:rsidRPr="00007364">
        <w:rPr>
          <w:rFonts w:ascii="Arial" w:eastAsiaTheme="minorHAnsi" w:hAnsi="Arial" w:cs="Arial"/>
          <w:sz w:val="22"/>
          <w:szCs w:val="22"/>
          <w:lang w:val="es-ES"/>
        </w:rPr>
        <w:t>14.CC</w:t>
      </w:r>
      <w:r w:rsidRPr="00007364">
        <w:rPr>
          <w:rFonts w:ascii="Arial" w:eastAsiaTheme="minorHAnsi" w:hAnsi="Arial" w:cs="Arial"/>
          <w:sz w:val="22"/>
          <w:szCs w:val="22"/>
          <w:lang w:val="es-ES"/>
        </w:rPr>
        <w:tab/>
        <w:t>La Secretaría, sujeta a la disponibilidad de recursos externos, deberá:</w:t>
      </w:r>
    </w:p>
    <w:p w14:paraId="496E210A" w14:textId="77777777" w:rsidR="00007364" w:rsidRPr="00007364" w:rsidRDefault="00007364" w:rsidP="00882A02">
      <w:pPr>
        <w:widowControl/>
        <w:autoSpaceDE/>
        <w:autoSpaceDN/>
        <w:ind w:left="851" w:right="90" w:hanging="851"/>
        <w:jc w:val="both"/>
        <w:textAlignment w:val="auto"/>
        <w:rPr>
          <w:rFonts w:ascii="Arial" w:eastAsiaTheme="minorHAnsi" w:hAnsi="Arial" w:cs="Arial"/>
          <w:sz w:val="22"/>
          <w:szCs w:val="22"/>
          <w:lang w:val="es-ES"/>
        </w:rPr>
      </w:pPr>
    </w:p>
    <w:p w14:paraId="20F64B62" w14:textId="77777777" w:rsidR="00007364" w:rsidRPr="00007364" w:rsidRDefault="00007364" w:rsidP="00C925AC">
      <w:pPr>
        <w:widowControl/>
        <w:numPr>
          <w:ilvl w:val="0"/>
          <w:numId w:val="5"/>
        </w:numPr>
        <w:autoSpaceDE/>
        <w:autoSpaceDN/>
        <w:ind w:left="1418" w:right="91" w:hanging="518"/>
        <w:contextualSpacing/>
        <w:jc w:val="both"/>
        <w:textAlignment w:val="auto"/>
        <w:rPr>
          <w:rFonts w:ascii="Arial" w:eastAsiaTheme="minorHAnsi" w:hAnsi="Arial" w:cs="Arial"/>
          <w:sz w:val="22"/>
          <w:szCs w:val="22"/>
          <w:lang w:val="es-ES"/>
        </w:rPr>
      </w:pPr>
      <w:r w:rsidRPr="00007364">
        <w:rPr>
          <w:rFonts w:ascii="Arial" w:eastAsiaTheme="minorHAnsi" w:hAnsi="Arial" w:cs="Arial"/>
          <w:sz w:val="22"/>
          <w:szCs w:val="22"/>
          <w:lang w:val="es-ES"/>
        </w:rPr>
        <w:t>Asistir al Consejo Científico en la aplicación de la Decisión 14.BB (a) - (c);</w:t>
      </w:r>
    </w:p>
    <w:p w14:paraId="23B6C4C5" w14:textId="77777777" w:rsidR="00007364" w:rsidRPr="00007364" w:rsidRDefault="00007364" w:rsidP="00C925AC">
      <w:pPr>
        <w:widowControl/>
        <w:autoSpaceDE/>
        <w:autoSpaceDN/>
        <w:ind w:left="1418" w:right="90" w:hanging="518"/>
        <w:jc w:val="both"/>
        <w:textAlignment w:val="auto"/>
        <w:rPr>
          <w:rFonts w:ascii="Arial" w:eastAsiaTheme="minorHAnsi" w:hAnsi="Arial" w:cs="Arial"/>
          <w:sz w:val="22"/>
          <w:szCs w:val="22"/>
          <w:lang w:val="es-ES"/>
        </w:rPr>
      </w:pPr>
    </w:p>
    <w:p w14:paraId="35A78F0F" w14:textId="6CD13B08" w:rsidR="00007364" w:rsidRPr="00007364" w:rsidRDefault="007F231F" w:rsidP="00C925AC">
      <w:pPr>
        <w:widowControl/>
        <w:numPr>
          <w:ilvl w:val="0"/>
          <w:numId w:val="5"/>
        </w:numPr>
        <w:autoSpaceDE/>
        <w:autoSpaceDN/>
        <w:ind w:left="1418" w:right="91" w:hanging="518"/>
        <w:contextualSpacing/>
        <w:jc w:val="both"/>
        <w:textAlignment w:val="auto"/>
        <w:rPr>
          <w:rFonts w:ascii="Arial" w:eastAsiaTheme="minorHAnsi" w:hAnsi="Arial" w:cs="Arial"/>
          <w:sz w:val="22"/>
          <w:szCs w:val="22"/>
          <w:lang w:val="es-ES"/>
        </w:rPr>
      </w:pPr>
      <w:r>
        <w:rPr>
          <w:rFonts w:ascii="Arial" w:eastAsiaTheme="minorHAnsi" w:hAnsi="Arial" w:cs="Arial"/>
          <w:sz w:val="22"/>
          <w:szCs w:val="22"/>
          <w:lang w:val="es-ES"/>
        </w:rPr>
        <w:t>Alentar la c</w:t>
      </w:r>
      <w:r w:rsidR="00007364" w:rsidRPr="00007364">
        <w:rPr>
          <w:rFonts w:ascii="Arial" w:eastAsiaTheme="minorHAnsi" w:hAnsi="Arial" w:cs="Arial"/>
          <w:sz w:val="22"/>
          <w:szCs w:val="22"/>
          <w:lang w:val="es-ES"/>
        </w:rPr>
        <w:t>olabora</w:t>
      </w:r>
      <w:r>
        <w:rPr>
          <w:rFonts w:ascii="Arial" w:eastAsiaTheme="minorHAnsi" w:hAnsi="Arial" w:cs="Arial"/>
          <w:sz w:val="22"/>
          <w:szCs w:val="22"/>
          <w:lang w:val="es-ES"/>
        </w:rPr>
        <w:t>ción</w:t>
      </w:r>
      <w:r w:rsidR="00007364" w:rsidRPr="00007364">
        <w:rPr>
          <w:rFonts w:ascii="Arial" w:eastAsiaTheme="minorHAnsi" w:hAnsi="Arial" w:cs="Arial"/>
          <w:sz w:val="22"/>
          <w:szCs w:val="22"/>
          <w:lang w:val="es-ES"/>
        </w:rPr>
        <w:t xml:space="preserve"> con la OMI en </w:t>
      </w:r>
      <w:r>
        <w:rPr>
          <w:rFonts w:ascii="Arial" w:eastAsiaTheme="minorHAnsi" w:hAnsi="Arial" w:cs="Arial"/>
          <w:sz w:val="22"/>
          <w:szCs w:val="22"/>
          <w:lang w:val="es-ES"/>
        </w:rPr>
        <w:t xml:space="preserve">el establecimiento de medidas para </w:t>
      </w:r>
      <w:r w:rsidR="00007364" w:rsidRPr="00007364">
        <w:rPr>
          <w:rFonts w:ascii="Arial" w:eastAsiaTheme="minorHAnsi" w:hAnsi="Arial" w:cs="Arial"/>
          <w:sz w:val="22"/>
          <w:szCs w:val="22"/>
          <w:lang w:val="es-ES"/>
        </w:rPr>
        <w:t>reduc</w:t>
      </w:r>
      <w:r>
        <w:rPr>
          <w:rFonts w:ascii="Arial" w:eastAsiaTheme="minorHAnsi" w:hAnsi="Arial" w:cs="Arial"/>
          <w:sz w:val="22"/>
          <w:szCs w:val="22"/>
          <w:lang w:val="es-ES"/>
        </w:rPr>
        <w:t>ir</w:t>
      </w:r>
      <w:r w:rsidR="00007364" w:rsidRPr="00007364">
        <w:rPr>
          <w:rFonts w:ascii="Arial" w:eastAsiaTheme="minorHAnsi" w:hAnsi="Arial" w:cs="Arial"/>
          <w:sz w:val="22"/>
          <w:szCs w:val="22"/>
          <w:lang w:val="es-ES"/>
        </w:rPr>
        <w:t xml:space="preserve"> las colisiones de embarcaciones con las especies marinas de la CMS;</w:t>
      </w:r>
    </w:p>
    <w:p w14:paraId="782815F3" w14:textId="77777777" w:rsidR="00007364" w:rsidRPr="00007364" w:rsidRDefault="00007364" w:rsidP="00C925AC">
      <w:pPr>
        <w:widowControl/>
        <w:autoSpaceDE/>
        <w:autoSpaceDN/>
        <w:ind w:left="1418" w:hanging="518"/>
        <w:contextualSpacing/>
        <w:textAlignment w:val="auto"/>
        <w:rPr>
          <w:rFonts w:ascii="Arial" w:eastAsiaTheme="minorHAnsi" w:hAnsi="Arial" w:cs="Arial"/>
          <w:sz w:val="22"/>
          <w:szCs w:val="22"/>
          <w:lang w:val="es-ES"/>
        </w:rPr>
      </w:pPr>
    </w:p>
    <w:p w14:paraId="34DF13DF" w14:textId="77777777" w:rsidR="00007364" w:rsidRPr="00007364" w:rsidRDefault="00007364" w:rsidP="00C925AC">
      <w:pPr>
        <w:widowControl/>
        <w:numPr>
          <w:ilvl w:val="0"/>
          <w:numId w:val="5"/>
        </w:numPr>
        <w:autoSpaceDE/>
        <w:autoSpaceDN/>
        <w:ind w:left="1418" w:right="91" w:hanging="518"/>
        <w:contextualSpacing/>
        <w:jc w:val="both"/>
        <w:textAlignment w:val="auto"/>
        <w:rPr>
          <w:rFonts w:ascii="Arial" w:eastAsiaTheme="minorHAnsi" w:hAnsi="Arial" w:cs="Arial"/>
          <w:sz w:val="22"/>
          <w:szCs w:val="22"/>
          <w:lang w:val="es-ES"/>
        </w:rPr>
      </w:pPr>
      <w:r w:rsidRPr="00007364">
        <w:rPr>
          <w:rFonts w:ascii="Arial" w:eastAsiaTheme="minorHAnsi" w:hAnsi="Arial" w:cs="Arial"/>
          <w:sz w:val="22"/>
          <w:szCs w:val="22"/>
          <w:lang w:val="es-ES"/>
        </w:rPr>
        <w:t>Poner en conocimiento de la OMI los siguientes informes:</w:t>
      </w:r>
    </w:p>
    <w:p w14:paraId="6D0A30F2" w14:textId="77777777" w:rsidR="00007364" w:rsidRPr="00007364" w:rsidRDefault="00007364" w:rsidP="00882A02">
      <w:pPr>
        <w:widowControl/>
        <w:autoSpaceDE/>
        <w:autoSpaceDN/>
        <w:ind w:left="1211"/>
        <w:contextualSpacing/>
        <w:textAlignment w:val="auto"/>
        <w:rPr>
          <w:rFonts w:ascii="Arial" w:eastAsiaTheme="minorHAnsi" w:hAnsi="Arial" w:cs="Arial"/>
          <w:sz w:val="22"/>
          <w:szCs w:val="22"/>
          <w:lang w:val="es-ES"/>
        </w:rPr>
      </w:pPr>
    </w:p>
    <w:p w14:paraId="3B049313" w14:textId="77777777" w:rsidR="00007364" w:rsidRPr="00007364" w:rsidRDefault="00007364" w:rsidP="00882A02">
      <w:pPr>
        <w:widowControl/>
        <w:numPr>
          <w:ilvl w:val="1"/>
          <w:numId w:val="5"/>
        </w:numPr>
        <w:autoSpaceDE/>
        <w:autoSpaceDN/>
        <w:ind w:left="1909" w:right="90" w:hanging="425"/>
        <w:contextualSpacing/>
        <w:jc w:val="both"/>
        <w:textAlignment w:val="auto"/>
        <w:rPr>
          <w:rFonts w:ascii="Arial" w:eastAsiaTheme="minorHAnsi" w:hAnsi="Arial" w:cs="Arial"/>
          <w:sz w:val="22"/>
          <w:szCs w:val="22"/>
          <w:lang w:val="es-ES"/>
        </w:rPr>
      </w:pPr>
      <w:r w:rsidRPr="00007364">
        <w:rPr>
          <w:rFonts w:ascii="Arial" w:eastAsiaTheme="minorHAnsi" w:hAnsi="Arial" w:cs="Arial"/>
          <w:sz w:val="22"/>
          <w:szCs w:val="22"/>
          <w:lang w:val="es-ES"/>
        </w:rPr>
        <w:t>El informe que elaborará el Consejo Científico sobre las zonas de alto riesgo de colisión de las embarcaciones con los cetáceos y las recomendaciones sobre las medidas de mitigación adecuadas;</w:t>
      </w:r>
    </w:p>
    <w:p w14:paraId="398B0DC1" w14:textId="77777777" w:rsidR="00007364" w:rsidRPr="00007364" w:rsidRDefault="00007364" w:rsidP="00882A02">
      <w:pPr>
        <w:widowControl/>
        <w:autoSpaceDE/>
        <w:autoSpaceDN/>
        <w:ind w:left="1909" w:right="90"/>
        <w:contextualSpacing/>
        <w:jc w:val="both"/>
        <w:textAlignment w:val="auto"/>
        <w:rPr>
          <w:rFonts w:ascii="Arial" w:eastAsiaTheme="minorHAnsi" w:hAnsi="Arial" w:cs="Arial"/>
          <w:sz w:val="22"/>
          <w:szCs w:val="22"/>
          <w:lang w:val="es-ES"/>
        </w:rPr>
      </w:pPr>
    </w:p>
    <w:p w14:paraId="269B7464" w14:textId="77777777" w:rsidR="00007364" w:rsidRPr="00007364" w:rsidRDefault="00716891" w:rsidP="00882A02">
      <w:pPr>
        <w:widowControl/>
        <w:numPr>
          <w:ilvl w:val="1"/>
          <w:numId w:val="5"/>
        </w:numPr>
        <w:autoSpaceDE/>
        <w:autoSpaceDN/>
        <w:ind w:left="1909" w:right="90" w:hanging="425"/>
        <w:contextualSpacing/>
        <w:jc w:val="both"/>
        <w:textAlignment w:val="auto"/>
        <w:rPr>
          <w:rFonts w:ascii="Arial" w:eastAsiaTheme="minorHAnsi" w:hAnsi="Arial" w:cs="Arial"/>
          <w:sz w:val="22"/>
          <w:szCs w:val="22"/>
          <w:lang w:val="es-ES"/>
        </w:rPr>
      </w:pPr>
      <w:hyperlink r:id="rId10" w:history="1">
        <w:r w:rsidR="00007364" w:rsidRPr="00007364">
          <w:rPr>
            <w:rFonts w:ascii="Arial" w:eastAsiaTheme="minorHAnsi" w:hAnsi="Arial" w:cstheme="minorBidi"/>
            <w:i/>
            <w:color w:val="0000FF"/>
            <w:sz w:val="22"/>
            <w:szCs w:val="22"/>
            <w:u w:val="single"/>
            <w:lang w:val="es-ES"/>
          </w:rPr>
          <w:t>Limitar el impacto global de las embarcaciones sobre los tiburones ballena: comprender una amenaza creciente para el pez más grande del mundo</w:t>
        </w:r>
      </w:hyperlink>
      <w:r w:rsidR="00007364" w:rsidRPr="00007364">
        <w:rPr>
          <w:rFonts w:ascii="Arial" w:eastAsiaTheme="minorHAnsi" w:hAnsi="Arial" w:cs="Arial"/>
          <w:i/>
          <w:sz w:val="22"/>
          <w:szCs w:val="22"/>
          <w:lang w:val="es-ES"/>
        </w:rPr>
        <w:t xml:space="preserve"> </w:t>
      </w:r>
      <w:r w:rsidR="00007364" w:rsidRPr="00007364">
        <w:rPr>
          <w:rFonts w:ascii="Arial" w:eastAsiaTheme="minorHAnsi" w:hAnsi="Arial" w:cs="Arial"/>
          <w:sz w:val="22"/>
          <w:szCs w:val="22"/>
          <w:lang w:val="es-ES"/>
        </w:rPr>
        <w:t>y</w:t>
      </w:r>
      <w:r w:rsidR="00007364" w:rsidRPr="00007364">
        <w:rPr>
          <w:rFonts w:ascii="Arial" w:eastAsiaTheme="minorHAnsi" w:hAnsi="Arial" w:cs="Arial"/>
          <w:i/>
          <w:sz w:val="22"/>
          <w:szCs w:val="22"/>
          <w:lang w:val="es-ES"/>
        </w:rPr>
        <w:t xml:space="preserve"> Directrices sobre la reducción del riesgo de colisión de las embarcaciones con los tiburones ballena </w:t>
      </w:r>
      <w:r w:rsidR="00007364" w:rsidRPr="00007364">
        <w:rPr>
          <w:rFonts w:ascii="Arial" w:eastAsiaTheme="minorHAnsi" w:hAnsi="Arial" w:cs="Arial"/>
          <w:sz w:val="22"/>
          <w:szCs w:val="22"/>
          <w:lang w:val="es-ES"/>
        </w:rPr>
        <w:t xml:space="preserve">los cuales están incluidas en la Resolución </w:t>
      </w:r>
      <w:proofErr w:type="gramStart"/>
      <w:r w:rsidR="00007364" w:rsidRPr="00007364">
        <w:rPr>
          <w:rFonts w:ascii="Arial" w:eastAsiaTheme="minorHAnsi" w:hAnsi="Arial" w:cs="Arial"/>
          <w:sz w:val="22"/>
          <w:szCs w:val="22"/>
          <w:lang w:val="es-ES"/>
        </w:rPr>
        <w:t>14.[</w:t>
      </w:r>
      <w:proofErr w:type="gramEnd"/>
      <w:r w:rsidR="00007364" w:rsidRPr="00007364">
        <w:rPr>
          <w:rFonts w:ascii="Arial" w:eastAsiaTheme="minorHAnsi" w:hAnsi="Arial" w:cs="Arial"/>
          <w:sz w:val="22"/>
          <w:szCs w:val="22"/>
          <w:lang w:val="es-ES"/>
        </w:rPr>
        <w:t xml:space="preserve">  ]</w:t>
      </w:r>
      <w:r w:rsidR="00007364" w:rsidRPr="00007364">
        <w:rPr>
          <w:rFonts w:ascii="Arial" w:eastAsiaTheme="minorHAnsi" w:hAnsi="Arial" w:cs="Arial"/>
          <w:i/>
          <w:sz w:val="22"/>
          <w:szCs w:val="22"/>
          <w:lang w:val="es-ES"/>
        </w:rPr>
        <w:t xml:space="preserve"> Reducir el riesgo de colisión de las embarcaciones con la megafauna marina.</w:t>
      </w:r>
    </w:p>
    <w:p w14:paraId="7D13B44A" w14:textId="77777777" w:rsidR="00D82C56" w:rsidRPr="00FD2360" w:rsidRDefault="00D82C56" w:rsidP="00882A02">
      <w:pPr>
        <w:rPr>
          <w:rFonts w:ascii="Arial" w:hAnsi="Arial" w:cs="Arial"/>
          <w:sz w:val="22"/>
          <w:szCs w:val="22"/>
          <w:lang w:val="es-ES"/>
        </w:rPr>
      </w:pPr>
    </w:p>
    <w:sectPr w:rsidR="00D82C56" w:rsidRPr="00FD2360" w:rsidSect="00021341">
      <w:headerReference w:type="even" r:id="rId11"/>
      <w:headerReference w:type="default" r:id="rId12"/>
      <w:footerReference w:type="even" r:id="rId13"/>
      <w:footerReference w:type="default" r:id="rId14"/>
      <w:headerReference w:type="first" r:id="rId15"/>
      <w:pgSz w:w="11906" w:h="16838"/>
      <w:pgMar w:top="1440" w:right="1440" w:bottom="1440" w:left="144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215BBF" w14:textId="77777777" w:rsidR="00AA46CA" w:rsidRDefault="00AA46CA">
      <w:r>
        <w:separator/>
      </w:r>
    </w:p>
  </w:endnote>
  <w:endnote w:type="continuationSeparator" w:id="0">
    <w:p w14:paraId="5B48DB1C" w14:textId="77777777" w:rsidR="00AA46CA" w:rsidRDefault="00AA46CA">
      <w:r>
        <w:continuationSeparator/>
      </w:r>
    </w:p>
  </w:endnote>
  <w:endnote w:type="continuationNotice" w:id="1">
    <w:p w14:paraId="53DB08E6" w14:textId="77777777" w:rsidR="00AA46CA" w:rsidRDefault="00AA46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B4938B"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A3BC" w14:textId="77777777" w:rsidR="0041439A" w:rsidRDefault="005D43E4">
    <w:pPr>
      <w:pStyle w:val="Footer"/>
      <w:jc w:val="center"/>
    </w:pPr>
    <w:r>
      <w:rPr>
        <w:rFonts w:ascii="Arial" w:hAnsi="Arial" w:cs="Arial"/>
        <w:sz w:val="18"/>
        <w:szCs w:val="18"/>
      </w:rPr>
      <w:fldChar w:fldCharType="begin"/>
    </w:r>
    <w:r>
      <w:rPr>
        <w:rFonts w:ascii="Arial" w:hAnsi="Arial" w:cs="Arial"/>
        <w:sz w:val="18"/>
        <w:szCs w:val="18"/>
      </w:rPr>
      <w:instrText xml:space="preserve"> PAGE </w:instrText>
    </w:r>
    <w:r>
      <w:rPr>
        <w:rFonts w:ascii="Arial" w:hAnsi="Arial" w:cs="Arial"/>
        <w:sz w:val="18"/>
        <w:szCs w:val="18"/>
      </w:rPr>
      <w:fldChar w:fldCharType="separate"/>
    </w:r>
    <w:r>
      <w:rPr>
        <w:rFonts w:ascii="Arial" w:hAnsi="Arial" w:cs="Arial"/>
        <w:sz w:val="18"/>
        <w:szCs w:val="18"/>
      </w:rPr>
      <w:t>2</w:t>
    </w:r>
    <w:r>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1CCDC7" w14:textId="77777777" w:rsidR="00AA46CA" w:rsidRDefault="00AA46CA">
      <w:r>
        <w:rPr>
          <w:color w:val="000000"/>
        </w:rPr>
        <w:separator/>
      </w:r>
    </w:p>
  </w:footnote>
  <w:footnote w:type="continuationSeparator" w:id="0">
    <w:p w14:paraId="15DD76E7" w14:textId="77777777" w:rsidR="00AA46CA" w:rsidRDefault="00AA46CA">
      <w:r>
        <w:continuationSeparator/>
      </w:r>
    </w:p>
  </w:footnote>
  <w:footnote w:type="continuationNotice" w:id="1">
    <w:p w14:paraId="3A7F5741" w14:textId="77777777" w:rsidR="00AA46CA" w:rsidRDefault="00AA46CA"/>
  </w:footnote>
  <w:footnote w:id="2">
    <w:p w14:paraId="5E6BDEF0" w14:textId="77777777" w:rsidR="006E6211" w:rsidRPr="00A31DB7" w:rsidRDefault="006E6211" w:rsidP="006E6211">
      <w:pPr>
        <w:pStyle w:val="FootnoteText"/>
        <w:jc w:val="both"/>
        <w:rPr>
          <w:sz w:val="16"/>
          <w:szCs w:val="16"/>
          <w:lang w:val="es-ES"/>
        </w:rPr>
      </w:pPr>
      <w:r w:rsidRPr="00EB4398">
        <w:rPr>
          <w:rStyle w:val="FootnoteReference"/>
          <w:sz w:val="16"/>
          <w:szCs w:val="16"/>
        </w:rPr>
        <w:footnoteRef/>
      </w:r>
      <w:r w:rsidRPr="00EB4398">
        <w:rPr>
          <w:sz w:val="16"/>
          <w:szCs w:val="16"/>
        </w:rPr>
        <w:t xml:space="preserve"> Araujo G, Rohner CA &amp; Womersley FC (2023). </w:t>
      </w:r>
      <w:r w:rsidRPr="00A31DB7">
        <w:rPr>
          <w:sz w:val="16"/>
          <w:szCs w:val="16"/>
          <w:lang w:val="es-ES"/>
        </w:rPr>
        <w:t>Limitar el impacto global de las embarcaciones sobre los tiburones ballena: comprender una amenaza creciente al pez más grande del mundo, preparado para la Convención sobre la Conservación de las Especies Migratorias de Animales Silvestres (CMS), 74 pp.</w:t>
      </w:r>
    </w:p>
  </w:footnote>
  <w:footnote w:id="3">
    <w:p w14:paraId="6B548F9A" w14:textId="77777777" w:rsidR="006E6211" w:rsidRPr="00A31DB7" w:rsidRDefault="006E6211" w:rsidP="006E6211">
      <w:pPr>
        <w:pStyle w:val="FootnoteText"/>
        <w:jc w:val="both"/>
        <w:rPr>
          <w:sz w:val="18"/>
          <w:szCs w:val="18"/>
          <w:lang w:val="es-ES"/>
        </w:rPr>
      </w:pPr>
      <w:r w:rsidRPr="00EB4398">
        <w:rPr>
          <w:rStyle w:val="FootnoteReference"/>
          <w:sz w:val="16"/>
          <w:szCs w:val="16"/>
        </w:rPr>
        <w:footnoteRef/>
      </w:r>
      <w:r w:rsidRPr="00A31DB7">
        <w:rPr>
          <w:sz w:val="16"/>
          <w:szCs w:val="16"/>
          <w:lang w:val="es-ES"/>
        </w:rPr>
        <w:t xml:space="preserve"> Las constelaciones de tiburones ballena se refieren a lugares específicos o puntos conflictivos en los trópicos y subtrópicos en los que, previsiblemente, se reúne un gran número de tiburones ballena, lo que los hace fácilmente accesibles para los investigadores. Estas constelaciones se encuentran repartidas por varios lugares. Se caracterizan por tres aspectos fundamentales que son cruciales para mitigar las colisiones con las embarcaciones: la previsibilidad de su aparición, la amplia utilización de las aguas superficiales por los tiburones ballena y la separación de poblaciones dentro de la especie.</w:t>
      </w:r>
    </w:p>
  </w:footnote>
  <w:footnote w:id="4">
    <w:p w14:paraId="34CCDA8C" w14:textId="77777777" w:rsidR="00007364" w:rsidRPr="00A31DB7" w:rsidRDefault="00007364" w:rsidP="00007364">
      <w:pPr>
        <w:pStyle w:val="FootnoteText"/>
        <w:jc w:val="both"/>
        <w:rPr>
          <w:sz w:val="16"/>
          <w:szCs w:val="16"/>
          <w:lang w:val="es-ES"/>
        </w:rPr>
      </w:pPr>
      <w:r w:rsidRPr="00891ACB">
        <w:rPr>
          <w:rStyle w:val="FootnoteReference"/>
          <w:sz w:val="16"/>
          <w:szCs w:val="16"/>
        </w:rPr>
        <w:footnoteRef/>
      </w:r>
      <w:r w:rsidRPr="00A31DB7">
        <w:rPr>
          <w:sz w:val="16"/>
          <w:szCs w:val="16"/>
          <w:lang w:val="es-ES"/>
        </w:rPr>
        <w:t xml:space="preserve"> CMS Artículo I, párrafo 1 (h) «Estado del área de distribución» en relación con una determinada especie migratoria significa cualquier Estado (…) que ejerza su jurisdicción sobre una parte cualquiera del área de distribución de dicha especie migratoria, o un Estado bajo cuyo pabellón naveguen buques cuya actividad consista en sacar de su ambiente natural, fuera de los límites de jurisdicción nacional, ejemplares de la especie migratoria en cuestión;</w:t>
      </w:r>
    </w:p>
    <w:p w14:paraId="31E90BDF" w14:textId="77777777" w:rsidR="00007364" w:rsidRPr="00A31DB7" w:rsidRDefault="00007364" w:rsidP="00007364">
      <w:pPr>
        <w:pStyle w:val="FootnoteText"/>
        <w:jc w:val="both"/>
        <w:rPr>
          <w:sz w:val="18"/>
          <w:szCs w:val="18"/>
          <w:lang w:val="es-E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47A60C" w14:textId="44747BC0" w:rsidR="0041439A" w:rsidRPr="00021341" w:rsidRDefault="005D43E4" w:rsidP="00AA138B">
    <w:pPr>
      <w:pBdr>
        <w:bottom w:val="single" w:sz="4" w:space="1" w:color="000000"/>
      </w:pBdr>
      <w:tabs>
        <w:tab w:val="left" w:pos="5040"/>
        <w:tab w:val="left" w:pos="5760"/>
        <w:tab w:val="left" w:pos="6008"/>
        <w:tab w:val="left" w:pos="6480"/>
        <w:tab w:val="left" w:pos="7200"/>
        <w:tab w:val="left" w:pos="7920"/>
        <w:tab w:val="left" w:pos="8640"/>
      </w:tabs>
      <w:rPr>
        <w:rFonts w:ascii="Arial" w:hAnsi="Arial" w:cs="Arial"/>
        <w:i/>
        <w:sz w:val="18"/>
        <w:szCs w:val="18"/>
        <w:lang w:val="en-GB"/>
      </w:rPr>
    </w:pPr>
    <w:r w:rsidRPr="00021341">
      <w:rPr>
        <w:rFonts w:ascii="Arial" w:hAnsi="Arial" w:cs="Arial"/>
        <w:i/>
        <w:sz w:val="18"/>
        <w:szCs w:val="18"/>
        <w:lang w:val="en-GB"/>
      </w:rPr>
      <w:t>UNEP/CMS/COP1</w:t>
    </w:r>
    <w:r w:rsidR="00227282" w:rsidRPr="00021341">
      <w:rPr>
        <w:rFonts w:ascii="Arial" w:hAnsi="Arial" w:cs="Arial"/>
        <w:i/>
        <w:sz w:val="18"/>
        <w:szCs w:val="18"/>
        <w:lang w:val="en-GB"/>
      </w:rPr>
      <w:t>4</w:t>
    </w:r>
    <w:r w:rsidRPr="00021341">
      <w:rPr>
        <w:rFonts w:ascii="Arial" w:hAnsi="Arial" w:cs="Arial"/>
        <w:i/>
        <w:sz w:val="18"/>
        <w:szCs w:val="18"/>
        <w:lang w:val="en-GB"/>
      </w:rPr>
      <w:t>/CRP</w:t>
    </w:r>
    <w:r w:rsidR="00882A02" w:rsidRPr="00021341">
      <w:rPr>
        <w:rFonts w:ascii="Arial" w:hAnsi="Arial" w:cs="Arial"/>
        <w:i/>
        <w:sz w:val="18"/>
        <w:szCs w:val="18"/>
        <w:lang w:val="en-GB"/>
      </w:rPr>
      <w:t>27.2.3</w:t>
    </w:r>
  </w:p>
  <w:p w14:paraId="50B9F4CC" w14:textId="77777777" w:rsidR="0041439A" w:rsidRDefault="0041439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5F3F0B" w14:textId="367CD428" w:rsidR="0041439A" w:rsidRPr="00021341" w:rsidRDefault="005D43E4" w:rsidP="00227282">
    <w:pPr>
      <w:pBdr>
        <w:bottom w:val="single" w:sz="4" w:space="1" w:color="000000"/>
      </w:pBdr>
      <w:tabs>
        <w:tab w:val="left" w:pos="5040"/>
        <w:tab w:val="left" w:pos="5760"/>
        <w:tab w:val="left" w:pos="6008"/>
        <w:tab w:val="left" w:pos="6480"/>
        <w:tab w:val="left" w:pos="7200"/>
        <w:tab w:val="left" w:pos="7920"/>
        <w:tab w:val="left" w:pos="8640"/>
      </w:tabs>
      <w:jc w:val="right"/>
      <w:rPr>
        <w:rFonts w:ascii="Arial" w:hAnsi="Arial" w:cs="Arial"/>
        <w:i/>
        <w:sz w:val="18"/>
        <w:szCs w:val="18"/>
        <w:lang w:val="en-GB"/>
      </w:rPr>
    </w:pPr>
    <w:r w:rsidRPr="00021341">
      <w:rPr>
        <w:rFonts w:ascii="Arial" w:hAnsi="Arial" w:cs="Arial"/>
        <w:i/>
        <w:sz w:val="18"/>
        <w:szCs w:val="18"/>
        <w:lang w:val="en-GB"/>
      </w:rPr>
      <w:t>UNEP/CMS/COP1</w:t>
    </w:r>
    <w:r w:rsidR="00227282" w:rsidRPr="00021341">
      <w:rPr>
        <w:rFonts w:ascii="Arial" w:hAnsi="Arial" w:cs="Arial"/>
        <w:i/>
        <w:sz w:val="18"/>
        <w:szCs w:val="18"/>
        <w:lang w:val="en-GB"/>
      </w:rPr>
      <w:t>4</w:t>
    </w:r>
    <w:r w:rsidRPr="00021341">
      <w:rPr>
        <w:rFonts w:ascii="Arial" w:hAnsi="Arial" w:cs="Arial"/>
        <w:i/>
        <w:sz w:val="18"/>
        <w:szCs w:val="18"/>
        <w:lang w:val="en-GB"/>
      </w:rPr>
      <w:t>/CRP</w:t>
    </w:r>
    <w:r w:rsidR="00882A02" w:rsidRPr="00021341">
      <w:rPr>
        <w:rFonts w:ascii="Arial" w:hAnsi="Arial" w:cs="Arial"/>
        <w:i/>
        <w:sz w:val="18"/>
        <w:szCs w:val="18"/>
        <w:lang w:val="en-GB"/>
      </w:rPr>
      <w:t>27.2.3</w:t>
    </w:r>
  </w:p>
  <w:p w14:paraId="75025A37" w14:textId="77777777" w:rsidR="0041439A" w:rsidRDefault="0041439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B3A398" w14:textId="0CAB646A" w:rsidR="007A1066" w:rsidRPr="00021341" w:rsidRDefault="007A1066" w:rsidP="007A1066">
    <w:pPr>
      <w:pBdr>
        <w:bottom w:val="single" w:sz="4" w:space="1" w:color="auto"/>
      </w:pBdr>
      <w:tabs>
        <w:tab w:val="left" w:pos="5040"/>
        <w:tab w:val="left" w:pos="5760"/>
        <w:tab w:val="left" w:pos="6008"/>
        <w:tab w:val="left" w:pos="6480"/>
        <w:tab w:val="left" w:pos="7200"/>
        <w:tab w:val="left" w:pos="7920"/>
        <w:tab w:val="left" w:pos="8640"/>
      </w:tabs>
      <w:ind w:firstLine="536"/>
      <w:jc w:val="right"/>
      <w:rPr>
        <w:rFonts w:ascii="Arial" w:hAnsi="Arial" w:cs="Arial"/>
        <w:bCs/>
        <w:i/>
        <w:iCs/>
        <w:sz w:val="18"/>
        <w:szCs w:val="18"/>
        <w:lang w:val="en-GB"/>
      </w:rPr>
    </w:pPr>
    <w:r w:rsidRPr="00021341">
      <w:rPr>
        <w:rFonts w:ascii="Arial" w:hAnsi="Arial" w:cs="Arial"/>
        <w:bCs/>
        <w:i/>
        <w:iCs/>
        <w:sz w:val="18"/>
        <w:szCs w:val="18"/>
        <w:lang w:val="en-GB"/>
      </w:rPr>
      <w:t>UNEP/CMS/COP1</w:t>
    </w:r>
    <w:r w:rsidR="001125D7" w:rsidRPr="00021341">
      <w:rPr>
        <w:rFonts w:ascii="Arial" w:hAnsi="Arial" w:cs="Arial"/>
        <w:bCs/>
        <w:i/>
        <w:iCs/>
        <w:sz w:val="18"/>
        <w:szCs w:val="18"/>
        <w:lang w:val="en-GB"/>
      </w:rPr>
      <w:t>4</w:t>
    </w:r>
    <w:r w:rsidRPr="00021341">
      <w:rPr>
        <w:rFonts w:ascii="Arial" w:hAnsi="Arial" w:cs="Arial"/>
        <w:bCs/>
        <w:i/>
        <w:iCs/>
        <w:sz w:val="18"/>
        <w:szCs w:val="18"/>
        <w:lang w:val="en-GB"/>
      </w:rPr>
      <w:t>/CRP</w:t>
    </w:r>
    <w:r w:rsidR="00E14BCA" w:rsidRPr="00021341">
      <w:rPr>
        <w:rFonts w:ascii="Arial" w:hAnsi="Arial" w:cs="Arial"/>
        <w:bCs/>
        <w:i/>
        <w:iCs/>
        <w:sz w:val="18"/>
        <w:szCs w:val="18"/>
        <w:lang w:val="en-GB"/>
      </w:rPr>
      <w:t>27.2.3</w:t>
    </w:r>
  </w:p>
  <w:p w14:paraId="117A266F" w14:textId="77777777" w:rsidR="007A1066" w:rsidRDefault="007A10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26759F"/>
    <w:multiLevelType w:val="hybridMultilevel"/>
    <w:tmpl w:val="8D86BBFE"/>
    <w:lvl w:ilvl="0" w:tplc="08090017">
      <w:start w:val="1"/>
      <w:numFmt w:val="lowerLetter"/>
      <w:lvlText w:val="%1)"/>
      <w:lvlJc w:val="left"/>
      <w:pPr>
        <w:ind w:left="1003" w:hanging="360"/>
      </w:pPr>
    </w:lvl>
    <w:lvl w:ilvl="1" w:tplc="2000001B">
      <w:start w:val="1"/>
      <w:numFmt w:val="lowerRoman"/>
      <w:lvlText w:val="%2."/>
      <w:lvlJc w:val="right"/>
      <w:pPr>
        <w:ind w:left="1723" w:hanging="360"/>
      </w:pPr>
    </w:lvl>
    <w:lvl w:ilvl="2" w:tplc="0809001B">
      <w:start w:val="1"/>
      <w:numFmt w:val="lowerRoman"/>
      <w:lvlText w:val="%3."/>
      <w:lvlJc w:val="right"/>
      <w:pPr>
        <w:ind w:left="2443" w:hanging="180"/>
      </w:pPr>
    </w:lvl>
    <w:lvl w:ilvl="3" w:tplc="0809000F">
      <w:start w:val="1"/>
      <w:numFmt w:val="decimal"/>
      <w:lvlText w:val="%4."/>
      <w:lvlJc w:val="left"/>
      <w:pPr>
        <w:ind w:left="3163" w:hanging="360"/>
      </w:pPr>
    </w:lvl>
    <w:lvl w:ilvl="4" w:tplc="08090019">
      <w:start w:val="1"/>
      <w:numFmt w:val="lowerLetter"/>
      <w:lvlText w:val="%5."/>
      <w:lvlJc w:val="left"/>
      <w:pPr>
        <w:ind w:left="3883" w:hanging="360"/>
      </w:pPr>
    </w:lvl>
    <w:lvl w:ilvl="5" w:tplc="0809001B">
      <w:start w:val="1"/>
      <w:numFmt w:val="lowerRoman"/>
      <w:lvlText w:val="%6."/>
      <w:lvlJc w:val="right"/>
      <w:pPr>
        <w:ind w:left="4603" w:hanging="180"/>
      </w:pPr>
    </w:lvl>
    <w:lvl w:ilvl="6" w:tplc="0809000F">
      <w:start w:val="1"/>
      <w:numFmt w:val="decimal"/>
      <w:lvlText w:val="%7."/>
      <w:lvlJc w:val="left"/>
      <w:pPr>
        <w:ind w:left="5323" w:hanging="360"/>
      </w:pPr>
    </w:lvl>
    <w:lvl w:ilvl="7" w:tplc="08090019">
      <w:start w:val="1"/>
      <w:numFmt w:val="lowerLetter"/>
      <w:lvlText w:val="%8."/>
      <w:lvlJc w:val="left"/>
      <w:pPr>
        <w:ind w:left="6043" w:hanging="360"/>
      </w:pPr>
    </w:lvl>
    <w:lvl w:ilvl="8" w:tplc="0809001B">
      <w:start w:val="1"/>
      <w:numFmt w:val="lowerRoman"/>
      <w:lvlText w:val="%9."/>
      <w:lvlJc w:val="right"/>
      <w:pPr>
        <w:ind w:left="6763" w:hanging="180"/>
      </w:pPr>
    </w:lvl>
  </w:abstractNum>
  <w:abstractNum w:abstractNumId="1" w15:restartNumberingAfterBreak="0">
    <w:nsid w:val="32436F5D"/>
    <w:multiLevelType w:val="hybridMultilevel"/>
    <w:tmpl w:val="489AB818"/>
    <w:lvl w:ilvl="0" w:tplc="EB86335A">
      <w:start w:val="1"/>
      <w:numFmt w:val="decimal"/>
      <w:lvlText w:val="%1."/>
      <w:lvlJc w:val="left"/>
      <w:pPr>
        <w:ind w:left="720" w:hanging="360"/>
      </w:pPr>
      <w:rPr>
        <w:i w:val="0"/>
        <w:iCs w:val="0"/>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 w15:restartNumberingAfterBreak="0">
    <w:nsid w:val="3E200771"/>
    <w:multiLevelType w:val="hybridMultilevel"/>
    <w:tmpl w:val="D97261F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54034DCE"/>
    <w:multiLevelType w:val="hybridMultilevel"/>
    <w:tmpl w:val="3A1EEC6E"/>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6E7F50CF"/>
    <w:multiLevelType w:val="hybridMultilevel"/>
    <w:tmpl w:val="F258B514"/>
    <w:lvl w:ilvl="0" w:tplc="20000017">
      <w:start w:val="1"/>
      <w:numFmt w:val="lowerLetter"/>
      <w:lvlText w:val="%1)"/>
      <w:lvlJc w:val="left"/>
      <w:pPr>
        <w:ind w:left="720" w:hanging="360"/>
      </w:pPr>
      <w:rPr>
        <w:rFonts w:hint="default"/>
      </w:rPr>
    </w:lvl>
    <w:lvl w:ilvl="1" w:tplc="3904C732">
      <w:start w:val="1"/>
      <w:numFmt w:val="lowerRoman"/>
      <w:lvlText w:val="%2."/>
      <w:lvlJc w:val="center"/>
      <w:pPr>
        <w:ind w:left="2623"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1006323713">
    <w:abstractNumId w:val="1"/>
  </w:num>
  <w:num w:numId="2" w16cid:durableId="693923990">
    <w:abstractNumId w:val="3"/>
  </w:num>
  <w:num w:numId="3" w16cid:durableId="1488664135">
    <w:abstractNumId w:val="0"/>
  </w:num>
  <w:num w:numId="4" w16cid:durableId="17019701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5494249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hyphenationZone w:val="425"/>
  <w:evenAndOddHeader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2C56"/>
    <w:rsid w:val="00002076"/>
    <w:rsid w:val="00007364"/>
    <w:rsid w:val="00021341"/>
    <w:rsid w:val="000B0D60"/>
    <w:rsid w:val="001125D7"/>
    <w:rsid w:val="001B3288"/>
    <w:rsid w:val="002243FE"/>
    <w:rsid w:val="00227282"/>
    <w:rsid w:val="00231573"/>
    <w:rsid w:val="002B456B"/>
    <w:rsid w:val="002B51E6"/>
    <w:rsid w:val="00323F78"/>
    <w:rsid w:val="003531C3"/>
    <w:rsid w:val="003F1AD8"/>
    <w:rsid w:val="0041439A"/>
    <w:rsid w:val="0043102F"/>
    <w:rsid w:val="005014DC"/>
    <w:rsid w:val="005645C4"/>
    <w:rsid w:val="0058757D"/>
    <w:rsid w:val="005D43E4"/>
    <w:rsid w:val="005E365D"/>
    <w:rsid w:val="005F0639"/>
    <w:rsid w:val="006E6211"/>
    <w:rsid w:val="00700AFB"/>
    <w:rsid w:val="00716891"/>
    <w:rsid w:val="00770AE3"/>
    <w:rsid w:val="007A1066"/>
    <w:rsid w:val="007F231F"/>
    <w:rsid w:val="00835988"/>
    <w:rsid w:val="00865EAE"/>
    <w:rsid w:val="00882A02"/>
    <w:rsid w:val="00A1740F"/>
    <w:rsid w:val="00AA138B"/>
    <w:rsid w:val="00AA46CA"/>
    <w:rsid w:val="00BC5CE7"/>
    <w:rsid w:val="00C43C09"/>
    <w:rsid w:val="00C925AC"/>
    <w:rsid w:val="00CC62C7"/>
    <w:rsid w:val="00D50F95"/>
    <w:rsid w:val="00D73469"/>
    <w:rsid w:val="00D82C56"/>
    <w:rsid w:val="00E10047"/>
    <w:rsid w:val="00E14BCA"/>
    <w:rsid w:val="00E45B44"/>
    <w:rsid w:val="00E829C9"/>
    <w:rsid w:val="00ED41D7"/>
    <w:rsid w:val="00FD23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DE5BA"/>
  <w15:docId w15:val="{AD42D6AB-2F48-49C8-938C-62CFA7EEE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Calibri" w:hAnsi="Arial" w:cs="Times New Roman"/>
        <w:sz w:val="22"/>
        <w:szCs w:val="22"/>
        <w:lang w:val="en-US" w:eastAsia="en-US" w:bidi="ar-SA"/>
      </w:rPr>
    </w:rPrDefault>
    <w:pPrDefault>
      <w:pPr>
        <w:autoSpaceDN w:val="0"/>
        <w:spacing w:after="160" w:line="254"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E w:val="0"/>
      <w:spacing w:after="0" w:line="240" w:lineRule="auto"/>
    </w:pPr>
    <w:rPr>
      <w:rFonts w:ascii="Times New Roman" w:eastAsia="Times New Roman" w:hAnsi="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680"/>
        <w:tab w:val="right" w:pos="9360"/>
      </w:tabs>
    </w:pPr>
  </w:style>
  <w:style w:type="character" w:customStyle="1" w:styleId="HeaderChar">
    <w:name w:val="Header Char"/>
    <w:basedOn w:val="DefaultParagraphFont"/>
    <w:rPr>
      <w:rFonts w:ascii="Times New Roman" w:eastAsia="Times New Roman" w:hAnsi="Times New Roman" w:cs="Times New Roman"/>
      <w:sz w:val="20"/>
      <w:szCs w:val="24"/>
    </w:rPr>
  </w:style>
  <w:style w:type="paragraph" w:styleId="Footer">
    <w:name w:val="footer"/>
    <w:basedOn w:val="Normal"/>
    <w:pPr>
      <w:tabs>
        <w:tab w:val="center" w:pos="4680"/>
        <w:tab w:val="right" w:pos="9360"/>
      </w:tabs>
    </w:pPr>
  </w:style>
  <w:style w:type="character" w:customStyle="1" w:styleId="FooterChar">
    <w:name w:val="Footer Char"/>
    <w:basedOn w:val="DefaultParagraphFont"/>
    <w:rPr>
      <w:rFonts w:ascii="Times New Roman" w:eastAsia="Times New Roman" w:hAnsi="Times New Roman" w:cs="Times New Roman"/>
      <w:sz w:val="20"/>
      <w:szCs w:val="24"/>
    </w:rPr>
  </w:style>
  <w:style w:type="paragraph" w:styleId="FootnoteText">
    <w:name w:val="footnote text"/>
    <w:basedOn w:val="Normal"/>
    <w:link w:val="FootnoteTextChar"/>
    <w:uiPriority w:val="99"/>
    <w:semiHidden/>
    <w:unhideWhenUsed/>
    <w:rsid w:val="006E6211"/>
    <w:pPr>
      <w:widowControl/>
      <w:suppressAutoHyphens w:val="0"/>
      <w:autoSpaceDE/>
      <w:autoSpaceDN/>
      <w:textAlignment w:val="auto"/>
    </w:pPr>
    <w:rPr>
      <w:rFonts w:ascii="Arial" w:eastAsiaTheme="minorHAnsi" w:hAnsi="Arial" w:cstheme="minorBidi"/>
      <w:szCs w:val="20"/>
      <w:lang w:val="en-GB"/>
    </w:rPr>
  </w:style>
  <w:style w:type="character" w:customStyle="1" w:styleId="FootnoteTextChar">
    <w:name w:val="Footnote Text Char"/>
    <w:basedOn w:val="DefaultParagraphFont"/>
    <w:link w:val="FootnoteText"/>
    <w:uiPriority w:val="99"/>
    <w:semiHidden/>
    <w:rsid w:val="006E6211"/>
    <w:rPr>
      <w:rFonts w:eastAsiaTheme="minorHAnsi" w:cstheme="minorBidi"/>
      <w:sz w:val="20"/>
      <w:szCs w:val="20"/>
      <w:lang w:val="en-GB"/>
    </w:rPr>
  </w:style>
  <w:style w:type="character" w:styleId="FootnoteReference">
    <w:name w:val="footnote reference"/>
    <w:basedOn w:val="DefaultParagraphFont"/>
    <w:uiPriority w:val="99"/>
    <w:semiHidden/>
    <w:unhideWhenUsed/>
    <w:rsid w:val="006E6211"/>
    <w:rPr>
      <w:vertAlign w:val="superscript"/>
    </w:rPr>
  </w:style>
  <w:style w:type="paragraph" w:styleId="BalloonText">
    <w:name w:val="Balloon Text"/>
    <w:basedOn w:val="Normal"/>
    <w:link w:val="BalloonTextChar"/>
    <w:uiPriority w:val="99"/>
    <w:semiHidden/>
    <w:unhideWhenUsed/>
    <w:rsid w:val="00D7346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73469"/>
    <w:rPr>
      <w:rFonts w:ascii="Segoe UI" w:eastAsia="Times New Roman" w:hAnsi="Segoe UI" w:cs="Segoe UI"/>
      <w:sz w:val="18"/>
      <w:szCs w:val="18"/>
    </w:rPr>
  </w:style>
  <w:style w:type="paragraph" w:styleId="NormalWeb">
    <w:name w:val="Normal (Web)"/>
    <w:basedOn w:val="Normal"/>
    <w:uiPriority w:val="99"/>
    <w:unhideWhenUsed/>
    <w:rsid w:val="00C43C09"/>
    <w:pPr>
      <w:widowControl/>
      <w:suppressAutoHyphens w:val="0"/>
      <w:autoSpaceDE/>
      <w:autoSpaceDN/>
      <w:spacing w:before="100" w:beforeAutospacing="1" w:after="100" w:afterAutospacing="1"/>
      <w:textAlignment w:val="auto"/>
    </w:pPr>
    <w:rPr>
      <w:sz w:val="24"/>
    </w:rPr>
  </w:style>
  <w:style w:type="paragraph" w:styleId="ListParagraph">
    <w:name w:val="List Paragraph"/>
    <w:basedOn w:val="Normal"/>
    <w:uiPriority w:val="34"/>
    <w:qFormat/>
    <w:rsid w:val="002B51E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5722801">
      <w:bodyDiv w:val="1"/>
      <w:marLeft w:val="0"/>
      <w:marRight w:val="0"/>
      <w:marTop w:val="0"/>
      <w:marBottom w:val="0"/>
      <w:divBdr>
        <w:top w:val="none" w:sz="0" w:space="0" w:color="auto"/>
        <w:left w:val="none" w:sz="0" w:space="0" w:color="auto"/>
        <w:bottom w:val="none" w:sz="0" w:space="0" w:color="auto"/>
        <w:right w:val="none" w:sz="0" w:space="0" w:color="auto"/>
      </w:divBdr>
    </w:div>
    <w:div w:id="1091662603">
      <w:bodyDiv w:val="1"/>
      <w:marLeft w:val="0"/>
      <w:marRight w:val="0"/>
      <w:marTop w:val="0"/>
      <w:marBottom w:val="0"/>
      <w:divBdr>
        <w:top w:val="none" w:sz="0" w:space="0" w:color="auto"/>
        <w:left w:val="none" w:sz="0" w:space="0" w:color="auto"/>
        <w:bottom w:val="none" w:sz="0" w:space="0" w:color="auto"/>
        <w:right w:val="none" w:sz="0" w:space="0" w:color="auto"/>
      </w:divBdr>
    </w:div>
    <w:div w:id="1145857212">
      <w:bodyDiv w:val="1"/>
      <w:marLeft w:val="0"/>
      <w:marRight w:val="0"/>
      <w:marTop w:val="0"/>
      <w:marBottom w:val="0"/>
      <w:divBdr>
        <w:top w:val="none" w:sz="0" w:space="0" w:color="auto"/>
        <w:left w:val="none" w:sz="0" w:space="0" w:color="auto"/>
        <w:bottom w:val="none" w:sz="0" w:space="0" w:color="auto"/>
        <w:right w:val="none" w:sz="0" w:space="0" w:color="auto"/>
      </w:divBdr>
    </w:div>
    <w:div w:id="1403722014">
      <w:bodyDiv w:val="1"/>
      <w:marLeft w:val="0"/>
      <w:marRight w:val="0"/>
      <w:marTop w:val="0"/>
      <w:marBottom w:val="0"/>
      <w:divBdr>
        <w:top w:val="none" w:sz="0" w:space="0" w:color="auto"/>
        <w:left w:val="none" w:sz="0" w:space="0" w:color="auto"/>
        <w:bottom w:val="none" w:sz="0" w:space="0" w:color="auto"/>
        <w:right w:val="none" w:sz="0" w:space="0" w:color="auto"/>
      </w:divBdr>
    </w:div>
    <w:div w:id="20914606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www.cms.int/en/document/limiting-global-ship-strike-whale-sharks-understanding-increasing-threat-world%E2%80%99s-largest"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_Flow_SignoffStatus xmlns="a7b50396-0b06-45c1-b28e-46f86d566a10" xsi:nil="true"/>
    <MariaJoseOrtiz xmlns="a7b50396-0b06-45c1-b28e-46f86d566a10" xsi:nil="true"/>
    <Notes xmlns="a7b50396-0b06-45c1-b28e-46f86d566a10" xsi:nil="true"/>
    <Sent xmlns="a7b50396-0b06-45c1-b28e-46f86d566a10" xsi:nil="true"/>
    <TaxKeywordTaxHTField xmlns="c15478a5-0be8-4f5d-8383-b307d5ba8bf6">
      <Terms xmlns="http://schemas.microsoft.com/office/infopath/2007/PartnerControls"/>
    </TaxKeywordTaxHTField>
    <Reviewer xmlns="a7b50396-0b06-45c1-b28e-46f86d566a1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4" ma:contentTypeDescription="Create a new document." ma:contentTypeScope="" ma:versionID="8370bde3526d8f4f091c6e50b038ed07">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19981f3cc8a8926fa36e23e2c1e4629c"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F12C99C-55C4-49D6-988B-F84C4E069327}">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2.xml><?xml version="1.0" encoding="utf-8"?>
<ds:datastoreItem xmlns:ds="http://schemas.openxmlformats.org/officeDocument/2006/customXml" ds:itemID="{380EFE9A-7770-47CD-95C8-BC8150516BE0}">
  <ds:schemaRefs>
    <ds:schemaRef ds:uri="http://schemas.microsoft.com/sharepoint/v3/contenttype/forms"/>
  </ds:schemaRefs>
</ds:datastoreItem>
</file>

<file path=customXml/itemProps3.xml><?xml version="1.0" encoding="utf-8"?>
<ds:datastoreItem xmlns:ds="http://schemas.openxmlformats.org/officeDocument/2006/customXml" ds:itemID="{34DDA596-3C6D-45C1-A911-A2B28B4B27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7</Pages>
  <Words>2780</Words>
  <Characters>15848</Characters>
  <Application>Microsoft Office Word</Application>
  <DocSecurity>0</DocSecurity>
  <Lines>132</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dc:description/>
  <cp:lastModifiedBy>Ximena Victoria Cancino Ordenes</cp:lastModifiedBy>
  <cp:revision>7</cp:revision>
  <cp:lastPrinted>2020-02-03T15:02:00Z</cp:lastPrinted>
  <dcterms:created xsi:type="dcterms:W3CDTF">2024-02-13T16:37:00Z</dcterms:created>
  <dcterms:modified xsi:type="dcterms:W3CDTF">2024-02-14T16:51:00Z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