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1A56" w14:textId="77777777" w:rsidR="00145627" w:rsidRPr="00145627" w:rsidRDefault="00145627" w:rsidP="003A1B77">
      <w:pPr>
        <w:spacing w:after="120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145627">
        <w:rPr>
          <w:rFonts w:ascii="Arial" w:hAnsi="Arial" w:cs="Arial"/>
          <w:b/>
          <w:bCs/>
          <w:sz w:val="22"/>
          <w:szCs w:val="22"/>
          <w:lang w:val="es-ES"/>
        </w:rPr>
        <w:t>EFECTOS DE LA CONTAMINACIÓN MARINA EN LAS ESPECIES MIGRATORIAS</w:t>
      </w:r>
    </w:p>
    <w:p w14:paraId="77BA811D" w14:textId="4E03E74F" w:rsidR="00D82C56" w:rsidRPr="00145627" w:rsidRDefault="005D43E4" w:rsidP="003A1B77">
      <w:pPr>
        <w:spacing w:after="120"/>
        <w:jc w:val="center"/>
        <w:rPr>
          <w:rFonts w:ascii="Arial" w:hAnsi="Arial" w:cs="Arial"/>
          <w:sz w:val="22"/>
          <w:szCs w:val="22"/>
          <w:lang w:val="en-GB"/>
        </w:rPr>
      </w:pPr>
      <w:r w:rsidRPr="00145627">
        <w:rPr>
          <w:rFonts w:ascii="Arial" w:hAnsi="Arial" w:cs="Arial"/>
          <w:sz w:val="22"/>
          <w:szCs w:val="22"/>
          <w:lang w:val="en-GB"/>
        </w:rPr>
        <w:t>UNEP/CMS/COP1</w:t>
      </w:r>
      <w:r w:rsidR="001125D7" w:rsidRPr="00145627">
        <w:rPr>
          <w:rFonts w:ascii="Arial" w:hAnsi="Arial" w:cs="Arial"/>
          <w:sz w:val="22"/>
          <w:szCs w:val="22"/>
          <w:lang w:val="en-GB"/>
        </w:rPr>
        <w:t>4</w:t>
      </w:r>
      <w:r w:rsidRPr="00145627">
        <w:rPr>
          <w:rFonts w:ascii="Arial" w:hAnsi="Arial" w:cs="Arial"/>
          <w:sz w:val="22"/>
          <w:szCs w:val="22"/>
          <w:lang w:val="en-GB"/>
        </w:rPr>
        <w:t>/Doc.</w:t>
      </w:r>
      <w:r w:rsidR="00145627" w:rsidRPr="00145627">
        <w:rPr>
          <w:rFonts w:ascii="Arial" w:hAnsi="Arial" w:cs="Arial"/>
          <w:sz w:val="22"/>
          <w:szCs w:val="22"/>
          <w:lang w:val="en-GB"/>
        </w:rPr>
        <w:t>27.2.1/R</w:t>
      </w:r>
      <w:r w:rsidR="00145627">
        <w:rPr>
          <w:rFonts w:ascii="Arial" w:hAnsi="Arial" w:cs="Arial"/>
          <w:sz w:val="22"/>
          <w:szCs w:val="22"/>
          <w:lang w:val="en-GB"/>
        </w:rPr>
        <w:t>ev.2</w:t>
      </w:r>
    </w:p>
    <w:p w14:paraId="73A89732" w14:textId="36994141" w:rsidR="00D82C56" w:rsidRPr="00FD2360" w:rsidRDefault="005D43E4" w:rsidP="00AB2F86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 xml:space="preserve">ado por </w:t>
      </w:r>
      <w:r w:rsidR="00273493">
        <w:rPr>
          <w:rFonts w:ascii="Arial" w:hAnsi="Arial" w:cs="Arial"/>
          <w:i/>
          <w:sz w:val="22"/>
          <w:szCs w:val="22"/>
          <w:lang w:val="es-ES"/>
        </w:rPr>
        <w:t>el Grupo de Trabajo sobre especies acuáticas</w:t>
      </w:r>
      <w:r w:rsidRPr="00FD236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5BD5BFE" w14:textId="77777777" w:rsidR="00D82C56" w:rsidRPr="00FD2360" w:rsidRDefault="00D82C56" w:rsidP="00AB2F86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FD2360" w:rsidRDefault="00D82C56" w:rsidP="00AB2F86">
      <w:pPr>
        <w:rPr>
          <w:rFonts w:ascii="Arial" w:hAnsi="Arial" w:cs="Arial"/>
          <w:sz w:val="22"/>
          <w:szCs w:val="22"/>
          <w:lang w:val="es-ES"/>
        </w:rPr>
      </w:pPr>
    </w:p>
    <w:p w14:paraId="5CD49333" w14:textId="4F0C6647" w:rsidR="00D82C56" w:rsidRPr="00FD2360" w:rsidRDefault="00FD2360" w:rsidP="00AB2F86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FD2360">
        <w:rPr>
          <w:rFonts w:ascii="Arial" w:hAnsi="Arial" w:cs="Arial"/>
          <w:sz w:val="22"/>
          <w:szCs w:val="22"/>
          <w:lang w:val="es-ES"/>
        </w:rPr>
        <w:t>PROYECTO DE DECISIÓN</w:t>
      </w:r>
    </w:p>
    <w:p w14:paraId="621FE7FD" w14:textId="77777777" w:rsidR="00D82C56" w:rsidRPr="00FD2360" w:rsidRDefault="00D82C56" w:rsidP="00AB2F86">
      <w:pPr>
        <w:rPr>
          <w:rFonts w:ascii="Arial" w:hAnsi="Arial" w:cs="Arial"/>
          <w:sz w:val="22"/>
          <w:szCs w:val="22"/>
          <w:lang w:val="es-ES"/>
        </w:rPr>
      </w:pPr>
    </w:p>
    <w:p w14:paraId="2E4B9746" w14:textId="77777777" w:rsidR="00AB2F86" w:rsidRPr="00AB2F86" w:rsidRDefault="00AB2F86" w:rsidP="00AB2F8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/>
        <w:autoSpaceDN/>
        <w:jc w:val="center"/>
        <w:textAlignment w:val="auto"/>
        <w:outlineLvl w:val="1"/>
        <w:rPr>
          <w:rFonts w:ascii="Arial" w:eastAsiaTheme="minorHAnsi" w:hAnsi="Arial" w:cs="Arial"/>
          <w:b/>
          <w:caps/>
          <w:sz w:val="22"/>
          <w:szCs w:val="22"/>
          <w:lang w:val="es-ES"/>
        </w:rPr>
      </w:pPr>
      <w:r w:rsidRPr="00AB2F86">
        <w:rPr>
          <w:rFonts w:ascii="Arial" w:eastAsiaTheme="minorHAnsi" w:hAnsi="Arial" w:cs="Arial"/>
          <w:b/>
          <w:caps/>
          <w:sz w:val="22"/>
          <w:szCs w:val="22"/>
          <w:lang w:val="es-ES"/>
        </w:rPr>
        <w:t>Contaminación Marina</w:t>
      </w:r>
    </w:p>
    <w:p w14:paraId="24F717D2" w14:textId="77777777" w:rsidR="00AB2F86" w:rsidRPr="00AB2F86" w:rsidRDefault="00AB2F86" w:rsidP="00AB2F86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</w:p>
    <w:p w14:paraId="3659A064" w14:textId="77777777" w:rsidR="00AB2F86" w:rsidRPr="00AB2F86" w:rsidRDefault="00AB2F86" w:rsidP="00AB2F86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</w:p>
    <w:p w14:paraId="276AF2A6" w14:textId="77777777" w:rsidR="00AB2F86" w:rsidRPr="00AB2F86" w:rsidRDefault="00AB2F86" w:rsidP="00AB2F86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AB2F86">
        <w:rPr>
          <w:rFonts w:ascii="Arial" w:eastAsiaTheme="minorHAnsi" w:hAnsi="Arial" w:cs="Arial"/>
          <w:b/>
          <w:i/>
          <w:sz w:val="22"/>
          <w:szCs w:val="22"/>
          <w:lang w:val="es-ES"/>
        </w:rPr>
        <w:t xml:space="preserve">Dirigido a las Partes </w:t>
      </w:r>
    </w:p>
    <w:p w14:paraId="4CEB875F" w14:textId="77777777" w:rsidR="00AB2F86" w:rsidRPr="00AB2F86" w:rsidRDefault="00AB2F86" w:rsidP="00AB2F86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02B522C7" w14:textId="77777777" w:rsidR="00AB2F86" w:rsidRPr="00AB2F86" w:rsidRDefault="00AB2F86" w:rsidP="003A1B77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AB2F86">
        <w:rPr>
          <w:rFonts w:ascii="Arial" w:eastAsiaTheme="minorHAnsi" w:hAnsi="Arial" w:cs="Arial"/>
          <w:sz w:val="22"/>
          <w:szCs w:val="22"/>
          <w:lang w:val="es-ES"/>
        </w:rPr>
        <w:t>14.AA</w:t>
      </w:r>
      <w:r w:rsidRPr="00AB2F86">
        <w:rPr>
          <w:rFonts w:ascii="Arial" w:eastAsiaTheme="minorHAnsi" w:hAnsi="Arial" w:cs="Arial"/>
          <w:sz w:val="22"/>
          <w:szCs w:val="22"/>
          <w:lang w:val="es-ES"/>
        </w:rPr>
        <w:tab/>
        <w:t>Se solicita a las Partes que:</w:t>
      </w:r>
    </w:p>
    <w:p w14:paraId="7A03E8E8" w14:textId="77777777" w:rsidR="00AB2F86" w:rsidRPr="00AB2F86" w:rsidRDefault="00AB2F86" w:rsidP="00AB2F86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030B0A78" w14:textId="77777777" w:rsidR="00AB2F86" w:rsidRPr="00AB2F86" w:rsidRDefault="00AB2F86" w:rsidP="003A1B77">
      <w:pPr>
        <w:widowControl/>
        <w:numPr>
          <w:ilvl w:val="0"/>
          <w:numId w:val="1"/>
        </w:numPr>
        <w:autoSpaceDE/>
        <w:autoSpaceDN/>
        <w:adjustRightInd w:val="0"/>
        <w:ind w:left="1418" w:hanging="518"/>
        <w:jc w:val="both"/>
        <w:textAlignment w:val="auto"/>
        <w:rPr>
          <w:rFonts w:ascii="Arial" w:eastAsiaTheme="minorHAnsi" w:hAnsi="Arial" w:cs="Arial"/>
          <w:iCs/>
          <w:color w:val="000000" w:themeColor="text1"/>
          <w:sz w:val="22"/>
          <w:szCs w:val="22"/>
          <w:lang w:val="es-ES"/>
        </w:rPr>
      </w:pPr>
      <w:r w:rsidRPr="00AB2F86">
        <w:rPr>
          <w:rFonts w:ascii="Arial" w:eastAsiaTheme="minorHAnsi" w:hAnsi="Arial" w:cs="Arial"/>
          <w:iCs/>
          <w:sz w:val="22"/>
          <w:szCs w:val="22"/>
          <w:lang w:val="es-ES"/>
        </w:rPr>
        <w:t xml:space="preserve">Al elaborar planes de conservación para las especies marinas migratorias, integren la necesidad de </w:t>
      </w:r>
      <w:r w:rsidRPr="00AB2F86">
        <w:rPr>
          <w:rFonts w:ascii="Arial" w:eastAsiaTheme="minorHAnsi" w:hAnsi="Arial" w:cs="Arial"/>
          <w:iCs/>
          <w:color w:val="000000" w:themeColor="text1"/>
          <w:sz w:val="22"/>
          <w:szCs w:val="22"/>
          <w:lang w:val="es-ES"/>
        </w:rPr>
        <w:t>hacer frente a las amenazas de la contaminación marina,</w:t>
      </w:r>
    </w:p>
    <w:p w14:paraId="599D3D4A" w14:textId="77777777" w:rsidR="00AB2F86" w:rsidRPr="00AB2F86" w:rsidRDefault="00AB2F86" w:rsidP="00AB2F86">
      <w:pPr>
        <w:adjustRightInd w:val="0"/>
        <w:ind w:left="1418"/>
        <w:jc w:val="both"/>
        <w:textAlignment w:val="auto"/>
        <w:rPr>
          <w:rFonts w:ascii="Arial" w:eastAsiaTheme="minorHAnsi" w:hAnsi="Arial" w:cs="Arial"/>
          <w:iCs/>
          <w:color w:val="000000" w:themeColor="text1"/>
          <w:sz w:val="22"/>
          <w:szCs w:val="22"/>
          <w:lang w:val="es-ES"/>
        </w:rPr>
      </w:pPr>
    </w:p>
    <w:p w14:paraId="0045135C" w14:textId="7F38E09F" w:rsidR="00AB2F86" w:rsidRPr="00AB2F86" w:rsidRDefault="00AB2F86" w:rsidP="00AB2F86">
      <w:pPr>
        <w:widowControl/>
        <w:numPr>
          <w:ilvl w:val="1"/>
          <w:numId w:val="4"/>
        </w:numPr>
        <w:autoSpaceDE/>
        <w:autoSpaceDN/>
        <w:adjustRightInd w:val="0"/>
        <w:ind w:left="1985" w:hanging="425"/>
        <w:jc w:val="both"/>
        <w:textAlignment w:val="auto"/>
        <w:rPr>
          <w:rFonts w:ascii="Arial" w:eastAsiaTheme="minorHAnsi" w:hAnsi="Arial" w:cs="Arial"/>
          <w:iCs/>
          <w:color w:val="000000" w:themeColor="text1"/>
          <w:sz w:val="22"/>
          <w:szCs w:val="22"/>
          <w:lang w:val="es-ES"/>
        </w:rPr>
      </w:pPr>
      <w:r w:rsidRPr="00AB2F86"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val="es-ES"/>
          <w14:ligatures w14:val="standardContextual"/>
        </w:rPr>
        <w:t>considerando la</w:t>
      </w:r>
      <w:r w:rsidR="00273493"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val="es-ES"/>
          <w14:ligatures w14:val="standardContextual"/>
        </w:rPr>
        <w:t>s</w:t>
      </w:r>
      <w:r w:rsidRPr="00AB2F86"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val="es-ES"/>
          <w14:ligatures w14:val="standardContextual"/>
        </w:rPr>
        <w:t xml:space="preserve"> </w:t>
      </w:r>
      <w:r w:rsidR="00273493"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val="es-ES"/>
          <w14:ligatures w14:val="standardContextual"/>
        </w:rPr>
        <w:t xml:space="preserve">amenazas provocadas por la contaminación a la </w:t>
      </w:r>
      <w:r w:rsidRPr="00AB2F86"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val="es-ES"/>
          <w14:ligatures w14:val="standardContextual"/>
        </w:rPr>
        <w:t>supervivencia, la salud y el bienestar de los taxones afectados, incluidos los efectos</w:t>
      </w:r>
      <w:r w:rsidR="00273493"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val="es-ES"/>
          <w14:ligatures w14:val="standardContextual"/>
        </w:rPr>
        <w:t xml:space="preserve"> subletales</w:t>
      </w:r>
      <w:r w:rsidRPr="00AB2F86"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val="es-ES"/>
          <w14:ligatures w14:val="standardContextual"/>
        </w:rPr>
        <w:t xml:space="preserve"> </w:t>
      </w:r>
      <w:r w:rsidR="00273493"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val="es-ES"/>
          <w14:ligatures w14:val="standardContextual"/>
        </w:rPr>
        <w:t>en el comportamiento, la salud y</w:t>
      </w:r>
      <w:r w:rsidRPr="00AB2F86"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val="es-ES"/>
          <w14:ligatures w14:val="standardContextual"/>
        </w:rPr>
        <w:t xml:space="preserve"> la reproducción;</w:t>
      </w:r>
    </w:p>
    <w:p w14:paraId="750461DF" w14:textId="77777777" w:rsidR="00AB2F86" w:rsidRPr="00AB2F86" w:rsidRDefault="00AB2F86" w:rsidP="00AB2F86">
      <w:pPr>
        <w:widowControl/>
        <w:numPr>
          <w:ilvl w:val="1"/>
          <w:numId w:val="4"/>
        </w:numPr>
        <w:autoSpaceDE/>
        <w:autoSpaceDN/>
        <w:adjustRightInd w:val="0"/>
        <w:ind w:left="1985" w:hanging="425"/>
        <w:jc w:val="both"/>
        <w:textAlignment w:val="auto"/>
        <w:rPr>
          <w:rFonts w:ascii="Arial" w:eastAsiaTheme="minorHAnsi" w:hAnsi="Arial" w:cs="Arial"/>
          <w:iCs/>
          <w:color w:val="000000" w:themeColor="text1"/>
          <w:sz w:val="22"/>
          <w:szCs w:val="22"/>
          <w:lang w:val="es-ES"/>
        </w:rPr>
      </w:pPr>
      <w:r w:rsidRPr="00AB2F86"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val="es-ES"/>
          <w14:ligatures w14:val="standardContextual"/>
        </w:rPr>
        <w:t>describiendo y dando a conocer las amenazas para las poblaciones afectadas, las especies y sus hábitats; y</w:t>
      </w:r>
    </w:p>
    <w:p w14:paraId="442BA3B8" w14:textId="77777777" w:rsidR="00AB2F86" w:rsidRPr="00AB2F86" w:rsidRDefault="00AB2F86" w:rsidP="00AB2F86">
      <w:pPr>
        <w:widowControl/>
        <w:numPr>
          <w:ilvl w:val="1"/>
          <w:numId w:val="4"/>
        </w:numPr>
        <w:autoSpaceDE/>
        <w:autoSpaceDN/>
        <w:adjustRightInd w:val="0"/>
        <w:ind w:left="1985" w:hanging="425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AB2F86">
        <w:rPr>
          <w:rFonts w:ascii="Arial" w:eastAsiaTheme="minorHAnsi" w:hAnsi="Arial" w:cs="Arial"/>
          <w:iCs/>
          <w:sz w:val="22"/>
          <w:szCs w:val="22"/>
          <w:lang w:val="es-ES"/>
        </w:rPr>
        <w:t>desarrollando acciones para hacer frente a las amenazas tomando en cuenta las zonas de alimentación, reproducción y migración;</w:t>
      </w:r>
    </w:p>
    <w:p w14:paraId="5934ADDF" w14:textId="77777777" w:rsidR="00AB2F86" w:rsidRPr="00AB2F86" w:rsidRDefault="00AB2F86" w:rsidP="00AB2F86">
      <w:pPr>
        <w:widowControl/>
        <w:autoSpaceDE/>
        <w:autoSpaceDN/>
        <w:ind w:left="1134" w:hanging="283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54FF30A8" w14:textId="77777777" w:rsidR="00AB2F86" w:rsidRPr="00AB2F86" w:rsidRDefault="00AB2F86" w:rsidP="003A1B77">
      <w:pPr>
        <w:widowControl/>
        <w:numPr>
          <w:ilvl w:val="0"/>
          <w:numId w:val="1"/>
        </w:numPr>
        <w:autoSpaceDE/>
        <w:autoSpaceDN/>
        <w:adjustRightInd w:val="0"/>
        <w:ind w:left="1418" w:hanging="518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AB2F86">
        <w:rPr>
          <w:rFonts w:ascii="Arial" w:eastAsiaTheme="minorHAnsi" w:hAnsi="Arial" w:cs="Arial"/>
          <w:iCs/>
          <w:sz w:val="22"/>
          <w:szCs w:val="22"/>
          <w:lang w:val="es-ES"/>
        </w:rPr>
        <w:t xml:space="preserve">Identifiquen los hábitats y las poblaciones afectadas por las amenazas de contaminación crónicas, por ejemplo, por contaminantes heredados, e identifiquen las acciones para la mitigación de dichas amenazas; </w:t>
      </w:r>
    </w:p>
    <w:p w14:paraId="5CFA8568" w14:textId="77777777" w:rsidR="00AB2F86" w:rsidRPr="00AB2F86" w:rsidRDefault="00AB2F86" w:rsidP="003A1B77">
      <w:pPr>
        <w:adjustRightInd w:val="0"/>
        <w:ind w:left="1418" w:hanging="518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11DCC199" w14:textId="77777777" w:rsidR="00AB2F86" w:rsidRPr="00AB2F86" w:rsidRDefault="00AB2F86" w:rsidP="003A1B77">
      <w:pPr>
        <w:widowControl/>
        <w:numPr>
          <w:ilvl w:val="0"/>
          <w:numId w:val="1"/>
        </w:numPr>
        <w:autoSpaceDE/>
        <w:autoSpaceDN/>
        <w:adjustRightInd w:val="0"/>
        <w:ind w:left="1418" w:hanging="518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AB2F86">
        <w:rPr>
          <w:rFonts w:ascii="Arial" w:eastAsiaTheme="minorHAnsi" w:hAnsi="Arial" w:cs="Arial"/>
          <w:sz w:val="22"/>
          <w:szCs w:val="22"/>
          <w:lang w:val="es-ES"/>
        </w:rPr>
        <w:t>Establezcan sistemas de respuesta rápida para hacer frente con eficacia a los problemas graves de contaminación, como a los vertidos de productos químicos, de hidrocarburos o de pellets de plástico;</w:t>
      </w:r>
    </w:p>
    <w:p w14:paraId="5CFBC3C0" w14:textId="77777777" w:rsidR="00AB2F86" w:rsidRPr="00AB2F86" w:rsidRDefault="00AB2F86" w:rsidP="003A1B77">
      <w:pPr>
        <w:adjustRightInd w:val="0"/>
        <w:ind w:left="1418" w:hanging="518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41918D4B" w14:textId="77777777" w:rsidR="00AB2F86" w:rsidRPr="00AB2F86" w:rsidRDefault="00AB2F86" w:rsidP="003A1B77">
      <w:pPr>
        <w:widowControl/>
        <w:numPr>
          <w:ilvl w:val="0"/>
          <w:numId w:val="1"/>
        </w:numPr>
        <w:autoSpaceDE/>
        <w:autoSpaceDN/>
        <w:adjustRightInd w:val="0"/>
        <w:ind w:left="1418" w:hanging="518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AB2F86">
        <w:rPr>
          <w:rFonts w:ascii="Arial" w:eastAsiaTheme="minorHAnsi" w:hAnsi="Arial" w:cs="Arial"/>
          <w:sz w:val="22"/>
          <w:szCs w:val="22"/>
          <w:lang w:val="es-ES"/>
        </w:rPr>
        <w:t>Informen a la Conferencia de las Partes en su 15.</w:t>
      </w:r>
      <w:r w:rsidRPr="00AB2F86">
        <w:rPr>
          <w:rFonts w:ascii="Arial" w:eastAsiaTheme="minorHAnsi" w:hAnsi="Arial" w:cs="Arial"/>
          <w:sz w:val="22"/>
          <w:szCs w:val="22"/>
          <w:vertAlign w:val="superscript"/>
          <w:lang w:val="es-ES"/>
        </w:rPr>
        <w:t>a</w:t>
      </w:r>
      <w:r w:rsidRPr="00AB2F86">
        <w:rPr>
          <w:rFonts w:ascii="Arial" w:eastAsiaTheme="minorHAnsi" w:hAnsi="Arial" w:cs="Arial"/>
          <w:sz w:val="22"/>
          <w:szCs w:val="22"/>
          <w:lang w:val="es-ES"/>
        </w:rPr>
        <w:t xml:space="preserve"> reunión sobre los progresos realizados en la implementación de la presente decisión. </w:t>
      </w:r>
    </w:p>
    <w:p w14:paraId="07E64958" w14:textId="77777777" w:rsidR="00AB2F86" w:rsidRPr="00AB2F86" w:rsidRDefault="00AB2F86" w:rsidP="00AB2F86">
      <w:pPr>
        <w:widowControl/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2898794E" w14:textId="77777777" w:rsidR="00AB2F86" w:rsidRPr="00AB2F86" w:rsidRDefault="00AB2F86" w:rsidP="00AB2F86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AB2F86">
        <w:rPr>
          <w:rFonts w:ascii="Arial" w:eastAsiaTheme="minorHAnsi" w:hAnsi="Arial" w:cs="Arial"/>
          <w:b/>
          <w:i/>
          <w:sz w:val="22"/>
          <w:szCs w:val="22"/>
          <w:lang w:val="es-ES"/>
        </w:rPr>
        <w:t xml:space="preserve">Dirigido al Consejo Científico </w:t>
      </w:r>
    </w:p>
    <w:p w14:paraId="7C7271FC" w14:textId="77777777" w:rsidR="00AB2F86" w:rsidRPr="00AB2F86" w:rsidRDefault="00AB2F86" w:rsidP="00AB2F86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D8BC9C8" w14:textId="77777777" w:rsidR="00AB2F86" w:rsidRPr="00AB2F86" w:rsidRDefault="00AB2F86" w:rsidP="00AF59CA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AB2F86">
        <w:rPr>
          <w:rFonts w:ascii="Arial" w:eastAsiaTheme="minorHAnsi" w:hAnsi="Arial" w:cs="Arial"/>
          <w:sz w:val="22"/>
          <w:szCs w:val="22"/>
          <w:lang w:val="es-ES"/>
        </w:rPr>
        <w:t>14.BB</w:t>
      </w:r>
      <w:r w:rsidRPr="00AB2F86">
        <w:rPr>
          <w:rFonts w:ascii="Arial" w:eastAsiaTheme="minorHAnsi" w:hAnsi="Arial" w:cs="Arial"/>
          <w:sz w:val="22"/>
          <w:szCs w:val="22"/>
          <w:lang w:val="es-ES"/>
        </w:rPr>
        <w:tab/>
        <w:t>Se solicita al Consejo Científico, sujeto a la disponibilidad de recursos externos:</w:t>
      </w:r>
    </w:p>
    <w:p w14:paraId="06C8D39A" w14:textId="77777777" w:rsidR="00AB2F86" w:rsidRPr="00AB2F86" w:rsidRDefault="00AB2F86" w:rsidP="00AB2F86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</w:p>
    <w:p w14:paraId="616A7B88" w14:textId="32FAB148" w:rsidR="00AB2F86" w:rsidRDefault="00AB2F86" w:rsidP="00AF59CA">
      <w:pPr>
        <w:widowControl/>
        <w:numPr>
          <w:ilvl w:val="0"/>
          <w:numId w:val="2"/>
        </w:numPr>
        <w:autoSpaceDE/>
        <w:autoSpaceDN/>
        <w:adjustRightInd w:val="0"/>
        <w:ind w:left="1418" w:hanging="518"/>
        <w:jc w:val="both"/>
        <w:textAlignment w:val="auto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  <w:r w:rsidRPr="00AB2F86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Identificar las formas prioritarias de contaminación que afectan a las especies marinas incluidas en las listas de la CMS</w:t>
      </w:r>
      <w:r w:rsidR="00273493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, evitando el solapamiento con las Decisiones </w:t>
      </w:r>
      <w:proofErr w:type="gramStart"/>
      <w:r w:rsidR="00273493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14.XX</w:t>
      </w:r>
      <w:proofErr w:type="gramEnd"/>
      <w:r w:rsidR="00273493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sobre Ruido Marino y 14.XX sobre Contaminación Lumínica,</w:t>
      </w:r>
      <w:r w:rsidRPr="00AB2F86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y elaborar un estudio de </w:t>
      </w:r>
      <w:r w:rsidR="00273493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estas</w:t>
      </w:r>
      <w:r w:rsidRPr="00AB2F86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amenazas, </w:t>
      </w:r>
      <w:r w:rsidR="00273493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que</w:t>
      </w:r>
      <w:r w:rsidRPr="00AB2F86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incluy</w:t>
      </w:r>
      <w:r w:rsidR="00273493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a</w:t>
      </w:r>
      <w:r w:rsidRPr="00AB2F86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los impactos acumulativos, e identifi</w:t>
      </w:r>
      <w:r w:rsidR="00273493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que</w:t>
      </w:r>
      <w:r w:rsidRPr="00AB2F86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</w:t>
      </w:r>
      <w:r w:rsidRPr="00AB2F86"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val="es-ES"/>
          <w14:ligatures w14:val="standardContextual"/>
        </w:rPr>
        <w:t xml:space="preserve">las </w:t>
      </w:r>
      <w:r w:rsidR="00203C50"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val="es-ES"/>
          <w14:ligatures w14:val="standardContextual"/>
        </w:rPr>
        <w:t>localidades</w:t>
      </w:r>
      <w:r w:rsidRPr="00AB2F86"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val="es-ES"/>
          <w14:ligatures w14:val="standardContextual"/>
        </w:rPr>
        <w:t xml:space="preserve"> en las que la contaminación marina y las especies migratorias marinas se entrelazan de forma significativa</w:t>
      </w:r>
      <w:r w:rsidRPr="00AB2F86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;</w:t>
      </w:r>
    </w:p>
    <w:p w14:paraId="566FDC77" w14:textId="4B8FB732" w:rsidR="00203C50" w:rsidRDefault="00C43683" w:rsidP="00AF59CA">
      <w:pPr>
        <w:widowControl/>
        <w:numPr>
          <w:ilvl w:val="0"/>
          <w:numId w:val="2"/>
        </w:numPr>
        <w:autoSpaceDE/>
        <w:autoSpaceDN/>
        <w:adjustRightInd w:val="0"/>
        <w:ind w:left="1418" w:hanging="518"/>
        <w:jc w:val="both"/>
        <w:textAlignment w:val="auto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  <w:r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Buscar una</w:t>
      </w:r>
      <w:r w:rsidR="00203C50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colabora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ción</w:t>
      </w:r>
      <w:r w:rsidR="00203C50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con los Acuerdos hijos 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de la CMS </w:t>
      </w:r>
      <w:r w:rsidR="00203C50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relevantes, la CBI, el proceso de las AIMM para los mamíferos marinos, el proceso de las ISRA para tiburones y rayas, y otros foros en los que se estén investigando iniciativas similares;</w:t>
      </w:r>
    </w:p>
    <w:p w14:paraId="0724EDA0" w14:textId="6FB744E9" w:rsidR="00203C50" w:rsidRDefault="00203C50" w:rsidP="00AF59CA">
      <w:pPr>
        <w:widowControl/>
        <w:numPr>
          <w:ilvl w:val="0"/>
          <w:numId w:val="2"/>
        </w:numPr>
        <w:autoSpaceDE/>
        <w:autoSpaceDN/>
        <w:adjustRightInd w:val="0"/>
        <w:ind w:left="1418" w:hanging="518"/>
        <w:jc w:val="both"/>
        <w:textAlignment w:val="auto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  <w:r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con respecto a la contaminación por plásticos </w:t>
      </w:r>
      <w:r w:rsidR="00C43683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c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omo se describe en 14.BB a), llevar a cabo el trabajo </w:t>
      </w:r>
      <w:r w:rsidR="000D1563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junto con la aplicación de la Decisión 14.XX sobre la contaminación por plásticos;</w:t>
      </w:r>
    </w:p>
    <w:p w14:paraId="4D120046" w14:textId="77777777" w:rsidR="00AB2F86" w:rsidRPr="00AB2F86" w:rsidRDefault="00AB2F86" w:rsidP="00AB2F86">
      <w:pPr>
        <w:adjustRightInd w:val="0"/>
        <w:ind w:left="1418"/>
        <w:jc w:val="both"/>
        <w:textAlignment w:val="auto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</w:p>
    <w:p w14:paraId="46A15E89" w14:textId="77777777" w:rsidR="00AB2F86" w:rsidRPr="00AB2F86" w:rsidRDefault="00AB2F86" w:rsidP="00AF59CA">
      <w:pPr>
        <w:widowControl/>
        <w:numPr>
          <w:ilvl w:val="0"/>
          <w:numId w:val="2"/>
        </w:numPr>
        <w:autoSpaceDE/>
        <w:autoSpaceDN/>
        <w:adjustRightInd w:val="0"/>
        <w:ind w:left="1418" w:hanging="518"/>
        <w:jc w:val="both"/>
        <w:textAlignment w:val="auto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  <w:r w:rsidRPr="00AB2F86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celebrar un taller de expertos para </w:t>
      </w:r>
      <w:r w:rsidRPr="00AB2F86"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val="es-ES"/>
          <w14:ligatures w14:val="standardContextual"/>
        </w:rPr>
        <w:t xml:space="preserve">determinar las especies, las poblaciones y los hábitats prioritarios que requieren de medidas inmediatas, en base a los resultados del estudio, y elaborar recomendaciones para su consideración por </w:t>
      </w:r>
      <w:r w:rsidRPr="00AB2F86">
        <w:rPr>
          <w:rFonts w:ascii="Arial" w:eastAsiaTheme="minorHAnsi" w:hAnsi="Arial" w:cstheme="minorBidi"/>
          <w:kern w:val="2"/>
          <w:sz w:val="22"/>
          <w:szCs w:val="22"/>
          <w:lang w:val="es-ES"/>
          <w14:ligatures w14:val="standardContextual"/>
        </w:rPr>
        <w:t>la octava reunión del Comité del Período de Sesiones del Consejo Científico (ScC-SC8);</w:t>
      </w:r>
    </w:p>
    <w:p w14:paraId="37B49732" w14:textId="77777777" w:rsidR="00AB2F86" w:rsidRPr="00AB2F86" w:rsidRDefault="00AB2F86" w:rsidP="00AF59CA">
      <w:pPr>
        <w:widowControl/>
        <w:autoSpaceDE/>
        <w:autoSpaceDN/>
        <w:ind w:left="1440" w:hanging="518"/>
        <w:contextualSpacing/>
        <w:textAlignment w:val="auto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</w:p>
    <w:p w14:paraId="26192272" w14:textId="77777777" w:rsidR="00AB2F86" w:rsidRPr="00AB2F86" w:rsidRDefault="00AB2F86" w:rsidP="00AF59CA">
      <w:pPr>
        <w:widowControl/>
        <w:numPr>
          <w:ilvl w:val="0"/>
          <w:numId w:val="2"/>
        </w:numPr>
        <w:autoSpaceDE/>
        <w:autoSpaceDN/>
        <w:adjustRightInd w:val="0"/>
        <w:ind w:left="1440" w:hanging="518"/>
        <w:jc w:val="both"/>
        <w:textAlignment w:val="auto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  <w:r w:rsidRPr="00AB2F86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En apoyo del taller descrito en 14.BB b), establecer un grupo directivo de expertos adecuados para orientar el enfoque, el orden del día y otras modalidades del taller.</w:t>
      </w:r>
    </w:p>
    <w:p w14:paraId="2D4B3B9E" w14:textId="77777777" w:rsidR="00AB2F86" w:rsidRPr="00AB2F86" w:rsidRDefault="00AB2F86" w:rsidP="00AB2F86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color w:val="000000" w:themeColor="text1"/>
          <w:sz w:val="22"/>
          <w:szCs w:val="22"/>
          <w:lang w:val="es-ES"/>
        </w:rPr>
      </w:pPr>
    </w:p>
    <w:p w14:paraId="0175C5D0" w14:textId="77777777" w:rsidR="00AB2F86" w:rsidRPr="00AB2F86" w:rsidRDefault="00AB2F86" w:rsidP="00AB2F86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color w:val="000000" w:themeColor="text1"/>
          <w:sz w:val="22"/>
          <w:szCs w:val="22"/>
          <w:lang w:val="es-ES"/>
        </w:rPr>
      </w:pPr>
      <w:r w:rsidRPr="00AB2F86">
        <w:rPr>
          <w:rFonts w:ascii="Arial" w:eastAsiaTheme="minorHAnsi" w:hAnsi="Arial" w:cs="Arial"/>
          <w:b/>
          <w:i/>
          <w:color w:val="000000" w:themeColor="text1"/>
          <w:sz w:val="22"/>
          <w:szCs w:val="22"/>
          <w:lang w:val="es-ES"/>
        </w:rPr>
        <w:t>Dirigido a la Secretaría</w:t>
      </w:r>
    </w:p>
    <w:p w14:paraId="1E326CF8" w14:textId="77777777" w:rsidR="00AB2F86" w:rsidRPr="00AB2F86" w:rsidRDefault="00AB2F86" w:rsidP="00AB2F86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</w:p>
    <w:p w14:paraId="0F8B269D" w14:textId="77777777" w:rsidR="00AB2F86" w:rsidRPr="00AB2F86" w:rsidRDefault="00AB2F86" w:rsidP="00AF59CA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iCs/>
          <w:color w:val="000000" w:themeColor="text1"/>
          <w:sz w:val="22"/>
          <w:szCs w:val="22"/>
          <w:lang w:val="es-ES"/>
        </w:rPr>
      </w:pPr>
      <w:r w:rsidRPr="00AB2F86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14.CC</w:t>
      </w:r>
      <w:r w:rsidRPr="00AB2F86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ab/>
        <w:t>La Secretaría, sujeta a la disponibilidad de recursos externos, deberá:</w:t>
      </w:r>
    </w:p>
    <w:p w14:paraId="6854FCB5" w14:textId="77777777" w:rsidR="00AB2F86" w:rsidRPr="00AB2F86" w:rsidRDefault="00AB2F86" w:rsidP="00AB2F86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iCs/>
          <w:color w:val="000000" w:themeColor="text1"/>
          <w:sz w:val="22"/>
          <w:szCs w:val="22"/>
          <w:lang w:val="es-ES"/>
        </w:rPr>
      </w:pPr>
    </w:p>
    <w:p w14:paraId="1F6F9FA2" w14:textId="77777777" w:rsidR="00AB2F86" w:rsidRPr="00AB2F86" w:rsidRDefault="00AB2F86" w:rsidP="00AF59CA">
      <w:pPr>
        <w:widowControl/>
        <w:numPr>
          <w:ilvl w:val="0"/>
          <w:numId w:val="3"/>
        </w:numPr>
        <w:autoSpaceDE/>
        <w:autoSpaceDN/>
        <w:adjustRightInd w:val="0"/>
        <w:ind w:left="1418" w:hanging="518"/>
        <w:jc w:val="both"/>
        <w:textAlignment w:val="auto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  <w:r w:rsidRPr="00AB2F86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apoyar al Consejo Científico en el desarrollo del estudio, la convocatoria del taller relacionado y el establecimiento de un grupo directivo, previsto en la Decisión 14.BB; </w:t>
      </w:r>
    </w:p>
    <w:p w14:paraId="184BCCFD" w14:textId="77777777" w:rsidR="00AB2F86" w:rsidRPr="00AB2F86" w:rsidRDefault="00AB2F86" w:rsidP="00AF59CA">
      <w:pPr>
        <w:adjustRightInd w:val="0"/>
        <w:ind w:left="1418" w:hanging="518"/>
        <w:jc w:val="both"/>
        <w:textAlignment w:val="auto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</w:p>
    <w:p w14:paraId="2F03D629" w14:textId="77777777" w:rsidR="00AB2F86" w:rsidRPr="00AB2F86" w:rsidRDefault="00AB2F86" w:rsidP="00AF59CA">
      <w:pPr>
        <w:widowControl/>
        <w:numPr>
          <w:ilvl w:val="0"/>
          <w:numId w:val="3"/>
        </w:numPr>
        <w:autoSpaceDE/>
        <w:autoSpaceDN/>
        <w:adjustRightInd w:val="0"/>
        <w:ind w:left="1418" w:hanging="518"/>
        <w:jc w:val="both"/>
        <w:textAlignment w:val="auto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  <w:r w:rsidRPr="00AB2F86"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val="es-ES"/>
          <w14:ligatures w14:val="standardContextual"/>
        </w:rPr>
        <w:t xml:space="preserve">procurar una mayor cooperación con otros organismos de las Naciones Unidas </w:t>
      </w:r>
      <w:r w:rsidRPr="00AB2F86">
        <w:rPr>
          <w:rFonts w:ascii="Arial" w:eastAsiaTheme="minorHAnsi" w:hAnsi="Arial" w:cstheme="minorBidi"/>
          <w:kern w:val="2"/>
          <w:sz w:val="22"/>
          <w:szCs w:val="22"/>
          <w:lang w:val="es-ES"/>
          <w14:ligatures w14:val="standardContextual"/>
        </w:rPr>
        <w:t xml:space="preserve">y la realización de acuerdos multilaterales sobre medioambiente, incluidos los organismos que se crearán con arreglo al </w:t>
      </w:r>
      <w:r w:rsidRPr="00AB2F86">
        <w:rPr>
          <w:rFonts w:ascii="Arial" w:eastAsiaTheme="minorHAnsi" w:hAnsi="Arial" w:cstheme="minorBidi"/>
          <w:color w:val="000000" w:themeColor="text1"/>
          <w:sz w:val="22"/>
          <w:szCs w:val="22"/>
          <w:shd w:val="clear" w:color="auto" w:fill="FFFFFF"/>
          <w:lang w:val="es-ES"/>
        </w:rPr>
        <w:t>Acuerdo de aplicación de la Convención de las Naciones Unidas sobre el Derecho del Mar sobre la conservación y el uso sostenible de la diversidad biológica marina de las zonas situadas fuera de la jurisdicción nacional (tratado BBNJ)</w:t>
      </w:r>
      <w:r w:rsidRPr="00AB2F86"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val="es-ES"/>
          <w14:ligatures w14:val="standardContextual"/>
        </w:rPr>
        <w:t xml:space="preserve"> y el tratado internacional sobre plásticos que actualmente se encuentra en fase de negociación.</w:t>
      </w:r>
    </w:p>
    <w:p w14:paraId="7D13B44A" w14:textId="77777777" w:rsidR="00D82C56" w:rsidRPr="00FD2360" w:rsidRDefault="00D82C56" w:rsidP="00AB2F86">
      <w:pPr>
        <w:rPr>
          <w:rFonts w:ascii="Arial" w:hAnsi="Arial" w:cs="Arial"/>
          <w:sz w:val="22"/>
          <w:szCs w:val="22"/>
          <w:lang w:val="es-ES"/>
        </w:rPr>
      </w:pPr>
    </w:p>
    <w:p w14:paraId="77F883D9" w14:textId="77777777" w:rsidR="00D82C56" w:rsidRPr="00FD2360" w:rsidRDefault="00D82C56" w:rsidP="00AB2F86">
      <w:pPr>
        <w:rPr>
          <w:rFonts w:ascii="Arial" w:hAnsi="Arial" w:cs="Arial"/>
          <w:sz w:val="22"/>
          <w:szCs w:val="22"/>
          <w:lang w:val="es-ES"/>
        </w:rPr>
      </w:pPr>
    </w:p>
    <w:p w14:paraId="252D3654" w14:textId="77777777" w:rsidR="00227282" w:rsidRPr="00FD2360" w:rsidRDefault="00227282" w:rsidP="00AB2F86">
      <w:pPr>
        <w:rPr>
          <w:rFonts w:ascii="Arial" w:hAnsi="Arial" w:cs="Arial"/>
          <w:lang w:val="es-ES"/>
        </w:rPr>
      </w:pPr>
    </w:p>
    <w:sectPr w:rsidR="00227282" w:rsidRPr="00FD2360" w:rsidSect="003A1B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89104" w14:textId="77777777" w:rsidR="00C42B0C" w:rsidRDefault="00C42B0C">
      <w:r>
        <w:separator/>
      </w:r>
    </w:p>
  </w:endnote>
  <w:endnote w:type="continuationSeparator" w:id="0">
    <w:p w14:paraId="0BF38550" w14:textId="77777777" w:rsidR="00C42B0C" w:rsidRDefault="00C42B0C">
      <w:r>
        <w:continuationSeparator/>
      </w:r>
    </w:p>
  </w:endnote>
  <w:endnote w:type="continuationNotice" w:id="1">
    <w:p w14:paraId="02282D9F" w14:textId="77777777" w:rsidR="00C42B0C" w:rsidRDefault="00C42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E61F" w14:textId="77777777" w:rsidR="00C42B0C" w:rsidRDefault="00C42B0C">
      <w:r>
        <w:rPr>
          <w:color w:val="000000"/>
        </w:rPr>
        <w:separator/>
      </w:r>
    </w:p>
  </w:footnote>
  <w:footnote w:type="continuationSeparator" w:id="0">
    <w:p w14:paraId="519AB169" w14:textId="77777777" w:rsidR="00C42B0C" w:rsidRDefault="00C42B0C">
      <w:r>
        <w:continuationSeparator/>
      </w:r>
    </w:p>
  </w:footnote>
  <w:footnote w:type="continuationNotice" w:id="1">
    <w:p w14:paraId="0930AB15" w14:textId="77777777" w:rsidR="00C42B0C" w:rsidRDefault="00C42B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A60C" w14:textId="5AD8A1B5" w:rsidR="0041439A" w:rsidRPr="003A1B77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 w:val="18"/>
        <w:szCs w:val="18"/>
        <w:lang w:val="en-GB"/>
      </w:rPr>
    </w:pPr>
    <w:r w:rsidRPr="003A1B77">
      <w:rPr>
        <w:rFonts w:ascii="Arial" w:hAnsi="Arial" w:cs="Arial"/>
        <w:i/>
        <w:sz w:val="18"/>
        <w:szCs w:val="18"/>
        <w:lang w:val="en-GB"/>
      </w:rPr>
      <w:t>UNEP/CMS/COP1</w:t>
    </w:r>
    <w:r w:rsidR="00227282" w:rsidRPr="003A1B77">
      <w:rPr>
        <w:rFonts w:ascii="Arial" w:hAnsi="Arial" w:cs="Arial"/>
        <w:i/>
        <w:sz w:val="18"/>
        <w:szCs w:val="18"/>
        <w:lang w:val="en-GB"/>
      </w:rPr>
      <w:t>4</w:t>
    </w:r>
    <w:r w:rsidRPr="003A1B77">
      <w:rPr>
        <w:rFonts w:ascii="Arial" w:hAnsi="Arial" w:cs="Arial"/>
        <w:i/>
        <w:sz w:val="18"/>
        <w:szCs w:val="18"/>
        <w:lang w:val="en-GB"/>
      </w:rPr>
      <w:t>/CRP</w:t>
    </w:r>
    <w:r w:rsidR="00AB2F86" w:rsidRPr="003A1B77">
      <w:rPr>
        <w:rFonts w:ascii="Arial" w:hAnsi="Arial" w:cs="Arial"/>
        <w:i/>
        <w:sz w:val="18"/>
        <w:szCs w:val="18"/>
        <w:lang w:val="en-GB"/>
      </w:rPr>
      <w:t>27.2.1</w:t>
    </w:r>
  </w:p>
  <w:p w14:paraId="50B9F4CC" w14:textId="77777777" w:rsidR="0041439A" w:rsidRDefault="00414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F0B" w14:textId="0158C197" w:rsidR="0041439A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227282">
      <w:rPr>
        <w:rFonts w:ascii="Arial" w:hAnsi="Arial" w:cs="Arial"/>
        <w:i/>
        <w:szCs w:val="20"/>
        <w:lang w:val="en-GB"/>
      </w:rPr>
      <w:t>4</w:t>
    </w:r>
    <w:r>
      <w:rPr>
        <w:rFonts w:ascii="Arial" w:hAnsi="Arial" w:cs="Arial"/>
        <w:i/>
        <w:szCs w:val="20"/>
        <w:lang w:val="en-GB"/>
      </w:rPr>
      <w:t>/CRP(Nº)</w:t>
    </w:r>
  </w:p>
  <w:p w14:paraId="75025A37" w14:textId="77777777" w:rsidR="0041439A" w:rsidRDefault="00414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398" w14:textId="351650F4" w:rsidR="007A1066" w:rsidRPr="003A1B77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3A1B77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1125D7" w:rsidRPr="003A1B77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3A1B77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145627" w:rsidRPr="003A1B77">
      <w:rPr>
        <w:rFonts w:ascii="Arial" w:hAnsi="Arial" w:cs="Arial"/>
        <w:bCs/>
        <w:i/>
        <w:iCs/>
        <w:sz w:val="18"/>
        <w:szCs w:val="18"/>
        <w:lang w:val="en-GB"/>
      </w:rPr>
      <w:t>27.2.1</w:t>
    </w:r>
  </w:p>
  <w:p w14:paraId="117A266F" w14:textId="77777777" w:rsidR="007A1066" w:rsidRDefault="007A1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759F"/>
    <w:multiLevelType w:val="hybridMultilevel"/>
    <w:tmpl w:val="534CF7DA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E200771"/>
    <w:multiLevelType w:val="hybridMultilevel"/>
    <w:tmpl w:val="D97261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C66B8"/>
    <w:multiLevelType w:val="hybridMultilevel"/>
    <w:tmpl w:val="3514A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6741E"/>
    <w:multiLevelType w:val="hybridMultilevel"/>
    <w:tmpl w:val="618EE89A"/>
    <w:lvl w:ilvl="0" w:tplc="FFFFFFFF">
      <w:start w:val="1"/>
      <w:numFmt w:val="lowerLetter"/>
      <w:lvlText w:val="%1)"/>
      <w:lvlJc w:val="left"/>
      <w:pPr>
        <w:ind w:left="1003" w:hanging="360"/>
      </w:pPr>
    </w:lvl>
    <w:lvl w:ilvl="1" w:tplc="2000001B">
      <w:start w:val="1"/>
      <w:numFmt w:val="lowerRoman"/>
      <w:lvlText w:val="%2."/>
      <w:lvlJc w:val="right"/>
      <w:pPr>
        <w:ind w:left="1723" w:hanging="360"/>
      </w:pPr>
    </w:lvl>
    <w:lvl w:ilvl="2" w:tplc="FFFFFFFF">
      <w:start w:val="1"/>
      <w:numFmt w:val="lowerRoman"/>
      <w:lvlText w:val="%3."/>
      <w:lvlJc w:val="right"/>
      <w:pPr>
        <w:ind w:left="2443" w:hanging="180"/>
      </w:pPr>
    </w:lvl>
    <w:lvl w:ilvl="3" w:tplc="FFFFFFFF">
      <w:start w:val="1"/>
      <w:numFmt w:val="decimal"/>
      <w:lvlText w:val="%4."/>
      <w:lvlJc w:val="left"/>
      <w:pPr>
        <w:ind w:left="3163" w:hanging="360"/>
      </w:pPr>
    </w:lvl>
    <w:lvl w:ilvl="4" w:tplc="FFFFFFFF">
      <w:start w:val="1"/>
      <w:numFmt w:val="lowerLetter"/>
      <w:lvlText w:val="%5."/>
      <w:lvlJc w:val="left"/>
      <w:pPr>
        <w:ind w:left="3883" w:hanging="360"/>
      </w:pPr>
    </w:lvl>
    <w:lvl w:ilvl="5" w:tplc="FFFFFFFF">
      <w:start w:val="1"/>
      <w:numFmt w:val="lowerRoman"/>
      <w:lvlText w:val="%6."/>
      <w:lvlJc w:val="right"/>
      <w:pPr>
        <w:ind w:left="4603" w:hanging="180"/>
      </w:pPr>
    </w:lvl>
    <w:lvl w:ilvl="6" w:tplc="FFFFFFFF">
      <w:start w:val="1"/>
      <w:numFmt w:val="decimal"/>
      <w:lvlText w:val="%7."/>
      <w:lvlJc w:val="left"/>
      <w:pPr>
        <w:ind w:left="5323" w:hanging="360"/>
      </w:pPr>
    </w:lvl>
    <w:lvl w:ilvl="7" w:tplc="FFFFFFFF">
      <w:start w:val="1"/>
      <w:numFmt w:val="lowerLetter"/>
      <w:lvlText w:val="%8."/>
      <w:lvlJc w:val="left"/>
      <w:pPr>
        <w:ind w:left="6043" w:hanging="360"/>
      </w:pPr>
    </w:lvl>
    <w:lvl w:ilvl="8" w:tplc="FFFFFFFF">
      <w:start w:val="1"/>
      <w:numFmt w:val="lowerRoman"/>
      <w:lvlText w:val="%9."/>
      <w:lvlJc w:val="right"/>
      <w:pPr>
        <w:ind w:left="6763" w:hanging="180"/>
      </w:pPr>
    </w:lvl>
  </w:abstractNum>
  <w:num w:numId="1" w16cid:durableId="680469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6474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31720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2997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B0D60"/>
    <w:rsid w:val="000D1563"/>
    <w:rsid w:val="001125D7"/>
    <w:rsid w:val="00145627"/>
    <w:rsid w:val="00203C50"/>
    <w:rsid w:val="002243FE"/>
    <w:rsid w:val="00227282"/>
    <w:rsid w:val="00273493"/>
    <w:rsid w:val="003A1B77"/>
    <w:rsid w:val="003F1AD8"/>
    <w:rsid w:val="0041439A"/>
    <w:rsid w:val="0043102F"/>
    <w:rsid w:val="005645C4"/>
    <w:rsid w:val="00576BBE"/>
    <w:rsid w:val="0058757D"/>
    <w:rsid w:val="005D43E4"/>
    <w:rsid w:val="005F0639"/>
    <w:rsid w:val="007A1066"/>
    <w:rsid w:val="00AA138B"/>
    <w:rsid w:val="00AB2F86"/>
    <w:rsid w:val="00AF59CA"/>
    <w:rsid w:val="00C42B0C"/>
    <w:rsid w:val="00C43683"/>
    <w:rsid w:val="00D50F95"/>
    <w:rsid w:val="00D82C56"/>
    <w:rsid w:val="00E45B44"/>
    <w:rsid w:val="00E814F6"/>
    <w:rsid w:val="00E829C9"/>
    <w:rsid w:val="00ED41D7"/>
    <w:rsid w:val="00ED4595"/>
    <w:rsid w:val="00F118B0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C5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03C50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D680923D-8EE2-4271-B86F-E0A9E927C7EF}"/>
</file>

<file path=customXml/itemProps2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6</cp:revision>
  <cp:lastPrinted>2020-02-03T15:02:00Z</cp:lastPrinted>
  <dcterms:created xsi:type="dcterms:W3CDTF">2024-02-13T18:49:00Z</dcterms:created>
  <dcterms:modified xsi:type="dcterms:W3CDTF">2024-02-13T19:34:00Z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