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2FC4A" w14:textId="77777777" w:rsidR="00BD3558" w:rsidRPr="00BD3558" w:rsidRDefault="00BD3558" w:rsidP="008B7CB9">
      <w:pPr>
        <w:spacing w:after="120"/>
        <w:jc w:val="center"/>
        <w:rPr>
          <w:rFonts w:ascii="Arial" w:hAnsi="Arial" w:cs="Arial"/>
          <w:b/>
          <w:bCs/>
          <w:sz w:val="22"/>
          <w:szCs w:val="22"/>
          <w:lang w:val="fr-FR"/>
        </w:rPr>
      </w:pPr>
      <w:r w:rsidRPr="00BD3558">
        <w:rPr>
          <w:rFonts w:ascii="Arial" w:hAnsi="Arial" w:cs="Arial"/>
          <w:b/>
          <w:bCs/>
          <w:sz w:val="22"/>
          <w:szCs w:val="22"/>
          <w:lang w:val="fr-FR"/>
        </w:rPr>
        <w:t>LES EFFETS DE LA POLLUTION MARINE SUR LES ESPÈCES MIGRATRICES</w:t>
      </w:r>
    </w:p>
    <w:p w14:paraId="48F82B79" w14:textId="03657D2F" w:rsidR="00D82C56" w:rsidRPr="008B7CB9" w:rsidRDefault="005D43E4" w:rsidP="008B7CB9">
      <w:pPr>
        <w:spacing w:after="120"/>
        <w:jc w:val="center"/>
        <w:rPr>
          <w:rFonts w:ascii="Arial" w:hAnsi="Arial" w:cs="Arial"/>
          <w:sz w:val="22"/>
          <w:szCs w:val="22"/>
        </w:rPr>
      </w:pPr>
      <w:r w:rsidRPr="008B7CB9">
        <w:rPr>
          <w:rFonts w:ascii="Arial" w:hAnsi="Arial" w:cs="Arial"/>
          <w:sz w:val="22"/>
          <w:szCs w:val="22"/>
        </w:rPr>
        <w:t>UNEP/CMS/COP1</w:t>
      </w:r>
      <w:r w:rsidR="002B3E88" w:rsidRPr="008B7CB9">
        <w:rPr>
          <w:rFonts w:ascii="Arial" w:hAnsi="Arial" w:cs="Arial"/>
          <w:sz w:val="22"/>
          <w:szCs w:val="22"/>
        </w:rPr>
        <w:t>4</w:t>
      </w:r>
      <w:r w:rsidRPr="008B7CB9">
        <w:rPr>
          <w:rFonts w:ascii="Arial" w:hAnsi="Arial" w:cs="Arial"/>
          <w:sz w:val="22"/>
          <w:szCs w:val="22"/>
        </w:rPr>
        <w:t>/Doc.</w:t>
      </w:r>
      <w:r w:rsidR="007A55A2" w:rsidRPr="008B7CB9">
        <w:rPr>
          <w:rFonts w:ascii="Arial" w:hAnsi="Arial" w:cs="Arial"/>
          <w:sz w:val="22"/>
          <w:szCs w:val="22"/>
        </w:rPr>
        <w:t>27.2.1/Rev.2</w:t>
      </w:r>
    </w:p>
    <w:p w14:paraId="73A89732" w14:textId="170C71A1" w:rsidR="00D82C56" w:rsidRPr="00260B1B" w:rsidRDefault="005D43E4" w:rsidP="00260B1B">
      <w:pPr>
        <w:jc w:val="center"/>
        <w:rPr>
          <w:rFonts w:ascii="Arial" w:hAnsi="Arial" w:cs="Arial"/>
          <w:i/>
          <w:sz w:val="22"/>
          <w:szCs w:val="22"/>
          <w:lang w:val="fr-FR"/>
        </w:rPr>
      </w:pPr>
      <w:r w:rsidRPr="00260B1B">
        <w:rPr>
          <w:rFonts w:ascii="Arial" w:hAnsi="Arial" w:cs="Arial"/>
          <w:i/>
          <w:sz w:val="22"/>
          <w:szCs w:val="22"/>
          <w:lang w:val="fr-FR"/>
        </w:rPr>
        <w:t>(Pr</w:t>
      </w:r>
      <w:r w:rsidR="001D3B9D">
        <w:rPr>
          <w:rFonts w:ascii="Arial" w:hAnsi="Arial" w:cs="Arial"/>
          <w:i/>
          <w:sz w:val="22"/>
          <w:szCs w:val="22"/>
          <w:lang w:val="fr-FR"/>
        </w:rPr>
        <w:t>é</w:t>
      </w:r>
      <w:r w:rsidRPr="00260B1B">
        <w:rPr>
          <w:rFonts w:ascii="Arial" w:hAnsi="Arial" w:cs="Arial"/>
          <w:i/>
          <w:sz w:val="22"/>
          <w:szCs w:val="22"/>
          <w:lang w:val="fr-FR"/>
        </w:rPr>
        <w:t>par</w:t>
      </w:r>
      <w:r w:rsidR="00A048E3" w:rsidRPr="00260B1B">
        <w:rPr>
          <w:rFonts w:ascii="Arial" w:hAnsi="Arial" w:cs="Arial"/>
          <w:i/>
          <w:sz w:val="22"/>
          <w:szCs w:val="22"/>
          <w:lang w:val="fr-FR"/>
        </w:rPr>
        <w:t>é par</w:t>
      </w:r>
      <w:r w:rsidR="001D3B9D">
        <w:rPr>
          <w:rFonts w:ascii="Arial" w:hAnsi="Arial" w:cs="Arial"/>
          <w:i/>
          <w:sz w:val="22"/>
          <w:szCs w:val="22"/>
          <w:lang w:val="fr-FR"/>
        </w:rPr>
        <w:t xml:space="preserve"> le Groupe de travail sur les espèces aquatiques</w:t>
      </w:r>
      <w:r w:rsidRPr="00260B1B">
        <w:rPr>
          <w:rFonts w:ascii="Arial" w:hAnsi="Arial" w:cs="Arial"/>
          <w:i/>
          <w:sz w:val="22"/>
          <w:szCs w:val="22"/>
          <w:lang w:val="fr-FR"/>
        </w:rPr>
        <w:t>)</w:t>
      </w:r>
    </w:p>
    <w:p w14:paraId="25BD5BFE" w14:textId="77777777" w:rsidR="00D82C56" w:rsidRPr="00260B1B" w:rsidRDefault="00D82C56" w:rsidP="00260B1B">
      <w:pPr>
        <w:rPr>
          <w:rFonts w:ascii="Arial" w:hAnsi="Arial" w:cs="Arial"/>
          <w:sz w:val="22"/>
          <w:szCs w:val="22"/>
          <w:lang w:val="fr-FR"/>
        </w:rPr>
      </w:pPr>
    </w:p>
    <w:p w14:paraId="6C7ED871" w14:textId="77777777" w:rsidR="00D82C56" w:rsidRPr="00260B1B" w:rsidRDefault="00D82C56" w:rsidP="00260B1B">
      <w:pPr>
        <w:rPr>
          <w:rFonts w:ascii="Arial" w:hAnsi="Arial" w:cs="Arial"/>
          <w:sz w:val="22"/>
          <w:szCs w:val="22"/>
          <w:lang w:val="fr-FR"/>
        </w:rPr>
      </w:pPr>
    </w:p>
    <w:p w14:paraId="5CD49333" w14:textId="781E70CF" w:rsidR="00D82C56" w:rsidRPr="00260B1B" w:rsidRDefault="00A048E3" w:rsidP="00260B1B">
      <w:pPr>
        <w:jc w:val="center"/>
        <w:rPr>
          <w:rFonts w:ascii="Arial" w:hAnsi="Arial" w:cs="Arial"/>
          <w:sz w:val="22"/>
          <w:szCs w:val="22"/>
          <w:lang w:val="fr-FR"/>
        </w:rPr>
      </w:pPr>
      <w:r w:rsidRPr="00260B1B">
        <w:rPr>
          <w:rFonts w:ascii="Arial" w:hAnsi="Arial" w:cs="Arial"/>
          <w:sz w:val="22"/>
          <w:szCs w:val="22"/>
          <w:lang w:val="fr-FR"/>
        </w:rPr>
        <w:t>PROJET</w:t>
      </w:r>
      <w:r w:rsidR="001D3B9D">
        <w:rPr>
          <w:rFonts w:ascii="Arial" w:hAnsi="Arial" w:cs="Arial"/>
          <w:sz w:val="22"/>
          <w:szCs w:val="22"/>
          <w:lang w:val="fr-FR"/>
        </w:rPr>
        <w:t>S</w:t>
      </w:r>
      <w:r w:rsidRPr="00260B1B">
        <w:rPr>
          <w:rFonts w:ascii="Arial" w:hAnsi="Arial" w:cs="Arial"/>
          <w:sz w:val="22"/>
          <w:szCs w:val="22"/>
          <w:lang w:val="fr-FR"/>
        </w:rPr>
        <w:t xml:space="preserve"> DE</w:t>
      </w:r>
      <w:r w:rsidR="005D43E4" w:rsidRPr="00260B1B">
        <w:rPr>
          <w:rFonts w:ascii="Arial" w:hAnsi="Arial" w:cs="Arial"/>
          <w:sz w:val="22"/>
          <w:szCs w:val="22"/>
          <w:lang w:val="fr-FR"/>
        </w:rPr>
        <w:t xml:space="preserve"> D</w:t>
      </w:r>
      <w:r w:rsidRPr="00260B1B">
        <w:rPr>
          <w:rFonts w:ascii="Arial" w:hAnsi="Arial" w:cs="Arial"/>
          <w:sz w:val="22"/>
          <w:szCs w:val="22"/>
          <w:lang w:val="fr-FR"/>
        </w:rPr>
        <w:t>É</w:t>
      </w:r>
      <w:r w:rsidR="005D43E4" w:rsidRPr="00260B1B">
        <w:rPr>
          <w:rFonts w:ascii="Arial" w:hAnsi="Arial" w:cs="Arial"/>
          <w:sz w:val="22"/>
          <w:szCs w:val="22"/>
          <w:lang w:val="fr-FR"/>
        </w:rPr>
        <w:t>CISION</w:t>
      </w:r>
      <w:r w:rsidR="001D3B9D">
        <w:rPr>
          <w:rFonts w:ascii="Arial" w:hAnsi="Arial" w:cs="Arial"/>
          <w:sz w:val="22"/>
          <w:szCs w:val="22"/>
          <w:lang w:val="fr-FR"/>
        </w:rPr>
        <w:t>S</w:t>
      </w:r>
    </w:p>
    <w:p w14:paraId="621FE7FD" w14:textId="77777777" w:rsidR="00D82C56" w:rsidRPr="00260B1B" w:rsidRDefault="00D82C56" w:rsidP="00260B1B">
      <w:pPr>
        <w:rPr>
          <w:rFonts w:ascii="Arial" w:hAnsi="Arial" w:cs="Arial"/>
          <w:sz w:val="22"/>
          <w:szCs w:val="22"/>
          <w:lang w:val="fr-FR"/>
        </w:rPr>
      </w:pPr>
    </w:p>
    <w:p w14:paraId="607CCD6D" w14:textId="77777777" w:rsidR="00260B1B" w:rsidRPr="00260B1B" w:rsidRDefault="00260B1B" w:rsidP="00260B1B">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260B1B">
        <w:rPr>
          <w:rFonts w:ascii="Arial" w:eastAsiaTheme="minorHAnsi" w:hAnsi="Arial" w:cs="Arial"/>
          <w:b/>
          <w:caps/>
          <w:sz w:val="22"/>
          <w:szCs w:val="22"/>
          <w:lang w:val="fr-FR"/>
        </w:rPr>
        <w:t>Pollution marine</w:t>
      </w:r>
    </w:p>
    <w:p w14:paraId="2EE1BA7F" w14:textId="77777777" w:rsidR="00260B1B" w:rsidRPr="00260B1B" w:rsidRDefault="00260B1B" w:rsidP="00260B1B">
      <w:pPr>
        <w:widowControl/>
        <w:autoSpaceDE/>
        <w:autoSpaceDN/>
        <w:jc w:val="both"/>
        <w:textAlignment w:val="auto"/>
        <w:rPr>
          <w:rFonts w:ascii="Arial" w:eastAsiaTheme="minorHAnsi" w:hAnsi="Arial" w:cs="Arial"/>
          <w:b/>
          <w:i/>
          <w:sz w:val="22"/>
          <w:szCs w:val="22"/>
          <w:lang w:val="fr-FR"/>
        </w:rPr>
      </w:pPr>
    </w:p>
    <w:p w14:paraId="24BC6332" w14:textId="77777777" w:rsidR="00260B1B" w:rsidRPr="00260B1B" w:rsidRDefault="00260B1B" w:rsidP="00260B1B">
      <w:pPr>
        <w:widowControl/>
        <w:autoSpaceDE/>
        <w:autoSpaceDN/>
        <w:jc w:val="both"/>
        <w:textAlignment w:val="auto"/>
        <w:rPr>
          <w:rFonts w:ascii="Arial" w:eastAsiaTheme="minorHAnsi" w:hAnsi="Arial" w:cs="Arial"/>
          <w:b/>
          <w:i/>
          <w:sz w:val="22"/>
          <w:szCs w:val="22"/>
          <w:lang w:val="fr-FR"/>
        </w:rPr>
      </w:pPr>
    </w:p>
    <w:p w14:paraId="6A362C75" w14:textId="77777777" w:rsidR="00260B1B" w:rsidRPr="00260B1B" w:rsidRDefault="00260B1B" w:rsidP="00260B1B">
      <w:pPr>
        <w:widowControl/>
        <w:autoSpaceDE/>
        <w:autoSpaceDN/>
        <w:jc w:val="both"/>
        <w:textAlignment w:val="auto"/>
        <w:rPr>
          <w:rFonts w:ascii="Arial" w:eastAsiaTheme="minorHAnsi" w:hAnsi="Arial" w:cs="Arial"/>
          <w:b/>
          <w:i/>
          <w:sz w:val="22"/>
          <w:szCs w:val="22"/>
          <w:lang w:val="fr-FR"/>
        </w:rPr>
      </w:pPr>
      <w:r w:rsidRPr="00260B1B">
        <w:rPr>
          <w:rFonts w:ascii="Arial" w:eastAsiaTheme="minorHAnsi" w:hAnsi="Arial" w:cs="Arial"/>
          <w:b/>
          <w:i/>
          <w:sz w:val="22"/>
          <w:szCs w:val="22"/>
          <w:lang w:val="fr-FR"/>
        </w:rPr>
        <w:t xml:space="preserve">À l'attention des Parties </w:t>
      </w:r>
    </w:p>
    <w:p w14:paraId="3B5486A8" w14:textId="77777777" w:rsidR="00260B1B" w:rsidRPr="00260B1B" w:rsidRDefault="00260B1B" w:rsidP="00260B1B">
      <w:pPr>
        <w:widowControl/>
        <w:autoSpaceDE/>
        <w:autoSpaceDN/>
        <w:jc w:val="both"/>
        <w:textAlignment w:val="auto"/>
        <w:rPr>
          <w:rFonts w:ascii="Arial" w:eastAsiaTheme="minorHAnsi" w:hAnsi="Arial" w:cs="Arial"/>
          <w:sz w:val="22"/>
          <w:szCs w:val="22"/>
          <w:lang w:val="fr-FR"/>
        </w:rPr>
      </w:pPr>
    </w:p>
    <w:p w14:paraId="34BEA210" w14:textId="77777777" w:rsidR="00260B1B" w:rsidRPr="00260B1B" w:rsidRDefault="00260B1B" w:rsidP="00260B1B">
      <w:pPr>
        <w:widowControl/>
        <w:autoSpaceDE/>
        <w:autoSpaceDN/>
        <w:ind w:left="851" w:hanging="851"/>
        <w:jc w:val="both"/>
        <w:textAlignment w:val="auto"/>
        <w:rPr>
          <w:rFonts w:ascii="Arial" w:eastAsiaTheme="minorHAnsi" w:hAnsi="Arial" w:cs="Arial"/>
          <w:sz w:val="22"/>
          <w:szCs w:val="22"/>
          <w:lang w:val="fr-FR"/>
        </w:rPr>
      </w:pPr>
      <w:r w:rsidRPr="00260B1B">
        <w:rPr>
          <w:rFonts w:ascii="Arial" w:eastAsiaTheme="minorHAnsi" w:hAnsi="Arial" w:cs="Arial"/>
          <w:sz w:val="22"/>
          <w:szCs w:val="22"/>
          <w:lang w:val="fr-FR"/>
        </w:rPr>
        <w:t>14.AA</w:t>
      </w:r>
      <w:r w:rsidRPr="00260B1B">
        <w:rPr>
          <w:rFonts w:ascii="Arial" w:eastAsiaTheme="minorHAnsi" w:hAnsi="Arial" w:cs="Arial"/>
          <w:sz w:val="22"/>
          <w:szCs w:val="22"/>
          <w:lang w:val="fr-FR"/>
        </w:rPr>
        <w:tab/>
        <w:t>Les Parties sont invitées à :</w:t>
      </w:r>
    </w:p>
    <w:p w14:paraId="105C2126" w14:textId="77777777" w:rsidR="00260B1B" w:rsidRPr="00260B1B" w:rsidRDefault="00260B1B" w:rsidP="00260B1B">
      <w:pPr>
        <w:widowControl/>
        <w:autoSpaceDE/>
        <w:autoSpaceDN/>
        <w:ind w:left="720" w:hanging="720"/>
        <w:jc w:val="both"/>
        <w:textAlignment w:val="auto"/>
        <w:rPr>
          <w:rFonts w:ascii="Arial" w:eastAsiaTheme="minorHAnsi" w:hAnsi="Arial" w:cs="Arial"/>
          <w:iCs/>
          <w:sz w:val="22"/>
          <w:szCs w:val="22"/>
          <w:lang w:val="fr-FR"/>
        </w:rPr>
      </w:pPr>
    </w:p>
    <w:p w14:paraId="39706068" w14:textId="77777777" w:rsidR="00260B1B" w:rsidRPr="00260B1B" w:rsidRDefault="00260B1B" w:rsidP="00260B1B">
      <w:pPr>
        <w:widowControl/>
        <w:numPr>
          <w:ilvl w:val="0"/>
          <w:numId w:val="1"/>
        </w:numPr>
        <w:autoSpaceDE/>
        <w:autoSpaceDN/>
        <w:adjustRightInd w:val="0"/>
        <w:ind w:left="1418" w:hanging="567"/>
        <w:jc w:val="both"/>
        <w:textAlignment w:val="auto"/>
        <w:rPr>
          <w:rFonts w:ascii="Arial" w:eastAsiaTheme="minorHAnsi" w:hAnsi="Arial" w:cs="Arial"/>
          <w:iCs/>
          <w:color w:val="000000" w:themeColor="text1"/>
          <w:sz w:val="22"/>
          <w:szCs w:val="22"/>
          <w:lang w:val="fr-FR"/>
        </w:rPr>
      </w:pPr>
      <w:r w:rsidRPr="00260B1B">
        <w:rPr>
          <w:rFonts w:ascii="Arial" w:eastAsiaTheme="minorHAnsi" w:hAnsi="Arial" w:cs="Arial"/>
          <w:iCs/>
          <w:sz w:val="22"/>
          <w:szCs w:val="22"/>
          <w:lang w:val="fr-FR"/>
        </w:rPr>
        <w:t xml:space="preserve">tenir compte de la nécessité de répondre à la menace que représente la pollution marine </w:t>
      </w:r>
      <w:r w:rsidRPr="00260B1B">
        <w:rPr>
          <w:rFonts w:ascii="Arial" w:eastAsiaTheme="minorHAnsi" w:hAnsi="Arial" w:cs="Arial"/>
          <w:iCs/>
          <w:color w:val="000000" w:themeColor="text1"/>
          <w:sz w:val="22"/>
          <w:szCs w:val="22"/>
          <w:lang w:val="fr-FR"/>
        </w:rPr>
        <w:t>lorsqu'elles établissent des plans de conservation des espèces marines, en :</w:t>
      </w:r>
    </w:p>
    <w:p w14:paraId="272F5910" w14:textId="77777777" w:rsidR="00260B1B" w:rsidRPr="00260B1B" w:rsidRDefault="00260B1B" w:rsidP="00260B1B">
      <w:pPr>
        <w:adjustRightInd w:val="0"/>
        <w:ind w:left="1418"/>
        <w:jc w:val="both"/>
        <w:textAlignment w:val="auto"/>
        <w:rPr>
          <w:rFonts w:ascii="Arial" w:eastAsiaTheme="minorHAnsi" w:hAnsi="Arial" w:cs="Arial"/>
          <w:iCs/>
          <w:color w:val="000000" w:themeColor="text1"/>
          <w:sz w:val="22"/>
          <w:szCs w:val="22"/>
          <w:lang w:val="fr-FR"/>
        </w:rPr>
      </w:pPr>
    </w:p>
    <w:p w14:paraId="5E788823" w14:textId="6D68C6FF" w:rsidR="00260B1B" w:rsidRPr="00260B1B" w:rsidRDefault="001D3B9D" w:rsidP="00260B1B">
      <w:pPr>
        <w:widowControl/>
        <w:numPr>
          <w:ilvl w:val="1"/>
          <w:numId w:val="4"/>
        </w:numPr>
        <w:autoSpaceDE/>
        <w:autoSpaceDN/>
        <w:adjustRightInd w:val="0"/>
        <w:ind w:left="1985" w:hanging="425"/>
        <w:jc w:val="both"/>
        <w:textAlignment w:val="auto"/>
        <w:rPr>
          <w:rFonts w:ascii="Arial" w:eastAsiaTheme="minorHAnsi" w:hAnsi="Arial" w:cs="Arial"/>
          <w:iCs/>
          <w:color w:val="000000" w:themeColor="text1"/>
          <w:sz w:val="22"/>
          <w:szCs w:val="22"/>
          <w:lang w:val="fr-FR"/>
        </w:rPr>
      </w:pPr>
      <w:r w:rsidRPr="001D3B9D">
        <w:rPr>
          <w:rFonts w:ascii="Arial" w:eastAsiaTheme="minorHAnsi" w:hAnsi="Arial" w:cs="Arial"/>
          <w:color w:val="000000" w:themeColor="text1"/>
          <w:kern w:val="2"/>
          <w:sz w:val="22"/>
          <w:szCs w:val="22"/>
          <w:lang w:val="fr-FR"/>
          <w14:ligatures w14:val="standardContextual"/>
        </w:rPr>
        <w:t xml:space="preserve">considérant les menaces </w:t>
      </w:r>
      <w:r w:rsidR="00BB6DB5">
        <w:rPr>
          <w:rFonts w:ascii="Arial" w:eastAsiaTheme="minorHAnsi" w:hAnsi="Arial" w:cs="Arial"/>
          <w:color w:val="000000" w:themeColor="text1"/>
          <w:kern w:val="2"/>
          <w:sz w:val="22"/>
          <w:szCs w:val="22"/>
          <w:lang w:val="fr-FR"/>
          <w14:ligatures w14:val="standardContextual"/>
        </w:rPr>
        <w:t>provoquées par l</w:t>
      </w:r>
      <w:r w:rsidRPr="001D3B9D">
        <w:rPr>
          <w:rFonts w:ascii="Arial" w:eastAsiaTheme="minorHAnsi" w:hAnsi="Arial" w:cs="Arial"/>
          <w:color w:val="000000" w:themeColor="text1"/>
          <w:kern w:val="2"/>
          <w:sz w:val="22"/>
          <w:szCs w:val="22"/>
          <w:lang w:val="fr-FR"/>
          <w14:ligatures w14:val="standardContextual"/>
        </w:rPr>
        <w:t xml:space="preserve">a pollution </w:t>
      </w:r>
      <w:r w:rsidR="00BB6DB5">
        <w:rPr>
          <w:rFonts w:ascii="Arial" w:eastAsiaTheme="minorHAnsi" w:hAnsi="Arial" w:cs="Arial"/>
          <w:color w:val="000000" w:themeColor="text1"/>
          <w:kern w:val="2"/>
          <w:sz w:val="22"/>
          <w:szCs w:val="22"/>
          <w:lang w:val="fr-FR"/>
          <w14:ligatures w14:val="standardContextual"/>
        </w:rPr>
        <w:t>s</w:t>
      </w:r>
      <w:r w:rsidRPr="001D3B9D">
        <w:rPr>
          <w:rFonts w:ascii="Arial" w:eastAsiaTheme="minorHAnsi" w:hAnsi="Arial" w:cs="Arial"/>
          <w:color w:val="000000" w:themeColor="text1"/>
          <w:kern w:val="2"/>
          <w:sz w:val="22"/>
          <w:szCs w:val="22"/>
          <w:lang w:val="fr-FR"/>
          <w14:ligatures w14:val="standardContextual"/>
        </w:rPr>
        <w:t xml:space="preserve">ur la survie, la santé et le bien-être des taxons concernés, y compris les effets </w:t>
      </w:r>
      <w:proofErr w:type="spellStart"/>
      <w:r w:rsidRPr="001D3B9D">
        <w:rPr>
          <w:rFonts w:ascii="Arial" w:eastAsiaTheme="minorHAnsi" w:hAnsi="Arial" w:cs="Arial"/>
          <w:color w:val="000000" w:themeColor="text1"/>
          <w:kern w:val="2"/>
          <w:sz w:val="22"/>
          <w:szCs w:val="22"/>
          <w:lang w:val="fr-FR"/>
          <w14:ligatures w14:val="standardContextual"/>
        </w:rPr>
        <w:t>sublétaux</w:t>
      </w:r>
      <w:proofErr w:type="spellEnd"/>
      <w:r w:rsidRPr="001D3B9D">
        <w:rPr>
          <w:rFonts w:ascii="Arial" w:eastAsiaTheme="minorHAnsi" w:hAnsi="Arial" w:cs="Arial"/>
          <w:color w:val="000000" w:themeColor="text1"/>
          <w:kern w:val="2"/>
          <w:sz w:val="22"/>
          <w:szCs w:val="22"/>
          <w:lang w:val="fr-FR"/>
          <w14:ligatures w14:val="standardContextual"/>
        </w:rPr>
        <w:t xml:space="preserve"> sur le comportement, la santé et la reproduction</w:t>
      </w:r>
      <w:r w:rsidR="00BB6DB5">
        <w:rPr>
          <w:rFonts w:ascii="Arial" w:eastAsiaTheme="minorHAnsi" w:hAnsi="Arial" w:cs="Arial"/>
          <w:color w:val="000000" w:themeColor="text1"/>
          <w:kern w:val="2"/>
          <w:sz w:val="22"/>
          <w:szCs w:val="22"/>
          <w:lang w:val="fr-FR"/>
          <w14:ligatures w14:val="standardContextual"/>
        </w:rPr>
        <w:t> ;</w:t>
      </w:r>
    </w:p>
    <w:p w14:paraId="510B91F0" w14:textId="42DAB015" w:rsidR="00260B1B" w:rsidRPr="00260B1B" w:rsidRDefault="00260B1B" w:rsidP="00260B1B">
      <w:pPr>
        <w:widowControl/>
        <w:numPr>
          <w:ilvl w:val="1"/>
          <w:numId w:val="4"/>
        </w:numPr>
        <w:autoSpaceDE/>
        <w:autoSpaceDN/>
        <w:adjustRightInd w:val="0"/>
        <w:ind w:left="1985" w:hanging="425"/>
        <w:jc w:val="both"/>
        <w:textAlignment w:val="auto"/>
        <w:rPr>
          <w:rFonts w:ascii="Arial" w:eastAsiaTheme="minorHAnsi" w:hAnsi="Arial" w:cs="Arial"/>
          <w:iCs/>
          <w:color w:val="000000" w:themeColor="text1"/>
          <w:sz w:val="22"/>
          <w:szCs w:val="22"/>
          <w:lang w:val="fr-FR"/>
        </w:rPr>
      </w:pPr>
      <w:r w:rsidRPr="00260B1B">
        <w:rPr>
          <w:rFonts w:ascii="Arial" w:eastAsiaTheme="minorHAnsi" w:hAnsi="Arial" w:cs="Arial"/>
          <w:color w:val="000000" w:themeColor="text1"/>
          <w:kern w:val="2"/>
          <w:sz w:val="22"/>
          <w:szCs w:val="22"/>
          <w:lang w:val="fr-FR"/>
          <w14:ligatures w14:val="standardContextual"/>
        </w:rPr>
        <w:t>décrivant et faisant connaître les menaces pesant sur les populations, les espèces et leurs habitats</w:t>
      </w:r>
      <w:r w:rsidR="001D3B9D">
        <w:rPr>
          <w:rFonts w:ascii="Arial" w:eastAsiaTheme="minorHAnsi" w:hAnsi="Arial" w:cs="Arial"/>
          <w:color w:val="000000" w:themeColor="text1"/>
          <w:kern w:val="2"/>
          <w:sz w:val="22"/>
          <w:szCs w:val="22"/>
          <w:lang w:val="fr-FR"/>
          <w14:ligatures w14:val="standardContextual"/>
        </w:rPr>
        <w:t xml:space="preserve"> </w:t>
      </w:r>
      <w:r w:rsidRPr="00260B1B">
        <w:rPr>
          <w:rFonts w:ascii="Arial" w:eastAsiaTheme="minorHAnsi" w:hAnsi="Arial" w:cs="Arial"/>
          <w:color w:val="000000" w:themeColor="text1"/>
          <w:kern w:val="2"/>
          <w:sz w:val="22"/>
          <w:szCs w:val="22"/>
          <w:lang w:val="fr-FR"/>
          <w14:ligatures w14:val="standardContextual"/>
        </w:rPr>
        <w:t>; et</w:t>
      </w:r>
    </w:p>
    <w:p w14:paraId="43EA7B41" w14:textId="77777777" w:rsidR="00260B1B" w:rsidRPr="00260B1B" w:rsidRDefault="00260B1B" w:rsidP="00260B1B">
      <w:pPr>
        <w:widowControl/>
        <w:numPr>
          <w:ilvl w:val="1"/>
          <w:numId w:val="4"/>
        </w:numPr>
        <w:autoSpaceDE/>
        <w:autoSpaceDN/>
        <w:adjustRightInd w:val="0"/>
        <w:ind w:left="1985" w:hanging="425"/>
        <w:jc w:val="both"/>
        <w:textAlignment w:val="auto"/>
        <w:rPr>
          <w:rFonts w:ascii="Arial" w:eastAsiaTheme="minorHAnsi" w:hAnsi="Arial" w:cs="Arial"/>
          <w:iCs/>
          <w:sz w:val="22"/>
          <w:szCs w:val="22"/>
          <w:lang w:val="fr-FR"/>
        </w:rPr>
      </w:pPr>
      <w:r w:rsidRPr="00260B1B">
        <w:rPr>
          <w:rFonts w:ascii="Arial" w:eastAsiaTheme="minorHAnsi" w:hAnsi="Arial" w:cs="Arial"/>
          <w:iCs/>
          <w:sz w:val="22"/>
          <w:szCs w:val="22"/>
          <w:lang w:val="fr-FR"/>
        </w:rPr>
        <w:t>élaborant des mesures pour répondre aux menaces en tenant compte des sites d'alimentation, de reproduction et de migration ;</w:t>
      </w:r>
    </w:p>
    <w:p w14:paraId="15874901" w14:textId="77777777" w:rsidR="00260B1B" w:rsidRPr="00260B1B" w:rsidRDefault="00260B1B" w:rsidP="00260B1B">
      <w:pPr>
        <w:widowControl/>
        <w:autoSpaceDE/>
        <w:autoSpaceDN/>
        <w:ind w:left="1134" w:hanging="283"/>
        <w:jc w:val="both"/>
        <w:textAlignment w:val="auto"/>
        <w:rPr>
          <w:rFonts w:ascii="Arial" w:eastAsiaTheme="minorHAnsi" w:hAnsi="Arial" w:cs="Arial"/>
          <w:iCs/>
          <w:sz w:val="22"/>
          <w:szCs w:val="22"/>
          <w:lang w:val="fr-FR"/>
        </w:rPr>
      </w:pPr>
    </w:p>
    <w:p w14:paraId="02085D6B" w14:textId="77777777" w:rsidR="00260B1B" w:rsidRPr="00260B1B" w:rsidRDefault="00260B1B" w:rsidP="00260B1B">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260B1B">
        <w:rPr>
          <w:rFonts w:ascii="Arial" w:eastAsiaTheme="minorHAnsi" w:hAnsi="Arial" w:cs="Arial"/>
          <w:iCs/>
          <w:sz w:val="22"/>
          <w:szCs w:val="22"/>
          <w:lang w:val="fr-FR"/>
        </w:rPr>
        <w:t xml:space="preserve">recenser les habitats et les populations pour lesquels la pollution représente une menace chronique, par exemple sous forme de polluants issus d'activités passées, et définir des mesures d'atténuation de ces menaces ; </w:t>
      </w:r>
    </w:p>
    <w:p w14:paraId="15F4923D" w14:textId="77777777" w:rsidR="00260B1B" w:rsidRPr="00260B1B" w:rsidRDefault="00260B1B" w:rsidP="00260B1B">
      <w:pPr>
        <w:adjustRightInd w:val="0"/>
        <w:ind w:left="1418"/>
        <w:jc w:val="both"/>
        <w:textAlignment w:val="auto"/>
        <w:rPr>
          <w:rFonts w:ascii="Arial" w:eastAsiaTheme="minorHAnsi" w:hAnsi="Arial" w:cs="Arial"/>
          <w:iCs/>
          <w:sz w:val="22"/>
          <w:szCs w:val="22"/>
          <w:lang w:val="fr-FR"/>
        </w:rPr>
      </w:pPr>
    </w:p>
    <w:p w14:paraId="629AE2C3" w14:textId="77777777" w:rsidR="00260B1B" w:rsidRPr="00260B1B" w:rsidRDefault="00260B1B" w:rsidP="00260B1B">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260B1B">
        <w:rPr>
          <w:rFonts w:ascii="Arial" w:eastAsiaTheme="minorHAnsi" w:hAnsi="Arial" w:cs="Arial"/>
          <w:sz w:val="22"/>
          <w:szCs w:val="22"/>
          <w:lang w:val="fr-FR"/>
        </w:rPr>
        <w:t>mettre en place des systèmes d'intervention rapide pour traiter efficacement les problèmes de pollution graves, tels que les déversements de produits chimiques, d'hydrocarbures ou de granulés de plastique ;</w:t>
      </w:r>
    </w:p>
    <w:p w14:paraId="6AFA30F3" w14:textId="77777777" w:rsidR="00260B1B" w:rsidRPr="00260B1B" w:rsidRDefault="00260B1B" w:rsidP="00260B1B">
      <w:pPr>
        <w:adjustRightInd w:val="0"/>
        <w:ind w:left="1418"/>
        <w:jc w:val="both"/>
        <w:textAlignment w:val="auto"/>
        <w:rPr>
          <w:rFonts w:ascii="Arial" w:eastAsiaTheme="minorHAnsi" w:hAnsi="Arial" w:cs="Arial"/>
          <w:iCs/>
          <w:sz w:val="22"/>
          <w:szCs w:val="22"/>
          <w:lang w:val="fr-FR"/>
        </w:rPr>
      </w:pPr>
    </w:p>
    <w:p w14:paraId="1B34B984" w14:textId="251F1EDD" w:rsidR="00260B1B" w:rsidRPr="00260B1B" w:rsidRDefault="00260B1B" w:rsidP="00260B1B">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260B1B">
        <w:rPr>
          <w:rFonts w:ascii="Arial" w:eastAsiaTheme="minorHAnsi" w:hAnsi="Arial" w:cs="Arial"/>
          <w:sz w:val="22"/>
          <w:szCs w:val="22"/>
          <w:lang w:val="fr-FR"/>
        </w:rPr>
        <w:t>présenter à la Conférence des Parties, lors de sa 15</w:t>
      </w:r>
      <w:r w:rsidRPr="00260B1B">
        <w:rPr>
          <w:rFonts w:ascii="Arial" w:eastAsiaTheme="minorHAnsi" w:hAnsi="Arial" w:cs="Arial"/>
          <w:sz w:val="22"/>
          <w:szCs w:val="22"/>
          <w:vertAlign w:val="superscript"/>
          <w:lang w:val="fr-FR"/>
        </w:rPr>
        <w:t>e</w:t>
      </w:r>
      <w:r w:rsidRPr="00260B1B">
        <w:rPr>
          <w:rFonts w:ascii="Arial" w:eastAsiaTheme="minorHAnsi" w:hAnsi="Arial" w:cs="Arial"/>
          <w:sz w:val="22"/>
          <w:szCs w:val="22"/>
          <w:lang w:val="fr-FR"/>
        </w:rPr>
        <w:t xml:space="preserve"> </w:t>
      </w:r>
      <w:r w:rsidR="00BB6DB5">
        <w:rPr>
          <w:rFonts w:ascii="Arial" w:eastAsiaTheme="minorHAnsi" w:hAnsi="Arial" w:cs="Arial"/>
          <w:sz w:val="22"/>
          <w:szCs w:val="22"/>
          <w:lang w:val="fr-FR"/>
        </w:rPr>
        <w:t>session</w:t>
      </w:r>
      <w:r w:rsidRPr="00260B1B">
        <w:rPr>
          <w:rFonts w:ascii="Arial" w:eastAsiaTheme="minorHAnsi" w:hAnsi="Arial" w:cs="Arial"/>
          <w:sz w:val="22"/>
          <w:szCs w:val="22"/>
          <w:lang w:val="fr-FR"/>
        </w:rPr>
        <w:t xml:space="preserve">, un rapport sur les progrès accomplis dans la mise en œuvre de la présente Décision. </w:t>
      </w:r>
    </w:p>
    <w:p w14:paraId="50BDAB55" w14:textId="77777777" w:rsidR="00260B1B" w:rsidRPr="00260B1B" w:rsidRDefault="00260B1B" w:rsidP="00260B1B">
      <w:pPr>
        <w:widowControl/>
        <w:autoSpaceDE/>
        <w:autoSpaceDN/>
        <w:ind w:left="1418" w:hanging="567"/>
        <w:jc w:val="both"/>
        <w:textAlignment w:val="auto"/>
        <w:rPr>
          <w:rFonts w:ascii="Arial" w:eastAsiaTheme="minorHAnsi" w:hAnsi="Arial" w:cs="Arial"/>
          <w:sz w:val="22"/>
          <w:szCs w:val="22"/>
          <w:lang w:val="fr-FR"/>
        </w:rPr>
      </w:pPr>
    </w:p>
    <w:p w14:paraId="1762C66E" w14:textId="77777777" w:rsidR="00260B1B" w:rsidRPr="00260B1B" w:rsidRDefault="00260B1B" w:rsidP="00260B1B">
      <w:pPr>
        <w:widowControl/>
        <w:autoSpaceDE/>
        <w:autoSpaceDN/>
        <w:ind w:left="1418" w:hanging="567"/>
        <w:jc w:val="both"/>
        <w:textAlignment w:val="auto"/>
        <w:rPr>
          <w:rFonts w:ascii="Arial" w:eastAsiaTheme="minorHAnsi" w:hAnsi="Arial" w:cs="Arial"/>
          <w:sz w:val="22"/>
          <w:szCs w:val="22"/>
          <w:lang w:val="fr-FR"/>
        </w:rPr>
      </w:pPr>
    </w:p>
    <w:p w14:paraId="436328AD" w14:textId="77777777" w:rsidR="00260B1B" w:rsidRPr="00260B1B" w:rsidRDefault="00260B1B" w:rsidP="00260B1B">
      <w:pPr>
        <w:widowControl/>
        <w:autoSpaceDE/>
        <w:autoSpaceDN/>
        <w:jc w:val="both"/>
        <w:textAlignment w:val="auto"/>
        <w:rPr>
          <w:rFonts w:ascii="Arial" w:eastAsiaTheme="minorHAnsi" w:hAnsi="Arial" w:cs="Arial"/>
          <w:sz w:val="22"/>
          <w:szCs w:val="22"/>
          <w:lang w:val="fr-FR"/>
        </w:rPr>
      </w:pPr>
      <w:r w:rsidRPr="00260B1B">
        <w:rPr>
          <w:rFonts w:ascii="Arial" w:eastAsiaTheme="minorHAnsi" w:hAnsi="Arial" w:cs="Arial"/>
          <w:b/>
          <w:i/>
          <w:sz w:val="22"/>
          <w:szCs w:val="22"/>
          <w:lang w:val="fr-FR"/>
        </w:rPr>
        <w:t xml:space="preserve">À l'attention du Conseil scientifique </w:t>
      </w:r>
    </w:p>
    <w:p w14:paraId="4E1C4FF6" w14:textId="77777777" w:rsidR="00260B1B" w:rsidRPr="00260B1B" w:rsidRDefault="00260B1B" w:rsidP="00260B1B">
      <w:pPr>
        <w:widowControl/>
        <w:autoSpaceDE/>
        <w:autoSpaceDN/>
        <w:jc w:val="both"/>
        <w:textAlignment w:val="auto"/>
        <w:rPr>
          <w:rFonts w:ascii="Arial" w:eastAsiaTheme="minorHAnsi" w:hAnsi="Arial" w:cs="Arial"/>
          <w:sz w:val="22"/>
          <w:szCs w:val="22"/>
          <w:lang w:val="fr-FR"/>
        </w:rPr>
      </w:pPr>
    </w:p>
    <w:p w14:paraId="2F34656A" w14:textId="77777777" w:rsidR="00260B1B" w:rsidRPr="00260B1B" w:rsidRDefault="00260B1B" w:rsidP="00260B1B">
      <w:pPr>
        <w:widowControl/>
        <w:autoSpaceDE/>
        <w:autoSpaceDN/>
        <w:ind w:left="851" w:hanging="851"/>
        <w:jc w:val="both"/>
        <w:textAlignment w:val="auto"/>
        <w:rPr>
          <w:rFonts w:ascii="Arial" w:eastAsiaTheme="minorHAnsi" w:hAnsi="Arial" w:cs="Arial"/>
          <w:sz w:val="22"/>
          <w:szCs w:val="22"/>
          <w:lang w:val="fr-FR"/>
        </w:rPr>
      </w:pPr>
      <w:r w:rsidRPr="00260B1B">
        <w:rPr>
          <w:rFonts w:ascii="Arial" w:eastAsiaTheme="minorHAnsi" w:hAnsi="Arial" w:cs="Arial"/>
          <w:sz w:val="22"/>
          <w:szCs w:val="22"/>
          <w:lang w:val="fr-FR"/>
        </w:rPr>
        <w:t>14.BB</w:t>
      </w:r>
      <w:r w:rsidRPr="00260B1B">
        <w:rPr>
          <w:rFonts w:ascii="Arial" w:eastAsiaTheme="minorHAnsi" w:hAnsi="Arial" w:cs="Arial"/>
          <w:sz w:val="22"/>
          <w:szCs w:val="22"/>
          <w:lang w:val="fr-FR"/>
        </w:rPr>
        <w:tab/>
        <w:t>Le Conseil scientifique est prié, sous réserve de la disponibilité de ressources externes :</w:t>
      </w:r>
    </w:p>
    <w:p w14:paraId="08234D35" w14:textId="77777777" w:rsidR="00260B1B" w:rsidRPr="00260B1B" w:rsidRDefault="00260B1B" w:rsidP="00260B1B">
      <w:pPr>
        <w:widowControl/>
        <w:autoSpaceDE/>
        <w:autoSpaceDN/>
        <w:ind w:left="720" w:hanging="720"/>
        <w:jc w:val="both"/>
        <w:textAlignment w:val="auto"/>
        <w:rPr>
          <w:rFonts w:ascii="Arial" w:eastAsiaTheme="minorHAnsi" w:hAnsi="Arial" w:cs="Arial"/>
          <w:color w:val="000000" w:themeColor="text1"/>
          <w:sz w:val="22"/>
          <w:szCs w:val="22"/>
          <w:lang w:val="fr-FR"/>
        </w:rPr>
      </w:pPr>
    </w:p>
    <w:p w14:paraId="0EF860A9" w14:textId="64DBE96D" w:rsidR="00A6122D" w:rsidRDefault="00260B1B" w:rsidP="00A6122D">
      <w:pPr>
        <w:widowControl/>
        <w:numPr>
          <w:ilvl w:val="0"/>
          <w:numId w:val="2"/>
        </w:numPr>
        <w:autoSpaceDE/>
        <w:autoSpaceDN/>
        <w:adjustRightInd w:val="0"/>
        <w:ind w:left="1418" w:hanging="567"/>
        <w:jc w:val="both"/>
        <w:textAlignment w:val="auto"/>
        <w:rPr>
          <w:rFonts w:ascii="Arial" w:eastAsiaTheme="minorHAnsi" w:hAnsi="Arial" w:cs="Arial"/>
          <w:color w:val="000000" w:themeColor="text1"/>
          <w:sz w:val="22"/>
          <w:szCs w:val="22"/>
          <w:lang w:val="fr-FR"/>
        </w:rPr>
      </w:pPr>
      <w:r w:rsidRPr="00260B1B">
        <w:rPr>
          <w:rFonts w:ascii="Arial" w:eastAsiaTheme="minorHAnsi" w:hAnsi="Arial" w:cs="Arial"/>
          <w:color w:val="000000" w:themeColor="text1"/>
          <w:sz w:val="22"/>
          <w:szCs w:val="22"/>
          <w:lang w:val="fr-FR"/>
        </w:rPr>
        <w:t xml:space="preserve">d’identifier les formes prioritaires de pollution affectant les espèces marines inscrites aux </w:t>
      </w:r>
      <w:r w:rsidR="00A6122D">
        <w:rPr>
          <w:rFonts w:ascii="Arial" w:eastAsiaTheme="minorHAnsi" w:hAnsi="Arial" w:cs="Arial"/>
          <w:color w:val="000000" w:themeColor="text1"/>
          <w:sz w:val="22"/>
          <w:szCs w:val="22"/>
          <w:lang w:val="fr-FR"/>
        </w:rPr>
        <w:t>a</w:t>
      </w:r>
      <w:r w:rsidRPr="00260B1B">
        <w:rPr>
          <w:rFonts w:ascii="Arial" w:eastAsiaTheme="minorHAnsi" w:hAnsi="Arial" w:cs="Arial"/>
          <w:color w:val="000000" w:themeColor="text1"/>
          <w:sz w:val="22"/>
          <w:szCs w:val="22"/>
          <w:lang w:val="fr-FR"/>
        </w:rPr>
        <w:t>nnexes de la CMS</w:t>
      </w:r>
      <w:r w:rsidR="00A6122D">
        <w:rPr>
          <w:rFonts w:ascii="Arial" w:eastAsiaTheme="minorHAnsi" w:hAnsi="Arial" w:cs="Arial"/>
          <w:color w:val="000000" w:themeColor="text1"/>
          <w:sz w:val="22"/>
          <w:szCs w:val="22"/>
          <w:lang w:val="fr-FR"/>
        </w:rPr>
        <w:t xml:space="preserve">, </w:t>
      </w:r>
      <w:r w:rsidR="00A6122D" w:rsidRPr="00A6122D">
        <w:rPr>
          <w:rFonts w:ascii="Arial" w:eastAsiaTheme="minorHAnsi" w:hAnsi="Arial" w:cs="Arial"/>
          <w:color w:val="000000" w:themeColor="text1"/>
          <w:sz w:val="22"/>
          <w:szCs w:val="22"/>
          <w:lang w:val="fr-FR"/>
        </w:rPr>
        <w:t>en évitant tout chevauchement avec l</w:t>
      </w:r>
      <w:r w:rsidR="00A6122D">
        <w:rPr>
          <w:rFonts w:ascii="Arial" w:eastAsiaTheme="minorHAnsi" w:hAnsi="Arial" w:cs="Arial"/>
          <w:color w:val="000000" w:themeColor="text1"/>
          <w:sz w:val="22"/>
          <w:szCs w:val="22"/>
          <w:lang w:val="fr-FR"/>
        </w:rPr>
        <w:t>a</w:t>
      </w:r>
      <w:r w:rsidR="00A6122D" w:rsidRPr="00A6122D">
        <w:rPr>
          <w:rFonts w:ascii="Arial" w:eastAsiaTheme="minorHAnsi" w:hAnsi="Arial" w:cs="Arial"/>
          <w:color w:val="000000" w:themeColor="text1"/>
          <w:sz w:val="22"/>
          <w:szCs w:val="22"/>
          <w:lang w:val="fr-FR"/>
        </w:rPr>
        <w:t xml:space="preserve"> Décision 14.XX sur le bruit marin et</w:t>
      </w:r>
      <w:r w:rsidR="00885CEC">
        <w:rPr>
          <w:rFonts w:ascii="Arial" w:eastAsiaTheme="minorHAnsi" w:hAnsi="Arial" w:cs="Arial"/>
          <w:color w:val="000000" w:themeColor="text1"/>
          <w:sz w:val="22"/>
          <w:szCs w:val="22"/>
          <w:lang w:val="fr-FR"/>
        </w:rPr>
        <w:t xml:space="preserve"> avec</w:t>
      </w:r>
      <w:r w:rsidR="00A6122D" w:rsidRPr="00A6122D">
        <w:rPr>
          <w:rFonts w:ascii="Arial" w:eastAsiaTheme="minorHAnsi" w:hAnsi="Arial" w:cs="Arial"/>
          <w:color w:val="000000" w:themeColor="text1"/>
          <w:sz w:val="22"/>
          <w:szCs w:val="22"/>
          <w:lang w:val="fr-FR"/>
        </w:rPr>
        <w:t xml:space="preserve"> </w:t>
      </w:r>
      <w:r w:rsidR="00A6122D">
        <w:rPr>
          <w:rFonts w:ascii="Arial" w:eastAsiaTheme="minorHAnsi" w:hAnsi="Arial" w:cs="Arial"/>
          <w:color w:val="000000" w:themeColor="text1"/>
          <w:sz w:val="22"/>
          <w:szCs w:val="22"/>
          <w:lang w:val="fr-FR"/>
        </w:rPr>
        <w:t xml:space="preserve">la Décision </w:t>
      </w:r>
      <w:r w:rsidR="00A6122D" w:rsidRPr="00A6122D">
        <w:rPr>
          <w:rFonts w:ascii="Arial" w:eastAsiaTheme="minorHAnsi" w:hAnsi="Arial" w:cs="Arial"/>
          <w:color w:val="000000" w:themeColor="text1"/>
          <w:sz w:val="22"/>
          <w:szCs w:val="22"/>
          <w:lang w:val="fr-FR"/>
        </w:rPr>
        <w:t>14.XX sur la pollution lumineuse</w:t>
      </w:r>
      <w:r w:rsidR="00A6122D">
        <w:rPr>
          <w:rFonts w:ascii="Arial" w:eastAsiaTheme="minorHAnsi" w:hAnsi="Arial" w:cs="Arial"/>
          <w:color w:val="000000" w:themeColor="text1"/>
          <w:sz w:val="22"/>
          <w:szCs w:val="22"/>
          <w:lang w:val="fr-FR"/>
        </w:rPr>
        <w:t xml:space="preserve">, </w:t>
      </w:r>
      <w:r w:rsidRPr="00260B1B">
        <w:rPr>
          <w:rFonts w:ascii="Arial" w:eastAsiaTheme="minorHAnsi" w:hAnsi="Arial" w:cs="Arial"/>
          <w:color w:val="000000" w:themeColor="text1"/>
          <w:sz w:val="22"/>
          <w:szCs w:val="22"/>
          <w:lang w:val="fr-FR"/>
        </w:rPr>
        <w:t xml:space="preserve">de réaliser un examen de ces menaces, y compris les impacts cumulatifs, et </w:t>
      </w:r>
      <w:r w:rsidR="00885CEC">
        <w:rPr>
          <w:rFonts w:ascii="Arial" w:eastAsiaTheme="minorHAnsi" w:hAnsi="Arial" w:cs="Arial"/>
          <w:color w:val="000000" w:themeColor="text1"/>
          <w:sz w:val="22"/>
          <w:szCs w:val="22"/>
          <w:lang w:val="fr-FR"/>
        </w:rPr>
        <w:t xml:space="preserve">de </w:t>
      </w:r>
      <w:r w:rsidRPr="00260B1B">
        <w:rPr>
          <w:rFonts w:ascii="Arial" w:eastAsiaTheme="minorHAnsi" w:hAnsi="Arial" w:cs="Arial"/>
          <w:color w:val="000000" w:themeColor="text1"/>
          <w:sz w:val="22"/>
          <w:szCs w:val="22"/>
          <w:lang w:val="fr-FR"/>
        </w:rPr>
        <w:t xml:space="preserve">recenser </w:t>
      </w:r>
      <w:r w:rsidRPr="00260B1B">
        <w:rPr>
          <w:rFonts w:ascii="Arial" w:eastAsiaTheme="minorHAnsi" w:hAnsi="Arial" w:cs="Arial"/>
          <w:color w:val="000000" w:themeColor="text1"/>
          <w:kern w:val="2"/>
          <w:sz w:val="22"/>
          <w:szCs w:val="22"/>
          <w:lang w:val="fr-FR"/>
          <w14:ligatures w14:val="standardContextual"/>
        </w:rPr>
        <w:t>les zones présentant une interaction importante entre la pollution marine et les espèces marines migratrices</w:t>
      </w:r>
      <w:r w:rsidRPr="00260B1B">
        <w:rPr>
          <w:rFonts w:ascii="Arial" w:eastAsiaTheme="minorHAnsi" w:hAnsi="Arial" w:cs="Arial"/>
          <w:color w:val="000000" w:themeColor="text1"/>
          <w:sz w:val="22"/>
          <w:szCs w:val="22"/>
          <w:lang w:val="fr-FR"/>
        </w:rPr>
        <w:t xml:space="preserve"> ;</w:t>
      </w:r>
    </w:p>
    <w:p w14:paraId="18931766" w14:textId="77777777" w:rsidR="00885CEC" w:rsidRDefault="00885CEC" w:rsidP="00885CEC">
      <w:pPr>
        <w:widowControl/>
        <w:autoSpaceDE/>
        <w:autoSpaceDN/>
        <w:adjustRightInd w:val="0"/>
        <w:ind w:left="1418"/>
        <w:jc w:val="both"/>
        <w:textAlignment w:val="auto"/>
        <w:rPr>
          <w:rFonts w:ascii="Arial" w:eastAsiaTheme="minorHAnsi" w:hAnsi="Arial" w:cs="Arial"/>
          <w:color w:val="000000" w:themeColor="text1"/>
          <w:sz w:val="22"/>
          <w:szCs w:val="22"/>
          <w:lang w:val="fr-FR"/>
        </w:rPr>
      </w:pPr>
    </w:p>
    <w:p w14:paraId="298AF837" w14:textId="7AE2F037" w:rsidR="00885CEC" w:rsidRPr="00A6122D" w:rsidRDefault="00885CEC" w:rsidP="00A6122D">
      <w:pPr>
        <w:widowControl/>
        <w:numPr>
          <w:ilvl w:val="0"/>
          <w:numId w:val="2"/>
        </w:numPr>
        <w:autoSpaceDE/>
        <w:autoSpaceDN/>
        <w:adjustRightInd w:val="0"/>
        <w:ind w:left="1418" w:hanging="567"/>
        <w:jc w:val="both"/>
        <w:textAlignment w:val="auto"/>
        <w:rPr>
          <w:rFonts w:ascii="Arial" w:eastAsiaTheme="minorHAnsi" w:hAnsi="Arial" w:cs="Arial"/>
          <w:color w:val="000000" w:themeColor="text1"/>
          <w:sz w:val="22"/>
          <w:szCs w:val="22"/>
          <w:lang w:val="fr-FR"/>
        </w:rPr>
      </w:pPr>
      <w:r>
        <w:rPr>
          <w:rFonts w:ascii="Arial" w:eastAsiaTheme="minorHAnsi" w:hAnsi="Arial" w:cs="Arial"/>
          <w:color w:val="000000" w:themeColor="text1"/>
          <w:sz w:val="22"/>
          <w:szCs w:val="22"/>
          <w:lang w:val="fr-FR"/>
        </w:rPr>
        <w:t xml:space="preserve">d’encourager la </w:t>
      </w:r>
      <w:r w:rsidRPr="00885CEC">
        <w:rPr>
          <w:rFonts w:ascii="Arial" w:eastAsiaTheme="minorHAnsi" w:hAnsi="Arial" w:cs="Arial"/>
          <w:color w:val="000000" w:themeColor="text1"/>
          <w:sz w:val="22"/>
          <w:szCs w:val="22"/>
          <w:lang w:val="fr-FR"/>
        </w:rPr>
        <w:t>collabor</w:t>
      </w:r>
      <w:r>
        <w:rPr>
          <w:rFonts w:ascii="Arial" w:eastAsiaTheme="minorHAnsi" w:hAnsi="Arial" w:cs="Arial"/>
          <w:color w:val="000000" w:themeColor="text1"/>
          <w:sz w:val="22"/>
          <w:szCs w:val="22"/>
          <w:lang w:val="fr-FR"/>
        </w:rPr>
        <w:t>ation avec</w:t>
      </w:r>
      <w:r w:rsidRPr="00885CEC">
        <w:rPr>
          <w:rFonts w:ascii="Arial" w:eastAsiaTheme="minorHAnsi" w:hAnsi="Arial" w:cs="Arial"/>
          <w:color w:val="000000" w:themeColor="text1"/>
          <w:sz w:val="22"/>
          <w:szCs w:val="22"/>
          <w:lang w:val="fr-FR"/>
        </w:rPr>
        <w:t xml:space="preserve"> les accords </w:t>
      </w:r>
      <w:r>
        <w:rPr>
          <w:rFonts w:ascii="Arial" w:eastAsiaTheme="minorHAnsi" w:hAnsi="Arial" w:cs="Arial"/>
          <w:color w:val="000000" w:themeColor="text1"/>
          <w:sz w:val="22"/>
          <w:szCs w:val="22"/>
          <w:lang w:val="fr-FR"/>
        </w:rPr>
        <w:t>connexes</w:t>
      </w:r>
      <w:r w:rsidRPr="00885CEC">
        <w:rPr>
          <w:rFonts w:ascii="Arial" w:eastAsiaTheme="minorHAnsi" w:hAnsi="Arial" w:cs="Arial"/>
          <w:color w:val="000000" w:themeColor="text1"/>
          <w:sz w:val="22"/>
          <w:szCs w:val="22"/>
          <w:lang w:val="fr-FR"/>
        </w:rPr>
        <w:t xml:space="preserve"> pertinents, la CBI, le processus </w:t>
      </w:r>
      <w:r w:rsidR="00901120">
        <w:rPr>
          <w:rFonts w:ascii="Arial" w:eastAsiaTheme="minorHAnsi" w:hAnsi="Arial" w:cs="Arial"/>
          <w:color w:val="000000" w:themeColor="text1"/>
          <w:sz w:val="22"/>
          <w:szCs w:val="22"/>
          <w:lang w:val="fr-FR"/>
        </w:rPr>
        <w:t>AIMM</w:t>
      </w:r>
      <w:r w:rsidRPr="00885CEC">
        <w:rPr>
          <w:rFonts w:ascii="Arial" w:eastAsiaTheme="minorHAnsi" w:hAnsi="Arial" w:cs="Arial"/>
          <w:color w:val="000000" w:themeColor="text1"/>
          <w:sz w:val="22"/>
          <w:szCs w:val="22"/>
          <w:lang w:val="fr-FR"/>
        </w:rPr>
        <w:t xml:space="preserve"> pour les mammifères marins, le processus ISRA pour les requins et les raies, et d'autres </w:t>
      </w:r>
      <w:r w:rsidR="00901120">
        <w:rPr>
          <w:rFonts w:ascii="Arial" w:eastAsiaTheme="minorHAnsi" w:hAnsi="Arial" w:cs="Arial"/>
          <w:color w:val="000000" w:themeColor="text1"/>
          <w:sz w:val="22"/>
          <w:szCs w:val="22"/>
          <w:lang w:val="fr-FR"/>
        </w:rPr>
        <w:t>instances</w:t>
      </w:r>
      <w:r w:rsidRPr="00885CEC">
        <w:rPr>
          <w:rFonts w:ascii="Arial" w:eastAsiaTheme="minorHAnsi" w:hAnsi="Arial" w:cs="Arial"/>
          <w:color w:val="000000" w:themeColor="text1"/>
          <w:sz w:val="22"/>
          <w:szCs w:val="22"/>
          <w:lang w:val="fr-FR"/>
        </w:rPr>
        <w:t xml:space="preserve"> </w:t>
      </w:r>
      <w:r w:rsidR="00901120">
        <w:rPr>
          <w:rFonts w:ascii="Arial" w:eastAsiaTheme="minorHAnsi" w:hAnsi="Arial" w:cs="Arial"/>
          <w:color w:val="000000" w:themeColor="text1"/>
          <w:sz w:val="22"/>
          <w:szCs w:val="22"/>
          <w:lang w:val="fr-FR"/>
        </w:rPr>
        <w:t>au sien desquelles</w:t>
      </w:r>
      <w:r w:rsidRPr="00885CEC">
        <w:rPr>
          <w:rFonts w:ascii="Arial" w:eastAsiaTheme="minorHAnsi" w:hAnsi="Arial" w:cs="Arial"/>
          <w:color w:val="000000" w:themeColor="text1"/>
          <w:sz w:val="22"/>
          <w:szCs w:val="22"/>
          <w:lang w:val="fr-FR"/>
        </w:rPr>
        <w:t xml:space="preserve"> des initiatives similaires sont étudiées ;</w:t>
      </w:r>
    </w:p>
    <w:p w14:paraId="5D762017" w14:textId="695AA6FE" w:rsidR="00901120" w:rsidRDefault="00901120" w:rsidP="00260B1B">
      <w:pPr>
        <w:widowControl/>
        <w:numPr>
          <w:ilvl w:val="0"/>
          <w:numId w:val="2"/>
        </w:numPr>
        <w:autoSpaceDE/>
        <w:autoSpaceDN/>
        <w:adjustRightInd w:val="0"/>
        <w:ind w:left="1418" w:hanging="567"/>
        <w:jc w:val="both"/>
        <w:textAlignment w:val="auto"/>
        <w:rPr>
          <w:rFonts w:ascii="Arial" w:eastAsiaTheme="minorHAnsi" w:hAnsi="Arial" w:cs="Arial"/>
          <w:color w:val="000000" w:themeColor="text1"/>
          <w:sz w:val="22"/>
          <w:szCs w:val="22"/>
          <w:lang w:val="fr-FR"/>
        </w:rPr>
      </w:pPr>
      <w:r w:rsidRPr="00901120">
        <w:rPr>
          <w:rFonts w:ascii="Arial" w:eastAsiaTheme="minorHAnsi" w:hAnsi="Arial" w:cs="Arial"/>
          <w:color w:val="000000" w:themeColor="text1"/>
          <w:sz w:val="22"/>
          <w:szCs w:val="22"/>
          <w:lang w:val="fr-FR"/>
        </w:rPr>
        <w:lastRenderedPageBreak/>
        <w:t>en ce qui concerne la pollution plastique</w:t>
      </w:r>
      <w:r>
        <w:rPr>
          <w:rFonts w:ascii="Arial" w:eastAsiaTheme="minorHAnsi" w:hAnsi="Arial" w:cs="Arial"/>
          <w:color w:val="000000" w:themeColor="text1"/>
          <w:sz w:val="22"/>
          <w:szCs w:val="22"/>
          <w:lang w:val="fr-FR"/>
        </w:rPr>
        <w:t xml:space="preserve">, comme indiqué </w:t>
      </w:r>
      <w:r w:rsidRPr="00901120">
        <w:rPr>
          <w:rFonts w:ascii="Arial" w:eastAsiaTheme="minorHAnsi" w:hAnsi="Arial" w:cs="Arial"/>
          <w:color w:val="000000" w:themeColor="text1"/>
          <w:sz w:val="22"/>
          <w:szCs w:val="22"/>
          <w:lang w:val="fr-FR"/>
        </w:rPr>
        <w:t xml:space="preserve">au point 14.BB a), </w:t>
      </w:r>
      <w:r>
        <w:rPr>
          <w:rFonts w:ascii="Arial" w:eastAsiaTheme="minorHAnsi" w:hAnsi="Arial" w:cs="Arial"/>
          <w:color w:val="000000" w:themeColor="text1"/>
          <w:sz w:val="22"/>
          <w:szCs w:val="22"/>
          <w:lang w:val="fr-FR"/>
        </w:rPr>
        <w:t xml:space="preserve">de </w:t>
      </w:r>
      <w:r w:rsidRPr="00901120">
        <w:rPr>
          <w:rFonts w:ascii="Arial" w:eastAsiaTheme="minorHAnsi" w:hAnsi="Arial" w:cs="Arial"/>
          <w:color w:val="000000" w:themeColor="text1"/>
          <w:sz w:val="22"/>
          <w:szCs w:val="22"/>
          <w:lang w:val="fr-FR"/>
        </w:rPr>
        <w:t>mener</w:t>
      </w:r>
      <w:r>
        <w:rPr>
          <w:rFonts w:ascii="Arial" w:eastAsiaTheme="minorHAnsi" w:hAnsi="Arial" w:cs="Arial"/>
          <w:color w:val="000000" w:themeColor="text1"/>
          <w:sz w:val="22"/>
          <w:szCs w:val="22"/>
          <w:lang w:val="fr-FR"/>
        </w:rPr>
        <w:t xml:space="preserve"> à bien</w:t>
      </w:r>
      <w:r w:rsidRPr="00901120">
        <w:rPr>
          <w:rFonts w:ascii="Arial" w:eastAsiaTheme="minorHAnsi" w:hAnsi="Arial" w:cs="Arial"/>
          <w:color w:val="000000" w:themeColor="text1"/>
          <w:sz w:val="22"/>
          <w:szCs w:val="22"/>
          <w:lang w:val="fr-FR"/>
        </w:rPr>
        <w:t xml:space="preserve"> les </w:t>
      </w:r>
      <w:r>
        <w:rPr>
          <w:rFonts w:ascii="Arial" w:eastAsiaTheme="minorHAnsi" w:hAnsi="Arial" w:cs="Arial"/>
          <w:color w:val="000000" w:themeColor="text1"/>
          <w:sz w:val="22"/>
          <w:szCs w:val="22"/>
          <w:lang w:val="fr-FR"/>
        </w:rPr>
        <w:t>activités</w:t>
      </w:r>
      <w:r w:rsidRPr="00901120">
        <w:rPr>
          <w:rFonts w:ascii="Arial" w:eastAsiaTheme="minorHAnsi" w:hAnsi="Arial" w:cs="Arial"/>
          <w:color w:val="000000" w:themeColor="text1"/>
          <w:sz w:val="22"/>
          <w:szCs w:val="22"/>
          <w:lang w:val="fr-FR"/>
        </w:rPr>
        <w:t xml:space="preserve"> </w:t>
      </w:r>
      <w:r>
        <w:rPr>
          <w:rFonts w:ascii="Arial" w:eastAsiaTheme="minorHAnsi" w:hAnsi="Arial" w:cs="Arial"/>
          <w:color w:val="000000" w:themeColor="text1"/>
          <w:sz w:val="22"/>
          <w:szCs w:val="22"/>
          <w:lang w:val="fr-FR"/>
        </w:rPr>
        <w:t xml:space="preserve">conjointement </w:t>
      </w:r>
      <w:r w:rsidRPr="00901120">
        <w:rPr>
          <w:rFonts w:ascii="Arial" w:eastAsiaTheme="minorHAnsi" w:hAnsi="Arial" w:cs="Arial"/>
          <w:color w:val="000000" w:themeColor="text1"/>
          <w:sz w:val="22"/>
          <w:szCs w:val="22"/>
          <w:lang w:val="fr-FR"/>
        </w:rPr>
        <w:t xml:space="preserve">avec la mise en œuvre de la </w:t>
      </w:r>
      <w:r>
        <w:rPr>
          <w:rFonts w:ascii="Arial" w:eastAsiaTheme="minorHAnsi" w:hAnsi="Arial" w:cs="Arial"/>
          <w:color w:val="000000" w:themeColor="text1"/>
          <w:sz w:val="22"/>
          <w:szCs w:val="22"/>
          <w:lang w:val="fr-FR"/>
        </w:rPr>
        <w:t>D</w:t>
      </w:r>
      <w:r w:rsidRPr="00901120">
        <w:rPr>
          <w:rFonts w:ascii="Arial" w:eastAsiaTheme="minorHAnsi" w:hAnsi="Arial" w:cs="Arial"/>
          <w:color w:val="000000" w:themeColor="text1"/>
          <w:sz w:val="22"/>
          <w:szCs w:val="22"/>
          <w:lang w:val="fr-FR"/>
        </w:rPr>
        <w:t>écision</w:t>
      </w:r>
      <w:r>
        <w:rPr>
          <w:rFonts w:ascii="Arial" w:eastAsiaTheme="minorHAnsi" w:hAnsi="Arial" w:cs="Arial"/>
          <w:color w:val="000000" w:themeColor="text1"/>
          <w:sz w:val="22"/>
          <w:szCs w:val="22"/>
          <w:lang w:val="fr-FR"/>
        </w:rPr>
        <w:t> </w:t>
      </w:r>
      <w:r w:rsidRPr="00901120">
        <w:rPr>
          <w:rFonts w:ascii="Arial" w:eastAsiaTheme="minorHAnsi" w:hAnsi="Arial" w:cs="Arial"/>
          <w:color w:val="000000" w:themeColor="text1"/>
          <w:sz w:val="22"/>
          <w:szCs w:val="22"/>
          <w:lang w:val="fr-FR"/>
        </w:rPr>
        <w:t>14.XX sur la pollution plastique</w:t>
      </w:r>
    </w:p>
    <w:p w14:paraId="3D40C28D" w14:textId="77777777" w:rsidR="00901120" w:rsidRDefault="00901120" w:rsidP="00901120">
      <w:pPr>
        <w:widowControl/>
        <w:autoSpaceDE/>
        <w:autoSpaceDN/>
        <w:adjustRightInd w:val="0"/>
        <w:ind w:left="1418"/>
        <w:jc w:val="both"/>
        <w:textAlignment w:val="auto"/>
        <w:rPr>
          <w:rFonts w:ascii="Arial" w:eastAsiaTheme="minorHAnsi" w:hAnsi="Arial" w:cs="Arial"/>
          <w:color w:val="000000" w:themeColor="text1"/>
          <w:sz w:val="22"/>
          <w:szCs w:val="22"/>
          <w:lang w:val="fr-FR"/>
        </w:rPr>
      </w:pPr>
    </w:p>
    <w:p w14:paraId="71C47F59" w14:textId="566AE23D" w:rsidR="00260B1B" w:rsidRPr="00260B1B" w:rsidRDefault="00260B1B" w:rsidP="00260B1B">
      <w:pPr>
        <w:widowControl/>
        <w:numPr>
          <w:ilvl w:val="0"/>
          <w:numId w:val="2"/>
        </w:numPr>
        <w:autoSpaceDE/>
        <w:autoSpaceDN/>
        <w:adjustRightInd w:val="0"/>
        <w:ind w:left="1418" w:hanging="567"/>
        <w:jc w:val="both"/>
        <w:textAlignment w:val="auto"/>
        <w:rPr>
          <w:rFonts w:ascii="Arial" w:eastAsiaTheme="minorHAnsi" w:hAnsi="Arial" w:cs="Arial"/>
          <w:color w:val="000000" w:themeColor="text1"/>
          <w:sz w:val="22"/>
          <w:szCs w:val="22"/>
          <w:lang w:val="fr-FR"/>
        </w:rPr>
      </w:pPr>
      <w:r w:rsidRPr="00260B1B">
        <w:rPr>
          <w:rFonts w:ascii="Arial" w:eastAsiaTheme="minorHAnsi" w:hAnsi="Arial" w:cs="Arial"/>
          <w:color w:val="000000" w:themeColor="text1"/>
          <w:sz w:val="22"/>
          <w:szCs w:val="22"/>
          <w:lang w:val="fr-FR"/>
        </w:rPr>
        <w:t xml:space="preserve">d’organiser un atelier d'experts </w:t>
      </w:r>
      <w:r w:rsidRPr="00260B1B">
        <w:rPr>
          <w:rFonts w:ascii="Arial" w:eastAsiaTheme="minorHAnsi" w:hAnsi="Arial" w:cs="Arial"/>
          <w:color w:val="000000" w:themeColor="text1"/>
          <w:kern w:val="2"/>
          <w:sz w:val="22"/>
          <w:szCs w:val="22"/>
          <w:lang w:val="fr-FR"/>
          <w14:ligatures w14:val="standardContextual"/>
        </w:rPr>
        <w:t xml:space="preserve">pour permettre de recenser les espèces, les populations et les habitats prioritaires qui nécessitent une action immédiate, à partir des résultats de l'examen susmentionné, et d'élaborer des recommandations à soumettre à l'examen de la </w:t>
      </w:r>
      <w:r w:rsidRPr="00260B1B">
        <w:rPr>
          <w:rFonts w:ascii="Arial" w:eastAsiaTheme="minorHAnsi" w:hAnsi="Arial" w:cs="Arial"/>
          <w:kern w:val="2"/>
          <w:sz w:val="22"/>
          <w:szCs w:val="22"/>
          <w:lang w:val="fr-FR"/>
          <w14:ligatures w14:val="standardContextual"/>
        </w:rPr>
        <w:t>ScC-SC8 ;</w:t>
      </w:r>
    </w:p>
    <w:p w14:paraId="1A567A10" w14:textId="77777777" w:rsidR="00260B1B" w:rsidRPr="00260B1B" w:rsidRDefault="00260B1B" w:rsidP="00260B1B">
      <w:pPr>
        <w:widowControl/>
        <w:autoSpaceDE/>
        <w:autoSpaceDN/>
        <w:ind w:left="720"/>
        <w:textAlignment w:val="auto"/>
        <w:rPr>
          <w:rFonts w:ascii="Arial" w:eastAsiaTheme="minorHAnsi" w:hAnsi="Arial" w:cs="Arial"/>
          <w:color w:val="000000" w:themeColor="text1"/>
          <w:sz w:val="22"/>
          <w:szCs w:val="22"/>
          <w:lang w:val="fr-FR"/>
        </w:rPr>
      </w:pPr>
    </w:p>
    <w:p w14:paraId="02956DB1" w14:textId="07420258" w:rsidR="00260B1B" w:rsidRPr="00260B1B" w:rsidRDefault="00260B1B" w:rsidP="00260B1B">
      <w:pPr>
        <w:widowControl/>
        <w:numPr>
          <w:ilvl w:val="0"/>
          <w:numId w:val="2"/>
        </w:numPr>
        <w:autoSpaceDE/>
        <w:autoSpaceDN/>
        <w:adjustRightInd w:val="0"/>
        <w:ind w:left="1418" w:hanging="567"/>
        <w:jc w:val="both"/>
        <w:textAlignment w:val="auto"/>
        <w:rPr>
          <w:rFonts w:ascii="Arial" w:eastAsiaTheme="minorHAnsi" w:hAnsi="Arial" w:cs="Arial"/>
          <w:color w:val="000000" w:themeColor="text1"/>
          <w:sz w:val="22"/>
          <w:szCs w:val="22"/>
          <w:lang w:val="fr-FR"/>
        </w:rPr>
      </w:pPr>
      <w:r w:rsidRPr="00260B1B">
        <w:rPr>
          <w:rFonts w:ascii="Arial" w:eastAsiaTheme="minorHAnsi" w:hAnsi="Arial" w:cs="Arial"/>
          <w:color w:val="000000" w:themeColor="text1"/>
          <w:sz w:val="22"/>
          <w:szCs w:val="22"/>
          <w:lang w:val="fr-FR"/>
        </w:rPr>
        <w:t xml:space="preserve">pour soutenir l'atelier décrit au point 14.BB </w:t>
      </w:r>
      <w:r w:rsidR="00E018FE">
        <w:rPr>
          <w:rFonts w:ascii="Arial" w:eastAsiaTheme="minorHAnsi" w:hAnsi="Arial" w:cs="Arial"/>
          <w:color w:val="000000" w:themeColor="text1"/>
          <w:sz w:val="22"/>
          <w:szCs w:val="22"/>
          <w:lang w:val="fr-FR"/>
        </w:rPr>
        <w:t>d</w:t>
      </w:r>
      <w:r w:rsidRPr="00260B1B">
        <w:rPr>
          <w:rFonts w:ascii="Arial" w:eastAsiaTheme="minorHAnsi" w:hAnsi="Arial" w:cs="Arial"/>
          <w:color w:val="000000" w:themeColor="text1"/>
          <w:sz w:val="22"/>
          <w:szCs w:val="22"/>
          <w:lang w:val="fr-FR"/>
        </w:rPr>
        <w:t>), de mettre en place un groupe de pilotage composé d'experts compétents pour guider l'orientation, l'ordre du jour et les autres modalités de l'atelier.</w:t>
      </w:r>
    </w:p>
    <w:p w14:paraId="399DC36B" w14:textId="77777777" w:rsidR="00260B1B" w:rsidRPr="00260B1B" w:rsidRDefault="00260B1B" w:rsidP="00260B1B">
      <w:pPr>
        <w:widowControl/>
        <w:autoSpaceDE/>
        <w:autoSpaceDN/>
        <w:jc w:val="both"/>
        <w:textAlignment w:val="auto"/>
        <w:rPr>
          <w:rFonts w:ascii="Arial" w:eastAsiaTheme="minorHAnsi" w:hAnsi="Arial" w:cs="Arial"/>
          <w:b/>
          <w:i/>
          <w:color w:val="000000" w:themeColor="text1"/>
          <w:sz w:val="22"/>
          <w:szCs w:val="22"/>
          <w:lang w:val="fr-FR"/>
        </w:rPr>
      </w:pPr>
    </w:p>
    <w:p w14:paraId="745EA87A" w14:textId="77777777" w:rsidR="00260B1B" w:rsidRPr="00260B1B" w:rsidRDefault="00260B1B" w:rsidP="00260B1B">
      <w:pPr>
        <w:widowControl/>
        <w:autoSpaceDE/>
        <w:autoSpaceDN/>
        <w:jc w:val="both"/>
        <w:textAlignment w:val="auto"/>
        <w:rPr>
          <w:rFonts w:ascii="Arial" w:eastAsiaTheme="minorHAnsi" w:hAnsi="Arial" w:cs="Arial"/>
          <w:b/>
          <w:i/>
          <w:color w:val="000000" w:themeColor="text1"/>
          <w:sz w:val="22"/>
          <w:szCs w:val="22"/>
          <w:lang w:val="fr-FR"/>
        </w:rPr>
      </w:pPr>
    </w:p>
    <w:p w14:paraId="6E724189" w14:textId="77777777" w:rsidR="00260B1B" w:rsidRPr="00260B1B" w:rsidRDefault="00260B1B" w:rsidP="00260B1B">
      <w:pPr>
        <w:widowControl/>
        <w:autoSpaceDE/>
        <w:autoSpaceDN/>
        <w:jc w:val="both"/>
        <w:textAlignment w:val="auto"/>
        <w:rPr>
          <w:rFonts w:ascii="Arial" w:eastAsiaTheme="minorHAnsi" w:hAnsi="Arial" w:cs="Arial"/>
          <w:b/>
          <w:i/>
          <w:color w:val="000000" w:themeColor="text1"/>
          <w:sz w:val="22"/>
          <w:szCs w:val="22"/>
          <w:lang w:val="fr-FR"/>
        </w:rPr>
      </w:pPr>
      <w:r w:rsidRPr="00260B1B">
        <w:rPr>
          <w:rFonts w:ascii="Arial" w:eastAsiaTheme="minorHAnsi" w:hAnsi="Arial" w:cs="Arial"/>
          <w:b/>
          <w:i/>
          <w:color w:val="000000" w:themeColor="text1"/>
          <w:sz w:val="22"/>
          <w:szCs w:val="22"/>
          <w:lang w:val="fr-FR"/>
        </w:rPr>
        <w:t>À l'attention du Secrétariat</w:t>
      </w:r>
    </w:p>
    <w:p w14:paraId="3049104B" w14:textId="77777777" w:rsidR="00260B1B" w:rsidRPr="00260B1B" w:rsidRDefault="00260B1B" w:rsidP="00260B1B">
      <w:pPr>
        <w:widowControl/>
        <w:autoSpaceDE/>
        <w:autoSpaceDN/>
        <w:jc w:val="both"/>
        <w:textAlignment w:val="auto"/>
        <w:rPr>
          <w:rFonts w:ascii="Arial" w:eastAsiaTheme="minorHAnsi" w:hAnsi="Arial" w:cs="Arial"/>
          <w:color w:val="000000" w:themeColor="text1"/>
          <w:sz w:val="22"/>
          <w:szCs w:val="22"/>
          <w:lang w:val="fr-FR"/>
        </w:rPr>
      </w:pPr>
    </w:p>
    <w:p w14:paraId="7E02D9E5" w14:textId="77777777" w:rsidR="00260B1B" w:rsidRPr="00260B1B" w:rsidRDefault="00260B1B" w:rsidP="00260B1B">
      <w:pPr>
        <w:widowControl/>
        <w:autoSpaceDE/>
        <w:autoSpaceDN/>
        <w:ind w:left="851" w:hanging="851"/>
        <w:jc w:val="both"/>
        <w:textAlignment w:val="auto"/>
        <w:rPr>
          <w:rFonts w:ascii="Arial" w:eastAsiaTheme="minorHAnsi" w:hAnsi="Arial" w:cs="Arial"/>
          <w:iCs/>
          <w:color w:val="000000" w:themeColor="text1"/>
          <w:sz w:val="22"/>
          <w:szCs w:val="22"/>
          <w:lang w:val="fr-FR"/>
        </w:rPr>
      </w:pPr>
      <w:r w:rsidRPr="00260B1B">
        <w:rPr>
          <w:rFonts w:ascii="Arial" w:eastAsiaTheme="minorHAnsi" w:hAnsi="Arial" w:cs="Arial"/>
          <w:color w:val="000000" w:themeColor="text1"/>
          <w:sz w:val="22"/>
          <w:szCs w:val="22"/>
          <w:lang w:val="fr-FR"/>
        </w:rPr>
        <w:t>14.CC</w:t>
      </w:r>
      <w:r w:rsidRPr="00260B1B">
        <w:rPr>
          <w:rFonts w:ascii="Arial" w:eastAsiaTheme="minorHAnsi" w:hAnsi="Arial" w:cs="Arial"/>
          <w:color w:val="000000" w:themeColor="text1"/>
          <w:sz w:val="22"/>
          <w:szCs w:val="22"/>
          <w:lang w:val="fr-FR"/>
        </w:rPr>
        <w:tab/>
        <w:t>Le Secrétariat est invité, sous réserve de la disponibilité de ressources externes :</w:t>
      </w:r>
    </w:p>
    <w:p w14:paraId="4E6E1F6D" w14:textId="77777777" w:rsidR="00260B1B" w:rsidRPr="00260B1B" w:rsidRDefault="00260B1B" w:rsidP="00260B1B">
      <w:pPr>
        <w:widowControl/>
        <w:autoSpaceDE/>
        <w:autoSpaceDN/>
        <w:ind w:left="720" w:hanging="720"/>
        <w:jc w:val="both"/>
        <w:textAlignment w:val="auto"/>
        <w:rPr>
          <w:rFonts w:ascii="Arial" w:eastAsiaTheme="minorHAnsi" w:hAnsi="Arial" w:cs="Arial"/>
          <w:iCs/>
          <w:color w:val="000000" w:themeColor="text1"/>
          <w:sz w:val="22"/>
          <w:szCs w:val="22"/>
          <w:lang w:val="fr-FR"/>
        </w:rPr>
      </w:pPr>
    </w:p>
    <w:p w14:paraId="71B86E8A" w14:textId="77777777" w:rsidR="00260B1B" w:rsidRPr="00260B1B" w:rsidRDefault="00260B1B" w:rsidP="00260B1B">
      <w:pPr>
        <w:widowControl/>
        <w:numPr>
          <w:ilvl w:val="0"/>
          <w:numId w:val="3"/>
        </w:numPr>
        <w:autoSpaceDE/>
        <w:autoSpaceDN/>
        <w:adjustRightInd w:val="0"/>
        <w:ind w:left="1418" w:hanging="567"/>
        <w:jc w:val="both"/>
        <w:textAlignment w:val="auto"/>
        <w:rPr>
          <w:rFonts w:ascii="Arial" w:eastAsiaTheme="minorHAnsi" w:hAnsi="Arial" w:cs="Arial"/>
          <w:color w:val="000000" w:themeColor="text1"/>
          <w:sz w:val="22"/>
          <w:szCs w:val="22"/>
          <w:lang w:val="fr-FR"/>
        </w:rPr>
      </w:pPr>
      <w:r w:rsidRPr="00260B1B">
        <w:rPr>
          <w:rFonts w:ascii="Arial" w:eastAsiaTheme="minorHAnsi" w:hAnsi="Arial" w:cs="Arial"/>
          <w:color w:val="000000" w:themeColor="text1"/>
          <w:sz w:val="22"/>
          <w:szCs w:val="22"/>
          <w:lang w:val="fr-FR"/>
        </w:rPr>
        <w:t xml:space="preserve">à aider le Conseil scientifique à réaliser l'examen, à organiser l'atelier connexe et à mettre en place le groupe de pilotage prévus dans la Décision 14.BB ; </w:t>
      </w:r>
    </w:p>
    <w:p w14:paraId="4B758B15" w14:textId="77777777" w:rsidR="00260B1B" w:rsidRPr="00260B1B" w:rsidRDefault="00260B1B" w:rsidP="00260B1B">
      <w:pPr>
        <w:adjustRightInd w:val="0"/>
        <w:ind w:left="1418"/>
        <w:jc w:val="both"/>
        <w:textAlignment w:val="auto"/>
        <w:rPr>
          <w:rFonts w:ascii="Arial" w:eastAsiaTheme="minorHAnsi" w:hAnsi="Arial" w:cs="Arial"/>
          <w:color w:val="000000" w:themeColor="text1"/>
          <w:sz w:val="22"/>
          <w:szCs w:val="22"/>
          <w:lang w:val="fr-FR"/>
        </w:rPr>
      </w:pPr>
    </w:p>
    <w:p w14:paraId="776594A5" w14:textId="00320E87" w:rsidR="00260B1B" w:rsidRPr="00260B1B" w:rsidRDefault="00260B1B" w:rsidP="00260B1B">
      <w:pPr>
        <w:widowControl/>
        <w:numPr>
          <w:ilvl w:val="0"/>
          <w:numId w:val="3"/>
        </w:numPr>
        <w:autoSpaceDE/>
        <w:autoSpaceDN/>
        <w:adjustRightInd w:val="0"/>
        <w:ind w:left="1418" w:hanging="567"/>
        <w:jc w:val="both"/>
        <w:textAlignment w:val="auto"/>
        <w:rPr>
          <w:rFonts w:ascii="Arial" w:eastAsiaTheme="minorHAnsi" w:hAnsi="Arial" w:cs="Arial"/>
          <w:color w:val="000000" w:themeColor="text1"/>
          <w:sz w:val="22"/>
          <w:szCs w:val="22"/>
          <w:lang w:val="fr-FR"/>
        </w:rPr>
      </w:pPr>
      <w:r w:rsidRPr="00260B1B">
        <w:rPr>
          <w:rFonts w:ascii="Arial" w:eastAsiaTheme="minorHAnsi" w:hAnsi="Arial" w:cs="Arial"/>
          <w:color w:val="000000" w:themeColor="text1"/>
          <w:kern w:val="2"/>
          <w:sz w:val="22"/>
          <w:szCs w:val="22"/>
          <w:lang w:val="fr-FR"/>
          <w14:ligatures w14:val="standardContextual"/>
        </w:rPr>
        <w:t xml:space="preserve">à s'employer à renforcer la coopération et la coordination avec d'autres organes des Nations Unies </w:t>
      </w:r>
      <w:r w:rsidRPr="00260B1B">
        <w:rPr>
          <w:rFonts w:ascii="Arial" w:eastAsiaTheme="minorHAnsi" w:hAnsi="Arial" w:cs="Arial"/>
          <w:kern w:val="2"/>
          <w:sz w:val="22"/>
          <w:szCs w:val="22"/>
          <w:lang w:val="fr-FR"/>
          <w14:ligatures w14:val="standardContextual"/>
        </w:rPr>
        <w:t xml:space="preserve">et accords multilatéraux sur l'environnement, y compris les organes qui seront créés au titre </w:t>
      </w:r>
      <w:r w:rsidRPr="00260B1B">
        <w:rPr>
          <w:rFonts w:ascii="Arial" w:eastAsiaTheme="minorHAnsi" w:hAnsi="Arial" w:cs="Arial"/>
          <w:color w:val="000000" w:themeColor="text1"/>
          <w:kern w:val="2"/>
          <w:sz w:val="22"/>
          <w:szCs w:val="22"/>
          <w:lang w:val="fr-FR"/>
          <w14:ligatures w14:val="standardContextual"/>
        </w:rPr>
        <w:t>de</w:t>
      </w:r>
      <w:r w:rsidRPr="00260B1B">
        <w:rPr>
          <w:rFonts w:ascii="Arial" w:eastAsiaTheme="minorHAnsi" w:hAnsi="Arial" w:cs="Arial"/>
          <w:color w:val="000000" w:themeColor="text1"/>
          <w:spacing w:val="-5"/>
          <w:sz w:val="22"/>
          <w:szCs w:val="22"/>
          <w:shd w:val="clear" w:color="auto" w:fill="FFFFFF"/>
          <w:lang w:val="fr-FR"/>
        </w:rPr>
        <w:t xml:space="preserve"> l'Accord se rapportant à la Convention des Nations Unies sur le droit de la mer et portant sur la conservation et l’utilisation durable de la diversité biologique marine des zones ne relevant pas de la juridiction nationale</w:t>
      </w:r>
      <w:r w:rsidRPr="00260B1B">
        <w:rPr>
          <w:rFonts w:ascii="Arial" w:eastAsiaTheme="minorHAnsi" w:hAnsi="Arial" w:cs="Arial"/>
          <w:color w:val="000000" w:themeColor="text1"/>
          <w:kern w:val="2"/>
          <w:sz w:val="22"/>
          <w:szCs w:val="22"/>
          <w:lang w:val="fr-FR"/>
          <w14:ligatures w14:val="standardContextual"/>
        </w:rPr>
        <w:t xml:space="preserve"> et du traité international </w:t>
      </w:r>
      <w:r w:rsidR="00E018FE" w:rsidRPr="00E018FE">
        <w:rPr>
          <w:rFonts w:ascii="Arial" w:eastAsiaTheme="minorHAnsi" w:hAnsi="Arial" w:cs="Arial"/>
          <w:color w:val="000000" w:themeColor="text1"/>
          <w:kern w:val="2"/>
          <w:sz w:val="22"/>
          <w:szCs w:val="22"/>
          <w:lang w:val="fr-FR"/>
          <w14:ligatures w14:val="standardContextual"/>
        </w:rPr>
        <w:t>visant à mettre fin à la pollution plastique actuellement en cours de négociation.</w:t>
      </w:r>
    </w:p>
    <w:p w14:paraId="7D13B44A" w14:textId="77777777" w:rsidR="00D82C56" w:rsidRPr="00260B1B" w:rsidRDefault="00D82C56" w:rsidP="00260B1B">
      <w:pPr>
        <w:rPr>
          <w:rFonts w:ascii="Arial" w:hAnsi="Arial" w:cs="Arial"/>
          <w:sz w:val="22"/>
          <w:szCs w:val="22"/>
          <w:lang w:val="fr-FR"/>
        </w:rPr>
      </w:pPr>
    </w:p>
    <w:p w14:paraId="77F883D9" w14:textId="77777777" w:rsidR="00D82C56" w:rsidRPr="00260B1B" w:rsidRDefault="00D82C56" w:rsidP="00260B1B">
      <w:pPr>
        <w:rPr>
          <w:rFonts w:ascii="Arial" w:hAnsi="Arial" w:cs="Arial"/>
          <w:sz w:val="22"/>
          <w:szCs w:val="22"/>
          <w:lang w:val="fr-FR"/>
        </w:rPr>
      </w:pPr>
    </w:p>
    <w:p w14:paraId="1EEE6BE9" w14:textId="77777777" w:rsidR="00CB22BB" w:rsidRPr="00260B1B" w:rsidRDefault="00CB22BB" w:rsidP="00260B1B">
      <w:pPr>
        <w:rPr>
          <w:rFonts w:ascii="Arial" w:hAnsi="Arial" w:cs="Arial"/>
          <w:sz w:val="22"/>
          <w:szCs w:val="22"/>
          <w:lang w:val="fr-FR"/>
        </w:rPr>
      </w:pPr>
    </w:p>
    <w:sectPr w:rsidR="00CB22BB" w:rsidRPr="00260B1B" w:rsidSect="008B7CB9">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9D95B" w14:textId="77777777" w:rsidR="00CF0C21" w:rsidRDefault="00CF0C21">
      <w:r>
        <w:separator/>
      </w:r>
    </w:p>
  </w:endnote>
  <w:endnote w:type="continuationSeparator" w:id="0">
    <w:p w14:paraId="0486B014" w14:textId="77777777" w:rsidR="00CF0C21" w:rsidRDefault="00CF0C21">
      <w:r>
        <w:continuationSeparator/>
      </w:r>
    </w:p>
  </w:endnote>
  <w:endnote w:type="continuationNotice" w:id="1">
    <w:p w14:paraId="13B0F0E9" w14:textId="77777777" w:rsidR="00CF0C21" w:rsidRDefault="00CF0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3ADAC" w14:textId="77777777" w:rsidR="00CF0C21" w:rsidRDefault="00CF0C21">
      <w:r>
        <w:rPr>
          <w:color w:val="000000"/>
        </w:rPr>
        <w:separator/>
      </w:r>
    </w:p>
  </w:footnote>
  <w:footnote w:type="continuationSeparator" w:id="0">
    <w:p w14:paraId="6119CE45" w14:textId="77777777" w:rsidR="00CF0C21" w:rsidRDefault="00CF0C21">
      <w:r>
        <w:continuationSeparator/>
      </w:r>
    </w:p>
  </w:footnote>
  <w:footnote w:type="continuationNotice" w:id="1">
    <w:p w14:paraId="643F33F9" w14:textId="77777777" w:rsidR="00CF0C21" w:rsidRDefault="00CF0C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2807B419" w:rsidR="002B3E88" w:rsidRPr="008B7CB9"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8B7CB9">
      <w:rPr>
        <w:rFonts w:ascii="Arial" w:hAnsi="Arial" w:cs="Arial"/>
        <w:i/>
        <w:sz w:val="18"/>
        <w:szCs w:val="18"/>
        <w:lang w:val="en-GB"/>
      </w:rPr>
      <w:t>UNEP/CMS/COP1</w:t>
    </w:r>
    <w:r w:rsidR="00CB22BB" w:rsidRPr="008B7CB9">
      <w:rPr>
        <w:rFonts w:ascii="Arial" w:hAnsi="Arial" w:cs="Arial"/>
        <w:i/>
        <w:sz w:val="18"/>
        <w:szCs w:val="18"/>
        <w:lang w:val="en-GB"/>
      </w:rPr>
      <w:t>4</w:t>
    </w:r>
    <w:r w:rsidRPr="008B7CB9">
      <w:rPr>
        <w:rFonts w:ascii="Arial" w:hAnsi="Arial" w:cs="Arial"/>
        <w:i/>
        <w:sz w:val="18"/>
        <w:szCs w:val="18"/>
        <w:lang w:val="en-GB"/>
      </w:rPr>
      <w:t>/CRP</w:t>
    </w:r>
    <w:r w:rsidR="00260B1B" w:rsidRPr="008B7CB9">
      <w:rPr>
        <w:rFonts w:ascii="Arial" w:hAnsi="Arial" w:cs="Arial"/>
        <w:i/>
        <w:sz w:val="18"/>
        <w:szCs w:val="18"/>
        <w:lang w:val="en-GB"/>
      </w:rPr>
      <w:t>27.2.1</w:t>
    </w:r>
  </w:p>
  <w:p w14:paraId="50B9F4CC" w14:textId="77777777" w:rsidR="002B3E88" w:rsidRPr="008B7CB9" w:rsidRDefault="002B3E88">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1258355" w:rsidR="002B3E88" w:rsidRPr="008B7CB9"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8B7CB9">
      <w:rPr>
        <w:rFonts w:ascii="Arial" w:hAnsi="Arial" w:cs="Arial"/>
        <w:i/>
        <w:szCs w:val="20"/>
        <w:lang w:val="pt-PT"/>
      </w:rPr>
      <w:t>UNEP/CMS/COP1</w:t>
    </w:r>
    <w:r w:rsidR="00CB22BB" w:rsidRPr="008B7CB9">
      <w:rPr>
        <w:rFonts w:ascii="Arial" w:hAnsi="Arial" w:cs="Arial"/>
        <w:i/>
        <w:szCs w:val="20"/>
        <w:lang w:val="pt-PT"/>
      </w:rPr>
      <w:t>4</w:t>
    </w:r>
    <w:r w:rsidRPr="008B7CB9">
      <w:rPr>
        <w:rFonts w:ascii="Arial" w:hAnsi="Arial" w:cs="Arial"/>
        <w:i/>
        <w:szCs w:val="20"/>
        <w:lang w:val="pt-PT"/>
      </w:rPr>
      <w:t>/CRP(Nº)</w:t>
    </w:r>
  </w:p>
  <w:p w14:paraId="75025A37" w14:textId="77777777" w:rsidR="002B3E88" w:rsidRPr="008B7CB9" w:rsidRDefault="002B3E88">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40DE7122" w:rsidR="007A1066" w:rsidRPr="008B7CB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8B7CB9">
      <w:rPr>
        <w:rFonts w:ascii="Arial" w:hAnsi="Arial" w:cs="Arial"/>
        <w:bCs/>
        <w:i/>
        <w:iCs/>
        <w:sz w:val="18"/>
        <w:szCs w:val="18"/>
        <w:lang w:val="en-GB"/>
      </w:rPr>
      <w:t>UNEP/CMS/COP1</w:t>
    </w:r>
    <w:r w:rsidR="002B3E88" w:rsidRPr="008B7CB9">
      <w:rPr>
        <w:rFonts w:ascii="Arial" w:hAnsi="Arial" w:cs="Arial"/>
        <w:bCs/>
        <w:i/>
        <w:iCs/>
        <w:sz w:val="18"/>
        <w:szCs w:val="18"/>
        <w:lang w:val="en-GB"/>
      </w:rPr>
      <w:t>4</w:t>
    </w:r>
    <w:r w:rsidRPr="008B7CB9">
      <w:rPr>
        <w:rFonts w:ascii="Arial" w:hAnsi="Arial" w:cs="Arial"/>
        <w:bCs/>
        <w:i/>
        <w:iCs/>
        <w:sz w:val="18"/>
        <w:szCs w:val="18"/>
        <w:lang w:val="en-GB"/>
      </w:rPr>
      <w:t>/CRP</w:t>
    </w:r>
    <w:r w:rsidR="007A55A2" w:rsidRPr="008B7CB9">
      <w:rPr>
        <w:rFonts w:ascii="Arial" w:hAnsi="Arial" w:cs="Arial"/>
        <w:bCs/>
        <w:i/>
        <w:iCs/>
        <w:sz w:val="18"/>
        <w:szCs w:val="18"/>
        <w:lang w:val="en-GB"/>
      </w:rPr>
      <w:t>27.2.1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856741E"/>
    <w:multiLevelType w:val="hybridMultilevel"/>
    <w:tmpl w:val="618EE89A"/>
    <w:lvl w:ilvl="0" w:tplc="FFFFFFFF">
      <w:start w:val="1"/>
      <w:numFmt w:val="lowerLetter"/>
      <w:lvlText w:val="%1)"/>
      <w:lvlJc w:val="left"/>
      <w:pPr>
        <w:ind w:left="1003" w:hanging="360"/>
      </w:pPr>
    </w:lvl>
    <w:lvl w:ilvl="1" w:tplc="2000001B">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num w:numId="1" w16cid:durableId="1390882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369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9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6345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1648A3"/>
    <w:rsid w:val="001A28D9"/>
    <w:rsid w:val="001D3B9D"/>
    <w:rsid w:val="002223BB"/>
    <w:rsid w:val="00260B1B"/>
    <w:rsid w:val="002B3E88"/>
    <w:rsid w:val="003203C3"/>
    <w:rsid w:val="003F1AD8"/>
    <w:rsid w:val="0043102F"/>
    <w:rsid w:val="00487D0A"/>
    <w:rsid w:val="005645C4"/>
    <w:rsid w:val="005D43E4"/>
    <w:rsid w:val="005F0639"/>
    <w:rsid w:val="00697CFF"/>
    <w:rsid w:val="007906F0"/>
    <w:rsid w:val="007A1066"/>
    <w:rsid w:val="007A55A2"/>
    <w:rsid w:val="00885CEC"/>
    <w:rsid w:val="008B7CB9"/>
    <w:rsid w:val="00901120"/>
    <w:rsid w:val="00912E0F"/>
    <w:rsid w:val="00A048E3"/>
    <w:rsid w:val="00A114E0"/>
    <w:rsid w:val="00A56BCA"/>
    <w:rsid w:val="00A6122D"/>
    <w:rsid w:val="00B50BC0"/>
    <w:rsid w:val="00BB6DB5"/>
    <w:rsid w:val="00BD3558"/>
    <w:rsid w:val="00C32FF1"/>
    <w:rsid w:val="00CB22BB"/>
    <w:rsid w:val="00CF0C21"/>
    <w:rsid w:val="00D82C56"/>
    <w:rsid w:val="00D836C7"/>
    <w:rsid w:val="00E018FE"/>
    <w:rsid w:val="00E8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7E1A304A-2B39-40A7-A014-A2EE74E4CDDB}"/>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3196</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2024-02-13T19:27:00Z</dcterms:created>
  <dcterms:modified xsi:type="dcterms:W3CDTF">2024-02-13T19:27:00Z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