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F0047" w14:textId="3980AD95" w:rsidR="00D82C56" w:rsidRDefault="006F0A15" w:rsidP="00B803F1">
      <w:pPr>
        <w:spacing w:after="120"/>
        <w:jc w:val="center"/>
        <w:rPr>
          <w:rFonts w:ascii="Arial" w:hAnsi="Arial" w:cs="Arial"/>
          <w:b/>
          <w:sz w:val="22"/>
          <w:szCs w:val="22"/>
        </w:rPr>
      </w:pPr>
      <w:r w:rsidRPr="006F0A15">
        <w:rPr>
          <w:rFonts w:ascii="Arial" w:hAnsi="Arial" w:cs="Arial"/>
          <w:b/>
          <w:bCs/>
          <w:sz w:val="22"/>
          <w:szCs w:val="22"/>
          <w:lang w:val="en-GB"/>
        </w:rPr>
        <w:t>REVIEW MECHANISM AND NATIONAL LEGISLATION PROGRAMME</w:t>
      </w:r>
    </w:p>
    <w:p w14:paraId="48F82B79" w14:textId="0A166B5C" w:rsidR="00D82C56" w:rsidRDefault="005D43E4" w:rsidP="00B803F1">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6F0A15">
        <w:rPr>
          <w:rFonts w:ascii="Arial" w:hAnsi="Arial" w:cs="Arial"/>
          <w:sz w:val="22"/>
          <w:szCs w:val="22"/>
        </w:rPr>
        <w:t>24</w:t>
      </w:r>
    </w:p>
    <w:p w14:paraId="73A89732" w14:textId="3EC8BFE6" w:rsidR="00D82C56" w:rsidRDefault="005D43E4" w:rsidP="00E829C9">
      <w:pPr>
        <w:jc w:val="center"/>
        <w:rPr>
          <w:rFonts w:ascii="Arial" w:hAnsi="Arial" w:cs="Arial"/>
          <w:i/>
          <w:sz w:val="22"/>
          <w:szCs w:val="22"/>
        </w:rPr>
      </w:pPr>
      <w:r>
        <w:rPr>
          <w:rFonts w:ascii="Arial" w:hAnsi="Arial" w:cs="Arial"/>
          <w:i/>
          <w:sz w:val="22"/>
          <w:szCs w:val="22"/>
        </w:rPr>
        <w:t xml:space="preserve">(Prepared by </w:t>
      </w:r>
      <w:r w:rsidR="00AF22FB" w:rsidRPr="00B803F1">
        <w:rPr>
          <w:rFonts w:ascii="Arial" w:hAnsi="Arial" w:cs="Arial"/>
          <w:i/>
          <w:sz w:val="22"/>
          <w:szCs w:val="22"/>
        </w:rPr>
        <w:t>the</w:t>
      </w:r>
      <w:r w:rsidRPr="00B803F1">
        <w:rPr>
          <w:rFonts w:ascii="Arial" w:hAnsi="Arial" w:cs="Arial"/>
          <w:i/>
          <w:sz w:val="22"/>
          <w:szCs w:val="22"/>
        </w:rPr>
        <w:t xml:space="preserve"> </w:t>
      </w:r>
      <w:r w:rsidR="00481A57">
        <w:rPr>
          <w:rFonts w:ascii="Arial" w:hAnsi="Arial" w:cs="Arial"/>
          <w:i/>
          <w:sz w:val="22"/>
          <w:szCs w:val="22"/>
        </w:rPr>
        <w:t>COW</w:t>
      </w:r>
      <w:r>
        <w:rPr>
          <w:rFonts w:ascii="Arial" w:hAnsi="Arial" w:cs="Arial"/>
          <w:i/>
          <w:sz w:val="22"/>
          <w:szCs w:val="22"/>
        </w:rPr>
        <w:t>)</w:t>
      </w:r>
    </w:p>
    <w:p w14:paraId="20FB6974" w14:textId="77777777" w:rsidR="006F0A15" w:rsidRDefault="006F0A15" w:rsidP="00B803F1">
      <w:pPr>
        <w:jc w:val="both"/>
        <w:rPr>
          <w:rFonts w:ascii="Arial" w:hAnsi="Arial" w:cs="Arial"/>
          <w:i/>
          <w:sz w:val="22"/>
          <w:szCs w:val="22"/>
        </w:rPr>
      </w:pPr>
    </w:p>
    <w:p w14:paraId="25BD5BFE" w14:textId="77777777" w:rsidR="00D82C56" w:rsidRDefault="00D82C56" w:rsidP="00E829C9">
      <w:pPr>
        <w:rPr>
          <w:rFonts w:ascii="Arial" w:hAnsi="Arial" w:cs="Arial"/>
          <w:sz w:val="22"/>
          <w:szCs w:val="22"/>
        </w:rPr>
      </w:pPr>
    </w:p>
    <w:p w14:paraId="5C5B1AC6" w14:textId="06A305DF" w:rsidR="006F0A15" w:rsidRPr="006F0A15" w:rsidRDefault="006F0A15" w:rsidP="006F0A15">
      <w:pPr>
        <w:widowControl/>
        <w:autoSpaceDE/>
        <w:autoSpaceDN/>
        <w:spacing w:after="120"/>
        <w:jc w:val="center"/>
        <w:rPr>
          <w:rFonts w:ascii="Segoe UI" w:hAnsi="Segoe UI" w:cs="Segoe UI"/>
          <w:sz w:val="18"/>
          <w:szCs w:val="18"/>
          <w:lang w:val="en-GB"/>
        </w:rPr>
      </w:pPr>
      <w:r w:rsidRPr="006F0A15">
        <w:rPr>
          <w:rFonts w:ascii="Arial" w:hAnsi="Arial" w:cs="Arial"/>
          <w:b/>
          <w:bCs/>
          <w:sz w:val="22"/>
          <w:szCs w:val="22"/>
          <w:lang w:val="en-GB"/>
        </w:rPr>
        <w:t>PROPOSED OPERATIONAL GUIDELINES FOR THE CMS REVIEW MECHANISM</w:t>
      </w:r>
    </w:p>
    <w:p w14:paraId="2E1F04E2" w14:textId="77777777" w:rsidR="006F0A15" w:rsidRPr="006F0A15" w:rsidRDefault="006F0A15" w:rsidP="006F0A15">
      <w:pPr>
        <w:widowControl/>
        <w:autoSpaceDE/>
        <w:autoSpaceDN/>
        <w:ind w:left="720" w:hanging="720"/>
        <w:jc w:val="both"/>
        <w:textAlignment w:val="auto"/>
        <w:rPr>
          <w:rFonts w:ascii="Arial" w:eastAsiaTheme="minorHAnsi" w:hAnsi="Arial" w:cstheme="minorBidi"/>
          <w:sz w:val="22"/>
          <w:szCs w:val="22"/>
          <w:lang w:val="en-GB"/>
        </w:rPr>
      </w:pPr>
    </w:p>
    <w:p w14:paraId="770B1B9A" w14:textId="77777777" w:rsidR="006F0A15" w:rsidRPr="006F0A15" w:rsidRDefault="006F0A15" w:rsidP="00B803F1">
      <w:pPr>
        <w:widowControl/>
        <w:autoSpaceDE/>
        <w:autoSpaceDN/>
        <w:ind w:left="720" w:hanging="720"/>
        <w:jc w:val="both"/>
        <w:textAlignment w:val="auto"/>
        <w:rPr>
          <w:rFonts w:ascii="Arial" w:eastAsiaTheme="minorHAnsi" w:hAnsi="Arial" w:cstheme="minorBidi"/>
          <w:sz w:val="22"/>
          <w:szCs w:val="22"/>
          <w:lang w:val="en-GB"/>
        </w:rPr>
      </w:pPr>
    </w:p>
    <w:p w14:paraId="002EEA6B" w14:textId="77777777" w:rsidR="006F0A15" w:rsidRPr="006F0A15" w:rsidRDefault="006F0A15" w:rsidP="00B803F1">
      <w:pPr>
        <w:widowControl/>
        <w:numPr>
          <w:ilvl w:val="0"/>
          <w:numId w:val="1"/>
        </w:numPr>
        <w:autoSpaceDE/>
        <w:autoSpaceDN/>
        <w:ind w:hanging="720"/>
        <w:jc w:val="both"/>
        <w:textAlignment w:val="auto"/>
        <w:rPr>
          <w:rFonts w:ascii="Arial" w:eastAsiaTheme="minorHAnsi" w:hAnsi="Arial" w:cstheme="minorBidi"/>
          <w:i/>
          <w:iCs/>
          <w:sz w:val="22"/>
          <w:szCs w:val="22"/>
          <w:lang w:val="en-GB"/>
        </w:rPr>
      </w:pPr>
      <w:r w:rsidRPr="006F0A15">
        <w:rPr>
          <w:rFonts w:ascii="Arial" w:eastAsiaTheme="minorHAnsi" w:hAnsi="Arial" w:cstheme="minorBidi"/>
          <w:b/>
          <w:bCs/>
          <w:sz w:val="22"/>
          <w:szCs w:val="22"/>
          <w:lang w:val="en-GB"/>
        </w:rPr>
        <w:t>Openness and transparency of findings and reports, and the establishment of an online registry for the Review Mechanism.</w:t>
      </w:r>
    </w:p>
    <w:p w14:paraId="22E3CDEF" w14:textId="77777777" w:rsidR="006F0A15" w:rsidRPr="006F0A15" w:rsidRDefault="006F0A15" w:rsidP="00B803F1">
      <w:pPr>
        <w:widowControl/>
        <w:autoSpaceDE/>
        <w:autoSpaceDN/>
        <w:jc w:val="both"/>
        <w:textAlignment w:val="auto"/>
        <w:rPr>
          <w:rFonts w:ascii="Arial" w:eastAsiaTheme="minorHAnsi" w:hAnsi="Arial" w:cstheme="minorBidi"/>
          <w:i/>
          <w:sz w:val="22"/>
          <w:szCs w:val="22"/>
          <w:lang w:val="en-GB"/>
        </w:rPr>
      </w:pPr>
    </w:p>
    <w:p w14:paraId="1860131C" w14:textId="77777777" w:rsidR="006F0A15" w:rsidRPr="006F0A15" w:rsidRDefault="006F0A15" w:rsidP="00B803F1">
      <w:pPr>
        <w:widowControl/>
        <w:autoSpaceDE/>
        <w:autoSpaceDN/>
        <w:jc w:val="both"/>
        <w:textAlignment w:val="auto"/>
        <w:rPr>
          <w:rFonts w:ascii="Arial" w:eastAsiaTheme="minorHAnsi" w:hAnsi="Arial" w:cstheme="minorBidi"/>
          <w:i/>
          <w:sz w:val="22"/>
          <w:szCs w:val="22"/>
          <w:lang w:val="en-GB"/>
        </w:rPr>
      </w:pPr>
      <w:r w:rsidRPr="006F0A15">
        <w:rPr>
          <w:rFonts w:ascii="Arial" w:eastAsiaTheme="minorHAnsi" w:hAnsi="Arial" w:cstheme="minorBidi"/>
          <w:i/>
          <w:sz w:val="22"/>
          <w:szCs w:val="22"/>
          <w:lang w:val="en-GB"/>
        </w:rPr>
        <w:t>Issue</w:t>
      </w:r>
    </w:p>
    <w:p w14:paraId="38C9CD66" w14:textId="77777777" w:rsidR="006F0A15" w:rsidRPr="006F0A15" w:rsidRDefault="006F0A15" w:rsidP="006F0A15">
      <w:pPr>
        <w:widowControl/>
        <w:autoSpaceDE/>
        <w:autoSpaceDN/>
        <w:jc w:val="both"/>
        <w:textAlignment w:val="auto"/>
        <w:rPr>
          <w:rFonts w:ascii="Arial" w:eastAsiaTheme="minorHAnsi" w:hAnsi="Arial" w:cstheme="minorBidi"/>
          <w:i/>
          <w:iCs/>
          <w:sz w:val="22"/>
          <w:szCs w:val="22"/>
          <w:lang w:val="en-GB"/>
        </w:rPr>
      </w:pPr>
    </w:p>
    <w:p w14:paraId="30D98CAF"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r w:rsidRPr="006F0A15">
        <w:rPr>
          <w:rFonts w:ascii="Arial" w:eastAsiaTheme="minorHAnsi" w:hAnsi="Arial" w:cstheme="minorBidi"/>
          <w:sz w:val="22"/>
          <w:szCs w:val="22"/>
          <w:lang w:val="en-GB"/>
        </w:rPr>
        <w:t>Resolution 12.9 stresses that, as a general principle, “</w:t>
      </w:r>
      <w:r w:rsidRPr="006F0A15">
        <w:rPr>
          <w:rFonts w:ascii="Arial" w:eastAsiaTheme="minorHAnsi" w:hAnsi="Arial" w:cs="Arial"/>
          <w:sz w:val="22"/>
          <w:szCs w:val="22"/>
          <w:lang w:val="en-GB"/>
        </w:rPr>
        <w:t>findings and reports on implementation matters are treated in an open and transparent manner</w:t>
      </w:r>
      <w:r w:rsidRPr="006F0A15">
        <w:rPr>
          <w:rFonts w:ascii="Arial" w:eastAsiaTheme="minorHAnsi" w:hAnsi="Arial" w:cs="Arial"/>
          <w:i/>
          <w:iCs/>
          <w:sz w:val="22"/>
          <w:szCs w:val="22"/>
          <w:lang w:val="en-GB"/>
        </w:rPr>
        <w:t>”.</w:t>
      </w:r>
      <w:r w:rsidRPr="006F0A15">
        <w:rPr>
          <w:rFonts w:ascii="Arial" w:eastAsiaTheme="minorHAnsi" w:hAnsi="Arial" w:cs="Arial"/>
          <w:i/>
          <w:iCs/>
          <w:sz w:val="22"/>
          <w:szCs w:val="22"/>
          <w:vertAlign w:val="superscript"/>
          <w:lang w:val="en-GB"/>
        </w:rPr>
        <w:footnoteReference w:id="2"/>
      </w:r>
      <w:r w:rsidRPr="006F0A15">
        <w:rPr>
          <w:rFonts w:ascii="Arial" w:eastAsiaTheme="minorHAnsi" w:hAnsi="Arial" w:cs="Arial"/>
          <w:sz w:val="22"/>
          <w:szCs w:val="22"/>
          <w:lang w:val="en-GB"/>
        </w:rPr>
        <w:t xml:space="preserve"> However, it lacks a definition of the types of findings and reports that should adhere to this principle, who may access such information, and at which stages of the review. Additionally, Resolution 12.9 establishes that “communications between the Secretariat and individual Parties on specific implementation matters are generally confidential”,</w:t>
      </w:r>
      <w:r w:rsidRPr="006F0A15">
        <w:rPr>
          <w:rFonts w:ascii="Arial" w:eastAsiaTheme="minorHAnsi" w:hAnsi="Arial" w:cs="Arial"/>
          <w:i/>
          <w:iCs/>
          <w:sz w:val="22"/>
          <w:szCs w:val="22"/>
          <w:vertAlign w:val="superscript"/>
          <w:lang w:val="en-GB"/>
        </w:rPr>
        <w:footnoteReference w:id="3"/>
      </w:r>
      <w:r w:rsidRPr="006F0A15">
        <w:rPr>
          <w:rFonts w:ascii="Arial" w:eastAsiaTheme="minorHAnsi" w:hAnsi="Arial" w:cs="Arial"/>
          <w:sz w:val="22"/>
          <w:szCs w:val="22"/>
          <w:lang w:val="en-GB"/>
        </w:rPr>
        <w:t xml:space="preserve"> “unless the Party concerned waives the confidentiality”.</w:t>
      </w:r>
      <w:r w:rsidRPr="006F0A15">
        <w:rPr>
          <w:rFonts w:ascii="Arial" w:eastAsiaTheme="minorHAnsi" w:hAnsi="Arial" w:cs="Arial"/>
          <w:sz w:val="22"/>
          <w:szCs w:val="22"/>
          <w:vertAlign w:val="superscript"/>
          <w:lang w:val="en-GB"/>
        </w:rPr>
        <w:footnoteReference w:id="4"/>
      </w:r>
      <w:r w:rsidRPr="006F0A15">
        <w:rPr>
          <w:rFonts w:ascii="Arial" w:eastAsiaTheme="minorHAnsi" w:hAnsi="Arial" w:cs="Arial"/>
          <w:sz w:val="22"/>
          <w:szCs w:val="22"/>
          <w:lang w:val="en-GB"/>
        </w:rPr>
        <w:t xml:space="preserve"> The same exception applies to communications between the Party concerned and the Standing Committee (</w:t>
      </w:r>
      <w:proofErr w:type="spellStart"/>
      <w:r w:rsidRPr="006F0A15">
        <w:rPr>
          <w:rFonts w:ascii="Arial" w:eastAsiaTheme="minorHAnsi" w:hAnsi="Arial" w:cs="Arial"/>
          <w:sz w:val="22"/>
          <w:szCs w:val="22"/>
          <w:lang w:val="en-GB"/>
        </w:rPr>
        <w:t>StC</w:t>
      </w:r>
      <w:proofErr w:type="spellEnd"/>
      <w:r w:rsidRPr="006F0A15">
        <w:rPr>
          <w:rFonts w:ascii="Arial" w:eastAsiaTheme="minorHAnsi" w:hAnsi="Arial" w:cs="Arial"/>
          <w:sz w:val="22"/>
          <w:szCs w:val="22"/>
          <w:lang w:val="en-GB"/>
        </w:rPr>
        <w:t>) when acting as the Review Body.</w:t>
      </w:r>
      <w:r w:rsidRPr="006F0A15">
        <w:rPr>
          <w:rFonts w:ascii="Arial" w:eastAsiaTheme="minorHAnsi" w:hAnsi="Arial" w:cs="Arial"/>
          <w:sz w:val="22"/>
          <w:szCs w:val="22"/>
          <w:vertAlign w:val="superscript"/>
          <w:lang w:val="en-GB"/>
        </w:rPr>
        <w:footnoteReference w:id="5"/>
      </w:r>
      <w:r w:rsidRPr="006F0A15">
        <w:rPr>
          <w:rFonts w:ascii="Arial" w:eastAsiaTheme="minorHAnsi" w:hAnsi="Arial" w:cs="Arial"/>
          <w:sz w:val="22"/>
          <w:szCs w:val="22"/>
          <w:lang w:val="en-GB"/>
        </w:rPr>
        <w:t xml:space="preserve"> </w:t>
      </w:r>
    </w:p>
    <w:p w14:paraId="24F6EC1E"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p>
    <w:p w14:paraId="2FCD0CDF"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r w:rsidRPr="006F0A15">
        <w:rPr>
          <w:rFonts w:ascii="Arial" w:eastAsiaTheme="minorHAnsi" w:hAnsi="Arial" w:cs="Arial"/>
          <w:sz w:val="22"/>
          <w:szCs w:val="22"/>
          <w:lang w:val="en-GB"/>
        </w:rPr>
        <w:t>The need for guidance on the openness and transparency of findings and reports became apparent during the Secretariat’s work on the first admitted review file (File No. 2021/01, project development at Vjosa-Narta Protected Landscape</w:t>
      </w:r>
      <w:r w:rsidRPr="006F0A15">
        <w:rPr>
          <w:rFonts w:ascii="Arial" w:eastAsiaTheme="minorHAnsi" w:hAnsi="Arial" w:cs="Arial"/>
          <w:sz w:val="22"/>
          <w:szCs w:val="22"/>
          <w:vertAlign w:val="superscript"/>
          <w:lang w:val="en-GB"/>
        </w:rPr>
        <w:footnoteReference w:id="6"/>
      </w:r>
      <w:r w:rsidRPr="006F0A15">
        <w:rPr>
          <w:rFonts w:ascii="Arial" w:eastAsiaTheme="minorHAnsi" w:hAnsi="Arial" w:cs="Arial"/>
          <w:sz w:val="22"/>
          <w:szCs w:val="22"/>
          <w:lang w:val="en-GB"/>
        </w:rPr>
        <w:t xml:space="preserve">). The lack of clarity regarding openness and transparency discouraged the Secretariat from sharing information on the admitted file with Parties and the </w:t>
      </w:r>
      <w:proofErr w:type="spellStart"/>
      <w:r w:rsidRPr="006F0A15">
        <w:rPr>
          <w:rFonts w:ascii="Arial" w:eastAsiaTheme="minorHAnsi" w:hAnsi="Arial" w:cs="Arial"/>
          <w:sz w:val="22"/>
          <w:szCs w:val="22"/>
          <w:lang w:val="en-GB"/>
        </w:rPr>
        <w:t>StC</w:t>
      </w:r>
      <w:proofErr w:type="spellEnd"/>
      <w:r w:rsidRPr="006F0A15">
        <w:rPr>
          <w:rFonts w:ascii="Arial" w:eastAsiaTheme="minorHAnsi" w:hAnsi="Arial" w:cs="Arial"/>
          <w:sz w:val="22"/>
          <w:szCs w:val="22"/>
          <w:lang w:val="en-GB"/>
        </w:rPr>
        <w:t xml:space="preserve"> during its 53</w:t>
      </w:r>
      <w:r w:rsidRPr="006F0A15">
        <w:rPr>
          <w:rFonts w:ascii="Arial" w:eastAsiaTheme="minorHAnsi" w:hAnsi="Arial" w:cs="Arial"/>
          <w:sz w:val="22"/>
          <w:szCs w:val="22"/>
          <w:vertAlign w:val="superscript"/>
          <w:lang w:val="en-GB"/>
        </w:rPr>
        <w:t>rd</w:t>
      </w:r>
      <w:r w:rsidRPr="006F0A15">
        <w:rPr>
          <w:rFonts w:ascii="Arial" w:eastAsiaTheme="minorHAnsi" w:hAnsi="Arial" w:cs="Arial"/>
          <w:sz w:val="22"/>
          <w:szCs w:val="22"/>
          <w:lang w:val="en-GB"/>
        </w:rPr>
        <w:t xml:space="preserve"> meeting, even though the information was already publicly available through other multilateral environmental agreements (MEAs).</w:t>
      </w:r>
      <w:r w:rsidRPr="006F0A15">
        <w:rPr>
          <w:rFonts w:ascii="Arial" w:eastAsiaTheme="minorHAnsi" w:hAnsi="Arial" w:cs="Arial"/>
          <w:sz w:val="22"/>
          <w:szCs w:val="22"/>
          <w:vertAlign w:val="superscript"/>
          <w:lang w:val="en-GB"/>
        </w:rPr>
        <w:footnoteReference w:id="7"/>
      </w:r>
      <w:r w:rsidRPr="006F0A15">
        <w:rPr>
          <w:rFonts w:ascii="Arial" w:eastAsiaTheme="minorHAnsi" w:hAnsi="Arial" w:cs="Arial"/>
          <w:sz w:val="22"/>
          <w:szCs w:val="22"/>
          <w:lang w:val="en-GB"/>
        </w:rPr>
        <w:t xml:space="preserve"> </w:t>
      </w:r>
    </w:p>
    <w:p w14:paraId="687395E9"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p>
    <w:p w14:paraId="354AEFC0"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r w:rsidRPr="006F0A15">
        <w:rPr>
          <w:rFonts w:ascii="Arial" w:eastAsiaTheme="minorHAnsi" w:hAnsi="Arial" w:cs="Arial"/>
          <w:sz w:val="22"/>
          <w:szCs w:val="22"/>
          <w:lang w:val="en-GB"/>
        </w:rPr>
        <w:t xml:space="preserve">While Resolution 12.9 mandates the Secretariat to bring an implementation matter to the attention of the </w:t>
      </w:r>
      <w:proofErr w:type="spellStart"/>
      <w:r w:rsidRPr="006F0A15">
        <w:rPr>
          <w:rFonts w:ascii="Arial" w:eastAsiaTheme="minorHAnsi" w:hAnsi="Arial" w:cs="Arial"/>
          <w:sz w:val="22"/>
          <w:szCs w:val="22"/>
          <w:lang w:val="en-GB"/>
        </w:rPr>
        <w:t>StC</w:t>
      </w:r>
      <w:proofErr w:type="spellEnd"/>
      <w:r w:rsidRPr="006F0A15">
        <w:rPr>
          <w:rFonts w:ascii="Arial" w:eastAsiaTheme="minorHAnsi" w:hAnsi="Arial" w:cs="Arial"/>
          <w:sz w:val="22"/>
          <w:szCs w:val="22"/>
          <w:lang w:val="en-GB"/>
        </w:rPr>
        <w:t xml:space="preserve"> only when a Party fails to address it,</w:t>
      </w:r>
      <w:r w:rsidRPr="006F0A15">
        <w:rPr>
          <w:rFonts w:ascii="Arial" w:eastAsiaTheme="minorHAnsi" w:hAnsi="Arial" w:cs="Arial"/>
          <w:sz w:val="22"/>
          <w:szCs w:val="22"/>
          <w:vertAlign w:val="superscript"/>
          <w:lang w:val="en-GB"/>
        </w:rPr>
        <w:footnoteReference w:id="8"/>
      </w:r>
      <w:r w:rsidRPr="006F0A15">
        <w:rPr>
          <w:rFonts w:ascii="Arial" w:eastAsiaTheme="minorHAnsi" w:hAnsi="Arial" w:cs="Arial"/>
          <w:sz w:val="22"/>
          <w:szCs w:val="22"/>
          <w:lang w:val="en-GB"/>
        </w:rPr>
        <w:t xml:space="preserve"> the </w:t>
      </w:r>
      <w:proofErr w:type="spellStart"/>
      <w:r w:rsidRPr="006F0A15">
        <w:rPr>
          <w:rFonts w:ascii="Arial" w:eastAsiaTheme="minorHAnsi" w:hAnsi="Arial" w:cs="Arial"/>
          <w:sz w:val="22"/>
          <w:szCs w:val="22"/>
          <w:lang w:val="en-GB"/>
        </w:rPr>
        <w:t>StC</w:t>
      </w:r>
      <w:proofErr w:type="spellEnd"/>
      <w:r w:rsidRPr="006F0A15">
        <w:rPr>
          <w:rFonts w:ascii="Arial" w:eastAsiaTheme="minorHAnsi" w:hAnsi="Arial" w:cs="Arial"/>
          <w:sz w:val="22"/>
          <w:szCs w:val="22"/>
          <w:lang w:val="en-GB"/>
        </w:rPr>
        <w:t xml:space="preserve"> would benefit from a general understanding of ongoing files. This would help the </w:t>
      </w:r>
      <w:proofErr w:type="spellStart"/>
      <w:r w:rsidRPr="006F0A15">
        <w:rPr>
          <w:rFonts w:ascii="Arial" w:eastAsiaTheme="minorHAnsi" w:hAnsi="Arial" w:cs="Arial"/>
          <w:sz w:val="22"/>
          <w:szCs w:val="22"/>
          <w:lang w:val="en-GB"/>
        </w:rPr>
        <w:t>StC</w:t>
      </w:r>
      <w:proofErr w:type="spellEnd"/>
      <w:r w:rsidRPr="006F0A15">
        <w:rPr>
          <w:rFonts w:ascii="Arial" w:eastAsiaTheme="minorHAnsi" w:hAnsi="Arial" w:cs="Arial"/>
          <w:sz w:val="22"/>
          <w:szCs w:val="22"/>
          <w:lang w:val="en-GB"/>
        </w:rPr>
        <w:t xml:space="preserve"> in its role as the Review Body when a file is admitted for review.</w:t>
      </w:r>
    </w:p>
    <w:p w14:paraId="16DC6601"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p>
    <w:p w14:paraId="2041F242"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r w:rsidRPr="006F0A15">
        <w:rPr>
          <w:rFonts w:ascii="Arial" w:eastAsiaTheme="minorHAnsi" w:hAnsi="Arial" w:cs="Arial"/>
          <w:sz w:val="22"/>
          <w:szCs w:val="22"/>
          <w:lang w:val="en-GB"/>
        </w:rPr>
        <w:t>The Secretariat has been careful to maintain the confidentiality of communications with Parties concerned. However, making findings and reports public, as envisioned in Resolution 12.9, would enhance access to and the visibility of the Review Mechanism. This could help disseminate valuable best practice and knowledge, aiding compliance with the obligations outlined in Articles III.4, III.5, III.7 and VI.2 of the Convention and encourage the use of the Review Mechanism.</w:t>
      </w:r>
    </w:p>
    <w:p w14:paraId="1CF782CE"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p>
    <w:p w14:paraId="5E61CE7C"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r w:rsidRPr="006F0A15">
        <w:rPr>
          <w:rFonts w:ascii="Arial" w:eastAsiaTheme="minorHAnsi" w:hAnsi="Arial" w:cs="Arial"/>
          <w:sz w:val="22"/>
          <w:szCs w:val="22"/>
          <w:lang w:val="en-GB"/>
        </w:rPr>
        <w:t xml:space="preserve">The establishment of an online registry for review or compliance mechanisms is a common practice in other </w:t>
      </w:r>
      <w:proofErr w:type="spellStart"/>
      <w:r w:rsidRPr="006F0A15">
        <w:rPr>
          <w:rFonts w:ascii="Arial" w:eastAsiaTheme="minorHAnsi" w:hAnsi="Arial" w:cs="Arial"/>
          <w:sz w:val="22"/>
          <w:szCs w:val="22"/>
          <w:lang w:val="en-GB"/>
        </w:rPr>
        <w:t>MEAs.</w:t>
      </w:r>
      <w:proofErr w:type="spellEnd"/>
      <w:r w:rsidRPr="006F0A15">
        <w:rPr>
          <w:rFonts w:ascii="Arial" w:eastAsiaTheme="minorHAnsi" w:hAnsi="Arial" w:cs="Arial"/>
          <w:sz w:val="22"/>
          <w:szCs w:val="22"/>
          <w:vertAlign w:val="superscript"/>
          <w:lang w:val="en-GB"/>
        </w:rPr>
        <w:footnoteReference w:id="9"/>
      </w:r>
      <w:r w:rsidRPr="006F0A15">
        <w:rPr>
          <w:rFonts w:ascii="Arial" w:eastAsiaTheme="minorHAnsi" w:hAnsi="Arial" w:cs="Arial"/>
          <w:sz w:val="22"/>
          <w:szCs w:val="22"/>
          <w:lang w:val="en-GB"/>
        </w:rPr>
        <w:t xml:space="preserve"> For the CMS Review Mechanism, such a registry would offer concerned Parties an easily accessible means to trace information, thereby reducing the workload of the Secretariat from unnecessary individual information requests.</w:t>
      </w:r>
    </w:p>
    <w:p w14:paraId="693B46FB" w14:textId="6FEA5852" w:rsidR="006F0A15" w:rsidRPr="006F0A15" w:rsidRDefault="006F0A15" w:rsidP="006F0A15">
      <w:pPr>
        <w:widowControl/>
        <w:autoSpaceDE/>
        <w:autoSpaceDN/>
        <w:jc w:val="both"/>
        <w:textAlignment w:val="auto"/>
        <w:rPr>
          <w:rFonts w:ascii="Arial" w:eastAsiaTheme="minorHAnsi" w:hAnsi="Arial" w:cs="Arial"/>
          <w:sz w:val="22"/>
          <w:szCs w:val="22"/>
          <w:lang w:val="en-GB"/>
        </w:rPr>
      </w:pPr>
    </w:p>
    <w:p w14:paraId="221F0685" w14:textId="77777777" w:rsidR="006F0A15" w:rsidRPr="006F0A15" w:rsidRDefault="006F0A15" w:rsidP="006F0A15">
      <w:pPr>
        <w:widowControl/>
        <w:autoSpaceDE/>
        <w:autoSpaceDN/>
        <w:jc w:val="both"/>
        <w:textAlignment w:val="auto"/>
        <w:rPr>
          <w:rFonts w:ascii="Arial" w:eastAsiaTheme="minorHAnsi" w:hAnsi="Arial" w:cstheme="minorBidi"/>
          <w:i/>
          <w:iCs/>
          <w:sz w:val="22"/>
          <w:szCs w:val="22"/>
          <w:lang w:val="en-GB"/>
        </w:rPr>
      </w:pPr>
      <w:r w:rsidRPr="006F0A15">
        <w:rPr>
          <w:rFonts w:ascii="Arial" w:eastAsiaTheme="minorHAnsi" w:hAnsi="Arial" w:cstheme="minorBidi"/>
          <w:i/>
          <w:iCs/>
          <w:sz w:val="22"/>
          <w:szCs w:val="22"/>
          <w:lang w:val="en-GB"/>
        </w:rPr>
        <w:lastRenderedPageBreak/>
        <w:t>Guidelines</w:t>
      </w:r>
    </w:p>
    <w:p w14:paraId="1B49CF0C" w14:textId="77777777" w:rsidR="006F0A15" w:rsidRPr="006F0A15" w:rsidRDefault="006F0A15" w:rsidP="006F0A15">
      <w:pPr>
        <w:widowControl/>
        <w:autoSpaceDE/>
        <w:autoSpaceDN/>
        <w:jc w:val="both"/>
        <w:textAlignment w:val="auto"/>
        <w:rPr>
          <w:rFonts w:ascii="Arial" w:eastAsiaTheme="minorHAnsi" w:hAnsi="Arial" w:cstheme="minorBidi"/>
          <w:i/>
          <w:iCs/>
          <w:sz w:val="22"/>
          <w:szCs w:val="22"/>
          <w:lang w:val="en-GB"/>
        </w:rPr>
      </w:pPr>
    </w:p>
    <w:p w14:paraId="7998B1B5" w14:textId="77777777" w:rsidR="006F0A15" w:rsidRPr="006F0A15" w:rsidRDefault="006F0A15" w:rsidP="006F0A15">
      <w:pPr>
        <w:widowControl/>
        <w:autoSpaceDE/>
        <w:autoSpaceDN/>
        <w:jc w:val="both"/>
        <w:textAlignment w:val="auto"/>
        <w:rPr>
          <w:rFonts w:ascii="Arial" w:eastAsiaTheme="minorHAnsi" w:hAnsi="Arial" w:cstheme="minorBidi"/>
          <w:sz w:val="22"/>
          <w:szCs w:val="22"/>
          <w:lang w:val="en-GB"/>
        </w:rPr>
      </w:pPr>
      <w:r w:rsidRPr="006F0A15">
        <w:rPr>
          <w:rFonts w:ascii="Arial" w:eastAsiaTheme="minorHAnsi" w:hAnsi="Arial" w:cstheme="minorBidi"/>
          <w:sz w:val="22"/>
          <w:szCs w:val="22"/>
          <w:lang w:val="en-GB"/>
        </w:rPr>
        <w:t xml:space="preserve">The Secretariat will establish an online registry of Review Mechanism files, subject to the availability of funds. This registry will serve as a centralized digital repository, providing general information on both current and past files. It will include details on the status of files, and any milestones, </w:t>
      </w:r>
      <w:proofErr w:type="gramStart"/>
      <w:r w:rsidRPr="006F0A15">
        <w:rPr>
          <w:rFonts w:ascii="Arial" w:eastAsiaTheme="minorHAnsi" w:hAnsi="Arial" w:cstheme="minorBidi"/>
          <w:sz w:val="22"/>
          <w:szCs w:val="22"/>
          <w:lang w:val="en-GB"/>
        </w:rPr>
        <w:t>findings</w:t>
      </w:r>
      <w:proofErr w:type="gramEnd"/>
      <w:r w:rsidRPr="006F0A15">
        <w:rPr>
          <w:rFonts w:ascii="Arial" w:eastAsiaTheme="minorHAnsi" w:hAnsi="Arial" w:cstheme="minorBidi"/>
          <w:sz w:val="22"/>
          <w:szCs w:val="22"/>
          <w:lang w:val="en-GB"/>
        </w:rPr>
        <w:t xml:space="preserve"> and associated reports, in line with Section I.A., paragraph 3, of Resolution 12.9. The registry will be publicly accessible under the Review Mechanism section of the CMS website (</w:t>
      </w:r>
      <w:hyperlink r:id="rId10" w:tgtFrame="_new" w:history="1">
        <w:r w:rsidRPr="006F0A15">
          <w:rPr>
            <w:rFonts w:ascii="Arial" w:eastAsiaTheme="minorHAnsi" w:hAnsi="Arial" w:cstheme="minorBidi"/>
            <w:color w:val="0563C1" w:themeColor="hyperlink"/>
            <w:sz w:val="22"/>
            <w:szCs w:val="22"/>
            <w:u w:val="single"/>
            <w:lang w:val="en-GB"/>
          </w:rPr>
          <w:t>www.cms.int/en/activities/review-mechanism</w:t>
        </w:r>
      </w:hyperlink>
      <w:r w:rsidRPr="006F0A15">
        <w:rPr>
          <w:rFonts w:ascii="Arial" w:eastAsiaTheme="minorHAnsi" w:hAnsi="Arial" w:cstheme="minorBidi"/>
          <w:sz w:val="22"/>
          <w:szCs w:val="22"/>
          <w:lang w:val="en-GB"/>
        </w:rPr>
        <w:t>).</w:t>
      </w:r>
    </w:p>
    <w:p w14:paraId="71E66F5A" w14:textId="77777777" w:rsidR="006F0A15" w:rsidRPr="006F0A15" w:rsidRDefault="006F0A15" w:rsidP="00B803F1">
      <w:pPr>
        <w:widowControl/>
        <w:autoSpaceDE/>
        <w:autoSpaceDN/>
        <w:spacing w:after="80"/>
        <w:jc w:val="both"/>
        <w:textAlignment w:val="auto"/>
        <w:rPr>
          <w:rFonts w:ascii="Arial" w:eastAsiaTheme="minorHAnsi" w:hAnsi="Arial" w:cstheme="minorBidi"/>
          <w:sz w:val="22"/>
          <w:szCs w:val="22"/>
          <w:lang w:val="en-GB"/>
        </w:rPr>
      </w:pPr>
      <w:r w:rsidRPr="006F0A15">
        <w:rPr>
          <w:rFonts w:ascii="Arial" w:eastAsiaTheme="minorHAnsi" w:hAnsi="Arial" w:cstheme="minorBidi"/>
          <w:sz w:val="22"/>
          <w:szCs w:val="22"/>
          <w:lang w:val="en-GB"/>
        </w:rPr>
        <w:t>The following information will be published in the online registry:</w:t>
      </w:r>
    </w:p>
    <w:p w14:paraId="304AC09D" w14:textId="77777777" w:rsidR="006F0A15" w:rsidRPr="006F0A15" w:rsidRDefault="006F0A15" w:rsidP="00B803F1">
      <w:pPr>
        <w:widowControl/>
        <w:numPr>
          <w:ilvl w:val="0"/>
          <w:numId w:val="2"/>
        </w:numPr>
        <w:autoSpaceDE/>
        <w:autoSpaceDN/>
        <w:spacing w:after="80"/>
        <w:ind w:left="567" w:hanging="567"/>
        <w:jc w:val="both"/>
        <w:textAlignment w:val="auto"/>
        <w:rPr>
          <w:rFonts w:ascii="Arial" w:eastAsiaTheme="minorHAnsi" w:hAnsi="Arial" w:cs="Arial"/>
          <w:sz w:val="22"/>
          <w:szCs w:val="22"/>
          <w:lang w:val="en-GB"/>
        </w:rPr>
      </w:pPr>
      <w:r w:rsidRPr="006F0A15">
        <w:rPr>
          <w:rFonts w:ascii="Arial" w:eastAsiaTheme="minorHAnsi" w:hAnsi="Arial" w:cstheme="minorBidi"/>
          <w:sz w:val="22"/>
          <w:szCs w:val="22"/>
          <w:lang w:val="en-GB"/>
        </w:rPr>
        <w:t>Reference number assigned to the file;</w:t>
      </w:r>
    </w:p>
    <w:p w14:paraId="3ECC16AF" w14:textId="77777777" w:rsidR="006F0A15" w:rsidRPr="006F0A15" w:rsidRDefault="006F0A15" w:rsidP="00B803F1">
      <w:pPr>
        <w:widowControl/>
        <w:numPr>
          <w:ilvl w:val="0"/>
          <w:numId w:val="2"/>
        </w:numPr>
        <w:autoSpaceDE/>
        <w:autoSpaceDN/>
        <w:spacing w:after="80"/>
        <w:ind w:left="567" w:hanging="567"/>
        <w:jc w:val="both"/>
        <w:textAlignment w:val="auto"/>
        <w:rPr>
          <w:rFonts w:ascii="Arial" w:eastAsiaTheme="minorHAnsi" w:hAnsi="Arial" w:cstheme="minorBidi"/>
          <w:sz w:val="22"/>
          <w:szCs w:val="22"/>
          <w:lang w:val="en-GB"/>
        </w:rPr>
      </w:pPr>
      <w:r w:rsidRPr="006F0A15">
        <w:rPr>
          <w:rFonts w:ascii="Arial" w:eastAsiaTheme="minorHAnsi" w:hAnsi="Arial" w:cstheme="minorBidi"/>
          <w:sz w:val="22"/>
          <w:szCs w:val="22"/>
          <w:lang w:val="en-GB"/>
        </w:rPr>
        <w:t xml:space="preserve">File status: received, admitted, dismissed (either by the Secretariat or the </w:t>
      </w:r>
      <w:proofErr w:type="spellStart"/>
      <w:r w:rsidRPr="006F0A15">
        <w:rPr>
          <w:rFonts w:ascii="Arial" w:eastAsiaTheme="minorHAnsi" w:hAnsi="Arial" w:cstheme="minorBidi"/>
          <w:sz w:val="22"/>
          <w:szCs w:val="22"/>
          <w:lang w:val="en-GB"/>
        </w:rPr>
        <w:t>StC</w:t>
      </w:r>
      <w:proofErr w:type="spellEnd"/>
      <w:r w:rsidRPr="006F0A15">
        <w:rPr>
          <w:rFonts w:ascii="Arial" w:eastAsiaTheme="minorHAnsi" w:hAnsi="Arial" w:cstheme="minorBidi"/>
          <w:sz w:val="22"/>
          <w:szCs w:val="22"/>
          <w:lang w:val="en-GB"/>
        </w:rPr>
        <w:t xml:space="preserve">), under revision by the </w:t>
      </w:r>
      <w:proofErr w:type="spellStart"/>
      <w:r w:rsidRPr="006F0A15">
        <w:rPr>
          <w:rFonts w:ascii="Arial" w:eastAsiaTheme="minorHAnsi" w:hAnsi="Arial" w:cstheme="minorBidi"/>
          <w:sz w:val="22"/>
          <w:szCs w:val="22"/>
          <w:lang w:val="en-GB"/>
        </w:rPr>
        <w:t>StC</w:t>
      </w:r>
      <w:proofErr w:type="spellEnd"/>
      <w:r w:rsidRPr="006F0A15">
        <w:rPr>
          <w:rFonts w:ascii="Arial" w:eastAsiaTheme="minorHAnsi" w:hAnsi="Arial" w:cstheme="minorBidi"/>
          <w:sz w:val="22"/>
          <w:szCs w:val="22"/>
          <w:lang w:val="en-GB"/>
        </w:rPr>
        <w:t>, or closed;</w:t>
      </w:r>
    </w:p>
    <w:p w14:paraId="368F14A3" w14:textId="77777777" w:rsidR="006F0A15" w:rsidRPr="006F0A15" w:rsidRDefault="006F0A15" w:rsidP="00B803F1">
      <w:pPr>
        <w:widowControl/>
        <w:numPr>
          <w:ilvl w:val="0"/>
          <w:numId w:val="2"/>
        </w:numPr>
        <w:autoSpaceDE/>
        <w:autoSpaceDN/>
        <w:spacing w:after="80"/>
        <w:ind w:left="567" w:hanging="567"/>
        <w:jc w:val="both"/>
        <w:textAlignment w:val="auto"/>
        <w:rPr>
          <w:rFonts w:ascii="Arial" w:eastAsiaTheme="minorHAnsi" w:hAnsi="Arial" w:cstheme="minorBidi"/>
          <w:sz w:val="22"/>
          <w:szCs w:val="22"/>
          <w:lang w:val="en-GB"/>
        </w:rPr>
      </w:pPr>
      <w:r w:rsidRPr="006F0A15">
        <w:rPr>
          <w:rFonts w:ascii="Arial" w:eastAsiaTheme="minorHAnsi" w:hAnsi="Arial" w:cstheme="minorBidi"/>
          <w:sz w:val="22"/>
          <w:szCs w:val="22"/>
          <w:lang w:val="en-GB"/>
        </w:rPr>
        <w:t>Name of the Party(</w:t>
      </w:r>
      <w:proofErr w:type="spellStart"/>
      <w:r w:rsidRPr="006F0A15">
        <w:rPr>
          <w:rFonts w:ascii="Arial" w:eastAsiaTheme="minorHAnsi" w:hAnsi="Arial" w:cstheme="minorBidi"/>
          <w:sz w:val="22"/>
          <w:szCs w:val="22"/>
          <w:lang w:val="en-GB"/>
        </w:rPr>
        <w:t>ies</w:t>
      </w:r>
      <w:proofErr w:type="spellEnd"/>
      <w:r w:rsidRPr="006F0A15">
        <w:rPr>
          <w:rFonts w:ascii="Arial" w:eastAsiaTheme="minorHAnsi" w:hAnsi="Arial" w:cstheme="minorBidi"/>
          <w:sz w:val="22"/>
          <w:szCs w:val="22"/>
          <w:lang w:val="en-GB"/>
        </w:rPr>
        <w:t>) concerned (the Secretariat will take measures to keep the personal details of individual confidential);</w:t>
      </w:r>
    </w:p>
    <w:p w14:paraId="2A177B9F" w14:textId="77777777" w:rsidR="006F0A15" w:rsidRPr="006F0A15" w:rsidRDefault="006F0A15" w:rsidP="00B803F1">
      <w:pPr>
        <w:widowControl/>
        <w:numPr>
          <w:ilvl w:val="0"/>
          <w:numId w:val="2"/>
        </w:numPr>
        <w:autoSpaceDE/>
        <w:autoSpaceDN/>
        <w:spacing w:after="80"/>
        <w:ind w:left="567" w:hanging="567"/>
        <w:jc w:val="both"/>
        <w:textAlignment w:val="auto"/>
        <w:rPr>
          <w:rFonts w:ascii="Arial" w:eastAsiaTheme="minorHAnsi" w:hAnsi="Arial" w:cs="Arial"/>
          <w:sz w:val="22"/>
          <w:szCs w:val="22"/>
          <w:lang w:val="en-GB"/>
        </w:rPr>
      </w:pPr>
      <w:r w:rsidRPr="006F0A15">
        <w:rPr>
          <w:rFonts w:ascii="Arial" w:eastAsiaTheme="minorHAnsi" w:hAnsi="Arial" w:cstheme="minorBidi"/>
          <w:sz w:val="22"/>
          <w:szCs w:val="22"/>
          <w:lang w:val="en-GB"/>
        </w:rPr>
        <w:t>Issue a</w:t>
      </w:r>
      <w:r w:rsidRPr="006F0A15">
        <w:rPr>
          <w:rFonts w:ascii="Arial" w:eastAsiaTheme="minorHAnsi" w:hAnsi="Arial" w:cs="Arial"/>
          <w:sz w:val="22"/>
          <w:szCs w:val="22"/>
          <w:lang w:val="en-GB"/>
        </w:rPr>
        <w:t>nd Appendix I-listed species involved in the implementation matter;</w:t>
      </w:r>
    </w:p>
    <w:p w14:paraId="61EE4466" w14:textId="77777777" w:rsidR="006F0A15" w:rsidRPr="006F0A15" w:rsidRDefault="006F0A15" w:rsidP="00B803F1">
      <w:pPr>
        <w:widowControl/>
        <w:numPr>
          <w:ilvl w:val="0"/>
          <w:numId w:val="2"/>
        </w:numPr>
        <w:autoSpaceDE/>
        <w:autoSpaceDN/>
        <w:spacing w:after="80"/>
        <w:ind w:left="567" w:hanging="567"/>
        <w:jc w:val="both"/>
        <w:textAlignment w:val="auto"/>
        <w:rPr>
          <w:rFonts w:ascii="Arial" w:eastAsiaTheme="minorHAnsi" w:hAnsi="Arial" w:cstheme="minorBidi"/>
          <w:sz w:val="22"/>
          <w:szCs w:val="22"/>
          <w:lang w:val="en-GB"/>
        </w:rPr>
      </w:pPr>
      <w:r w:rsidRPr="006F0A15">
        <w:rPr>
          <w:rFonts w:ascii="Arial" w:eastAsiaTheme="minorHAnsi" w:hAnsi="Arial" w:cstheme="minorBidi"/>
          <w:sz w:val="22"/>
          <w:szCs w:val="22"/>
          <w:lang w:val="en-GB"/>
        </w:rPr>
        <w:t xml:space="preserve">The Convention article(s) subject to review; </w:t>
      </w:r>
    </w:p>
    <w:p w14:paraId="0CC2DB65" w14:textId="77777777" w:rsidR="006F0A15" w:rsidRPr="006F0A15" w:rsidRDefault="006F0A15" w:rsidP="00B803F1">
      <w:pPr>
        <w:widowControl/>
        <w:numPr>
          <w:ilvl w:val="0"/>
          <w:numId w:val="2"/>
        </w:numPr>
        <w:autoSpaceDE/>
        <w:autoSpaceDN/>
        <w:spacing w:after="80"/>
        <w:ind w:left="562" w:hanging="562"/>
        <w:jc w:val="both"/>
        <w:textAlignment w:val="auto"/>
        <w:rPr>
          <w:rFonts w:ascii="Arial" w:eastAsiaTheme="minorHAnsi" w:hAnsi="Arial" w:cstheme="minorBidi"/>
          <w:sz w:val="22"/>
          <w:szCs w:val="22"/>
          <w:lang w:val="en-GB"/>
        </w:rPr>
      </w:pPr>
      <w:r w:rsidRPr="006F0A15">
        <w:rPr>
          <w:rFonts w:ascii="Arial" w:eastAsiaTheme="minorHAnsi" w:hAnsi="Arial" w:cstheme="minorBidi"/>
          <w:sz w:val="22"/>
          <w:szCs w:val="22"/>
          <w:lang w:val="en-GB"/>
        </w:rPr>
        <w:t xml:space="preserve">Milestones in the review process, including dates of submission , admission by the Secretariat, missions, and submission of the file to the </w:t>
      </w:r>
      <w:proofErr w:type="spellStart"/>
      <w:r w:rsidRPr="006F0A15">
        <w:rPr>
          <w:rFonts w:ascii="Arial" w:eastAsiaTheme="minorHAnsi" w:hAnsi="Arial" w:cstheme="minorBidi"/>
          <w:sz w:val="22"/>
          <w:szCs w:val="22"/>
          <w:lang w:val="en-GB"/>
        </w:rPr>
        <w:t>StC</w:t>
      </w:r>
      <w:proofErr w:type="spellEnd"/>
      <w:r w:rsidRPr="006F0A15">
        <w:rPr>
          <w:rFonts w:ascii="Arial" w:eastAsiaTheme="minorHAnsi" w:hAnsi="Arial" w:cstheme="minorBidi"/>
          <w:sz w:val="22"/>
          <w:szCs w:val="22"/>
          <w:lang w:val="en-GB"/>
        </w:rPr>
        <w:t xml:space="preserve"> Review Body;</w:t>
      </w:r>
    </w:p>
    <w:p w14:paraId="2A67591B" w14:textId="77777777" w:rsidR="006F0A15" w:rsidRPr="006F0A15" w:rsidRDefault="006F0A15" w:rsidP="00B803F1">
      <w:pPr>
        <w:widowControl/>
        <w:numPr>
          <w:ilvl w:val="0"/>
          <w:numId w:val="2"/>
        </w:numPr>
        <w:autoSpaceDE/>
        <w:autoSpaceDN/>
        <w:spacing w:after="80"/>
        <w:ind w:left="567" w:hanging="567"/>
        <w:jc w:val="both"/>
        <w:textAlignment w:val="auto"/>
        <w:rPr>
          <w:rFonts w:ascii="Arial" w:eastAsiaTheme="minorHAnsi" w:hAnsi="Arial" w:cstheme="minorBidi"/>
          <w:sz w:val="22"/>
          <w:szCs w:val="22"/>
          <w:lang w:val="en-GB"/>
        </w:rPr>
      </w:pPr>
      <w:r w:rsidRPr="006F0A15">
        <w:rPr>
          <w:rFonts w:ascii="Arial" w:eastAsiaTheme="minorHAnsi" w:hAnsi="Arial" w:cstheme="minorBidi"/>
          <w:sz w:val="22"/>
          <w:szCs w:val="22"/>
          <w:lang w:val="en-GB"/>
        </w:rPr>
        <w:t>Findings and reports</w:t>
      </w:r>
      <w:r w:rsidRPr="006F0A15">
        <w:rPr>
          <w:rFonts w:ascii="Arial" w:eastAsiaTheme="minorHAnsi" w:hAnsi="Arial" w:cstheme="minorBidi"/>
          <w:color w:val="FF0000"/>
          <w:sz w:val="22"/>
          <w:szCs w:val="22"/>
          <w:lang w:val="en-GB"/>
        </w:rPr>
        <w:t xml:space="preserve"> </w:t>
      </w:r>
      <w:r w:rsidRPr="006F0A15">
        <w:rPr>
          <w:rFonts w:ascii="Arial" w:eastAsiaTheme="minorHAnsi" w:hAnsi="Arial" w:cstheme="minorBidi"/>
          <w:sz w:val="22"/>
          <w:szCs w:val="22"/>
          <w:lang w:val="en-GB"/>
        </w:rPr>
        <w:t xml:space="preserve">from the review file including: </w:t>
      </w:r>
    </w:p>
    <w:p w14:paraId="59D2291D" w14:textId="77777777" w:rsidR="006F0A15" w:rsidRPr="006F0A15" w:rsidRDefault="006F0A15" w:rsidP="00B803F1">
      <w:pPr>
        <w:widowControl/>
        <w:numPr>
          <w:ilvl w:val="0"/>
          <w:numId w:val="3"/>
        </w:numPr>
        <w:autoSpaceDE/>
        <w:autoSpaceDN/>
        <w:spacing w:after="80"/>
        <w:ind w:left="851" w:hanging="284"/>
        <w:jc w:val="both"/>
        <w:textAlignment w:val="auto"/>
        <w:rPr>
          <w:rFonts w:ascii="Arial" w:eastAsiaTheme="minorHAnsi" w:hAnsi="Arial" w:cstheme="minorBidi"/>
          <w:sz w:val="22"/>
          <w:szCs w:val="22"/>
          <w:lang w:val="en-GB"/>
        </w:rPr>
      </w:pPr>
      <w:r w:rsidRPr="006F0A15">
        <w:rPr>
          <w:rFonts w:ascii="Arial" w:eastAsiaTheme="minorHAnsi" w:hAnsi="Arial" w:cstheme="minorBidi"/>
          <w:sz w:val="22"/>
          <w:szCs w:val="22"/>
          <w:lang w:val="en-GB"/>
        </w:rPr>
        <w:t>any report submitted by the Party concerned commenting/addressing the implementation matter</w:t>
      </w:r>
    </w:p>
    <w:p w14:paraId="6E80223C" w14:textId="77777777" w:rsidR="006F0A15" w:rsidRPr="006F0A15" w:rsidRDefault="006F0A15" w:rsidP="00B803F1">
      <w:pPr>
        <w:widowControl/>
        <w:numPr>
          <w:ilvl w:val="0"/>
          <w:numId w:val="3"/>
        </w:numPr>
        <w:autoSpaceDE/>
        <w:autoSpaceDN/>
        <w:spacing w:after="80"/>
        <w:ind w:left="851" w:hanging="284"/>
        <w:jc w:val="both"/>
        <w:textAlignment w:val="auto"/>
        <w:rPr>
          <w:rFonts w:ascii="Arial" w:eastAsiaTheme="minorHAnsi" w:hAnsi="Arial" w:cstheme="minorBidi"/>
          <w:sz w:val="22"/>
          <w:szCs w:val="22"/>
          <w:lang w:val="en-GB"/>
        </w:rPr>
      </w:pPr>
      <w:r w:rsidRPr="006F0A15">
        <w:rPr>
          <w:rFonts w:ascii="Arial" w:eastAsiaTheme="minorHAnsi" w:hAnsi="Arial" w:cstheme="minorBidi"/>
          <w:sz w:val="22"/>
          <w:szCs w:val="22"/>
          <w:lang w:val="en-GB"/>
        </w:rPr>
        <w:t>reports from any fact-finding missions</w:t>
      </w:r>
    </w:p>
    <w:p w14:paraId="44AE5CCB" w14:textId="77777777" w:rsidR="006F0A15" w:rsidRPr="006F0A15" w:rsidRDefault="006F0A15" w:rsidP="00B803F1">
      <w:pPr>
        <w:widowControl/>
        <w:numPr>
          <w:ilvl w:val="0"/>
          <w:numId w:val="3"/>
        </w:numPr>
        <w:autoSpaceDE/>
        <w:autoSpaceDN/>
        <w:spacing w:after="80"/>
        <w:ind w:left="851" w:hanging="284"/>
        <w:jc w:val="both"/>
        <w:textAlignment w:val="auto"/>
        <w:rPr>
          <w:rFonts w:ascii="Arial" w:eastAsiaTheme="minorHAnsi" w:hAnsi="Arial" w:cstheme="minorBidi"/>
          <w:sz w:val="22"/>
          <w:szCs w:val="22"/>
          <w:lang w:val="en-GB"/>
        </w:rPr>
      </w:pPr>
      <w:r w:rsidRPr="006F0A15">
        <w:rPr>
          <w:rFonts w:ascii="Arial" w:eastAsiaTheme="minorHAnsi" w:hAnsi="Arial" w:cstheme="minorBidi"/>
          <w:sz w:val="22"/>
          <w:szCs w:val="22"/>
          <w:lang w:val="en-GB"/>
        </w:rPr>
        <w:t xml:space="preserve">report of the file submission to the </w:t>
      </w:r>
      <w:proofErr w:type="spellStart"/>
      <w:r w:rsidRPr="006F0A15">
        <w:rPr>
          <w:rFonts w:ascii="Arial" w:eastAsiaTheme="minorHAnsi" w:hAnsi="Arial" w:cstheme="minorBidi"/>
          <w:sz w:val="22"/>
          <w:szCs w:val="22"/>
          <w:lang w:val="en-GB"/>
        </w:rPr>
        <w:t>StC</w:t>
      </w:r>
      <w:proofErr w:type="spellEnd"/>
      <w:r w:rsidRPr="006F0A15">
        <w:rPr>
          <w:rFonts w:ascii="Arial" w:eastAsiaTheme="minorHAnsi" w:hAnsi="Arial" w:cstheme="minorBidi"/>
          <w:color w:val="FF0000"/>
          <w:sz w:val="22"/>
          <w:szCs w:val="22"/>
          <w:lang w:val="en-GB"/>
        </w:rPr>
        <w:t xml:space="preserve"> </w:t>
      </w:r>
      <w:r w:rsidRPr="006F0A15">
        <w:rPr>
          <w:rFonts w:ascii="Arial" w:eastAsiaTheme="minorHAnsi" w:hAnsi="Arial" w:cstheme="minorBidi"/>
          <w:sz w:val="22"/>
          <w:szCs w:val="22"/>
          <w:lang w:val="en-GB"/>
        </w:rPr>
        <w:t>Review Body</w:t>
      </w:r>
      <w:r w:rsidRPr="006F0A15">
        <w:rPr>
          <w:rFonts w:ascii="Arial" w:eastAsiaTheme="minorHAnsi" w:hAnsi="Arial" w:cstheme="minorBidi"/>
          <w:sz w:val="22"/>
          <w:szCs w:val="22"/>
          <w:vertAlign w:val="superscript"/>
          <w:lang w:val="en-GB"/>
        </w:rPr>
        <w:footnoteReference w:id="10"/>
      </w:r>
    </w:p>
    <w:p w14:paraId="702AC178" w14:textId="77777777" w:rsidR="006F0A15" w:rsidRPr="006F0A15" w:rsidRDefault="006F0A15" w:rsidP="00B803F1">
      <w:pPr>
        <w:widowControl/>
        <w:numPr>
          <w:ilvl w:val="0"/>
          <w:numId w:val="3"/>
        </w:numPr>
        <w:autoSpaceDE/>
        <w:autoSpaceDN/>
        <w:spacing w:after="80"/>
        <w:ind w:left="851" w:hanging="284"/>
        <w:jc w:val="both"/>
        <w:textAlignment w:val="auto"/>
        <w:rPr>
          <w:rFonts w:ascii="Arial" w:eastAsiaTheme="minorHAnsi" w:hAnsi="Arial" w:cstheme="minorBidi"/>
          <w:sz w:val="22"/>
          <w:szCs w:val="22"/>
          <w:lang w:val="en-GB"/>
        </w:rPr>
      </w:pPr>
      <w:r w:rsidRPr="006F0A15">
        <w:rPr>
          <w:rFonts w:ascii="Arial" w:eastAsiaTheme="minorHAnsi" w:hAnsi="Arial" w:cstheme="minorBidi"/>
          <w:sz w:val="22"/>
          <w:szCs w:val="22"/>
          <w:lang w:val="en-GB"/>
        </w:rPr>
        <w:t xml:space="preserve">advice and other capacity-building documents resulting from the </w:t>
      </w:r>
      <w:proofErr w:type="spellStart"/>
      <w:r w:rsidRPr="006F0A15">
        <w:rPr>
          <w:rFonts w:ascii="Arial" w:eastAsiaTheme="minorHAnsi" w:hAnsi="Arial" w:cstheme="minorBidi"/>
          <w:sz w:val="22"/>
          <w:szCs w:val="22"/>
          <w:lang w:val="en-GB"/>
        </w:rPr>
        <w:t>StC</w:t>
      </w:r>
      <w:proofErr w:type="spellEnd"/>
      <w:r w:rsidRPr="006F0A15">
        <w:rPr>
          <w:rFonts w:ascii="Arial" w:eastAsiaTheme="minorHAnsi" w:hAnsi="Arial" w:cstheme="minorBidi"/>
          <w:sz w:val="22"/>
          <w:szCs w:val="22"/>
          <w:lang w:val="en-GB"/>
        </w:rPr>
        <w:t xml:space="preserve"> review</w:t>
      </w:r>
      <w:r w:rsidRPr="006F0A15">
        <w:rPr>
          <w:rFonts w:ascii="Arial" w:eastAsiaTheme="minorHAnsi" w:hAnsi="Arial" w:cstheme="minorBidi"/>
          <w:sz w:val="22"/>
          <w:szCs w:val="22"/>
          <w:vertAlign w:val="superscript"/>
          <w:lang w:val="en-GB"/>
        </w:rPr>
        <w:footnoteReference w:id="11"/>
      </w:r>
    </w:p>
    <w:p w14:paraId="334CFDC0" w14:textId="77777777" w:rsidR="006F0A15" w:rsidRPr="006F0A15" w:rsidRDefault="006F0A15" w:rsidP="00B803F1">
      <w:pPr>
        <w:widowControl/>
        <w:numPr>
          <w:ilvl w:val="0"/>
          <w:numId w:val="3"/>
        </w:numPr>
        <w:autoSpaceDE/>
        <w:autoSpaceDN/>
        <w:spacing w:after="80"/>
        <w:ind w:left="850" w:hanging="288"/>
        <w:jc w:val="both"/>
        <w:textAlignment w:val="auto"/>
        <w:rPr>
          <w:rFonts w:ascii="Arial" w:eastAsiaTheme="minorHAnsi" w:hAnsi="Arial" w:cstheme="minorBidi"/>
          <w:sz w:val="22"/>
          <w:szCs w:val="22"/>
          <w:lang w:val="en-GB"/>
        </w:rPr>
      </w:pPr>
      <w:r w:rsidRPr="006F0A15">
        <w:rPr>
          <w:rFonts w:ascii="Arial" w:eastAsiaTheme="minorHAnsi" w:hAnsi="Arial" w:cstheme="minorBidi"/>
          <w:sz w:val="22"/>
          <w:szCs w:val="22"/>
          <w:lang w:val="en-GB"/>
        </w:rPr>
        <w:t xml:space="preserve">implementation plans to be submitted to the </w:t>
      </w:r>
      <w:proofErr w:type="spellStart"/>
      <w:r w:rsidRPr="006F0A15">
        <w:rPr>
          <w:rFonts w:ascii="Arial" w:eastAsiaTheme="minorHAnsi" w:hAnsi="Arial" w:cstheme="minorBidi"/>
          <w:sz w:val="22"/>
          <w:szCs w:val="22"/>
          <w:lang w:val="en-GB"/>
        </w:rPr>
        <w:t>StC</w:t>
      </w:r>
      <w:proofErr w:type="spellEnd"/>
      <w:r w:rsidRPr="006F0A15">
        <w:rPr>
          <w:rFonts w:ascii="Arial" w:eastAsiaTheme="minorHAnsi" w:hAnsi="Arial" w:cstheme="minorBidi"/>
          <w:sz w:val="22"/>
          <w:szCs w:val="22"/>
          <w:lang w:val="en-GB"/>
        </w:rPr>
        <w:t xml:space="preserve"> by the Party concerned identifying challenges, appropriate steps, a time frame for completion, and means to assess satisfactory completion</w:t>
      </w:r>
      <w:r w:rsidRPr="006F0A15">
        <w:rPr>
          <w:rFonts w:ascii="Arial" w:eastAsiaTheme="minorHAnsi" w:hAnsi="Arial" w:cstheme="minorBidi"/>
          <w:sz w:val="22"/>
          <w:szCs w:val="22"/>
          <w:vertAlign w:val="superscript"/>
          <w:lang w:val="en-GB"/>
        </w:rPr>
        <w:footnoteReference w:id="12"/>
      </w:r>
    </w:p>
    <w:p w14:paraId="2BAF6A9F" w14:textId="77777777" w:rsidR="006F0A15" w:rsidRPr="006F0A15" w:rsidRDefault="006F0A15" w:rsidP="00B803F1">
      <w:pPr>
        <w:widowControl/>
        <w:numPr>
          <w:ilvl w:val="0"/>
          <w:numId w:val="3"/>
        </w:numPr>
        <w:autoSpaceDE/>
        <w:autoSpaceDN/>
        <w:spacing w:after="80"/>
        <w:ind w:left="850" w:hanging="289"/>
        <w:jc w:val="both"/>
        <w:textAlignment w:val="auto"/>
        <w:rPr>
          <w:rFonts w:ascii="Arial" w:eastAsiaTheme="minorHAnsi" w:hAnsi="Arial" w:cstheme="minorBidi"/>
          <w:sz w:val="22"/>
          <w:szCs w:val="22"/>
          <w:lang w:val="en-GB"/>
        </w:rPr>
      </w:pPr>
      <w:proofErr w:type="spellStart"/>
      <w:r w:rsidRPr="006F0A15">
        <w:rPr>
          <w:rFonts w:ascii="Arial" w:eastAsiaTheme="minorHAnsi" w:hAnsi="Arial" w:cstheme="minorBidi"/>
          <w:sz w:val="22"/>
          <w:szCs w:val="22"/>
          <w:lang w:val="en-GB"/>
        </w:rPr>
        <w:t>StC</w:t>
      </w:r>
      <w:proofErr w:type="spellEnd"/>
      <w:r w:rsidRPr="006F0A15">
        <w:rPr>
          <w:rFonts w:ascii="Arial" w:eastAsiaTheme="minorHAnsi" w:hAnsi="Arial" w:cstheme="minorBidi"/>
          <w:sz w:val="22"/>
          <w:szCs w:val="22"/>
          <w:lang w:val="en-GB"/>
        </w:rPr>
        <w:t xml:space="preserve"> report to the Conference of the Parties on current reviews;</w:t>
      </w:r>
    </w:p>
    <w:p w14:paraId="039A0E43" w14:textId="77777777" w:rsidR="006F0A15" w:rsidRPr="006F0A15" w:rsidRDefault="006F0A15" w:rsidP="006F0A15">
      <w:pPr>
        <w:widowControl/>
        <w:numPr>
          <w:ilvl w:val="0"/>
          <w:numId w:val="2"/>
        </w:numPr>
        <w:autoSpaceDE/>
        <w:autoSpaceDN/>
        <w:spacing w:after="160" w:line="259" w:lineRule="auto"/>
        <w:ind w:left="540" w:hanging="540"/>
        <w:contextualSpacing/>
        <w:jc w:val="both"/>
        <w:textAlignment w:val="auto"/>
        <w:rPr>
          <w:rFonts w:ascii="Arial" w:eastAsiaTheme="minorHAnsi" w:hAnsi="Arial" w:cstheme="minorBidi"/>
          <w:sz w:val="22"/>
          <w:szCs w:val="22"/>
          <w:lang w:val="en-GB"/>
        </w:rPr>
      </w:pPr>
      <w:r w:rsidRPr="006F0A15">
        <w:rPr>
          <w:rFonts w:ascii="Arial" w:eastAsiaTheme="minorHAnsi" w:hAnsi="Arial" w:cstheme="minorBidi"/>
          <w:sz w:val="22"/>
          <w:szCs w:val="22"/>
          <w:lang w:val="en-GB"/>
        </w:rPr>
        <w:t>Date of the review file’s dismissal/closure.</w:t>
      </w:r>
      <w:r w:rsidRPr="006F0A15">
        <w:rPr>
          <w:rFonts w:ascii="Arial" w:eastAsiaTheme="minorHAnsi" w:hAnsi="Arial" w:cstheme="minorBidi"/>
          <w:sz w:val="22"/>
          <w:szCs w:val="22"/>
          <w:vertAlign w:val="superscript"/>
          <w:lang w:val="en-GB"/>
        </w:rPr>
        <w:footnoteReference w:id="13"/>
      </w:r>
    </w:p>
    <w:p w14:paraId="4821D22B" w14:textId="77777777" w:rsidR="006F0A15" w:rsidRPr="006F0A15" w:rsidRDefault="006F0A15" w:rsidP="00B803F1">
      <w:pPr>
        <w:widowControl/>
        <w:autoSpaceDE/>
        <w:autoSpaceDN/>
        <w:jc w:val="both"/>
        <w:textAlignment w:val="auto"/>
        <w:rPr>
          <w:rFonts w:ascii="Arial" w:eastAsiaTheme="minorHAnsi" w:hAnsi="Arial" w:cstheme="minorBidi"/>
          <w:sz w:val="22"/>
          <w:szCs w:val="22"/>
          <w:lang w:val="en-GB"/>
        </w:rPr>
      </w:pPr>
    </w:p>
    <w:p w14:paraId="54888D71" w14:textId="73BDD28C" w:rsidR="006F0A15" w:rsidRPr="006F0A15" w:rsidRDefault="006F0A15" w:rsidP="00B803F1">
      <w:pPr>
        <w:widowControl/>
        <w:autoSpaceDE/>
        <w:autoSpaceDN/>
        <w:jc w:val="both"/>
        <w:textAlignment w:val="auto"/>
        <w:rPr>
          <w:rFonts w:ascii="Arial" w:eastAsiaTheme="minorHAnsi" w:hAnsi="Arial" w:cstheme="minorBidi"/>
          <w:sz w:val="22"/>
          <w:szCs w:val="22"/>
          <w:lang w:val="en-GB"/>
        </w:rPr>
      </w:pPr>
      <w:r w:rsidRPr="006F0A15">
        <w:rPr>
          <w:rFonts w:ascii="Arial" w:eastAsiaTheme="minorHAnsi" w:hAnsi="Arial" w:cstheme="minorBidi"/>
          <w:sz w:val="22"/>
          <w:szCs w:val="22"/>
          <w:lang w:val="en-GB"/>
        </w:rPr>
        <w:t xml:space="preserve">Parties may waive confidentiality over </w:t>
      </w:r>
      <w:r w:rsidR="00D673E9">
        <w:rPr>
          <w:rFonts w:ascii="Arial" w:eastAsiaTheme="minorHAnsi" w:hAnsi="Arial" w:cstheme="minorBidi"/>
          <w:sz w:val="22"/>
          <w:szCs w:val="22"/>
          <w:lang w:val="en-GB"/>
        </w:rPr>
        <w:t xml:space="preserve">information and </w:t>
      </w:r>
      <w:r w:rsidRPr="006F0A15">
        <w:rPr>
          <w:rFonts w:ascii="Arial" w:eastAsiaTheme="minorHAnsi" w:hAnsi="Arial" w:cstheme="minorBidi"/>
          <w:sz w:val="22"/>
          <w:szCs w:val="22"/>
          <w:lang w:val="en-GB"/>
        </w:rPr>
        <w:t>communications exchanged with the Secretariat regarding specific implementation matters, allowing them to be published through the online registry.</w:t>
      </w:r>
      <w:r w:rsidRPr="006F0A15">
        <w:rPr>
          <w:rFonts w:ascii="Arial" w:eastAsiaTheme="minorHAnsi" w:hAnsi="Arial" w:cstheme="minorBidi"/>
          <w:sz w:val="22"/>
          <w:szCs w:val="22"/>
          <w:vertAlign w:val="superscript"/>
          <w:lang w:val="en-GB"/>
        </w:rPr>
        <w:footnoteReference w:id="14"/>
      </w:r>
      <w:r w:rsidRPr="006F0A15">
        <w:rPr>
          <w:rFonts w:ascii="Segoe UI" w:eastAsiaTheme="minorHAnsi" w:hAnsi="Segoe UI" w:cs="Segoe UI"/>
          <w:color w:val="374151"/>
          <w:sz w:val="22"/>
          <w:szCs w:val="22"/>
          <w:shd w:val="clear" w:color="auto" w:fill="F7F7F8"/>
          <w:lang w:val="en-GB"/>
        </w:rPr>
        <w:t xml:space="preserve"> T</w:t>
      </w:r>
      <w:r w:rsidRPr="006F0A15">
        <w:rPr>
          <w:rFonts w:ascii="Arial" w:eastAsiaTheme="minorHAnsi" w:hAnsi="Arial" w:cstheme="minorBidi"/>
          <w:sz w:val="22"/>
          <w:szCs w:val="22"/>
          <w:lang w:val="en-GB"/>
        </w:rPr>
        <w:t xml:space="preserve">he Secretariat will grant the </w:t>
      </w:r>
      <w:proofErr w:type="spellStart"/>
      <w:r w:rsidRPr="006F0A15">
        <w:rPr>
          <w:rFonts w:ascii="Arial" w:eastAsiaTheme="minorHAnsi" w:hAnsi="Arial" w:cstheme="minorBidi"/>
          <w:sz w:val="22"/>
          <w:szCs w:val="22"/>
          <w:lang w:val="en-GB"/>
        </w:rPr>
        <w:t>StC</w:t>
      </w:r>
      <w:proofErr w:type="spellEnd"/>
      <w:r w:rsidRPr="006F0A15">
        <w:rPr>
          <w:rFonts w:ascii="Arial" w:eastAsiaTheme="minorHAnsi" w:hAnsi="Arial" w:cstheme="minorBidi"/>
          <w:sz w:val="22"/>
          <w:szCs w:val="22"/>
          <w:lang w:val="en-GB"/>
        </w:rPr>
        <w:t xml:space="preserve"> access to confidential communications with the concerned Parties only after bringing the implementation matter to its attention, in line with Section I.C., paragraph 5, of Resolution 12.9.</w:t>
      </w:r>
    </w:p>
    <w:p w14:paraId="15A70F61" w14:textId="77777777" w:rsidR="006F0A15" w:rsidRPr="006F0A15" w:rsidRDefault="006F0A15" w:rsidP="006F0A15">
      <w:pPr>
        <w:widowControl/>
        <w:autoSpaceDE/>
        <w:autoSpaceDN/>
        <w:jc w:val="both"/>
        <w:textAlignment w:val="auto"/>
        <w:rPr>
          <w:rFonts w:ascii="Arial" w:eastAsiaTheme="minorHAnsi" w:hAnsi="Arial" w:cs="Arial"/>
          <w:b/>
          <w:bCs/>
          <w:i/>
          <w:iCs/>
          <w:sz w:val="22"/>
          <w:szCs w:val="22"/>
          <w:lang w:val="en-GB"/>
        </w:rPr>
      </w:pPr>
      <w:r w:rsidRPr="006F0A15">
        <w:rPr>
          <w:rFonts w:ascii="Arial" w:eastAsiaTheme="minorHAnsi" w:hAnsi="Arial" w:cs="Arial"/>
          <w:b/>
          <w:bCs/>
          <w:i/>
          <w:iCs/>
          <w:sz w:val="22"/>
          <w:szCs w:val="22"/>
          <w:lang w:val="en-GB"/>
        </w:rPr>
        <w:br w:type="page"/>
      </w:r>
    </w:p>
    <w:p w14:paraId="4505C239" w14:textId="77777777" w:rsidR="006F0A15" w:rsidRPr="006F0A15" w:rsidRDefault="006F0A15" w:rsidP="00B803F1">
      <w:pPr>
        <w:widowControl/>
        <w:numPr>
          <w:ilvl w:val="0"/>
          <w:numId w:val="1"/>
        </w:numPr>
        <w:autoSpaceDE/>
        <w:autoSpaceDN/>
        <w:ind w:hanging="720"/>
        <w:jc w:val="both"/>
        <w:textAlignment w:val="auto"/>
        <w:rPr>
          <w:rFonts w:ascii="Arial" w:eastAsiaTheme="minorHAnsi" w:hAnsi="Arial" w:cs="Arial"/>
          <w:b/>
          <w:bCs/>
          <w:sz w:val="22"/>
          <w:szCs w:val="22"/>
          <w:lang w:val="en-GB"/>
        </w:rPr>
      </w:pPr>
      <w:r w:rsidRPr="006F0A15">
        <w:rPr>
          <w:rFonts w:ascii="Arial" w:eastAsiaTheme="minorHAnsi" w:hAnsi="Arial" w:cs="Arial"/>
          <w:b/>
          <w:bCs/>
          <w:sz w:val="22"/>
          <w:szCs w:val="22"/>
          <w:lang w:val="en-GB"/>
        </w:rPr>
        <w:lastRenderedPageBreak/>
        <w:t>Gathering of additional information for handling and screening of implementation matters by the Secretariat.</w:t>
      </w:r>
    </w:p>
    <w:p w14:paraId="08F8D136" w14:textId="77777777" w:rsidR="006F0A15" w:rsidRPr="006F0A15" w:rsidRDefault="006F0A15" w:rsidP="006F0A15">
      <w:pPr>
        <w:widowControl/>
        <w:autoSpaceDE/>
        <w:autoSpaceDN/>
        <w:jc w:val="both"/>
        <w:textAlignment w:val="auto"/>
        <w:rPr>
          <w:rFonts w:ascii="Arial" w:eastAsiaTheme="minorHAnsi" w:hAnsi="Arial" w:cs="Arial"/>
          <w:i/>
          <w:iCs/>
          <w:sz w:val="22"/>
          <w:szCs w:val="22"/>
          <w:lang w:val="en-GB"/>
        </w:rPr>
      </w:pPr>
    </w:p>
    <w:p w14:paraId="4C7EC98D" w14:textId="77777777" w:rsidR="006F0A15" w:rsidRPr="006F0A15" w:rsidRDefault="006F0A15" w:rsidP="006F0A15">
      <w:pPr>
        <w:widowControl/>
        <w:autoSpaceDE/>
        <w:autoSpaceDN/>
        <w:jc w:val="both"/>
        <w:textAlignment w:val="auto"/>
        <w:rPr>
          <w:rFonts w:ascii="Arial" w:eastAsiaTheme="minorHAnsi" w:hAnsi="Arial" w:cs="Arial"/>
          <w:i/>
          <w:iCs/>
          <w:sz w:val="22"/>
          <w:szCs w:val="22"/>
          <w:lang w:val="en-GB"/>
        </w:rPr>
      </w:pPr>
      <w:r w:rsidRPr="006F0A15">
        <w:rPr>
          <w:rFonts w:ascii="Arial" w:eastAsiaTheme="minorHAnsi" w:hAnsi="Arial" w:cs="Arial"/>
          <w:i/>
          <w:iCs/>
          <w:sz w:val="22"/>
          <w:szCs w:val="22"/>
          <w:lang w:val="en-GB"/>
        </w:rPr>
        <w:t>Issue</w:t>
      </w:r>
    </w:p>
    <w:p w14:paraId="37070442" w14:textId="77777777" w:rsidR="006F0A15" w:rsidRPr="006F0A15" w:rsidRDefault="006F0A15" w:rsidP="006F0A15">
      <w:pPr>
        <w:widowControl/>
        <w:autoSpaceDE/>
        <w:autoSpaceDN/>
        <w:jc w:val="both"/>
        <w:textAlignment w:val="auto"/>
        <w:rPr>
          <w:rFonts w:ascii="Arial" w:eastAsiaTheme="minorHAnsi" w:hAnsi="Arial" w:cs="Arial"/>
          <w:i/>
          <w:iCs/>
          <w:sz w:val="22"/>
          <w:szCs w:val="22"/>
          <w:lang w:val="en-GB"/>
        </w:rPr>
      </w:pPr>
    </w:p>
    <w:p w14:paraId="233B303F"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r w:rsidRPr="006F0A15">
        <w:rPr>
          <w:rFonts w:ascii="Arial" w:eastAsiaTheme="minorHAnsi" w:hAnsi="Arial" w:cs="Arial"/>
          <w:sz w:val="22"/>
          <w:szCs w:val="22"/>
          <w:lang w:val="en-GB"/>
        </w:rPr>
        <w:t xml:space="preserve">Under Resolution 12.9, the Secretariat is tasked with receiving, assessing and, if necessary, requesting additional information on the implementation matter to help decide on its admissibility. Upon admission of the information, and prior to presenting the matter to the </w:t>
      </w:r>
      <w:proofErr w:type="spellStart"/>
      <w:r w:rsidRPr="006F0A15">
        <w:rPr>
          <w:rFonts w:ascii="Arial" w:eastAsiaTheme="minorHAnsi" w:hAnsi="Arial" w:cs="Arial"/>
          <w:sz w:val="22"/>
          <w:szCs w:val="22"/>
          <w:lang w:val="en-GB"/>
        </w:rPr>
        <w:t>StC</w:t>
      </w:r>
      <w:proofErr w:type="spellEnd"/>
      <w:r w:rsidRPr="006F0A15">
        <w:rPr>
          <w:rFonts w:ascii="Arial" w:eastAsiaTheme="minorHAnsi" w:hAnsi="Arial" w:cs="Arial"/>
          <w:sz w:val="22"/>
          <w:szCs w:val="22"/>
          <w:lang w:val="en-GB"/>
        </w:rPr>
        <w:t>, the Secretariat may also request information to afford the concerned Party an opportunity to provide comments or address the matter.</w:t>
      </w:r>
      <w:r w:rsidRPr="006F0A15">
        <w:rPr>
          <w:rFonts w:ascii="Arial" w:eastAsiaTheme="minorHAnsi" w:hAnsi="Arial" w:cs="Arial"/>
          <w:sz w:val="22"/>
          <w:szCs w:val="22"/>
          <w:vertAlign w:val="superscript"/>
          <w:lang w:val="en-GB"/>
        </w:rPr>
        <w:footnoteReference w:id="15"/>
      </w:r>
    </w:p>
    <w:p w14:paraId="30B69351"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p>
    <w:p w14:paraId="673E4744"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r w:rsidRPr="006F0A15">
        <w:rPr>
          <w:rFonts w:ascii="Arial" w:eastAsiaTheme="minorHAnsi" w:hAnsi="Arial" w:cs="Arial"/>
          <w:sz w:val="22"/>
          <w:szCs w:val="22"/>
          <w:lang w:val="en-GB"/>
        </w:rPr>
        <w:t xml:space="preserve">The Secretariat’s review of File No. 2021/01 has shown that, </w:t>
      </w:r>
      <w:r w:rsidRPr="006F0A15">
        <w:rPr>
          <w:rFonts w:ascii="Segoe UI" w:eastAsiaTheme="minorHAnsi" w:hAnsi="Segoe UI" w:cs="Segoe UI"/>
          <w:color w:val="374151"/>
          <w:sz w:val="22"/>
          <w:szCs w:val="22"/>
          <w:shd w:val="clear" w:color="auto" w:fill="F7F7F8"/>
          <w:lang w:val="en-GB"/>
        </w:rPr>
        <w:t>f</w:t>
      </w:r>
      <w:r w:rsidRPr="006F0A15">
        <w:rPr>
          <w:rFonts w:ascii="Arial" w:eastAsiaTheme="minorHAnsi" w:hAnsi="Arial" w:cs="Arial"/>
          <w:sz w:val="22"/>
          <w:szCs w:val="22"/>
          <w:lang w:val="en-GB"/>
        </w:rPr>
        <w:t xml:space="preserve">ollowing the admission of a file, there are instances </w:t>
      </w:r>
      <w:proofErr w:type="gramStart"/>
      <w:r w:rsidRPr="006F0A15">
        <w:rPr>
          <w:rFonts w:ascii="Arial" w:eastAsiaTheme="minorHAnsi" w:hAnsi="Arial" w:cs="Arial"/>
          <w:sz w:val="22"/>
          <w:szCs w:val="22"/>
          <w:lang w:val="en-GB"/>
        </w:rPr>
        <w:t>where</w:t>
      </w:r>
      <w:proofErr w:type="gramEnd"/>
      <w:r w:rsidRPr="006F0A15">
        <w:rPr>
          <w:rFonts w:ascii="Arial" w:eastAsiaTheme="minorHAnsi" w:hAnsi="Arial" w:cs="Arial"/>
          <w:sz w:val="22"/>
          <w:szCs w:val="22"/>
          <w:lang w:val="en-GB"/>
        </w:rPr>
        <w:t xml:space="preserve"> gathering additional information, often in the form of an on-site fact-finding mission, becomes necessary. This is crucial for conducting a comprehensive assessment of the matter or assisting the Party concerned in addressing the implementation issue.</w:t>
      </w:r>
      <w:r w:rsidRPr="006F0A15">
        <w:rPr>
          <w:rFonts w:ascii="Arial" w:eastAsiaTheme="minorHAnsi" w:hAnsi="Arial" w:cs="Arial"/>
          <w:sz w:val="22"/>
          <w:szCs w:val="22"/>
          <w:vertAlign w:val="superscript"/>
          <w:lang w:val="en-GB"/>
        </w:rPr>
        <w:footnoteReference w:id="16"/>
      </w:r>
      <w:r w:rsidRPr="006F0A15">
        <w:rPr>
          <w:rFonts w:ascii="Arial" w:eastAsiaTheme="minorHAnsi" w:hAnsi="Arial" w:cs="Arial"/>
          <w:sz w:val="22"/>
          <w:szCs w:val="22"/>
          <w:lang w:val="en-GB"/>
        </w:rPr>
        <w:t xml:space="preserve"> </w:t>
      </w:r>
    </w:p>
    <w:p w14:paraId="5B40E86C"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p>
    <w:p w14:paraId="64216693"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r w:rsidRPr="006F0A15">
        <w:rPr>
          <w:rFonts w:ascii="Arial" w:eastAsiaTheme="minorHAnsi" w:hAnsi="Arial" w:cs="Arial"/>
          <w:sz w:val="22"/>
          <w:szCs w:val="22"/>
          <w:lang w:val="en-GB"/>
        </w:rPr>
        <w:t>As part of the review of the project development at Vjosa-Narta Protected Landscape, the Secretariat participated in a joint fact-finding mission organized by the Bern Convention and the Agreement on the Conservation of African-Eurasian Migratory Waterbirds (AEWA).</w:t>
      </w:r>
      <w:r w:rsidRPr="006F0A15">
        <w:rPr>
          <w:rFonts w:ascii="Arial" w:eastAsiaTheme="minorHAnsi" w:hAnsi="Arial" w:cs="Arial"/>
          <w:sz w:val="22"/>
          <w:szCs w:val="22"/>
          <w:vertAlign w:val="superscript"/>
          <w:lang w:val="en-GB"/>
        </w:rPr>
        <w:footnoteReference w:id="17"/>
      </w:r>
      <w:r w:rsidRPr="006F0A15">
        <w:rPr>
          <w:rFonts w:ascii="Arial" w:eastAsiaTheme="minorHAnsi" w:hAnsi="Arial" w:cs="Arial"/>
          <w:sz w:val="22"/>
          <w:szCs w:val="22"/>
          <w:lang w:val="en-GB"/>
        </w:rPr>
        <w:t xml:space="preserve"> </w:t>
      </w:r>
    </w:p>
    <w:p w14:paraId="70691274"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p>
    <w:p w14:paraId="09F5F26A"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r w:rsidRPr="006F0A15">
        <w:rPr>
          <w:rFonts w:ascii="Arial" w:eastAsiaTheme="minorHAnsi" w:hAnsi="Arial" w:cs="Arial"/>
          <w:sz w:val="22"/>
          <w:szCs w:val="22"/>
          <w:lang w:val="en-GB"/>
        </w:rPr>
        <w:t>While the CMS Secretariat was able to reach an agreement with the Albanian Government on the mission and its terms of reference, Resolution 12.9 lacked guidance on the practice and parameters of fact-finding missions. Within the context of the CMS Review Mechanism, specific guidance is essential to elucidate various aspects of these missions, including expert appointments, terms of reference, funding, the stages of the review process at which fact-finding missions take place, the involvement of stakeholders such as the Parties concerned, and the production of fact-finding mission reports.</w:t>
      </w:r>
    </w:p>
    <w:p w14:paraId="3B61932A"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p>
    <w:p w14:paraId="2957971D"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r w:rsidRPr="006F0A15">
        <w:rPr>
          <w:rFonts w:ascii="Arial" w:eastAsiaTheme="minorHAnsi" w:hAnsi="Arial" w:cs="Arial"/>
          <w:sz w:val="22"/>
          <w:szCs w:val="22"/>
          <w:lang w:val="en-GB"/>
        </w:rPr>
        <w:t xml:space="preserve">Guidelines on gathering additional information through fact-finding missions would grant the Review Mechanism a greater degree of certainty, </w:t>
      </w:r>
      <w:proofErr w:type="gramStart"/>
      <w:r w:rsidRPr="006F0A15">
        <w:rPr>
          <w:rFonts w:ascii="Arial" w:eastAsiaTheme="minorHAnsi" w:hAnsi="Arial" w:cs="Arial"/>
          <w:sz w:val="22"/>
          <w:szCs w:val="22"/>
          <w:lang w:val="en-GB"/>
        </w:rPr>
        <w:t>consistency</w:t>
      </w:r>
      <w:proofErr w:type="gramEnd"/>
      <w:r w:rsidRPr="006F0A15">
        <w:rPr>
          <w:rFonts w:ascii="Arial" w:eastAsiaTheme="minorHAnsi" w:hAnsi="Arial" w:cs="Arial"/>
          <w:sz w:val="22"/>
          <w:szCs w:val="22"/>
          <w:lang w:val="en-GB"/>
        </w:rPr>
        <w:t xml:space="preserve"> and transparency. Furthermore, such guidance would help streamline the Secretariat's work by eliminating the need for multiple information requests and enabling the efficient clarification of facts on site, ensuring that “implementation matters are handled in a time-efficient manner”.</w:t>
      </w:r>
      <w:r w:rsidRPr="006F0A15">
        <w:rPr>
          <w:rFonts w:ascii="Arial" w:eastAsiaTheme="minorHAnsi" w:hAnsi="Arial" w:cs="Arial"/>
          <w:sz w:val="22"/>
          <w:szCs w:val="22"/>
          <w:vertAlign w:val="superscript"/>
          <w:lang w:val="en-GB"/>
        </w:rPr>
        <w:footnoteReference w:id="18"/>
      </w:r>
    </w:p>
    <w:p w14:paraId="204CF9BF"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p>
    <w:p w14:paraId="4415CF6E" w14:textId="77777777" w:rsidR="006F0A15" w:rsidRPr="006F0A15" w:rsidRDefault="006F0A15" w:rsidP="006F0A15">
      <w:pPr>
        <w:widowControl/>
        <w:autoSpaceDE/>
        <w:autoSpaceDN/>
        <w:textAlignment w:val="auto"/>
        <w:rPr>
          <w:rFonts w:ascii="Arial" w:eastAsiaTheme="minorHAnsi" w:hAnsi="Arial" w:cstheme="minorBidi"/>
          <w:i/>
          <w:iCs/>
          <w:sz w:val="22"/>
          <w:szCs w:val="22"/>
          <w:lang w:val="en-GB"/>
        </w:rPr>
      </w:pPr>
      <w:r w:rsidRPr="006F0A15">
        <w:rPr>
          <w:rFonts w:ascii="Arial" w:eastAsiaTheme="minorHAnsi" w:hAnsi="Arial" w:cstheme="minorBidi"/>
          <w:i/>
          <w:iCs/>
          <w:sz w:val="22"/>
          <w:szCs w:val="22"/>
          <w:lang w:val="en-GB"/>
        </w:rPr>
        <w:t>Guidelines</w:t>
      </w:r>
    </w:p>
    <w:p w14:paraId="13C38DE6" w14:textId="77777777" w:rsidR="006F0A15" w:rsidRPr="006F0A15" w:rsidRDefault="006F0A15" w:rsidP="006F0A15">
      <w:pPr>
        <w:widowControl/>
        <w:autoSpaceDE/>
        <w:autoSpaceDN/>
        <w:textAlignment w:val="auto"/>
        <w:rPr>
          <w:rFonts w:ascii="Arial" w:eastAsiaTheme="minorHAnsi" w:hAnsi="Arial" w:cstheme="minorBidi"/>
          <w:i/>
          <w:sz w:val="22"/>
          <w:szCs w:val="22"/>
          <w:lang w:val="en-GB"/>
        </w:rPr>
      </w:pPr>
    </w:p>
    <w:p w14:paraId="5027695A" w14:textId="77777777" w:rsidR="006F0A15" w:rsidRPr="006F0A15" w:rsidRDefault="006F0A15" w:rsidP="006F0A15">
      <w:pPr>
        <w:widowControl/>
        <w:autoSpaceDE/>
        <w:autoSpaceDN/>
        <w:jc w:val="both"/>
        <w:rPr>
          <w:rFonts w:ascii="Arial" w:hAnsi="Arial" w:cs="Arial"/>
          <w:sz w:val="22"/>
          <w:szCs w:val="22"/>
        </w:rPr>
      </w:pPr>
      <w:r w:rsidRPr="006F0A15">
        <w:rPr>
          <w:rFonts w:ascii="Arial" w:hAnsi="Arial" w:cs="Arial"/>
          <w:sz w:val="22"/>
          <w:szCs w:val="22"/>
        </w:rPr>
        <w:t xml:space="preserve">In situations where the information provided by the individual and/or the Party concerned is deemed insufficient or contradictory, or where on-site conditions are evolving, the Secretariat may </w:t>
      </w:r>
      <w:r w:rsidRPr="006F0A15">
        <w:rPr>
          <w:rFonts w:ascii="Arial" w:hAnsi="Arial" w:cs="Arial"/>
          <w:color w:val="000000" w:themeColor="text1"/>
          <w:sz w:val="22"/>
          <w:szCs w:val="22"/>
        </w:rPr>
        <w:t xml:space="preserve">request the </w:t>
      </w:r>
      <w:r w:rsidRPr="006F0A15">
        <w:rPr>
          <w:rFonts w:ascii="Arial" w:hAnsi="Arial" w:cs="Arial"/>
          <w:sz w:val="22"/>
          <w:szCs w:val="22"/>
        </w:rPr>
        <w:t xml:space="preserve">concerned Party to agree to a </w:t>
      </w:r>
      <w:r w:rsidRPr="006F0A15">
        <w:rPr>
          <w:rFonts w:ascii="Arial" w:hAnsi="Arial" w:cs="Arial"/>
          <w:sz w:val="22"/>
          <w:szCs w:val="22"/>
          <w:lang w:val="en-GB"/>
        </w:rPr>
        <w:t xml:space="preserve">fact-finding mission (FFMs) </w:t>
      </w:r>
      <w:r w:rsidRPr="006F0A15">
        <w:rPr>
          <w:rFonts w:ascii="Arial" w:hAnsi="Arial" w:cs="Arial"/>
          <w:sz w:val="22"/>
          <w:szCs w:val="22"/>
        </w:rPr>
        <w:t>at any point during the handling and screening of the implementation matter.</w:t>
      </w:r>
      <w:r w:rsidRPr="006F0A15">
        <w:rPr>
          <w:rFonts w:ascii="Arial" w:hAnsi="Arial" w:cs="Arial"/>
          <w:sz w:val="22"/>
          <w:szCs w:val="22"/>
          <w:lang w:val="en-GB"/>
        </w:rPr>
        <w:t xml:space="preserve"> FFMs </w:t>
      </w:r>
      <w:r w:rsidRPr="006F0A15">
        <w:rPr>
          <w:rFonts w:ascii="Arial" w:hAnsi="Arial" w:cs="Arial"/>
          <w:sz w:val="22"/>
          <w:szCs w:val="22"/>
        </w:rPr>
        <w:t xml:space="preserve">involve visits by independent experts to gather additional </w:t>
      </w:r>
      <w:r w:rsidRPr="006F0A15" w:rsidDel="00CB3EEF">
        <w:rPr>
          <w:rFonts w:ascii="Arial" w:hAnsi="Arial" w:cs="Arial"/>
          <w:sz w:val="22"/>
          <w:szCs w:val="22"/>
        </w:rPr>
        <w:t xml:space="preserve">information </w:t>
      </w:r>
      <w:r w:rsidRPr="006F0A15">
        <w:rPr>
          <w:rFonts w:ascii="Arial" w:hAnsi="Arial" w:cs="Arial"/>
          <w:sz w:val="22"/>
          <w:szCs w:val="22"/>
        </w:rPr>
        <w:t xml:space="preserve">on the implementation </w:t>
      </w:r>
      <w:r w:rsidRPr="006F0A15">
        <w:rPr>
          <w:rFonts w:ascii="Arial" w:hAnsi="Arial" w:cs="Arial"/>
          <w:sz w:val="22"/>
          <w:szCs w:val="22"/>
          <w:lang w:val="en-GB"/>
        </w:rPr>
        <w:t xml:space="preserve">of any of </w:t>
      </w:r>
      <w:r w:rsidRPr="006F0A15">
        <w:rPr>
          <w:rFonts w:ascii="Arial" w:hAnsi="Arial" w:cs="Arial"/>
          <w:sz w:val="22"/>
          <w:szCs w:val="22"/>
        </w:rPr>
        <w:t>Articles III.4, III.5, III.7 and VI.2 of the Convention.</w:t>
      </w:r>
    </w:p>
    <w:p w14:paraId="13016F66" w14:textId="77777777" w:rsidR="006F0A15" w:rsidRPr="006F0A15" w:rsidRDefault="006F0A15" w:rsidP="006F0A15">
      <w:pPr>
        <w:widowControl/>
        <w:autoSpaceDE/>
        <w:autoSpaceDN/>
        <w:jc w:val="both"/>
        <w:rPr>
          <w:rFonts w:ascii="Arial" w:hAnsi="Arial" w:cs="Arial"/>
          <w:sz w:val="22"/>
          <w:szCs w:val="22"/>
          <w:lang w:val="en-GB"/>
        </w:rPr>
      </w:pPr>
    </w:p>
    <w:p w14:paraId="391B5D65" w14:textId="77777777" w:rsidR="006F0A15" w:rsidRPr="006F0A15" w:rsidRDefault="006F0A15" w:rsidP="006F0A15">
      <w:pPr>
        <w:widowControl/>
        <w:autoSpaceDE/>
        <w:autoSpaceDN/>
        <w:jc w:val="both"/>
        <w:textAlignment w:val="auto"/>
        <w:rPr>
          <w:rFonts w:ascii="Arial" w:eastAsiaTheme="minorHAnsi" w:hAnsi="Arial" w:cs="Arial"/>
          <w:sz w:val="22"/>
          <w:szCs w:val="22"/>
          <w:lang w:val="en-GB"/>
        </w:rPr>
      </w:pPr>
      <w:r w:rsidRPr="006F0A15">
        <w:rPr>
          <w:rFonts w:ascii="Arial" w:eastAsiaTheme="minorHAnsi" w:hAnsi="Arial" w:cs="Arial"/>
          <w:sz w:val="22"/>
          <w:szCs w:val="22"/>
          <w:lang w:val="en-GB"/>
        </w:rPr>
        <w:t>The Secretariat shall request, in a written communication, the Party concerned to authorize an FFM</w:t>
      </w:r>
      <w:r w:rsidRPr="006F0A15">
        <w:rPr>
          <w:rFonts w:ascii="Segoe UI" w:eastAsiaTheme="minorHAnsi" w:hAnsi="Segoe UI" w:cs="Segoe UI"/>
          <w:color w:val="374151"/>
          <w:sz w:val="22"/>
          <w:szCs w:val="22"/>
          <w:shd w:val="clear" w:color="auto" w:fill="F7F7F8"/>
          <w:lang w:val="en-GB"/>
        </w:rPr>
        <w:t xml:space="preserve">. </w:t>
      </w:r>
      <w:r w:rsidRPr="006F0A15">
        <w:rPr>
          <w:rFonts w:ascii="Arial" w:eastAsiaTheme="minorHAnsi" w:hAnsi="Arial" w:cs="Arial"/>
          <w:sz w:val="22"/>
          <w:szCs w:val="22"/>
          <w:lang w:val="en-GB"/>
        </w:rPr>
        <w:t>The communication shall outline the purpose of the FFM and the specific information that is lacking or contradictory, or the underlying reasons necessitating this request.</w:t>
      </w:r>
    </w:p>
    <w:p w14:paraId="69DAAE27" w14:textId="77777777" w:rsidR="006F0A15" w:rsidRPr="006F0A15" w:rsidRDefault="006F0A15" w:rsidP="006F0A15">
      <w:pPr>
        <w:widowControl/>
        <w:autoSpaceDE/>
        <w:autoSpaceDN/>
        <w:jc w:val="both"/>
        <w:textAlignment w:val="auto"/>
        <w:rPr>
          <w:rFonts w:ascii="Arial" w:eastAsiaTheme="minorHAnsi" w:hAnsi="Arial" w:cs="Arial"/>
          <w:i/>
          <w:iCs/>
          <w:sz w:val="22"/>
          <w:szCs w:val="22"/>
          <w:lang w:val="en-GB"/>
        </w:rPr>
      </w:pPr>
    </w:p>
    <w:p w14:paraId="0557EC6F" w14:textId="77777777" w:rsidR="006F0A15" w:rsidRPr="006F0A15" w:rsidRDefault="006F0A15" w:rsidP="00B803F1">
      <w:pPr>
        <w:widowControl/>
        <w:autoSpaceDE/>
        <w:autoSpaceDN/>
        <w:jc w:val="both"/>
        <w:rPr>
          <w:rFonts w:ascii="Arial" w:hAnsi="Arial" w:cs="Arial"/>
          <w:sz w:val="22"/>
          <w:szCs w:val="22"/>
          <w:lang w:val="en-GB"/>
        </w:rPr>
      </w:pPr>
      <w:r w:rsidRPr="006F0A15">
        <w:rPr>
          <w:rFonts w:ascii="Arial" w:hAnsi="Arial" w:cs="Arial"/>
          <w:sz w:val="22"/>
          <w:szCs w:val="22"/>
          <w:lang w:val="en-GB"/>
        </w:rPr>
        <w:lastRenderedPageBreak/>
        <w:t xml:space="preserve">An independent expert, appointed by the Secretariat in agreement with the Party concerned, will conduct the FFM. The appointed expert must not represent or have legally represented the Party concerned. </w:t>
      </w:r>
      <w:r w:rsidRPr="006F0A15">
        <w:rPr>
          <w:rFonts w:ascii="Arial" w:hAnsi="Arial" w:cs="Arial"/>
          <w:sz w:val="22"/>
          <w:szCs w:val="22"/>
        </w:rPr>
        <w:t>Additionally, the expert cannot be a national of the country that is subject to the FFM</w:t>
      </w:r>
      <w:r w:rsidRPr="006F0A15">
        <w:rPr>
          <w:rFonts w:ascii="Arial" w:hAnsi="Arial" w:cs="Arial"/>
          <w:sz w:val="22"/>
          <w:szCs w:val="22"/>
          <w:lang w:val="en-GB"/>
        </w:rPr>
        <w:t>.</w:t>
      </w:r>
    </w:p>
    <w:p w14:paraId="1915FEC5" w14:textId="77777777" w:rsidR="006F0A15" w:rsidRPr="006F0A15" w:rsidRDefault="006F0A15" w:rsidP="00B803F1">
      <w:pPr>
        <w:widowControl/>
        <w:autoSpaceDE/>
        <w:autoSpaceDN/>
        <w:jc w:val="both"/>
        <w:rPr>
          <w:rFonts w:ascii="Arial" w:hAnsi="Arial" w:cs="Arial"/>
          <w:sz w:val="22"/>
          <w:szCs w:val="22"/>
          <w:lang w:val="en-GB"/>
        </w:rPr>
      </w:pPr>
    </w:p>
    <w:p w14:paraId="7BDB97FD" w14:textId="77777777" w:rsidR="006F0A15" w:rsidRPr="006F0A15" w:rsidRDefault="006F0A15" w:rsidP="00B803F1">
      <w:pPr>
        <w:widowControl/>
        <w:autoSpaceDE/>
        <w:autoSpaceDN/>
        <w:spacing w:after="80"/>
        <w:jc w:val="both"/>
        <w:rPr>
          <w:rFonts w:ascii="Arial" w:hAnsi="Arial" w:cs="Arial"/>
          <w:sz w:val="22"/>
          <w:szCs w:val="22"/>
          <w:lang w:val="en-GB"/>
        </w:rPr>
      </w:pPr>
      <w:r w:rsidRPr="006F0A15">
        <w:rPr>
          <w:rFonts w:ascii="Arial" w:hAnsi="Arial" w:cs="Arial"/>
          <w:sz w:val="22"/>
          <w:szCs w:val="22"/>
        </w:rPr>
        <w:t>The Secretariat and the concerned Party will work together to develop the terms of reference for the FFM. These terms shall encompass, at a minimum, the following</w:t>
      </w:r>
      <w:r w:rsidRPr="006F0A15">
        <w:rPr>
          <w:rFonts w:ascii="Arial" w:hAnsi="Arial" w:cs="Arial"/>
          <w:sz w:val="22"/>
          <w:szCs w:val="22"/>
          <w:lang w:val="en-GB"/>
        </w:rPr>
        <w:t>:</w:t>
      </w:r>
    </w:p>
    <w:p w14:paraId="3262CF9B" w14:textId="77777777" w:rsidR="006F0A15" w:rsidRPr="006F0A15" w:rsidRDefault="006F0A15" w:rsidP="00B803F1">
      <w:pPr>
        <w:widowControl/>
        <w:numPr>
          <w:ilvl w:val="0"/>
          <w:numId w:val="4"/>
        </w:numPr>
        <w:autoSpaceDE/>
        <w:autoSpaceDN/>
        <w:spacing w:after="80"/>
        <w:ind w:left="567" w:hanging="567"/>
        <w:jc w:val="both"/>
        <w:textAlignment w:val="auto"/>
        <w:rPr>
          <w:rFonts w:ascii="Arial" w:hAnsi="Arial" w:cs="Arial"/>
          <w:sz w:val="22"/>
          <w:szCs w:val="22"/>
          <w:lang w:val="en-GB"/>
        </w:rPr>
      </w:pPr>
      <w:r w:rsidRPr="006F0A15">
        <w:rPr>
          <w:rFonts w:ascii="Arial" w:hAnsi="Arial" w:cs="Arial"/>
          <w:sz w:val="22"/>
          <w:szCs w:val="22"/>
          <w:lang w:val="en-GB"/>
        </w:rPr>
        <w:t>Background to the implementation matter</w:t>
      </w:r>
    </w:p>
    <w:p w14:paraId="13C3292E" w14:textId="77777777" w:rsidR="006F0A15" w:rsidRPr="006F0A15" w:rsidRDefault="006F0A15" w:rsidP="00B803F1">
      <w:pPr>
        <w:widowControl/>
        <w:numPr>
          <w:ilvl w:val="0"/>
          <w:numId w:val="4"/>
        </w:numPr>
        <w:autoSpaceDE/>
        <w:autoSpaceDN/>
        <w:spacing w:after="80"/>
        <w:ind w:left="567" w:hanging="567"/>
        <w:jc w:val="both"/>
        <w:textAlignment w:val="auto"/>
        <w:rPr>
          <w:rFonts w:ascii="Arial" w:hAnsi="Arial" w:cs="Arial"/>
          <w:sz w:val="22"/>
          <w:szCs w:val="22"/>
          <w:lang w:val="en-GB"/>
        </w:rPr>
      </w:pPr>
      <w:r w:rsidRPr="006F0A15">
        <w:rPr>
          <w:rFonts w:ascii="Arial" w:hAnsi="Arial" w:cs="Arial"/>
          <w:sz w:val="22"/>
          <w:szCs w:val="22"/>
          <w:lang w:val="en-GB"/>
        </w:rPr>
        <w:t>Objectives of the FFM</w:t>
      </w:r>
    </w:p>
    <w:p w14:paraId="410F8235" w14:textId="77777777" w:rsidR="006F0A15" w:rsidRPr="006F0A15" w:rsidRDefault="006F0A15" w:rsidP="00B803F1">
      <w:pPr>
        <w:widowControl/>
        <w:numPr>
          <w:ilvl w:val="0"/>
          <w:numId w:val="4"/>
        </w:numPr>
        <w:autoSpaceDE/>
        <w:autoSpaceDN/>
        <w:spacing w:after="80"/>
        <w:ind w:left="567" w:hanging="567"/>
        <w:jc w:val="both"/>
        <w:textAlignment w:val="auto"/>
        <w:rPr>
          <w:rFonts w:ascii="Arial" w:hAnsi="Arial" w:cs="Arial"/>
          <w:sz w:val="22"/>
          <w:szCs w:val="22"/>
          <w:lang w:val="en-GB"/>
        </w:rPr>
      </w:pPr>
      <w:r w:rsidRPr="006F0A15">
        <w:rPr>
          <w:rFonts w:ascii="Arial" w:hAnsi="Arial" w:cs="Arial"/>
          <w:sz w:val="22"/>
          <w:szCs w:val="22"/>
          <w:lang w:val="en-GB"/>
        </w:rPr>
        <w:t xml:space="preserve">Composition of the mission team </w:t>
      </w:r>
    </w:p>
    <w:p w14:paraId="0B030373" w14:textId="77777777" w:rsidR="006F0A15" w:rsidRPr="006F0A15" w:rsidRDefault="006F0A15" w:rsidP="00B803F1">
      <w:pPr>
        <w:widowControl/>
        <w:numPr>
          <w:ilvl w:val="0"/>
          <w:numId w:val="4"/>
        </w:numPr>
        <w:autoSpaceDE/>
        <w:autoSpaceDN/>
        <w:spacing w:after="80"/>
        <w:ind w:left="567" w:hanging="567"/>
        <w:jc w:val="both"/>
        <w:textAlignment w:val="auto"/>
        <w:rPr>
          <w:rFonts w:ascii="Arial" w:hAnsi="Arial" w:cs="Arial"/>
          <w:sz w:val="22"/>
          <w:szCs w:val="22"/>
          <w:lang w:val="en-GB"/>
        </w:rPr>
      </w:pPr>
      <w:r w:rsidRPr="006F0A15">
        <w:rPr>
          <w:rFonts w:ascii="Arial" w:hAnsi="Arial" w:cs="Arial"/>
          <w:sz w:val="22"/>
          <w:szCs w:val="22"/>
          <w:lang w:val="en-GB"/>
        </w:rPr>
        <w:t xml:space="preserve">List of national authorities and other stakeholders to be involved, </w:t>
      </w:r>
      <w:r w:rsidRPr="006F0A15">
        <w:rPr>
          <w:rFonts w:ascii="Arial" w:hAnsi="Arial" w:cs="Arial"/>
          <w:sz w:val="22"/>
          <w:szCs w:val="22"/>
        </w:rPr>
        <w:t xml:space="preserve">along with their respective contact </w:t>
      </w:r>
      <w:proofErr w:type="gramStart"/>
      <w:r w:rsidRPr="006F0A15">
        <w:rPr>
          <w:rFonts w:ascii="Arial" w:hAnsi="Arial" w:cs="Arial"/>
          <w:sz w:val="22"/>
          <w:szCs w:val="22"/>
        </w:rPr>
        <w:t>information</w:t>
      </w:r>
      <w:proofErr w:type="gramEnd"/>
    </w:p>
    <w:p w14:paraId="0DA7FE3D" w14:textId="77777777" w:rsidR="006F0A15" w:rsidRPr="006F0A15" w:rsidRDefault="006F0A15" w:rsidP="00B803F1">
      <w:pPr>
        <w:widowControl/>
        <w:numPr>
          <w:ilvl w:val="0"/>
          <w:numId w:val="4"/>
        </w:numPr>
        <w:autoSpaceDE/>
        <w:autoSpaceDN/>
        <w:spacing w:after="80"/>
        <w:ind w:left="567" w:hanging="567"/>
        <w:jc w:val="both"/>
        <w:textAlignment w:val="auto"/>
        <w:rPr>
          <w:rFonts w:ascii="Arial" w:hAnsi="Arial" w:cs="Arial"/>
          <w:sz w:val="22"/>
          <w:szCs w:val="22"/>
          <w:lang w:val="en-GB"/>
        </w:rPr>
      </w:pPr>
      <w:r w:rsidRPr="006F0A15">
        <w:rPr>
          <w:rFonts w:ascii="Arial" w:hAnsi="Arial" w:cs="Arial"/>
          <w:sz w:val="22"/>
          <w:szCs w:val="22"/>
          <w:lang w:val="en-GB"/>
        </w:rPr>
        <w:t xml:space="preserve">Details of funding and organizations involved in the </w:t>
      </w:r>
      <w:proofErr w:type="gramStart"/>
      <w:r w:rsidRPr="006F0A15">
        <w:rPr>
          <w:rFonts w:ascii="Arial" w:hAnsi="Arial" w:cs="Arial"/>
          <w:sz w:val="22"/>
          <w:szCs w:val="22"/>
          <w:lang w:val="en-GB"/>
        </w:rPr>
        <w:t>FFM</w:t>
      </w:r>
      <w:proofErr w:type="gramEnd"/>
    </w:p>
    <w:p w14:paraId="00D12B21" w14:textId="77777777" w:rsidR="006F0A15" w:rsidRPr="006F0A15" w:rsidRDefault="006F0A15" w:rsidP="00B803F1">
      <w:pPr>
        <w:widowControl/>
        <w:numPr>
          <w:ilvl w:val="0"/>
          <w:numId w:val="4"/>
        </w:numPr>
        <w:autoSpaceDE/>
        <w:autoSpaceDN/>
        <w:spacing w:after="80"/>
        <w:ind w:left="567" w:hanging="567"/>
        <w:jc w:val="both"/>
        <w:textAlignment w:val="auto"/>
        <w:rPr>
          <w:rFonts w:ascii="Arial" w:hAnsi="Arial" w:cs="Arial"/>
          <w:sz w:val="22"/>
          <w:szCs w:val="22"/>
          <w:lang w:val="en-GB"/>
        </w:rPr>
      </w:pPr>
      <w:r w:rsidRPr="006F0A15">
        <w:rPr>
          <w:rFonts w:ascii="Arial" w:hAnsi="Arial" w:cs="Arial"/>
          <w:sz w:val="22"/>
          <w:szCs w:val="22"/>
          <w:lang w:val="en-GB"/>
        </w:rPr>
        <w:t xml:space="preserve">Expected mission </w:t>
      </w:r>
      <w:proofErr w:type="gramStart"/>
      <w:r w:rsidRPr="006F0A15">
        <w:rPr>
          <w:rFonts w:ascii="Arial" w:hAnsi="Arial" w:cs="Arial"/>
          <w:sz w:val="22"/>
          <w:szCs w:val="22"/>
          <w:lang w:val="en-GB"/>
        </w:rPr>
        <w:t>deliverables</w:t>
      </w:r>
      <w:proofErr w:type="gramEnd"/>
    </w:p>
    <w:p w14:paraId="7370309B" w14:textId="77777777" w:rsidR="006F0A15" w:rsidRPr="006F0A15" w:rsidRDefault="006F0A15" w:rsidP="00B803F1">
      <w:pPr>
        <w:widowControl/>
        <w:numPr>
          <w:ilvl w:val="0"/>
          <w:numId w:val="4"/>
        </w:numPr>
        <w:autoSpaceDE/>
        <w:autoSpaceDN/>
        <w:ind w:left="567" w:hanging="567"/>
        <w:jc w:val="both"/>
        <w:textAlignment w:val="auto"/>
        <w:rPr>
          <w:rFonts w:ascii="Arial" w:hAnsi="Arial" w:cs="Arial"/>
          <w:sz w:val="22"/>
          <w:szCs w:val="22"/>
          <w:lang w:val="en-GB"/>
        </w:rPr>
      </w:pPr>
      <w:r w:rsidRPr="006F0A15">
        <w:rPr>
          <w:rFonts w:ascii="Arial" w:hAnsi="Arial" w:cs="Arial"/>
          <w:sz w:val="22"/>
          <w:szCs w:val="22"/>
          <w:lang w:val="en-GB"/>
        </w:rPr>
        <w:t>Tentative schedule</w:t>
      </w:r>
    </w:p>
    <w:p w14:paraId="32059D2D" w14:textId="77777777" w:rsidR="006F0A15" w:rsidRPr="006F0A15" w:rsidRDefault="006F0A15" w:rsidP="006F0A15">
      <w:pPr>
        <w:widowControl/>
        <w:autoSpaceDE/>
        <w:autoSpaceDN/>
        <w:jc w:val="both"/>
        <w:rPr>
          <w:rFonts w:ascii="Arial" w:hAnsi="Arial" w:cs="Arial"/>
          <w:sz w:val="22"/>
          <w:szCs w:val="22"/>
          <w:lang w:val="en-GB"/>
        </w:rPr>
      </w:pPr>
    </w:p>
    <w:p w14:paraId="1C6B97E6" w14:textId="77777777" w:rsidR="006F0A15" w:rsidRPr="006F0A15" w:rsidRDefault="006F0A15" w:rsidP="006F0A15">
      <w:pPr>
        <w:widowControl/>
        <w:autoSpaceDE/>
        <w:autoSpaceDN/>
        <w:jc w:val="both"/>
        <w:rPr>
          <w:rFonts w:ascii="Arial" w:hAnsi="Arial" w:cs="Arial"/>
          <w:sz w:val="22"/>
          <w:szCs w:val="22"/>
          <w:lang w:val="en-GB"/>
        </w:rPr>
      </w:pPr>
      <w:r w:rsidRPr="006F0A15">
        <w:rPr>
          <w:rFonts w:ascii="Arial" w:hAnsi="Arial" w:cs="Arial"/>
          <w:sz w:val="22"/>
          <w:szCs w:val="22"/>
          <w:lang w:val="en-GB"/>
        </w:rPr>
        <w:t>The expert shall gather information on site, accompanied by a member of the Secretariat, the Party concerned, national authorities and, where appropriate, other stakeholders such as other MEAs taking part in the mission.</w:t>
      </w:r>
    </w:p>
    <w:p w14:paraId="66AF1025" w14:textId="77777777" w:rsidR="006F0A15" w:rsidRPr="006F0A15" w:rsidRDefault="006F0A15" w:rsidP="006F0A15">
      <w:pPr>
        <w:widowControl/>
        <w:autoSpaceDE/>
        <w:autoSpaceDN/>
        <w:jc w:val="both"/>
        <w:rPr>
          <w:rFonts w:ascii="Arial" w:hAnsi="Arial" w:cs="Arial"/>
          <w:sz w:val="22"/>
          <w:szCs w:val="22"/>
          <w:lang w:val="en-GB"/>
        </w:rPr>
      </w:pPr>
    </w:p>
    <w:p w14:paraId="650B411E" w14:textId="77777777" w:rsidR="006F0A15" w:rsidRPr="006F0A15" w:rsidRDefault="006F0A15" w:rsidP="006F0A15">
      <w:pPr>
        <w:widowControl/>
        <w:autoSpaceDE/>
        <w:autoSpaceDN/>
        <w:jc w:val="both"/>
        <w:rPr>
          <w:rFonts w:ascii="Arial" w:hAnsi="Arial" w:cs="Arial"/>
          <w:sz w:val="22"/>
          <w:szCs w:val="22"/>
          <w:lang w:val="en-GB"/>
        </w:rPr>
      </w:pPr>
      <w:r w:rsidRPr="006F0A15">
        <w:rPr>
          <w:rFonts w:ascii="Arial" w:hAnsi="Arial" w:cs="Arial"/>
          <w:sz w:val="22"/>
          <w:szCs w:val="22"/>
        </w:rPr>
        <w:t>The Secretariat will bear the contracting, travel and subsistence expenses related to the FFM, provided adequate funds are available, and in collaboration with the concerned Party.</w:t>
      </w:r>
    </w:p>
    <w:p w14:paraId="7BCE0864" w14:textId="77777777" w:rsidR="006F0A15" w:rsidRPr="006F0A15" w:rsidRDefault="006F0A15" w:rsidP="006F0A15">
      <w:pPr>
        <w:widowControl/>
        <w:autoSpaceDE/>
        <w:autoSpaceDN/>
        <w:jc w:val="both"/>
        <w:rPr>
          <w:rFonts w:ascii="Arial" w:hAnsi="Arial" w:cs="Arial"/>
          <w:sz w:val="22"/>
          <w:szCs w:val="22"/>
          <w:lang w:val="en-GB"/>
        </w:rPr>
      </w:pPr>
    </w:p>
    <w:p w14:paraId="2A24E522" w14:textId="77777777" w:rsidR="006F0A15" w:rsidRPr="006F0A15" w:rsidRDefault="006F0A15" w:rsidP="006F0A15">
      <w:pPr>
        <w:widowControl/>
        <w:autoSpaceDE/>
        <w:autoSpaceDN/>
        <w:spacing w:after="120"/>
        <w:jc w:val="both"/>
        <w:rPr>
          <w:rFonts w:ascii="Arial" w:hAnsi="Arial" w:cs="Arial"/>
          <w:sz w:val="22"/>
          <w:szCs w:val="22"/>
          <w:lang w:val="en-GB"/>
        </w:rPr>
      </w:pPr>
      <w:r w:rsidRPr="006F0A15">
        <w:rPr>
          <w:rFonts w:ascii="Arial" w:hAnsi="Arial" w:cs="Arial"/>
          <w:sz w:val="22"/>
          <w:szCs w:val="22"/>
          <w:lang w:val="en-GB"/>
        </w:rPr>
        <w:t>The expert shall submit a written report of the FFM findings (in one of the official CMS languages) that includes, at a minimum, the following information:</w:t>
      </w:r>
    </w:p>
    <w:p w14:paraId="6477061E" w14:textId="77777777" w:rsidR="006F0A15" w:rsidRPr="006F0A15" w:rsidRDefault="006F0A15" w:rsidP="006F0A15">
      <w:pPr>
        <w:widowControl/>
        <w:numPr>
          <w:ilvl w:val="0"/>
          <w:numId w:val="5"/>
        </w:numPr>
        <w:autoSpaceDE/>
        <w:autoSpaceDN/>
        <w:spacing w:after="120" w:line="259" w:lineRule="auto"/>
        <w:ind w:left="567" w:hanging="567"/>
        <w:jc w:val="both"/>
        <w:textAlignment w:val="auto"/>
        <w:rPr>
          <w:rFonts w:ascii="Arial" w:hAnsi="Arial" w:cs="Arial"/>
          <w:sz w:val="22"/>
          <w:szCs w:val="22"/>
          <w:lang w:val="en-GB"/>
        </w:rPr>
      </w:pPr>
      <w:r w:rsidRPr="006F0A15">
        <w:rPr>
          <w:rFonts w:ascii="Arial" w:hAnsi="Arial" w:cs="Arial"/>
          <w:sz w:val="22"/>
          <w:szCs w:val="22"/>
          <w:lang w:val="en-GB"/>
        </w:rPr>
        <w:t>A summary of the collected information</w:t>
      </w:r>
    </w:p>
    <w:p w14:paraId="453292A7" w14:textId="77777777" w:rsidR="006F0A15" w:rsidRPr="006F0A15" w:rsidRDefault="006F0A15" w:rsidP="006F0A15">
      <w:pPr>
        <w:widowControl/>
        <w:numPr>
          <w:ilvl w:val="0"/>
          <w:numId w:val="5"/>
        </w:numPr>
        <w:autoSpaceDE/>
        <w:autoSpaceDN/>
        <w:spacing w:after="120" w:line="259" w:lineRule="auto"/>
        <w:ind w:left="567" w:hanging="567"/>
        <w:jc w:val="both"/>
        <w:textAlignment w:val="auto"/>
        <w:rPr>
          <w:rFonts w:ascii="Arial" w:hAnsi="Arial" w:cs="Arial"/>
          <w:sz w:val="22"/>
          <w:szCs w:val="22"/>
          <w:lang w:val="en-GB"/>
        </w:rPr>
      </w:pPr>
      <w:r w:rsidRPr="006F0A15">
        <w:rPr>
          <w:rFonts w:ascii="Arial" w:hAnsi="Arial" w:cs="Arial"/>
          <w:sz w:val="22"/>
          <w:szCs w:val="22"/>
          <w:lang w:val="en-GB"/>
        </w:rPr>
        <w:t>A description of the activities undertaken</w:t>
      </w:r>
    </w:p>
    <w:p w14:paraId="4030DDC5" w14:textId="77777777" w:rsidR="006F0A15" w:rsidRPr="006F0A15" w:rsidRDefault="006F0A15" w:rsidP="006F0A15">
      <w:pPr>
        <w:widowControl/>
        <w:numPr>
          <w:ilvl w:val="0"/>
          <w:numId w:val="5"/>
        </w:numPr>
        <w:autoSpaceDE/>
        <w:autoSpaceDN/>
        <w:spacing w:after="120" w:line="259" w:lineRule="auto"/>
        <w:ind w:left="567" w:hanging="567"/>
        <w:jc w:val="both"/>
        <w:textAlignment w:val="auto"/>
        <w:rPr>
          <w:rFonts w:ascii="Arial" w:hAnsi="Arial" w:cs="Arial"/>
          <w:sz w:val="22"/>
          <w:szCs w:val="22"/>
          <w:lang w:val="en-GB"/>
        </w:rPr>
      </w:pPr>
      <w:r w:rsidRPr="006F0A15">
        <w:rPr>
          <w:rFonts w:ascii="Arial" w:hAnsi="Arial" w:cs="Arial"/>
          <w:sz w:val="22"/>
          <w:szCs w:val="22"/>
          <w:lang w:val="en-GB"/>
        </w:rPr>
        <w:t xml:space="preserve">The relevance of the gathered information for the implementation of </w:t>
      </w:r>
      <w:r w:rsidRPr="006F0A15">
        <w:rPr>
          <w:rFonts w:ascii="Arial" w:hAnsi="Arial" w:cs="Arial"/>
          <w:sz w:val="22"/>
          <w:szCs w:val="22"/>
        </w:rPr>
        <w:t>Articles III.4, III.5, III.7 and VI.2 of the Convention, as applicable, especially the impacts on Appendix I species and their habitats</w:t>
      </w:r>
    </w:p>
    <w:p w14:paraId="2DB8A4E3" w14:textId="77777777" w:rsidR="006F0A15" w:rsidRPr="006F0A15" w:rsidRDefault="006F0A15" w:rsidP="006F0A15">
      <w:pPr>
        <w:widowControl/>
        <w:numPr>
          <w:ilvl w:val="0"/>
          <w:numId w:val="5"/>
        </w:numPr>
        <w:autoSpaceDE/>
        <w:autoSpaceDN/>
        <w:spacing w:after="120" w:line="259" w:lineRule="auto"/>
        <w:ind w:left="567" w:hanging="567"/>
        <w:jc w:val="both"/>
        <w:textAlignment w:val="auto"/>
        <w:rPr>
          <w:rFonts w:ascii="Arial" w:hAnsi="Arial" w:cs="Arial"/>
          <w:sz w:val="22"/>
          <w:szCs w:val="22"/>
          <w:lang w:val="en-GB"/>
        </w:rPr>
      </w:pPr>
      <w:r w:rsidRPr="006F0A15">
        <w:rPr>
          <w:rFonts w:ascii="Arial" w:hAnsi="Arial" w:cs="Arial"/>
          <w:sz w:val="22"/>
          <w:szCs w:val="22"/>
          <w:lang w:val="en-GB"/>
        </w:rPr>
        <w:t>Conclusions from the FFM and recommendations</w:t>
      </w:r>
    </w:p>
    <w:p w14:paraId="1F9A5589" w14:textId="77777777" w:rsidR="006F0A15" w:rsidRPr="006F0A15" w:rsidRDefault="006F0A15" w:rsidP="00B803F1">
      <w:pPr>
        <w:widowControl/>
        <w:numPr>
          <w:ilvl w:val="0"/>
          <w:numId w:val="5"/>
        </w:numPr>
        <w:autoSpaceDE/>
        <w:autoSpaceDN/>
        <w:ind w:left="567" w:hanging="567"/>
        <w:jc w:val="both"/>
        <w:textAlignment w:val="auto"/>
        <w:rPr>
          <w:rFonts w:ascii="Arial" w:hAnsi="Arial" w:cs="Arial"/>
          <w:sz w:val="22"/>
          <w:szCs w:val="22"/>
          <w:lang w:val="en-GB"/>
        </w:rPr>
      </w:pPr>
      <w:r w:rsidRPr="006F0A15">
        <w:rPr>
          <w:rFonts w:ascii="Arial" w:hAnsi="Arial" w:cs="Arial"/>
          <w:sz w:val="22"/>
          <w:szCs w:val="22"/>
          <w:lang w:val="en-GB"/>
        </w:rPr>
        <w:t>Supporting information</w:t>
      </w:r>
    </w:p>
    <w:p w14:paraId="7ED01DAA" w14:textId="77777777" w:rsidR="006F0A15" w:rsidRPr="006F0A15" w:rsidRDefault="006F0A15" w:rsidP="006F0A15">
      <w:pPr>
        <w:widowControl/>
        <w:autoSpaceDE/>
        <w:autoSpaceDN/>
        <w:ind w:left="567" w:hanging="567"/>
        <w:jc w:val="both"/>
        <w:rPr>
          <w:rFonts w:ascii="Arial" w:hAnsi="Arial" w:cs="Arial"/>
          <w:sz w:val="22"/>
          <w:szCs w:val="22"/>
          <w:lang w:val="en-GB"/>
        </w:rPr>
      </w:pPr>
    </w:p>
    <w:p w14:paraId="110F0C1B" w14:textId="77777777" w:rsidR="006F0A15" w:rsidRPr="006F0A15" w:rsidRDefault="006F0A15" w:rsidP="006F0A15">
      <w:pPr>
        <w:widowControl/>
        <w:autoSpaceDE/>
        <w:autoSpaceDN/>
        <w:jc w:val="both"/>
        <w:textAlignment w:val="auto"/>
        <w:rPr>
          <w:rFonts w:ascii="Arial" w:eastAsiaTheme="minorHAnsi" w:hAnsi="Arial" w:cstheme="minorBidi"/>
          <w:sz w:val="22"/>
          <w:szCs w:val="22"/>
          <w:lang w:val="en-GB"/>
        </w:rPr>
      </w:pPr>
      <w:r w:rsidRPr="006F0A15">
        <w:rPr>
          <w:rFonts w:ascii="Arial" w:eastAsiaTheme="minorHAnsi" w:hAnsi="Arial" w:cs="Arial"/>
          <w:sz w:val="22"/>
          <w:szCs w:val="22"/>
          <w:lang w:val="en-GB"/>
        </w:rPr>
        <w:t>To ensure that “reviews are done in a synergistic and cooperative manner with other relevant processes both within and outside CMS”,</w:t>
      </w:r>
      <w:r w:rsidRPr="006F0A15">
        <w:rPr>
          <w:rFonts w:ascii="Arial" w:eastAsiaTheme="minorHAnsi" w:hAnsi="Arial" w:cs="Arial"/>
          <w:sz w:val="22"/>
          <w:szCs w:val="22"/>
          <w:vertAlign w:val="superscript"/>
          <w:lang w:val="en-GB"/>
        </w:rPr>
        <w:footnoteReference w:id="19"/>
      </w:r>
      <w:r w:rsidRPr="006F0A15">
        <w:rPr>
          <w:rFonts w:ascii="Arial" w:eastAsiaTheme="minorHAnsi" w:hAnsi="Arial" w:cs="Arial"/>
          <w:sz w:val="22"/>
          <w:szCs w:val="22"/>
          <w:lang w:val="en-GB"/>
        </w:rPr>
        <w:t xml:space="preserve"> the Secretariat will proactively seek collaboration in FFMs if made aware that another MEA is addressing the same implementation matter. Joint FFMs will strive to avoid duplication of efforts and contradictory positions at the international level, and the CMS Secretariat must adhere to these operational guidelines when proposing a joint FFM to a concerned Party.</w:t>
      </w:r>
    </w:p>
    <w:p w14:paraId="6C7ED871" w14:textId="77777777" w:rsidR="00D82C56" w:rsidRPr="006F0A15" w:rsidRDefault="00D82C56" w:rsidP="006F0A15">
      <w:pPr>
        <w:rPr>
          <w:rFonts w:ascii="Arial" w:hAnsi="Arial" w:cs="Arial"/>
          <w:sz w:val="22"/>
          <w:szCs w:val="22"/>
          <w:lang w:val="en-GB"/>
        </w:rPr>
      </w:pPr>
    </w:p>
    <w:p w14:paraId="31166975" w14:textId="77777777" w:rsidR="006F0A15" w:rsidRDefault="006F0A15" w:rsidP="006F0A15">
      <w:pPr>
        <w:rPr>
          <w:rFonts w:ascii="Arial" w:hAnsi="Arial" w:cs="Arial"/>
          <w:sz w:val="22"/>
          <w:szCs w:val="22"/>
        </w:rPr>
      </w:pPr>
    </w:p>
    <w:p w14:paraId="46F66146" w14:textId="3D580076" w:rsidR="00B803F1" w:rsidRDefault="00B803F1" w:rsidP="006F0A15">
      <w:pPr>
        <w:rPr>
          <w:rFonts w:ascii="Arial" w:hAnsi="Arial" w:cs="Arial"/>
          <w:sz w:val="22"/>
          <w:szCs w:val="22"/>
        </w:rPr>
      </w:pPr>
      <w:r>
        <w:rPr>
          <w:rFonts w:ascii="Arial" w:hAnsi="Arial" w:cs="Arial"/>
          <w:sz w:val="22"/>
          <w:szCs w:val="22"/>
        </w:rPr>
        <w:br w:type="page"/>
      </w:r>
    </w:p>
    <w:p w14:paraId="5CD49333" w14:textId="77777777" w:rsidR="00D82C56" w:rsidRDefault="005D43E4" w:rsidP="006F0A15">
      <w:pPr>
        <w:jc w:val="center"/>
        <w:rPr>
          <w:rFonts w:ascii="Arial" w:hAnsi="Arial" w:cs="Arial"/>
          <w:sz w:val="22"/>
          <w:szCs w:val="22"/>
        </w:rPr>
      </w:pPr>
      <w:r>
        <w:rPr>
          <w:rFonts w:ascii="Arial" w:hAnsi="Arial" w:cs="Arial"/>
          <w:sz w:val="22"/>
          <w:szCs w:val="22"/>
        </w:rPr>
        <w:lastRenderedPageBreak/>
        <w:t>DRAFT DECISION</w:t>
      </w:r>
    </w:p>
    <w:p w14:paraId="621FE7FD" w14:textId="77777777" w:rsidR="00D82C56" w:rsidRDefault="00D82C56" w:rsidP="006F0A15">
      <w:pPr>
        <w:rPr>
          <w:rFonts w:ascii="Arial" w:hAnsi="Arial" w:cs="Arial"/>
          <w:sz w:val="22"/>
          <w:szCs w:val="22"/>
        </w:rPr>
      </w:pPr>
    </w:p>
    <w:p w14:paraId="1102ADB8" w14:textId="77777777" w:rsidR="006F0A15" w:rsidRPr="006F0A15" w:rsidRDefault="006F0A15" w:rsidP="006F0A15">
      <w:pPr>
        <w:widowControl/>
        <w:autoSpaceDE/>
        <w:autoSpaceDN/>
        <w:jc w:val="center"/>
        <w:textAlignment w:val="auto"/>
        <w:rPr>
          <w:rFonts w:ascii="Arial" w:eastAsiaTheme="minorHAnsi" w:hAnsi="Arial" w:cs="Arial"/>
          <w:b/>
          <w:sz w:val="22"/>
          <w:szCs w:val="22"/>
          <w:lang w:val="en-GB"/>
        </w:rPr>
      </w:pPr>
      <w:r w:rsidRPr="006F0A15">
        <w:rPr>
          <w:rFonts w:ascii="Arial" w:eastAsiaTheme="minorHAnsi" w:hAnsi="Arial" w:cs="Arial"/>
          <w:b/>
          <w:sz w:val="22"/>
          <w:szCs w:val="22"/>
          <w:lang w:val="en-GB"/>
        </w:rPr>
        <w:t xml:space="preserve">REVIEW MECHANISM AND NATIONAL LEGISLATION PROGRAMME </w:t>
      </w:r>
    </w:p>
    <w:p w14:paraId="2ECF2132" w14:textId="77777777" w:rsidR="006F0A15" w:rsidRPr="006F0A15" w:rsidRDefault="006F0A15" w:rsidP="006F0A15">
      <w:pPr>
        <w:widowControl/>
        <w:autoSpaceDE/>
        <w:autoSpaceDN/>
        <w:jc w:val="center"/>
        <w:textAlignment w:val="auto"/>
        <w:rPr>
          <w:rFonts w:ascii="Arial" w:eastAsiaTheme="minorHAnsi" w:hAnsi="Arial" w:cs="Arial"/>
          <w:sz w:val="22"/>
          <w:szCs w:val="22"/>
          <w:lang w:val="en-GB"/>
        </w:rPr>
      </w:pPr>
    </w:p>
    <w:p w14:paraId="5B393B3A" w14:textId="77777777" w:rsidR="006F0A15" w:rsidRPr="006F0A15" w:rsidRDefault="006F0A15" w:rsidP="006F0A15">
      <w:pPr>
        <w:widowControl/>
        <w:autoSpaceDE/>
        <w:autoSpaceDN/>
        <w:jc w:val="center"/>
        <w:textAlignment w:val="auto"/>
        <w:rPr>
          <w:rFonts w:ascii="Arial" w:eastAsiaTheme="minorHAnsi" w:hAnsi="Arial" w:cs="Arial"/>
          <w:sz w:val="22"/>
          <w:szCs w:val="22"/>
          <w:lang w:val="en-GB"/>
        </w:rPr>
      </w:pPr>
    </w:p>
    <w:p w14:paraId="3DA20586" w14:textId="77777777" w:rsidR="006F0A15" w:rsidRPr="006F0A15" w:rsidRDefault="006F0A15" w:rsidP="006F0A15">
      <w:pPr>
        <w:widowControl/>
        <w:autoSpaceDE/>
        <w:autoSpaceDN/>
        <w:jc w:val="both"/>
        <w:textAlignment w:val="auto"/>
        <w:rPr>
          <w:rFonts w:ascii="Arial" w:eastAsia="Calibri" w:hAnsi="Arial" w:cstheme="minorBidi"/>
          <w:b/>
          <w:bCs/>
          <w:i/>
          <w:iCs/>
          <w:sz w:val="22"/>
          <w:szCs w:val="22"/>
          <w:lang w:val="en-GB"/>
        </w:rPr>
      </w:pPr>
      <w:r w:rsidRPr="006F0A15">
        <w:rPr>
          <w:rFonts w:ascii="Arial" w:eastAsia="Calibri" w:hAnsi="Arial" w:cstheme="minorBidi"/>
          <w:b/>
          <w:bCs/>
          <w:i/>
          <w:iCs/>
          <w:sz w:val="22"/>
          <w:szCs w:val="22"/>
          <w:lang w:val="en-GB"/>
        </w:rPr>
        <w:t>Directed to the Secretariat</w:t>
      </w:r>
    </w:p>
    <w:p w14:paraId="0BBABD46" w14:textId="77777777" w:rsidR="006F0A15" w:rsidRPr="006F0A15" w:rsidRDefault="006F0A15" w:rsidP="006F0A15">
      <w:pPr>
        <w:widowControl/>
        <w:autoSpaceDE/>
        <w:autoSpaceDN/>
        <w:jc w:val="both"/>
        <w:textAlignment w:val="auto"/>
        <w:rPr>
          <w:rFonts w:ascii="Arial" w:eastAsia="Calibri" w:hAnsi="Arial" w:cstheme="minorBidi"/>
          <w:b/>
          <w:bCs/>
          <w:i/>
          <w:iCs/>
          <w:sz w:val="22"/>
          <w:szCs w:val="22"/>
          <w:lang w:val="en-GB"/>
        </w:rPr>
      </w:pPr>
    </w:p>
    <w:p w14:paraId="15FBE6DF" w14:textId="77777777" w:rsidR="006F0A15" w:rsidRPr="006F0A15" w:rsidRDefault="006F0A15" w:rsidP="006F0A15">
      <w:pPr>
        <w:widowControl/>
        <w:autoSpaceDE/>
        <w:autoSpaceDN/>
        <w:ind w:left="851" w:hanging="851"/>
        <w:jc w:val="both"/>
        <w:textAlignment w:val="auto"/>
        <w:rPr>
          <w:rFonts w:ascii="Arial" w:eastAsiaTheme="minorHAnsi" w:hAnsi="Arial" w:cs="Arial"/>
          <w:strike/>
          <w:sz w:val="22"/>
          <w:szCs w:val="22"/>
          <w:lang w:val="en-GB"/>
        </w:rPr>
      </w:pPr>
      <w:r w:rsidRPr="006F0A15">
        <w:rPr>
          <w:rFonts w:ascii="Arial" w:eastAsia="Calibri" w:hAnsi="Arial" w:cstheme="minorBidi"/>
          <w:bCs/>
          <w:sz w:val="22"/>
          <w:szCs w:val="22"/>
          <w:lang w:val="en-GB"/>
        </w:rPr>
        <w:t xml:space="preserve">14. AA </w:t>
      </w:r>
      <w:r w:rsidRPr="006F0A15">
        <w:rPr>
          <w:rFonts w:ascii="Arial" w:eastAsia="Calibri" w:hAnsi="Arial" w:cstheme="minorBidi"/>
          <w:bCs/>
          <w:sz w:val="22"/>
          <w:szCs w:val="22"/>
          <w:lang w:val="en-GB"/>
        </w:rPr>
        <w:tab/>
      </w:r>
      <w:r w:rsidRPr="006F0A15">
        <w:rPr>
          <w:rFonts w:ascii="Arial" w:eastAsia="Calibri" w:hAnsi="Arial" w:cs="Arial"/>
          <w:sz w:val="22"/>
          <w:szCs w:val="22"/>
          <w:lang w:val="en-GB"/>
        </w:rPr>
        <w:t xml:space="preserve">The Secretariat is requested to: </w:t>
      </w:r>
    </w:p>
    <w:p w14:paraId="7BD4B494" w14:textId="77777777" w:rsidR="006F0A15" w:rsidRPr="006F0A15" w:rsidRDefault="006F0A15" w:rsidP="006F0A15">
      <w:pPr>
        <w:widowControl/>
        <w:autoSpaceDE/>
        <w:autoSpaceDN/>
        <w:jc w:val="both"/>
        <w:textAlignment w:val="auto"/>
        <w:rPr>
          <w:rFonts w:ascii="Arial" w:eastAsia="Calibri" w:hAnsi="Arial" w:cs="Arial"/>
          <w:iCs/>
          <w:sz w:val="22"/>
          <w:szCs w:val="22"/>
          <w:lang w:val="en-GB"/>
        </w:rPr>
      </w:pPr>
    </w:p>
    <w:p w14:paraId="2A207B1E" w14:textId="77777777" w:rsidR="006F0A15" w:rsidRPr="006F0A15" w:rsidRDefault="006F0A15" w:rsidP="00B803F1">
      <w:pPr>
        <w:widowControl/>
        <w:numPr>
          <w:ilvl w:val="0"/>
          <w:numId w:val="6"/>
        </w:numPr>
        <w:autoSpaceDE/>
        <w:autoSpaceDN/>
        <w:adjustRightInd w:val="0"/>
        <w:ind w:left="1418" w:hanging="567"/>
        <w:jc w:val="both"/>
        <w:textAlignment w:val="auto"/>
        <w:rPr>
          <w:rFonts w:ascii="Arial" w:eastAsiaTheme="minorHAnsi" w:hAnsi="Arial" w:cs="Arial"/>
          <w:sz w:val="22"/>
          <w:szCs w:val="22"/>
          <w:lang w:val="en-GB"/>
        </w:rPr>
      </w:pPr>
      <w:r w:rsidRPr="006F0A15">
        <w:rPr>
          <w:rFonts w:ascii="Arial" w:eastAsiaTheme="minorHAnsi" w:hAnsi="Arial" w:cs="Arial"/>
          <w:sz w:val="22"/>
          <w:szCs w:val="22"/>
          <w:lang w:val="en-GB"/>
        </w:rPr>
        <w:t>Follow up with Parties that have completed and submitted the National Legislation Programme (NLP) questionnaire on their progress in implementing recommended actions, and provide technical support to assist Parties in drafting adequate national legislation to implement the provisions of Article III, paragraph 5, of the Convention, as possible and appropriate</w:t>
      </w:r>
      <w:r w:rsidRPr="006F0A15">
        <w:rPr>
          <w:rFonts w:ascii="Arial" w:eastAsiaTheme="minorHAnsi" w:hAnsi="Arial" w:cs="Arial"/>
          <w:sz w:val="22"/>
          <w:szCs w:val="22"/>
        </w:rPr>
        <w:t>;</w:t>
      </w:r>
    </w:p>
    <w:p w14:paraId="3B1FF05C" w14:textId="77777777" w:rsidR="006F0A15" w:rsidRPr="006F0A15" w:rsidRDefault="006F0A15" w:rsidP="00B803F1">
      <w:pPr>
        <w:widowControl/>
        <w:autoSpaceDE/>
        <w:autoSpaceDN/>
        <w:adjustRightInd w:val="0"/>
        <w:ind w:left="1418" w:hanging="567"/>
        <w:jc w:val="both"/>
        <w:textAlignment w:val="auto"/>
        <w:rPr>
          <w:rFonts w:ascii="Arial" w:eastAsiaTheme="minorHAnsi" w:hAnsi="Arial" w:cs="Arial"/>
          <w:sz w:val="22"/>
          <w:szCs w:val="22"/>
          <w:lang w:val="en-GB"/>
        </w:rPr>
      </w:pPr>
    </w:p>
    <w:p w14:paraId="5354D7AE" w14:textId="77777777" w:rsidR="006F0A15" w:rsidRPr="006F0A15" w:rsidRDefault="006F0A15" w:rsidP="00B803F1">
      <w:pPr>
        <w:widowControl/>
        <w:numPr>
          <w:ilvl w:val="0"/>
          <w:numId w:val="6"/>
        </w:numPr>
        <w:autoSpaceDE/>
        <w:autoSpaceDN/>
        <w:ind w:left="1418" w:hanging="567"/>
        <w:jc w:val="both"/>
        <w:textAlignment w:val="auto"/>
        <w:rPr>
          <w:rFonts w:ascii="Arial" w:eastAsia="Calibri" w:hAnsi="Arial" w:cs="Arial"/>
          <w:iCs/>
          <w:sz w:val="22"/>
          <w:szCs w:val="22"/>
          <w:lang w:val="en-GB"/>
        </w:rPr>
      </w:pPr>
      <w:r w:rsidRPr="006F0A15">
        <w:rPr>
          <w:rFonts w:ascii="Arial" w:eastAsiaTheme="minorHAnsi" w:hAnsi="Arial" w:cs="Arial"/>
          <w:sz w:val="22"/>
          <w:szCs w:val="22"/>
          <w:lang w:val="en-GB"/>
        </w:rPr>
        <w:t>Encourage Parties that have not yet joined the National Legislation Programme</w:t>
      </w:r>
      <w:r w:rsidRPr="006F0A15">
        <w:rPr>
          <w:rFonts w:ascii="Arial" w:eastAsiaTheme="minorHAnsi" w:hAnsi="Arial" w:cstheme="minorBidi"/>
          <w:sz w:val="22"/>
          <w:szCs w:val="22"/>
          <w:lang w:val="en-GB"/>
        </w:rPr>
        <w:t xml:space="preserve"> to complete the NLP questionnaire and submit it to the Secretariat</w:t>
      </w:r>
      <w:r w:rsidRPr="006F0A15">
        <w:rPr>
          <w:rFonts w:ascii="Arial" w:eastAsiaTheme="minorHAnsi" w:hAnsi="Arial" w:cs="Arial"/>
          <w:sz w:val="22"/>
          <w:szCs w:val="22"/>
          <w:lang w:val="en-GB"/>
        </w:rPr>
        <w:t>;</w:t>
      </w:r>
    </w:p>
    <w:p w14:paraId="78E31B61" w14:textId="77777777" w:rsidR="006F0A15" w:rsidRPr="006F0A15" w:rsidRDefault="006F0A15" w:rsidP="00B803F1">
      <w:pPr>
        <w:widowControl/>
        <w:autoSpaceDE/>
        <w:autoSpaceDN/>
        <w:ind w:left="1418" w:hanging="567"/>
        <w:jc w:val="both"/>
        <w:textAlignment w:val="auto"/>
        <w:rPr>
          <w:rFonts w:ascii="Arial" w:eastAsia="Calibri" w:hAnsi="Arial" w:cs="Arial"/>
          <w:sz w:val="22"/>
          <w:szCs w:val="22"/>
          <w:lang w:val="en-GB"/>
        </w:rPr>
      </w:pPr>
    </w:p>
    <w:p w14:paraId="3B9E4B07" w14:textId="77777777" w:rsidR="006F0A15" w:rsidRPr="006F0A15" w:rsidRDefault="006F0A15" w:rsidP="00B803F1">
      <w:pPr>
        <w:widowControl/>
        <w:numPr>
          <w:ilvl w:val="0"/>
          <w:numId w:val="6"/>
        </w:numPr>
        <w:autoSpaceDE/>
        <w:autoSpaceDN/>
        <w:ind w:left="1418" w:hanging="567"/>
        <w:jc w:val="both"/>
        <w:textAlignment w:val="auto"/>
        <w:rPr>
          <w:rFonts w:ascii="Arial" w:eastAsia="Calibri" w:hAnsi="Arial" w:cs="Arial"/>
          <w:sz w:val="22"/>
          <w:szCs w:val="22"/>
          <w:lang w:val="en-GB"/>
        </w:rPr>
      </w:pPr>
      <w:r w:rsidRPr="006F0A15">
        <w:rPr>
          <w:rFonts w:ascii="Arial" w:eastAsiaTheme="minorHAnsi" w:hAnsi="Arial" w:cs="Arial"/>
          <w:sz w:val="22"/>
          <w:szCs w:val="22"/>
          <w:lang w:val="en-GB"/>
        </w:rPr>
        <w:t>In close collaboration with UNEP, organize a dedicated workshop for UNEP and CMS Parties to support them in strengthening national legal frameworks for the implementation of CMS;</w:t>
      </w:r>
    </w:p>
    <w:p w14:paraId="42B12FDF" w14:textId="77777777" w:rsidR="006F0A15" w:rsidRPr="006F0A15" w:rsidRDefault="006F0A15" w:rsidP="00B803F1">
      <w:pPr>
        <w:widowControl/>
        <w:autoSpaceDE/>
        <w:autoSpaceDN/>
        <w:ind w:left="1418" w:hanging="567"/>
        <w:jc w:val="both"/>
        <w:textAlignment w:val="auto"/>
        <w:rPr>
          <w:rFonts w:ascii="Arial" w:eastAsia="Calibri" w:hAnsi="Arial" w:cs="Arial"/>
          <w:sz w:val="22"/>
          <w:szCs w:val="22"/>
          <w:lang w:val="en-GB"/>
        </w:rPr>
      </w:pPr>
    </w:p>
    <w:p w14:paraId="2286602B" w14:textId="77777777" w:rsidR="006F0A15" w:rsidRPr="006F0A15" w:rsidRDefault="006F0A15" w:rsidP="00B803F1">
      <w:pPr>
        <w:widowControl/>
        <w:numPr>
          <w:ilvl w:val="0"/>
          <w:numId w:val="6"/>
        </w:numPr>
        <w:autoSpaceDE/>
        <w:autoSpaceDN/>
        <w:ind w:left="1418" w:hanging="567"/>
        <w:jc w:val="both"/>
        <w:textAlignment w:val="auto"/>
        <w:rPr>
          <w:rFonts w:ascii="Arial" w:eastAsia="Calibri" w:hAnsi="Arial" w:cs="Arial"/>
          <w:sz w:val="22"/>
          <w:szCs w:val="22"/>
          <w:lang w:val="en-GB"/>
        </w:rPr>
      </w:pPr>
      <w:r w:rsidRPr="006F0A15">
        <w:rPr>
          <w:rFonts w:ascii="Arial" w:eastAsiaTheme="minorHAnsi" w:hAnsi="Arial" w:cs="Arial"/>
          <w:sz w:val="22"/>
          <w:szCs w:val="22"/>
          <w:lang w:val="en-GB"/>
        </w:rPr>
        <w:t>S</w:t>
      </w:r>
      <w:r w:rsidRPr="006F0A15">
        <w:rPr>
          <w:rFonts w:ascii="Arial" w:eastAsiaTheme="minorHAnsi" w:hAnsi="Arial" w:cs="Arial"/>
          <w:sz w:val="22"/>
          <w:szCs w:val="22"/>
        </w:rPr>
        <w:t xml:space="preserve">ubject to the </w:t>
      </w:r>
      <w:r w:rsidRPr="006F0A15">
        <w:rPr>
          <w:rFonts w:ascii="Arial" w:eastAsiaTheme="minorHAnsi" w:hAnsi="Arial" w:cstheme="minorBidi"/>
          <w:sz w:val="22"/>
          <w:szCs w:val="22"/>
        </w:rPr>
        <w:t>availability of external resources,</w:t>
      </w:r>
      <w:r w:rsidRPr="006F0A15">
        <w:rPr>
          <w:rFonts w:ascii="Arial" w:eastAsiaTheme="minorHAnsi" w:hAnsi="Arial" w:cs="Arial"/>
          <w:sz w:val="22"/>
          <w:szCs w:val="22"/>
        </w:rPr>
        <w:t xml:space="preserve"> commission a study on penalties, including both criminal penalties and administrative sanctions, to determine whether national legislation allows for effective, </w:t>
      </w:r>
      <w:proofErr w:type="gramStart"/>
      <w:r w:rsidRPr="006F0A15">
        <w:rPr>
          <w:rFonts w:ascii="Arial" w:eastAsiaTheme="minorHAnsi" w:hAnsi="Arial" w:cs="Arial"/>
          <w:sz w:val="22"/>
          <w:szCs w:val="22"/>
        </w:rPr>
        <w:t>deterrent</w:t>
      </w:r>
      <w:proofErr w:type="gramEnd"/>
      <w:r w:rsidRPr="006F0A15">
        <w:rPr>
          <w:rFonts w:ascii="Arial" w:eastAsiaTheme="minorHAnsi" w:hAnsi="Arial" w:cs="Arial"/>
          <w:sz w:val="22"/>
          <w:szCs w:val="22"/>
        </w:rPr>
        <w:t xml:space="preserve"> and proportionate penalties for Appendix I species taken in violation of the Convention;</w:t>
      </w:r>
    </w:p>
    <w:p w14:paraId="18242984" w14:textId="77777777" w:rsidR="006F0A15" w:rsidRPr="006F0A15" w:rsidRDefault="006F0A15" w:rsidP="00B803F1">
      <w:pPr>
        <w:widowControl/>
        <w:autoSpaceDE/>
        <w:autoSpaceDN/>
        <w:ind w:left="1418" w:hanging="567"/>
        <w:jc w:val="both"/>
        <w:textAlignment w:val="auto"/>
        <w:rPr>
          <w:rFonts w:ascii="Arial" w:eastAsia="Calibri" w:hAnsi="Arial" w:cs="Arial"/>
          <w:iCs/>
          <w:sz w:val="22"/>
          <w:szCs w:val="22"/>
          <w:lang w:val="en-GB"/>
        </w:rPr>
      </w:pPr>
    </w:p>
    <w:p w14:paraId="3E5962E7" w14:textId="77777777" w:rsidR="006F0A15" w:rsidRPr="006F0A15" w:rsidRDefault="006F0A15" w:rsidP="00B803F1">
      <w:pPr>
        <w:widowControl/>
        <w:numPr>
          <w:ilvl w:val="0"/>
          <w:numId w:val="6"/>
        </w:numPr>
        <w:autoSpaceDE/>
        <w:autoSpaceDN/>
        <w:ind w:left="1418" w:hanging="567"/>
        <w:jc w:val="both"/>
        <w:textAlignment w:val="auto"/>
        <w:rPr>
          <w:rFonts w:ascii="Arial" w:eastAsia="Calibri" w:hAnsi="Arial" w:cs="Arial"/>
          <w:iCs/>
          <w:sz w:val="22"/>
          <w:szCs w:val="22"/>
          <w:lang w:val="en-GB"/>
        </w:rPr>
      </w:pPr>
      <w:r w:rsidRPr="006F0A15">
        <w:rPr>
          <w:rFonts w:ascii="Arial" w:eastAsia="Calibri" w:hAnsi="Arial" w:cs="Arial"/>
          <w:sz w:val="22"/>
          <w:szCs w:val="22"/>
          <w:lang w:val="en-GB"/>
        </w:rPr>
        <w:t>Develop an online registry of Review Mechanism files and update it with relevant information on ongoing files;</w:t>
      </w:r>
    </w:p>
    <w:p w14:paraId="0634095E" w14:textId="77777777" w:rsidR="006F0A15" w:rsidRPr="006F0A15" w:rsidRDefault="006F0A15" w:rsidP="00B803F1">
      <w:pPr>
        <w:widowControl/>
        <w:autoSpaceDE/>
        <w:autoSpaceDN/>
        <w:ind w:left="1418" w:hanging="567"/>
        <w:jc w:val="both"/>
        <w:textAlignment w:val="auto"/>
        <w:rPr>
          <w:rFonts w:ascii="Arial" w:eastAsia="Calibri" w:hAnsi="Arial" w:cs="Arial"/>
          <w:iCs/>
          <w:sz w:val="22"/>
          <w:szCs w:val="22"/>
          <w:lang w:val="en-GB"/>
        </w:rPr>
      </w:pPr>
    </w:p>
    <w:p w14:paraId="15581FA3" w14:textId="77777777" w:rsidR="006F0A15" w:rsidRPr="001F6A9C" w:rsidRDefault="006F0A15" w:rsidP="00B803F1">
      <w:pPr>
        <w:widowControl/>
        <w:numPr>
          <w:ilvl w:val="0"/>
          <w:numId w:val="6"/>
        </w:numPr>
        <w:autoSpaceDE/>
        <w:autoSpaceDN/>
        <w:ind w:left="1418" w:hanging="567"/>
        <w:jc w:val="both"/>
        <w:textAlignment w:val="auto"/>
        <w:rPr>
          <w:rFonts w:ascii="Arial" w:eastAsia="Calibri" w:hAnsi="Arial" w:cs="Arial"/>
          <w:iCs/>
          <w:sz w:val="22"/>
          <w:szCs w:val="22"/>
          <w:lang w:val="en-GB"/>
        </w:rPr>
      </w:pPr>
      <w:r w:rsidRPr="006F0A15">
        <w:rPr>
          <w:rFonts w:ascii="Arial" w:eastAsia="Calibri" w:hAnsi="Arial" w:cs="Arial"/>
          <w:sz w:val="22"/>
          <w:szCs w:val="22"/>
          <w:lang w:val="en-GB"/>
        </w:rPr>
        <w:t>Report to the Conference of Parties at its 15</w:t>
      </w:r>
      <w:r w:rsidRPr="006F0A15">
        <w:rPr>
          <w:rFonts w:ascii="Arial" w:eastAsia="Calibri" w:hAnsi="Arial" w:cs="Arial"/>
          <w:sz w:val="22"/>
          <w:szCs w:val="22"/>
          <w:vertAlign w:val="superscript"/>
          <w:lang w:val="en-GB"/>
        </w:rPr>
        <w:t>th</w:t>
      </w:r>
      <w:r w:rsidRPr="006F0A15">
        <w:rPr>
          <w:rFonts w:ascii="Arial" w:eastAsia="Calibri" w:hAnsi="Arial" w:cs="Arial"/>
          <w:sz w:val="22"/>
          <w:szCs w:val="22"/>
          <w:lang w:val="en-GB"/>
        </w:rPr>
        <w:t xml:space="preserve"> meeting on the progress in implementing this Decision.</w:t>
      </w:r>
    </w:p>
    <w:p w14:paraId="485D9932" w14:textId="77777777" w:rsidR="001F6A9C" w:rsidRDefault="001F6A9C" w:rsidP="00B803F1">
      <w:pPr>
        <w:pStyle w:val="ListParagraph"/>
        <w:contextualSpacing w:val="0"/>
        <w:rPr>
          <w:rFonts w:ascii="Arial" w:eastAsia="Calibri" w:hAnsi="Arial" w:cs="Arial"/>
          <w:iCs/>
          <w:sz w:val="22"/>
          <w:szCs w:val="22"/>
          <w:lang w:val="en-GB"/>
        </w:rPr>
      </w:pPr>
    </w:p>
    <w:p w14:paraId="4373B117" w14:textId="2E080442" w:rsidR="001F6A9C" w:rsidRPr="00B803F1" w:rsidRDefault="00A243FB" w:rsidP="00B803F1">
      <w:pPr>
        <w:widowControl/>
        <w:numPr>
          <w:ilvl w:val="0"/>
          <w:numId w:val="6"/>
        </w:numPr>
        <w:autoSpaceDE/>
        <w:autoSpaceDN/>
        <w:ind w:left="1418" w:hanging="567"/>
        <w:jc w:val="both"/>
        <w:textAlignment w:val="auto"/>
        <w:rPr>
          <w:rFonts w:ascii="Arial" w:eastAsia="Calibri" w:hAnsi="Arial" w:cs="Arial"/>
          <w:sz w:val="22"/>
          <w:szCs w:val="22"/>
        </w:rPr>
      </w:pPr>
      <w:r>
        <w:rPr>
          <w:rFonts w:ascii="Arial" w:eastAsia="Calibri" w:hAnsi="Arial" w:cs="Arial"/>
          <w:sz w:val="22"/>
          <w:szCs w:val="22"/>
          <w:lang w:val="en-GB"/>
        </w:rPr>
        <w:t xml:space="preserve">Continue and enhance the collaboration with existing initiatives facilitating national legislative review such as </w:t>
      </w:r>
      <w:r w:rsidR="005560E6">
        <w:rPr>
          <w:rFonts w:ascii="Arial" w:eastAsia="Calibri" w:hAnsi="Arial" w:cs="Arial"/>
          <w:sz w:val="22"/>
          <w:szCs w:val="22"/>
        </w:rPr>
        <w:t xml:space="preserve">the </w:t>
      </w:r>
      <w:r w:rsidR="00F0412B" w:rsidRPr="00F0412B">
        <w:rPr>
          <w:rFonts w:ascii="Arial" w:eastAsia="Calibri" w:hAnsi="Arial" w:cs="Arial"/>
          <w:sz w:val="22"/>
          <w:szCs w:val="22"/>
        </w:rPr>
        <w:t>Convention on International Trade in Endangered Species of Wild Fauna and Flora</w:t>
      </w:r>
      <w:r w:rsidR="00F0412B">
        <w:rPr>
          <w:rFonts w:ascii="Arial" w:eastAsia="Calibri" w:hAnsi="Arial" w:cs="Arial"/>
          <w:sz w:val="22"/>
          <w:szCs w:val="22"/>
        </w:rPr>
        <w:t xml:space="preserve"> (</w:t>
      </w:r>
      <w:r w:rsidR="001F6A9C" w:rsidRPr="00B803F1">
        <w:rPr>
          <w:rFonts w:ascii="Arial" w:eastAsia="Calibri" w:hAnsi="Arial" w:cs="Arial"/>
          <w:sz w:val="22"/>
          <w:szCs w:val="22"/>
          <w:lang w:val="en-GB"/>
        </w:rPr>
        <w:t>CITES</w:t>
      </w:r>
      <w:r w:rsidR="00F0412B">
        <w:rPr>
          <w:rFonts w:ascii="Arial" w:eastAsia="Calibri" w:hAnsi="Arial" w:cs="Arial"/>
          <w:sz w:val="22"/>
          <w:szCs w:val="22"/>
          <w:lang w:val="en-GB"/>
        </w:rPr>
        <w:t>)</w:t>
      </w:r>
      <w:r>
        <w:rPr>
          <w:rFonts w:ascii="Arial" w:eastAsia="Calibri" w:hAnsi="Arial" w:cs="Arial"/>
          <w:sz w:val="22"/>
          <w:szCs w:val="22"/>
          <w:lang w:val="en-GB"/>
        </w:rPr>
        <w:t xml:space="preserve"> National Legislation Project</w:t>
      </w:r>
      <w:r w:rsidR="00697A07">
        <w:rPr>
          <w:rFonts w:ascii="Arial" w:eastAsia="Calibri" w:hAnsi="Arial" w:cs="Arial"/>
          <w:sz w:val="22"/>
          <w:szCs w:val="22"/>
          <w:lang w:val="en-GB"/>
        </w:rPr>
        <w:t xml:space="preserve"> and</w:t>
      </w:r>
      <w:r w:rsidR="00A815ED">
        <w:rPr>
          <w:rFonts w:ascii="Arial" w:eastAsia="Calibri" w:hAnsi="Arial" w:cs="Arial"/>
          <w:sz w:val="22"/>
          <w:szCs w:val="22"/>
          <w:lang w:val="en-GB"/>
        </w:rPr>
        <w:t xml:space="preserve"> the</w:t>
      </w:r>
      <w:r w:rsidR="001F6A9C" w:rsidRPr="00B803F1">
        <w:rPr>
          <w:rFonts w:ascii="Arial" w:eastAsia="Calibri" w:hAnsi="Arial" w:cs="Arial"/>
          <w:sz w:val="22"/>
          <w:szCs w:val="22"/>
          <w:lang w:val="en-GB"/>
        </w:rPr>
        <w:t xml:space="preserve"> </w:t>
      </w:r>
      <w:r w:rsidR="00C142E4" w:rsidRPr="00C142E4">
        <w:rPr>
          <w:rFonts w:ascii="Arial" w:eastAsia="Calibri" w:hAnsi="Arial" w:cs="Arial"/>
          <w:sz w:val="22"/>
          <w:szCs w:val="22"/>
        </w:rPr>
        <w:t>Sustainable Wildlife Management</w:t>
      </w:r>
      <w:r>
        <w:rPr>
          <w:rFonts w:ascii="Arial" w:eastAsia="Calibri" w:hAnsi="Arial" w:cs="Arial"/>
          <w:sz w:val="22"/>
          <w:szCs w:val="22"/>
        </w:rPr>
        <w:t xml:space="preserve"> </w:t>
      </w:r>
      <w:r w:rsidR="00C142E4" w:rsidRPr="00C142E4">
        <w:rPr>
          <w:rFonts w:ascii="Arial" w:eastAsia="Calibri" w:hAnsi="Arial" w:cs="Arial"/>
          <w:sz w:val="22"/>
          <w:szCs w:val="22"/>
        </w:rPr>
        <w:t xml:space="preserve"> Programme</w:t>
      </w:r>
      <w:r w:rsidR="008F5A98">
        <w:rPr>
          <w:rFonts w:ascii="Arial" w:eastAsia="Calibri" w:hAnsi="Arial" w:cs="Arial"/>
          <w:sz w:val="22"/>
          <w:szCs w:val="22"/>
        </w:rPr>
        <w:t xml:space="preserve"> </w:t>
      </w:r>
      <w:r w:rsidR="00697A07">
        <w:rPr>
          <w:rFonts w:ascii="Arial" w:eastAsia="Calibri" w:hAnsi="Arial" w:cs="Arial"/>
          <w:sz w:val="22"/>
          <w:szCs w:val="22"/>
        </w:rPr>
        <w:t>led by</w:t>
      </w:r>
      <w:r w:rsidR="008F5A98">
        <w:rPr>
          <w:rFonts w:ascii="Arial" w:eastAsia="Calibri" w:hAnsi="Arial" w:cs="Arial"/>
          <w:sz w:val="22"/>
          <w:szCs w:val="22"/>
        </w:rPr>
        <w:t xml:space="preserve"> the </w:t>
      </w:r>
      <w:r w:rsidR="008F5A98">
        <w:rPr>
          <w:rFonts w:ascii="Arial" w:eastAsia="Calibri" w:hAnsi="Arial" w:cs="Arial"/>
          <w:sz w:val="22"/>
          <w:szCs w:val="22"/>
          <w:lang w:val="en-GB"/>
        </w:rPr>
        <w:t>Food and Agriculture Organization of the United Nations (</w:t>
      </w:r>
      <w:r w:rsidR="008F5A98" w:rsidRPr="00644C3F">
        <w:rPr>
          <w:rFonts w:ascii="Arial" w:eastAsia="Calibri" w:hAnsi="Arial" w:cs="Arial"/>
          <w:sz w:val="22"/>
          <w:szCs w:val="22"/>
          <w:lang w:val="en-GB"/>
        </w:rPr>
        <w:t>FAO</w:t>
      </w:r>
      <w:r w:rsidR="008F5A98">
        <w:rPr>
          <w:rFonts w:ascii="Arial" w:eastAsia="Calibri" w:hAnsi="Arial" w:cs="Arial"/>
          <w:sz w:val="22"/>
          <w:szCs w:val="22"/>
          <w:lang w:val="en-GB"/>
        </w:rPr>
        <w:t>)</w:t>
      </w:r>
      <w:r w:rsidR="00723CDE">
        <w:rPr>
          <w:rFonts w:ascii="Arial" w:eastAsia="Calibri" w:hAnsi="Arial" w:cs="Arial"/>
          <w:sz w:val="22"/>
          <w:szCs w:val="22"/>
          <w:lang w:val="en-GB"/>
        </w:rPr>
        <w:t xml:space="preserve"> </w:t>
      </w:r>
      <w:r>
        <w:rPr>
          <w:rFonts w:ascii="Arial" w:eastAsia="Calibri" w:hAnsi="Arial" w:cs="Arial"/>
          <w:sz w:val="22"/>
          <w:szCs w:val="22"/>
          <w:lang w:val="en-GB"/>
        </w:rPr>
        <w:t xml:space="preserve">with a </w:t>
      </w:r>
      <w:r w:rsidR="00192B88">
        <w:rPr>
          <w:rFonts w:ascii="Arial" w:eastAsia="Calibri" w:hAnsi="Arial" w:cs="Arial"/>
          <w:sz w:val="22"/>
          <w:szCs w:val="22"/>
          <w:lang w:val="en-GB"/>
        </w:rPr>
        <w:t xml:space="preserve"> </w:t>
      </w:r>
      <w:r w:rsidR="00021CDF">
        <w:rPr>
          <w:rFonts w:ascii="Arial" w:eastAsia="Calibri" w:hAnsi="Arial" w:cs="Arial"/>
          <w:sz w:val="22"/>
          <w:szCs w:val="22"/>
          <w:lang w:val="en-GB"/>
        </w:rPr>
        <w:t>consortium</w:t>
      </w:r>
      <w:r>
        <w:rPr>
          <w:rFonts w:ascii="Arial" w:eastAsia="Calibri" w:hAnsi="Arial" w:cs="Arial"/>
          <w:sz w:val="22"/>
          <w:szCs w:val="22"/>
          <w:lang w:val="en-GB"/>
        </w:rPr>
        <w:t xml:space="preserve"> of partners</w:t>
      </w:r>
      <w:r w:rsidR="00723CDE">
        <w:rPr>
          <w:rFonts w:ascii="Arial" w:eastAsia="Calibri" w:hAnsi="Arial" w:cs="Arial"/>
          <w:sz w:val="22"/>
          <w:szCs w:val="22"/>
          <w:lang w:val="en-GB"/>
        </w:rPr>
        <w:t xml:space="preserve"> including </w:t>
      </w:r>
      <w:r w:rsidR="002370BD">
        <w:rPr>
          <w:rFonts w:ascii="Arial" w:eastAsia="Calibri" w:hAnsi="Arial" w:cs="Arial"/>
          <w:sz w:val="22"/>
          <w:szCs w:val="22"/>
          <w:lang w:val="en-GB"/>
        </w:rPr>
        <w:t xml:space="preserve">the </w:t>
      </w:r>
      <w:r w:rsidRPr="00465E2F">
        <w:rPr>
          <w:rFonts w:ascii="Arial" w:eastAsia="Calibri" w:hAnsi="Arial" w:cs="Arial"/>
          <w:sz w:val="22"/>
          <w:szCs w:val="22"/>
        </w:rPr>
        <w:t>Center for International Forestry Research</w:t>
      </w:r>
      <w:r>
        <w:rPr>
          <w:rFonts w:ascii="Arial" w:eastAsia="Calibri" w:hAnsi="Arial" w:cs="Arial"/>
          <w:sz w:val="22"/>
          <w:szCs w:val="22"/>
        </w:rPr>
        <w:t xml:space="preserve"> </w:t>
      </w:r>
      <w:r w:rsidRPr="00465E2F">
        <w:rPr>
          <w:rFonts w:ascii="Arial" w:eastAsia="Calibri" w:hAnsi="Arial" w:cs="Arial"/>
          <w:sz w:val="22"/>
          <w:szCs w:val="22"/>
        </w:rPr>
        <w:t>(CIFOR)</w:t>
      </w:r>
      <w:r>
        <w:rPr>
          <w:rFonts w:ascii="Arial" w:eastAsia="Calibri" w:hAnsi="Arial" w:cs="Arial"/>
          <w:sz w:val="22"/>
          <w:szCs w:val="22"/>
        </w:rPr>
        <w:t>, the</w:t>
      </w:r>
      <w:r w:rsidRPr="00465E2F">
        <w:rPr>
          <w:rFonts w:ascii="Arial" w:eastAsia="Calibri" w:hAnsi="Arial" w:cs="Arial"/>
          <w:sz w:val="22"/>
          <w:szCs w:val="22"/>
        </w:rPr>
        <w:t xml:space="preserve"> </w:t>
      </w:r>
      <w:r w:rsidR="007C6F5D" w:rsidRPr="007C6F5D">
        <w:rPr>
          <w:rFonts w:ascii="Arial" w:eastAsia="Calibri" w:hAnsi="Arial" w:cs="Arial"/>
          <w:sz w:val="22"/>
          <w:szCs w:val="22"/>
        </w:rPr>
        <w:t xml:space="preserve">Centre de </w:t>
      </w:r>
      <w:r w:rsidR="002370BD">
        <w:rPr>
          <w:rFonts w:ascii="Arial" w:eastAsia="Calibri" w:hAnsi="Arial" w:cs="Arial"/>
          <w:sz w:val="22"/>
          <w:szCs w:val="22"/>
        </w:rPr>
        <w:t>C</w:t>
      </w:r>
      <w:r w:rsidR="007C6F5D" w:rsidRPr="007C6F5D">
        <w:rPr>
          <w:rFonts w:ascii="Arial" w:eastAsia="Calibri" w:hAnsi="Arial" w:cs="Arial"/>
          <w:sz w:val="22"/>
          <w:szCs w:val="22"/>
        </w:rPr>
        <w:t xml:space="preserve">oopération </w:t>
      </w:r>
      <w:r w:rsidR="002370BD">
        <w:rPr>
          <w:rFonts w:ascii="Arial" w:eastAsia="Calibri" w:hAnsi="Arial" w:cs="Arial"/>
          <w:sz w:val="22"/>
          <w:szCs w:val="22"/>
        </w:rPr>
        <w:t>I</w:t>
      </w:r>
      <w:r w:rsidR="007C6F5D" w:rsidRPr="007C6F5D">
        <w:rPr>
          <w:rFonts w:ascii="Arial" w:eastAsia="Calibri" w:hAnsi="Arial" w:cs="Arial"/>
          <w:sz w:val="22"/>
          <w:szCs w:val="22"/>
        </w:rPr>
        <w:t xml:space="preserve">nternationale en </w:t>
      </w:r>
      <w:r w:rsidR="002370BD">
        <w:rPr>
          <w:rFonts w:ascii="Arial" w:eastAsia="Calibri" w:hAnsi="Arial" w:cs="Arial"/>
          <w:sz w:val="22"/>
          <w:szCs w:val="22"/>
        </w:rPr>
        <w:t>R</w:t>
      </w:r>
      <w:r w:rsidR="007C6F5D" w:rsidRPr="007C6F5D">
        <w:rPr>
          <w:rFonts w:ascii="Arial" w:eastAsia="Calibri" w:hAnsi="Arial" w:cs="Arial"/>
          <w:sz w:val="22"/>
          <w:szCs w:val="22"/>
        </w:rPr>
        <w:t xml:space="preserve">echerche </w:t>
      </w:r>
      <w:r w:rsidR="002370BD">
        <w:rPr>
          <w:rFonts w:ascii="Arial" w:eastAsia="Calibri" w:hAnsi="Arial" w:cs="Arial"/>
          <w:sz w:val="22"/>
          <w:szCs w:val="22"/>
        </w:rPr>
        <w:t>A</w:t>
      </w:r>
      <w:r w:rsidR="007C6F5D" w:rsidRPr="007C6F5D">
        <w:rPr>
          <w:rFonts w:ascii="Arial" w:eastAsia="Calibri" w:hAnsi="Arial" w:cs="Arial"/>
          <w:sz w:val="22"/>
          <w:szCs w:val="22"/>
        </w:rPr>
        <w:t xml:space="preserve">gronomique pour le </w:t>
      </w:r>
      <w:r w:rsidR="002370BD">
        <w:rPr>
          <w:rFonts w:ascii="Arial" w:eastAsia="Calibri" w:hAnsi="Arial" w:cs="Arial"/>
          <w:sz w:val="22"/>
          <w:szCs w:val="22"/>
        </w:rPr>
        <w:t>D</w:t>
      </w:r>
      <w:r w:rsidR="007C6F5D" w:rsidRPr="007C6F5D">
        <w:rPr>
          <w:rFonts w:ascii="Arial" w:eastAsia="Calibri" w:hAnsi="Arial" w:cs="Arial"/>
          <w:sz w:val="22"/>
          <w:szCs w:val="22"/>
        </w:rPr>
        <w:t>éveloppement</w:t>
      </w:r>
      <w:r w:rsidR="007C6F5D">
        <w:rPr>
          <w:rFonts w:ascii="Arial" w:eastAsia="Calibri" w:hAnsi="Arial" w:cs="Arial"/>
          <w:sz w:val="22"/>
          <w:szCs w:val="22"/>
        </w:rPr>
        <w:t xml:space="preserve"> (CIRAD)</w:t>
      </w:r>
      <w:r w:rsidR="00465E2F">
        <w:rPr>
          <w:rFonts w:ascii="Arial" w:eastAsia="Calibri" w:hAnsi="Arial" w:cs="Arial"/>
          <w:sz w:val="22"/>
          <w:szCs w:val="22"/>
        </w:rPr>
        <w:t xml:space="preserve">, </w:t>
      </w:r>
      <w:r w:rsidR="00465E2F" w:rsidRPr="00465E2F">
        <w:rPr>
          <w:rFonts w:ascii="Arial" w:eastAsia="Calibri" w:hAnsi="Arial" w:cs="Arial"/>
          <w:sz w:val="22"/>
          <w:szCs w:val="22"/>
        </w:rPr>
        <w:t xml:space="preserve">and </w:t>
      </w:r>
      <w:r w:rsidR="00465E2F">
        <w:rPr>
          <w:rFonts w:ascii="Arial" w:eastAsia="Calibri" w:hAnsi="Arial" w:cs="Arial"/>
          <w:sz w:val="22"/>
          <w:szCs w:val="22"/>
        </w:rPr>
        <w:t>the Wildlife Conservation Society (</w:t>
      </w:r>
      <w:r w:rsidR="005A7D5B">
        <w:rPr>
          <w:rFonts w:ascii="Arial" w:eastAsia="Calibri" w:hAnsi="Arial" w:cs="Arial"/>
          <w:sz w:val="22"/>
          <w:szCs w:val="22"/>
        </w:rPr>
        <w:t>WCS)</w:t>
      </w:r>
      <w:r w:rsidR="008F45FF">
        <w:rPr>
          <w:rFonts w:ascii="Arial" w:eastAsia="Calibri" w:hAnsi="Arial" w:cs="Arial"/>
          <w:sz w:val="22"/>
          <w:szCs w:val="22"/>
          <w:lang w:val="en-GB"/>
        </w:rPr>
        <w:t>.</w:t>
      </w:r>
      <w:r w:rsidR="008F5A98">
        <w:rPr>
          <w:rFonts w:ascii="Arial" w:eastAsia="Calibri" w:hAnsi="Arial" w:cs="Arial"/>
          <w:sz w:val="22"/>
          <w:szCs w:val="22"/>
          <w:lang w:val="en-GB"/>
        </w:rPr>
        <w:t xml:space="preserve"> </w:t>
      </w:r>
    </w:p>
    <w:p w14:paraId="70C26470" w14:textId="7FA0A122" w:rsidR="00B803F1" w:rsidRDefault="00B803F1" w:rsidP="006F0A15">
      <w:pPr>
        <w:widowControl/>
        <w:autoSpaceDE/>
        <w:autoSpaceDN/>
        <w:jc w:val="both"/>
        <w:textAlignment w:val="auto"/>
        <w:rPr>
          <w:rFonts w:ascii="Arial" w:eastAsiaTheme="minorHAnsi" w:hAnsi="Arial" w:cs="Arial"/>
          <w:b/>
          <w:sz w:val="22"/>
          <w:szCs w:val="22"/>
          <w:lang w:val="en-GB"/>
        </w:rPr>
      </w:pPr>
    </w:p>
    <w:p w14:paraId="6C940DAD" w14:textId="77777777" w:rsidR="006F0A15" w:rsidRPr="006F0A15" w:rsidRDefault="006F0A15" w:rsidP="006F0A15">
      <w:pPr>
        <w:widowControl/>
        <w:autoSpaceDE/>
        <w:autoSpaceDN/>
        <w:textAlignment w:val="auto"/>
        <w:rPr>
          <w:rFonts w:ascii="Arial" w:eastAsiaTheme="minorHAnsi" w:hAnsi="Arial" w:cs="Arial"/>
          <w:b/>
          <w:i/>
          <w:iCs/>
          <w:sz w:val="22"/>
          <w:szCs w:val="22"/>
          <w:lang w:val="en-GB"/>
        </w:rPr>
      </w:pPr>
      <w:r w:rsidRPr="006F0A15">
        <w:rPr>
          <w:rFonts w:ascii="Arial" w:eastAsiaTheme="minorHAnsi" w:hAnsi="Arial" w:cs="Arial"/>
          <w:b/>
          <w:i/>
          <w:iCs/>
          <w:sz w:val="22"/>
          <w:szCs w:val="22"/>
          <w:lang w:val="en-GB"/>
        </w:rPr>
        <w:t xml:space="preserve">Directed to Parties </w:t>
      </w:r>
    </w:p>
    <w:p w14:paraId="06DDA2C2" w14:textId="77777777" w:rsidR="006F0A15" w:rsidRPr="006F0A15" w:rsidRDefault="006F0A15" w:rsidP="006F0A15">
      <w:pPr>
        <w:widowControl/>
        <w:autoSpaceDE/>
        <w:autoSpaceDN/>
        <w:textAlignment w:val="auto"/>
        <w:rPr>
          <w:rFonts w:ascii="Arial" w:eastAsiaTheme="minorHAnsi" w:hAnsi="Arial" w:cs="Arial"/>
          <w:sz w:val="22"/>
          <w:szCs w:val="22"/>
          <w:lang w:val="en-GB"/>
        </w:rPr>
      </w:pPr>
    </w:p>
    <w:p w14:paraId="7FB99828" w14:textId="77777777" w:rsidR="006F0A15" w:rsidRPr="006F0A15" w:rsidRDefault="006F0A15" w:rsidP="006F0A15">
      <w:pPr>
        <w:widowControl/>
        <w:autoSpaceDE/>
        <w:autoSpaceDN/>
        <w:textAlignment w:val="auto"/>
        <w:rPr>
          <w:rFonts w:ascii="Arial" w:eastAsiaTheme="minorHAnsi" w:hAnsi="Arial" w:cs="Arial"/>
          <w:sz w:val="22"/>
          <w:szCs w:val="22"/>
          <w:lang w:val="en-GB"/>
        </w:rPr>
      </w:pPr>
      <w:r w:rsidRPr="006F0A15">
        <w:rPr>
          <w:rFonts w:ascii="Arial" w:eastAsiaTheme="minorHAnsi" w:hAnsi="Arial" w:cs="Arial"/>
          <w:sz w:val="22"/>
          <w:szCs w:val="22"/>
          <w:lang w:val="en-GB"/>
        </w:rPr>
        <w:t>14.BB.</w:t>
      </w:r>
    </w:p>
    <w:p w14:paraId="0E0F32C4" w14:textId="0913031C" w:rsidR="006F0A15" w:rsidRPr="006F0A15" w:rsidRDefault="006F0A15" w:rsidP="00B803F1">
      <w:pPr>
        <w:widowControl/>
        <w:numPr>
          <w:ilvl w:val="0"/>
          <w:numId w:val="7"/>
        </w:numPr>
        <w:autoSpaceDE/>
        <w:autoSpaceDN/>
        <w:ind w:left="1418" w:hanging="567"/>
        <w:jc w:val="both"/>
        <w:textAlignment w:val="auto"/>
        <w:rPr>
          <w:rFonts w:ascii="Arial" w:eastAsiaTheme="minorHAnsi" w:hAnsi="Arial" w:cs="Arial"/>
          <w:sz w:val="22"/>
          <w:szCs w:val="22"/>
          <w:lang w:val="en-GB"/>
        </w:rPr>
      </w:pPr>
      <w:r w:rsidRPr="006F0A15">
        <w:rPr>
          <w:rFonts w:ascii="Arial" w:eastAsiaTheme="minorHAnsi" w:hAnsi="Arial" w:cs="Arial"/>
          <w:sz w:val="22"/>
          <w:szCs w:val="22"/>
          <w:lang w:val="en-GB"/>
        </w:rPr>
        <w:t xml:space="preserve">Parties that have submitted the National Legislation questionnaire and received a National Legislative Profile from the Secretariat are </w:t>
      </w:r>
      <w:r w:rsidR="007C539E">
        <w:rPr>
          <w:rFonts w:ascii="Arial" w:eastAsiaTheme="minorHAnsi" w:hAnsi="Arial" w:cs="Arial"/>
          <w:sz w:val="22"/>
          <w:szCs w:val="22"/>
          <w:lang w:val="en-GB"/>
        </w:rPr>
        <w:t>urged</w:t>
      </w:r>
      <w:r w:rsidRPr="006F0A15">
        <w:rPr>
          <w:rFonts w:ascii="Arial" w:eastAsiaTheme="minorHAnsi" w:hAnsi="Arial" w:cs="Arial"/>
          <w:sz w:val="22"/>
          <w:szCs w:val="22"/>
          <w:lang w:val="en-GB"/>
        </w:rPr>
        <w:t xml:space="preserve"> to</w:t>
      </w:r>
      <w:r w:rsidRPr="006F0A15">
        <w:rPr>
          <w:rFonts w:ascii="Arial" w:eastAsia="Calibri" w:hAnsi="Arial" w:cstheme="minorBidi"/>
          <w:sz w:val="22"/>
          <w:szCs w:val="22"/>
          <w:lang w:val="en-GB"/>
        </w:rPr>
        <w:t xml:space="preserve"> take appropriate measures to implement Article III, paragraph 5, in line with the Secretariat's recommended actions, as indicated in the National Legislative Profile;</w:t>
      </w:r>
    </w:p>
    <w:p w14:paraId="781B42F8" w14:textId="77777777" w:rsidR="006F0A15" w:rsidRPr="006F0A15" w:rsidRDefault="006F0A15" w:rsidP="00B803F1">
      <w:pPr>
        <w:widowControl/>
        <w:autoSpaceDE/>
        <w:autoSpaceDN/>
        <w:ind w:left="1418" w:hanging="567"/>
        <w:jc w:val="both"/>
        <w:textAlignment w:val="auto"/>
        <w:rPr>
          <w:rFonts w:ascii="Arial" w:eastAsiaTheme="minorHAnsi" w:hAnsi="Arial" w:cs="Arial"/>
          <w:sz w:val="22"/>
          <w:szCs w:val="22"/>
          <w:lang w:val="en-GB"/>
        </w:rPr>
      </w:pPr>
    </w:p>
    <w:p w14:paraId="48E52605" w14:textId="77777777" w:rsidR="006F0A15" w:rsidRPr="006F0A15" w:rsidRDefault="006F0A15" w:rsidP="00B803F1">
      <w:pPr>
        <w:widowControl/>
        <w:numPr>
          <w:ilvl w:val="0"/>
          <w:numId w:val="7"/>
        </w:numPr>
        <w:autoSpaceDE/>
        <w:autoSpaceDN/>
        <w:ind w:left="1418" w:hanging="567"/>
        <w:jc w:val="both"/>
        <w:textAlignment w:val="auto"/>
        <w:rPr>
          <w:rFonts w:ascii="Arial" w:eastAsiaTheme="minorHAnsi" w:hAnsi="Arial" w:cs="Arial"/>
          <w:sz w:val="22"/>
          <w:szCs w:val="22"/>
          <w:lang w:val="en-GB"/>
        </w:rPr>
      </w:pPr>
      <w:r w:rsidRPr="006F0A15">
        <w:rPr>
          <w:rFonts w:ascii="Arial" w:eastAsiaTheme="minorHAnsi" w:hAnsi="Arial" w:cs="Arial"/>
          <w:sz w:val="22"/>
          <w:szCs w:val="22"/>
          <w:lang w:val="en-GB"/>
        </w:rPr>
        <w:t xml:space="preserve">Parties that have not completed and submitted the questionnaire are strongly encouraged to do so; </w:t>
      </w:r>
    </w:p>
    <w:p w14:paraId="19F06676" w14:textId="77777777" w:rsidR="006F0A15" w:rsidRPr="006F0A15" w:rsidRDefault="006F0A15" w:rsidP="00B803F1">
      <w:pPr>
        <w:widowControl/>
        <w:autoSpaceDE/>
        <w:autoSpaceDN/>
        <w:ind w:left="1418" w:hanging="567"/>
        <w:jc w:val="both"/>
        <w:textAlignment w:val="auto"/>
        <w:rPr>
          <w:rFonts w:ascii="Arial" w:eastAsiaTheme="minorHAnsi" w:hAnsi="Arial" w:cs="Arial"/>
          <w:sz w:val="22"/>
          <w:szCs w:val="22"/>
          <w:lang w:val="en-GB"/>
        </w:rPr>
      </w:pPr>
    </w:p>
    <w:p w14:paraId="36976BC6" w14:textId="77777777" w:rsidR="006F0A15" w:rsidRPr="006F0A15" w:rsidRDefault="006F0A15" w:rsidP="00B803F1">
      <w:pPr>
        <w:widowControl/>
        <w:numPr>
          <w:ilvl w:val="0"/>
          <w:numId w:val="7"/>
        </w:numPr>
        <w:autoSpaceDE/>
        <w:autoSpaceDN/>
        <w:ind w:left="1418" w:hanging="567"/>
        <w:jc w:val="both"/>
        <w:textAlignment w:val="auto"/>
        <w:rPr>
          <w:rFonts w:ascii="Arial" w:eastAsia="Calibri" w:hAnsi="Arial" w:cs="Arial"/>
          <w:sz w:val="22"/>
          <w:szCs w:val="22"/>
          <w:lang w:val="en-GB"/>
        </w:rPr>
      </w:pPr>
      <w:r w:rsidRPr="006F0A15">
        <w:rPr>
          <w:rFonts w:ascii="Arial" w:eastAsia="Calibri" w:hAnsi="Arial" w:cs="Arial"/>
          <w:sz w:val="22"/>
          <w:szCs w:val="22"/>
          <w:lang w:val="en-GB"/>
        </w:rPr>
        <w:lastRenderedPageBreak/>
        <w:t>Parties are reminded to inform the Secretariat of any exceptions made pursuant to Article III, paragraph 5, of the Convention;</w:t>
      </w:r>
    </w:p>
    <w:p w14:paraId="6A0E5987" w14:textId="77777777" w:rsidR="006F0A15" w:rsidRPr="006F0A15" w:rsidRDefault="006F0A15" w:rsidP="00B803F1">
      <w:pPr>
        <w:widowControl/>
        <w:autoSpaceDE/>
        <w:autoSpaceDN/>
        <w:ind w:left="1418" w:hanging="567"/>
        <w:jc w:val="both"/>
        <w:textAlignment w:val="auto"/>
        <w:rPr>
          <w:rFonts w:ascii="Arial" w:eastAsia="Calibri" w:hAnsi="Arial" w:cs="Arial"/>
          <w:sz w:val="22"/>
          <w:szCs w:val="22"/>
          <w:lang w:val="en-GB"/>
        </w:rPr>
      </w:pPr>
    </w:p>
    <w:p w14:paraId="438D7EA3" w14:textId="77777777" w:rsidR="006F0A15" w:rsidRPr="006F0A15" w:rsidRDefault="006F0A15" w:rsidP="00B803F1">
      <w:pPr>
        <w:widowControl/>
        <w:numPr>
          <w:ilvl w:val="0"/>
          <w:numId w:val="7"/>
        </w:numPr>
        <w:autoSpaceDE/>
        <w:autoSpaceDN/>
        <w:ind w:left="1418" w:hanging="567"/>
        <w:jc w:val="both"/>
        <w:textAlignment w:val="auto"/>
        <w:rPr>
          <w:rFonts w:ascii="Arial" w:eastAsia="Calibri" w:hAnsi="Arial" w:cs="Arial"/>
          <w:sz w:val="22"/>
          <w:szCs w:val="22"/>
          <w:lang w:val="en-GB"/>
        </w:rPr>
      </w:pPr>
      <w:r w:rsidRPr="006F0A15">
        <w:rPr>
          <w:rFonts w:ascii="Arial" w:eastAsia="Calibri" w:hAnsi="Arial" w:cs="Arial"/>
          <w:sz w:val="22"/>
          <w:szCs w:val="22"/>
          <w:lang w:val="en-GB"/>
        </w:rPr>
        <w:t>Parties are invited to provide financial or technical support to further strengthen the legal frameworks and institutional capacity through the implementation of the National Legislation Programme and the Review Mechanism</w:t>
      </w:r>
      <w:bookmarkStart w:id="0" w:name="page2"/>
      <w:bookmarkStart w:id="1" w:name="d_1_B"/>
      <w:bookmarkStart w:id="2" w:name="d_2_A"/>
      <w:bookmarkStart w:id="3" w:name="d_2_B"/>
      <w:bookmarkStart w:id="4" w:name="d_2_C"/>
      <w:bookmarkEnd w:id="0"/>
      <w:bookmarkEnd w:id="1"/>
      <w:bookmarkEnd w:id="2"/>
      <w:bookmarkEnd w:id="3"/>
      <w:bookmarkEnd w:id="4"/>
      <w:r w:rsidRPr="006F0A15">
        <w:rPr>
          <w:rFonts w:ascii="Arial" w:eastAsia="Calibri" w:hAnsi="Arial" w:cs="Arial"/>
          <w:sz w:val="22"/>
          <w:szCs w:val="22"/>
          <w:lang w:val="en-GB"/>
        </w:rPr>
        <w:t>.</w:t>
      </w:r>
    </w:p>
    <w:p w14:paraId="13E3EB3B" w14:textId="77777777" w:rsidR="00AA06A9" w:rsidRDefault="00AA06A9">
      <w:pPr>
        <w:rPr>
          <w:rFonts w:ascii="Arial" w:hAnsi="Arial" w:cs="Arial"/>
        </w:rPr>
      </w:pPr>
    </w:p>
    <w:sectPr w:rsidR="00AA06A9" w:rsidSect="00DC310D">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88751" w14:textId="77777777" w:rsidR="00DC310D" w:rsidRDefault="00DC310D">
      <w:r>
        <w:separator/>
      </w:r>
    </w:p>
  </w:endnote>
  <w:endnote w:type="continuationSeparator" w:id="0">
    <w:p w14:paraId="273DC111" w14:textId="77777777" w:rsidR="00DC310D" w:rsidRDefault="00DC310D">
      <w:r>
        <w:continuationSeparator/>
      </w:r>
    </w:p>
  </w:endnote>
  <w:endnote w:type="continuationNotice" w:id="1">
    <w:p w14:paraId="1D980F94" w14:textId="77777777" w:rsidR="00DC310D" w:rsidRDefault="00DC3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FF942" w14:textId="77777777" w:rsidR="00DC310D" w:rsidRDefault="00DC310D">
      <w:r>
        <w:rPr>
          <w:color w:val="000000"/>
        </w:rPr>
        <w:separator/>
      </w:r>
    </w:p>
  </w:footnote>
  <w:footnote w:type="continuationSeparator" w:id="0">
    <w:p w14:paraId="2E6F0C5D" w14:textId="77777777" w:rsidR="00DC310D" w:rsidRDefault="00DC310D">
      <w:r>
        <w:continuationSeparator/>
      </w:r>
    </w:p>
  </w:footnote>
  <w:footnote w:type="continuationNotice" w:id="1">
    <w:p w14:paraId="4F3305CB" w14:textId="77777777" w:rsidR="00DC310D" w:rsidRDefault="00DC310D"/>
  </w:footnote>
  <w:footnote w:id="2">
    <w:p w14:paraId="09501957" w14:textId="77777777" w:rsidR="006F0A15" w:rsidRPr="000C46FB" w:rsidRDefault="006F0A15" w:rsidP="006F0A15">
      <w:pPr>
        <w:pStyle w:val="FootnoteText"/>
        <w:jc w:val="both"/>
        <w:rPr>
          <w:rFonts w:cs="Arial"/>
          <w:sz w:val="16"/>
          <w:szCs w:val="16"/>
          <w:lang w:val="en-US"/>
        </w:rPr>
      </w:pPr>
      <w:r w:rsidRPr="006D2346">
        <w:rPr>
          <w:rStyle w:val="FootnoteReference"/>
          <w:rFonts w:cs="Arial"/>
          <w:sz w:val="16"/>
          <w:szCs w:val="16"/>
          <w:lang w:val="en-US"/>
        </w:rPr>
        <w:footnoteRef/>
      </w:r>
      <w:r w:rsidRPr="000C46FB">
        <w:rPr>
          <w:rFonts w:cs="Arial"/>
          <w:sz w:val="16"/>
          <w:szCs w:val="16"/>
          <w:lang w:val="en-US"/>
        </w:rPr>
        <w:t xml:space="preserve"> Resolution 12.9</w:t>
      </w:r>
      <w:r w:rsidRPr="00B13CCB">
        <w:rPr>
          <w:rFonts w:cs="Arial"/>
          <w:sz w:val="16"/>
          <w:szCs w:val="16"/>
          <w:lang w:val="en-US"/>
        </w:rPr>
        <w:t>,</w:t>
      </w:r>
      <w:r w:rsidRPr="000C46FB">
        <w:rPr>
          <w:rFonts w:cs="Arial"/>
          <w:sz w:val="16"/>
          <w:szCs w:val="16"/>
          <w:lang w:val="en-US"/>
        </w:rPr>
        <w:t xml:space="preserve"> Section I.A</w:t>
      </w:r>
      <w:r w:rsidRPr="00B13CCB">
        <w:rPr>
          <w:rFonts w:cs="Arial"/>
          <w:sz w:val="16"/>
          <w:szCs w:val="16"/>
          <w:lang w:val="en-US"/>
        </w:rPr>
        <w:t>., p</w:t>
      </w:r>
      <w:r w:rsidRPr="000C46FB">
        <w:rPr>
          <w:rFonts w:cs="Arial"/>
          <w:sz w:val="16"/>
          <w:szCs w:val="16"/>
          <w:lang w:val="en-US"/>
        </w:rPr>
        <w:t>ara</w:t>
      </w:r>
      <w:r w:rsidRPr="00B13CCB">
        <w:rPr>
          <w:rFonts w:cs="Arial"/>
          <w:sz w:val="16"/>
          <w:szCs w:val="16"/>
          <w:lang w:val="en-US"/>
        </w:rPr>
        <w:t>.</w:t>
      </w:r>
      <w:r w:rsidRPr="000C46FB">
        <w:rPr>
          <w:rFonts w:cs="Arial"/>
          <w:sz w:val="16"/>
          <w:szCs w:val="16"/>
          <w:lang w:val="en-US"/>
        </w:rPr>
        <w:t xml:space="preserve"> 3</w:t>
      </w:r>
    </w:p>
  </w:footnote>
  <w:footnote w:id="3">
    <w:p w14:paraId="60E8D48D" w14:textId="77777777" w:rsidR="006F0A15" w:rsidRPr="000C46FB" w:rsidRDefault="006F0A15" w:rsidP="006F0A15">
      <w:pPr>
        <w:pStyle w:val="FootnoteText"/>
        <w:jc w:val="both"/>
        <w:rPr>
          <w:rFonts w:cs="Arial"/>
          <w:sz w:val="16"/>
          <w:szCs w:val="16"/>
          <w:lang w:val="en-US"/>
        </w:rPr>
      </w:pPr>
      <w:r w:rsidRPr="006D2346">
        <w:rPr>
          <w:rStyle w:val="FootnoteReference"/>
          <w:rFonts w:cs="Arial"/>
          <w:sz w:val="16"/>
          <w:szCs w:val="16"/>
          <w:lang w:val="en-US"/>
        </w:rPr>
        <w:footnoteRef/>
      </w:r>
      <w:r w:rsidRPr="000C46FB">
        <w:rPr>
          <w:rFonts w:cs="Arial"/>
          <w:sz w:val="16"/>
          <w:szCs w:val="16"/>
          <w:lang w:val="en-US"/>
        </w:rPr>
        <w:t xml:space="preserve"> Resolution 12.9, Section I.A</w:t>
      </w:r>
      <w:r w:rsidRPr="00B13CCB">
        <w:rPr>
          <w:rFonts w:cs="Arial"/>
          <w:sz w:val="16"/>
          <w:szCs w:val="16"/>
          <w:lang w:val="en-US"/>
        </w:rPr>
        <w:t>., p</w:t>
      </w:r>
      <w:r w:rsidRPr="000C46FB">
        <w:rPr>
          <w:rFonts w:cs="Arial"/>
          <w:sz w:val="16"/>
          <w:szCs w:val="16"/>
          <w:lang w:val="en-US"/>
        </w:rPr>
        <w:t>ara</w:t>
      </w:r>
      <w:r w:rsidRPr="00B13CCB">
        <w:rPr>
          <w:rFonts w:cs="Arial"/>
          <w:sz w:val="16"/>
          <w:szCs w:val="16"/>
          <w:lang w:val="en-US"/>
        </w:rPr>
        <w:t>.</w:t>
      </w:r>
      <w:r w:rsidRPr="000C46FB">
        <w:rPr>
          <w:rFonts w:cs="Arial"/>
          <w:sz w:val="16"/>
          <w:szCs w:val="16"/>
          <w:lang w:val="en-US"/>
        </w:rPr>
        <w:t xml:space="preserve"> 3</w:t>
      </w:r>
    </w:p>
  </w:footnote>
  <w:footnote w:id="4">
    <w:p w14:paraId="5F2F1D08" w14:textId="77777777" w:rsidR="006F0A15" w:rsidRPr="006D2346" w:rsidRDefault="006F0A15" w:rsidP="006F0A15">
      <w:pPr>
        <w:pStyle w:val="FootnoteText"/>
        <w:jc w:val="both"/>
        <w:rPr>
          <w:rFonts w:cs="Arial"/>
          <w:sz w:val="16"/>
          <w:szCs w:val="16"/>
          <w:lang w:val="en-US"/>
        </w:rPr>
      </w:pPr>
      <w:r w:rsidRPr="006D2346">
        <w:rPr>
          <w:rStyle w:val="FootnoteReference"/>
          <w:rFonts w:cs="Arial"/>
          <w:sz w:val="16"/>
          <w:szCs w:val="16"/>
          <w:lang w:val="en-US"/>
        </w:rPr>
        <w:footnoteRef/>
      </w:r>
      <w:r w:rsidRPr="006D2346">
        <w:rPr>
          <w:rFonts w:cs="Arial"/>
          <w:sz w:val="16"/>
          <w:szCs w:val="16"/>
          <w:lang w:val="en-US"/>
        </w:rPr>
        <w:t xml:space="preserve"> Resolution 12.9</w:t>
      </w:r>
      <w:r>
        <w:rPr>
          <w:rFonts w:cs="Arial"/>
          <w:sz w:val="16"/>
          <w:szCs w:val="16"/>
          <w:lang w:val="en-US"/>
        </w:rPr>
        <w:t>,</w:t>
      </w:r>
      <w:r w:rsidRPr="006D2346">
        <w:rPr>
          <w:rFonts w:cs="Arial"/>
          <w:sz w:val="16"/>
          <w:szCs w:val="16"/>
          <w:lang w:val="en-US"/>
        </w:rPr>
        <w:t xml:space="preserve"> Section </w:t>
      </w:r>
      <w:r>
        <w:rPr>
          <w:rFonts w:cs="Arial"/>
          <w:sz w:val="16"/>
          <w:szCs w:val="16"/>
          <w:lang w:val="en-US"/>
        </w:rPr>
        <w:t>I.</w:t>
      </w:r>
      <w:r w:rsidRPr="006D2346">
        <w:rPr>
          <w:rFonts w:cs="Arial"/>
          <w:sz w:val="16"/>
          <w:szCs w:val="16"/>
          <w:lang w:val="en-US"/>
        </w:rPr>
        <w:t>C</w:t>
      </w:r>
      <w:r>
        <w:rPr>
          <w:rFonts w:cs="Arial"/>
          <w:sz w:val="16"/>
          <w:szCs w:val="16"/>
          <w:lang w:val="en-US"/>
        </w:rPr>
        <w:t>., p</w:t>
      </w:r>
      <w:r w:rsidRPr="006D2346">
        <w:rPr>
          <w:rFonts w:cs="Arial"/>
          <w:sz w:val="16"/>
          <w:szCs w:val="16"/>
          <w:lang w:val="en-US"/>
        </w:rPr>
        <w:t>ara</w:t>
      </w:r>
      <w:r>
        <w:rPr>
          <w:rFonts w:cs="Arial"/>
          <w:sz w:val="16"/>
          <w:szCs w:val="16"/>
          <w:lang w:val="en-US"/>
        </w:rPr>
        <w:t>.</w:t>
      </w:r>
      <w:r w:rsidRPr="006D2346">
        <w:rPr>
          <w:rFonts w:cs="Arial"/>
          <w:sz w:val="16"/>
          <w:szCs w:val="16"/>
          <w:lang w:val="en-US"/>
        </w:rPr>
        <w:t xml:space="preserve"> 3</w:t>
      </w:r>
    </w:p>
  </w:footnote>
  <w:footnote w:id="5">
    <w:p w14:paraId="2D79A6C1" w14:textId="77777777" w:rsidR="006F0A15" w:rsidRPr="006D2346" w:rsidRDefault="006F0A15" w:rsidP="006F0A15">
      <w:pPr>
        <w:pStyle w:val="FootnoteText"/>
        <w:jc w:val="both"/>
        <w:rPr>
          <w:rFonts w:cs="Arial"/>
          <w:lang w:val="en-US"/>
        </w:rPr>
      </w:pPr>
      <w:r w:rsidRPr="006D2346">
        <w:rPr>
          <w:rStyle w:val="FootnoteReference"/>
          <w:rFonts w:cs="Arial"/>
          <w:sz w:val="16"/>
          <w:szCs w:val="16"/>
          <w:lang w:val="en-US"/>
        </w:rPr>
        <w:footnoteRef/>
      </w:r>
      <w:r w:rsidRPr="006D2346">
        <w:rPr>
          <w:rFonts w:cs="Arial"/>
          <w:sz w:val="16"/>
          <w:szCs w:val="16"/>
          <w:lang w:val="en-US"/>
        </w:rPr>
        <w:t xml:space="preserve"> Resolution 12.9</w:t>
      </w:r>
      <w:r>
        <w:rPr>
          <w:rFonts w:cs="Arial"/>
          <w:sz w:val="16"/>
          <w:szCs w:val="16"/>
          <w:lang w:val="en-US"/>
        </w:rPr>
        <w:t>,</w:t>
      </w:r>
      <w:r w:rsidRPr="006D2346">
        <w:rPr>
          <w:rFonts w:cs="Arial"/>
          <w:sz w:val="16"/>
          <w:szCs w:val="16"/>
          <w:lang w:val="en-US"/>
        </w:rPr>
        <w:t xml:space="preserve"> Section I.</w:t>
      </w:r>
      <w:r>
        <w:rPr>
          <w:rFonts w:cs="Arial"/>
          <w:sz w:val="16"/>
          <w:szCs w:val="16"/>
          <w:lang w:val="en-US"/>
        </w:rPr>
        <w:t>F.</w:t>
      </w:r>
      <w:r w:rsidRPr="006D2346">
        <w:rPr>
          <w:rFonts w:cs="Arial"/>
          <w:sz w:val="16"/>
          <w:szCs w:val="16"/>
          <w:lang w:val="en-US"/>
        </w:rPr>
        <w:t xml:space="preserve">, </w:t>
      </w:r>
      <w:r>
        <w:rPr>
          <w:rFonts w:cs="Arial"/>
          <w:sz w:val="16"/>
          <w:szCs w:val="16"/>
          <w:lang w:val="en-US"/>
        </w:rPr>
        <w:t>p</w:t>
      </w:r>
      <w:r w:rsidRPr="006D2346">
        <w:rPr>
          <w:rFonts w:cs="Arial"/>
          <w:sz w:val="16"/>
          <w:szCs w:val="16"/>
          <w:lang w:val="en-US"/>
        </w:rPr>
        <w:t>ara</w:t>
      </w:r>
      <w:r>
        <w:rPr>
          <w:rFonts w:cs="Arial"/>
          <w:sz w:val="16"/>
          <w:szCs w:val="16"/>
          <w:lang w:val="en-US"/>
        </w:rPr>
        <w:t>.</w:t>
      </w:r>
      <w:r w:rsidRPr="006D2346">
        <w:rPr>
          <w:rFonts w:cs="Arial"/>
          <w:sz w:val="16"/>
          <w:szCs w:val="16"/>
          <w:lang w:val="en-US"/>
        </w:rPr>
        <w:t xml:space="preserve"> 4</w:t>
      </w:r>
    </w:p>
  </w:footnote>
  <w:footnote w:id="6">
    <w:p w14:paraId="2EFF14B4" w14:textId="77777777" w:rsidR="006F0A15" w:rsidRPr="006D2346" w:rsidRDefault="006F0A15" w:rsidP="006F0A15">
      <w:pPr>
        <w:pStyle w:val="FootnoteText"/>
        <w:jc w:val="both"/>
        <w:rPr>
          <w:rFonts w:cs="Arial"/>
          <w:sz w:val="16"/>
          <w:szCs w:val="16"/>
          <w:lang w:val="en-US"/>
        </w:rPr>
      </w:pPr>
      <w:r w:rsidRPr="006D2346">
        <w:rPr>
          <w:rStyle w:val="FootnoteReference"/>
          <w:rFonts w:cs="Arial"/>
          <w:sz w:val="16"/>
          <w:szCs w:val="16"/>
          <w:lang w:val="en-US"/>
        </w:rPr>
        <w:footnoteRef/>
      </w:r>
      <w:r w:rsidRPr="006D2346">
        <w:rPr>
          <w:rFonts w:cs="Arial"/>
          <w:sz w:val="16"/>
          <w:szCs w:val="16"/>
          <w:lang w:val="en-US"/>
        </w:rPr>
        <w:t xml:space="preserve"> See</w:t>
      </w:r>
      <w:r w:rsidRPr="006D2346">
        <w:rPr>
          <w:rFonts w:cs="Arial"/>
          <w:sz w:val="16"/>
          <w:szCs w:val="16"/>
          <w:vertAlign w:val="superscript"/>
          <w:lang w:val="en-US"/>
        </w:rPr>
        <w:t xml:space="preserve"> </w:t>
      </w:r>
      <w:r w:rsidRPr="006D2346">
        <w:rPr>
          <w:rFonts w:cs="Arial"/>
          <w:sz w:val="16"/>
          <w:szCs w:val="16"/>
          <w:lang w:val="en-US"/>
        </w:rPr>
        <w:t>Annex to UNEP/CMS/StC53/Doc.16 on File No. 1</w:t>
      </w:r>
    </w:p>
  </w:footnote>
  <w:footnote w:id="7">
    <w:p w14:paraId="0ACA0806" w14:textId="77777777" w:rsidR="006F0A15" w:rsidRPr="006D2346" w:rsidRDefault="006F0A15" w:rsidP="006F0A15">
      <w:pPr>
        <w:pStyle w:val="FootnoteText"/>
        <w:jc w:val="both"/>
        <w:rPr>
          <w:rFonts w:cs="Arial"/>
          <w:sz w:val="16"/>
          <w:szCs w:val="16"/>
          <w:lang w:val="en-US"/>
        </w:rPr>
      </w:pPr>
      <w:r w:rsidRPr="006D2346">
        <w:rPr>
          <w:rStyle w:val="FootnoteReference"/>
          <w:rFonts w:cs="Arial"/>
          <w:sz w:val="16"/>
          <w:szCs w:val="16"/>
          <w:lang w:val="en-US"/>
        </w:rPr>
        <w:footnoteRef/>
      </w:r>
      <w:r w:rsidRPr="006D2346">
        <w:rPr>
          <w:rFonts w:cs="Arial"/>
          <w:sz w:val="16"/>
          <w:szCs w:val="16"/>
          <w:lang w:val="en-US"/>
        </w:rPr>
        <w:t xml:space="preserve"> Report of the 53</w:t>
      </w:r>
      <w:r w:rsidRPr="006D2346">
        <w:rPr>
          <w:rFonts w:cs="Arial"/>
          <w:sz w:val="16"/>
          <w:szCs w:val="16"/>
          <w:vertAlign w:val="superscript"/>
          <w:lang w:val="en-US"/>
        </w:rPr>
        <w:t>rd</w:t>
      </w:r>
      <w:r w:rsidRPr="006D2346">
        <w:rPr>
          <w:rFonts w:cs="Arial"/>
          <w:sz w:val="16"/>
          <w:szCs w:val="16"/>
          <w:lang w:val="en-US"/>
        </w:rPr>
        <w:t xml:space="preserve"> </w:t>
      </w:r>
      <w:r>
        <w:rPr>
          <w:rFonts w:cs="Arial"/>
          <w:sz w:val="16"/>
          <w:szCs w:val="16"/>
          <w:lang w:val="en-US"/>
        </w:rPr>
        <w:t>m</w:t>
      </w:r>
      <w:r w:rsidRPr="006D2346">
        <w:rPr>
          <w:rFonts w:cs="Arial"/>
          <w:sz w:val="16"/>
          <w:szCs w:val="16"/>
          <w:lang w:val="en-US"/>
        </w:rPr>
        <w:t>e</w:t>
      </w:r>
      <w:r>
        <w:rPr>
          <w:rFonts w:cs="Arial"/>
          <w:sz w:val="16"/>
          <w:szCs w:val="16"/>
          <w:lang w:val="en-US"/>
        </w:rPr>
        <w:t>e</w:t>
      </w:r>
      <w:r w:rsidRPr="006D2346">
        <w:rPr>
          <w:rFonts w:cs="Arial"/>
          <w:sz w:val="16"/>
          <w:szCs w:val="16"/>
          <w:lang w:val="en-US"/>
        </w:rPr>
        <w:t xml:space="preserve">ting of the </w:t>
      </w:r>
      <w:proofErr w:type="spellStart"/>
      <w:r w:rsidRPr="006D2346">
        <w:rPr>
          <w:rFonts w:cs="Arial"/>
          <w:sz w:val="16"/>
          <w:szCs w:val="16"/>
          <w:lang w:val="en-US"/>
        </w:rPr>
        <w:t>StC</w:t>
      </w:r>
      <w:proofErr w:type="spellEnd"/>
      <w:r>
        <w:rPr>
          <w:rFonts w:cs="Arial"/>
          <w:sz w:val="16"/>
          <w:szCs w:val="16"/>
          <w:lang w:val="en-US"/>
        </w:rPr>
        <w:t>,</w:t>
      </w:r>
      <w:r w:rsidRPr="006D2346">
        <w:rPr>
          <w:rFonts w:cs="Arial"/>
          <w:sz w:val="16"/>
          <w:szCs w:val="16"/>
          <w:lang w:val="en-US"/>
        </w:rPr>
        <w:t xml:space="preserve"> </w:t>
      </w:r>
      <w:r>
        <w:rPr>
          <w:rFonts w:cs="Arial"/>
          <w:sz w:val="16"/>
          <w:szCs w:val="16"/>
          <w:lang w:val="en-US"/>
        </w:rPr>
        <w:t>p</w:t>
      </w:r>
      <w:r w:rsidRPr="006D2346">
        <w:rPr>
          <w:rFonts w:cs="Arial"/>
          <w:sz w:val="16"/>
          <w:szCs w:val="16"/>
          <w:lang w:val="en-US"/>
        </w:rPr>
        <w:t>ara</w:t>
      </w:r>
      <w:r>
        <w:rPr>
          <w:rFonts w:cs="Arial"/>
          <w:sz w:val="16"/>
          <w:szCs w:val="16"/>
          <w:lang w:val="en-US"/>
        </w:rPr>
        <w:t>.</w:t>
      </w:r>
      <w:r w:rsidRPr="006D2346">
        <w:rPr>
          <w:rFonts w:cs="Arial"/>
          <w:sz w:val="16"/>
          <w:szCs w:val="16"/>
          <w:lang w:val="en-US"/>
        </w:rPr>
        <w:t xml:space="preserve"> 120 and 125</w:t>
      </w:r>
    </w:p>
  </w:footnote>
  <w:footnote w:id="8">
    <w:p w14:paraId="03A27E5D" w14:textId="77777777" w:rsidR="006F0A15" w:rsidRPr="006D2346" w:rsidRDefault="006F0A15" w:rsidP="006F0A15">
      <w:pPr>
        <w:pStyle w:val="FootnoteText"/>
        <w:jc w:val="both"/>
        <w:rPr>
          <w:rFonts w:cs="Arial"/>
          <w:sz w:val="16"/>
          <w:szCs w:val="16"/>
          <w:lang w:val="en-US"/>
        </w:rPr>
      </w:pPr>
      <w:r w:rsidRPr="006D2346">
        <w:rPr>
          <w:rStyle w:val="FootnoteReference"/>
          <w:rFonts w:cs="Arial"/>
          <w:sz w:val="16"/>
          <w:szCs w:val="16"/>
          <w:lang w:val="en-US"/>
        </w:rPr>
        <w:footnoteRef/>
      </w:r>
      <w:r w:rsidRPr="006D2346">
        <w:rPr>
          <w:rFonts w:cs="Arial"/>
          <w:sz w:val="16"/>
          <w:szCs w:val="16"/>
          <w:lang w:val="en-US"/>
        </w:rPr>
        <w:t xml:space="preserve"> Resolution 12.9</w:t>
      </w:r>
      <w:r>
        <w:rPr>
          <w:rFonts w:cs="Arial"/>
          <w:sz w:val="16"/>
          <w:szCs w:val="16"/>
          <w:lang w:val="en-US"/>
        </w:rPr>
        <w:t>,</w:t>
      </w:r>
      <w:r w:rsidRPr="006D2346">
        <w:rPr>
          <w:rFonts w:cs="Arial"/>
          <w:sz w:val="16"/>
          <w:szCs w:val="16"/>
          <w:lang w:val="en-US"/>
        </w:rPr>
        <w:t xml:space="preserve"> Section </w:t>
      </w:r>
      <w:r>
        <w:rPr>
          <w:rFonts w:cs="Arial"/>
          <w:sz w:val="16"/>
          <w:szCs w:val="16"/>
          <w:lang w:val="en-US"/>
        </w:rPr>
        <w:t>I.</w:t>
      </w:r>
      <w:r w:rsidRPr="006D2346">
        <w:rPr>
          <w:rFonts w:cs="Arial"/>
          <w:sz w:val="16"/>
          <w:szCs w:val="16"/>
          <w:lang w:val="en-US"/>
        </w:rPr>
        <w:t>C</w:t>
      </w:r>
      <w:r>
        <w:rPr>
          <w:rFonts w:cs="Arial"/>
          <w:sz w:val="16"/>
          <w:szCs w:val="16"/>
          <w:lang w:val="en-US"/>
        </w:rPr>
        <w:t>.</w:t>
      </w:r>
      <w:r w:rsidRPr="006D2346">
        <w:rPr>
          <w:rFonts w:cs="Arial"/>
          <w:sz w:val="16"/>
          <w:szCs w:val="16"/>
          <w:lang w:val="en-US"/>
        </w:rPr>
        <w:t xml:space="preserve">, </w:t>
      </w:r>
      <w:r>
        <w:rPr>
          <w:rFonts w:cs="Arial"/>
          <w:sz w:val="16"/>
          <w:szCs w:val="16"/>
          <w:lang w:val="en-US"/>
        </w:rPr>
        <w:t>p</w:t>
      </w:r>
      <w:r w:rsidRPr="006D2346">
        <w:rPr>
          <w:rFonts w:cs="Arial"/>
          <w:sz w:val="16"/>
          <w:szCs w:val="16"/>
          <w:lang w:val="en-US"/>
        </w:rPr>
        <w:t>ara</w:t>
      </w:r>
      <w:r>
        <w:rPr>
          <w:rFonts w:cs="Arial"/>
          <w:sz w:val="16"/>
          <w:szCs w:val="16"/>
          <w:lang w:val="en-US"/>
        </w:rPr>
        <w:t>.</w:t>
      </w:r>
      <w:r w:rsidRPr="006D2346">
        <w:rPr>
          <w:rFonts w:cs="Arial"/>
          <w:sz w:val="16"/>
          <w:szCs w:val="16"/>
          <w:lang w:val="en-US"/>
        </w:rPr>
        <w:t xml:space="preserve"> 5</w:t>
      </w:r>
    </w:p>
  </w:footnote>
  <w:footnote w:id="9">
    <w:p w14:paraId="0BD66166" w14:textId="77777777" w:rsidR="006F0A15" w:rsidRPr="00B77DE0" w:rsidRDefault="006F0A15" w:rsidP="006F0A15">
      <w:pPr>
        <w:pStyle w:val="FootnoteText"/>
        <w:jc w:val="both"/>
        <w:rPr>
          <w:sz w:val="16"/>
          <w:szCs w:val="16"/>
        </w:rPr>
      </w:pPr>
      <w:r w:rsidRPr="006D2346">
        <w:rPr>
          <w:rStyle w:val="FootnoteReference"/>
          <w:rFonts w:cs="Arial"/>
          <w:sz w:val="16"/>
          <w:szCs w:val="16"/>
          <w:lang w:val="en-US"/>
        </w:rPr>
        <w:footnoteRef/>
      </w:r>
      <w:r w:rsidRPr="006D2346">
        <w:rPr>
          <w:rFonts w:cs="Arial"/>
          <w:sz w:val="16"/>
          <w:szCs w:val="16"/>
          <w:lang w:val="en-US"/>
        </w:rPr>
        <w:t xml:space="preserve"> See</w:t>
      </w:r>
      <w:r>
        <w:rPr>
          <w:rFonts w:cs="Arial"/>
          <w:sz w:val="16"/>
          <w:szCs w:val="16"/>
          <w:lang w:val="en-US"/>
        </w:rPr>
        <w:t>,</w:t>
      </w:r>
      <w:r w:rsidRPr="006D2346">
        <w:rPr>
          <w:rFonts w:cs="Arial"/>
          <w:sz w:val="16"/>
          <w:szCs w:val="16"/>
          <w:lang w:val="en-US"/>
        </w:rPr>
        <w:t xml:space="preserve"> for example</w:t>
      </w:r>
      <w:r>
        <w:rPr>
          <w:rFonts w:cs="Arial"/>
          <w:sz w:val="16"/>
          <w:szCs w:val="16"/>
          <w:lang w:val="en-US"/>
        </w:rPr>
        <w:t>,</w:t>
      </w:r>
      <w:r w:rsidRPr="006D2346">
        <w:rPr>
          <w:rFonts w:cs="Arial"/>
          <w:sz w:val="16"/>
          <w:szCs w:val="16"/>
          <w:lang w:val="en-US"/>
        </w:rPr>
        <w:t xml:space="preserve"> </w:t>
      </w:r>
      <w:proofErr w:type="gramStart"/>
      <w:r>
        <w:rPr>
          <w:rFonts w:cs="Arial"/>
          <w:sz w:val="16"/>
          <w:szCs w:val="16"/>
          <w:lang w:val="en-US"/>
        </w:rPr>
        <w:t>p</w:t>
      </w:r>
      <w:r w:rsidRPr="006D2346">
        <w:rPr>
          <w:rFonts w:cs="Arial"/>
          <w:sz w:val="16"/>
          <w:szCs w:val="16"/>
          <w:lang w:val="en-US"/>
        </w:rPr>
        <w:t>ara C.</w:t>
      </w:r>
      <w:proofErr w:type="gramEnd"/>
      <w:r w:rsidRPr="006D2346">
        <w:rPr>
          <w:rFonts w:cs="Arial"/>
          <w:sz w:val="16"/>
          <w:szCs w:val="16"/>
          <w:lang w:val="en-US"/>
        </w:rPr>
        <w:t>9. of document T-PVS/Inf (2022)28 “Case-File System: Proposals for increasing the efficiency and effectiveness of the case-file system going forward”, Convention on the Conservation of European Wildlife</w:t>
      </w:r>
      <w:r w:rsidRPr="006B4693">
        <w:rPr>
          <w:rFonts w:cs="Arial"/>
          <w:sz w:val="16"/>
          <w:szCs w:val="16"/>
        </w:rPr>
        <w:t xml:space="preserve"> and Natural Habitats.</w:t>
      </w:r>
    </w:p>
  </w:footnote>
  <w:footnote w:id="10">
    <w:p w14:paraId="3A632E97" w14:textId="77777777" w:rsidR="006F0A15" w:rsidRPr="00DE256C" w:rsidRDefault="006F0A15" w:rsidP="006F0A15">
      <w:pPr>
        <w:pStyle w:val="FootnoteText"/>
        <w:jc w:val="both"/>
        <w:rPr>
          <w:rFonts w:cs="Arial"/>
          <w:sz w:val="16"/>
          <w:szCs w:val="16"/>
        </w:rPr>
      </w:pPr>
      <w:r w:rsidRPr="00DE256C">
        <w:rPr>
          <w:rStyle w:val="FootnoteReference"/>
          <w:rFonts w:cs="Arial"/>
          <w:sz w:val="16"/>
          <w:szCs w:val="16"/>
        </w:rPr>
        <w:footnoteRef/>
      </w:r>
      <w:r w:rsidRPr="00DE256C">
        <w:rPr>
          <w:rFonts w:cs="Arial"/>
          <w:sz w:val="16"/>
          <w:szCs w:val="16"/>
        </w:rPr>
        <w:t xml:space="preserve"> See Resolution 12.9, Section I.</w:t>
      </w:r>
      <w:r>
        <w:rPr>
          <w:rFonts w:cs="Arial"/>
          <w:sz w:val="16"/>
          <w:szCs w:val="16"/>
        </w:rPr>
        <w:t>C., para.</w:t>
      </w:r>
      <w:r w:rsidRPr="00DE256C">
        <w:rPr>
          <w:rFonts w:cs="Arial"/>
          <w:sz w:val="16"/>
          <w:szCs w:val="16"/>
        </w:rPr>
        <w:t xml:space="preserve"> 5.</w:t>
      </w:r>
    </w:p>
  </w:footnote>
  <w:footnote w:id="11">
    <w:p w14:paraId="09FF3AF7" w14:textId="77777777" w:rsidR="006F0A15" w:rsidRPr="00DE256C" w:rsidRDefault="006F0A15" w:rsidP="006F0A15">
      <w:pPr>
        <w:pStyle w:val="FootnoteText"/>
        <w:jc w:val="both"/>
        <w:rPr>
          <w:rFonts w:cs="Arial"/>
          <w:sz w:val="16"/>
          <w:szCs w:val="16"/>
        </w:rPr>
      </w:pPr>
      <w:r w:rsidRPr="00DE256C">
        <w:rPr>
          <w:rStyle w:val="FootnoteReference"/>
          <w:rFonts w:cs="Arial"/>
          <w:sz w:val="16"/>
          <w:szCs w:val="16"/>
        </w:rPr>
        <w:footnoteRef/>
      </w:r>
      <w:r w:rsidRPr="00DE256C">
        <w:rPr>
          <w:rFonts w:cs="Arial"/>
          <w:sz w:val="16"/>
          <w:szCs w:val="16"/>
        </w:rPr>
        <w:t xml:space="preserve"> Resolution 12.9, Section I.F</w:t>
      </w:r>
      <w:r>
        <w:rPr>
          <w:rFonts w:cs="Arial"/>
          <w:sz w:val="16"/>
          <w:szCs w:val="16"/>
        </w:rPr>
        <w:t>., p</w:t>
      </w:r>
      <w:r w:rsidRPr="00DE256C">
        <w:rPr>
          <w:rFonts w:cs="Arial"/>
          <w:sz w:val="16"/>
          <w:szCs w:val="16"/>
        </w:rPr>
        <w:t>ara</w:t>
      </w:r>
      <w:r>
        <w:rPr>
          <w:rFonts w:cs="Arial"/>
          <w:sz w:val="16"/>
          <w:szCs w:val="16"/>
        </w:rPr>
        <w:t>.</w:t>
      </w:r>
      <w:r w:rsidRPr="00DE256C">
        <w:rPr>
          <w:rFonts w:cs="Arial"/>
          <w:sz w:val="16"/>
          <w:szCs w:val="16"/>
        </w:rPr>
        <w:t xml:space="preserve"> 6(a)</w:t>
      </w:r>
      <w:r>
        <w:rPr>
          <w:rFonts w:cs="Arial"/>
          <w:sz w:val="16"/>
          <w:szCs w:val="16"/>
        </w:rPr>
        <w:t>.</w:t>
      </w:r>
    </w:p>
  </w:footnote>
  <w:footnote w:id="12">
    <w:p w14:paraId="1F85BC9F" w14:textId="77777777" w:rsidR="006F0A15" w:rsidRPr="00DE256C" w:rsidRDefault="006F0A15" w:rsidP="006F0A15">
      <w:pPr>
        <w:pStyle w:val="FootnoteText"/>
        <w:jc w:val="both"/>
        <w:rPr>
          <w:rFonts w:cs="Arial"/>
          <w:sz w:val="16"/>
          <w:szCs w:val="16"/>
        </w:rPr>
      </w:pPr>
      <w:r w:rsidRPr="00DE256C">
        <w:rPr>
          <w:rStyle w:val="FootnoteReference"/>
          <w:rFonts w:cs="Arial"/>
          <w:sz w:val="16"/>
          <w:szCs w:val="16"/>
        </w:rPr>
        <w:footnoteRef/>
      </w:r>
      <w:r w:rsidRPr="00DE256C">
        <w:rPr>
          <w:rFonts w:cs="Arial"/>
          <w:sz w:val="16"/>
          <w:szCs w:val="16"/>
        </w:rPr>
        <w:t xml:space="preserve"> Resolution 12.9, Section I.F</w:t>
      </w:r>
      <w:r>
        <w:rPr>
          <w:rFonts w:cs="Arial"/>
          <w:sz w:val="16"/>
          <w:szCs w:val="16"/>
        </w:rPr>
        <w:t>., p</w:t>
      </w:r>
      <w:r w:rsidRPr="00DE256C">
        <w:rPr>
          <w:rFonts w:cs="Arial"/>
          <w:sz w:val="16"/>
          <w:szCs w:val="16"/>
        </w:rPr>
        <w:t>ar</w:t>
      </w:r>
      <w:r>
        <w:rPr>
          <w:rFonts w:cs="Arial"/>
          <w:sz w:val="16"/>
          <w:szCs w:val="16"/>
        </w:rPr>
        <w:t>a.</w:t>
      </w:r>
      <w:r w:rsidRPr="00DE256C">
        <w:rPr>
          <w:rFonts w:cs="Arial"/>
          <w:sz w:val="16"/>
          <w:szCs w:val="16"/>
        </w:rPr>
        <w:t xml:space="preserve"> 6(g)</w:t>
      </w:r>
      <w:r>
        <w:rPr>
          <w:rFonts w:cs="Arial"/>
          <w:sz w:val="16"/>
          <w:szCs w:val="16"/>
        </w:rPr>
        <w:t>.</w:t>
      </w:r>
    </w:p>
  </w:footnote>
  <w:footnote w:id="13">
    <w:p w14:paraId="68A1DDA6" w14:textId="77777777" w:rsidR="006F0A15" w:rsidRPr="00DE256C" w:rsidRDefault="006F0A15" w:rsidP="006F0A15">
      <w:pPr>
        <w:pStyle w:val="FootnoteText"/>
        <w:jc w:val="both"/>
        <w:rPr>
          <w:rFonts w:cs="Arial"/>
          <w:sz w:val="16"/>
          <w:szCs w:val="16"/>
        </w:rPr>
      </w:pPr>
      <w:r w:rsidRPr="00DE256C">
        <w:rPr>
          <w:rStyle w:val="FootnoteReference"/>
          <w:rFonts w:cs="Arial"/>
          <w:sz w:val="16"/>
          <w:szCs w:val="16"/>
        </w:rPr>
        <w:footnoteRef/>
      </w:r>
      <w:r w:rsidRPr="00DE256C">
        <w:rPr>
          <w:rFonts w:cs="Arial"/>
          <w:sz w:val="16"/>
          <w:szCs w:val="16"/>
        </w:rPr>
        <w:t xml:space="preserve"> The Secretariat </w:t>
      </w:r>
      <w:r>
        <w:rPr>
          <w:rFonts w:cs="Arial"/>
          <w:sz w:val="16"/>
          <w:szCs w:val="16"/>
        </w:rPr>
        <w:t>wi</w:t>
      </w:r>
      <w:r w:rsidRPr="00DE256C">
        <w:rPr>
          <w:rFonts w:cs="Arial"/>
          <w:sz w:val="16"/>
          <w:szCs w:val="16"/>
        </w:rPr>
        <w:t>ll dismiss information submitted on the grounds of being “trivial” when it is of little importance for compliance with the obligations set out in Articles III.4, III.5, III.7 and VI.2 of the Convention. Information will be regarded a</w:t>
      </w:r>
      <w:r>
        <w:rPr>
          <w:rFonts w:cs="Arial"/>
          <w:sz w:val="16"/>
          <w:szCs w:val="16"/>
        </w:rPr>
        <w:t>s</w:t>
      </w:r>
      <w:r w:rsidRPr="00DE256C">
        <w:rPr>
          <w:rFonts w:cs="Arial"/>
          <w:sz w:val="16"/>
          <w:szCs w:val="16"/>
        </w:rPr>
        <w:t xml:space="preserve"> “ill-founded” </w:t>
      </w:r>
      <w:r>
        <w:rPr>
          <w:rFonts w:cs="Arial"/>
          <w:sz w:val="16"/>
          <w:szCs w:val="16"/>
        </w:rPr>
        <w:t>when it is not</w:t>
      </w:r>
      <w:r w:rsidRPr="00DE256C">
        <w:rPr>
          <w:rFonts w:cs="Arial"/>
          <w:sz w:val="16"/>
          <w:szCs w:val="16"/>
        </w:rPr>
        <w:t xml:space="preserve"> based on any proper proof or evidence, or </w:t>
      </w:r>
      <w:r>
        <w:rPr>
          <w:rFonts w:cs="Arial"/>
          <w:sz w:val="16"/>
          <w:szCs w:val="16"/>
        </w:rPr>
        <w:t>not</w:t>
      </w:r>
      <w:r w:rsidRPr="00DE256C">
        <w:rPr>
          <w:rFonts w:cs="Arial"/>
          <w:sz w:val="16"/>
          <w:szCs w:val="16"/>
        </w:rPr>
        <w:t xml:space="preserve"> based on fact or truth</w:t>
      </w:r>
      <w:r>
        <w:rPr>
          <w:rFonts w:cs="Arial"/>
          <w:sz w:val="16"/>
          <w:szCs w:val="16"/>
        </w:rPr>
        <w:t>.</w:t>
      </w:r>
    </w:p>
  </w:footnote>
  <w:footnote w:id="14">
    <w:p w14:paraId="24C12ADC" w14:textId="77777777" w:rsidR="006F0A15" w:rsidRDefault="006F0A15" w:rsidP="006F0A15">
      <w:pPr>
        <w:pStyle w:val="FootnoteText"/>
        <w:jc w:val="both"/>
      </w:pPr>
      <w:r w:rsidRPr="00DE256C">
        <w:rPr>
          <w:rStyle w:val="FootnoteReference"/>
          <w:rFonts w:cs="Arial"/>
          <w:sz w:val="16"/>
          <w:szCs w:val="16"/>
        </w:rPr>
        <w:footnoteRef/>
      </w:r>
      <w:r w:rsidRPr="00DE256C">
        <w:rPr>
          <w:rFonts w:cs="Arial"/>
          <w:sz w:val="16"/>
          <w:szCs w:val="16"/>
        </w:rPr>
        <w:t xml:space="preserve"> In line with Resolution 12.9, Section I.C</w:t>
      </w:r>
      <w:r>
        <w:rPr>
          <w:rFonts w:cs="Arial"/>
          <w:sz w:val="16"/>
          <w:szCs w:val="16"/>
        </w:rPr>
        <w:t>.,</w:t>
      </w:r>
      <w:r w:rsidRPr="00DE256C">
        <w:rPr>
          <w:rFonts w:cs="Arial"/>
          <w:sz w:val="16"/>
          <w:szCs w:val="16"/>
        </w:rPr>
        <w:t xml:space="preserve"> </w:t>
      </w:r>
      <w:r>
        <w:rPr>
          <w:rFonts w:cs="Arial"/>
          <w:sz w:val="16"/>
          <w:szCs w:val="16"/>
        </w:rPr>
        <w:t>para</w:t>
      </w:r>
      <w:r w:rsidRPr="00DE256C">
        <w:rPr>
          <w:rFonts w:cs="Arial"/>
          <w:sz w:val="16"/>
          <w:szCs w:val="16"/>
        </w:rPr>
        <w:t xml:space="preserve"> 3</w:t>
      </w:r>
      <w:r>
        <w:rPr>
          <w:rFonts w:cs="Arial"/>
          <w:sz w:val="16"/>
          <w:szCs w:val="16"/>
        </w:rPr>
        <w:t>.</w:t>
      </w:r>
    </w:p>
  </w:footnote>
  <w:footnote w:id="15">
    <w:p w14:paraId="2195EF93" w14:textId="77777777" w:rsidR="006F0A15" w:rsidRPr="009E3BA4" w:rsidRDefault="006F0A15" w:rsidP="006F0A15">
      <w:pPr>
        <w:pStyle w:val="FootnoteText"/>
        <w:rPr>
          <w:rFonts w:cs="Arial"/>
          <w:sz w:val="16"/>
          <w:szCs w:val="16"/>
        </w:rPr>
      </w:pPr>
      <w:r w:rsidRPr="009E3BA4">
        <w:rPr>
          <w:rStyle w:val="FootnoteReference"/>
          <w:rFonts w:cs="Arial"/>
          <w:sz w:val="16"/>
          <w:szCs w:val="16"/>
        </w:rPr>
        <w:footnoteRef/>
      </w:r>
      <w:r w:rsidRPr="009E3BA4">
        <w:rPr>
          <w:rFonts w:cs="Arial"/>
          <w:sz w:val="16"/>
          <w:szCs w:val="16"/>
        </w:rPr>
        <w:t xml:space="preserve"> Resolution 12.9, Section C.I., para 1(b) and 4</w:t>
      </w:r>
    </w:p>
  </w:footnote>
  <w:footnote w:id="16">
    <w:p w14:paraId="10148FFB" w14:textId="77777777" w:rsidR="006F0A15" w:rsidRPr="009E3BA4" w:rsidRDefault="006F0A15" w:rsidP="006F0A15">
      <w:pPr>
        <w:pStyle w:val="FootnoteText"/>
        <w:rPr>
          <w:rFonts w:cs="Arial"/>
          <w:sz w:val="16"/>
          <w:szCs w:val="16"/>
          <w:lang w:val="en-US"/>
        </w:rPr>
      </w:pPr>
      <w:r w:rsidRPr="009E3BA4">
        <w:rPr>
          <w:rStyle w:val="FootnoteReference"/>
          <w:rFonts w:cs="Arial"/>
          <w:sz w:val="16"/>
          <w:szCs w:val="16"/>
          <w:lang w:val="en-US"/>
        </w:rPr>
        <w:footnoteRef/>
      </w:r>
      <w:r w:rsidRPr="009E3BA4">
        <w:rPr>
          <w:rFonts w:cs="Arial"/>
          <w:sz w:val="16"/>
          <w:szCs w:val="16"/>
          <w:lang w:val="en-US"/>
        </w:rPr>
        <w:t xml:space="preserve"> Resolution 12.9, Section C.I., para. 4</w:t>
      </w:r>
    </w:p>
  </w:footnote>
  <w:footnote w:id="17">
    <w:p w14:paraId="7FE43EC9" w14:textId="77777777" w:rsidR="006F0A15" w:rsidRPr="009E3BA4" w:rsidRDefault="006F0A15" w:rsidP="006F0A15">
      <w:pPr>
        <w:pStyle w:val="FootnoteText"/>
        <w:rPr>
          <w:rFonts w:cs="Arial"/>
          <w:sz w:val="16"/>
          <w:szCs w:val="16"/>
          <w:lang w:val="en-US"/>
        </w:rPr>
      </w:pPr>
      <w:r w:rsidRPr="009E3BA4">
        <w:rPr>
          <w:rStyle w:val="FootnoteReference"/>
          <w:rFonts w:cs="Arial"/>
          <w:sz w:val="16"/>
          <w:szCs w:val="16"/>
          <w:lang w:val="en-US"/>
        </w:rPr>
        <w:footnoteRef/>
      </w:r>
      <w:r w:rsidRPr="009E3BA4">
        <w:rPr>
          <w:rFonts w:cs="Arial"/>
          <w:sz w:val="16"/>
          <w:szCs w:val="16"/>
          <w:lang w:val="en-US"/>
        </w:rPr>
        <w:t xml:space="preserve"> See report on ‘AEWA Implementation Review Process (IRP) – A Joint On-the-spot Assessment Mission by the Bern Convention, AEWA and CMS’. 29 August–2 September 2022. </w:t>
      </w:r>
      <w:hyperlink r:id="rId1" w:history="1">
        <w:r w:rsidRPr="009E3BA4">
          <w:rPr>
            <w:rStyle w:val="Hyperlink"/>
            <w:rFonts w:cs="Arial"/>
            <w:sz w:val="16"/>
            <w:szCs w:val="16"/>
            <w:lang w:val="en-US"/>
          </w:rPr>
          <w:t>https://www.unep-aewa.org/sites/default/files/uploads/aewa_final_albania_irp_report_0.pdf</w:t>
        </w:r>
      </w:hyperlink>
    </w:p>
  </w:footnote>
  <w:footnote w:id="18">
    <w:p w14:paraId="7249A478" w14:textId="77777777" w:rsidR="006F0A15" w:rsidRPr="009E3BA4" w:rsidRDefault="006F0A15" w:rsidP="006F0A15">
      <w:pPr>
        <w:pStyle w:val="FootnoteText"/>
        <w:rPr>
          <w:rFonts w:cs="Arial"/>
          <w:sz w:val="16"/>
          <w:szCs w:val="16"/>
          <w:lang w:val="fr-FR"/>
        </w:rPr>
      </w:pPr>
      <w:r w:rsidRPr="009E3BA4">
        <w:rPr>
          <w:rStyle w:val="FootnoteReference"/>
          <w:rFonts w:cs="Arial"/>
          <w:sz w:val="16"/>
          <w:szCs w:val="16"/>
          <w:lang w:val="en-US"/>
        </w:rPr>
        <w:footnoteRef/>
      </w:r>
      <w:r w:rsidRPr="009E3BA4">
        <w:rPr>
          <w:rFonts w:cs="Arial"/>
          <w:sz w:val="16"/>
          <w:szCs w:val="16"/>
          <w:lang w:val="en-US"/>
        </w:rPr>
        <w:t xml:space="preserve"> Resolution 12.9, Section I.A., para. 2.</w:t>
      </w:r>
    </w:p>
  </w:footnote>
  <w:footnote w:id="19">
    <w:p w14:paraId="0E378EC0" w14:textId="77777777" w:rsidR="006F0A15" w:rsidRPr="00382C9C" w:rsidRDefault="006F0A15" w:rsidP="006F0A15">
      <w:pPr>
        <w:pStyle w:val="FootnoteText"/>
        <w:rPr>
          <w:lang w:val="fr-FR"/>
        </w:rPr>
      </w:pPr>
      <w:r w:rsidRPr="00AB59C5">
        <w:rPr>
          <w:rStyle w:val="FootnoteReference"/>
          <w:rFonts w:cs="Arial"/>
          <w:sz w:val="16"/>
          <w:szCs w:val="16"/>
        </w:rPr>
        <w:footnoteRef/>
      </w:r>
      <w:r w:rsidRPr="00382C9C">
        <w:rPr>
          <w:rFonts w:cs="Arial"/>
          <w:sz w:val="16"/>
          <w:szCs w:val="16"/>
          <w:lang w:val="fr-FR"/>
        </w:rPr>
        <w:t xml:space="preserve"> </w:t>
      </w:r>
      <w:proofErr w:type="spellStart"/>
      <w:r w:rsidRPr="00382C9C">
        <w:rPr>
          <w:rFonts w:cs="Arial"/>
          <w:sz w:val="16"/>
          <w:szCs w:val="16"/>
          <w:lang w:val="fr-FR"/>
        </w:rPr>
        <w:t>Resolution</w:t>
      </w:r>
      <w:proofErr w:type="spellEnd"/>
      <w:r w:rsidRPr="00382C9C">
        <w:rPr>
          <w:rFonts w:cs="Arial"/>
          <w:sz w:val="16"/>
          <w:szCs w:val="16"/>
          <w:lang w:val="fr-FR"/>
        </w:rPr>
        <w:t xml:space="preserve"> 12.9</w:t>
      </w:r>
      <w:r>
        <w:rPr>
          <w:rFonts w:cs="Arial"/>
          <w:sz w:val="16"/>
          <w:szCs w:val="16"/>
          <w:lang w:val="fr-FR"/>
        </w:rPr>
        <w:t>,</w:t>
      </w:r>
      <w:r w:rsidRPr="00382C9C">
        <w:rPr>
          <w:rFonts w:cs="Arial"/>
          <w:sz w:val="16"/>
          <w:szCs w:val="16"/>
          <w:lang w:val="fr-FR"/>
        </w:rPr>
        <w:t xml:space="preserve"> Section I.A</w:t>
      </w:r>
      <w:r>
        <w:rPr>
          <w:rFonts w:cs="Arial"/>
          <w:sz w:val="16"/>
          <w:szCs w:val="16"/>
          <w:lang w:val="fr-FR"/>
        </w:rPr>
        <w:t>., para.</w:t>
      </w:r>
      <w:r w:rsidRPr="00382C9C">
        <w:rPr>
          <w:rFonts w:cs="Arial"/>
          <w:sz w:val="16"/>
          <w:szCs w:val="16"/>
          <w:lang w:val="fr-FR"/>
        </w:rPr>
        <w:t xml:space="preserv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28293666" w:rsidR="00B956A6" w:rsidRPr="00331134"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331134">
      <w:rPr>
        <w:rFonts w:ascii="Arial" w:hAnsi="Arial" w:cs="Arial"/>
        <w:i/>
        <w:sz w:val="18"/>
        <w:szCs w:val="18"/>
      </w:rPr>
      <w:t>UNEP/CMS/COP1</w:t>
    </w:r>
    <w:r w:rsidR="00BC0FC5" w:rsidRPr="00331134">
      <w:rPr>
        <w:rFonts w:ascii="Arial" w:hAnsi="Arial" w:cs="Arial"/>
        <w:i/>
        <w:sz w:val="18"/>
        <w:szCs w:val="18"/>
      </w:rPr>
      <w:t>4</w:t>
    </w:r>
    <w:r w:rsidRPr="00331134">
      <w:rPr>
        <w:rFonts w:ascii="Arial" w:hAnsi="Arial" w:cs="Arial"/>
        <w:i/>
        <w:sz w:val="18"/>
        <w:szCs w:val="18"/>
      </w:rPr>
      <w:t>/CRP</w:t>
    </w:r>
    <w:r w:rsidR="006F0A15" w:rsidRPr="00331134">
      <w:rPr>
        <w:rFonts w:ascii="Arial" w:hAnsi="Arial" w:cs="Arial"/>
        <w:i/>
        <w:sz w:val="18"/>
        <w:szCs w:val="18"/>
      </w:rPr>
      <w:t>24</w:t>
    </w:r>
    <w:r w:rsidR="00CA645D" w:rsidRPr="00331134">
      <w:rPr>
        <w:rFonts w:ascii="Arial" w:hAnsi="Arial" w:cs="Arial"/>
        <w:i/>
        <w:sz w:val="18"/>
        <w:szCs w:val="18"/>
      </w:rPr>
      <w:t>/Rev.</w:t>
    </w:r>
    <w:r w:rsidR="00CA645D">
      <w:rPr>
        <w:rFonts w:ascii="Arial" w:hAnsi="Arial" w:cs="Arial"/>
        <w:i/>
        <w:sz w:val="18"/>
        <w:szCs w:val="18"/>
      </w:rPr>
      <w:t>1</w:t>
    </w:r>
  </w:p>
  <w:p w14:paraId="50B9F4CC" w14:textId="77777777" w:rsidR="00B956A6" w:rsidRPr="00331134"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DFEAE0F" w:rsidR="00B956A6" w:rsidRPr="00B803F1"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B803F1">
      <w:rPr>
        <w:rFonts w:ascii="Arial" w:hAnsi="Arial" w:cs="Arial"/>
        <w:i/>
        <w:sz w:val="18"/>
        <w:szCs w:val="18"/>
        <w:lang w:val="en-GB"/>
      </w:rPr>
      <w:t>UNEP/CMS/COP1</w:t>
    </w:r>
    <w:r w:rsidR="00AA06A9" w:rsidRPr="00B803F1">
      <w:rPr>
        <w:rFonts w:ascii="Arial" w:hAnsi="Arial" w:cs="Arial"/>
        <w:i/>
        <w:sz w:val="18"/>
        <w:szCs w:val="18"/>
        <w:lang w:val="en-GB"/>
      </w:rPr>
      <w:t>4</w:t>
    </w:r>
    <w:r w:rsidRPr="00B803F1">
      <w:rPr>
        <w:rFonts w:ascii="Arial" w:hAnsi="Arial" w:cs="Arial"/>
        <w:i/>
        <w:sz w:val="18"/>
        <w:szCs w:val="18"/>
        <w:lang w:val="en-GB"/>
      </w:rPr>
      <w:t>/CRP</w:t>
    </w:r>
    <w:r w:rsidR="006F0A15" w:rsidRPr="00B803F1">
      <w:rPr>
        <w:rFonts w:ascii="Arial" w:hAnsi="Arial" w:cs="Arial"/>
        <w:i/>
        <w:sz w:val="18"/>
        <w:szCs w:val="18"/>
        <w:lang w:val="en-GB"/>
      </w:rPr>
      <w:t>24</w:t>
    </w:r>
    <w:r w:rsidR="00CA645D">
      <w:rPr>
        <w:rFonts w:ascii="Arial" w:hAnsi="Arial" w:cs="Arial"/>
        <w:i/>
        <w:sz w:val="18"/>
        <w:szCs w:val="18"/>
        <w:lang w:val="en-GB"/>
      </w:rPr>
      <w:t>/Rev.1</w:t>
    </w:r>
  </w:p>
  <w:p w14:paraId="561F94BC" w14:textId="77777777" w:rsidR="00AA06A9" w:rsidRDefault="00AA0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5C45BA42" w:rsidR="007A1066" w:rsidRPr="00B803F1"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B803F1">
      <w:rPr>
        <w:rFonts w:ascii="Arial" w:hAnsi="Arial" w:cs="Arial"/>
        <w:bCs/>
        <w:i/>
        <w:iCs/>
        <w:sz w:val="18"/>
        <w:szCs w:val="18"/>
        <w:lang w:val="en-GB"/>
      </w:rPr>
      <w:t>UNEP/CMS/COP1</w:t>
    </w:r>
    <w:r w:rsidR="00B956A6" w:rsidRPr="00B803F1">
      <w:rPr>
        <w:rFonts w:ascii="Arial" w:hAnsi="Arial" w:cs="Arial"/>
        <w:bCs/>
        <w:i/>
        <w:iCs/>
        <w:sz w:val="18"/>
        <w:szCs w:val="18"/>
        <w:lang w:val="en-GB"/>
      </w:rPr>
      <w:t>4</w:t>
    </w:r>
    <w:r w:rsidRPr="00B803F1">
      <w:rPr>
        <w:rFonts w:ascii="Arial" w:hAnsi="Arial" w:cs="Arial"/>
        <w:bCs/>
        <w:i/>
        <w:iCs/>
        <w:sz w:val="18"/>
        <w:szCs w:val="18"/>
        <w:lang w:val="en-GB"/>
      </w:rPr>
      <w:t>/CRP</w:t>
    </w:r>
    <w:r w:rsidR="006F0A15" w:rsidRPr="00B803F1">
      <w:rPr>
        <w:rFonts w:ascii="Arial" w:hAnsi="Arial" w:cs="Arial"/>
        <w:bCs/>
        <w:i/>
        <w:iCs/>
        <w:sz w:val="18"/>
        <w:szCs w:val="18"/>
        <w:lang w:val="en-GB"/>
      </w:rPr>
      <w:t>24</w:t>
    </w:r>
    <w:r w:rsidR="00D673E9">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17617"/>
    <w:multiLevelType w:val="hybridMultilevel"/>
    <w:tmpl w:val="30EC3C50"/>
    <w:lvl w:ilvl="0" w:tplc="AA7025B2">
      <w:start w:val="1"/>
      <w:numFmt w:val="lowerRoman"/>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 w15:restartNumberingAfterBreak="0">
    <w:nsid w:val="36AC2060"/>
    <w:multiLevelType w:val="hybridMultilevel"/>
    <w:tmpl w:val="DFA08444"/>
    <w:lvl w:ilvl="0" w:tplc="60667D3A">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1814080"/>
    <w:multiLevelType w:val="hybridMultilevel"/>
    <w:tmpl w:val="7BDE81EA"/>
    <w:lvl w:ilvl="0" w:tplc="67049A7E">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45409"/>
    <w:multiLevelType w:val="hybridMultilevel"/>
    <w:tmpl w:val="52760084"/>
    <w:lvl w:ilvl="0" w:tplc="AA7025B2">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A329F3"/>
    <w:multiLevelType w:val="hybridMultilevel"/>
    <w:tmpl w:val="940030C0"/>
    <w:lvl w:ilvl="0" w:tplc="AA7025B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34554"/>
    <w:multiLevelType w:val="hybridMultilevel"/>
    <w:tmpl w:val="BD0E65B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6DE36E43"/>
    <w:multiLevelType w:val="hybridMultilevel"/>
    <w:tmpl w:val="C3B82422"/>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25396298">
    <w:abstractNumId w:val="2"/>
  </w:num>
  <w:num w:numId="2" w16cid:durableId="350374249">
    <w:abstractNumId w:val="4"/>
  </w:num>
  <w:num w:numId="3" w16cid:durableId="2107652616">
    <w:abstractNumId w:val="1"/>
  </w:num>
  <w:num w:numId="4" w16cid:durableId="1997223542">
    <w:abstractNumId w:val="3"/>
  </w:num>
  <w:num w:numId="5" w16cid:durableId="144516664">
    <w:abstractNumId w:val="0"/>
  </w:num>
  <w:num w:numId="6" w16cid:durableId="1129594129">
    <w:abstractNumId w:val="6"/>
  </w:num>
  <w:num w:numId="7" w16cid:durableId="1448965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NLA0sTAxNTczNjZS0lEKTi0uzszPAymwqAUAkMAuJSwAAAA="/>
  </w:docVars>
  <w:rsids>
    <w:rsidRoot w:val="00D82C56"/>
    <w:rsid w:val="00021CDF"/>
    <w:rsid w:val="00041942"/>
    <w:rsid w:val="000B0D60"/>
    <w:rsid w:val="000B5444"/>
    <w:rsid w:val="000C180E"/>
    <w:rsid w:val="001648A3"/>
    <w:rsid w:val="0018067E"/>
    <w:rsid w:val="00192B88"/>
    <w:rsid w:val="00195207"/>
    <w:rsid w:val="001A1A5B"/>
    <w:rsid w:val="001A1DD5"/>
    <w:rsid w:val="001F6A9C"/>
    <w:rsid w:val="002223BB"/>
    <w:rsid w:val="002370BD"/>
    <w:rsid w:val="002451A7"/>
    <w:rsid w:val="0029604E"/>
    <w:rsid w:val="00316732"/>
    <w:rsid w:val="003229B2"/>
    <w:rsid w:val="00331134"/>
    <w:rsid w:val="00361AC9"/>
    <w:rsid w:val="00362E61"/>
    <w:rsid w:val="003639FF"/>
    <w:rsid w:val="00392733"/>
    <w:rsid w:val="003A7E82"/>
    <w:rsid w:val="003F1AD8"/>
    <w:rsid w:val="003F6F7F"/>
    <w:rsid w:val="0042552A"/>
    <w:rsid w:val="0043102F"/>
    <w:rsid w:val="0043587F"/>
    <w:rsid w:val="004510E4"/>
    <w:rsid w:val="00465E2F"/>
    <w:rsid w:val="00480F02"/>
    <w:rsid w:val="00481A57"/>
    <w:rsid w:val="00487D0A"/>
    <w:rsid w:val="004A6167"/>
    <w:rsid w:val="004D4230"/>
    <w:rsid w:val="005025F1"/>
    <w:rsid w:val="005560E6"/>
    <w:rsid w:val="005645C4"/>
    <w:rsid w:val="0058681C"/>
    <w:rsid w:val="005A22C2"/>
    <w:rsid w:val="005A7D5B"/>
    <w:rsid w:val="005D43E4"/>
    <w:rsid w:val="005F0639"/>
    <w:rsid w:val="00627E57"/>
    <w:rsid w:val="00693485"/>
    <w:rsid w:val="00697A07"/>
    <w:rsid w:val="006D1251"/>
    <w:rsid w:val="006D3DDC"/>
    <w:rsid w:val="006F0A15"/>
    <w:rsid w:val="006F5A90"/>
    <w:rsid w:val="00723CDE"/>
    <w:rsid w:val="007365C6"/>
    <w:rsid w:val="007A1066"/>
    <w:rsid w:val="007C539E"/>
    <w:rsid w:val="007C6F5D"/>
    <w:rsid w:val="007F6B39"/>
    <w:rsid w:val="00834C93"/>
    <w:rsid w:val="008420EB"/>
    <w:rsid w:val="0086565D"/>
    <w:rsid w:val="008772B8"/>
    <w:rsid w:val="008F45FF"/>
    <w:rsid w:val="008F5A98"/>
    <w:rsid w:val="00A23480"/>
    <w:rsid w:val="00A243FB"/>
    <w:rsid w:val="00A815ED"/>
    <w:rsid w:val="00AA06A9"/>
    <w:rsid w:val="00AF22FB"/>
    <w:rsid w:val="00B15A3D"/>
    <w:rsid w:val="00B16442"/>
    <w:rsid w:val="00B1798D"/>
    <w:rsid w:val="00B22B01"/>
    <w:rsid w:val="00B378A6"/>
    <w:rsid w:val="00B52DCF"/>
    <w:rsid w:val="00B571F3"/>
    <w:rsid w:val="00B6738F"/>
    <w:rsid w:val="00B803F1"/>
    <w:rsid w:val="00B956A6"/>
    <w:rsid w:val="00BC0FC5"/>
    <w:rsid w:val="00BC4B69"/>
    <w:rsid w:val="00BE1A45"/>
    <w:rsid w:val="00BE3A77"/>
    <w:rsid w:val="00C142E4"/>
    <w:rsid w:val="00C32FF1"/>
    <w:rsid w:val="00C4330D"/>
    <w:rsid w:val="00C47028"/>
    <w:rsid w:val="00C8003A"/>
    <w:rsid w:val="00CA645D"/>
    <w:rsid w:val="00CA73DC"/>
    <w:rsid w:val="00CB469F"/>
    <w:rsid w:val="00CE75F6"/>
    <w:rsid w:val="00D673E9"/>
    <w:rsid w:val="00D82C56"/>
    <w:rsid w:val="00DC1824"/>
    <w:rsid w:val="00DC310D"/>
    <w:rsid w:val="00E134FC"/>
    <w:rsid w:val="00E829C9"/>
    <w:rsid w:val="00EB5C3D"/>
    <w:rsid w:val="00EF51D2"/>
    <w:rsid w:val="00F0412B"/>
    <w:rsid w:val="00F25753"/>
    <w:rsid w:val="00F35230"/>
    <w:rsid w:val="00FB350F"/>
    <w:rsid w:val="00FE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E5BA"/>
  <w15:docId w15:val="{B3AA616C-18A6-453B-B291-55FA07D3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paragraph" w:styleId="Heading2">
    <w:name w:val="heading 2"/>
    <w:basedOn w:val="Normal"/>
    <w:next w:val="Normal"/>
    <w:link w:val="Heading2Char"/>
    <w:uiPriority w:val="9"/>
    <w:semiHidden/>
    <w:unhideWhenUsed/>
    <w:qFormat/>
    <w:rsid w:val="00C142E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Hyperlink">
    <w:name w:val="Hyperlink"/>
    <w:basedOn w:val="DefaultParagraphFont"/>
    <w:uiPriority w:val="99"/>
    <w:unhideWhenUsed/>
    <w:rsid w:val="006F0A15"/>
    <w:rPr>
      <w:color w:val="0563C1" w:themeColor="hyperlink"/>
      <w:u w:val="single"/>
    </w:rPr>
  </w:style>
  <w:style w:type="paragraph" w:styleId="FootnoteText">
    <w:name w:val="footnote text"/>
    <w:aliases w:val="fn,Footnote text,Reference,Fußnote,Footnote Text Char Char,Footnote Text Char Char Char Char,Footnote Text1,Footnote Text Char Char Char,Fu§notentext Char,Fu§notentext Char1 Char1,Fu§notentext Char Char Char Char,o,Fußn,Fußnotentextf,f,ft"/>
    <w:basedOn w:val="Normal"/>
    <w:link w:val="FootnoteTextChar"/>
    <w:uiPriority w:val="99"/>
    <w:unhideWhenUsed/>
    <w:qFormat/>
    <w:rsid w:val="006F0A15"/>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aliases w:val="fn Char,Footnote text Char,Reference Char,Fußnote Char,Footnote Text Char Char Char1,Footnote Text Char Char Char Char Char,Footnote Text1 Char,Footnote Text Char Char Char Char1,Fu§notentext Char Char,Fu§notentext Char1 Char1 Char"/>
    <w:basedOn w:val="DefaultParagraphFont"/>
    <w:link w:val="FootnoteText"/>
    <w:uiPriority w:val="99"/>
    <w:rsid w:val="006F0A15"/>
    <w:rPr>
      <w:rFonts w:eastAsiaTheme="minorHAnsi" w:cstheme="minorBidi"/>
      <w:sz w:val="20"/>
      <w:szCs w:val="20"/>
      <w:lang w:val="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6F0A15"/>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6F0A15"/>
    <w:pPr>
      <w:widowControl/>
      <w:suppressAutoHyphens w:val="0"/>
      <w:autoSpaceDE/>
      <w:autoSpaceDN/>
      <w:spacing w:after="160" w:line="240" w:lineRule="exact"/>
      <w:jc w:val="both"/>
      <w:textAlignment w:val="auto"/>
    </w:pPr>
    <w:rPr>
      <w:rFonts w:ascii="Arial" w:eastAsia="Calibri" w:hAnsi="Arial"/>
      <w:sz w:val="22"/>
      <w:szCs w:val="22"/>
      <w:vertAlign w:val="superscript"/>
    </w:rPr>
  </w:style>
  <w:style w:type="paragraph" w:styleId="Revision">
    <w:name w:val="Revision"/>
    <w:hidden/>
    <w:uiPriority w:val="99"/>
    <w:semiHidden/>
    <w:rsid w:val="00F25753"/>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link w:val="ListParagraphChar"/>
    <w:uiPriority w:val="34"/>
    <w:qFormat/>
    <w:rsid w:val="001F6A9C"/>
    <w:pPr>
      <w:ind w:left="720"/>
      <w:contextualSpacing/>
    </w:pPr>
  </w:style>
  <w:style w:type="character" w:customStyle="1" w:styleId="ListParagraphChar">
    <w:name w:val="List Paragraph Char"/>
    <w:basedOn w:val="DefaultParagraphFont"/>
    <w:link w:val="ListParagraph"/>
    <w:uiPriority w:val="34"/>
    <w:rsid w:val="001F6A9C"/>
    <w:rPr>
      <w:rFonts w:ascii="Times New Roman" w:eastAsia="Times New Roman" w:hAnsi="Times New Roman"/>
      <w:sz w:val="20"/>
      <w:szCs w:val="24"/>
    </w:rPr>
  </w:style>
  <w:style w:type="character" w:customStyle="1" w:styleId="Heading2Char">
    <w:name w:val="Heading 2 Char"/>
    <w:basedOn w:val="DefaultParagraphFont"/>
    <w:link w:val="Heading2"/>
    <w:uiPriority w:val="9"/>
    <w:semiHidden/>
    <w:rsid w:val="00C142E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368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cms.int/en/activities/review-mechanis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ep-aewa.org/sites/default/files/uploads/aewa_final_albania_irp_report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F913-92B0-407B-8A2A-ABA2E03FF98E}">
  <ds:schemaRefs>
    <ds:schemaRef ds:uri="http://purl.org/dc/elements/1.1/"/>
    <ds:schemaRef ds:uri="http://www.w3.org/XML/1998/namespace"/>
    <ds:schemaRef ds:uri="http://schemas.microsoft.com/office/2006/documentManagement/types"/>
    <ds:schemaRef ds:uri="985ec44e-1bab-4c0b-9df0-6ba128686fc9"/>
    <ds:schemaRef ds:uri="a7b50396-0b06-45c1-b28e-46f86d566a10"/>
    <ds:schemaRef ds:uri="http://schemas.openxmlformats.org/package/2006/metadata/core-properties"/>
    <ds:schemaRef ds:uri="http://purl.org/dc/dcmitype/"/>
    <ds:schemaRef ds:uri="http://schemas.microsoft.com/office/2006/metadata/properties"/>
    <ds:schemaRef ds:uri="http://schemas.microsoft.com/office/infopath/2007/PartnerControls"/>
    <ds:schemaRef ds:uri="c15478a5-0be8-4f5d-8383-b307d5ba8bf6"/>
    <ds:schemaRef ds:uri="http://purl.org/dc/terms/"/>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C6758913-5253-4D73-A25E-F3C8E776B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Links>
    <vt:vector size="12" baseType="variant">
      <vt:variant>
        <vt:i4>4784156</vt:i4>
      </vt:variant>
      <vt:variant>
        <vt:i4>0</vt:i4>
      </vt:variant>
      <vt:variant>
        <vt:i4>0</vt:i4>
      </vt:variant>
      <vt:variant>
        <vt:i4>5</vt:i4>
      </vt:variant>
      <vt:variant>
        <vt:lpwstr>http://www.cms.int/en/activities/review-mechanism</vt:lpwstr>
      </vt:variant>
      <vt:variant>
        <vt:lpwstr/>
      </vt:variant>
      <vt:variant>
        <vt:i4>3145794</vt:i4>
      </vt:variant>
      <vt:variant>
        <vt:i4>0</vt:i4>
      </vt:variant>
      <vt:variant>
        <vt:i4>0</vt:i4>
      </vt:variant>
      <vt:variant>
        <vt:i4>5</vt:i4>
      </vt:variant>
      <vt:variant>
        <vt:lpwstr>https://www.unep-aewa.org/sites/default/files/uploads/aewa_final_albania_irp_report_0.pdf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2020-02-04T18:02:00Z</cp:lastPrinted>
  <dcterms:created xsi:type="dcterms:W3CDTF">2024-02-15T15:49:00Z</dcterms:created>
  <dcterms:modified xsi:type="dcterms:W3CDTF">2024-02-15T15:49:00Z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GrammarlyDocumentId">
    <vt:lpwstr>b8d5f90585039560ca935f7368035c1e317383ab3101fad75d615b8559a66f47</vt:lpwstr>
  </property>
</Properties>
</file>