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F0047" w14:textId="611CEF6F" w:rsidR="00D82C56" w:rsidRDefault="00B979CA" w:rsidP="00BA0A93">
      <w:pPr>
        <w:spacing w:after="120"/>
        <w:jc w:val="center"/>
        <w:rPr>
          <w:rFonts w:ascii="Arial" w:hAnsi="Arial" w:cs="Arial"/>
          <w:b/>
          <w:sz w:val="22"/>
          <w:szCs w:val="22"/>
        </w:rPr>
      </w:pPr>
      <w:r>
        <w:rPr>
          <w:rFonts w:ascii="Arial" w:hAnsi="Arial" w:cs="Arial"/>
          <w:b/>
          <w:sz w:val="22"/>
          <w:szCs w:val="22"/>
        </w:rPr>
        <w:t>NATIONAL REPORTS</w:t>
      </w:r>
    </w:p>
    <w:p w14:paraId="77BA811D" w14:textId="0335A873" w:rsidR="00D82C56" w:rsidRDefault="005D43E4" w:rsidP="00BA0A93">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B979CA">
        <w:rPr>
          <w:rFonts w:ascii="Arial" w:hAnsi="Arial" w:cs="Arial"/>
          <w:sz w:val="22"/>
          <w:szCs w:val="22"/>
        </w:rPr>
        <w:t>23</w:t>
      </w:r>
    </w:p>
    <w:p w14:paraId="73A89732" w14:textId="5F9B5F6F" w:rsidR="00D82C56" w:rsidRDefault="005D43E4" w:rsidP="00BA0A93">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Pr="00CA66D9">
        <w:rPr>
          <w:rFonts w:ascii="Arial" w:hAnsi="Arial" w:cs="Arial"/>
          <w:i/>
          <w:sz w:val="22"/>
          <w:szCs w:val="22"/>
        </w:rPr>
        <w:t>COW</w:t>
      </w:r>
      <w:r>
        <w:rPr>
          <w:rFonts w:ascii="Arial" w:hAnsi="Arial" w:cs="Arial"/>
          <w:i/>
          <w:sz w:val="22"/>
          <w:szCs w:val="22"/>
        </w:rPr>
        <w:t>)</w:t>
      </w:r>
    </w:p>
    <w:p w14:paraId="25BD5BFE" w14:textId="77777777" w:rsidR="00D82C56" w:rsidRDefault="00D82C56" w:rsidP="00BA0A93">
      <w:pPr>
        <w:rPr>
          <w:rFonts w:ascii="Arial" w:hAnsi="Arial" w:cs="Arial"/>
          <w:sz w:val="22"/>
          <w:szCs w:val="22"/>
        </w:rPr>
      </w:pPr>
    </w:p>
    <w:p w14:paraId="6C7ED871" w14:textId="77777777" w:rsidR="00D82C56" w:rsidRDefault="00D82C56" w:rsidP="00BA0A93">
      <w:pPr>
        <w:rPr>
          <w:rFonts w:ascii="Arial" w:hAnsi="Arial" w:cs="Arial"/>
          <w:sz w:val="22"/>
          <w:szCs w:val="22"/>
        </w:rPr>
      </w:pPr>
    </w:p>
    <w:p w14:paraId="59425798" w14:textId="2058E1D4" w:rsidR="00D82C56" w:rsidRDefault="005D43E4" w:rsidP="00BA0A93">
      <w:pPr>
        <w:jc w:val="center"/>
        <w:rPr>
          <w:rFonts w:ascii="Arial" w:hAnsi="Arial" w:cs="Arial"/>
          <w:sz w:val="22"/>
          <w:szCs w:val="22"/>
        </w:rPr>
      </w:pPr>
      <w:r>
        <w:rPr>
          <w:rFonts w:ascii="Arial" w:hAnsi="Arial" w:cs="Arial"/>
          <w:sz w:val="22"/>
          <w:szCs w:val="22"/>
        </w:rPr>
        <w:t>DRAFT RESOLUTION</w:t>
      </w:r>
      <w:r w:rsidR="000B787B">
        <w:rPr>
          <w:rFonts w:ascii="Arial" w:hAnsi="Arial" w:cs="Arial"/>
          <w:sz w:val="22"/>
          <w:szCs w:val="22"/>
        </w:rPr>
        <w:t xml:space="preserve"> 12.5 (Rev.COP14)</w:t>
      </w:r>
    </w:p>
    <w:p w14:paraId="7B708B1F" w14:textId="77777777" w:rsidR="00DE1D74" w:rsidRDefault="00DE1D74" w:rsidP="00BA0A93">
      <w:pPr>
        <w:jc w:val="center"/>
        <w:rPr>
          <w:rFonts w:ascii="Arial" w:hAnsi="Arial" w:cs="Arial"/>
          <w:sz w:val="22"/>
          <w:szCs w:val="22"/>
        </w:rPr>
      </w:pPr>
    </w:p>
    <w:p w14:paraId="7083A437" w14:textId="152F8381" w:rsidR="00DE1D74" w:rsidRPr="00DE1D74" w:rsidRDefault="00DE1D74" w:rsidP="00BA0A93">
      <w:pPr>
        <w:jc w:val="center"/>
        <w:rPr>
          <w:rFonts w:ascii="Arial" w:hAnsi="Arial" w:cs="Arial"/>
          <w:sz w:val="22"/>
          <w:szCs w:val="22"/>
        </w:rPr>
      </w:pPr>
      <w:r>
        <w:rPr>
          <w:rFonts w:ascii="Arial" w:hAnsi="Arial" w:cs="Arial"/>
          <w:b/>
          <w:bCs/>
          <w:sz w:val="22"/>
          <w:szCs w:val="22"/>
        </w:rPr>
        <w:t>NATIONAL REPORTS</w:t>
      </w:r>
    </w:p>
    <w:p w14:paraId="61273576" w14:textId="77777777" w:rsidR="00D82C56" w:rsidRDefault="00D82C56" w:rsidP="00BA0A93">
      <w:pPr>
        <w:rPr>
          <w:rFonts w:ascii="Arial" w:hAnsi="Arial" w:cs="Arial"/>
          <w:sz w:val="22"/>
          <w:szCs w:val="22"/>
        </w:rPr>
      </w:pPr>
    </w:p>
    <w:p w14:paraId="51D60B89" w14:textId="77777777" w:rsidR="00BA0A93" w:rsidRDefault="00BA0A93" w:rsidP="00BA0A93">
      <w:pPr>
        <w:rPr>
          <w:rFonts w:ascii="Arial" w:hAnsi="Arial" w:cs="Arial"/>
          <w:sz w:val="22"/>
          <w:szCs w:val="22"/>
        </w:rPr>
      </w:pPr>
    </w:p>
    <w:p w14:paraId="493227F7"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 xml:space="preserve">Recalling </w:t>
      </w:r>
      <w:r w:rsidRPr="00DE1D74">
        <w:rPr>
          <w:rFonts w:ascii="Arial" w:eastAsia="Calibri" w:hAnsi="Arial" w:cs="Arial"/>
          <w:sz w:val="22"/>
          <w:lang w:val="en-GB"/>
        </w:rPr>
        <w:t xml:space="preserve">Resolutions 4.1, 6.5, and 9.4, </w:t>
      </w:r>
    </w:p>
    <w:p w14:paraId="24340580" w14:textId="77777777" w:rsidR="00DE1D74" w:rsidRPr="00DE1D74" w:rsidRDefault="00DE1D74" w:rsidP="00BA0A93">
      <w:pPr>
        <w:widowControl/>
        <w:autoSpaceDE/>
        <w:autoSpaceDN/>
        <w:jc w:val="both"/>
        <w:textAlignment w:val="auto"/>
        <w:rPr>
          <w:rFonts w:ascii="Arial" w:eastAsia="Calibri" w:hAnsi="Arial" w:cs="Arial"/>
          <w:sz w:val="22"/>
          <w:lang w:val="en-GB"/>
        </w:rPr>
      </w:pPr>
    </w:p>
    <w:p w14:paraId="7AC3C003"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 xml:space="preserve">Pursuant </w:t>
      </w:r>
      <w:r w:rsidRPr="00DE1D74">
        <w:rPr>
          <w:rFonts w:ascii="Arial" w:eastAsia="Calibri" w:hAnsi="Arial" w:cs="Arial"/>
          <w:sz w:val="22"/>
          <w:lang w:val="en-GB"/>
        </w:rPr>
        <w:t xml:space="preserve">to Article VI (3) of the Convention which obliges Parties to submit national reports on the measures they are taking to implement the provisions of the Convention, </w:t>
      </w:r>
    </w:p>
    <w:p w14:paraId="42AA1BFD" w14:textId="77777777" w:rsidR="00DE1D74" w:rsidRPr="00DE1D74" w:rsidRDefault="00DE1D74" w:rsidP="00BA0A93">
      <w:pPr>
        <w:widowControl/>
        <w:autoSpaceDE/>
        <w:autoSpaceDN/>
        <w:jc w:val="both"/>
        <w:textAlignment w:val="auto"/>
        <w:rPr>
          <w:rFonts w:ascii="Arial" w:eastAsia="Calibri" w:hAnsi="Arial" w:cs="Arial"/>
          <w:sz w:val="22"/>
          <w:lang w:val="en-GB"/>
        </w:rPr>
      </w:pPr>
    </w:p>
    <w:p w14:paraId="13009E24"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 xml:space="preserve">Emphasizing </w:t>
      </w:r>
      <w:r w:rsidRPr="00DE1D74">
        <w:rPr>
          <w:rFonts w:ascii="Arial" w:eastAsia="Calibri" w:hAnsi="Arial" w:cs="Arial"/>
          <w:sz w:val="22"/>
          <w:lang w:val="en-GB"/>
        </w:rPr>
        <w:t xml:space="preserve">the important role of national reports as vital indicators of the implementation of the Convention, </w:t>
      </w:r>
    </w:p>
    <w:p w14:paraId="19BF8DC4" w14:textId="77777777" w:rsidR="00DE1D74" w:rsidRPr="00DE1D74" w:rsidRDefault="00DE1D74" w:rsidP="00BA0A93">
      <w:pPr>
        <w:widowControl/>
        <w:autoSpaceDE/>
        <w:autoSpaceDN/>
        <w:jc w:val="both"/>
        <w:textAlignment w:val="auto"/>
        <w:rPr>
          <w:rFonts w:ascii="Arial" w:eastAsia="Calibri" w:hAnsi="Arial" w:cs="Arial"/>
          <w:sz w:val="22"/>
          <w:lang w:val="en-GB"/>
        </w:rPr>
      </w:pPr>
    </w:p>
    <w:p w14:paraId="64AE6501"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 xml:space="preserve">Noting </w:t>
      </w:r>
      <w:r w:rsidRPr="00DE1D74">
        <w:rPr>
          <w:rFonts w:ascii="Arial" w:eastAsia="Calibri" w:hAnsi="Arial" w:cs="Arial"/>
          <w:sz w:val="22"/>
          <w:lang w:val="en-GB"/>
        </w:rPr>
        <w:t xml:space="preserve">the importance for such reports to be submitted at least six months before any given meeting of the Conference of the Parties, to allow the Secretariat to prepare a meaningful synthesis, </w:t>
      </w:r>
    </w:p>
    <w:p w14:paraId="1165B82C" w14:textId="77777777" w:rsidR="00DE1D74" w:rsidRPr="00DE1D74" w:rsidRDefault="00DE1D74" w:rsidP="00BA0A93">
      <w:pPr>
        <w:widowControl/>
        <w:autoSpaceDE/>
        <w:autoSpaceDN/>
        <w:jc w:val="both"/>
        <w:textAlignment w:val="auto"/>
        <w:rPr>
          <w:rFonts w:ascii="Arial" w:eastAsia="Calibri" w:hAnsi="Arial" w:cs="Arial"/>
          <w:sz w:val="22"/>
          <w:lang w:val="en-GB"/>
        </w:rPr>
      </w:pPr>
    </w:p>
    <w:p w14:paraId="06573D8A"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Reminding</w:t>
      </w:r>
      <w:r w:rsidRPr="00DE1D74">
        <w:rPr>
          <w:rFonts w:ascii="Arial" w:eastAsia="Calibri" w:hAnsi="Arial" w:cs="Arial"/>
          <w:sz w:val="22"/>
          <w:lang w:val="en-GB"/>
        </w:rPr>
        <w:t xml:space="preserve"> Parties of the necessity of timely submission of their reports before the meetings of the Conference of the Parties to enable a thorough synthesis to be prepared,</w:t>
      </w:r>
    </w:p>
    <w:p w14:paraId="5BE08A88" w14:textId="77777777" w:rsidR="00DE1D74" w:rsidRPr="00DE1D74" w:rsidRDefault="00DE1D74" w:rsidP="00BA0A93">
      <w:pPr>
        <w:widowControl/>
        <w:autoSpaceDE/>
        <w:autoSpaceDN/>
        <w:jc w:val="both"/>
        <w:textAlignment w:val="auto"/>
        <w:rPr>
          <w:rFonts w:ascii="Arial" w:eastAsia="Calibri" w:hAnsi="Arial" w:cs="Arial"/>
          <w:sz w:val="22"/>
          <w:lang w:val="en-GB"/>
        </w:rPr>
      </w:pPr>
    </w:p>
    <w:p w14:paraId="502F7479"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Aware</w:t>
      </w:r>
      <w:r w:rsidRPr="00DE1D74">
        <w:rPr>
          <w:rFonts w:ascii="Arial" w:eastAsia="Calibri" w:hAnsi="Arial" w:cs="Arial"/>
          <w:sz w:val="22"/>
          <w:lang w:val="en-GB"/>
        </w:rPr>
        <w:t xml:space="preserve"> of the difficulties experienced by some Governments in the compilation and development of national reports,</w:t>
      </w:r>
    </w:p>
    <w:p w14:paraId="47942378" w14:textId="77777777" w:rsidR="00DE1D74" w:rsidRPr="00DE1D74" w:rsidRDefault="00DE1D74" w:rsidP="00BA0A93">
      <w:pPr>
        <w:widowControl/>
        <w:autoSpaceDE/>
        <w:autoSpaceDN/>
        <w:jc w:val="both"/>
        <w:textAlignment w:val="auto"/>
        <w:rPr>
          <w:rFonts w:ascii="Arial" w:eastAsia="Calibri" w:hAnsi="Arial" w:cs="Arial"/>
          <w:sz w:val="22"/>
          <w:lang w:val="en-GB"/>
        </w:rPr>
      </w:pPr>
    </w:p>
    <w:p w14:paraId="19218072"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 xml:space="preserve">Aware </w:t>
      </w:r>
      <w:r w:rsidRPr="00DE1D74">
        <w:rPr>
          <w:rFonts w:ascii="Arial" w:eastAsia="Calibri" w:hAnsi="Arial" w:cs="Arial"/>
          <w:sz w:val="22"/>
          <w:lang w:val="en-GB"/>
        </w:rPr>
        <w:t>that many Parties to the Convention have not submitted national reports for each reporting cycle or have not submitted information in sufficient detail,</w:t>
      </w:r>
    </w:p>
    <w:p w14:paraId="354964B0" w14:textId="77777777" w:rsidR="00DE1D74" w:rsidRPr="00DE1D74" w:rsidRDefault="00DE1D74" w:rsidP="00BA0A93">
      <w:pPr>
        <w:widowControl/>
        <w:autoSpaceDE/>
        <w:autoSpaceDN/>
        <w:ind w:left="-5" w:right="266"/>
        <w:jc w:val="both"/>
        <w:textAlignment w:val="auto"/>
        <w:rPr>
          <w:rFonts w:ascii="Arial" w:eastAsia="Arial" w:hAnsi="Arial" w:cs="Arial"/>
          <w:i/>
          <w:sz w:val="22"/>
          <w:lang w:val="en-GB"/>
        </w:rPr>
      </w:pPr>
    </w:p>
    <w:p w14:paraId="17756EC9"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 xml:space="preserve">Recognizing </w:t>
      </w:r>
      <w:r w:rsidRPr="00DE1D74">
        <w:rPr>
          <w:rFonts w:ascii="Arial" w:eastAsia="Calibri" w:hAnsi="Arial" w:cs="Arial"/>
          <w:sz w:val="22"/>
          <w:lang w:val="en-GB"/>
        </w:rPr>
        <w:t xml:space="preserve">that a standard format for national reports would provide a useful structure for organizing the information received, and would facilitate its incorporation in a comprehensive database, </w:t>
      </w:r>
    </w:p>
    <w:p w14:paraId="0F27DA2F" w14:textId="77777777" w:rsidR="00DE1D74" w:rsidRPr="00DE1D74" w:rsidRDefault="00DE1D74" w:rsidP="00BA0A93">
      <w:pPr>
        <w:widowControl/>
        <w:autoSpaceDE/>
        <w:autoSpaceDN/>
        <w:jc w:val="both"/>
        <w:textAlignment w:val="auto"/>
        <w:rPr>
          <w:rFonts w:ascii="Arial" w:eastAsia="Calibri" w:hAnsi="Arial" w:cs="Arial"/>
          <w:sz w:val="22"/>
          <w:lang w:val="en-GB"/>
        </w:rPr>
      </w:pPr>
      <w:r w:rsidRPr="00DE1D74">
        <w:rPr>
          <w:rFonts w:ascii="Arial" w:eastAsia="Calibri" w:hAnsi="Arial" w:cs="Arial"/>
          <w:sz w:val="22"/>
          <w:lang w:val="en-GB"/>
        </w:rPr>
        <w:t xml:space="preserve"> </w:t>
      </w:r>
    </w:p>
    <w:p w14:paraId="06E9E34B"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Acknowledging</w:t>
      </w:r>
      <w:r w:rsidRPr="00DE1D74">
        <w:rPr>
          <w:rFonts w:ascii="Arial" w:eastAsia="Calibri" w:hAnsi="Arial" w:cs="Arial"/>
          <w:sz w:val="22"/>
          <w:lang w:val="en-GB"/>
        </w:rPr>
        <w:t xml:space="preserve"> the need to ensure consistency and best practice in the compilation of national reports, containing the best available information and scientific knowledge,</w:t>
      </w:r>
    </w:p>
    <w:p w14:paraId="55C159C9" w14:textId="77777777" w:rsidR="00DE1D74" w:rsidRPr="00DE1D74" w:rsidRDefault="00DE1D74" w:rsidP="00BA0A93">
      <w:pPr>
        <w:widowControl/>
        <w:autoSpaceDE/>
        <w:autoSpaceDN/>
        <w:jc w:val="both"/>
        <w:textAlignment w:val="auto"/>
        <w:rPr>
          <w:rFonts w:ascii="Arial" w:eastAsia="Calibri" w:hAnsi="Arial" w:cs="Arial"/>
          <w:sz w:val="22"/>
          <w:lang w:val="en-GB"/>
        </w:rPr>
      </w:pPr>
    </w:p>
    <w:p w14:paraId="759E4DEE"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Noting</w:t>
      </w:r>
      <w:r w:rsidRPr="00DE1D74">
        <w:rPr>
          <w:rFonts w:ascii="Arial" w:eastAsia="Calibri" w:hAnsi="Arial" w:cs="Arial"/>
          <w:sz w:val="22"/>
          <w:lang w:val="en-GB"/>
        </w:rPr>
        <w:t xml:space="preserve"> the importance of harmonizing reporting procedures across all biodiversity instruments, especially the Agreements and Memoranda of Understanding related to the Convention, thereby increasing collaboration between convention secretariats, </w:t>
      </w:r>
    </w:p>
    <w:p w14:paraId="5520A277" w14:textId="77777777" w:rsidR="00DE1D74" w:rsidRPr="00DE1D74" w:rsidRDefault="00DE1D74" w:rsidP="00BA0A93">
      <w:pPr>
        <w:widowControl/>
        <w:autoSpaceDE/>
        <w:autoSpaceDN/>
        <w:jc w:val="both"/>
        <w:textAlignment w:val="auto"/>
        <w:rPr>
          <w:rFonts w:ascii="Arial" w:eastAsia="Calibri" w:hAnsi="Arial" w:cs="Arial"/>
          <w:sz w:val="22"/>
          <w:lang w:val="en-GB"/>
        </w:rPr>
      </w:pPr>
    </w:p>
    <w:p w14:paraId="60058492"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 xml:space="preserve">Underlining </w:t>
      </w:r>
      <w:r w:rsidRPr="00DE1D74">
        <w:rPr>
          <w:rFonts w:ascii="Arial" w:eastAsia="Calibri" w:hAnsi="Arial" w:cs="Arial"/>
          <w:sz w:val="22"/>
          <w:lang w:val="en-GB"/>
        </w:rPr>
        <w:t>that reporting should be kept concise and focused, avoid duplication and be outcome orientated so that there is more time for the implementation of conservation measures,</w:t>
      </w:r>
    </w:p>
    <w:p w14:paraId="4EBBD0F8" w14:textId="77777777" w:rsidR="00DE1D74" w:rsidRPr="00DE1D74" w:rsidRDefault="00DE1D74" w:rsidP="00BA0A93">
      <w:pPr>
        <w:widowControl/>
        <w:autoSpaceDE/>
        <w:autoSpaceDN/>
        <w:jc w:val="both"/>
        <w:textAlignment w:val="auto"/>
        <w:rPr>
          <w:rFonts w:ascii="Arial" w:eastAsia="Calibri" w:hAnsi="Arial" w:cs="Arial"/>
          <w:sz w:val="22"/>
          <w:lang w:val="en-GB"/>
        </w:rPr>
      </w:pPr>
    </w:p>
    <w:p w14:paraId="164CA492" w14:textId="47F0293E"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 xml:space="preserve">Noting </w:t>
      </w:r>
      <w:r w:rsidRPr="00DE1D74">
        <w:rPr>
          <w:rFonts w:ascii="Arial" w:eastAsia="Calibri" w:hAnsi="Arial" w:cs="Arial"/>
          <w:sz w:val="22"/>
          <w:lang w:val="en-GB"/>
        </w:rPr>
        <w:t>the progress made by the CMS Secretariat since COP8 in amending the national reporting format,</w:t>
      </w:r>
    </w:p>
    <w:p w14:paraId="15522CCA" w14:textId="636B1400" w:rsidR="00DE1D74" w:rsidRPr="00DE1D74" w:rsidRDefault="00DE1D74" w:rsidP="00BA0A93">
      <w:pPr>
        <w:widowControl/>
        <w:autoSpaceDE/>
        <w:autoSpaceDN/>
        <w:jc w:val="both"/>
        <w:textAlignment w:val="auto"/>
        <w:rPr>
          <w:rFonts w:ascii="Arial" w:eastAsia="Calibri" w:hAnsi="Arial" w:cs="Arial"/>
          <w:sz w:val="22"/>
          <w:lang w:val="en-GB"/>
        </w:rPr>
      </w:pPr>
    </w:p>
    <w:p w14:paraId="0C8CFA42"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 xml:space="preserve">Welcoming </w:t>
      </w:r>
      <w:r w:rsidRPr="00DE1D74">
        <w:rPr>
          <w:rFonts w:ascii="Arial" w:eastAsia="Calibri" w:hAnsi="Arial" w:cs="Arial"/>
          <w:sz w:val="22"/>
          <w:lang w:val="en-GB"/>
        </w:rPr>
        <w:t xml:space="preserve">the development of online reporting, which should make significant advances both in the reporting process and harmonization of reports within the CMS Family; </w:t>
      </w:r>
    </w:p>
    <w:p w14:paraId="17696449" w14:textId="77777777" w:rsidR="00DE1D74" w:rsidRPr="00DE1D74" w:rsidRDefault="00DE1D74" w:rsidP="00BA0A93">
      <w:pPr>
        <w:widowControl/>
        <w:autoSpaceDE/>
        <w:autoSpaceDN/>
        <w:jc w:val="both"/>
        <w:textAlignment w:val="auto"/>
        <w:rPr>
          <w:rFonts w:ascii="Arial" w:eastAsia="Calibri" w:hAnsi="Arial" w:cs="Arial"/>
          <w:sz w:val="22"/>
          <w:lang w:val="en-GB"/>
        </w:rPr>
      </w:pPr>
    </w:p>
    <w:p w14:paraId="413901BC"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Recognizing</w:t>
      </w:r>
      <w:r w:rsidRPr="00DE1D74">
        <w:rPr>
          <w:rFonts w:ascii="Arial" w:eastAsia="Calibri" w:hAnsi="Arial" w:cs="Arial"/>
          <w:sz w:val="22"/>
          <w:lang w:val="en-GB"/>
        </w:rPr>
        <w:t xml:space="preserve"> the need for an evaluation of implementation based, in part, on a synthesis of all previous national reports,</w:t>
      </w:r>
    </w:p>
    <w:p w14:paraId="4304727F" w14:textId="77777777" w:rsidR="00DE1D74" w:rsidRPr="00DE1D74" w:rsidRDefault="00DE1D74" w:rsidP="00BA0A93">
      <w:pPr>
        <w:widowControl/>
        <w:autoSpaceDE/>
        <w:autoSpaceDN/>
        <w:jc w:val="both"/>
        <w:textAlignment w:val="auto"/>
        <w:rPr>
          <w:rFonts w:ascii="Arial" w:eastAsia="Calibri" w:hAnsi="Arial" w:cs="Arial"/>
          <w:sz w:val="22"/>
          <w:lang w:val="en-GB"/>
        </w:rPr>
      </w:pPr>
    </w:p>
    <w:p w14:paraId="1CA94CE1" w14:textId="77777777" w:rsidR="00DE1D74" w:rsidRPr="00DE1D74" w:rsidRDefault="00DE1D74" w:rsidP="00BA0A93">
      <w:pPr>
        <w:widowControl/>
        <w:autoSpaceDE/>
        <w:autoSpaceDN/>
        <w:ind w:left="-5" w:right="266"/>
        <w:jc w:val="both"/>
        <w:textAlignment w:val="auto"/>
        <w:rPr>
          <w:rFonts w:ascii="Arial" w:eastAsia="Calibri" w:hAnsi="Arial" w:cs="Arial"/>
          <w:sz w:val="22"/>
          <w:lang w:val="en-GB"/>
        </w:rPr>
      </w:pPr>
      <w:r w:rsidRPr="00DE1D74">
        <w:rPr>
          <w:rFonts w:ascii="Arial" w:eastAsia="Arial" w:hAnsi="Arial" w:cs="Arial"/>
          <w:i/>
          <w:sz w:val="22"/>
          <w:lang w:val="en-GB"/>
        </w:rPr>
        <w:t xml:space="preserve">Recognizing </w:t>
      </w:r>
      <w:r w:rsidRPr="00DE1D74">
        <w:rPr>
          <w:rFonts w:ascii="Arial" w:eastAsia="Calibri" w:hAnsi="Arial" w:cs="Arial"/>
          <w:sz w:val="22"/>
          <w:lang w:val="en-GB"/>
        </w:rPr>
        <w:t xml:space="preserve">the opportunity to use national reports and the associated synthesis to promote the objectives of the Convention and its implementation at the local and national level, and to national and international governmental and non-governmental organizations, </w:t>
      </w:r>
    </w:p>
    <w:p w14:paraId="25F705F1" w14:textId="77777777" w:rsidR="00DE1D74" w:rsidRPr="00DE1D74" w:rsidRDefault="00DE1D74" w:rsidP="00BA0A93">
      <w:pPr>
        <w:widowControl/>
        <w:autoSpaceDE/>
        <w:autoSpaceDN/>
        <w:textAlignment w:val="auto"/>
        <w:rPr>
          <w:rFonts w:ascii="Arial" w:eastAsia="Calibri" w:hAnsi="Arial" w:cs="Arial"/>
          <w:sz w:val="22"/>
          <w:lang w:val="en-GB"/>
        </w:rPr>
      </w:pPr>
    </w:p>
    <w:p w14:paraId="10ABBCDB" w14:textId="77777777" w:rsidR="00DE1D74" w:rsidRPr="00DE1D74" w:rsidRDefault="00DE1D74" w:rsidP="00BA0A93">
      <w:pPr>
        <w:widowControl/>
        <w:autoSpaceDE/>
        <w:autoSpaceDN/>
        <w:textAlignment w:val="auto"/>
        <w:rPr>
          <w:rFonts w:ascii="Arial" w:eastAsia="Calibri" w:hAnsi="Arial" w:cs="Arial"/>
          <w:sz w:val="22"/>
          <w:lang w:val="en-GB"/>
        </w:rPr>
      </w:pPr>
    </w:p>
    <w:p w14:paraId="2778C9EB" w14:textId="77777777" w:rsidR="00DE1D74" w:rsidRPr="00DE1D74" w:rsidRDefault="00DE1D74" w:rsidP="00BA0A93">
      <w:pPr>
        <w:widowControl/>
        <w:autoSpaceDE/>
        <w:autoSpaceDN/>
        <w:ind w:right="281"/>
        <w:jc w:val="center"/>
        <w:textAlignment w:val="auto"/>
        <w:rPr>
          <w:rFonts w:ascii="Arial" w:eastAsia="Calibri" w:hAnsi="Arial" w:cs="Arial"/>
          <w:sz w:val="22"/>
          <w:lang w:val="en-GB"/>
        </w:rPr>
      </w:pPr>
      <w:r w:rsidRPr="00DE1D74">
        <w:rPr>
          <w:rFonts w:ascii="Arial" w:eastAsia="Arial" w:hAnsi="Arial" w:cs="Arial"/>
          <w:i/>
          <w:sz w:val="22"/>
          <w:lang w:val="en-GB"/>
        </w:rPr>
        <w:t>The Conference of the Parties to the</w:t>
      </w:r>
      <w:r w:rsidRPr="00DE1D74">
        <w:rPr>
          <w:rFonts w:ascii="MS Gothic" w:eastAsia="MS Gothic" w:hAnsi="MS Gothic" w:cs="MS Gothic" w:hint="eastAsia"/>
          <w:sz w:val="23"/>
          <w:lang w:val="en-GB"/>
        </w:rPr>
        <w:t> </w:t>
      </w:r>
      <w:r w:rsidRPr="00DE1D74">
        <w:rPr>
          <w:rFonts w:ascii="Arial" w:eastAsia="Arial" w:hAnsi="Arial" w:cs="Arial"/>
          <w:i/>
          <w:sz w:val="22"/>
          <w:lang w:val="en-GB"/>
        </w:rPr>
        <w:t xml:space="preserve">Convention on the Conservation of Migratory </w:t>
      </w:r>
    </w:p>
    <w:p w14:paraId="5FE7043A" w14:textId="77777777" w:rsidR="00DE1D74" w:rsidRDefault="00DE1D74" w:rsidP="00BA0A93">
      <w:pPr>
        <w:widowControl/>
        <w:autoSpaceDE/>
        <w:autoSpaceDN/>
        <w:ind w:right="277"/>
        <w:jc w:val="center"/>
        <w:textAlignment w:val="auto"/>
        <w:rPr>
          <w:rFonts w:ascii="Arial" w:eastAsia="Calibri" w:hAnsi="Arial" w:cs="Arial"/>
          <w:sz w:val="22"/>
          <w:lang w:val="en-GB"/>
        </w:rPr>
      </w:pPr>
      <w:r w:rsidRPr="00DE1D74">
        <w:rPr>
          <w:rFonts w:ascii="Arial" w:eastAsia="Arial" w:hAnsi="Arial" w:cs="Arial"/>
          <w:i/>
          <w:sz w:val="22"/>
          <w:lang w:val="en-GB"/>
        </w:rPr>
        <w:t>Species of Wild Animals</w:t>
      </w:r>
      <w:r w:rsidRPr="00DE1D74">
        <w:rPr>
          <w:rFonts w:ascii="Arial" w:eastAsia="Calibri" w:hAnsi="Arial" w:cs="Arial"/>
          <w:sz w:val="22"/>
          <w:lang w:val="en-GB"/>
        </w:rPr>
        <w:t xml:space="preserve"> </w:t>
      </w:r>
    </w:p>
    <w:p w14:paraId="3C9A0654" w14:textId="77777777" w:rsidR="00DE1D74" w:rsidRPr="00DE1D74" w:rsidRDefault="00DE1D74" w:rsidP="00BA0A93">
      <w:pPr>
        <w:widowControl/>
        <w:autoSpaceDE/>
        <w:autoSpaceDN/>
        <w:textAlignment w:val="auto"/>
        <w:rPr>
          <w:rFonts w:ascii="Arial" w:eastAsia="Calibri" w:hAnsi="Arial" w:cs="Arial"/>
          <w:sz w:val="22"/>
          <w:lang w:val="en-GB"/>
        </w:rPr>
      </w:pPr>
    </w:p>
    <w:p w14:paraId="7BF19583" w14:textId="77777777"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hAnsi="Arial" w:cs="Arial"/>
          <w:i/>
          <w:iCs/>
          <w:sz w:val="22"/>
          <w:lang w:val="et-EE" w:eastAsia="et-EE"/>
        </w:rPr>
        <w:t>Requests</w:t>
      </w:r>
      <w:r w:rsidRPr="00DE1D74">
        <w:rPr>
          <w:rFonts w:ascii="Arial" w:hAnsi="Arial" w:cs="Arial"/>
          <w:iCs/>
          <w:sz w:val="22"/>
          <w:lang w:val="et-EE" w:eastAsia="et-EE"/>
        </w:rPr>
        <w:t xml:space="preserve"> the Secretariat to make the format for the next National Report available to Parties at least 15 months in advance of the deadline for submission of that National Report;</w:t>
      </w:r>
    </w:p>
    <w:p w14:paraId="7E01A9FD" w14:textId="77777777" w:rsidR="00DE1D74" w:rsidRPr="00DE1D74" w:rsidRDefault="00DE1D74" w:rsidP="00BA0A93">
      <w:pPr>
        <w:widowControl/>
        <w:tabs>
          <w:tab w:val="left" w:pos="6261"/>
        </w:tabs>
        <w:autoSpaceDE/>
        <w:autoSpaceDN/>
        <w:ind w:left="540" w:right="266" w:hanging="540"/>
        <w:jc w:val="both"/>
        <w:textAlignment w:val="auto"/>
        <w:rPr>
          <w:rFonts w:ascii="Arial" w:eastAsia="Calibri" w:hAnsi="Arial" w:cs="Arial"/>
          <w:sz w:val="22"/>
          <w:lang w:val="en-GB"/>
        </w:rPr>
      </w:pPr>
    </w:p>
    <w:p w14:paraId="20E3423A" w14:textId="77777777"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eastAsia="Arial" w:hAnsi="Arial" w:cs="Arial"/>
          <w:i/>
          <w:sz w:val="22"/>
          <w:lang w:val="en-GB"/>
        </w:rPr>
        <w:t xml:space="preserve">Urges </w:t>
      </w:r>
      <w:r w:rsidRPr="00DE1D74">
        <w:rPr>
          <w:rFonts w:ascii="Arial" w:eastAsia="Calibri" w:hAnsi="Arial" w:cs="Arial"/>
          <w:sz w:val="22"/>
          <w:lang w:val="en-GB"/>
        </w:rPr>
        <w:t>all Contracting Parties, in accordance with the provisions of Article VI of the Convention, to submit national reports to the Secretariat at least six months before each ordinary Meeting of the Conference of the Parties;</w:t>
      </w:r>
    </w:p>
    <w:p w14:paraId="49707387" w14:textId="77777777" w:rsidR="00DE1D74" w:rsidRPr="00DE1D74" w:rsidRDefault="00DE1D74" w:rsidP="00BA0A93">
      <w:pPr>
        <w:widowControl/>
        <w:autoSpaceDE/>
        <w:autoSpaceDN/>
        <w:ind w:left="540" w:hanging="540"/>
        <w:textAlignment w:val="auto"/>
        <w:rPr>
          <w:rFonts w:ascii="Arial" w:eastAsia="Calibri" w:hAnsi="Arial" w:cs="Arial"/>
          <w:sz w:val="22"/>
          <w:lang w:val="en-GB"/>
        </w:rPr>
      </w:pPr>
    </w:p>
    <w:p w14:paraId="7A0CCE51" w14:textId="77777777"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eastAsia="Arial" w:hAnsi="Arial" w:cs="Arial"/>
          <w:i/>
          <w:sz w:val="22"/>
          <w:lang w:val="en-GB"/>
        </w:rPr>
        <w:t xml:space="preserve">Requests </w:t>
      </w:r>
      <w:r w:rsidRPr="00DE1D74">
        <w:rPr>
          <w:rFonts w:ascii="Arial" w:eastAsia="Calibri" w:hAnsi="Arial" w:cs="Arial"/>
          <w:sz w:val="22"/>
          <w:lang w:val="en-GB"/>
        </w:rPr>
        <w:t xml:space="preserve">the Secretariat to send a reminder to Parties well in advance of the deadline for submission of reports, which is six months before the meeting of the Conference of the Parties and to issue reminders if the reports are not received by the said date; </w:t>
      </w:r>
    </w:p>
    <w:p w14:paraId="5853F62E" w14:textId="77777777" w:rsidR="00DE1D74" w:rsidRPr="00DE1D74" w:rsidRDefault="00DE1D74" w:rsidP="00BA0A93">
      <w:pPr>
        <w:widowControl/>
        <w:autoSpaceDE/>
        <w:autoSpaceDN/>
        <w:ind w:left="540" w:hanging="540"/>
        <w:textAlignment w:val="auto"/>
        <w:rPr>
          <w:rFonts w:ascii="Arial" w:eastAsia="Calibri" w:hAnsi="Arial" w:cs="Arial"/>
          <w:sz w:val="22"/>
          <w:lang w:val="en-GB"/>
        </w:rPr>
      </w:pPr>
    </w:p>
    <w:p w14:paraId="28182D30" w14:textId="77777777"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eastAsia="Arial" w:hAnsi="Arial" w:cs="Arial"/>
          <w:i/>
          <w:sz w:val="22"/>
          <w:lang w:val="en-GB"/>
        </w:rPr>
        <w:t>Calls</w:t>
      </w:r>
      <w:r w:rsidRPr="00DE1D74">
        <w:rPr>
          <w:rFonts w:ascii="Arial" w:eastAsia="Calibri" w:hAnsi="Arial" w:cs="Arial"/>
          <w:sz w:val="22"/>
          <w:lang w:val="en-GB"/>
        </w:rPr>
        <w:t xml:space="preserve"> upon the Parties to nominate focal points for correspondence, including national reporting, and to nominate contacts in other national authorities, as appropriate, for other issues; </w:t>
      </w:r>
    </w:p>
    <w:p w14:paraId="428A422F" w14:textId="77777777" w:rsidR="00DE1D74" w:rsidRPr="00DE1D74" w:rsidRDefault="00DE1D74" w:rsidP="00BA0A93">
      <w:pPr>
        <w:widowControl/>
        <w:autoSpaceDE/>
        <w:autoSpaceDN/>
        <w:ind w:left="540" w:hanging="540"/>
        <w:textAlignment w:val="auto"/>
        <w:rPr>
          <w:rFonts w:ascii="Arial" w:eastAsia="Calibri" w:hAnsi="Arial" w:cs="Arial"/>
          <w:sz w:val="22"/>
          <w:lang w:val="en-GB"/>
        </w:rPr>
      </w:pPr>
    </w:p>
    <w:p w14:paraId="4D19E44F" w14:textId="77777777"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eastAsia="Arial" w:hAnsi="Arial" w:cs="Arial"/>
          <w:i/>
          <w:sz w:val="22"/>
          <w:lang w:val="en-GB"/>
        </w:rPr>
        <w:t xml:space="preserve">Encourages </w:t>
      </w:r>
      <w:r w:rsidRPr="00DE1D74">
        <w:rPr>
          <w:rFonts w:ascii="Arial" w:eastAsia="Calibri" w:hAnsi="Arial" w:cs="Arial"/>
          <w:sz w:val="22"/>
          <w:lang w:val="en-GB"/>
        </w:rPr>
        <w:t xml:space="preserve">national focal points and their Scientific Councillor counterparts to liaise on the preparation of national reports before they are submitted to the Secretariat through official channels; </w:t>
      </w:r>
    </w:p>
    <w:p w14:paraId="75587F5E" w14:textId="77777777" w:rsidR="00DE1D74" w:rsidRPr="00DE1D74" w:rsidRDefault="00DE1D74" w:rsidP="00BA0A93">
      <w:pPr>
        <w:widowControl/>
        <w:autoSpaceDE/>
        <w:autoSpaceDN/>
        <w:ind w:left="540" w:hanging="540"/>
        <w:textAlignment w:val="auto"/>
        <w:rPr>
          <w:rFonts w:ascii="Arial" w:eastAsia="Calibri" w:hAnsi="Arial" w:cs="Arial"/>
          <w:sz w:val="22"/>
          <w:lang w:val="en-GB"/>
        </w:rPr>
      </w:pPr>
    </w:p>
    <w:p w14:paraId="5F1B1CBA" w14:textId="77777777"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eastAsia="Arial" w:hAnsi="Arial" w:cs="Arial"/>
          <w:i/>
          <w:sz w:val="22"/>
          <w:lang w:val="en-GB"/>
        </w:rPr>
        <w:t xml:space="preserve">Directs </w:t>
      </w:r>
      <w:r w:rsidRPr="00DE1D74">
        <w:rPr>
          <w:rFonts w:ascii="Arial" w:eastAsia="Calibri" w:hAnsi="Arial" w:cs="Arial"/>
          <w:sz w:val="22"/>
          <w:lang w:val="en-GB"/>
        </w:rPr>
        <w:t xml:space="preserve">the Secretariat to compile the information received from Parties in a database, to be updated </w:t>
      </w:r>
      <w:proofErr w:type="spellStart"/>
      <w:r w:rsidRPr="00DE1D74">
        <w:rPr>
          <w:rFonts w:ascii="Arial" w:eastAsia="Calibri" w:hAnsi="Arial" w:cs="Arial"/>
          <w:sz w:val="22"/>
          <w:lang w:val="en-GB"/>
        </w:rPr>
        <w:t>intersessionally</w:t>
      </w:r>
      <w:proofErr w:type="spellEnd"/>
      <w:r w:rsidRPr="00DE1D74">
        <w:rPr>
          <w:rFonts w:ascii="Arial" w:eastAsia="Calibri" w:hAnsi="Arial" w:cs="Arial"/>
          <w:sz w:val="22"/>
          <w:lang w:val="en-GB"/>
        </w:rPr>
        <w:t xml:space="preserve"> with any new information that may be made available by Parties; </w:t>
      </w:r>
    </w:p>
    <w:p w14:paraId="2E29F4D9" w14:textId="77777777" w:rsidR="00DE1D74" w:rsidRPr="00DE1D74" w:rsidRDefault="00DE1D74" w:rsidP="00BA0A93">
      <w:pPr>
        <w:widowControl/>
        <w:autoSpaceDE/>
        <w:autoSpaceDN/>
        <w:ind w:left="540" w:hanging="540"/>
        <w:textAlignment w:val="auto"/>
        <w:rPr>
          <w:rFonts w:ascii="Arial" w:eastAsia="Calibri" w:hAnsi="Arial" w:cs="Arial"/>
          <w:sz w:val="22"/>
          <w:lang w:val="en-GB"/>
        </w:rPr>
      </w:pPr>
    </w:p>
    <w:p w14:paraId="1AA2E42E" w14:textId="77777777"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eastAsia="Arial" w:hAnsi="Arial" w:cs="Arial"/>
          <w:i/>
          <w:sz w:val="22"/>
          <w:lang w:val="en-GB"/>
        </w:rPr>
        <w:t xml:space="preserve">Urges </w:t>
      </w:r>
      <w:r w:rsidRPr="00DE1D74">
        <w:rPr>
          <w:rFonts w:ascii="Arial" w:eastAsia="Calibri" w:hAnsi="Arial" w:cs="Arial"/>
          <w:sz w:val="22"/>
          <w:lang w:val="en-GB"/>
        </w:rPr>
        <w:t xml:space="preserve">the Secretariat to identify, in cooperation with Parties, possible obstacles and/or constraints in preparing national reports; </w:t>
      </w:r>
    </w:p>
    <w:p w14:paraId="761866CA" w14:textId="77777777" w:rsidR="00DE1D74" w:rsidRPr="00DE1D74" w:rsidRDefault="00DE1D74" w:rsidP="00BA0A93">
      <w:pPr>
        <w:widowControl/>
        <w:autoSpaceDE/>
        <w:autoSpaceDN/>
        <w:ind w:left="540" w:hanging="540"/>
        <w:textAlignment w:val="auto"/>
        <w:rPr>
          <w:rFonts w:ascii="Arial" w:eastAsia="Calibri" w:hAnsi="Arial" w:cs="Arial"/>
          <w:sz w:val="22"/>
          <w:lang w:val="en-GB"/>
        </w:rPr>
      </w:pPr>
    </w:p>
    <w:p w14:paraId="212C486C" w14:textId="77777777"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eastAsia="Arial" w:hAnsi="Arial" w:cs="Arial"/>
          <w:i/>
          <w:sz w:val="22"/>
          <w:lang w:val="en-GB"/>
        </w:rPr>
        <w:t>Recommends</w:t>
      </w:r>
      <w:r w:rsidRPr="00DE1D74">
        <w:rPr>
          <w:rFonts w:ascii="Arial" w:eastAsia="Calibri" w:hAnsi="Arial" w:cs="Arial"/>
          <w:sz w:val="22"/>
          <w:lang w:val="en-GB"/>
        </w:rPr>
        <w:t xml:space="preserve"> that the Secretariat develop mechanisms to support countries in submitting their national reports, including assistance for developing countries to help gather the required information; </w:t>
      </w:r>
    </w:p>
    <w:p w14:paraId="3AE32696" w14:textId="5817B8E5" w:rsidR="00DE1D74" w:rsidRPr="00DE1D74" w:rsidRDefault="00DE1D74" w:rsidP="00BA0A93">
      <w:pPr>
        <w:widowControl/>
        <w:autoSpaceDE/>
        <w:autoSpaceDN/>
        <w:ind w:left="540" w:hanging="540"/>
        <w:textAlignment w:val="auto"/>
        <w:rPr>
          <w:rFonts w:ascii="Arial" w:eastAsia="Calibri" w:hAnsi="Arial" w:cs="Arial"/>
          <w:sz w:val="22"/>
          <w:lang w:val="en-GB"/>
        </w:rPr>
      </w:pPr>
    </w:p>
    <w:p w14:paraId="374C09AE" w14:textId="77777777"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eastAsia="Arial" w:hAnsi="Arial" w:cs="Arial"/>
          <w:i/>
          <w:sz w:val="22"/>
          <w:lang w:val="en-GB"/>
        </w:rPr>
        <w:t xml:space="preserve">Instructs </w:t>
      </w:r>
      <w:r w:rsidRPr="00DE1D74">
        <w:rPr>
          <w:rFonts w:ascii="Arial" w:eastAsia="Calibri" w:hAnsi="Arial" w:cs="Arial"/>
          <w:sz w:val="22"/>
          <w:lang w:val="en-GB"/>
        </w:rPr>
        <w:t xml:space="preserve">the Secretariat to perform an analysis of the reports received and to make the results available to the Parties, consistent with the rules for submission of documents to meetings of the Conference of the Parties so that the findings can help inform their activities and decision-making; </w:t>
      </w:r>
    </w:p>
    <w:p w14:paraId="7B1C3318" w14:textId="77777777" w:rsidR="00DE1D74" w:rsidRPr="00DE1D74" w:rsidRDefault="00DE1D74" w:rsidP="00BA0A93">
      <w:pPr>
        <w:widowControl/>
        <w:autoSpaceDE/>
        <w:autoSpaceDN/>
        <w:ind w:left="540" w:hanging="540"/>
        <w:textAlignment w:val="auto"/>
        <w:rPr>
          <w:rFonts w:ascii="Arial" w:eastAsia="Calibri" w:hAnsi="Arial" w:cs="Arial"/>
          <w:sz w:val="22"/>
          <w:lang w:val="en-GB"/>
        </w:rPr>
      </w:pPr>
    </w:p>
    <w:p w14:paraId="03E12C97" w14:textId="77777777"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eastAsia="Arial" w:hAnsi="Arial" w:cs="Arial"/>
          <w:i/>
          <w:sz w:val="22"/>
          <w:lang w:val="en-GB"/>
        </w:rPr>
        <w:t xml:space="preserve">Further requests </w:t>
      </w:r>
      <w:r w:rsidRPr="00DE1D74">
        <w:rPr>
          <w:rFonts w:ascii="Arial" w:eastAsia="Calibri" w:hAnsi="Arial" w:cs="Arial"/>
          <w:sz w:val="22"/>
          <w:lang w:val="en-GB"/>
        </w:rPr>
        <w:t xml:space="preserve">the Secretariat to advance harmonization of reporting with other international biodiversity agreements through the development of common reporting modules, via the framework of the Biodiversity Liaison Group and in consulting with </w:t>
      </w:r>
    </w:p>
    <w:p w14:paraId="70783C8C" w14:textId="77777777" w:rsidR="00DE1D74" w:rsidRPr="00DE1D74" w:rsidRDefault="00DE1D74" w:rsidP="00BA0A93">
      <w:pPr>
        <w:widowControl/>
        <w:autoSpaceDE/>
        <w:autoSpaceDN/>
        <w:ind w:left="567" w:right="266"/>
        <w:jc w:val="both"/>
        <w:textAlignment w:val="auto"/>
        <w:rPr>
          <w:rFonts w:ascii="Arial" w:eastAsia="Calibri" w:hAnsi="Arial" w:cs="Arial"/>
          <w:sz w:val="22"/>
          <w:lang w:val="en-GB"/>
        </w:rPr>
      </w:pPr>
      <w:r w:rsidRPr="00DE1D74">
        <w:rPr>
          <w:rFonts w:ascii="Arial" w:eastAsia="Calibri" w:hAnsi="Arial" w:cs="Arial"/>
          <w:sz w:val="22"/>
          <w:lang w:val="en-GB"/>
        </w:rPr>
        <w:t xml:space="preserve">UNEP-WCMC; </w:t>
      </w:r>
    </w:p>
    <w:p w14:paraId="4FB7C0B1" w14:textId="77777777" w:rsidR="00DE1D74" w:rsidRPr="00DE1D74" w:rsidRDefault="00DE1D74" w:rsidP="00BA0A93">
      <w:pPr>
        <w:widowControl/>
        <w:autoSpaceDE/>
        <w:autoSpaceDN/>
        <w:ind w:left="540" w:hanging="540"/>
        <w:textAlignment w:val="auto"/>
        <w:rPr>
          <w:rFonts w:ascii="Arial" w:eastAsia="Calibri" w:hAnsi="Arial" w:cs="Arial"/>
          <w:sz w:val="22"/>
          <w:lang w:val="en-GB"/>
        </w:rPr>
      </w:pPr>
    </w:p>
    <w:p w14:paraId="57682DA0" w14:textId="417B2D73"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eastAsia="Arial" w:hAnsi="Arial" w:cs="Arial"/>
          <w:i/>
          <w:sz w:val="22"/>
          <w:lang w:val="en-GB"/>
        </w:rPr>
        <w:t xml:space="preserve">Requests </w:t>
      </w:r>
      <w:r w:rsidRPr="00DE1D74">
        <w:rPr>
          <w:rFonts w:ascii="Arial" w:eastAsia="Calibri" w:hAnsi="Arial" w:cs="Arial"/>
          <w:sz w:val="22"/>
          <w:lang w:val="en-GB"/>
        </w:rPr>
        <w:t xml:space="preserve">the CMS Secretariat to continue to liaise with the CBD Secretariat and the other biodiversity-related conventions and relevant institutions with a view to adopting suitable indicators to measure the achievement of relevant </w:t>
      </w:r>
      <w:r w:rsidRPr="000C3B1E">
        <w:rPr>
          <w:rFonts w:ascii="Arial" w:eastAsia="Calibri" w:hAnsi="Arial" w:cs="Arial"/>
          <w:sz w:val="22"/>
          <w:lang w:val="en-GB"/>
        </w:rPr>
        <w:t>Kunming-Montreal Global Biodiversity Framework</w:t>
      </w:r>
      <w:r w:rsidRPr="00DE1D74">
        <w:rPr>
          <w:rFonts w:ascii="Arial" w:eastAsia="Calibri" w:hAnsi="Arial" w:cs="Arial"/>
          <w:sz w:val="22"/>
          <w:lang w:val="en-GB"/>
        </w:rPr>
        <w:t xml:space="preserve"> targets; </w:t>
      </w:r>
    </w:p>
    <w:p w14:paraId="52AB3F78" w14:textId="77777777" w:rsidR="00DE1D74" w:rsidRPr="00DE1D74" w:rsidRDefault="00DE1D74" w:rsidP="00BA0A93">
      <w:pPr>
        <w:widowControl/>
        <w:autoSpaceDE/>
        <w:autoSpaceDN/>
        <w:ind w:left="540" w:hanging="540"/>
        <w:textAlignment w:val="auto"/>
        <w:rPr>
          <w:rFonts w:ascii="Arial" w:eastAsia="Calibri" w:hAnsi="Arial" w:cs="Arial"/>
          <w:sz w:val="22"/>
          <w:lang w:val="en-GB"/>
        </w:rPr>
      </w:pPr>
    </w:p>
    <w:p w14:paraId="0EAED176" w14:textId="77777777"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eastAsia="Arial" w:hAnsi="Arial" w:cs="Arial"/>
          <w:i/>
          <w:sz w:val="22"/>
          <w:lang w:val="en-GB"/>
        </w:rPr>
        <w:t xml:space="preserve">Also requests </w:t>
      </w:r>
      <w:r w:rsidRPr="00DE1D74">
        <w:rPr>
          <w:rFonts w:ascii="Arial" w:eastAsia="Calibri" w:hAnsi="Arial" w:cs="Arial"/>
          <w:sz w:val="22"/>
          <w:lang w:val="en-GB"/>
        </w:rPr>
        <w:t xml:space="preserve">UNEP to continue to seek opportunities to support the Convention through the Knowledge Management and related projects; and </w:t>
      </w:r>
    </w:p>
    <w:p w14:paraId="63A660CD" w14:textId="77777777" w:rsidR="00DE1D74" w:rsidRPr="00DE1D74" w:rsidRDefault="00DE1D74" w:rsidP="00BA0A93">
      <w:pPr>
        <w:widowControl/>
        <w:autoSpaceDE/>
        <w:autoSpaceDN/>
        <w:ind w:left="540" w:hanging="540"/>
        <w:textAlignment w:val="auto"/>
        <w:rPr>
          <w:rFonts w:ascii="Arial" w:eastAsia="Calibri" w:hAnsi="Arial" w:cs="Arial"/>
          <w:sz w:val="22"/>
          <w:lang w:val="en-GB"/>
        </w:rPr>
      </w:pPr>
    </w:p>
    <w:p w14:paraId="00DC7683" w14:textId="77777777" w:rsidR="00DE1D74" w:rsidRPr="00DE1D74" w:rsidRDefault="00DE1D74" w:rsidP="00BA0A93">
      <w:pPr>
        <w:widowControl/>
        <w:numPr>
          <w:ilvl w:val="0"/>
          <w:numId w:val="1"/>
        </w:numPr>
        <w:autoSpaceDE/>
        <w:autoSpaceDN/>
        <w:adjustRightInd w:val="0"/>
        <w:ind w:left="540" w:right="266" w:hanging="540"/>
        <w:jc w:val="both"/>
        <w:textAlignment w:val="auto"/>
        <w:rPr>
          <w:rFonts w:ascii="Arial" w:eastAsia="Calibri" w:hAnsi="Arial" w:cs="Arial"/>
          <w:sz w:val="22"/>
          <w:lang w:val="en-GB"/>
        </w:rPr>
      </w:pPr>
      <w:r w:rsidRPr="00DE1D74">
        <w:rPr>
          <w:rFonts w:ascii="Arial" w:eastAsia="Arial" w:hAnsi="Arial" w:cs="Arial"/>
          <w:i/>
          <w:sz w:val="22"/>
          <w:lang w:val="en-GB"/>
        </w:rPr>
        <w:t xml:space="preserve">Repeals </w:t>
      </w:r>
    </w:p>
    <w:p w14:paraId="24BB317E" w14:textId="77777777" w:rsidR="00DE1D74" w:rsidRPr="00DE1D74" w:rsidRDefault="00DE1D74" w:rsidP="00BA0A93">
      <w:pPr>
        <w:widowControl/>
        <w:autoSpaceDE/>
        <w:autoSpaceDN/>
        <w:textAlignment w:val="auto"/>
        <w:rPr>
          <w:rFonts w:ascii="Arial" w:eastAsia="Calibri" w:hAnsi="Arial" w:cs="Arial"/>
          <w:sz w:val="22"/>
          <w:lang w:val="en-GB"/>
        </w:rPr>
      </w:pPr>
    </w:p>
    <w:p w14:paraId="3C668791" w14:textId="77777777" w:rsidR="00DE1D74" w:rsidRPr="00DE1D74" w:rsidRDefault="00DE1D74" w:rsidP="00BA0A93">
      <w:pPr>
        <w:widowControl/>
        <w:numPr>
          <w:ilvl w:val="1"/>
          <w:numId w:val="1"/>
        </w:numPr>
        <w:autoSpaceDE/>
        <w:autoSpaceDN/>
        <w:adjustRightInd w:val="0"/>
        <w:spacing w:after="120"/>
        <w:ind w:left="1134" w:right="202" w:hanging="567"/>
        <w:textAlignment w:val="auto"/>
        <w:rPr>
          <w:rFonts w:ascii="Arial" w:eastAsia="Calibri" w:hAnsi="Arial" w:cs="Arial"/>
          <w:sz w:val="22"/>
          <w:lang w:val="en-GB"/>
        </w:rPr>
      </w:pPr>
      <w:r w:rsidRPr="00DE1D74">
        <w:rPr>
          <w:rFonts w:ascii="Arial" w:eastAsia="Calibri" w:hAnsi="Arial" w:cs="Arial"/>
          <w:sz w:val="22"/>
          <w:lang w:val="en-GB"/>
        </w:rPr>
        <w:t xml:space="preserve">Resolution 4.1, </w:t>
      </w:r>
      <w:r w:rsidRPr="00DE1D74">
        <w:rPr>
          <w:rFonts w:ascii="Arial" w:eastAsia="Arial" w:hAnsi="Arial" w:cs="Arial"/>
          <w:i/>
          <w:sz w:val="22"/>
          <w:lang w:val="en-GB"/>
        </w:rPr>
        <w:t>Party Reports</w:t>
      </w:r>
      <w:r w:rsidRPr="00DE1D74">
        <w:rPr>
          <w:rFonts w:ascii="Arial" w:eastAsia="Calibri" w:hAnsi="Arial" w:cs="Arial"/>
          <w:sz w:val="22"/>
          <w:lang w:val="en-GB"/>
        </w:rPr>
        <w:t xml:space="preserve">; </w:t>
      </w:r>
    </w:p>
    <w:p w14:paraId="446B8E05" w14:textId="77777777" w:rsidR="00DE1D74" w:rsidRPr="00DE1D74" w:rsidRDefault="00DE1D74" w:rsidP="00BA0A93">
      <w:pPr>
        <w:widowControl/>
        <w:numPr>
          <w:ilvl w:val="1"/>
          <w:numId w:val="1"/>
        </w:numPr>
        <w:autoSpaceDE/>
        <w:autoSpaceDN/>
        <w:adjustRightInd w:val="0"/>
        <w:spacing w:after="120"/>
        <w:ind w:left="1134" w:right="202" w:hanging="567"/>
        <w:textAlignment w:val="auto"/>
        <w:rPr>
          <w:rFonts w:ascii="Arial" w:eastAsia="Calibri" w:hAnsi="Arial" w:cs="Arial"/>
          <w:sz w:val="22"/>
          <w:lang w:val="en-GB"/>
        </w:rPr>
      </w:pPr>
      <w:r w:rsidRPr="00DE1D74">
        <w:rPr>
          <w:rFonts w:ascii="Arial" w:eastAsia="Calibri" w:hAnsi="Arial" w:cs="Arial"/>
          <w:sz w:val="22"/>
          <w:lang w:val="en-GB"/>
        </w:rPr>
        <w:t xml:space="preserve">Resolution 6.5, </w:t>
      </w:r>
      <w:r w:rsidRPr="00DE1D74">
        <w:rPr>
          <w:rFonts w:ascii="Arial" w:eastAsia="Arial" w:hAnsi="Arial" w:cs="Arial"/>
          <w:i/>
          <w:sz w:val="22"/>
          <w:lang w:val="en-GB"/>
        </w:rPr>
        <w:t>Information Management Plan and National Reporting</w:t>
      </w:r>
      <w:r w:rsidRPr="00DE1D74">
        <w:rPr>
          <w:rFonts w:ascii="Arial" w:eastAsia="Calibri" w:hAnsi="Arial" w:cs="Arial"/>
          <w:sz w:val="22"/>
          <w:lang w:val="en-GB"/>
        </w:rPr>
        <w:t xml:space="preserve">; and </w:t>
      </w:r>
    </w:p>
    <w:p w14:paraId="6D342AC8" w14:textId="77777777" w:rsidR="00DE1D74" w:rsidRPr="00DE1D74" w:rsidRDefault="00DE1D74" w:rsidP="00BA0A93">
      <w:pPr>
        <w:widowControl/>
        <w:numPr>
          <w:ilvl w:val="1"/>
          <w:numId w:val="1"/>
        </w:numPr>
        <w:autoSpaceDE/>
        <w:autoSpaceDN/>
        <w:adjustRightInd w:val="0"/>
        <w:spacing w:after="120"/>
        <w:ind w:left="1134" w:right="202" w:hanging="567"/>
        <w:textAlignment w:val="auto"/>
        <w:rPr>
          <w:rFonts w:ascii="Arial" w:eastAsia="Calibri" w:hAnsi="Arial" w:cs="Arial"/>
          <w:sz w:val="22"/>
          <w:lang w:val="en-GB"/>
        </w:rPr>
      </w:pPr>
      <w:r w:rsidRPr="00DE1D74">
        <w:rPr>
          <w:rFonts w:ascii="Arial" w:eastAsia="Calibri" w:hAnsi="Arial" w:cs="Arial"/>
          <w:sz w:val="22"/>
          <w:lang w:val="en-GB"/>
        </w:rPr>
        <w:t xml:space="preserve">Resolution 9.4, </w:t>
      </w:r>
      <w:r w:rsidRPr="00DE1D74">
        <w:rPr>
          <w:rFonts w:ascii="Arial" w:eastAsia="Arial" w:hAnsi="Arial" w:cs="Arial"/>
          <w:i/>
          <w:sz w:val="22"/>
          <w:lang w:val="en-GB"/>
        </w:rPr>
        <w:t>The Future of National Reports</w:t>
      </w:r>
      <w:r w:rsidRPr="00DE1D74">
        <w:rPr>
          <w:rFonts w:ascii="Arial" w:eastAsia="Calibri" w:hAnsi="Arial" w:cs="Arial"/>
          <w:sz w:val="22"/>
          <w:lang w:val="en-GB"/>
        </w:rPr>
        <w:t xml:space="preserve">. </w:t>
      </w:r>
    </w:p>
    <w:p w14:paraId="383AE881" w14:textId="77777777" w:rsidR="00D82C56" w:rsidRPr="00DE1D74" w:rsidRDefault="00D82C56" w:rsidP="00BA0A93">
      <w:pPr>
        <w:rPr>
          <w:rFonts w:ascii="Arial" w:hAnsi="Arial" w:cs="Arial"/>
          <w:sz w:val="22"/>
          <w:szCs w:val="22"/>
          <w:lang w:val="en-GB"/>
        </w:rPr>
      </w:pPr>
    </w:p>
    <w:p w14:paraId="649C5778" w14:textId="04405E60" w:rsidR="000915AA" w:rsidRDefault="000915AA" w:rsidP="00BA0A93">
      <w:pPr>
        <w:rPr>
          <w:rFonts w:ascii="Arial" w:hAnsi="Arial" w:cs="Arial"/>
          <w:sz w:val="22"/>
          <w:szCs w:val="22"/>
        </w:rPr>
      </w:pPr>
      <w:r>
        <w:rPr>
          <w:rFonts w:ascii="Arial" w:hAnsi="Arial" w:cs="Arial"/>
          <w:sz w:val="22"/>
          <w:szCs w:val="22"/>
        </w:rPr>
        <w:br w:type="page"/>
      </w:r>
    </w:p>
    <w:p w14:paraId="34713EC0" w14:textId="77777777" w:rsidR="00D82C56" w:rsidRDefault="00D82C56" w:rsidP="00BA0A93">
      <w:pPr>
        <w:rPr>
          <w:rFonts w:ascii="Arial" w:hAnsi="Arial" w:cs="Arial"/>
          <w:sz w:val="22"/>
          <w:szCs w:val="22"/>
        </w:rPr>
      </w:pPr>
    </w:p>
    <w:p w14:paraId="5CD49333" w14:textId="636D2283" w:rsidR="00D82C56" w:rsidRDefault="005D43E4" w:rsidP="00BA0A93">
      <w:pPr>
        <w:jc w:val="center"/>
        <w:rPr>
          <w:rFonts w:ascii="Arial" w:hAnsi="Arial" w:cs="Arial"/>
          <w:sz w:val="22"/>
          <w:szCs w:val="22"/>
        </w:rPr>
      </w:pPr>
      <w:r>
        <w:rPr>
          <w:rFonts w:ascii="Arial" w:hAnsi="Arial" w:cs="Arial"/>
          <w:sz w:val="22"/>
          <w:szCs w:val="22"/>
        </w:rPr>
        <w:t>DRAFT DECISION</w:t>
      </w:r>
      <w:r w:rsidR="004C3E10">
        <w:rPr>
          <w:rFonts w:ascii="Arial" w:hAnsi="Arial" w:cs="Arial"/>
          <w:sz w:val="22"/>
          <w:szCs w:val="22"/>
        </w:rPr>
        <w:t>S</w:t>
      </w:r>
    </w:p>
    <w:p w14:paraId="621FE7FD" w14:textId="77777777" w:rsidR="00D82C56" w:rsidRDefault="00D82C56" w:rsidP="00BA0A93">
      <w:pPr>
        <w:rPr>
          <w:rFonts w:ascii="Arial" w:hAnsi="Arial" w:cs="Arial"/>
          <w:sz w:val="22"/>
          <w:szCs w:val="22"/>
        </w:rPr>
      </w:pPr>
    </w:p>
    <w:p w14:paraId="7D13B44A" w14:textId="5EBE93FB" w:rsidR="00D82C56" w:rsidRDefault="00B82811" w:rsidP="00BA0A93">
      <w:pPr>
        <w:jc w:val="center"/>
        <w:rPr>
          <w:rFonts w:ascii="Arial" w:hAnsi="Arial" w:cs="Arial"/>
          <w:b/>
          <w:bCs/>
          <w:sz w:val="22"/>
          <w:szCs w:val="22"/>
        </w:rPr>
      </w:pPr>
      <w:r>
        <w:rPr>
          <w:rFonts w:ascii="Arial" w:hAnsi="Arial" w:cs="Arial"/>
          <w:b/>
          <w:bCs/>
          <w:sz w:val="22"/>
          <w:szCs w:val="22"/>
        </w:rPr>
        <w:t>NATIONAL REPORTS</w:t>
      </w:r>
    </w:p>
    <w:p w14:paraId="4200C6A1" w14:textId="77777777" w:rsidR="00B82811" w:rsidRDefault="00B82811" w:rsidP="00BA0A93">
      <w:pPr>
        <w:jc w:val="center"/>
        <w:rPr>
          <w:rFonts w:ascii="Arial" w:hAnsi="Arial" w:cs="Arial"/>
          <w:b/>
          <w:bCs/>
          <w:sz w:val="22"/>
          <w:szCs w:val="22"/>
        </w:rPr>
      </w:pPr>
    </w:p>
    <w:p w14:paraId="2E3E9E0A" w14:textId="77777777" w:rsidR="000915AA" w:rsidRDefault="000915AA" w:rsidP="00BA0A93">
      <w:pPr>
        <w:widowControl/>
        <w:autoSpaceDE/>
        <w:autoSpaceDN/>
        <w:jc w:val="both"/>
        <w:textAlignment w:val="auto"/>
        <w:rPr>
          <w:rFonts w:ascii="Arial" w:eastAsiaTheme="minorHAnsi" w:hAnsi="Arial" w:cstheme="minorBidi"/>
          <w:b/>
          <w:bCs/>
          <w:i/>
          <w:iCs/>
          <w:sz w:val="22"/>
          <w:szCs w:val="22"/>
          <w:lang w:val="en-GB"/>
        </w:rPr>
      </w:pPr>
    </w:p>
    <w:p w14:paraId="649A9D31" w14:textId="7781163A" w:rsidR="00EC7326" w:rsidRPr="00EC7326" w:rsidRDefault="00EC7326" w:rsidP="00BA0A93">
      <w:pPr>
        <w:widowControl/>
        <w:autoSpaceDE/>
        <w:autoSpaceDN/>
        <w:jc w:val="both"/>
        <w:textAlignment w:val="auto"/>
        <w:rPr>
          <w:rFonts w:ascii="Arial" w:eastAsiaTheme="minorHAnsi" w:hAnsi="Arial" w:cstheme="minorBidi"/>
          <w:b/>
          <w:bCs/>
          <w:i/>
          <w:iCs/>
          <w:sz w:val="22"/>
          <w:szCs w:val="22"/>
          <w:lang w:val="en-GB"/>
        </w:rPr>
      </w:pPr>
      <w:r w:rsidRPr="00EC7326">
        <w:rPr>
          <w:rFonts w:ascii="Arial" w:eastAsiaTheme="minorHAnsi" w:hAnsi="Arial" w:cstheme="minorBidi"/>
          <w:b/>
          <w:bCs/>
          <w:i/>
          <w:iCs/>
          <w:sz w:val="22"/>
          <w:szCs w:val="22"/>
          <w:lang w:val="en-GB"/>
        </w:rPr>
        <w:t>Directed to the Standing Committee</w:t>
      </w:r>
    </w:p>
    <w:p w14:paraId="1A8D4F9F" w14:textId="77777777" w:rsidR="00EC7326" w:rsidRPr="00EC7326" w:rsidRDefault="00EC7326" w:rsidP="00BA0A93">
      <w:pPr>
        <w:widowControl/>
        <w:autoSpaceDE/>
        <w:autoSpaceDN/>
        <w:jc w:val="both"/>
        <w:textAlignment w:val="auto"/>
        <w:rPr>
          <w:rFonts w:ascii="Arial" w:eastAsiaTheme="minorHAnsi" w:hAnsi="Arial" w:cstheme="minorBidi"/>
          <w:b/>
          <w:bCs/>
          <w:i/>
          <w:iCs/>
          <w:sz w:val="22"/>
          <w:szCs w:val="22"/>
          <w:lang w:val="en-GB"/>
        </w:rPr>
      </w:pPr>
    </w:p>
    <w:p w14:paraId="3A34530A" w14:textId="77777777" w:rsidR="00EC7326" w:rsidRPr="00EC7326" w:rsidRDefault="00EC7326" w:rsidP="00BA0A93">
      <w:pPr>
        <w:widowControl/>
        <w:autoSpaceDE/>
        <w:autoSpaceDN/>
        <w:ind w:left="993" w:hanging="993"/>
        <w:jc w:val="both"/>
        <w:textAlignment w:val="auto"/>
        <w:rPr>
          <w:rFonts w:ascii="Arial" w:eastAsiaTheme="minorHAnsi" w:hAnsi="Arial" w:cstheme="minorBidi"/>
          <w:sz w:val="22"/>
          <w:szCs w:val="22"/>
          <w:lang w:val="en-GB"/>
        </w:rPr>
      </w:pPr>
      <w:r w:rsidRPr="00EC7326">
        <w:rPr>
          <w:rFonts w:ascii="Arial" w:eastAsiaTheme="minorHAnsi" w:hAnsi="Arial" w:cstheme="minorBidi"/>
          <w:sz w:val="22"/>
          <w:szCs w:val="22"/>
          <w:lang w:val="en-GB"/>
        </w:rPr>
        <w:t>14.AA</w:t>
      </w:r>
      <w:r w:rsidRPr="00EC7326">
        <w:rPr>
          <w:rFonts w:ascii="Arial" w:eastAsiaTheme="minorHAnsi" w:hAnsi="Arial" w:cstheme="minorBidi"/>
          <w:sz w:val="22"/>
          <w:szCs w:val="22"/>
          <w:lang w:val="en-GB"/>
        </w:rPr>
        <w:tab/>
        <w:t>The Standing Committee is requested to consider and, as appropriate, endorse the revision of the National Report format and the guidance document produced by the Secretariat further to Decision 14.BB, so that it can be issued at least a year (preferably more) in advance of the deadline for submission of reports to the 15</w:t>
      </w:r>
      <w:r w:rsidRPr="00EC7326">
        <w:rPr>
          <w:rFonts w:ascii="Arial" w:eastAsiaTheme="minorHAnsi" w:hAnsi="Arial" w:cstheme="minorBidi"/>
          <w:sz w:val="22"/>
          <w:szCs w:val="22"/>
          <w:vertAlign w:val="superscript"/>
          <w:lang w:val="en-GB"/>
        </w:rPr>
        <w:t>th</w:t>
      </w:r>
      <w:r w:rsidRPr="00EC7326">
        <w:rPr>
          <w:rFonts w:ascii="Arial" w:eastAsiaTheme="minorHAnsi" w:hAnsi="Arial" w:cstheme="minorBidi"/>
          <w:sz w:val="22"/>
          <w:szCs w:val="22"/>
          <w:lang w:val="en-GB"/>
        </w:rPr>
        <w:t xml:space="preserve"> meeting of the Conference of the Parties; and make any appropriate recommendations to the 15</w:t>
      </w:r>
      <w:r w:rsidRPr="00EC7326">
        <w:rPr>
          <w:rFonts w:ascii="Arial" w:eastAsiaTheme="minorHAnsi" w:hAnsi="Arial" w:cstheme="minorBidi"/>
          <w:sz w:val="22"/>
          <w:szCs w:val="22"/>
          <w:vertAlign w:val="superscript"/>
          <w:lang w:val="en-GB"/>
        </w:rPr>
        <w:t>th</w:t>
      </w:r>
      <w:r w:rsidRPr="00EC7326">
        <w:rPr>
          <w:rFonts w:ascii="Arial" w:eastAsiaTheme="minorHAnsi" w:hAnsi="Arial" w:cstheme="minorBidi"/>
          <w:sz w:val="22"/>
          <w:szCs w:val="22"/>
          <w:lang w:val="en-GB"/>
        </w:rPr>
        <w:t xml:space="preserve"> meeting of the Conference of the Parties concerning the National Report format, including on its subsequent use.</w:t>
      </w:r>
    </w:p>
    <w:p w14:paraId="299DB020" w14:textId="77777777" w:rsidR="00450601" w:rsidRPr="00EC7326" w:rsidRDefault="00450601" w:rsidP="00BA0A93">
      <w:pPr>
        <w:widowControl/>
        <w:autoSpaceDE/>
        <w:autoSpaceDN/>
        <w:jc w:val="both"/>
        <w:textAlignment w:val="auto"/>
        <w:rPr>
          <w:rFonts w:ascii="Arial" w:eastAsiaTheme="minorHAnsi" w:hAnsi="Arial" w:cstheme="minorBidi"/>
          <w:sz w:val="22"/>
          <w:szCs w:val="22"/>
          <w:lang w:val="en-GB"/>
        </w:rPr>
      </w:pPr>
    </w:p>
    <w:p w14:paraId="1DBEC9F0" w14:textId="2D8B61A8" w:rsidR="00041142" w:rsidRDefault="00041142" w:rsidP="00BA0A93">
      <w:pPr>
        <w:widowControl/>
        <w:autoSpaceDE/>
        <w:autoSpaceDN/>
        <w:ind w:left="993" w:hanging="993"/>
        <w:jc w:val="both"/>
        <w:textAlignment w:val="auto"/>
        <w:rPr>
          <w:rFonts w:ascii="Arial" w:eastAsiaTheme="minorHAnsi" w:hAnsi="Arial" w:cstheme="minorBidi"/>
          <w:sz w:val="22"/>
          <w:szCs w:val="22"/>
          <w:lang w:val="en-GB"/>
        </w:rPr>
      </w:pPr>
      <w:r w:rsidRPr="00041142">
        <w:rPr>
          <w:rFonts w:ascii="Arial" w:eastAsiaTheme="minorHAnsi" w:hAnsi="Arial" w:cstheme="minorBidi"/>
          <w:sz w:val="22"/>
          <w:szCs w:val="22"/>
          <w:lang w:val="en-GB"/>
        </w:rPr>
        <w:t>14</w:t>
      </w:r>
      <w:r w:rsidR="00164F3A">
        <w:rPr>
          <w:rFonts w:ascii="Arial" w:eastAsiaTheme="minorHAnsi" w:hAnsi="Arial" w:cstheme="minorBidi"/>
          <w:sz w:val="22"/>
          <w:szCs w:val="22"/>
          <w:lang w:val="en-GB"/>
        </w:rPr>
        <w:t>.</w:t>
      </w:r>
      <w:r w:rsidRPr="00041142">
        <w:rPr>
          <w:rFonts w:ascii="Arial" w:eastAsiaTheme="minorHAnsi" w:hAnsi="Arial" w:cstheme="minorBidi"/>
          <w:sz w:val="22"/>
          <w:szCs w:val="22"/>
          <w:lang w:val="en-GB"/>
        </w:rPr>
        <w:t>BB</w:t>
      </w:r>
      <w:r w:rsidRPr="00041142">
        <w:rPr>
          <w:rFonts w:ascii="Arial" w:eastAsiaTheme="minorHAnsi" w:hAnsi="Arial" w:cstheme="minorBidi"/>
          <w:sz w:val="22"/>
          <w:szCs w:val="22"/>
          <w:lang w:val="en-GB"/>
        </w:rPr>
        <w:tab/>
        <w:t xml:space="preserve">The Standing Committee is requested to review the reporting requirements under the Resolutions adopted by the Convention </w:t>
      </w:r>
      <w:r w:rsidR="00021FCF">
        <w:rPr>
          <w:rFonts w:ascii="Arial" w:eastAsiaTheme="minorHAnsi" w:hAnsi="Arial" w:cstheme="minorBidi"/>
          <w:sz w:val="22"/>
          <w:szCs w:val="22"/>
          <w:lang w:val="en-GB"/>
        </w:rPr>
        <w:t>as part of the revisions to the National Report format under Decisions</w:t>
      </w:r>
      <w:r w:rsidR="000B099D">
        <w:rPr>
          <w:rFonts w:ascii="Arial" w:eastAsiaTheme="minorHAnsi" w:hAnsi="Arial" w:cstheme="minorBidi"/>
          <w:sz w:val="22"/>
          <w:szCs w:val="22"/>
          <w:lang w:val="en-GB"/>
        </w:rPr>
        <w:t xml:space="preserve"> 14.AA.</w:t>
      </w:r>
    </w:p>
    <w:p w14:paraId="51633994" w14:textId="77777777" w:rsidR="00EC7326" w:rsidRDefault="00EC7326" w:rsidP="00BA0A93">
      <w:pPr>
        <w:widowControl/>
        <w:autoSpaceDE/>
        <w:autoSpaceDN/>
        <w:jc w:val="both"/>
        <w:textAlignment w:val="auto"/>
        <w:rPr>
          <w:rFonts w:ascii="Arial" w:eastAsiaTheme="minorHAnsi" w:hAnsi="Arial" w:cstheme="minorBidi"/>
          <w:sz w:val="22"/>
          <w:szCs w:val="22"/>
          <w:lang w:val="en-GB"/>
        </w:rPr>
      </w:pPr>
    </w:p>
    <w:p w14:paraId="7C6C95D9" w14:textId="77777777" w:rsidR="000915AA" w:rsidRPr="00EC7326" w:rsidRDefault="000915AA" w:rsidP="00BA0A93">
      <w:pPr>
        <w:widowControl/>
        <w:autoSpaceDE/>
        <w:autoSpaceDN/>
        <w:jc w:val="both"/>
        <w:textAlignment w:val="auto"/>
        <w:rPr>
          <w:rFonts w:ascii="Arial" w:eastAsiaTheme="minorHAnsi" w:hAnsi="Arial" w:cstheme="minorBidi"/>
          <w:sz w:val="22"/>
          <w:szCs w:val="22"/>
          <w:lang w:val="en-GB"/>
        </w:rPr>
      </w:pPr>
    </w:p>
    <w:p w14:paraId="66A4B9E8" w14:textId="77777777" w:rsidR="00EC7326" w:rsidRPr="00EC7326" w:rsidRDefault="00EC7326" w:rsidP="00BA0A93">
      <w:pPr>
        <w:widowControl/>
        <w:autoSpaceDE/>
        <w:autoSpaceDN/>
        <w:jc w:val="both"/>
        <w:textAlignment w:val="auto"/>
        <w:rPr>
          <w:rFonts w:ascii="Arial" w:eastAsiaTheme="minorHAnsi" w:hAnsi="Arial" w:cstheme="minorBidi"/>
          <w:b/>
          <w:bCs/>
          <w:i/>
          <w:iCs/>
          <w:sz w:val="22"/>
          <w:szCs w:val="22"/>
          <w:lang w:val="en-GB"/>
        </w:rPr>
      </w:pPr>
      <w:r w:rsidRPr="00EC7326">
        <w:rPr>
          <w:rFonts w:ascii="Arial" w:eastAsiaTheme="minorHAnsi" w:hAnsi="Arial" w:cstheme="minorBidi"/>
          <w:b/>
          <w:bCs/>
          <w:i/>
          <w:iCs/>
          <w:sz w:val="22"/>
          <w:szCs w:val="22"/>
          <w:lang w:val="en-GB"/>
        </w:rPr>
        <w:t>Directed to the Secretariat</w:t>
      </w:r>
    </w:p>
    <w:p w14:paraId="587CDCA3" w14:textId="77777777" w:rsidR="00EC7326" w:rsidRPr="00EC7326" w:rsidRDefault="00EC7326" w:rsidP="00BA0A93">
      <w:pPr>
        <w:widowControl/>
        <w:autoSpaceDE/>
        <w:autoSpaceDN/>
        <w:jc w:val="both"/>
        <w:textAlignment w:val="auto"/>
        <w:rPr>
          <w:rFonts w:ascii="Arial" w:eastAsiaTheme="minorHAnsi" w:hAnsi="Arial" w:cstheme="minorBidi"/>
          <w:b/>
          <w:bCs/>
          <w:sz w:val="22"/>
          <w:szCs w:val="22"/>
          <w:lang w:val="en-GB"/>
        </w:rPr>
      </w:pPr>
    </w:p>
    <w:p w14:paraId="49292D82" w14:textId="21457DD9" w:rsidR="00EC7326" w:rsidRDefault="00EC7326" w:rsidP="00BA0A93">
      <w:pPr>
        <w:widowControl/>
        <w:autoSpaceDE/>
        <w:autoSpaceDN/>
        <w:ind w:left="993" w:hanging="993"/>
        <w:jc w:val="both"/>
        <w:textAlignment w:val="auto"/>
        <w:rPr>
          <w:rFonts w:ascii="Arial" w:eastAsiaTheme="minorHAnsi" w:hAnsi="Arial" w:cstheme="minorBidi"/>
          <w:sz w:val="22"/>
          <w:szCs w:val="22"/>
        </w:rPr>
      </w:pPr>
      <w:r w:rsidRPr="00EC7326">
        <w:rPr>
          <w:rFonts w:ascii="Arial" w:eastAsiaTheme="minorHAnsi" w:hAnsi="Arial" w:cstheme="minorBidi"/>
          <w:sz w:val="22"/>
          <w:szCs w:val="22"/>
          <w:lang w:val="en-GB"/>
        </w:rPr>
        <w:t>14.</w:t>
      </w:r>
      <w:r w:rsidR="00164F3A">
        <w:rPr>
          <w:rFonts w:ascii="Arial" w:eastAsiaTheme="minorHAnsi" w:hAnsi="Arial" w:cstheme="minorBidi"/>
          <w:sz w:val="22"/>
          <w:szCs w:val="22"/>
          <w:lang w:val="en-GB"/>
        </w:rPr>
        <w:t>CC</w:t>
      </w:r>
      <w:r w:rsidRPr="00EC7326">
        <w:rPr>
          <w:rFonts w:ascii="Arial" w:eastAsiaTheme="minorHAnsi" w:hAnsi="Arial" w:cstheme="minorBidi"/>
          <w:sz w:val="22"/>
          <w:szCs w:val="22"/>
          <w:lang w:val="en-GB"/>
        </w:rPr>
        <w:tab/>
        <w:t xml:space="preserve">The Secretariat, </w:t>
      </w:r>
      <w:r w:rsidRPr="00EC7326">
        <w:rPr>
          <w:rFonts w:ascii="Arial" w:eastAsiaTheme="minorHAnsi" w:hAnsi="Arial" w:cstheme="minorBidi"/>
          <w:sz w:val="22"/>
          <w:szCs w:val="22"/>
        </w:rPr>
        <w:t xml:space="preserve">subject to the availability of resources, is requested to consider the need for, </w:t>
      </w:r>
      <w:r w:rsidRPr="00EC7326">
        <w:rPr>
          <w:rFonts w:ascii="Arial" w:eastAsiaTheme="minorHAnsi" w:hAnsi="Arial" w:cstheme="minorBidi"/>
          <w:color w:val="000000" w:themeColor="text1"/>
          <w:sz w:val="22"/>
          <w:szCs w:val="22"/>
        </w:rPr>
        <w:t xml:space="preserve">and, as appropriate, undertake a revision of the National Report format </w:t>
      </w:r>
      <w:r w:rsidRPr="00EC7326">
        <w:rPr>
          <w:rFonts w:ascii="Arial" w:eastAsiaTheme="minorHAnsi" w:hAnsi="Arial" w:cstheme="minorBidi"/>
          <w:sz w:val="22"/>
          <w:szCs w:val="22"/>
        </w:rPr>
        <w:t>and its guidance document to reflect lessons learned during the reporting period</w:t>
      </w:r>
      <w:r w:rsidRPr="00EC7326">
        <w:rPr>
          <w:rFonts w:ascii="Arial" w:eastAsiaTheme="minorHAnsi" w:hAnsi="Arial" w:cstheme="minorBidi"/>
          <w:color w:val="000000" w:themeColor="text1"/>
          <w:sz w:val="22"/>
          <w:szCs w:val="22"/>
        </w:rPr>
        <w:t xml:space="preserve"> and </w:t>
      </w:r>
      <w:r w:rsidRPr="00EC7326">
        <w:rPr>
          <w:rFonts w:ascii="Arial" w:eastAsiaTheme="minorHAnsi" w:hAnsi="Arial" w:cstheme="minorBidi"/>
          <w:sz w:val="22"/>
          <w:szCs w:val="22"/>
        </w:rPr>
        <w:t>the outcomes of the 14</w:t>
      </w:r>
      <w:r w:rsidRPr="00EC7326">
        <w:rPr>
          <w:rFonts w:ascii="Arial" w:eastAsiaTheme="minorHAnsi" w:hAnsi="Arial" w:cstheme="minorBidi"/>
          <w:sz w:val="22"/>
          <w:szCs w:val="22"/>
          <w:vertAlign w:val="superscript"/>
        </w:rPr>
        <w:t>th</w:t>
      </w:r>
      <w:r w:rsidRPr="00EC7326">
        <w:rPr>
          <w:rFonts w:ascii="Arial" w:eastAsiaTheme="minorHAnsi" w:hAnsi="Arial" w:cstheme="minorBidi"/>
          <w:sz w:val="22"/>
          <w:szCs w:val="22"/>
        </w:rPr>
        <w:t xml:space="preserve"> meeting of the Conference of the Parties</w:t>
      </w:r>
      <w:r w:rsidR="00D4476C">
        <w:rPr>
          <w:rFonts w:ascii="Arial" w:eastAsiaTheme="minorHAnsi" w:hAnsi="Arial" w:cstheme="minorBidi"/>
          <w:sz w:val="22"/>
          <w:szCs w:val="22"/>
        </w:rPr>
        <w:t xml:space="preserve"> </w:t>
      </w:r>
      <w:r w:rsidR="00D4476C" w:rsidRPr="00D4476C">
        <w:rPr>
          <w:rFonts w:ascii="Arial" w:eastAsiaTheme="minorHAnsi" w:hAnsi="Arial" w:cstheme="minorBidi"/>
          <w:sz w:val="22"/>
          <w:szCs w:val="22"/>
        </w:rPr>
        <w:t>to align with the goals and targets of the Strategic Plan on Migratory Species 202</w:t>
      </w:r>
      <w:r w:rsidR="00164F3A">
        <w:rPr>
          <w:rFonts w:ascii="Arial" w:eastAsiaTheme="minorHAnsi" w:hAnsi="Arial" w:cstheme="minorBidi"/>
          <w:sz w:val="22"/>
          <w:szCs w:val="22"/>
        </w:rPr>
        <w:t>4</w:t>
      </w:r>
      <w:r w:rsidR="00D4476C" w:rsidRPr="00D4476C">
        <w:rPr>
          <w:rFonts w:ascii="Arial" w:eastAsiaTheme="minorHAnsi" w:hAnsi="Arial" w:cstheme="minorBidi"/>
          <w:sz w:val="22"/>
          <w:szCs w:val="22"/>
        </w:rPr>
        <w:t>-2032</w:t>
      </w:r>
      <w:r w:rsidRPr="00EC7326">
        <w:rPr>
          <w:rFonts w:ascii="Arial" w:eastAsiaTheme="minorHAnsi" w:hAnsi="Arial" w:cstheme="minorBidi"/>
          <w:sz w:val="22"/>
          <w:szCs w:val="22"/>
        </w:rPr>
        <w:t>.</w:t>
      </w:r>
    </w:p>
    <w:p w14:paraId="02A045F8" w14:textId="77777777" w:rsidR="00B32836" w:rsidRDefault="00B32836" w:rsidP="00BA0A93">
      <w:pPr>
        <w:widowControl/>
        <w:suppressAutoHyphens w:val="0"/>
        <w:autoSpaceDE/>
        <w:autoSpaceDN/>
        <w:ind w:left="993" w:hanging="993"/>
        <w:jc w:val="both"/>
        <w:textAlignment w:val="auto"/>
        <w:rPr>
          <w:rFonts w:ascii="Arial" w:eastAsiaTheme="minorHAnsi" w:hAnsi="Arial" w:cstheme="minorBidi"/>
          <w:sz w:val="22"/>
          <w:szCs w:val="22"/>
        </w:rPr>
      </w:pPr>
    </w:p>
    <w:p w14:paraId="2768818D" w14:textId="77777777" w:rsidR="00B32836" w:rsidRPr="000C3B1E" w:rsidRDefault="00B32836" w:rsidP="00BA0A93">
      <w:pPr>
        <w:widowControl/>
        <w:suppressAutoHyphens w:val="0"/>
        <w:autoSpaceDE/>
        <w:autoSpaceDN/>
        <w:ind w:left="993" w:hanging="993"/>
        <w:jc w:val="both"/>
        <w:textAlignment w:val="auto"/>
        <w:rPr>
          <w:rFonts w:ascii="Arial" w:eastAsiaTheme="minorHAnsi" w:hAnsi="Arial" w:cstheme="minorBidi"/>
          <w:sz w:val="22"/>
          <w:szCs w:val="22"/>
        </w:rPr>
      </w:pPr>
    </w:p>
    <w:sectPr w:rsidR="00B32836" w:rsidRPr="000C3B1E" w:rsidSect="00371F7D">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26A74" w14:textId="77777777" w:rsidR="00371F7D" w:rsidRDefault="00371F7D">
      <w:r>
        <w:separator/>
      </w:r>
    </w:p>
  </w:endnote>
  <w:endnote w:type="continuationSeparator" w:id="0">
    <w:p w14:paraId="59516ED1" w14:textId="77777777" w:rsidR="00371F7D" w:rsidRDefault="00371F7D">
      <w:r>
        <w:continuationSeparator/>
      </w:r>
    </w:p>
  </w:endnote>
  <w:endnote w:type="continuationNotice" w:id="1">
    <w:p w14:paraId="5D71C332" w14:textId="77777777" w:rsidR="00371F7D" w:rsidRDefault="00371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B3195" w14:textId="77777777" w:rsidR="00371F7D" w:rsidRDefault="00371F7D">
      <w:r>
        <w:rPr>
          <w:color w:val="000000"/>
        </w:rPr>
        <w:separator/>
      </w:r>
    </w:p>
  </w:footnote>
  <w:footnote w:type="continuationSeparator" w:id="0">
    <w:p w14:paraId="2EE4D2E2" w14:textId="77777777" w:rsidR="00371F7D" w:rsidRDefault="00371F7D">
      <w:r>
        <w:continuationSeparator/>
      </w:r>
    </w:p>
  </w:footnote>
  <w:footnote w:type="continuationNotice" w:id="1">
    <w:p w14:paraId="57FAF840" w14:textId="77777777" w:rsidR="00371F7D" w:rsidRDefault="00371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52C563F7" w:rsidR="00B956A6" w:rsidRPr="000C3B1E"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0C3B1E">
      <w:rPr>
        <w:rFonts w:ascii="Arial" w:hAnsi="Arial" w:cs="Arial"/>
        <w:i/>
        <w:sz w:val="18"/>
        <w:szCs w:val="18"/>
        <w:lang w:val="en-GB"/>
      </w:rPr>
      <w:t>UNEP/CMS/COP1</w:t>
    </w:r>
    <w:r w:rsidR="00A91C34" w:rsidRPr="000C3B1E">
      <w:rPr>
        <w:rFonts w:ascii="Arial" w:hAnsi="Arial" w:cs="Arial"/>
        <w:i/>
        <w:sz w:val="18"/>
        <w:szCs w:val="18"/>
        <w:lang w:val="en-GB"/>
      </w:rPr>
      <w:t>4</w:t>
    </w:r>
    <w:r w:rsidRPr="000C3B1E">
      <w:rPr>
        <w:rFonts w:ascii="Arial" w:hAnsi="Arial" w:cs="Arial"/>
        <w:i/>
        <w:sz w:val="18"/>
        <w:szCs w:val="18"/>
        <w:lang w:val="en-GB"/>
      </w:rPr>
      <w:t>/CRP</w:t>
    </w:r>
    <w:r w:rsidR="00B7116B" w:rsidRPr="000C3B1E">
      <w:rPr>
        <w:rFonts w:ascii="Arial" w:hAnsi="Arial" w:cs="Arial"/>
        <w:i/>
        <w:sz w:val="18"/>
        <w:szCs w:val="18"/>
        <w:lang w:val="en-GB"/>
      </w:rPr>
      <w:t>23</w:t>
    </w:r>
  </w:p>
  <w:p w14:paraId="50B9F4CC" w14:textId="77777777" w:rsidR="00B956A6"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037D50BE" w:rsidR="00B956A6" w:rsidRPr="000C3B1E" w:rsidRDefault="005D43E4" w:rsidP="00A91C34">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0C3B1E">
      <w:rPr>
        <w:rFonts w:ascii="Arial" w:hAnsi="Arial" w:cs="Arial"/>
        <w:i/>
        <w:sz w:val="18"/>
        <w:szCs w:val="18"/>
        <w:lang w:val="en-GB"/>
      </w:rPr>
      <w:t>UNEP/CMS/COP1</w:t>
    </w:r>
    <w:r w:rsidR="00A91C34" w:rsidRPr="000C3B1E">
      <w:rPr>
        <w:rFonts w:ascii="Arial" w:hAnsi="Arial" w:cs="Arial"/>
        <w:i/>
        <w:sz w:val="18"/>
        <w:szCs w:val="18"/>
        <w:lang w:val="en-GB"/>
      </w:rPr>
      <w:t>4</w:t>
    </w:r>
    <w:r w:rsidRPr="000C3B1E">
      <w:rPr>
        <w:rFonts w:ascii="Arial" w:hAnsi="Arial" w:cs="Arial"/>
        <w:i/>
        <w:sz w:val="18"/>
        <w:szCs w:val="18"/>
        <w:lang w:val="en-GB"/>
      </w:rPr>
      <w:t>/CRP</w:t>
    </w:r>
    <w:r w:rsidR="00B7116B" w:rsidRPr="000C3B1E">
      <w:rPr>
        <w:rFonts w:ascii="Arial" w:hAnsi="Arial" w:cs="Arial"/>
        <w:i/>
        <w:sz w:val="18"/>
        <w:szCs w:val="18"/>
        <w:lang w:val="en-GB"/>
      </w:rPr>
      <w:t>23</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0FED0231" w:rsidR="007A1066" w:rsidRPr="000C3B1E"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C3B1E">
      <w:rPr>
        <w:rFonts w:ascii="Arial" w:hAnsi="Arial" w:cs="Arial"/>
        <w:bCs/>
        <w:i/>
        <w:iCs/>
        <w:sz w:val="18"/>
        <w:szCs w:val="18"/>
        <w:lang w:val="en-GB"/>
      </w:rPr>
      <w:t>UNEP/CMS/COP1</w:t>
    </w:r>
    <w:r w:rsidR="00B956A6" w:rsidRPr="000C3B1E">
      <w:rPr>
        <w:rFonts w:ascii="Arial" w:hAnsi="Arial" w:cs="Arial"/>
        <w:bCs/>
        <w:i/>
        <w:iCs/>
        <w:sz w:val="18"/>
        <w:szCs w:val="18"/>
        <w:lang w:val="en-GB"/>
      </w:rPr>
      <w:t>4</w:t>
    </w:r>
    <w:r w:rsidRPr="000C3B1E">
      <w:rPr>
        <w:rFonts w:ascii="Arial" w:hAnsi="Arial" w:cs="Arial"/>
        <w:bCs/>
        <w:i/>
        <w:iCs/>
        <w:sz w:val="18"/>
        <w:szCs w:val="18"/>
        <w:lang w:val="en-GB"/>
      </w:rPr>
      <w:t>/CRP</w:t>
    </w:r>
    <w:r w:rsidR="00B979CA" w:rsidRPr="000C3B1E">
      <w:rPr>
        <w:rFonts w:ascii="Arial" w:hAnsi="Arial" w:cs="Arial"/>
        <w:bCs/>
        <w:i/>
        <w:iCs/>
        <w:sz w:val="18"/>
        <w:szCs w:val="18"/>
        <w:lang w:val="en-GB"/>
      </w:rPr>
      <w:t>23</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num w:numId="1" w16cid:durableId="2018344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1FCF"/>
    <w:rsid w:val="00041142"/>
    <w:rsid w:val="00081EE4"/>
    <w:rsid w:val="000915AA"/>
    <w:rsid w:val="00097928"/>
    <w:rsid w:val="000B099D"/>
    <w:rsid w:val="000B0D60"/>
    <w:rsid w:val="000B765A"/>
    <w:rsid w:val="000B787B"/>
    <w:rsid w:val="000C015B"/>
    <w:rsid w:val="000C3B1E"/>
    <w:rsid w:val="001648A3"/>
    <w:rsid w:val="00164F3A"/>
    <w:rsid w:val="0020320D"/>
    <w:rsid w:val="002223BB"/>
    <w:rsid w:val="002503AB"/>
    <w:rsid w:val="003639FF"/>
    <w:rsid w:val="00371F7D"/>
    <w:rsid w:val="003F1AD8"/>
    <w:rsid w:val="003F7C7C"/>
    <w:rsid w:val="00424040"/>
    <w:rsid w:val="00427709"/>
    <w:rsid w:val="0043102F"/>
    <w:rsid w:val="00450601"/>
    <w:rsid w:val="00480F02"/>
    <w:rsid w:val="00487D0A"/>
    <w:rsid w:val="004A6167"/>
    <w:rsid w:val="004C3E10"/>
    <w:rsid w:val="004D4230"/>
    <w:rsid w:val="005025F1"/>
    <w:rsid w:val="00521A7D"/>
    <w:rsid w:val="005645C4"/>
    <w:rsid w:val="005D43E4"/>
    <w:rsid w:val="005F0639"/>
    <w:rsid w:val="007365C6"/>
    <w:rsid w:val="007A1066"/>
    <w:rsid w:val="0086565D"/>
    <w:rsid w:val="00874F20"/>
    <w:rsid w:val="008772B8"/>
    <w:rsid w:val="008B7AC8"/>
    <w:rsid w:val="00A872C3"/>
    <w:rsid w:val="00A91C34"/>
    <w:rsid w:val="00AF22FB"/>
    <w:rsid w:val="00B15A3D"/>
    <w:rsid w:val="00B32836"/>
    <w:rsid w:val="00B378A6"/>
    <w:rsid w:val="00B7116B"/>
    <w:rsid w:val="00B82811"/>
    <w:rsid w:val="00B87D8D"/>
    <w:rsid w:val="00B956A6"/>
    <w:rsid w:val="00B979CA"/>
    <w:rsid w:val="00BA0A93"/>
    <w:rsid w:val="00BE1A45"/>
    <w:rsid w:val="00C32FF1"/>
    <w:rsid w:val="00C8003A"/>
    <w:rsid w:val="00CA2864"/>
    <w:rsid w:val="00CA66D9"/>
    <w:rsid w:val="00D4476C"/>
    <w:rsid w:val="00D82C56"/>
    <w:rsid w:val="00DE1D74"/>
    <w:rsid w:val="00E61788"/>
    <w:rsid w:val="00E829C9"/>
    <w:rsid w:val="00EC7326"/>
    <w:rsid w:val="00F07F7F"/>
    <w:rsid w:val="00F35230"/>
    <w:rsid w:val="00FA6690"/>
    <w:rsid w:val="00FD140A"/>
    <w:rsid w:val="00FD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122AB772-B06B-4D0B-B4A8-3C45D0A5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B32836"/>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269213">
      <w:bodyDiv w:val="1"/>
      <w:marLeft w:val="0"/>
      <w:marRight w:val="0"/>
      <w:marTop w:val="0"/>
      <w:marBottom w:val="0"/>
      <w:divBdr>
        <w:top w:val="none" w:sz="0" w:space="0" w:color="auto"/>
        <w:left w:val="none" w:sz="0" w:space="0" w:color="auto"/>
        <w:bottom w:val="none" w:sz="0" w:space="0" w:color="auto"/>
        <w:right w:val="none" w:sz="0" w:space="0" w:color="auto"/>
      </w:divBdr>
    </w:div>
    <w:div w:id="359355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5E56F6E6-A2B0-4C5C-AA10-531201DEC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44643-F46E-4831-9B6F-F70090ADABE2}">
  <ds:schemaRefs>
    <ds:schemaRef ds:uri="http://schemas.openxmlformats.org/officeDocument/2006/bibliography"/>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4.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11</cp:revision>
  <cp:lastPrinted>2020-02-04T13:02:00Z</cp:lastPrinted>
  <dcterms:created xsi:type="dcterms:W3CDTF">2024-02-17T02:29:00Z</dcterms:created>
  <dcterms:modified xsi:type="dcterms:W3CDTF">2024-02-16T19:53:00Z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