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2C99" w14:textId="77777777" w:rsidR="00150B22" w:rsidRPr="00150B22" w:rsidRDefault="00150B22" w:rsidP="00230B54">
      <w:pPr>
        <w:spacing w:after="120"/>
        <w:jc w:val="center"/>
        <w:rPr>
          <w:rFonts w:ascii="Arial" w:hAnsi="Arial" w:cs="Arial"/>
          <w:b/>
          <w:sz w:val="22"/>
          <w:szCs w:val="22"/>
          <w:lang w:val="es-ES"/>
        </w:rPr>
      </w:pPr>
      <w:r w:rsidRPr="00150B22">
        <w:rPr>
          <w:rFonts w:ascii="Arial" w:hAnsi="Arial" w:cs="Arial"/>
          <w:b/>
          <w:bCs/>
          <w:sz w:val="22"/>
          <w:szCs w:val="22"/>
          <w:lang w:val="es-ES"/>
        </w:rPr>
        <w:t>ESTADO DE CONSERVACIÓN DE LAS ESPECIES MIGRATORIAS</w:t>
      </w:r>
    </w:p>
    <w:p w14:paraId="77BA811D" w14:textId="68CB9D64" w:rsidR="00D82C56" w:rsidRPr="0089094F" w:rsidRDefault="005D43E4" w:rsidP="00230B54">
      <w:pPr>
        <w:spacing w:after="120"/>
        <w:jc w:val="center"/>
        <w:rPr>
          <w:rFonts w:ascii="Arial" w:hAnsi="Arial" w:cs="Arial"/>
          <w:sz w:val="22"/>
          <w:szCs w:val="22"/>
          <w:lang w:val="en-GB"/>
        </w:rPr>
      </w:pPr>
      <w:r w:rsidRPr="0089094F">
        <w:rPr>
          <w:rFonts w:ascii="Arial" w:hAnsi="Arial" w:cs="Arial"/>
          <w:sz w:val="22"/>
          <w:szCs w:val="22"/>
          <w:lang w:val="en-GB"/>
        </w:rPr>
        <w:t>UNEP/CMS/COP1</w:t>
      </w:r>
      <w:r w:rsidR="001125D7" w:rsidRPr="0089094F">
        <w:rPr>
          <w:rFonts w:ascii="Arial" w:hAnsi="Arial" w:cs="Arial"/>
          <w:sz w:val="22"/>
          <w:szCs w:val="22"/>
          <w:lang w:val="en-GB"/>
        </w:rPr>
        <w:t>4</w:t>
      </w:r>
      <w:r w:rsidRPr="0089094F">
        <w:rPr>
          <w:rFonts w:ascii="Arial" w:hAnsi="Arial" w:cs="Arial"/>
          <w:sz w:val="22"/>
          <w:szCs w:val="22"/>
          <w:lang w:val="en-GB"/>
        </w:rPr>
        <w:t>/Doc.</w:t>
      </w:r>
      <w:r w:rsidR="0089094F" w:rsidRPr="0089094F">
        <w:rPr>
          <w:rFonts w:ascii="Arial" w:hAnsi="Arial" w:cs="Arial"/>
          <w:sz w:val="22"/>
          <w:szCs w:val="22"/>
          <w:lang w:val="en-GB"/>
        </w:rPr>
        <w:t>21/Rev.1</w:t>
      </w:r>
    </w:p>
    <w:p w14:paraId="73A89732" w14:textId="4FCBEA18"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116622">
        <w:rPr>
          <w:rFonts w:ascii="Arial" w:hAnsi="Arial" w:cs="Arial"/>
          <w:i/>
          <w:sz w:val="22"/>
          <w:szCs w:val="22"/>
          <w:lang w:val="es-ES"/>
        </w:rPr>
        <w:t>el Grupo de Trabajo sobre cuestiones institucionales y transversales</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9425798" w14:textId="29BC9C45" w:rsidR="00D82C56" w:rsidRPr="00FD2360" w:rsidRDefault="00FD2360" w:rsidP="00E829C9">
      <w:pPr>
        <w:jc w:val="center"/>
        <w:rPr>
          <w:rFonts w:ascii="Arial" w:hAnsi="Arial" w:cs="Arial"/>
          <w:sz w:val="22"/>
          <w:szCs w:val="22"/>
          <w:lang w:val="es-ES"/>
        </w:rPr>
      </w:pPr>
      <w:r w:rsidRPr="00230B54">
        <w:rPr>
          <w:rFonts w:ascii="Arial" w:hAnsi="Arial" w:cs="Arial"/>
          <w:sz w:val="22"/>
          <w:szCs w:val="22"/>
          <w:lang w:val="es-ES"/>
        </w:rPr>
        <w:t>PROYECTO DE RESOLUCIÓN</w:t>
      </w:r>
    </w:p>
    <w:p w14:paraId="61273576" w14:textId="77777777" w:rsidR="00D82C56" w:rsidRDefault="00D82C56" w:rsidP="00E829C9">
      <w:pPr>
        <w:rPr>
          <w:rFonts w:ascii="Arial" w:hAnsi="Arial" w:cs="Arial"/>
          <w:sz w:val="22"/>
          <w:szCs w:val="22"/>
          <w:lang w:val="es-ES"/>
        </w:rPr>
      </w:pPr>
    </w:p>
    <w:p w14:paraId="77161887" w14:textId="77777777" w:rsidR="00E8292C" w:rsidRPr="00FD2360" w:rsidRDefault="00E8292C" w:rsidP="00E829C9">
      <w:pPr>
        <w:rPr>
          <w:rFonts w:ascii="Arial" w:hAnsi="Arial" w:cs="Arial"/>
          <w:sz w:val="22"/>
          <w:szCs w:val="22"/>
          <w:lang w:val="es-ES"/>
        </w:rPr>
      </w:pPr>
    </w:p>
    <w:p w14:paraId="621B61B4" w14:textId="77777777" w:rsidR="00FE4E97" w:rsidRPr="00FE4E97" w:rsidRDefault="00FE4E97" w:rsidP="00A970E6">
      <w:pPr>
        <w:widowControl/>
        <w:autoSpaceDE/>
        <w:autoSpaceDN/>
        <w:jc w:val="center"/>
        <w:textAlignment w:val="auto"/>
        <w:rPr>
          <w:rFonts w:ascii="Arial" w:eastAsiaTheme="minorHAnsi" w:hAnsi="Arial" w:cstheme="minorBidi"/>
          <w:b/>
          <w:bCs/>
          <w:sz w:val="22"/>
          <w:szCs w:val="22"/>
          <w:lang w:val="es-ES"/>
        </w:rPr>
      </w:pPr>
      <w:r w:rsidRPr="00FE4E97">
        <w:rPr>
          <w:rFonts w:ascii="Arial" w:eastAsiaTheme="minorHAnsi" w:hAnsi="Arial" w:cstheme="minorBidi"/>
          <w:b/>
          <w:bCs/>
          <w:sz w:val="22"/>
          <w:szCs w:val="22"/>
          <w:lang w:val="es-ES"/>
        </w:rPr>
        <w:t xml:space="preserve">INFORME SOBRE EL ESTADO DE LAS ESPECIES MIGRATORIAS DEL MUNDO  </w:t>
      </w:r>
    </w:p>
    <w:p w14:paraId="4F8028CE" w14:textId="77777777" w:rsidR="00FE4E97" w:rsidRPr="00FE4E97" w:rsidRDefault="00FE4E97" w:rsidP="00A970E6">
      <w:pPr>
        <w:widowControl/>
        <w:autoSpaceDE/>
        <w:autoSpaceDN/>
        <w:textAlignment w:val="auto"/>
        <w:rPr>
          <w:rFonts w:ascii="Arial" w:eastAsiaTheme="minorHAnsi" w:hAnsi="Arial" w:cstheme="minorBidi"/>
          <w:b/>
          <w:bCs/>
          <w:sz w:val="22"/>
          <w:szCs w:val="22"/>
          <w:lang w:val="es-ES"/>
        </w:rPr>
      </w:pPr>
    </w:p>
    <w:p w14:paraId="02AA4EB1" w14:textId="77777777" w:rsidR="00FE4E97" w:rsidRPr="00FE4E97" w:rsidRDefault="00FE4E97" w:rsidP="00A970E6">
      <w:pPr>
        <w:widowControl/>
        <w:autoSpaceDE/>
        <w:autoSpaceDN/>
        <w:textAlignment w:val="auto"/>
        <w:rPr>
          <w:rFonts w:ascii="Arial" w:eastAsiaTheme="minorHAnsi" w:hAnsi="Arial" w:cstheme="minorBidi"/>
          <w:b/>
          <w:bCs/>
          <w:sz w:val="22"/>
          <w:szCs w:val="22"/>
          <w:lang w:val="es-ES"/>
        </w:rPr>
      </w:pPr>
    </w:p>
    <w:p w14:paraId="5A998656" w14:textId="77777777" w:rsidR="00FE4E97" w:rsidRPr="00FE4E97" w:rsidRDefault="00FE4E97" w:rsidP="00A970E6">
      <w:pPr>
        <w:widowControl/>
        <w:autoSpaceDE/>
        <w:autoSpaceDN/>
        <w:jc w:val="both"/>
        <w:textAlignment w:val="auto"/>
        <w:rPr>
          <w:rFonts w:ascii="Arial" w:eastAsiaTheme="minorHAnsi" w:hAnsi="Arial" w:cs="Arial"/>
          <w:sz w:val="22"/>
          <w:szCs w:val="22"/>
          <w:shd w:val="clear" w:color="auto" w:fill="FFFFFF"/>
          <w:lang w:val="es-ES"/>
        </w:rPr>
      </w:pPr>
      <w:r w:rsidRPr="00FE4E97">
        <w:rPr>
          <w:rFonts w:ascii="Arial" w:eastAsiaTheme="minorHAnsi" w:hAnsi="Arial" w:cs="Arial"/>
          <w:i/>
          <w:iCs/>
          <w:sz w:val="22"/>
          <w:szCs w:val="22"/>
          <w:lang w:val="es-ES"/>
        </w:rPr>
        <w:t>Recordando el</w:t>
      </w:r>
      <w:r w:rsidRPr="00FE4E97">
        <w:rPr>
          <w:rFonts w:ascii="Arial" w:eastAsiaTheme="minorHAnsi" w:hAnsi="Arial" w:cs="Arial"/>
          <w:sz w:val="22"/>
          <w:szCs w:val="22"/>
          <w:lang w:val="es-ES"/>
        </w:rPr>
        <w:t xml:space="preserve"> Artículo II (1) de la Convención en el cual Las Partes reconocen la importancia de la conservación de las especies migratorias y de las medidas a convenir para este fin por los Estados del área de distribución, siempre que sea posible y apropiado, concediendo particular atención a las especies migratorias cuyo estado de conservación sea desfavorable; el mismo reconocimiento se extiende también a las medidas apropiadas y necesarias, por ellas adoptadas separada o conjuntamente, para la conservación de tales especies y de su hábitat.</w:t>
      </w:r>
      <w:r w:rsidRPr="00FE4E97">
        <w:rPr>
          <w:rFonts w:ascii="Arial" w:eastAsiaTheme="minorHAnsi" w:hAnsi="Arial" w:cs="Arial"/>
          <w:sz w:val="22"/>
          <w:szCs w:val="22"/>
          <w:shd w:val="clear" w:color="auto" w:fill="FFFFFF"/>
          <w:lang w:val="es-ES"/>
        </w:rPr>
        <w:t>,</w:t>
      </w:r>
    </w:p>
    <w:p w14:paraId="4EC36743" w14:textId="77777777" w:rsidR="00FE4E97" w:rsidRPr="00FE4E97" w:rsidRDefault="00FE4E97" w:rsidP="00A970E6">
      <w:pPr>
        <w:widowControl/>
        <w:autoSpaceDE/>
        <w:autoSpaceDN/>
        <w:jc w:val="both"/>
        <w:textAlignment w:val="auto"/>
        <w:rPr>
          <w:rFonts w:ascii="Lato" w:eastAsiaTheme="minorHAnsi" w:hAnsi="Lato" w:cstheme="minorBidi"/>
          <w:b/>
          <w:bCs/>
          <w:sz w:val="22"/>
          <w:szCs w:val="22"/>
          <w:shd w:val="clear" w:color="auto" w:fill="FFFFFF"/>
          <w:lang w:val="es-ES"/>
        </w:rPr>
      </w:pPr>
    </w:p>
    <w:p w14:paraId="395D53E6" w14:textId="77777777" w:rsidR="00FE4E97" w:rsidRPr="00FE4E97" w:rsidRDefault="00FE4E97" w:rsidP="00A970E6">
      <w:pPr>
        <w:widowControl/>
        <w:autoSpaceDE/>
        <w:autoSpaceDN/>
        <w:jc w:val="both"/>
        <w:textAlignment w:val="auto"/>
        <w:rPr>
          <w:rFonts w:ascii="Arial" w:eastAsiaTheme="minorHAnsi" w:hAnsi="Arial" w:cstheme="minorBidi"/>
          <w:i/>
          <w:iCs/>
          <w:sz w:val="22"/>
          <w:szCs w:val="22"/>
          <w:lang w:val="es-ES"/>
        </w:rPr>
      </w:pPr>
      <w:r w:rsidRPr="00FE4E97">
        <w:rPr>
          <w:rFonts w:ascii="Arial" w:eastAsiaTheme="minorHAnsi" w:hAnsi="Arial" w:cstheme="minorBidi"/>
          <w:i/>
          <w:iCs/>
          <w:sz w:val="22"/>
          <w:szCs w:val="22"/>
          <w:lang w:val="es-ES"/>
        </w:rPr>
        <w:t xml:space="preserve">Reconociendo </w:t>
      </w:r>
      <w:r w:rsidRPr="00FE4E97">
        <w:rPr>
          <w:rFonts w:ascii="Arial" w:eastAsiaTheme="minorHAnsi" w:hAnsi="Arial" w:cstheme="minorBidi"/>
          <w:sz w:val="22"/>
          <w:szCs w:val="22"/>
          <w:lang w:val="es-ES"/>
        </w:rPr>
        <w:t>la necesidad de revisar periódicamente la información sobre el estado y las amenazas a las especies migratorias, así como sobre las lagunas en el conocimiento y la implementación, para ayudar a informar de las acciones actuales y futuras de las Partes de la CMS y la comunidad global en general para conservar estas especies.</w:t>
      </w:r>
    </w:p>
    <w:p w14:paraId="4C68813C" w14:textId="77777777" w:rsidR="00FE4E97" w:rsidRPr="00FE4E97" w:rsidRDefault="00FE4E97" w:rsidP="00A970E6">
      <w:pPr>
        <w:widowControl/>
        <w:autoSpaceDE/>
        <w:autoSpaceDN/>
        <w:textAlignment w:val="auto"/>
        <w:rPr>
          <w:rFonts w:ascii="Arial" w:eastAsiaTheme="minorHAnsi" w:hAnsi="Arial" w:cstheme="minorBidi"/>
          <w:sz w:val="22"/>
          <w:szCs w:val="22"/>
          <w:lang w:val="es-ES"/>
        </w:rPr>
      </w:pPr>
    </w:p>
    <w:p w14:paraId="6032BD1A" w14:textId="77777777" w:rsidR="00FE4E97" w:rsidRPr="00FE4E97" w:rsidRDefault="00FE4E97" w:rsidP="00A970E6">
      <w:pPr>
        <w:widowControl/>
        <w:autoSpaceDE/>
        <w:autoSpaceDN/>
        <w:jc w:val="both"/>
        <w:textAlignment w:val="auto"/>
        <w:rPr>
          <w:rFonts w:ascii="Arial" w:eastAsiaTheme="minorHAnsi" w:hAnsi="Arial" w:cstheme="minorBidi"/>
          <w:sz w:val="22"/>
          <w:szCs w:val="22"/>
          <w:lang w:val="es-ES"/>
        </w:rPr>
      </w:pPr>
      <w:r w:rsidRPr="00FE4E97">
        <w:rPr>
          <w:rFonts w:ascii="Arial" w:eastAsiaTheme="minorHAnsi" w:hAnsi="Arial" w:cstheme="minorBidi"/>
          <w:i/>
          <w:iCs/>
          <w:sz w:val="22"/>
          <w:szCs w:val="22"/>
          <w:lang w:val="es-ES"/>
        </w:rPr>
        <w:t>Destacando</w:t>
      </w:r>
      <w:r w:rsidRPr="00FE4E97">
        <w:rPr>
          <w:rFonts w:ascii="Arial" w:eastAsiaTheme="minorHAnsi" w:hAnsi="Arial" w:cstheme="minorBidi"/>
          <w:sz w:val="22"/>
          <w:szCs w:val="22"/>
          <w:lang w:val="es-ES"/>
        </w:rPr>
        <w:t xml:space="preserve"> la importancia de dicha revisión periódica del estado de conservación de las especies migratorias para los objetivos definidos en el Plan Estratégico para las Especies Migratorias 2024-2032. </w:t>
      </w:r>
    </w:p>
    <w:p w14:paraId="158D7447" w14:textId="77777777" w:rsidR="00FE4E97" w:rsidRPr="00FE4E97" w:rsidRDefault="00FE4E97" w:rsidP="00A970E6">
      <w:pPr>
        <w:widowControl/>
        <w:autoSpaceDE/>
        <w:autoSpaceDN/>
        <w:jc w:val="both"/>
        <w:textAlignment w:val="auto"/>
        <w:rPr>
          <w:rFonts w:ascii="Arial" w:eastAsiaTheme="minorHAnsi" w:hAnsi="Arial" w:cstheme="minorBidi"/>
          <w:sz w:val="22"/>
          <w:szCs w:val="22"/>
          <w:lang w:val="es-ES"/>
        </w:rPr>
      </w:pPr>
    </w:p>
    <w:p w14:paraId="6EB2757F" w14:textId="77777777" w:rsidR="00FE4E97" w:rsidRPr="00FE4E97" w:rsidRDefault="00FE4E97" w:rsidP="00A970E6">
      <w:pPr>
        <w:widowControl/>
        <w:autoSpaceDE/>
        <w:autoSpaceDN/>
        <w:jc w:val="both"/>
        <w:textAlignment w:val="auto"/>
        <w:rPr>
          <w:rFonts w:ascii="Arial" w:eastAsiaTheme="minorHAnsi" w:hAnsi="Arial" w:cstheme="minorBidi"/>
          <w:sz w:val="22"/>
          <w:szCs w:val="22"/>
          <w:u w:val="single"/>
          <w:lang w:val="es-ES"/>
        </w:rPr>
      </w:pPr>
      <w:r w:rsidRPr="00FE4E97">
        <w:rPr>
          <w:rFonts w:ascii="Arial" w:eastAsiaTheme="minorHAnsi" w:hAnsi="Arial" w:cstheme="minorBidi"/>
          <w:i/>
          <w:iCs/>
          <w:sz w:val="22"/>
          <w:szCs w:val="22"/>
          <w:lang w:val="es-ES"/>
        </w:rPr>
        <w:t>Recordando las Decisiones</w:t>
      </w:r>
      <w:r w:rsidRPr="00FE4E97">
        <w:rPr>
          <w:rFonts w:ascii="Arial" w:eastAsiaTheme="minorHAnsi" w:hAnsi="Arial" w:cstheme="minorBidi"/>
          <w:sz w:val="22"/>
          <w:szCs w:val="22"/>
          <w:lang w:val="es-ES"/>
        </w:rPr>
        <w:t xml:space="preserve"> </w:t>
      </w:r>
      <w:r w:rsidRPr="00FE4E97">
        <w:rPr>
          <w:rFonts w:ascii="Arial" w:eastAsiaTheme="minorHAnsi" w:hAnsi="Arial" w:cs="Arial"/>
          <w:sz w:val="22"/>
          <w:szCs w:val="22"/>
          <w:lang w:val="es-ES"/>
        </w:rPr>
        <w:t xml:space="preserve">13.17–13.18 </w:t>
      </w:r>
      <w:r w:rsidRPr="00FE4E97">
        <w:rPr>
          <w:rFonts w:ascii="Arial" w:eastAsiaTheme="minorHAnsi" w:hAnsi="Arial" w:cs="Arial"/>
          <w:i/>
          <w:iCs/>
          <w:sz w:val="22"/>
          <w:szCs w:val="22"/>
          <w:lang w:val="es-ES"/>
        </w:rPr>
        <w:t>Aplicación del Artículo III de la Convención respecto al Comercio Internacional de Especies que figuran en el Apéndice I</w:t>
      </w:r>
      <w:r w:rsidRPr="00FE4E97">
        <w:rPr>
          <w:rFonts w:ascii="Arial" w:eastAsiaTheme="minorHAnsi" w:hAnsi="Arial" w:cs="Arial"/>
          <w:sz w:val="22"/>
          <w:szCs w:val="22"/>
          <w:lang w:val="es-ES"/>
        </w:rPr>
        <w:t xml:space="preserve">, y Decisiones 13.24 y 13.26 b) </w:t>
      </w:r>
      <w:r w:rsidRPr="00FE4E97">
        <w:rPr>
          <w:rFonts w:ascii="Arial" w:eastAsiaTheme="minorHAnsi" w:hAnsi="Arial" w:cs="Arial"/>
          <w:i/>
          <w:iCs/>
          <w:sz w:val="22"/>
          <w:szCs w:val="22"/>
          <w:lang w:val="es-ES"/>
        </w:rPr>
        <w:t>Estado de conservación de las especies migratorias</w:t>
      </w:r>
      <w:r w:rsidRPr="00FE4E97">
        <w:rPr>
          <w:rFonts w:ascii="Arial" w:eastAsiaTheme="minorHAnsi" w:hAnsi="Arial" w:cstheme="minorBidi"/>
          <w:sz w:val="22"/>
          <w:szCs w:val="22"/>
          <w:lang w:val="es-ES"/>
        </w:rPr>
        <w:t>,</w:t>
      </w:r>
    </w:p>
    <w:p w14:paraId="4F5281B2" w14:textId="77777777" w:rsidR="00FE4E97" w:rsidRPr="00FE4E97" w:rsidRDefault="00FE4E97" w:rsidP="00A970E6">
      <w:pPr>
        <w:widowControl/>
        <w:autoSpaceDE/>
        <w:autoSpaceDN/>
        <w:jc w:val="both"/>
        <w:textAlignment w:val="auto"/>
        <w:rPr>
          <w:rFonts w:ascii="Arial" w:eastAsiaTheme="minorHAnsi" w:hAnsi="Arial" w:cstheme="minorBidi"/>
          <w:i/>
          <w:iCs/>
          <w:sz w:val="22"/>
          <w:szCs w:val="22"/>
          <w:lang w:val="es-ES"/>
        </w:rPr>
      </w:pPr>
    </w:p>
    <w:p w14:paraId="2B466D8C" w14:textId="77777777" w:rsidR="00FE4E97" w:rsidRPr="00FE4E97" w:rsidRDefault="00FE4E97" w:rsidP="00A970E6">
      <w:pPr>
        <w:widowControl/>
        <w:autoSpaceDE/>
        <w:autoSpaceDN/>
        <w:jc w:val="both"/>
        <w:textAlignment w:val="auto"/>
        <w:rPr>
          <w:rFonts w:ascii="Arial" w:eastAsiaTheme="minorHAnsi" w:hAnsi="Arial" w:cstheme="minorBidi"/>
          <w:sz w:val="22"/>
          <w:szCs w:val="22"/>
          <w:lang w:val="es-ES"/>
        </w:rPr>
      </w:pPr>
      <w:r w:rsidRPr="00FE4E97">
        <w:rPr>
          <w:rFonts w:ascii="Arial" w:eastAsiaTheme="minorHAnsi" w:hAnsi="Arial" w:cstheme="minorBidi"/>
          <w:i/>
          <w:iCs/>
          <w:sz w:val="22"/>
          <w:szCs w:val="22"/>
          <w:lang w:val="es-ES"/>
        </w:rPr>
        <w:t xml:space="preserve">Tomando nota </w:t>
      </w:r>
      <w:r w:rsidRPr="00FE4E97">
        <w:rPr>
          <w:rFonts w:ascii="Arial" w:eastAsiaTheme="minorHAnsi" w:hAnsi="Arial" w:cstheme="minorBidi"/>
          <w:sz w:val="22"/>
          <w:szCs w:val="22"/>
          <w:lang w:val="es-ES"/>
        </w:rPr>
        <w:t xml:space="preserve">de los informes considerados por la 14ª Reunión de la Conferencia de las Partes: </w:t>
      </w:r>
      <w:r w:rsidRPr="00FE4E97">
        <w:rPr>
          <w:rFonts w:ascii="Arial" w:eastAsiaTheme="minorHAnsi" w:hAnsi="Arial" w:cstheme="minorBidi"/>
          <w:i/>
          <w:iCs/>
          <w:sz w:val="22"/>
          <w:szCs w:val="22"/>
          <w:lang w:val="es-ES"/>
        </w:rPr>
        <w:t xml:space="preserve">Estado de las especies migratorias en el mundo </w:t>
      </w:r>
      <w:r w:rsidRPr="00FE4E97">
        <w:rPr>
          <w:rFonts w:ascii="Arial" w:eastAsiaTheme="minorHAnsi" w:hAnsi="Arial" w:cstheme="minorBidi"/>
          <w:sz w:val="22"/>
          <w:szCs w:val="22"/>
          <w:lang w:val="es-ES"/>
        </w:rPr>
        <w:t xml:space="preserve">(UNEP/CMS/COP14/Doc.21.1); </w:t>
      </w:r>
      <w:r w:rsidRPr="00FE4E97">
        <w:rPr>
          <w:rFonts w:ascii="Arial" w:eastAsiaTheme="minorHAnsi" w:hAnsi="Arial" w:cstheme="minorBidi"/>
          <w:i/>
          <w:iCs/>
          <w:sz w:val="22"/>
          <w:szCs w:val="22"/>
          <w:lang w:val="es-ES"/>
        </w:rPr>
        <w:t xml:space="preserve">Evaluación del riesgo que supone la utilización directa y el comercio para las especies incluidas en el Apéndice I de la CMS </w:t>
      </w:r>
      <w:r w:rsidRPr="00FE4E97">
        <w:rPr>
          <w:rFonts w:ascii="Arial" w:eastAsiaTheme="minorHAnsi" w:hAnsi="Arial" w:cstheme="minorBidi"/>
          <w:sz w:val="22"/>
          <w:szCs w:val="22"/>
          <w:lang w:val="es-ES"/>
        </w:rPr>
        <w:t xml:space="preserve">(UNEP/CMS/COP14/Doc.21.2); and </w:t>
      </w:r>
      <w:r w:rsidRPr="00FE4E97">
        <w:rPr>
          <w:rFonts w:ascii="Arial" w:eastAsiaTheme="minorHAnsi" w:hAnsi="Arial" w:cstheme="minorBidi"/>
          <w:i/>
          <w:iCs/>
          <w:sz w:val="22"/>
          <w:szCs w:val="22"/>
          <w:lang w:val="es-ES"/>
        </w:rPr>
        <w:t xml:space="preserve">Revisión exhaustiva del estado de conservación de cada una de las especies incluidas en la CMS </w:t>
      </w:r>
      <w:r w:rsidRPr="00FE4E97">
        <w:rPr>
          <w:rFonts w:ascii="Arial" w:eastAsiaTheme="minorHAnsi" w:hAnsi="Arial" w:cstheme="minorBidi"/>
          <w:sz w:val="22"/>
          <w:szCs w:val="22"/>
          <w:lang w:val="es-ES"/>
        </w:rPr>
        <w:t>(UNEP/CMS/COP14/Doc.21.3),</w:t>
      </w:r>
    </w:p>
    <w:p w14:paraId="47E54C35" w14:textId="77777777" w:rsidR="00FE4E97" w:rsidRPr="00FE4E97" w:rsidRDefault="00FE4E97" w:rsidP="00A970E6">
      <w:pPr>
        <w:widowControl/>
        <w:autoSpaceDE/>
        <w:autoSpaceDN/>
        <w:jc w:val="both"/>
        <w:textAlignment w:val="auto"/>
        <w:rPr>
          <w:rFonts w:ascii="Arial" w:eastAsiaTheme="minorHAnsi" w:hAnsi="Arial" w:cstheme="minorBidi"/>
          <w:sz w:val="22"/>
          <w:szCs w:val="22"/>
          <w:lang w:val="es-ES"/>
        </w:rPr>
      </w:pPr>
    </w:p>
    <w:p w14:paraId="42A95782" w14:textId="7CDD1B92" w:rsidR="00FE4E97" w:rsidRPr="00FE4E97" w:rsidRDefault="00FE4E97" w:rsidP="00A970E6">
      <w:pPr>
        <w:widowControl/>
        <w:autoSpaceDE/>
        <w:autoSpaceDN/>
        <w:jc w:val="both"/>
        <w:textAlignment w:val="auto"/>
        <w:rPr>
          <w:rFonts w:ascii="Arial" w:eastAsia="MS Mincho" w:hAnsi="Arial" w:cs="Arial"/>
          <w:sz w:val="22"/>
          <w:szCs w:val="22"/>
          <w:lang w:val="es-ES" w:eastAsia="ja-JP"/>
        </w:rPr>
      </w:pPr>
      <w:r w:rsidRPr="00FE4E97">
        <w:rPr>
          <w:rFonts w:ascii="Arial" w:eastAsia="MS Mincho" w:hAnsi="Arial" w:cs="Arial"/>
          <w:i/>
          <w:iCs/>
          <w:sz w:val="22"/>
          <w:szCs w:val="22"/>
          <w:lang w:val="es-ES" w:eastAsia="ja-JP"/>
        </w:rPr>
        <w:t xml:space="preserve">Preocupados </w:t>
      </w:r>
      <w:r w:rsidRPr="00FE4E97">
        <w:rPr>
          <w:rFonts w:ascii="Arial" w:eastAsia="MS Mincho" w:hAnsi="Arial" w:cs="Arial"/>
          <w:sz w:val="22"/>
          <w:szCs w:val="22"/>
          <w:lang w:val="es-ES" w:eastAsia="ja-JP"/>
        </w:rPr>
        <w:t>por el estado de conservación de muchas especies incluidas en la Lista de la CMS, de las cuales el 22 % están globalmente amenazadas de extinción, incluida la mayoría (un 82 %) de las especies incluidas en el Apéndice I de la CM</w:t>
      </w:r>
      <w:r w:rsidR="007324F3">
        <w:rPr>
          <w:rFonts w:ascii="Arial" w:eastAsia="MS Mincho" w:hAnsi="Arial" w:cs="Arial"/>
          <w:sz w:val="22"/>
          <w:szCs w:val="22"/>
          <w:lang w:val="es-ES" w:eastAsia="ja-JP"/>
        </w:rPr>
        <w:t>,</w:t>
      </w:r>
    </w:p>
    <w:p w14:paraId="758EF04A" w14:textId="77777777" w:rsidR="00FE4E97" w:rsidRPr="00FE4E97" w:rsidRDefault="00FE4E97" w:rsidP="00A970E6">
      <w:pPr>
        <w:widowControl/>
        <w:autoSpaceDE/>
        <w:autoSpaceDN/>
        <w:jc w:val="both"/>
        <w:textAlignment w:val="auto"/>
        <w:rPr>
          <w:rFonts w:ascii="Arial" w:eastAsia="MS Mincho" w:hAnsi="Arial" w:cs="Arial"/>
          <w:sz w:val="22"/>
          <w:szCs w:val="22"/>
          <w:lang w:val="es-ES" w:eastAsia="ja-JP"/>
        </w:rPr>
      </w:pPr>
    </w:p>
    <w:p w14:paraId="07A52D77" w14:textId="77777777" w:rsidR="00FE4E97" w:rsidRPr="00FE4E97" w:rsidRDefault="00FE4E97" w:rsidP="00A970E6">
      <w:pPr>
        <w:widowControl/>
        <w:autoSpaceDE/>
        <w:autoSpaceDN/>
        <w:jc w:val="both"/>
        <w:textAlignment w:val="auto"/>
        <w:rPr>
          <w:rFonts w:ascii="Arial" w:eastAsia="MS Mincho" w:hAnsi="Arial" w:cs="Arial"/>
          <w:sz w:val="22"/>
          <w:szCs w:val="22"/>
          <w:lang w:val="es-ES" w:eastAsia="ja-JP"/>
        </w:rPr>
      </w:pPr>
      <w:r w:rsidRPr="00FE4E97">
        <w:rPr>
          <w:rFonts w:ascii="Arial" w:eastAsia="MS Mincho" w:hAnsi="Arial" w:cs="Arial"/>
          <w:i/>
          <w:iCs/>
          <w:sz w:val="22"/>
          <w:szCs w:val="22"/>
          <w:lang w:val="es-ES" w:eastAsia="ja-JP"/>
        </w:rPr>
        <w:t>Preocupados</w:t>
      </w:r>
      <w:r w:rsidRPr="00FE4E97">
        <w:rPr>
          <w:rFonts w:ascii="Arial" w:eastAsia="MS Mincho" w:hAnsi="Arial" w:cs="Arial"/>
          <w:sz w:val="22"/>
          <w:szCs w:val="22"/>
          <w:lang w:val="es-ES" w:eastAsia="ja-JP"/>
        </w:rPr>
        <w:t xml:space="preserve"> porque las actividades humanas que conducen a la pérdida, degradación y fragmentación del hábitat, la sobreexplotación, el cambio climático, la contaminación y la propagación de especies invasoras y enfermedades representan amenazas importantes para las especies migratorias. </w:t>
      </w:r>
    </w:p>
    <w:p w14:paraId="66CDD4F7" w14:textId="77777777" w:rsidR="00FE4E97" w:rsidRPr="00FE4E97" w:rsidRDefault="00FE4E97" w:rsidP="00A970E6">
      <w:pPr>
        <w:widowControl/>
        <w:autoSpaceDE/>
        <w:autoSpaceDN/>
        <w:jc w:val="both"/>
        <w:textAlignment w:val="auto"/>
        <w:rPr>
          <w:rFonts w:ascii="Arial" w:eastAsia="MS Mincho" w:hAnsi="Arial" w:cs="Arial"/>
          <w:sz w:val="22"/>
          <w:szCs w:val="22"/>
          <w:lang w:val="es-ES" w:eastAsia="ja-JP"/>
        </w:rPr>
      </w:pPr>
    </w:p>
    <w:p w14:paraId="0170046A" w14:textId="77777777" w:rsidR="00FE4E97" w:rsidRPr="00FE4E97" w:rsidRDefault="00FE4E97" w:rsidP="00A970E6">
      <w:pPr>
        <w:widowControl/>
        <w:autoSpaceDE/>
        <w:autoSpaceDN/>
        <w:jc w:val="both"/>
        <w:textAlignment w:val="auto"/>
        <w:rPr>
          <w:rFonts w:ascii="Arial" w:eastAsiaTheme="minorHAnsi" w:hAnsi="Arial" w:cstheme="minorBidi"/>
          <w:sz w:val="22"/>
          <w:szCs w:val="22"/>
          <w:lang w:val="es-ES"/>
        </w:rPr>
      </w:pPr>
      <w:r w:rsidRPr="00FE4E97">
        <w:rPr>
          <w:rFonts w:ascii="Arial" w:eastAsiaTheme="minorHAnsi" w:hAnsi="Arial" w:cstheme="minorBidi"/>
          <w:i/>
          <w:iCs/>
          <w:sz w:val="22"/>
          <w:szCs w:val="22"/>
          <w:lang w:val="es-ES"/>
        </w:rPr>
        <w:t>Subrayando</w:t>
      </w:r>
      <w:r w:rsidRPr="00FE4E97">
        <w:rPr>
          <w:rFonts w:ascii="Arial" w:eastAsiaTheme="minorHAnsi" w:hAnsi="Arial" w:cstheme="minorBidi"/>
          <w:sz w:val="22"/>
          <w:szCs w:val="22"/>
          <w:lang w:val="es-ES"/>
        </w:rPr>
        <w:t xml:space="preserve"> el hecho de que la Convención sobre la Conservación de las Especies Migratorias de Animales Silvestres es un acuerdo global único que aborda la conservación de las especies migratorias y sus hábitats, y proporciona un medio vital para que las Partes, los gobiernos no-Partes y las partes interesadas cooperen en soluciones de conservación para abordar las necesidades de conservación de las especies migratorias y sus hábitats. </w:t>
      </w:r>
    </w:p>
    <w:p w14:paraId="41661393" w14:textId="77777777" w:rsidR="00FE4E97" w:rsidRPr="00FE4E97" w:rsidRDefault="00FE4E97" w:rsidP="00A970E6">
      <w:pPr>
        <w:widowControl/>
        <w:autoSpaceDE/>
        <w:autoSpaceDN/>
        <w:jc w:val="both"/>
        <w:textAlignment w:val="auto"/>
        <w:rPr>
          <w:rFonts w:ascii="Arial" w:eastAsiaTheme="minorHAnsi" w:hAnsi="Arial" w:cstheme="minorBidi"/>
          <w:sz w:val="22"/>
          <w:szCs w:val="22"/>
          <w:lang w:val="es-ES"/>
        </w:rPr>
      </w:pPr>
    </w:p>
    <w:p w14:paraId="068A6D35" w14:textId="77777777" w:rsidR="00FE4E97" w:rsidRPr="00FE4E97" w:rsidRDefault="00FE4E97" w:rsidP="00A970E6">
      <w:pPr>
        <w:widowControl/>
        <w:autoSpaceDE/>
        <w:autoSpaceDN/>
        <w:ind w:left="567"/>
        <w:jc w:val="center"/>
        <w:textAlignment w:val="auto"/>
        <w:rPr>
          <w:rFonts w:ascii="Arial" w:eastAsiaTheme="minorHAnsi" w:hAnsi="Arial" w:cstheme="minorBidi"/>
          <w:i/>
          <w:iCs/>
          <w:sz w:val="22"/>
          <w:szCs w:val="22"/>
          <w:lang w:val="es-ES"/>
        </w:rPr>
      </w:pPr>
      <w:r w:rsidRPr="00FE4E97">
        <w:rPr>
          <w:rFonts w:ascii="Arial" w:eastAsiaTheme="minorHAnsi" w:hAnsi="Arial" w:cstheme="minorBidi"/>
          <w:i/>
          <w:iCs/>
          <w:sz w:val="22"/>
          <w:szCs w:val="22"/>
          <w:lang w:val="es-ES"/>
        </w:rPr>
        <w:lastRenderedPageBreak/>
        <w:t xml:space="preserve">La Conferencia de las Partes en la Convención sobre la Conservación de las </w:t>
      </w:r>
    </w:p>
    <w:p w14:paraId="078C33B1" w14:textId="77777777" w:rsidR="00FE4E97" w:rsidRPr="00FE4E97" w:rsidRDefault="00FE4E97" w:rsidP="00A970E6">
      <w:pPr>
        <w:widowControl/>
        <w:autoSpaceDE/>
        <w:autoSpaceDN/>
        <w:ind w:left="567"/>
        <w:jc w:val="center"/>
        <w:textAlignment w:val="auto"/>
        <w:rPr>
          <w:rFonts w:ascii="Arial" w:eastAsiaTheme="minorHAnsi" w:hAnsi="Arial" w:cstheme="minorBidi"/>
          <w:i/>
          <w:iCs/>
          <w:sz w:val="22"/>
          <w:szCs w:val="22"/>
          <w:lang w:val="es-ES"/>
        </w:rPr>
      </w:pPr>
      <w:r w:rsidRPr="00FE4E97">
        <w:rPr>
          <w:rFonts w:ascii="Arial" w:eastAsiaTheme="minorHAnsi" w:hAnsi="Arial" w:cstheme="minorBidi"/>
          <w:i/>
          <w:iCs/>
          <w:sz w:val="22"/>
          <w:szCs w:val="22"/>
          <w:lang w:val="es-ES"/>
        </w:rPr>
        <w:t>Especies Migratorias de Animales Silvestres:</w:t>
      </w:r>
    </w:p>
    <w:p w14:paraId="28A7D1F0" w14:textId="77777777" w:rsidR="00FE4E97" w:rsidRPr="00FE4E97" w:rsidRDefault="00FE4E97" w:rsidP="00A970E6">
      <w:pPr>
        <w:widowControl/>
        <w:autoSpaceDE/>
        <w:autoSpaceDN/>
        <w:ind w:left="567"/>
        <w:jc w:val="both"/>
        <w:textAlignment w:val="auto"/>
        <w:rPr>
          <w:rFonts w:ascii="Arial" w:eastAsiaTheme="minorHAnsi" w:hAnsi="Arial" w:cstheme="minorBidi"/>
          <w:sz w:val="22"/>
          <w:szCs w:val="22"/>
          <w:lang w:val="es-ES"/>
        </w:rPr>
      </w:pPr>
    </w:p>
    <w:p w14:paraId="492DA659" w14:textId="77777777" w:rsidR="00FE4E97" w:rsidRPr="00FE4E97" w:rsidRDefault="00FE4E97" w:rsidP="00A970E6">
      <w:pPr>
        <w:widowControl/>
        <w:autoSpaceDE/>
        <w:autoSpaceDN/>
        <w:ind w:left="567"/>
        <w:jc w:val="both"/>
        <w:textAlignment w:val="auto"/>
        <w:rPr>
          <w:rFonts w:ascii="Arial" w:eastAsiaTheme="minorHAnsi" w:hAnsi="Arial" w:cstheme="minorBidi"/>
          <w:sz w:val="22"/>
          <w:szCs w:val="22"/>
          <w:lang w:val="es-ES"/>
        </w:rPr>
      </w:pPr>
    </w:p>
    <w:p w14:paraId="77538D14" w14:textId="77777777" w:rsidR="00FE4E97" w:rsidRPr="00FE4E97" w:rsidRDefault="00FE4E97" w:rsidP="00A970E6">
      <w:pPr>
        <w:widowControl/>
        <w:numPr>
          <w:ilvl w:val="0"/>
          <w:numId w:val="1"/>
        </w:numPr>
        <w:autoSpaceDE/>
        <w:autoSpaceDN/>
        <w:ind w:left="540" w:hanging="540"/>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Acoge con satisfacción el primer informe sobre el estado de las especies migratorias en el mundo, presentado por la Secretaría para la consideración de la COP14;</w:t>
      </w:r>
    </w:p>
    <w:p w14:paraId="5B5835EB" w14:textId="77777777" w:rsidR="00FE4E97" w:rsidRPr="00FE4E97" w:rsidRDefault="00FE4E97" w:rsidP="00A970E6">
      <w:pPr>
        <w:widowControl/>
        <w:autoSpaceDE/>
        <w:autoSpaceDN/>
        <w:ind w:left="540" w:hanging="540"/>
        <w:jc w:val="both"/>
        <w:textAlignment w:val="auto"/>
        <w:rPr>
          <w:rFonts w:ascii="Arial" w:eastAsiaTheme="minorHAnsi" w:hAnsi="Arial" w:cstheme="minorBidi"/>
          <w:sz w:val="22"/>
          <w:szCs w:val="22"/>
          <w:lang w:val="es-ES"/>
        </w:rPr>
      </w:pPr>
    </w:p>
    <w:p w14:paraId="621969BC" w14:textId="77777777" w:rsidR="00FE4E97" w:rsidRPr="00FE4E97" w:rsidRDefault="00FE4E97" w:rsidP="00A970E6">
      <w:pPr>
        <w:widowControl/>
        <w:numPr>
          <w:ilvl w:val="0"/>
          <w:numId w:val="1"/>
        </w:numPr>
        <w:autoSpaceDE/>
        <w:autoSpaceDN/>
        <w:ind w:left="540" w:hanging="540"/>
        <w:jc w:val="both"/>
        <w:textAlignment w:val="auto"/>
        <w:rPr>
          <w:rFonts w:ascii="Arial" w:eastAsiaTheme="minorHAnsi" w:hAnsi="Arial" w:cstheme="minorBidi"/>
          <w:sz w:val="22"/>
          <w:szCs w:val="22"/>
          <w:lang w:val="es-ES"/>
        </w:rPr>
      </w:pPr>
      <w:r w:rsidRPr="00FE4E97">
        <w:rPr>
          <w:rFonts w:ascii="Arial" w:eastAsiaTheme="minorHAnsi" w:hAnsi="Arial" w:cstheme="minorBidi"/>
          <w:i/>
          <w:iCs/>
          <w:sz w:val="22"/>
          <w:szCs w:val="22"/>
          <w:lang w:val="es-ES"/>
        </w:rPr>
        <w:t>Decide</w:t>
      </w:r>
      <w:r w:rsidRPr="00FE4E97">
        <w:rPr>
          <w:rFonts w:ascii="Arial" w:eastAsiaTheme="minorHAnsi" w:hAnsi="Arial" w:cstheme="minorBidi"/>
          <w:sz w:val="22"/>
          <w:szCs w:val="22"/>
          <w:lang w:val="es-ES"/>
        </w:rPr>
        <w:t xml:space="preserve"> revisar periódicamente el estado de conservación de las especies migratorias en reuniones alternas de la Conferencia de las Partes, a partir de la COP16.</w:t>
      </w:r>
    </w:p>
    <w:p w14:paraId="03FA4AAF" w14:textId="77777777" w:rsidR="00FE4E97" w:rsidRPr="00FE4E97" w:rsidRDefault="00FE4E97" w:rsidP="00A970E6">
      <w:pPr>
        <w:widowControl/>
        <w:autoSpaceDE/>
        <w:autoSpaceDN/>
        <w:ind w:left="540" w:hanging="540"/>
        <w:textAlignment w:val="auto"/>
        <w:rPr>
          <w:rFonts w:ascii="Arial" w:eastAsiaTheme="minorHAnsi" w:hAnsi="Arial" w:cstheme="minorBidi"/>
          <w:sz w:val="22"/>
          <w:szCs w:val="22"/>
          <w:lang w:val="es-ES"/>
        </w:rPr>
      </w:pPr>
    </w:p>
    <w:p w14:paraId="340FD8F1" w14:textId="77777777" w:rsidR="00FE4E97" w:rsidRPr="00FE4E97" w:rsidRDefault="00FE4E97" w:rsidP="00A970E6">
      <w:pPr>
        <w:widowControl/>
        <w:numPr>
          <w:ilvl w:val="0"/>
          <w:numId w:val="1"/>
        </w:numPr>
        <w:autoSpaceDE/>
        <w:autoSpaceDN/>
        <w:ind w:left="540" w:hanging="540"/>
        <w:contextualSpacing/>
        <w:jc w:val="both"/>
        <w:textAlignment w:val="auto"/>
        <w:rPr>
          <w:rFonts w:ascii="Arial" w:eastAsiaTheme="minorHAnsi" w:hAnsi="Arial" w:cstheme="minorBidi"/>
          <w:sz w:val="22"/>
          <w:szCs w:val="22"/>
          <w:lang w:val="es-ES"/>
        </w:rPr>
      </w:pPr>
      <w:r w:rsidRPr="00FE4E97">
        <w:rPr>
          <w:rFonts w:ascii="Arial" w:eastAsiaTheme="minorHAnsi" w:hAnsi="Arial" w:cstheme="minorBidi"/>
          <w:i/>
          <w:iCs/>
          <w:sz w:val="22"/>
          <w:szCs w:val="22"/>
          <w:lang w:val="es-ES"/>
        </w:rPr>
        <w:t>Solicita</w:t>
      </w:r>
      <w:r w:rsidRPr="00FE4E97">
        <w:rPr>
          <w:rFonts w:ascii="Arial" w:eastAsiaTheme="minorHAnsi" w:hAnsi="Arial" w:cstheme="minorBidi"/>
          <w:sz w:val="22"/>
          <w:szCs w:val="22"/>
          <w:lang w:val="es-ES"/>
        </w:rPr>
        <w:t xml:space="preserve"> a la Secretaría, con sujeción a la disponibilidad de recursos, desarrollar, en consulta con el Consejo Científico y en colaboración con organizaciones competentes, un informe sobre el Estado de las especies migratorias del mundo para cada reunión alterna de la Conferencia de las Partes. El informe sobre el Estado de las especies migratorias del mundo debería:</w:t>
      </w:r>
    </w:p>
    <w:p w14:paraId="5F026652" w14:textId="77777777" w:rsidR="00FE4E97" w:rsidRPr="00FE4E97" w:rsidRDefault="00FE4E97" w:rsidP="00A970E6">
      <w:pPr>
        <w:widowControl/>
        <w:autoSpaceDE/>
        <w:autoSpaceDN/>
        <w:ind w:left="720"/>
        <w:contextualSpacing/>
        <w:textAlignment w:val="auto"/>
        <w:rPr>
          <w:rFonts w:ascii="Arial" w:eastAsiaTheme="minorHAnsi" w:hAnsi="Arial" w:cstheme="minorBidi"/>
          <w:sz w:val="22"/>
          <w:szCs w:val="22"/>
          <w:lang w:val="es-ES"/>
        </w:rPr>
      </w:pPr>
    </w:p>
    <w:p w14:paraId="7A1C50A5" w14:textId="77777777" w:rsidR="00FE4E97" w:rsidRPr="00FE4E97" w:rsidRDefault="00FE4E97" w:rsidP="00A970E6">
      <w:pPr>
        <w:widowControl/>
        <w:numPr>
          <w:ilvl w:val="1"/>
          <w:numId w:val="2"/>
        </w:numPr>
        <w:autoSpaceDE/>
        <w:autoSpaceDN/>
        <w:ind w:left="893" w:hanging="331"/>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 xml:space="preserve">Seguir una estructura de «estado-presión-respuesta» y, cuando sea posible, alinearse con métricas clave necesarias para evaluar el progreso en la implementación de la Convención. El informe general debe ser conciso, presentar los hallazgos en un </w:t>
      </w:r>
      <w:r w:rsidRPr="00FE4E97">
        <w:rPr>
          <w:rFonts w:ascii="Arial" w:eastAsiaTheme="minorHAnsi" w:hAnsi="Arial" w:cstheme="minorBidi"/>
          <w:color w:val="000000" w:themeColor="text1"/>
          <w:sz w:val="22"/>
          <w:szCs w:val="22"/>
          <w:lang w:val="es-ES"/>
        </w:rPr>
        <w:t xml:space="preserve">formato visual y </w:t>
      </w:r>
      <w:r w:rsidRPr="00FE4E97">
        <w:rPr>
          <w:rFonts w:ascii="Arial" w:eastAsiaTheme="minorHAnsi" w:hAnsi="Arial" w:cstheme="minorBidi"/>
          <w:sz w:val="22"/>
          <w:szCs w:val="22"/>
          <w:lang w:val="es-ES"/>
        </w:rPr>
        <w:t>proporcionar recomendaciones claras para acciones futuras.</w:t>
      </w:r>
    </w:p>
    <w:p w14:paraId="2B4EC99F" w14:textId="77777777" w:rsidR="00FE4E97" w:rsidRPr="00FE4E97" w:rsidRDefault="00FE4E97" w:rsidP="00A970E6">
      <w:pPr>
        <w:widowControl/>
        <w:numPr>
          <w:ilvl w:val="1"/>
          <w:numId w:val="2"/>
        </w:numPr>
        <w:autoSpaceDE/>
        <w:autoSpaceDN/>
        <w:ind w:left="893" w:hanging="331"/>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Incluir datos e indicadores clave sobre el estado de conservación y las tendencias de las especies migratorias, y sobre las presiones clave sobre estas especies y sus hábitats, así como ejemplos ilustrativos de los esfuerzos en curso para conservar y promover la recuperación de estas especies. Los informes también deberían identificar especies migratorias amenazadas que podrían beneficiarse de su inclusión en los Apéndices de la CMS.</w:t>
      </w:r>
    </w:p>
    <w:p w14:paraId="316C5509" w14:textId="71F348D6" w:rsidR="00216D47" w:rsidRDefault="00FE4E97" w:rsidP="00A970E6">
      <w:pPr>
        <w:widowControl/>
        <w:numPr>
          <w:ilvl w:val="1"/>
          <w:numId w:val="2"/>
        </w:numPr>
        <w:autoSpaceDE/>
        <w:autoSpaceDN/>
        <w:ind w:left="900" w:hanging="333"/>
        <w:contextualSpacing/>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 xml:space="preserve">Incluir, según sea apropiado y factible, secciones adicionales de «destacados» sobre temas específicos o cuestiones de importancia y relevancia y estudios de casos en profundidad. </w:t>
      </w:r>
    </w:p>
    <w:p w14:paraId="7F74CAC1" w14:textId="45A1DA51" w:rsidR="00216D47" w:rsidRPr="001A7E86" w:rsidRDefault="00216D47" w:rsidP="00A970E6">
      <w:pPr>
        <w:widowControl/>
        <w:numPr>
          <w:ilvl w:val="1"/>
          <w:numId w:val="2"/>
        </w:numPr>
        <w:autoSpaceDE/>
        <w:autoSpaceDN/>
        <w:ind w:left="900" w:hanging="333"/>
        <w:contextualSpacing/>
        <w:jc w:val="both"/>
        <w:textAlignment w:val="auto"/>
        <w:rPr>
          <w:rFonts w:ascii="Arial" w:eastAsiaTheme="minorHAnsi" w:hAnsi="Arial" w:cstheme="minorBidi"/>
          <w:sz w:val="22"/>
          <w:szCs w:val="22"/>
          <w:lang w:val="es-ES"/>
        </w:rPr>
      </w:pPr>
      <w:r>
        <w:rPr>
          <w:rFonts w:ascii="Arial" w:eastAsiaTheme="minorHAnsi" w:hAnsi="Arial" w:cstheme="minorBidi"/>
          <w:sz w:val="22"/>
          <w:szCs w:val="22"/>
          <w:lang w:val="es-ES"/>
        </w:rPr>
        <w:t xml:space="preserve">Buscar sinergias con </w:t>
      </w:r>
      <w:r w:rsidR="001A7E86">
        <w:rPr>
          <w:rFonts w:ascii="Arial" w:eastAsiaTheme="minorHAnsi" w:hAnsi="Arial" w:cstheme="minorBidi"/>
          <w:sz w:val="22"/>
          <w:szCs w:val="22"/>
          <w:lang w:val="es-ES"/>
        </w:rPr>
        <w:t>estudios</w:t>
      </w:r>
      <w:r>
        <w:rPr>
          <w:rFonts w:ascii="Arial" w:eastAsiaTheme="minorHAnsi" w:hAnsi="Arial" w:cstheme="minorBidi"/>
          <w:sz w:val="22"/>
          <w:szCs w:val="22"/>
          <w:lang w:val="es-ES"/>
        </w:rPr>
        <w:t xml:space="preserve"> </w:t>
      </w:r>
      <w:r w:rsidR="001A7E86">
        <w:rPr>
          <w:rFonts w:ascii="Arial" w:eastAsiaTheme="minorHAnsi" w:hAnsi="Arial" w:cstheme="minorBidi"/>
          <w:sz w:val="22"/>
          <w:szCs w:val="22"/>
          <w:lang w:val="es-ES"/>
        </w:rPr>
        <w:t>relevantes</w:t>
      </w:r>
      <w:r>
        <w:rPr>
          <w:rFonts w:ascii="Arial" w:eastAsiaTheme="minorHAnsi" w:hAnsi="Arial" w:cstheme="minorBidi"/>
          <w:sz w:val="22"/>
          <w:szCs w:val="22"/>
          <w:lang w:val="es-ES"/>
        </w:rPr>
        <w:t xml:space="preserve"> de la Plataforma Intergubernamental sobre </w:t>
      </w:r>
      <w:r w:rsidR="001A7E86">
        <w:rPr>
          <w:rFonts w:ascii="Arial" w:eastAsiaTheme="minorHAnsi" w:hAnsi="Arial" w:cstheme="minorBidi"/>
          <w:sz w:val="22"/>
          <w:szCs w:val="22"/>
          <w:lang w:val="es-ES"/>
        </w:rPr>
        <w:t>D</w:t>
      </w:r>
      <w:r>
        <w:rPr>
          <w:rFonts w:ascii="Arial" w:eastAsiaTheme="minorHAnsi" w:hAnsi="Arial" w:cstheme="minorBidi"/>
          <w:sz w:val="22"/>
          <w:szCs w:val="22"/>
          <w:lang w:val="es-ES"/>
        </w:rPr>
        <w:t>iversidad Biológica y Servicios de los Ecosistemas (IPBES), incluid</w:t>
      </w:r>
      <w:r w:rsidR="001A7E86">
        <w:rPr>
          <w:rFonts w:ascii="Arial" w:eastAsiaTheme="minorHAnsi" w:hAnsi="Arial" w:cstheme="minorBidi"/>
          <w:sz w:val="22"/>
          <w:szCs w:val="22"/>
          <w:lang w:val="es-ES"/>
        </w:rPr>
        <w:t>o</w:t>
      </w:r>
      <w:r>
        <w:rPr>
          <w:rFonts w:ascii="Arial" w:eastAsiaTheme="minorHAnsi" w:hAnsi="Arial" w:cstheme="minorBidi"/>
          <w:sz w:val="22"/>
          <w:szCs w:val="22"/>
          <w:lang w:val="es-ES"/>
        </w:rPr>
        <w:t xml:space="preserve"> </w:t>
      </w:r>
      <w:r w:rsidR="001A7E86">
        <w:rPr>
          <w:rFonts w:ascii="Arial" w:eastAsiaTheme="minorHAnsi" w:hAnsi="Arial" w:cstheme="minorBidi"/>
          <w:sz w:val="22"/>
          <w:szCs w:val="22"/>
          <w:lang w:val="es-ES"/>
        </w:rPr>
        <w:t>el estudio</w:t>
      </w:r>
      <w:r>
        <w:rPr>
          <w:rFonts w:ascii="Arial" w:eastAsiaTheme="minorHAnsi" w:hAnsi="Arial" w:cstheme="minorBidi"/>
          <w:sz w:val="22"/>
          <w:szCs w:val="22"/>
          <w:lang w:val="es-ES"/>
        </w:rPr>
        <w:t xml:space="preserve"> previst</w:t>
      </w:r>
      <w:r w:rsidR="001A7E86">
        <w:rPr>
          <w:rFonts w:ascii="Arial" w:eastAsiaTheme="minorHAnsi" w:hAnsi="Arial" w:cstheme="minorBidi"/>
          <w:sz w:val="22"/>
          <w:szCs w:val="22"/>
          <w:lang w:val="es-ES"/>
        </w:rPr>
        <w:t>o</w:t>
      </w:r>
      <w:r>
        <w:rPr>
          <w:rFonts w:ascii="Arial" w:eastAsiaTheme="minorHAnsi" w:hAnsi="Arial" w:cstheme="minorBidi"/>
          <w:sz w:val="22"/>
          <w:szCs w:val="22"/>
          <w:lang w:val="es-ES"/>
        </w:rPr>
        <w:t xml:space="preserve"> sobre </w:t>
      </w:r>
      <w:r w:rsidR="001A7E86">
        <w:rPr>
          <w:rFonts w:ascii="Arial" w:eastAsiaTheme="minorHAnsi" w:hAnsi="Arial" w:cstheme="minorBidi"/>
          <w:sz w:val="22"/>
          <w:szCs w:val="22"/>
          <w:lang w:val="es-ES"/>
        </w:rPr>
        <w:t>ordenación territorial</w:t>
      </w:r>
      <w:r>
        <w:rPr>
          <w:rFonts w:ascii="Arial" w:eastAsiaTheme="minorHAnsi" w:hAnsi="Arial" w:cstheme="minorBidi"/>
          <w:sz w:val="22"/>
          <w:szCs w:val="22"/>
          <w:lang w:val="es-ES"/>
        </w:rPr>
        <w:t xml:space="preserve"> y conectividad ecológica; </w:t>
      </w:r>
    </w:p>
    <w:p w14:paraId="089CAFB2" w14:textId="77777777" w:rsidR="00FE4E97" w:rsidRPr="00FE4E97" w:rsidRDefault="00FE4E97" w:rsidP="00A970E6">
      <w:pPr>
        <w:widowControl/>
        <w:autoSpaceDE/>
        <w:autoSpaceDN/>
        <w:ind w:left="720"/>
        <w:contextualSpacing/>
        <w:textAlignment w:val="auto"/>
        <w:rPr>
          <w:rFonts w:ascii="Arial" w:eastAsiaTheme="minorHAnsi" w:hAnsi="Arial" w:cstheme="minorBidi"/>
          <w:b/>
          <w:bCs/>
          <w:sz w:val="22"/>
          <w:szCs w:val="22"/>
          <w:lang w:val="es-ES"/>
        </w:rPr>
      </w:pPr>
    </w:p>
    <w:p w14:paraId="7E0CE4E6" w14:textId="77777777" w:rsidR="00FE4E97" w:rsidRPr="00FE4E97" w:rsidRDefault="00FE4E97" w:rsidP="00A970E6">
      <w:pPr>
        <w:widowControl/>
        <w:numPr>
          <w:ilvl w:val="0"/>
          <w:numId w:val="1"/>
        </w:numPr>
        <w:autoSpaceDE/>
        <w:autoSpaceDN/>
        <w:ind w:left="567" w:hanging="567"/>
        <w:contextualSpacing/>
        <w:jc w:val="both"/>
        <w:textAlignment w:val="auto"/>
        <w:rPr>
          <w:rFonts w:ascii="Arial" w:eastAsiaTheme="minorHAnsi" w:hAnsi="Arial" w:cstheme="minorBidi"/>
          <w:sz w:val="22"/>
          <w:szCs w:val="22"/>
          <w:lang w:val="es-ES"/>
        </w:rPr>
      </w:pPr>
      <w:r w:rsidRPr="00FE4E97">
        <w:rPr>
          <w:rFonts w:ascii="Arial" w:eastAsiaTheme="minorHAnsi" w:hAnsi="Arial" w:cstheme="minorBidi"/>
          <w:i/>
          <w:iCs/>
          <w:sz w:val="22"/>
          <w:szCs w:val="22"/>
          <w:lang w:val="es-ES"/>
        </w:rPr>
        <w:t>Solicita</w:t>
      </w:r>
      <w:r w:rsidRPr="00FE4E97">
        <w:rPr>
          <w:rFonts w:ascii="Arial" w:eastAsiaTheme="minorHAnsi" w:hAnsi="Arial" w:cstheme="minorBidi"/>
          <w:sz w:val="22"/>
          <w:szCs w:val="22"/>
          <w:lang w:val="es-ES"/>
        </w:rPr>
        <w:t xml:space="preserve"> a la Secretaría, con sujeción a la disponibilidad de recursos, desarrollar y mantener un panel de datos en línea para compilar estadísticas clave de alto nivel sobre las especies migratorias incluidas en la CMS y otras especies y sus hábitats con el fin de informar sobre revisión del estado de conservación de las especies migratorias y para apoyar el seguimiento de la aplicación de la Convención. El panel de datos en línea de la CMS debería:</w:t>
      </w:r>
    </w:p>
    <w:p w14:paraId="4FB65652" w14:textId="77777777" w:rsidR="00FE4E97" w:rsidRPr="00FE4E97" w:rsidRDefault="00FE4E97" w:rsidP="00A970E6">
      <w:pPr>
        <w:widowControl/>
        <w:autoSpaceDE/>
        <w:autoSpaceDN/>
        <w:ind w:left="567"/>
        <w:contextualSpacing/>
        <w:jc w:val="both"/>
        <w:textAlignment w:val="auto"/>
        <w:rPr>
          <w:rFonts w:ascii="Arial" w:eastAsiaTheme="minorHAnsi" w:hAnsi="Arial" w:cstheme="minorBidi"/>
          <w:sz w:val="22"/>
          <w:szCs w:val="22"/>
          <w:lang w:val="es-ES"/>
        </w:rPr>
      </w:pPr>
    </w:p>
    <w:p w14:paraId="211A70EA" w14:textId="77777777" w:rsidR="00FE4E97" w:rsidRPr="00FE4E97" w:rsidRDefault="00FE4E97" w:rsidP="00A970E6">
      <w:pPr>
        <w:widowControl/>
        <w:numPr>
          <w:ilvl w:val="0"/>
          <w:numId w:val="3"/>
        </w:numPr>
        <w:autoSpaceDE/>
        <w:autoSpaceDN/>
        <w:ind w:left="893" w:hanging="331"/>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Estar informado por el informe del Estado de las especies migratorias del mundo.</w:t>
      </w:r>
    </w:p>
    <w:p w14:paraId="0E6A94C8" w14:textId="77777777" w:rsidR="00FE4E97" w:rsidRPr="00FE4E97" w:rsidRDefault="00FE4E97" w:rsidP="00A970E6">
      <w:pPr>
        <w:widowControl/>
        <w:numPr>
          <w:ilvl w:val="0"/>
          <w:numId w:val="3"/>
        </w:numPr>
        <w:autoSpaceDE/>
        <w:autoSpaceDN/>
        <w:ind w:left="893" w:hanging="331"/>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Incluir representaciones visuales de conjuntos de datos clave, así como indicadores y/o estadísticas de proveedores relevantes de datos.</w:t>
      </w:r>
    </w:p>
    <w:p w14:paraId="29DA72FB" w14:textId="5C62D315" w:rsidR="00FE4E97" w:rsidRDefault="00FE4E97" w:rsidP="00A970E6">
      <w:pPr>
        <w:widowControl/>
        <w:numPr>
          <w:ilvl w:val="0"/>
          <w:numId w:val="3"/>
        </w:numPr>
        <w:autoSpaceDE/>
        <w:autoSpaceDN/>
        <w:ind w:left="900" w:hanging="331"/>
        <w:contextualSpacing/>
        <w:jc w:val="both"/>
        <w:textAlignment w:val="auto"/>
        <w:rPr>
          <w:rFonts w:ascii="Arial" w:eastAsiaTheme="minorHAnsi" w:hAnsi="Arial" w:cstheme="minorBidi"/>
          <w:sz w:val="22"/>
          <w:szCs w:val="22"/>
          <w:lang w:val="es-ES"/>
        </w:rPr>
      </w:pPr>
      <w:r w:rsidRPr="00FE4E97">
        <w:rPr>
          <w:rFonts w:ascii="Arial" w:eastAsiaTheme="minorHAnsi" w:hAnsi="Arial" w:cstheme="minorBidi"/>
          <w:sz w:val="22"/>
          <w:szCs w:val="22"/>
          <w:lang w:val="es-ES"/>
        </w:rPr>
        <w:t>Dirigir mediante un enlace directo, cuando fuera posible, a los conjuntos de datos clave de forma que dicho panel se mantuviera actualizado.</w:t>
      </w:r>
    </w:p>
    <w:p w14:paraId="0A4A3869" w14:textId="68F1615E" w:rsidR="00CD6343" w:rsidRPr="00CD6343" w:rsidRDefault="00CD6343" w:rsidP="00A970E6">
      <w:pPr>
        <w:widowControl/>
        <w:numPr>
          <w:ilvl w:val="0"/>
          <w:numId w:val="3"/>
        </w:numPr>
        <w:autoSpaceDE/>
        <w:autoSpaceDN/>
        <w:ind w:left="900" w:hanging="331"/>
        <w:contextualSpacing/>
        <w:jc w:val="both"/>
        <w:textAlignment w:val="auto"/>
        <w:rPr>
          <w:rFonts w:ascii="Arial" w:eastAsiaTheme="minorHAnsi" w:hAnsi="Arial" w:cstheme="minorBidi"/>
          <w:sz w:val="22"/>
          <w:szCs w:val="22"/>
          <w:lang w:val="es-ES"/>
        </w:rPr>
      </w:pPr>
      <w:r>
        <w:rPr>
          <w:rFonts w:ascii="Arial" w:eastAsiaTheme="minorHAnsi" w:hAnsi="Arial" w:cstheme="minorBidi"/>
          <w:sz w:val="22"/>
          <w:szCs w:val="22"/>
          <w:lang w:val="es-ES"/>
        </w:rPr>
        <w:t>Garantizar la interoperabilidad de los datos con otras bases de datos relevantes;</w:t>
      </w:r>
    </w:p>
    <w:p w14:paraId="3C79D51C" w14:textId="77777777" w:rsidR="00FE4E97" w:rsidRPr="00FE4E97" w:rsidRDefault="00FE4E97" w:rsidP="00A970E6">
      <w:pPr>
        <w:widowControl/>
        <w:autoSpaceDE/>
        <w:autoSpaceDN/>
        <w:ind w:left="567" w:hanging="567"/>
        <w:contextualSpacing/>
        <w:jc w:val="both"/>
        <w:textAlignment w:val="auto"/>
        <w:rPr>
          <w:rFonts w:ascii="Arial" w:eastAsiaTheme="minorHAnsi" w:hAnsi="Arial" w:cstheme="minorBidi"/>
          <w:sz w:val="22"/>
          <w:szCs w:val="22"/>
          <w:lang w:val="es-ES"/>
        </w:rPr>
      </w:pPr>
    </w:p>
    <w:p w14:paraId="28F1696B" w14:textId="72697817" w:rsidR="00FE4E97" w:rsidRPr="00FE4E97" w:rsidRDefault="00FE4E97" w:rsidP="00A970E6">
      <w:pPr>
        <w:widowControl/>
        <w:numPr>
          <w:ilvl w:val="0"/>
          <w:numId w:val="1"/>
        </w:numPr>
        <w:autoSpaceDE/>
        <w:autoSpaceDN/>
        <w:ind w:left="562" w:hanging="562"/>
        <w:jc w:val="both"/>
        <w:textAlignment w:val="auto"/>
        <w:rPr>
          <w:rFonts w:ascii="Arial" w:eastAsiaTheme="minorHAnsi" w:hAnsi="Arial" w:cstheme="minorBidi"/>
          <w:sz w:val="22"/>
          <w:szCs w:val="22"/>
          <w:lang w:val="es-ES" w:eastAsia="ja-JP"/>
        </w:rPr>
      </w:pPr>
      <w:r w:rsidRPr="00FE4E97">
        <w:rPr>
          <w:rFonts w:ascii="Arial" w:eastAsiaTheme="minorHAnsi" w:hAnsi="Arial" w:cstheme="minorBidi"/>
          <w:i/>
          <w:iCs/>
          <w:sz w:val="22"/>
          <w:szCs w:val="22"/>
          <w:lang w:val="es-ES" w:eastAsia="ja-JP"/>
        </w:rPr>
        <w:t xml:space="preserve">Solicita </w:t>
      </w:r>
      <w:r w:rsidRPr="00FE4E97">
        <w:rPr>
          <w:rFonts w:ascii="Arial" w:eastAsiaTheme="minorHAnsi" w:hAnsi="Arial" w:cstheme="minorBidi"/>
          <w:sz w:val="22"/>
          <w:szCs w:val="22"/>
          <w:lang w:val="es-ES" w:eastAsia="ja-JP"/>
        </w:rPr>
        <w:t xml:space="preserve">que el Consejo Científico ofrezca orientación a la Secretaría sobre el </w:t>
      </w:r>
      <w:r w:rsidR="00650883">
        <w:rPr>
          <w:rFonts w:ascii="Arial" w:eastAsiaTheme="minorHAnsi" w:hAnsi="Arial" w:cstheme="minorBidi"/>
          <w:sz w:val="22"/>
          <w:szCs w:val="22"/>
          <w:lang w:val="es-ES" w:eastAsia="ja-JP"/>
        </w:rPr>
        <w:t xml:space="preserve">alcance </w:t>
      </w:r>
      <w:r w:rsidRPr="00FE4E97">
        <w:rPr>
          <w:rFonts w:ascii="Arial" w:eastAsiaTheme="minorHAnsi" w:hAnsi="Arial" w:cstheme="minorBidi"/>
          <w:sz w:val="22"/>
          <w:szCs w:val="22"/>
          <w:lang w:val="es-ES" w:eastAsia="ja-JP"/>
        </w:rPr>
        <w:t>y cualquier sección adicional «destacada» sobre temas específicos o cuestiones de importancia para los informes sobre el Estado de las especies migratorias del mundo, así como sobre el desarrollo del panel de datos de la CMS en línea.</w:t>
      </w:r>
    </w:p>
    <w:p w14:paraId="5065E3F8" w14:textId="431AD60B" w:rsidR="00A970E6" w:rsidRDefault="00A970E6">
      <w:pPr>
        <w:widowControl/>
        <w:suppressAutoHyphens w:val="0"/>
        <w:autoSpaceDE/>
        <w:spacing w:after="160" w:line="254" w:lineRule="auto"/>
        <w:rPr>
          <w:rFonts w:ascii="Arial" w:eastAsiaTheme="minorHAnsi" w:hAnsi="Arial" w:cstheme="minorBidi"/>
          <w:sz w:val="22"/>
          <w:szCs w:val="22"/>
          <w:lang w:val="es-ES" w:eastAsia="ja-JP"/>
        </w:rPr>
      </w:pPr>
      <w:r>
        <w:rPr>
          <w:rFonts w:ascii="Arial" w:eastAsiaTheme="minorHAnsi" w:hAnsi="Arial" w:cstheme="minorBidi"/>
          <w:sz w:val="22"/>
          <w:szCs w:val="22"/>
          <w:lang w:val="es-ES" w:eastAsia="ja-JP"/>
        </w:rPr>
        <w:br w:type="page"/>
      </w:r>
    </w:p>
    <w:p w14:paraId="6FE7807A" w14:textId="77777777" w:rsidR="00FE4E97" w:rsidRPr="00FE4E97" w:rsidRDefault="00FE4E97" w:rsidP="00A970E6">
      <w:pPr>
        <w:widowControl/>
        <w:numPr>
          <w:ilvl w:val="0"/>
          <w:numId w:val="1"/>
        </w:numPr>
        <w:autoSpaceDE/>
        <w:autoSpaceDN/>
        <w:ind w:left="567" w:hanging="567"/>
        <w:jc w:val="both"/>
        <w:textAlignment w:val="auto"/>
        <w:rPr>
          <w:rFonts w:ascii="Arial" w:eastAsiaTheme="minorHAnsi" w:hAnsi="Arial" w:cstheme="minorBidi"/>
          <w:sz w:val="22"/>
          <w:szCs w:val="22"/>
          <w:lang w:val="es-ES" w:eastAsia="ja-JP"/>
        </w:rPr>
      </w:pPr>
      <w:r w:rsidRPr="00FE4E97">
        <w:rPr>
          <w:rFonts w:ascii="Arial" w:eastAsiaTheme="minorHAnsi" w:hAnsi="Arial" w:cstheme="minorBidi"/>
          <w:i/>
          <w:iCs/>
          <w:sz w:val="22"/>
          <w:szCs w:val="22"/>
          <w:lang w:val="es-ES" w:eastAsia="ja-JP"/>
        </w:rPr>
        <w:lastRenderedPageBreak/>
        <w:t xml:space="preserve">Insta </w:t>
      </w:r>
      <w:r w:rsidRPr="00FE4E97">
        <w:rPr>
          <w:rFonts w:ascii="Arial" w:eastAsiaTheme="minorHAnsi" w:hAnsi="Arial" w:cstheme="minorBidi"/>
          <w:sz w:val="22"/>
          <w:szCs w:val="22"/>
          <w:lang w:val="es-ES" w:eastAsia="ja-JP"/>
        </w:rPr>
        <w:t xml:space="preserve">a las Partes, las organizaciones intergubernamentales y no gubernamentales para que proporcionen los medios financieros y en especie, además del apoyo técnico, necesarios, para elaborar el informe sobre el Estado de las especies migratorias del mundo, y que desarrollen y mantengan una plataforma de datos en línea sobre las especies migratorias incluidas en la Lista de la CMS, además de otras especies y sus hábitats, así como a compilar y actualizar los conjuntos de datos de biodiversidad subyacentes que proporcionan información clave. </w:t>
      </w:r>
    </w:p>
    <w:p w14:paraId="383AE881" w14:textId="77777777" w:rsidR="00D82C56" w:rsidRDefault="00D82C56" w:rsidP="00A970E6">
      <w:pPr>
        <w:rPr>
          <w:rFonts w:ascii="Arial" w:hAnsi="Arial" w:cs="Arial"/>
          <w:sz w:val="22"/>
          <w:szCs w:val="22"/>
          <w:lang w:val="es-ES"/>
        </w:rPr>
      </w:pPr>
    </w:p>
    <w:p w14:paraId="212511B5" w14:textId="43299DCB" w:rsidR="00A970E6" w:rsidRDefault="00A970E6">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4F0C6647" w:rsidR="00D82C56" w:rsidRPr="00FD2360" w:rsidRDefault="00FD2360" w:rsidP="00A970E6">
      <w:pPr>
        <w:jc w:val="center"/>
        <w:rPr>
          <w:rFonts w:ascii="Arial" w:hAnsi="Arial" w:cs="Arial"/>
          <w:sz w:val="22"/>
          <w:szCs w:val="22"/>
          <w:lang w:val="es-ES"/>
        </w:rPr>
      </w:pPr>
      <w:r w:rsidRPr="00FD2360">
        <w:rPr>
          <w:rFonts w:ascii="Arial" w:hAnsi="Arial" w:cs="Arial"/>
          <w:sz w:val="22"/>
          <w:szCs w:val="22"/>
          <w:lang w:val="es-ES"/>
        </w:rPr>
        <w:lastRenderedPageBreak/>
        <w:t>PROYECTO DE DECISIÓN</w:t>
      </w:r>
    </w:p>
    <w:p w14:paraId="621FE7FD" w14:textId="77777777" w:rsidR="00D82C56" w:rsidRDefault="00D82C56" w:rsidP="00A970E6">
      <w:pPr>
        <w:rPr>
          <w:rFonts w:ascii="Arial" w:hAnsi="Arial" w:cs="Arial"/>
          <w:sz w:val="22"/>
          <w:szCs w:val="22"/>
          <w:lang w:val="es-ES"/>
        </w:rPr>
      </w:pPr>
    </w:p>
    <w:p w14:paraId="1611CCEF" w14:textId="77777777" w:rsidR="00A970E6" w:rsidRPr="00FD2360" w:rsidRDefault="00A970E6" w:rsidP="00A970E6">
      <w:pPr>
        <w:rPr>
          <w:rFonts w:ascii="Arial" w:hAnsi="Arial" w:cs="Arial"/>
          <w:sz w:val="22"/>
          <w:szCs w:val="22"/>
          <w:lang w:val="es-ES"/>
        </w:rPr>
      </w:pPr>
    </w:p>
    <w:p w14:paraId="33E43EEA" w14:textId="77777777" w:rsidR="00546CFD" w:rsidRPr="00546CFD" w:rsidRDefault="00546CFD" w:rsidP="00A970E6">
      <w:pPr>
        <w:widowControl/>
        <w:autoSpaceDE/>
        <w:autoSpaceDN/>
        <w:jc w:val="center"/>
        <w:textAlignment w:val="auto"/>
        <w:rPr>
          <w:rFonts w:ascii="Arial" w:eastAsiaTheme="minorHAnsi" w:hAnsi="Arial" w:cstheme="minorBidi"/>
          <w:b/>
          <w:bCs/>
          <w:sz w:val="22"/>
          <w:szCs w:val="22"/>
          <w:lang w:val="es-ES"/>
        </w:rPr>
      </w:pPr>
      <w:r w:rsidRPr="00546CFD">
        <w:rPr>
          <w:rFonts w:ascii="Arial" w:eastAsiaTheme="minorHAnsi" w:hAnsi="Arial" w:cstheme="minorBidi"/>
          <w:b/>
          <w:bCs/>
          <w:sz w:val="22"/>
          <w:szCs w:val="22"/>
          <w:lang w:val="es-ES"/>
        </w:rPr>
        <w:t>ESTADO DE CONSERVACIÓN DE LAS ESPECIES MIGRATORIAS</w:t>
      </w:r>
    </w:p>
    <w:p w14:paraId="564E6D53" w14:textId="77777777" w:rsidR="00546CFD" w:rsidRPr="00546CFD" w:rsidRDefault="00546CFD" w:rsidP="00A970E6">
      <w:pPr>
        <w:widowControl/>
        <w:autoSpaceDE/>
        <w:autoSpaceDN/>
        <w:textAlignment w:val="auto"/>
        <w:rPr>
          <w:rFonts w:ascii="Arial" w:eastAsiaTheme="minorHAnsi" w:hAnsi="Arial" w:cstheme="minorBidi"/>
          <w:sz w:val="22"/>
          <w:szCs w:val="22"/>
          <w:lang w:val="es-ES"/>
        </w:rPr>
      </w:pPr>
    </w:p>
    <w:p w14:paraId="19C4EC96" w14:textId="77777777" w:rsidR="00546CFD" w:rsidRPr="00546CFD" w:rsidRDefault="00546CFD" w:rsidP="00A970E6">
      <w:pPr>
        <w:widowControl/>
        <w:autoSpaceDE/>
        <w:autoSpaceDN/>
        <w:textAlignment w:val="auto"/>
        <w:rPr>
          <w:rFonts w:ascii="Arial" w:eastAsiaTheme="minorHAnsi" w:hAnsi="Arial" w:cstheme="minorBidi"/>
          <w:sz w:val="22"/>
          <w:szCs w:val="22"/>
          <w:lang w:val="es-ES"/>
        </w:rPr>
      </w:pPr>
    </w:p>
    <w:p w14:paraId="32B4EB65" w14:textId="77777777" w:rsidR="00546CFD" w:rsidRPr="00546CFD" w:rsidRDefault="00546CFD" w:rsidP="00A970E6">
      <w:pPr>
        <w:widowControl/>
        <w:autoSpaceDE/>
        <w:autoSpaceDN/>
        <w:jc w:val="both"/>
        <w:textAlignment w:val="auto"/>
        <w:rPr>
          <w:rFonts w:ascii="Arial" w:eastAsiaTheme="minorHAnsi" w:hAnsi="Arial" w:cstheme="minorBidi"/>
          <w:b/>
          <w:bCs/>
          <w:i/>
          <w:iCs/>
          <w:sz w:val="22"/>
          <w:szCs w:val="22"/>
          <w:lang w:val="es-ES"/>
        </w:rPr>
      </w:pPr>
      <w:r w:rsidRPr="00546CFD">
        <w:rPr>
          <w:rFonts w:ascii="Arial" w:eastAsiaTheme="minorHAnsi" w:hAnsi="Arial" w:cstheme="minorBidi"/>
          <w:b/>
          <w:bCs/>
          <w:i/>
          <w:iCs/>
          <w:sz w:val="22"/>
          <w:szCs w:val="22"/>
          <w:lang w:val="es-ES"/>
        </w:rPr>
        <w:t>Dirigido a las Partes</w:t>
      </w:r>
    </w:p>
    <w:p w14:paraId="61B73E4F" w14:textId="77777777" w:rsidR="00546CFD" w:rsidRPr="00546CFD" w:rsidRDefault="00546CFD" w:rsidP="00A970E6">
      <w:pPr>
        <w:widowControl/>
        <w:autoSpaceDE/>
        <w:autoSpaceDN/>
        <w:jc w:val="both"/>
        <w:textAlignment w:val="auto"/>
        <w:rPr>
          <w:rFonts w:ascii="Arial" w:eastAsiaTheme="minorHAnsi" w:hAnsi="Arial" w:cstheme="minorBidi"/>
          <w:b/>
          <w:bCs/>
          <w:sz w:val="22"/>
          <w:szCs w:val="22"/>
          <w:lang w:val="es-ES"/>
        </w:rPr>
      </w:pPr>
    </w:p>
    <w:p w14:paraId="4DDE3484" w14:textId="77777777" w:rsidR="00546CFD" w:rsidRPr="00546CFD" w:rsidRDefault="00546CFD" w:rsidP="00A61E8E">
      <w:pPr>
        <w:widowControl/>
        <w:tabs>
          <w:tab w:val="left" w:pos="1080"/>
        </w:tabs>
        <w:autoSpaceDE/>
        <w:autoSpaceDN/>
        <w:ind w:left="1080" w:hanging="1080"/>
        <w:jc w:val="both"/>
        <w:textAlignment w:val="auto"/>
        <w:rPr>
          <w:rFonts w:ascii="Arial" w:eastAsiaTheme="minorHAnsi" w:hAnsi="Arial" w:cstheme="minorBidi"/>
          <w:sz w:val="22"/>
          <w:szCs w:val="22"/>
          <w:lang w:val="es-ES"/>
        </w:rPr>
      </w:pPr>
      <w:r w:rsidRPr="00546CFD">
        <w:rPr>
          <w:rFonts w:ascii="Arial" w:eastAsiaTheme="minorHAnsi" w:hAnsi="Arial" w:cstheme="minorBidi"/>
          <w:sz w:val="22"/>
          <w:szCs w:val="22"/>
          <w:lang w:val="es-ES"/>
        </w:rPr>
        <w:t>14.AA</w:t>
      </w:r>
      <w:r w:rsidRPr="00546CFD">
        <w:rPr>
          <w:rFonts w:ascii="Arial" w:eastAsiaTheme="minorHAnsi" w:hAnsi="Arial" w:cstheme="minorBidi"/>
          <w:sz w:val="22"/>
          <w:szCs w:val="22"/>
          <w:lang w:val="es-ES"/>
        </w:rPr>
        <w:tab/>
        <w:t>Se invita a las Partes a:</w:t>
      </w:r>
    </w:p>
    <w:p w14:paraId="6091814B" w14:textId="77777777" w:rsidR="00546CFD" w:rsidRPr="00546CFD" w:rsidRDefault="00546CFD" w:rsidP="00A970E6">
      <w:pPr>
        <w:widowControl/>
        <w:autoSpaceDE/>
        <w:autoSpaceDN/>
        <w:ind w:left="900" w:hanging="900"/>
        <w:jc w:val="both"/>
        <w:textAlignment w:val="auto"/>
        <w:rPr>
          <w:rFonts w:ascii="Arial" w:eastAsiaTheme="minorHAnsi" w:hAnsi="Arial" w:cstheme="minorBidi"/>
          <w:sz w:val="22"/>
          <w:szCs w:val="22"/>
          <w:lang w:val="es-ES"/>
        </w:rPr>
      </w:pPr>
    </w:p>
    <w:p w14:paraId="491A162D" w14:textId="77777777" w:rsidR="00546CFD" w:rsidRPr="00546CFD" w:rsidRDefault="00546CFD" w:rsidP="00A61E8E">
      <w:pPr>
        <w:widowControl/>
        <w:numPr>
          <w:ilvl w:val="0"/>
          <w:numId w:val="4"/>
        </w:numPr>
        <w:autoSpaceDE/>
        <w:autoSpaceDN/>
        <w:ind w:left="1440"/>
        <w:jc w:val="both"/>
        <w:textAlignment w:val="auto"/>
        <w:rPr>
          <w:rFonts w:ascii="Arial" w:eastAsiaTheme="minorHAnsi" w:hAnsi="Arial" w:cstheme="minorBidi"/>
          <w:sz w:val="22"/>
          <w:szCs w:val="22"/>
          <w:lang w:val="es-ES" w:eastAsia="ja-JP"/>
        </w:rPr>
      </w:pPr>
      <w:r w:rsidRPr="00546CFD">
        <w:rPr>
          <w:rFonts w:ascii="Arial" w:eastAsiaTheme="minorHAnsi" w:hAnsi="Arial" w:cstheme="minorBidi"/>
          <w:sz w:val="22"/>
          <w:szCs w:val="22"/>
          <w:lang w:val="es-ES" w:eastAsia="ja-JP"/>
        </w:rPr>
        <w:t xml:space="preserve">Tener en cuenta los hallazgos y recomendaciones de los informes considerados en la COP14: </w:t>
      </w:r>
      <w:r w:rsidRPr="00546CFD">
        <w:rPr>
          <w:rFonts w:ascii="Arial" w:eastAsiaTheme="minorHAnsi" w:hAnsi="Arial" w:cstheme="minorBidi"/>
          <w:i/>
          <w:iCs/>
          <w:sz w:val="22"/>
          <w:szCs w:val="22"/>
          <w:lang w:val="es-ES" w:eastAsia="ja-JP"/>
        </w:rPr>
        <w:t>Estado de las especies migratorias del mundo</w:t>
      </w:r>
      <w:r w:rsidRPr="00546CFD">
        <w:rPr>
          <w:rFonts w:ascii="Arial" w:eastAsiaTheme="minorHAnsi" w:hAnsi="Arial" w:cstheme="minorBidi"/>
          <w:sz w:val="22"/>
          <w:szCs w:val="22"/>
          <w:lang w:val="es-ES" w:eastAsia="ja-JP"/>
        </w:rPr>
        <w:t xml:space="preserve">; </w:t>
      </w:r>
      <w:r w:rsidRPr="00546CFD">
        <w:rPr>
          <w:rFonts w:ascii="Arial" w:eastAsiaTheme="minorHAnsi" w:hAnsi="Arial" w:cstheme="minorBidi"/>
          <w:i/>
          <w:iCs/>
          <w:sz w:val="22"/>
          <w:szCs w:val="22"/>
          <w:lang w:val="es-ES" w:eastAsia="ja-JP"/>
        </w:rPr>
        <w:t>Evaluación del riesgo que representan las especies incluidas en el Apéndice I de la CMS por uso directo y comercio</w:t>
      </w:r>
      <w:r w:rsidRPr="00546CFD">
        <w:rPr>
          <w:rFonts w:ascii="Arial" w:eastAsiaTheme="minorHAnsi" w:hAnsi="Arial" w:cstheme="minorBidi"/>
          <w:sz w:val="22"/>
          <w:szCs w:val="22"/>
          <w:lang w:val="es-ES" w:eastAsia="ja-JP"/>
        </w:rPr>
        <w:t xml:space="preserve"> y </w:t>
      </w:r>
      <w:r w:rsidRPr="00546CFD">
        <w:rPr>
          <w:rFonts w:ascii="Arial" w:eastAsiaTheme="minorHAnsi" w:hAnsi="Arial" w:cstheme="minorBidi"/>
          <w:i/>
          <w:iCs/>
          <w:sz w:val="22"/>
          <w:szCs w:val="22"/>
          <w:lang w:val="es-ES" w:eastAsia="ja-JP"/>
        </w:rPr>
        <w:t>una revisión en profundidad sobre el estado de conservación de las especies individuales incluidas en la Lista de la CMS.</w:t>
      </w:r>
      <w:r w:rsidRPr="00546CFD">
        <w:rPr>
          <w:rFonts w:ascii="Arial" w:eastAsiaTheme="minorHAnsi" w:hAnsi="Arial" w:cstheme="minorBidi"/>
          <w:sz w:val="22"/>
          <w:szCs w:val="22"/>
          <w:lang w:val="es-ES" w:eastAsia="ja-JP"/>
        </w:rPr>
        <w:t xml:space="preserve"> </w:t>
      </w:r>
    </w:p>
    <w:p w14:paraId="08D1A6D3" w14:textId="77777777" w:rsidR="00546CFD" w:rsidRPr="00546CFD" w:rsidRDefault="00546CFD" w:rsidP="00A61E8E">
      <w:pPr>
        <w:widowControl/>
        <w:autoSpaceDE/>
        <w:autoSpaceDN/>
        <w:ind w:left="1440" w:hanging="360"/>
        <w:jc w:val="both"/>
        <w:textAlignment w:val="auto"/>
        <w:rPr>
          <w:rFonts w:ascii="Arial" w:eastAsiaTheme="minorHAnsi" w:hAnsi="Arial" w:cstheme="minorBidi"/>
          <w:sz w:val="22"/>
          <w:szCs w:val="22"/>
          <w:lang w:val="es-ES" w:eastAsia="ja-JP"/>
        </w:rPr>
      </w:pPr>
    </w:p>
    <w:p w14:paraId="6DF9A466" w14:textId="77777777" w:rsidR="00546CFD" w:rsidRPr="00546CFD" w:rsidRDefault="00546CFD" w:rsidP="00A61E8E">
      <w:pPr>
        <w:widowControl/>
        <w:numPr>
          <w:ilvl w:val="0"/>
          <w:numId w:val="4"/>
        </w:numPr>
        <w:autoSpaceDE/>
        <w:autoSpaceDN/>
        <w:ind w:left="1440"/>
        <w:jc w:val="both"/>
        <w:textAlignment w:val="auto"/>
        <w:rPr>
          <w:rFonts w:ascii="Arial" w:eastAsiaTheme="minorHAnsi" w:hAnsi="Arial" w:cstheme="minorBidi"/>
          <w:sz w:val="22"/>
          <w:szCs w:val="22"/>
          <w:lang w:val="es-ES" w:eastAsia="ja-JP"/>
        </w:rPr>
      </w:pPr>
      <w:r w:rsidRPr="00546CFD">
        <w:rPr>
          <w:rFonts w:ascii="Arial" w:eastAsiaTheme="minorHAnsi" w:hAnsi="Arial" w:cstheme="minorBidi"/>
          <w:sz w:val="22"/>
          <w:szCs w:val="22"/>
          <w:lang w:val="es-ES" w:eastAsia="ja-JP"/>
        </w:rPr>
        <w:t>Identificar las implicaciones de estos informes en sus esfuerzos para implementar la Convención.</w:t>
      </w:r>
    </w:p>
    <w:p w14:paraId="1D24BC4A" w14:textId="77777777" w:rsidR="00546CFD" w:rsidRPr="00546CFD" w:rsidRDefault="00546CFD" w:rsidP="00A61E8E">
      <w:pPr>
        <w:widowControl/>
        <w:autoSpaceDE/>
        <w:autoSpaceDN/>
        <w:ind w:left="1440" w:hanging="360"/>
        <w:jc w:val="both"/>
        <w:textAlignment w:val="auto"/>
        <w:rPr>
          <w:rFonts w:ascii="Arial" w:eastAsiaTheme="minorHAnsi" w:hAnsi="Arial" w:cstheme="minorBidi"/>
          <w:sz w:val="22"/>
          <w:szCs w:val="22"/>
          <w:lang w:val="es-ES" w:eastAsia="ja-JP"/>
        </w:rPr>
      </w:pPr>
    </w:p>
    <w:p w14:paraId="255837A1" w14:textId="77777777" w:rsidR="00546CFD" w:rsidRPr="00546CFD" w:rsidRDefault="00546CFD" w:rsidP="00A61E8E">
      <w:pPr>
        <w:widowControl/>
        <w:numPr>
          <w:ilvl w:val="0"/>
          <w:numId w:val="4"/>
        </w:numPr>
        <w:autoSpaceDE/>
        <w:autoSpaceDN/>
        <w:ind w:left="1440"/>
        <w:jc w:val="both"/>
        <w:textAlignment w:val="auto"/>
        <w:rPr>
          <w:rFonts w:ascii="Arial" w:eastAsiaTheme="minorHAnsi" w:hAnsi="Arial" w:cstheme="minorBidi"/>
          <w:sz w:val="22"/>
          <w:szCs w:val="22"/>
          <w:lang w:val="es-ES" w:eastAsia="ja-JP"/>
        </w:rPr>
      </w:pPr>
      <w:r w:rsidRPr="00546CFD">
        <w:rPr>
          <w:rFonts w:ascii="Arial" w:eastAsiaTheme="minorHAnsi" w:hAnsi="Arial" w:cstheme="minorBidi"/>
          <w:sz w:val="22"/>
          <w:szCs w:val="22"/>
          <w:lang w:val="es-ES" w:eastAsia="ja-JP"/>
        </w:rPr>
        <w:t>Tomar medidas adicionales según sea necesario para abordar las conclusiones y recomendaciones de estos informes a nivel nacional.</w:t>
      </w:r>
    </w:p>
    <w:p w14:paraId="445ADFAC" w14:textId="77777777" w:rsidR="00546CFD" w:rsidRPr="00546CFD" w:rsidRDefault="00546CFD" w:rsidP="00A970E6">
      <w:pPr>
        <w:widowControl/>
        <w:autoSpaceDE/>
        <w:autoSpaceDN/>
        <w:ind w:left="720"/>
        <w:textAlignment w:val="auto"/>
        <w:rPr>
          <w:rFonts w:ascii="Arial" w:eastAsiaTheme="minorHAnsi" w:hAnsi="Arial" w:cstheme="minorBidi"/>
          <w:sz w:val="22"/>
          <w:szCs w:val="22"/>
          <w:lang w:val="es-ES" w:eastAsia="ja-JP"/>
        </w:rPr>
      </w:pPr>
    </w:p>
    <w:p w14:paraId="6D43AE8F" w14:textId="3EC9D34F" w:rsidR="00546CFD" w:rsidRDefault="00546CFD" w:rsidP="00A61E8E">
      <w:pPr>
        <w:widowControl/>
        <w:autoSpaceDE/>
        <w:autoSpaceDN/>
        <w:ind w:left="1080" w:hanging="1080"/>
        <w:jc w:val="both"/>
        <w:textAlignment w:val="auto"/>
        <w:rPr>
          <w:rFonts w:ascii="Arial" w:eastAsiaTheme="minorHAnsi" w:hAnsi="Arial" w:cstheme="minorBidi"/>
          <w:sz w:val="22"/>
          <w:szCs w:val="22"/>
          <w:lang w:val="es-ES" w:eastAsia="ja-JP"/>
        </w:rPr>
      </w:pPr>
      <w:r w:rsidRPr="00546CFD">
        <w:rPr>
          <w:rFonts w:ascii="Arial" w:eastAsiaTheme="minorHAnsi" w:hAnsi="Arial" w:cstheme="minorBidi"/>
          <w:sz w:val="22"/>
          <w:szCs w:val="22"/>
          <w:lang w:val="es-ES" w:eastAsia="ja-JP"/>
        </w:rPr>
        <w:t xml:space="preserve">14. BB </w:t>
      </w:r>
      <w:r w:rsidRPr="00546CFD">
        <w:rPr>
          <w:rFonts w:ascii="Arial" w:eastAsiaTheme="minorHAnsi" w:hAnsi="Arial" w:cstheme="minorBidi"/>
          <w:sz w:val="22"/>
          <w:szCs w:val="22"/>
          <w:lang w:val="es-ES" w:eastAsia="ja-JP"/>
        </w:rPr>
        <w:tab/>
        <w:t>Las Partes informarán de los avances en los Informes Nacionales sobre la implementación de la Resolución 14.XX a la 1</w:t>
      </w:r>
      <w:r w:rsidR="00650883">
        <w:rPr>
          <w:rFonts w:ascii="Arial" w:eastAsiaTheme="minorHAnsi" w:hAnsi="Arial" w:cstheme="minorBidi"/>
          <w:sz w:val="22"/>
          <w:szCs w:val="22"/>
          <w:lang w:val="es-ES" w:eastAsia="ja-JP"/>
        </w:rPr>
        <w:t>5</w:t>
      </w:r>
      <w:r w:rsidRPr="00546CFD">
        <w:rPr>
          <w:rFonts w:ascii="Arial" w:eastAsiaTheme="minorHAnsi" w:hAnsi="Arial" w:cstheme="minorBidi"/>
          <w:sz w:val="22"/>
          <w:szCs w:val="22"/>
          <w:lang w:val="es-ES" w:eastAsia="ja-JP"/>
        </w:rPr>
        <w:t>.</w:t>
      </w:r>
      <w:r w:rsidRPr="00546CFD">
        <w:rPr>
          <w:rFonts w:ascii="Arial" w:eastAsiaTheme="minorHAnsi" w:hAnsi="Arial" w:cstheme="minorBidi"/>
          <w:sz w:val="22"/>
          <w:szCs w:val="22"/>
          <w:vertAlign w:val="superscript"/>
          <w:lang w:val="es-ES" w:eastAsia="ja-JP"/>
        </w:rPr>
        <w:t>a</w:t>
      </w:r>
      <w:r w:rsidRPr="00546CFD">
        <w:rPr>
          <w:rFonts w:ascii="Arial" w:eastAsiaTheme="minorHAnsi" w:hAnsi="Arial" w:cstheme="minorBidi"/>
          <w:sz w:val="22"/>
          <w:szCs w:val="22"/>
          <w:lang w:val="es-ES" w:eastAsia="ja-JP"/>
        </w:rPr>
        <w:t xml:space="preserve"> reunión de la Conferencia de las Partes.</w:t>
      </w:r>
    </w:p>
    <w:p w14:paraId="5FBC4627" w14:textId="54DC38CF" w:rsidR="00650883" w:rsidRDefault="00650883" w:rsidP="00A970E6">
      <w:pPr>
        <w:widowControl/>
        <w:autoSpaceDE/>
        <w:autoSpaceDN/>
        <w:ind w:left="900" w:hanging="900"/>
        <w:jc w:val="both"/>
        <w:textAlignment w:val="auto"/>
        <w:rPr>
          <w:rFonts w:ascii="Arial" w:eastAsiaTheme="minorHAnsi" w:hAnsi="Arial" w:cstheme="minorBidi"/>
          <w:sz w:val="22"/>
          <w:szCs w:val="22"/>
          <w:lang w:val="es-ES" w:eastAsia="ja-JP"/>
        </w:rPr>
      </w:pPr>
    </w:p>
    <w:p w14:paraId="1F7C3398" w14:textId="4AF7A8F9" w:rsidR="00650883" w:rsidRPr="0051786E" w:rsidRDefault="00650883" w:rsidP="00A970E6">
      <w:pPr>
        <w:widowControl/>
        <w:autoSpaceDE/>
        <w:autoSpaceDN/>
        <w:ind w:left="900" w:hanging="900"/>
        <w:jc w:val="both"/>
        <w:textAlignment w:val="auto"/>
        <w:rPr>
          <w:rFonts w:ascii="Arial" w:eastAsiaTheme="minorHAnsi" w:hAnsi="Arial" w:cstheme="minorBidi"/>
          <w:b/>
          <w:bCs/>
          <w:i/>
          <w:iCs/>
          <w:sz w:val="22"/>
          <w:szCs w:val="22"/>
          <w:lang w:val="es-ES" w:eastAsia="ja-JP"/>
        </w:rPr>
      </w:pPr>
      <w:r w:rsidRPr="0051786E">
        <w:rPr>
          <w:rFonts w:ascii="Arial" w:eastAsiaTheme="minorHAnsi" w:hAnsi="Arial" w:cstheme="minorBidi"/>
          <w:b/>
          <w:bCs/>
          <w:i/>
          <w:iCs/>
          <w:sz w:val="22"/>
          <w:szCs w:val="22"/>
          <w:lang w:val="es-ES" w:eastAsia="ja-JP"/>
        </w:rPr>
        <w:t>Dirigida al Comité Permanente</w:t>
      </w:r>
    </w:p>
    <w:p w14:paraId="1A1A2C4E" w14:textId="792269A0" w:rsidR="00650883" w:rsidRDefault="00650883" w:rsidP="00A970E6">
      <w:pPr>
        <w:widowControl/>
        <w:autoSpaceDE/>
        <w:autoSpaceDN/>
        <w:ind w:left="900" w:hanging="900"/>
        <w:jc w:val="both"/>
        <w:textAlignment w:val="auto"/>
        <w:rPr>
          <w:rFonts w:ascii="Arial" w:eastAsiaTheme="minorHAnsi" w:hAnsi="Arial" w:cstheme="minorBidi"/>
          <w:sz w:val="22"/>
          <w:szCs w:val="22"/>
          <w:lang w:val="es-ES" w:eastAsia="ja-JP"/>
        </w:rPr>
      </w:pPr>
    </w:p>
    <w:p w14:paraId="0F3D67C1" w14:textId="1B3E12B3" w:rsidR="00650883" w:rsidRDefault="00650883" w:rsidP="00A61E8E">
      <w:pPr>
        <w:widowControl/>
        <w:autoSpaceDE/>
        <w:autoSpaceDN/>
        <w:ind w:left="1080" w:hanging="1080"/>
        <w:jc w:val="both"/>
        <w:textAlignment w:val="auto"/>
        <w:rPr>
          <w:rFonts w:ascii="Arial" w:eastAsiaTheme="minorHAnsi" w:hAnsi="Arial" w:cstheme="minorBidi"/>
          <w:sz w:val="22"/>
          <w:szCs w:val="22"/>
          <w:lang w:val="es-ES" w:eastAsia="ja-JP"/>
        </w:rPr>
      </w:pPr>
      <w:r>
        <w:rPr>
          <w:rFonts w:ascii="Arial" w:eastAsiaTheme="minorHAnsi" w:hAnsi="Arial" w:cstheme="minorBidi"/>
          <w:sz w:val="22"/>
          <w:szCs w:val="22"/>
          <w:lang w:val="es-ES" w:eastAsia="ja-JP"/>
        </w:rPr>
        <w:t>14.BB bis</w:t>
      </w:r>
      <w:r w:rsidR="00A61E8E">
        <w:rPr>
          <w:rFonts w:ascii="Arial" w:eastAsiaTheme="minorHAnsi" w:hAnsi="Arial" w:cstheme="minorBidi"/>
          <w:sz w:val="22"/>
          <w:szCs w:val="22"/>
          <w:lang w:val="es-ES" w:eastAsia="ja-JP"/>
        </w:rPr>
        <w:tab/>
      </w:r>
      <w:r w:rsidR="0051786E">
        <w:rPr>
          <w:rFonts w:ascii="Arial" w:eastAsiaTheme="minorHAnsi" w:hAnsi="Arial" w:cstheme="minorBidi"/>
          <w:sz w:val="22"/>
          <w:szCs w:val="22"/>
          <w:lang w:val="es-ES" w:eastAsia="ja-JP"/>
        </w:rPr>
        <w:t>Se solicita al Comité permanente que tenga en cuenta la información recopilada en la decisión 14.DD b) y tome las medidas oportunas, incluyendo potencialmente a través del Mecanismo de Revisión, de conformidad con lo dispuesto en la resolución 12.9.</w:t>
      </w:r>
    </w:p>
    <w:p w14:paraId="6D5D1B2B" w14:textId="77777777" w:rsidR="00650883" w:rsidRPr="00546CFD" w:rsidRDefault="00650883" w:rsidP="00A970E6">
      <w:pPr>
        <w:widowControl/>
        <w:autoSpaceDE/>
        <w:autoSpaceDN/>
        <w:jc w:val="both"/>
        <w:textAlignment w:val="auto"/>
        <w:rPr>
          <w:rFonts w:ascii="Arial" w:eastAsiaTheme="minorHAnsi" w:hAnsi="Arial" w:cstheme="minorBidi"/>
          <w:sz w:val="22"/>
          <w:szCs w:val="22"/>
          <w:lang w:val="es-ES" w:eastAsia="ja-JP"/>
        </w:rPr>
      </w:pPr>
    </w:p>
    <w:p w14:paraId="26B31BA5" w14:textId="77777777" w:rsidR="00546CFD" w:rsidRPr="00546CFD" w:rsidRDefault="00546CFD" w:rsidP="00A970E6">
      <w:pPr>
        <w:widowControl/>
        <w:autoSpaceDE/>
        <w:autoSpaceDN/>
        <w:jc w:val="both"/>
        <w:textAlignment w:val="auto"/>
        <w:rPr>
          <w:rFonts w:ascii="Arial" w:eastAsiaTheme="minorHAnsi" w:hAnsi="Arial" w:cstheme="minorBidi"/>
          <w:b/>
          <w:bCs/>
          <w:i/>
          <w:iCs/>
          <w:sz w:val="22"/>
          <w:szCs w:val="22"/>
          <w:lang w:val="es-ES"/>
        </w:rPr>
      </w:pPr>
      <w:r w:rsidRPr="00546CFD">
        <w:rPr>
          <w:rFonts w:ascii="Arial" w:eastAsiaTheme="minorHAnsi" w:hAnsi="Arial" w:cstheme="minorBidi"/>
          <w:b/>
          <w:bCs/>
          <w:i/>
          <w:iCs/>
          <w:sz w:val="22"/>
          <w:szCs w:val="22"/>
          <w:lang w:val="es-ES"/>
        </w:rPr>
        <w:t>Dirigido al Consejo Científico</w:t>
      </w:r>
    </w:p>
    <w:p w14:paraId="403842A3" w14:textId="77777777" w:rsidR="00546CFD" w:rsidRPr="00546CFD" w:rsidRDefault="00546CFD" w:rsidP="00A970E6">
      <w:pPr>
        <w:widowControl/>
        <w:autoSpaceDE/>
        <w:autoSpaceDN/>
        <w:jc w:val="both"/>
        <w:textAlignment w:val="auto"/>
        <w:rPr>
          <w:rFonts w:ascii="Arial" w:eastAsiaTheme="minorHAnsi" w:hAnsi="Arial" w:cstheme="minorBidi"/>
          <w:b/>
          <w:bCs/>
          <w:sz w:val="22"/>
          <w:szCs w:val="22"/>
          <w:lang w:val="es-ES"/>
        </w:rPr>
      </w:pPr>
    </w:p>
    <w:p w14:paraId="49613BCF" w14:textId="77777777" w:rsidR="00546CFD" w:rsidRPr="00546CFD" w:rsidRDefault="00546CFD" w:rsidP="00A61E8E">
      <w:pPr>
        <w:widowControl/>
        <w:autoSpaceDE/>
        <w:autoSpaceDN/>
        <w:ind w:left="1080" w:hanging="1080"/>
        <w:jc w:val="both"/>
        <w:textAlignment w:val="auto"/>
        <w:rPr>
          <w:rFonts w:ascii="Arial" w:eastAsiaTheme="minorHAnsi" w:hAnsi="Arial" w:cstheme="minorBidi"/>
          <w:sz w:val="22"/>
          <w:szCs w:val="22"/>
          <w:lang w:val="es-ES"/>
        </w:rPr>
      </w:pPr>
      <w:r w:rsidRPr="00546CFD">
        <w:rPr>
          <w:rFonts w:ascii="Arial" w:eastAsiaTheme="minorHAnsi" w:hAnsi="Arial" w:cstheme="minorBidi"/>
          <w:sz w:val="22"/>
          <w:szCs w:val="22"/>
          <w:lang w:val="es-ES"/>
        </w:rPr>
        <w:t>14.CC</w:t>
      </w:r>
      <w:r w:rsidRPr="00546CFD">
        <w:rPr>
          <w:rFonts w:ascii="Arial" w:eastAsiaTheme="minorHAnsi" w:hAnsi="Arial" w:cstheme="minorBidi"/>
          <w:sz w:val="22"/>
          <w:szCs w:val="22"/>
          <w:lang w:val="es-ES"/>
        </w:rPr>
        <w:tab/>
        <w:t>Se solicita al Consejo Científico, con el apoyo de la Secretaría, que:</w:t>
      </w:r>
    </w:p>
    <w:p w14:paraId="324050D0" w14:textId="77777777" w:rsidR="00546CFD" w:rsidRPr="00546CFD" w:rsidRDefault="00546CFD" w:rsidP="00A970E6">
      <w:pPr>
        <w:widowControl/>
        <w:autoSpaceDE/>
        <w:autoSpaceDN/>
        <w:ind w:left="900" w:hanging="900"/>
        <w:jc w:val="both"/>
        <w:textAlignment w:val="auto"/>
        <w:rPr>
          <w:rFonts w:ascii="Arial" w:eastAsiaTheme="minorHAnsi" w:hAnsi="Arial" w:cstheme="minorBidi"/>
          <w:sz w:val="22"/>
          <w:szCs w:val="22"/>
          <w:lang w:val="es-ES"/>
        </w:rPr>
      </w:pPr>
    </w:p>
    <w:p w14:paraId="68690284" w14:textId="74972D37" w:rsidR="00546CFD" w:rsidRPr="00546CFD" w:rsidRDefault="00546CFD" w:rsidP="00A61E8E">
      <w:pPr>
        <w:widowControl/>
        <w:numPr>
          <w:ilvl w:val="0"/>
          <w:numId w:val="5"/>
        </w:numPr>
        <w:autoSpaceDE/>
        <w:autoSpaceDN/>
        <w:ind w:left="1440"/>
        <w:jc w:val="both"/>
        <w:textAlignment w:val="auto"/>
        <w:rPr>
          <w:rFonts w:ascii="Arial" w:eastAsiaTheme="minorHAnsi" w:hAnsi="Arial" w:cstheme="minorBidi"/>
          <w:b/>
          <w:bCs/>
          <w:sz w:val="22"/>
          <w:szCs w:val="22"/>
          <w:lang w:val="es-ES"/>
        </w:rPr>
      </w:pPr>
      <w:r w:rsidRPr="00546CFD">
        <w:rPr>
          <w:rFonts w:ascii="Arial" w:eastAsiaTheme="minorHAnsi" w:hAnsi="Arial" w:cstheme="minorBidi"/>
          <w:sz w:val="22"/>
          <w:szCs w:val="22"/>
          <w:lang w:val="es-ES" w:eastAsia="ja-JP"/>
        </w:rPr>
        <w:t xml:space="preserve">Proporcione orientación a la Secretaría sobre el </w:t>
      </w:r>
      <w:r w:rsidR="00D50596">
        <w:rPr>
          <w:rFonts w:ascii="Arial" w:eastAsiaTheme="minorHAnsi" w:hAnsi="Arial" w:cstheme="minorBidi"/>
          <w:sz w:val="22"/>
          <w:szCs w:val="22"/>
          <w:lang w:val="es-ES" w:eastAsia="ja-JP"/>
        </w:rPr>
        <w:t>alcance</w:t>
      </w:r>
      <w:r w:rsidRPr="00546CFD">
        <w:rPr>
          <w:rFonts w:ascii="Arial" w:eastAsiaTheme="minorHAnsi" w:hAnsi="Arial" w:cstheme="minorBidi"/>
          <w:sz w:val="22"/>
          <w:szCs w:val="22"/>
          <w:lang w:val="es-ES" w:eastAsia="ja-JP"/>
        </w:rPr>
        <w:t xml:space="preserve"> y cualquier sección adicional de «destacados» sobre temas específicos o cuestiones de importancia para la segunda edición del informe sobre el </w:t>
      </w:r>
      <w:r w:rsidRPr="00546CFD">
        <w:rPr>
          <w:rFonts w:ascii="Arial" w:eastAsiaTheme="minorHAnsi" w:hAnsi="Arial" w:cstheme="minorBidi"/>
          <w:i/>
          <w:iCs/>
          <w:sz w:val="22"/>
          <w:szCs w:val="22"/>
          <w:lang w:val="es-ES"/>
        </w:rPr>
        <w:t>Estado de las especies migratorias del</w:t>
      </w:r>
      <w:r w:rsidRPr="00546CFD">
        <w:rPr>
          <w:rFonts w:ascii="Arial" w:eastAsiaTheme="minorHAnsi" w:hAnsi="Arial" w:cstheme="minorBidi"/>
          <w:sz w:val="22"/>
          <w:szCs w:val="22"/>
          <w:lang w:val="es-ES"/>
        </w:rPr>
        <w:t xml:space="preserve"> mundo. </w:t>
      </w:r>
    </w:p>
    <w:p w14:paraId="1F9282AF" w14:textId="77777777" w:rsidR="00546CFD" w:rsidRPr="00546CFD" w:rsidRDefault="00546CFD" w:rsidP="00A61E8E">
      <w:pPr>
        <w:widowControl/>
        <w:autoSpaceDE/>
        <w:autoSpaceDN/>
        <w:ind w:left="1440" w:hanging="360"/>
        <w:jc w:val="both"/>
        <w:textAlignment w:val="auto"/>
        <w:rPr>
          <w:rFonts w:ascii="Arial" w:eastAsiaTheme="minorHAnsi" w:hAnsi="Arial" w:cstheme="minorBidi"/>
          <w:b/>
          <w:bCs/>
          <w:sz w:val="22"/>
          <w:szCs w:val="22"/>
          <w:lang w:val="es-ES"/>
        </w:rPr>
      </w:pPr>
    </w:p>
    <w:p w14:paraId="52AC294C" w14:textId="77777777" w:rsidR="00546CFD" w:rsidRPr="00546CFD" w:rsidRDefault="00546CFD" w:rsidP="00A61E8E">
      <w:pPr>
        <w:widowControl/>
        <w:numPr>
          <w:ilvl w:val="0"/>
          <w:numId w:val="5"/>
        </w:numPr>
        <w:autoSpaceDE/>
        <w:autoSpaceDN/>
        <w:ind w:left="1440"/>
        <w:jc w:val="both"/>
        <w:textAlignment w:val="auto"/>
        <w:rPr>
          <w:rFonts w:ascii="Arial" w:eastAsiaTheme="minorHAnsi" w:hAnsi="Arial" w:cstheme="minorBidi"/>
          <w:b/>
          <w:bCs/>
          <w:sz w:val="22"/>
          <w:szCs w:val="22"/>
          <w:lang w:val="es-ES"/>
        </w:rPr>
      </w:pPr>
      <w:r w:rsidRPr="00546CFD">
        <w:rPr>
          <w:rFonts w:ascii="Arial" w:eastAsiaTheme="minorHAnsi" w:hAnsi="Arial" w:cstheme="minorBidi"/>
          <w:sz w:val="22"/>
          <w:szCs w:val="22"/>
          <w:lang w:val="es-ES" w:eastAsia="ja-JP"/>
        </w:rPr>
        <w:t>Proporcione orientación a la Secretaría sobre el desarrollo del panel de datos de la CMS en línea.</w:t>
      </w:r>
    </w:p>
    <w:p w14:paraId="31B92B84" w14:textId="77777777" w:rsidR="00546CFD" w:rsidRPr="00546CFD" w:rsidRDefault="00546CFD" w:rsidP="00A970E6">
      <w:pPr>
        <w:widowControl/>
        <w:autoSpaceDE/>
        <w:autoSpaceDN/>
        <w:ind w:left="1134" w:hanging="1134"/>
        <w:jc w:val="both"/>
        <w:textAlignment w:val="auto"/>
        <w:rPr>
          <w:rFonts w:ascii="Arial" w:eastAsiaTheme="minorHAnsi" w:hAnsi="Arial" w:cstheme="minorBidi"/>
          <w:b/>
          <w:bCs/>
          <w:i/>
          <w:iCs/>
          <w:sz w:val="22"/>
          <w:szCs w:val="22"/>
          <w:lang w:val="es-ES"/>
        </w:rPr>
      </w:pPr>
    </w:p>
    <w:p w14:paraId="27C737CD" w14:textId="77777777" w:rsidR="00546CFD" w:rsidRPr="00546CFD" w:rsidRDefault="00546CFD" w:rsidP="00A970E6">
      <w:pPr>
        <w:widowControl/>
        <w:autoSpaceDE/>
        <w:autoSpaceDN/>
        <w:ind w:left="1134" w:hanging="1134"/>
        <w:jc w:val="both"/>
        <w:textAlignment w:val="auto"/>
        <w:rPr>
          <w:rFonts w:ascii="Arial" w:eastAsiaTheme="minorHAnsi" w:hAnsi="Arial" w:cstheme="minorBidi"/>
          <w:b/>
          <w:bCs/>
          <w:i/>
          <w:iCs/>
          <w:sz w:val="22"/>
          <w:szCs w:val="22"/>
          <w:lang w:val="es-ES"/>
        </w:rPr>
      </w:pPr>
      <w:r w:rsidRPr="00546CFD">
        <w:rPr>
          <w:rFonts w:ascii="Arial" w:eastAsiaTheme="minorHAnsi" w:hAnsi="Arial" w:cstheme="minorBidi"/>
          <w:b/>
          <w:bCs/>
          <w:i/>
          <w:iCs/>
          <w:sz w:val="22"/>
          <w:szCs w:val="22"/>
          <w:lang w:val="es-ES"/>
        </w:rPr>
        <w:t>Dirigido a la Secretaría</w:t>
      </w:r>
    </w:p>
    <w:p w14:paraId="20B48CF0" w14:textId="77777777" w:rsidR="00546CFD" w:rsidRPr="00546CFD" w:rsidRDefault="00546CFD" w:rsidP="00A970E6">
      <w:pPr>
        <w:widowControl/>
        <w:autoSpaceDE/>
        <w:autoSpaceDN/>
        <w:ind w:left="1134" w:hanging="1134"/>
        <w:jc w:val="both"/>
        <w:textAlignment w:val="auto"/>
        <w:rPr>
          <w:rFonts w:ascii="Arial" w:eastAsiaTheme="minorHAnsi" w:hAnsi="Arial" w:cstheme="minorBidi"/>
          <w:b/>
          <w:bCs/>
          <w:sz w:val="22"/>
          <w:szCs w:val="22"/>
          <w:lang w:val="es-ES"/>
        </w:rPr>
      </w:pPr>
    </w:p>
    <w:p w14:paraId="498FA861" w14:textId="77777777" w:rsidR="00546CFD" w:rsidRPr="00546CFD" w:rsidRDefault="00546CFD" w:rsidP="00A61E8E">
      <w:pPr>
        <w:widowControl/>
        <w:autoSpaceDE/>
        <w:autoSpaceDN/>
        <w:ind w:left="1080" w:hanging="1080"/>
        <w:jc w:val="both"/>
        <w:textAlignment w:val="auto"/>
        <w:rPr>
          <w:rFonts w:ascii="Arial" w:eastAsiaTheme="minorHAnsi" w:hAnsi="Arial" w:cstheme="minorBidi"/>
          <w:sz w:val="22"/>
          <w:szCs w:val="22"/>
          <w:lang w:val="es-ES"/>
        </w:rPr>
      </w:pPr>
      <w:r w:rsidRPr="00546CFD">
        <w:rPr>
          <w:rFonts w:ascii="Arial" w:eastAsiaTheme="minorHAnsi" w:hAnsi="Arial" w:cstheme="minorBidi"/>
          <w:sz w:val="22"/>
          <w:szCs w:val="22"/>
          <w:lang w:val="es-ES"/>
        </w:rPr>
        <w:t>14.DD</w:t>
      </w:r>
      <w:r w:rsidRPr="00546CFD">
        <w:rPr>
          <w:rFonts w:ascii="Arial" w:eastAsiaTheme="minorHAnsi" w:hAnsi="Arial" w:cstheme="minorBidi"/>
          <w:sz w:val="22"/>
          <w:szCs w:val="22"/>
          <w:lang w:val="es-ES"/>
        </w:rPr>
        <w:tab/>
        <w:t>Se solicita a la Secretaría, con sujeción a la disponibilidad de recursos, que:</w:t>
      </w:r>
    </w:p>
    <w:p w14:paraId="273B7F3C" w14:textId="77777777" w:rsidR="00546CFD" w:rsidRPr="00546CFD" w:rsidRDefault="00546CFD" w:rsidP="00A970E6">
      <w:pPr>
        <w:widowControl/>
        <w:autoSpaceDE/>
        <w:autoSpaceDN/>
        <w:ind w:left="900" w:hanging="900"/>
        <w:jc w:val="both"/>
        <w:textAlignment w:val="auto"/>
        <w:rPr>
          <w:rFonts w:ascii="Arial" w:eastAsiaTheme="minorHAnsi" w:hAnsi="Arial" w:cstheme="minorBidi"/>
          <w:sz w:val="22"/>
          <w:szCs w:val="22"/>
          <w:lang w:val="es-ES"/>
        </w:rPr>
      </w:pPr>
    </w:p>
    <w:p w14:paraId="78427D7D" w14:textId="70B7FE93" w:rsidR="00ED7FF8" w:rsidRDefault="00546CFD" w:rsidP="00A61E8E">
      <w:pPr>
        <w:widowControl/>
        <w:numPr>
          <w:ilvl w:val="0"/>
          <w:numId w:val="6"/>
        </w:numPr>
        <w:autoSpaceDE/>
        <w:autoSpaceDN/>
        <w:ind w:left="1440"/>
        <w:jc w:val="both"/>
        <w:textAlignment w:val="auto"/>
        <w:rPr>
          <w:rFonts w:ascii="Arial" w:eastAsiaTheme="minorHAnsi" w:hAnsi="Arial" w:cs="Arial"/>
          <w:sz w:val="22"/>
          <w:szCs w:val="22"/>
          <w:lang w:val="es-ES"/>
        </w:rPr>
      </w:pPr>
      <w:r w:rsidRPr="00546CFD">
        <w:rPr>
          <w:rFonts w:ascii="Arial" w:eastAsiaTheme="minorHAnsi" w:hAnsi="Arial" w:cs="Arial"/>
          <w:sz w:val="22"/>
          <w:szCs w:val="22"/>
          <w:lang w:val="es-ES"/>
        </w:rPr>
        <w:t xml:space="preserve">Difunda los informes sobre el </w:t>
      </w:r>
      <w:r w:rsidRPr="00546CFD">
        <w:rPr>
          <w:rFonts w:ascii="Arial" w:eastAsiaTheme="minorHAnsi" w:hAnsi="Arial" w:cs="Arial"/>
          <w:i/>
          <w:iCs/>
          <w:sz w:val="22"/>
          <w:szCs w:val="22"/>
          <w:lang w:val="es-ES" w:eastAsia="ja-JP"/>
        </w:rPr>
        <w:t>Estado de las especies migratorias del mundo</w:t>
      </w:r>
      <w:r w:rsidRPr="00546CFD">
        <w:rPr>
          <w:rFonts w:ascii="Arial" w:eastAsiaTheme="minorHAnsi" w:hAnsi="Arial" w:cs="Arial"/>
          <w:sz w:val="22"/>
          <w:szCs w:val="22"/>
          <w:lang w:val="es-ES" w:eastAsia="ja-JP"/>
        </w:rPr>
        <w:t xml:space="preserve">, </w:t>
      </w:r>
      <w:r w:rsidRPr="00546CFD">
        <w:rPr>
          <w:rFonts w:ascii="Arial" w:eastAsiaTheme="minorHAnsi" w:hAnsi="Arial" w:cs="Arial"/>
          <w:i/>
          <w:iCs/>
          <w:sz w:val="22"/>
          <w:szCs w:val="22"/>
          <w:lang w:val="es-ES" w:eastAsia="ja-JP"/>
        </w:rPr>
        <w:t>la evaluación del riesgo que representan para las especies incluidas en el Apéndice I de la CMS por el uso directo y el comercio</w:t>
      </w:r>
      <w:r w:rsidRPr="00546CFD">
        <w:rPr>
          <w:rFonts w:ascii="Arial" w:eastAsiaTheme="minorHAnsi" w:hAnsi="Arial" w:cs="Arial"/>
          <w:sz w:val="22"/>
          <w:szCs w:val="22"/>
          <w:lang w:val="es-ES" w:eastAsia="ja-JP"/>
        </w:rPr>
        <w:t xml:space="preserve">, y una </w:t>
      </w:r>
      <w:r w:rsidRPr="00546CFD">
        <w:rPr>
          <w:rFonts w:ascii="Arial" w:eastAsiaTheme="minorHAnsi" w:hAnsi="Arial" w:cs="Arial"/>
          <w:i/>
          <w:iCs/>
          <w:sz w:val="22"/>
          <w:szCs w:val="22"/>
          <w:lang w:val="es-ES" w:eastAsia="ja-JP"/>
        </w:rPr>
        <w:t>revisión en profundidad del estado de conservación de las especies individuales incluidas en la Lista de la CMS</w:t>
      </w:r>
      <w:r w:rsidRPr="00546CFD">
        <w:rPr>
          <w:rFonts w:ascii="Arial" w:eastAsiaTheme="minorHAnsi" w:hAnsi="Arial" w:cs="Arial"/>
          <w:sz w:val="22"/>
          <w:szCs w:val="22"/>
          <w:lang w:val="es-ES" w:eastAsia="ja-JP"/>
        </w:rPr>
        <w:t xml:space="preserve"> a las partes interesadas pertinentes y crear conciencia </w:t>
      </w:r>
      <w:r w:rsidRPr="00546CFD">
        <w:rPr>
          <w:rFonts w:ascii="Arial" w:eastAsiaTheme="minorHAnsi" w:hAnsi="Arial" w:cs="Arial"/>
          <w:sz w:val="22"/>
          <w:szCs w:val="22"/>
          <w:lang w:val="es-ES" w:eastAsia="ja-JP"/>
        </w:rPr>
        <w:lastRenderedPageBreak/>
        <w:t>sobre ellos, así como sobre sus hallazgos y recomendaciones, en foros apropiados.</w:t>
      </w:r>
    </w:p>
    <w:p w14:paraId="5DAE316E" w14:textId="77777777" w:rsidR="00ED7FF8" w:rsidRDefault="00ED7FF8" w:rsidP="00A61E8E">
      <w:pPr>
        <w:widowControl/>
        <w:autoSpaceDE/>
        <w:autoSpaceDN/>
        <w:ind w:left="1440" w:hanging="360"/>
        <w:jc w:val="both"/>
        <w:textAlignment w:val="auto"/>
        <w:rPr>
          <w:rFonts w:ascii="Arial" w:eastAsiaTheme="minorHAnsi" w:hAnsi="Arial" w:cs="Arial"/>
          <w:sz w:val="22"/>
          <w:szCs w:val="22"/>
          <w:lang w:val="es-ES"/>
        </w:rPr>
      </w:pPr>
    </w:p>
    <w:p w14:paraId="2972A82B" w14:textId="4FE3124F" w:rsidR="00546CFD" w:rsidRPr="00ED7FF8" w:rsidRDefault="00ED7FF8" w:rsidP="00A61E8E">
      <w:pPr>
        <w:widowControl/>
        <w:numPr>
          <w:ilvl w:val="0"/>
          <w:numId w:val="6"/>
        </w:numPr>
        <w:autoSpaceDE/>
        <w:autoSpaceDN/>
        <w:ind w:left="1440"/>
        <w:jc w:val="both"/>
        <w:textAlignment w:val="auto"/>
        <w:rPr>
          <w:rFonts w:ascii="Arial" w:eastAsiaTheme="minorHAnsi" w:hAnsi="Arial" w:cs="Arial"/>
          <w:sz w:val="22"/>
          <w:szCs w:val="22"/>
          <w:lang w:val="es-ES"/>
        </w:rPr>
      </w:pPr>
      <w:r>
        <w:rPr>
          <w:rFonts w:ascii="Arial" w:eastAsiaTheme="minorHAnsi" w:hAnsi="Arial" w:cs="Arial"/>
          <w:sz w:val="22"/>
          <w:szCs w:val="22"/>
          <w:lang w:val="es-ES"/>
        </w:rPr>
        <w:t>De conformidad con la Resolución 12.9, colabore con las Partes relevantes en los casos de una posible contravención de la Convención identificados en el informe contenido en el documento 21.2 de la COP14 para recabar más información de dichas Partes sobre estos casos y comunicar es</w:t>
      </w:r>
      <w:r w:rsidR="00992E74">
        <w:rPr>
          <w:rFonts w:ascii="Arial" w:eastAsiaTheme="minorHAnsi" w:hAnsi="Arial" w:cs="Arial"/>
          <w:sz w:val="22"/>
          <w:szCs w:val="22"/>
          <w:lang w:val="es-ES"/>
        </w:rPr>
        <w:t>a</w:t>
      </w:r>
      <w:r>
        <w:rPr>
          <w:rFonts w:ascii="Arial" w:eastAsiaTheme="minorHAnsi" w:hAnsi="Arial" w:cs="Arial"/>
          <w:sz w:val="22"/>
          <w:szCs w:val="22"/>
          <w:lang w:val="es-ES"/>
        </w:rPr>
        <w:t xml:space="preserve"> información a la 56</w:t>
      </w:r>
      <w:r w:rsidR="00992E74">
        <w:rPr>
          <w:rFonts w:ascii="Arial" w:eastAsiaTheme="minorHAnsi" w:hAnsi="Arial" w:cs="Arial"/>
          <w:sz w:val="22"/>
          <w:szCs w:val="22"/>
          <w:lang w:val="es-ES"/>
        </w:rPr>
        <w:t>ª</w:t>
      </w:r>
      <w:r>
        <w:rPr>
          <w:rFonts w:ascii="Arial" w:eastAsiaTheme="minorHAnsi" w:hAnsi="Arial" w:cs="Arial"/>
          <w:sz w:val="22"/>
          <w:szCs w:val="22"/>
          <w:lang w:val="es-ES"/>
        </w:rPr>
        <w:t xml:space="preserve"> reunión del Comité</w:t>
      </w:r>
      <w:r w:rsidR="00992E74">
        <w:rPr>
          <w:rFonts w:ascii="Arial" w:eastAsiaTheme="minorHAnsi" w:hAnsi="Arial" w:cs="Arial"/>
          <w:sz w:val="22"/>
          <w:szCs w:val="22"/>
          <w:lang w:val="es-ES"/>
        </w:rPr>
        <w:t xml:space="preserve"> P</w:t>
      </w:r>
      <w:r>
        <w:rPr>
          <w:rFonts w:ascii="Arial" w:eastAsiaTheme="minorHAnsi" w:hAnsi="Arial" w:cs="Arial"/>
          <w:sz w:val="22"/>
          <w:szCs w:val="22"/>
          <w:lang w:val="es-ES"/>
        </w:rPr>
        <w:t>ermanente.</w:t>
      </w:r>
    </w:p>
    <w:p w14:paraId="536E1449" w14:textId="77777777" w:rsidR="00546CFD" w:rsidRPr="00546CFD" w:rsidRDefault="00546CFD" w:rsidP="00A61E8E">
      <w:pPr>
        <w:widowControl/>
        <w:autoSpaceDE/>
        <w:autoSpaceDN/>
        <w:ind w:left="1440" w:hanging="360"/>
        <w:jc w:val="both"/>
        <w:textAlignment w:val="auto"/>
        <w:rPr>
          <w:rFonts w:ascii="Arial" w:eastAsiaTheme="minorHAnsi" w:hAnsi="Arial" w:cs="Arial"/>
          <w:sz w:val="22"/>
          <w:szCs w:val="22"/>
          <w:lang w:val="es-ES"/>
        </w:rPr>
      </w:pPr>
    </w:p>
    <w:p w14:paraId="410D145A" w14:textId="26BCA28C" w:rsidR="00546CFD" w:rsidRPr="00546CFD" w:rsidRDefault="00546CFD" w:rsidP="00A61E8E">
      <w:pPr>
        <w:widowControl/>
        <w:numPr>
          <w:ilvl w:val="0"/>
          <w:numId w:val="6"/>
        </w:numPr>
        <w:autoSpaceDE/>
        <w:autoSpaceDN/>
        <w:ind w:left="1440"/>
        <w:jc w:val="both"/>
        <w:textAlignment w:val="auto"/>
        <w:rPr>
          <w:rFonts w:ascii="Arial" w:eastAsiaTheme="minorHAnsi" w:hAnsi="Arial" w:cs="Arial"/>
          <w:sz w:val="22"/>
          <w:szCs w:val="22"/>
          <w:lang w:val="es-ES"/>
        </w:rPr>
      </w:pPr>
      <w:r w:rsidRPr="00546CFD">
        <w:rPr>
          <w:rFonts w:ascii="Arial" w:eastAsia="Segoe UI Emoji" w:hAnsi="Arial" w:cs="Arial"/>
          <w:sz w:val="22"/>
          <w:szCs w:val="22"/>
          <w:lang w:val="es-ES"/>
        </w:rPr>
        <w:t xml:space="preserve">Revise las conclusiones y recomendaciones de los informes y considere sus implicaciones para establecer prioridades </w:t>
      </w:r>
      <w:r w:rsidR="00EB66FC">
        <w:rPr>
          <w:rFonts w:ascii="Arial" w:eastAsia="Segoe UI Emoji" w:hAnsi="Arial" w:cs="Arial"/>
          <w:sz w:val="22"/>
          <w:szCs w:val="22"/>
          <w:lang w:val="es-ES"/>
        </w:rPr>
        <w:t>en la elaboración</w:t>
      </w:r>
      <w:r w:rsidRPr="00546CFD">
        <w:rPr>
          <w:rFonts w:ascii="Arial" w:eastAsia="Segoe UI Emoji" w:hAnsi="Arial" w:cs="Arial"/>
          <w:sz w:val="22"/>
          <w:szCs w:val="22"/>
          <w:lang w:val="es-ES"/>
        </w:rPr>
        <w:t xml:space="preserve"> del Programa de Trabajo </w:t>
      </w:r>
      <w:r w:rsidR="00EB66FC">
        <w:rPr>
          <w:rFonts w:ascii="Arial" w:eastAsia="Segoe UI Emoji" w:hAnsi="Arial" w:cs="Arial"/>
          <w:sz w:val="22"/>
          <w:szCs w:val="22"/>
          <w:lang w:val="es-ES"/>
        </w:rPr>
        <w:t>después de</w:t>
      </w:r>
      <w:r w:rsidRPr="00546CFD">
        <w:rPr>
          <w:rFonts w:ascii="Arial" w:eastAsia="Segoe UI Emoji" w:hAnsi="Arial" w:cs="Arial"/>
          <w:sz w:val="22"/>
          <w:szCs w:val="22"/>
          <w:lang w:val="es-ES"/>
        </w:rPr>
        <w:t xml:space="preserve"> la COP14.</w:t>
      </w:r>
    </w:p>
    <w:p w14:paraId="2DD2A6C0" w14:textId="77777777" w:rsidR="00546CFD" w:rsidRPr="00546CFD" w:rsidRDefault="00546CFD" w:rsidP="00A61E8E">
      <w:pPr>
        <w:widowControl/>
        <w:autoSpaceDE/>
        <w:autoSpaceDN/>
        <w:ind w:left="1440" w:hanging="360"/>
        <w:jc w:val="both"/>
        <w:textAlignment w:val="auto"/>
        <w:rPr>
          <w:rFonts w:ascii="Arial" w:eastAsiaTheme="minorHAnsi" w:hAnsi="Arial" w:cs="Arial"/>
          <w:sz w:val="22"/>
          <w:szCs w:val="22"/>
          <w:lang w:val="es-ES"/>
        </w:rPr>
      </w:pPr>
    </w:p>
    <w:p w14:paraId="0553D65D" w14:textId="77777777" w:rsidR="00546CFD" w:rsidRPr="00546CFD" w:rsidRDefault="00546CFD" w:rsidP="00A61E8E">
      <w:pPr>
        <w:widowControl/>
        <w:numPr>
          <w:ilvl w:val="0"/>
          <w:numId w:val="6"/>
        </w:numPr>
        <w:autoSpaceDE/>
        <w:autoSpaceDN/>
        <w:ind w:left="1440"/>
        <w:jc w:val="both"/>
        <w:textAlignment w:val="auto"/>
        <w:rPr>
          <w:rFonts w:ascii="Arial" w:eastAsiaTheme="minorHAnsi" w:hAnsi="Arial" w:cs="Arial"/>
          <w:sz w:val="22"/>
          <w:szCs w:val="22"/>
          <w:lang w:val="es-ES"/>
        </w:rPr>
      </w:pPr>
      <w:r w:rsidRPr="00546CFD">
        <w:rPr>
          <w:rFonts w:ascii="Arial" w:eastAsia="Segoe UI Emoji" w:hAnsi="Arial" w:cs="Arial"/>
          <w:sz w:val="22"/>
          <w:szCs w:val="22"/>
          <w:lang w:val="es-ES"/>
        </w:rPr>
        <w:t>Identifique, durante el período entre sesiones previo a la COP15, cualquier avance importante relacionado con el estado de conservación de las especies migratorias, incluidas las tendencias o amenazas emergentes, y prepare un resumen para la 8.</w:t>
      </w:r>
      <w:r w:rsidRPr="00546CFD">
        <w:rPr>
          <w:rFonts w:ascii="Arial" w:eastAsia="Segoe UI Emoji" w:hAnsi="Arial" w:cs="Arial"/>
          <w:sz w:val="22"/>
          <w:szCs w:val="22"/>
          <w:vertAlign w:val="superscript"/>
          <w:lang w:val="es-ES"/>
        </w:rPr>
        <w:t>a</w:t>
      </w:r>
      <w:r w:rsidRPr="00546CFD">
        <w:rPr>
          <w:rFonts w:ascii="Arial" w:eastAsia="Segoe UI Emoji" w:hAnsi="Arial" w:cs="Arial"/>
          <w:sz w:val="22"/>
          <w:szCs w:val="22"/>
          <w:lang w:val="es-ES"/>
        </w:rPr>
        <w:t xml:space="preserve"> reunión del Comité del período de sesiones y para la atención de la COP15.</w:t>
      </w:r>
    </w:p>
    <w:p w14:paraId="7C53739D" w14:textId="77777777" w:rsidR="00546CFD" w:rsidRPr="00546CFD" w:rsidRDefault="00546CFD" w:rsidP="00A61E8E">
      <w:pPr>
        <w:widowControl/>
        <w:autoSpaceDE/>
        <w:autoSpaceDN/>
        <w:ind w:left="1440" w:hanging="360"/>
        <w:jc w:val="both"/>
        <w:textAlignment w:val="auto"/>
        <w:rPr>
          <w:rFonts w:ascii="Arial" w:eastAsiaTheme="minorHAnsi" w:hAnsi="Arial" w:cs="Arial"/>
          <w:sz w:val="22"/>
          <w:szCs w:val="22"/>
          <w:lang w:val="es-ES"/>
        </w:rPr>
      </w:pPr>
    </w:p>
    <w:p w14:paraId="28875954" w14:textId="004E2FD4" w:rsidR="00546CFD" w:rsidRPr="00EB66FC" w:rsidRDefault="00546CFD" w:rsidP="00A61E8E">
      <w:pPr>
        <w:widowControl/>
        <w:numPr>
          <w:ilvl w:val="0"/>
          <w:numId w:val="6"/>
        </w:numPr>
        <w:autoSpaceDE/>
        <w:autoSpaceDN/>
        <w:ind w:left="1440"/>
        <w:jc w:val="both"/>
        <w:textAlignment w:val="auto"/>
        <w:rPr>
          <w:rFonts w:ascii="Arial" w:eastAsiaTheme="minorHAnsi" w:hAnsi="Arial" w:cs="Arial"/>
          <w:sz w:val="22"/>
          <w:szCs w:val="22"/>
          <w:lang w:val="es-ES"/>
        </w:rPr>
      </w:pPr>
      <w:r w:rsidRPr="00546CFD">
        <w:rPr>
          <w:rFonts w:ascii="Arial" w:eastAsia="Segoe UI Emoji" w:hAnsi="Arial" w:cs="Arial"/>
          <w:sz w:val="22"/>
          <w:szCs w:val="22"/>
          <w:lang w:val="es-ES"/>
        </w:rPr>
        <w:t xml:space="preserve">Identifique posibles cuestiones que podrían </w:t>
      </w:r>
      <w:r w:rsidR="00EB66FC">
        <w:rPr>
          <w:rFonts w:ascii="Arial" w:eastAsia="Segoe UI Emoji" w:hAnsi="Arial" w:cs="Arial"/>
          <w:sz w:val="22"/>
          <w:szCs w:val="22"/>
          <w:lang w:val="es-ES"/>
        </w:rPr>
        <w:t>ser objeto de</w:t>
      </w:r>
      <w:r w:rsidRPr="00546CFD">
        <w:rPr>
          <w:rFonts w:ascii="Arial" w:eastAsia="Segoe UI Emoji" w:hAnsi="Arial" w:cs="Arial"/>
          <w:sz w:val="22"/>
          <w:szCs w:val="22"/>
          <w:lang w:val="es-ES"/>
        </w:rPr>
        <w:t xml:space="preserve"> secciones destacad</w:t>
      </w:r>
      <w:r w:rsidR="00EB66FC">
        <w:rPr>
          <w:rFonts w:ascii="Arial" w:eastAsia="Segoe UI Emoji" w:hAnsi="Arial" w:cs="Arial"/>
          <w:sz w:val="22"/>
          <w:szCs w:val="22"/>
          <w:lang w:val="es-ES"/>
        </w:rPr>
        <w:t>as en versiones futuras del Informe sobre el estado de las especies migratorias en el mundo.</w:t>
      </w:r>
    </w:p>
    <w:p w14:paraId="3DA1AC74" w14:textId="77777777" w:rsidR="00EB66FC" w:rsidRPr="00546CFD" w:rsidRDefault="00EB66FC" w:rsidP="00A61E8E">
      <w:pPr>
        <w:widowControl/>
        <w:autoSpaceDE/>
        <w:autoSpaceDN/>
        <w:ind w:left="1440" w:hanging="360"/>
        <w:jc w:val="both"/>
        <w:textAlignment w:val="auto"/>
        <w:rPr>
          <w:rFonts w:ascii="Arial" w:eastAsiaTheme="minorHAnsi" w:hAnsi="Arial" w:cs="Arial"/>
          <w:sz w:val="22"/>
          <w:szCs w:val="22"/>
          <w:lang w:val="es-ES"/>
        </w:rPr>
      </w:pPr>
    </w:p>
    <w:p w14:paraId="252D3654" w14:textId="77777777" w:rsidR="00227282" w:rsidRPr="00FD2360" w:rsidRDefault="00227282" w:rsidP="00A61E8E">
      <w:pPr>
        <w:ind w:left="1440" w:hanging="360"/>
        <w:rPr>
          <w:rFonts w:ascii="Arial" w:hAnsi="Arial" w:cs="Arial"/>
          <w:lang w:val="es-ES"/>
        </w:rPr>
      </w:pPr>
    </w:p>
    <w:sectPr w:rsidR="00227282" w:rsidRPr="00FD2360" w:rsidSect="00B1735A">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D3F0" w14:textId="77777777" w:rsidR="00B1735A" w:rsidRDefault="00B1735A">
      <w:r>
        <w:separator/>
      </w:r>
    </w:p>
  </w:endnote>
  <w:endnote w:type="continuationSeparator" w:id="0">
    <w:p w14:paraId="5ADABEB1" w14:textId="77777777" w:rsidR="00B1735A" w:rsidRDefault="00B1735A">
      <w:r>
        <w:continuationSeparator/>
      </w:r>
    </w:p>
  </w:endnote>
  <w:endnote w:type="continuationNotice" w:id="1">
    <w:p w14:paraId="6A28FC45" w14:textId="77777777" w:rsidR="00B1735A" w:rsidRDefault="00B17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BA9A" w14:textId="77777777" w:rsidR="00B1735A" w:rsidRDefault="00B1735A">
      <w:r>
        <w:rPr>
          <w:color w:val="000000"/>
        </w:rPr>
        <w:separator/>
      </w:r>
    </w:p>
  </w:footnote>
  <w:footnote w:type="continuationSeparator" w:id="0">
    <w:p w14:paraId="3C27D87E" w14:textId="77777777" w:rsidR="00B1735A" w:rsidRDefault="00B1735A">
      <w:r>
        <w:continuationSeparator/>
      </w:r>
    </w:p>
  </w:footnote>
  <w:footnote w:type="continuationNotice" w:id="1">
    <w:p w14:paraId="79F716A7" w14:textId="77777777" w:rsidR="00B1735A" w:rsidRDefault="00B17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38F1364B" w:rsidR="0041439A" w:rsidRPr="00230B54"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30B54">
      <w:rPr>
        <w:rFonts w:ascii="Arial" w:hAnsi="Arial" w:cs="Arial"/>
        <w:i/>
        <w:sz w:val="18"/>
        <w:szCs w:val="18"/>
        <w:lang w:val="en-GB"/>
      </w:rPr>
      <w:t>UNEP/CMS/COP1</w:t>
    </w:r>
    <w:r w:rsidR="00227282" w:rsidRPr="00230B54">
      <w:rPr>
        <w:rFonts w:ascii="Arial" w:hAnsi="Arial" w:cs="Arial"/>
        <w:i/>
        <w:sz w:val="18"/>
        <w:szCs w:val="18"/>
        <w:lang w:val="en-GB"/>
      </w:rPr>
      <w:t>4</w:t>
    </w:r>
    <w:r w:rsidRPr="00230B54">
      <w:rPr>
        <w:rFonts w:ascii="Arial" w:hAnsi="Arial" w:cs="Arial"/>
        <w:i/>
        <w:sz w:val="18"/>
        <w:szCs w:val="18"/>
        <w:lang w:val="en-GB"/>
      </w:rPr>
      <w:t>/CRP</w:t>
    </w:r>
    <w:r w:rsidR="00546CFD" w:rsidRPr="00230B54">
      <w:rPr>
        <w:rFonts w:ascii="Arial" w:hAnsi="Arial" w:cs="Arial"/>
        <w:i/>
        <w:sz w:val="18"/>
        <w:szCs w:val="18"/>
        <w:lang w:val="en-GB"/>
      </w:rPr>
      <w:t>21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61805C0" w:rsidR="0041439A" w:rsidRPr="00A970E6"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A970E6">
      <w:rPr>
        <w:rFonts w:ascii="Arial" w:hAnsi="Arial" w:cs="Arial"/>
        <w:i/>
        <w:sz w:val="18"/>
        <w:szCs w:val="18"/>
        <w:lang w:val="en-GB"/>
      </w:rPr>
      <w:t>UNEP/CMS/COP1</w:t>
    </w:r>
    <w:r w:rsidR="00227282" w:rsidRPr="00A970E6">
      <w:rPr>
        <w:rFonts w:ascii="Arial" w:hAnsi="Arial" w:cs="Arial"/>
        <w:i/>
        <w:sz w:val="18"/>
        <w:szCs w:val="18"/>
        <w:lang w:val="en-GB"/>
      </w:rPr>
      <w:t>4</w:t>
    </w:r>
    <w:r w:rsidRPr="00A970E6">
      <w:rPr>
        <w:rFonts w:ascii="Arial" w:hAnsi="Arial" w:cs="Arial"/>
        <w:i/>
        <w:sz w:val="18"/>
        <w:szCs w:val="18"/>
        <w:lang w:val="en-GB"/>
      </w:rPr>
      <w:t>/CRP</w:t>
    </w:r>
    <w:r w:rsidR="00546CFD" w:rsidRPr="00A970E6">
      <w:rPr>
        <w:rFonts w:ascii="Arial" w:hAnsi="Arial" w:cs="Arial"/>
        <w:i/>
        <w:sz w:val="18"/>
        <w:szCs w:val="18"/>
        <w:lang w:val="en-GB"/>
      </w:rPr>
      <w:t>21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3F20C96" w:rsidR="007A1066" w:rsidRPr="00230B5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30B54">
      <w:rPr>
        <w:rFonts w:ascii="Arial" w:hAnsi="Arial" w:cs="Arial"/>
        <w:bCs/>
        <w:i/>
        <w:iCs/>
        <w:sz w:val="18"/>
        <w:szCs w:val="18"/>
        <w:lang w:val="en-GB"/>
      </w:rPr>
      <w:t>UNEP/CMS/COP1</w:t>
    </w:r>
    <w:r w:rsidR="001125D7" w:rsidRPr="00230B54">
      <w:rPr>
        <w:rFonts w:ascii="Arial" w:hAnsi="Arial" w:cs="Arial"/>
        <w:bCs/>
        <w:i/>
        <w:iCs/>
        <w:sz w:val="18"/>
        <w:szCs w:val="18"/>
        <w:lang w:val="en-GB"/>
      </w:rPr>
      <w:t>4</w:t>
    </w:r>
    <w:r w:rsidRPr="00230B54">
      <w:rPr>
        <w:rFonts w:ascii="Arial" w:hAnsi="Arial" w:cs="Arial"/>
        <w:bCs/>
        <w:i/>
        <w:iCs/>
        <w:sz w:val="18"/>
        <w:szCs w:val="18"/>
        <w:lang w:val="en-GB"/>
      </w:rPr>
      <w:t>/CRP</w:t>
    </w:r>
    <w:r w:rsidR="0089094F" w:rsidRPr="00230B54">
      <w:rPr>
        <w:rFonts w:ascii="Arial" w:hAnsi="Arial" w:cs="Arial"/>
        <w:bCs/>
        <w:i/>
        <w:iCs/>
        <w:sz w:val="18"/>
        <w:szCs w:val="18"/>
        <w:lang w:val="en-GB"/>
      </w:rPr>
      <w:t>21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 w15:restartNumberingAfterBreak="0">
    <w:nsid w:val="39D26D07"/>
    <w:multiLevelType w:val="hybridMultilevel"/>
    <w:tmpl w:val="CB5053C4"/>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5"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4728428">
    <w:abstractNumId w:val="2"/>
  </w:num>
  <w:num w:numId="2" w16cid:durableId="581717258">
    <w:abstractNumId w:val="5"/>
  </w:num>
  <w:num w:numId="3" w16cid:durableId="2045251762">
    <w:abstractNumId w:val="1"/>
  </w:num>
  <w:num w:numId="4" w16cid:durableId="1353995893">
    <w:abstractNumId w:val="0"/>
  </w:num>
  <w:num w:numId="5" w16cid:durableId="1844201829">
    <w:abstractNumId w:val="3"/>
  </w:num>
  <w:num w:numId="6" w16cid:durableId="84759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16622"/>
    <w:rsid w:val="00150B22"/>
    <w:rsid w:val="0018233A"/>
    <w:rsid w:val="001A7E86"/>
    <w:rsid w:val="001C1DD5"/>
    <w:rsid w:val="00216D47"/>
    <w:rsid w:val="002243FE"/>
    <w:rsid w:val="00227282"/>
    <w:rsid w:val="00230B54"/>
    <w:rsid w:val="003666C8"/>
    <w:rsid w:val="003F1AD8"/>
    <w:rsid w:val="0041439A"/>
    <w:rsid w:val="0043102F"/>
    <w:rsid w:val="0051786E"/>
    <w:rsid w:val="00546CFD"/>
    <w:rsid w:val="005645C4"/>
    <w:rsid w:val="0058757D"/>
    <w:rsid w:val="00595AFC"/>
    <w:rsid w:val="005D43E4"/>
    <w:rsid w:val="005F0639"/>
    <w:rsid w:val="00650883"/>
    <w:rsid w:val="006B2EA2"/>
    <w:rsid w:val="007324F3"/>
    <w:rsid w:val="007A1066"/>
    <w:rsid w:val="0089094F"/>
    <w:rsid w:val="00992E74"/>
    <w:rsid w:val="00A61E8E"/>
    <w:rsid w:val="00A970E6"/>
    <w:rsid w:val="00AA138B"/>
    <w:rsid w:val="00B1735A"/>
    <w:rsid w:val="00B33B6C"/>
    <w:rsid w:val="00BE6D73"/>
    <w:rsid w:val="00CD6343"/>
    <w:rsid w:val="00D50596"/>
    <w:rsid w:val="00D50F95"/>
    <w:rsid w:val="00D82C56"/>
    <w:rsid w:val="00E45B44"/>
    <w:rsid w:val="00E8292C"/>
    <w:rsid w:val="00E829C9"/>
    <w:rsid w:val="00EB66FC"/>
    <w:rsid w:val="00ED41D7"/>
    <w:rsid w:val="00ED7FF8"/>
    <w:rsid w:val="00FA397D"/>
    <w:rsid w:val="00FD2360"/>
    <w:rsid w:val="00FE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16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D47"/>
    <w:rPr>
      <w:rFonts w:ascii="Segoe UI" w:eastAsia="Times New Roman" w:hAnsi="Segoe UI" w:cs="Segoe UI"/>
      <w:sz w:val="18"/>
      <w:szCs w:val="18"/>
    </w:rPr>
  </w:style>
  <w:style w:type="paragraph" w:styleId="NormalWeb">
    <w:name w:val="Normal (Web)"/>
    <w:basedOn w:val="Normal"/>
    <w:uiPriority w:val="99"/>
    <w:semiHidden/>
    <w:unhideWhenUsed/>
    <w:rsid w:val="00216D47"/>
    <w:pPr>
      <w:widowControl/>
      <w:suppressAutoHyphens w:val="0"/>
      <w:autoSpaceDE/>
      <w:autoSpaceDN/>
      <w:spacing w:before="100" w:beforeAutospacing="1" w:after="100" w:afterAutospacing="1"/>
      <w:textAlignment w:val="auto"/>
    </w:pPr>
    <w:rPr>
      <w:sz w:val="24"/>
    </w:rPr>
  </w:style>
  <w:style w:type="paragraph" w:styleId="ListParagraph">
    <w:name w:val="List Paragraph"/>
    <w:basedOn w:val="Normal"/>
    <w:uiPriority w:val="34"/>
    <w:qFormat/>
    <w:rsid w:val="00EB6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63360">
      <w:bodyDiv w:val="1"/>
      <w:marLeft w:val="0"/>
      <w:marRight w:val="0"/>
      <w:marTop w:val="0"/>
      <w:marBottom w:val="0"/>
      <w:divBdr>
        <w:top w:val="none" w:sz="0" w:space="0" w:color="auto"/>
        <w:left w:val="none" w:sz="0" w:space="0" w:color="auto"/>
        <w:bottom w:val="none" w:sz="0" w:space="0" w:color="auto"/>
        <w:right w:val="none" w:sz="0" w:space="0" w:color="auto"/>
      </w:divBdr>
    </w:div>
    <w:div w:id="782193472">
      <w:bodyDiv w:val="1"/>
      <w:marLeft w:val="0"/>
      <w:marRight w:val="0"/>
      <w:marTop w:val="0"/>
      <w:marBottom w:val="0"/>
      <w:divBdr>
        <w:top w:val="none" w:sz="0" w:space="0" w:color="auto"/>
        <w:left w:val="none" w:sz="0" w:space="0" w:color="auto"/>
        <w:bottom w:val="none" w:sz="0" w:space="0" w:color="auto"/>
        <w:right w:val="none" w:sz="0" w:space="0" w:color="auto"/>
      </w:divBdr>
    </w:div>
    <w:div w:id="838813279">
      <w:bodyDiv w:val="1"/>
      <w:marLeft w:val="0"/>
      <w:marRight w:val="0"/>
      <w:marTop w:val="0"/>
      <w:marBottom w:val="0"/>
      <w:divBdr>
        <w:top w:val="none" w:sz="0" w:space="0" w:color="auto"/>
        <w:left w:val="none" w:sz="0" w:space="0" w:color="auto"/>
        <w:bottom w:val="none" w:sz="0" w:space="0" w:color="auto"/>
        <w:right w:val="none" w:sz="0" w:space="0" w:color="auto"/>
      </w:divBdr>
    </w:div>
    <w:div w:id="1632206093">
      <w:bodyDiv w:val="1"/>
      <w:marLeft w:val="0"/>
      <w:marRight w:val="0"/>
      <w:marTop w:val="0"/>
      <w:marBottom w:val="0"/>
      <w:divBdr>
        <w:top w:val="none" w:sz="0" w:space="0" w:color="auto"/>
        <w:left w:val="none" w:sz="0" w:space="0" w:color="auto"/>
        <w:bottom w:val="none" w:sz="0" w:space="0" w:color="auto"/>
        <w:right w:val="none" w:sz="0" w:space="0" w:color="auto"/>
      </w:divBdr>
    </w:div>
    <w:div w:id="2024625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4D1ACD7-6D68-4772-9BBA-325F3571CBC5}">
  <ds:schemaRefs>
    <ds:schemaRef ds:uri="http://schemas.openxmlformats.org/officeDocument/2006/bibliography"/>
  </ds:schemaRefs>
</ds:datastoreItem>
</file>

<file path=customXml/itemProps4.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15</cp:revision>
  <cp:lastPrinted>2020-02-03T15:02:00Z</cp:lastPrinted>
  <dcterms:created xsi:type="dcterms:W3CDTF">2024-02-15T07:49:00Z</dcterms:created>
  <dcterms:modified xsi:type="dcterms:W3CDTF">2024-02-15T09:20:00Z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