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83AA" w14:textId="77777777" w:rsidR="00A100DD" w:rsidRPr="00A100DD" w:rsidRDefault="00A100DD" w:rsidP="00877FCC">
      <w:pPr>
        <w:spacing w:after="120"/>
        <w:jc w:val="center"/>
        <w:rPr>
          <w:rFonts w:ascii="Arial" w:hAnsi="Arial" w:cs="Arial"/>
          <w:b/>
          <w:bCs/>
          <w:sz w:val="22"/>
          <w:szCs w:val="22"/>
          <w:lang w:val="fr-FR"/>
        </w:rPr>
      </w:pPr>
      <w:r w:rsidRPr="00A100DD">
        <w:rPr>
          <w:rFonts w:ascii="Arial" w:hAnsi="Arial" w:cs="Arial"/>
          <w:b/>
          <w:bCs/>
          <w:sz w:val="22"/>
          <w:szCs w:val="22"/>
          <w:lang w:val="fr-FR"/>
        </w:rPr>
        <w:t>SYNERGIES ET PARTENARIATS</w:t>
      </w:r>
    </w:p>
    <w:p w14:paraId="48F82B79" w14:textId="250C6C25" w:rsidR="00D82C56" w:rsidRPr="002B3E88" w:rsidRDefault="005D43E4" w:rsidP="00877FCC">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A100DD">
        <w:rPr>
          <w:rFonts w:ascii="Arial" w:hAnsi="Arial" w:cs="Arial"/>
          <w:sz w:val="22"/>
          <w:szCs w:val="22"/>
          <w:lang w:val="fr-FR"/>
        </w:rPr>
        <w:t>18.1</w:t>
      </w:r>
    </w:p>
    <w:p w14:paraId="73A89732" w14:textId="7767AA88" w:rsidR="00D82C56" w:rsidRPr="00A048E3" w:rsidRDefault="005D43E4" w:rsidP="00927A6C">
      <w:pPr>
        <w:jc w:val="center"/>
        <w:rPr>
          <w:rFonts w:ascii="Arial" w:hAnsi="Arial" w:cs="Arial"/>
          <w:i/>
          <w:sz w:val="22"/>
          <w:szCs w:val="22"/>
          <w:lang w:val="fr-FR"/>
        </w:rPr>
      </w:pPr>
      <w:r w:rsidRPr="00A048E3">
        <w:rPr>
          <w:rFonts w:ascii="Arial" w:hAnsi="Arial" w:cs="Arial"/>
          <w:i/>
          <w:sz w:val="22"/>
          <w:szCs w:val="22"/>
          <w:lang w:val="fr-FR"/>
        </w:rPr>
        <w:t>(</w:t>
      </w:r>
      <w:r w:rsidR="00965C59"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00965C59">
        <w:rPr>
          <w:rFonts w:ascii="Arial" w:hAnsi="Arial" w:cs="Arial"/>
          <w:i/>
          <w:sz w:val="22"/>
          <w:szCs w:val="22"/>
          <w:lang w:val="fr-FR"/>
        </w:rPr>
        <w:t xml:space="preserve"> le Comité </w:t>
      </w:r>
      <w:r w:rsidR="005449B4">
        <w:rPr>
          <w:rFonts w:ascii="Arial" w:hAnsi="Arial" w:cs="Arial"/>
          <w:i/>
          <w:sz w:val="22"/>
          <w:szCs w:val="22"/>
          <w:lang w:val="fr-FR"/>
        </w:rPr>
        <w:t>plénier)</w:t>
      </w:r>
    </w:p>
    <w:p w14:paraId="25BD5BFE" w14:textId="77777777" w:rsidR="00D82C56" w:rsidRPr="00A048E3" w:rsidRDefault="00D82C56" w:rsidP="00927A6C">
      <w:pPr>
        <w:rPr>
          <w:rFonts w:ascii="Arial" w:hAnsi="Arial" w:cs="Arial"/>
          <w:sz w:val="22"/>
          <w:szCs w:val="22"/>
          <w:lang w:val="fr-FR"/>
        </w:rPr>
      </w:pPr>
    </w:p>
    <w:p w14:paraId="6C7ED871" w14:textId="77777777" w:rsidR="00D82C56" w:rsidRPr="00A048E3" w:rsidRDefault="00D82C56" w:rsidP="00927A6C">
      <w:pPr>
        <w:rPr>
          <w:rFonts w:ascii="Arial" w:hAnsi="Arial" w:cs="Arial"/>
          <w:sz w:val="22"/>
          <w:szCs w:val="22"/>
          <w:lang w:val="fr-FR"/>
        </w:rPr>
      </w:pPr>
    </w:p>
    <w:p w14:paraId="59425798" w14:textId="78F25B39" w:rsidR="00D82C56" w:rsidRDefault="00A048E3" w:rsidP="00927A6C">
      <w:pPr>
        <w:jc w:val="center"/>
        <w:rPr>
          <w:rFonts w:ascii="Arial" w:hAnsi="Arial" w:cs="Arial"/>
          <w:sz w:val="22"/>
          <w:szCs w:val="22"/>
          <w:lang w:val="fr-FR"/>
        </w:rPr>
      </w:pPr>
      <w:r w:rsidRPr="005449B4">
        <w:rPr>
          <w:rFonts w:ascii="Arial" w:hAnsi="Arial" w:cs="Arial"/>
          <w:sz w:val="22"/>
          <w:szCs w:val="22"/>
          <w:lang w:val="fr-FR"/>
        </w:rPr>
        <w:t xml:space="preserve">PROJET DE </w:t>
      </w:r>
      <w:r w:rsidR="005D43E4" w:rsidRPr="005449B4">
        <w:rPr>
          <w:rFonts w:ascii="Arial" w:hAnsi="Arial" w:cs="Arial"/>
          <w:sz w:val="22"/>
          <w:szCs w:val="22"/>
          <w:lang w:val="fr-FR"/>
        </w:rPr>
        <w:t>R</w:t>
      </w:r>
      <w:r w:rsidRPr="005449B4">
        <w:rPr>
          <w:rFonts w:ascii="Arial" w:hAnsi="Arial" w:cs="Arial"/>
          <w:sz w:val="22"/>
          <w:szCs w:val="22"/>
          <w:lang w:val="fr-FR"/>
        </w:rPr>
        <w:t>É</w:t>
      </w:r>
      <w:r w:rsidR="005D43E4" w:rsidRPr="005449B4">
        <w:rPr>
          <w:rFonts w:ascii="Arial" w:hAnsi="Arial" w:cs="Arial"/>
          <w:sz w:val="22"/>
          <w:szCs w:val="22"/>
          <w:lang w:val="fr-FR"/>
        </w:rPr>
        <w:t>SOLUTION</w:t>
      </w:r>
    </w:p>
    <w:p w14:paraId="0D3848DF" w14:textId="77777777" w:rsidR="00866620" w:rsidRDefault="00866620" w:rsidP="00927A6C">
      <w:pPr>
        <w:jc w:val="center"/>
        <w:rPr>
          <w:rFonts w:ascii="Arial" w:hAnsi="Arial" w:cs="Arial"/>
          <w:sz w:val="22"/>
          <w:szCs w:val="22"/>
          <w:lang w:val="fr-FR"/>
        </w:rPr>
      </w:pPr>
    </w:p>
    <w:p w14:paraId="5C6908D6" w14:textId="77777777" w:rsidR="00877FCC" w:rsidRDefault="00877FCC" w:rsidP="00927A6C">
      <w:pPr>
        <w:jc w:val="center"/>
        <w:rPr>
          <w:rFonts w:ascii="Arial" w:hAnsi="Arial" w:cs="Arial"/>
          <w:sz w:val="22"/>
          <w:szCs w:val="22"/>
          <w:lang w:val="fr-FR"/>
        </w:rPr>
      </w:pPr>
    </w:p>
    <w:p w14:paraId="615FF3B8" w14:textId="77777777" w:rsidR="00531D62" w:rsidRPr="00531D62" w:rsidRDefault="00531D62" w:rsidP="00927A6C">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Arial" w:hAnsi="Arial" w:cs="Arial"/>
          <w:b/>
          <w:bCs/>
          <w:caps/>
          <w:sz w:val="22"/>
          <w:szCs w:val="22"/>
          <w:lang w:val="fr-FR"/>
        </w:rPr>
      </w:pPr>
      <w:r w:rsidRPr="00531D62">
        <w:rPr>
          <w:rFonts w:ascii="Arial" w:eastAsia="Arial" w:hAnsi="Arial" w:cs="Arial"/>
          <w:b/>
          <w:bCs/>
          <w:caps/>
          <w:sz w:val="22"/>
          <w:szCs w:val="22"/>
          <w:lang w:val="fr-FR"/>
        </w:rPr>
        <w:t>SYNERGIES ET PARTENARIATS</w:t>
      </w:r>
    </w:p>
    <w:p w14:paraId="38341B9A" w14:textId="77777777" w:rsidR="00877FCC" w:rsidRDefault="00877FCC" w:rsidP="00927A6C">
      <w:pPr>
        <w:jc w:val="center"/>
        <w:rPr>
          <w:rFonts w:ascii="Arial" w:hAnsi="Arial" w:cs="Arial"/>
          <w:sz w:val="22"/>
          <w:szCs w:val="22"/>
          <w:lang w:val="fr-FR"/>
        </w:rPr>
      </w:pPr>
    </w:p>
    <w:p w14:paraId="15334B03" w14:textId="21BD510B"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Rappelant </w:t>
      </w:r>
      <w:r w:rsidRPr="000F377B">
        <w:rPr>
          <w:rFonts w:ascii="Arial" w:hAnsi="Arial" w:cs="Arial"/>
          <w:sz w:val="22"/>
          <w:szCs w:val="22"/>
          <w:lang w:val="fr-FR"/>
        </w:rPr>
        <w:t xml:space="preserve">la Résolution 7.9 </w:t>
      </w:r>
      <w:r w:rsidRPr="000F377B">
        <w:rPr>
          <w:rFonts w:ascii="Arial" w:hAnsi="Arial" w:cs="Arial"/>
          <w:i/>
          <w:iCs/>
          <w:sz w:val="22"/>
          <w:szCs w:val="22"/>
          <w:lang w:val="fr-FR"/>
        </w:rPr>
        <w:t>Coopération avec d’autres organismes et processus</w:t>
      </w:r>
      <w:r w:rsidRPr="000F377B">
        <w:rPr>
          <w:rFonts w:ascii="Arial" w:hAnsi="Arial" w:cs="Arial"/>
          <w:sz w:val="22"/>
          <w:szCs w:val="22"/>
          <w:lang w:val="fr-FR"/>
        </w:rPr>
        <w:t xml:space="preserve">, la Résolution 8.11 </w:t>
      </w:r>
      <w:r w:rsidRPr="000F377B">
        <w:rPr>
          <w:rFonts w:ascii="Arial" w:hAnsi="Arial" w:cs="Arial"/>
          <w:i/>
          <w:iCs/>
          <w:sz w:val="22"/>
          <w:szCs w:val="22"/>
          <w:lang w:val="fr-FR"/>
        </w:rPr>
        <w:t>Coopération avec d’autres conventions</w:t>
      </w:r>
      <w:r w:rsidRPr="000F377B">
        <w:rPr>
          <w:rFonts w:ascii="Arial" w:hAnsi="Arial" w:cs="Arial"/>
          <w:sz w:val="22"/>
          <w:szCs w:val="22"/>
          <w:lang w:val="fr-FR"/>
        </w:rPr>
        <w:t xml:space="preserve">, la Résolution 9.6 </w:t>
      </w:r>
      <w:r w:rsidRPr="000F377B">
        <w:rPr>
          <w:rFonts w:ascii="Arial" w:hAnsi="Arial" w:cs="Arial"/>
          <w:i/>
          <w:iCs/>
          <w:sz w:val="22"/>
          <w:szCs w:val="22"/>
          <w:lang w:val="fr-FR"/>
        </w:rPr>
        <w:t>Coopération avec d’autres organismes</w:t>
      </w:r>
      <w:r w:rsidRPr="000F377B">
        <w:rPr>
          <w:rFonts w:ascii="Arial" w:hAnsi="Arial" w:cs="Arial"/>
          <w:sz w:val="22"/>
          <w:szCs w:val="22"/>
          <w:lang w:val="fr-FR"/>
        </w:rPr>
        <w:t xml:space="preserve"> et la Résolution 10.21 </w:t>
      </w:r>
      <w:r w:rsidRPr="000F377B">
        <w:rPr>
          <w:rFonts w:ascii="Arial" w:hAnsi="Arial" w:cs="Arial"/>
          <w:i/>
          <w:iCs/>
          <w:sz w:val="22"/>
          <w:szCs w:val="22"/>
          <w:lang w:val="fr-FR"/>
        </w:rPr>
        <w:t>Synergies et partenariats</w:t>
      </w:r>
      <w:r w:rsidRPr="000F377B">
        <w:rPr>
          <w:rFonts w:ascii="Arial" w:hAnsi="Arial" w:cs="Arial"/>
          <w:sz w:val="22"/>
          <w:szCs w:val="22"/>
          <w:lang w:val="fr-FR"/>
        </w:rPr>
        <w:t xml:space="preserve">, ainsi que la Résolution </w:t>
      </w:r>
      <w:r w:rsidRPr="00965C59">
        <w:rPr>
          <w:rFonts w:ascii="Arial" w:hAnsi="Arial" w:cs="Arial"/>
          <w:sz w:val="22"/>
          <w:szCs w:val="22"/>
          <w:lang w:val="fr-FR"/>
        </w:rPr>
        <w:t xml:space="preserve">11.11 </w:t>
      </w:r>
      <w:r w:rsidRPr="00965C59">
        <w:rPr>
          <w:rFonts w:ascii="Arial" w:eastAsiaTheme="minorHAnsi" w:hAnsi="Arial" w:cstheme="minorBidi"/>
          <w:i/>
          <w:iCs/>
          <w:sz w:val="22"/>
          <w:szCs w:val="22"/>
          <w:lang w:val="fr-FR"/>
        </w:rPr>
        <w:t>Renforcement des relations entre la famille CMS et la société civile</w:t>
      </w:r>
      <w:r w:rsidRPr="000F377B">
        <w:rPr>
          <w:rFonts w:ascii="Arial" w:hAnsi="Arial" w:cs="Arial"/>
          <w:sz w:val="22"/>
          <w:szCs w:val="22"/>
          <w:lang w:val="fr-FR"/>
        </w:rPr>
        <w:t>,</w:t>
      </w:r>
    </w:p>
    <w:p w14:paraId="6BD16B7C" w14:textId="77777777" w:rsidR="000F377B" w:rsidRPr="000F377B" w:rsidRDefault="000F377B" w:rsidP="00927A6C">
      <w:pPr>
        <w:jc w:val="both"/>
        <w:rPr>
          <w:rFonts w:ascii="Arial" w:hAnsi="Arial" w:cs="Arial"/>
          <w:sz w:val="22"/>
          <w:szCs w:val="22"/>
          <w:lang w:val="fr-FR"/>
        </w:rPr>
      </w:pPr>
    </w:p>
    <w:p w14:paraId="5C155321" w14:textId="77777777"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Consciente </w:t>
      </w:r>
      <w:r w:rsidRPr="000F377B">
        <w:rPr>
          <w:rFonts w:ascii="Arial" w:hAnsi="Arial" w:cs="Arial"/>
          <w:sz w:val="22"/>
          <w:szCs w:val="22"/>
          <w:lang w:val="fr-FR"/>
        </w:rPr>
        <w:t>de l’importance de la coopération et des synergies avec d’autres organismes, y compris les Accords multilatéraux sur l'environnement (AME) et organisations non gouvernementales, ainsi que le secteur privé,</w:t>
      </w:r>
    </w:p>
    <w:p w14:paraId="39230629" w14:textId="77777777" w:rsidR="000F377B" w:rsidRPr="000F377B" w:rsidRDefault="000F377B" w:rsidP="00927A6C">
      <w:pPr>
        <w:jc w:val="both"/>
        <w:rPr>
          <w:rFonts w:ascii="Arial" w:hAnsi="Arial" w:cs="Arial"/>
          <w:sz w:val="22"/>
          <w:szCs w:val="22"/>
          <w:lang w:val="fr-FR"/>
        </w:rPr>
      </w:pPr>
    </w:p>
    <w:p w14:paraId="0FB01F53" w14:textId="6B93B26D" w:rsidR="000F377B" w:rsidRPr="000F377B" w:rsidRDefault="000F377B" w:rsidP="00927A6C">
      <w:pPr>
        <w:widowControl/>
        <w:autoSpaceDE/>
        <w:autoSpaceDN/>
        <w:jc w:val="both"/>
        <w:textAlignment w:val="auto"/>
        <w:rPr>
          <w:rFonts w:ascii="Arial" w:eastAsia="Arial" w:hAnsi="Arial" w:cs="Arial"/>
          <w:iCs/>
          <w:sz w:val="22"/>
          <w:szCs w:val="22"/>
          <w:u w:val="single"/>
          <w:lang w:val="fr-FR"/>
        </w:rPr>
      </w:pPr>
      <w:r w:rsidRPr="00965C59">
        <w:rPr>
          <w:rFonts w:ascii="Arial" w:eastAsia="Arial" w:hAnsi="Arial" w:cs="Arial"/>
          <w:i/>
          <w:sz w:val="22"/>
          <w:szCs w:val="22"/>
          <w:lang w:val="fr-FR"/>
        </w:rPr>
        <w:t xml:space="preserve">Notant </w:t>
      </w:r>
      <w:r w:rsidRPr="00965C59">
        <w:rPr>
          <w:rFonts w:ascii="Arial" w:eastAsia="Arial" w:hAnsi="Arial" w:cs="Arial"/>
          <w:iCs/>
          <w:sz w:val="22"/>
          <w:szCs w:val="22"/>
          <w:lang w:val="fr-FR"/>
        </w:rPr>
        <w:t xml:space="preserve">que si la responsabilité de la mise en œuvre de la Convention incombe aux Parties, l'engagement </w:t>
      </w:r>
      <w:r w:rsidR="005449B4">
        <w:rPr>
          <w:rFonts w:ascii="Arial" w:eastAsia="Arial" w:hAnsi="Arial" w:cs="Arial"/>
          <w:iCs/>
          <w:sz w:val="22"/>
          <w:szCs w:val="22"/>
          <w:lang w:val="fr-FR"/>
        </w:rPr>
        <w:t xml:space="preserve">des Peuples autochtones et communautés locales est important pour soutenir les Parties qui appliquent </w:t>
      </w:r>
      <w:r w:rsidRPr="00965C59">
        <w:rPr>
          <w:rFonts w:ascii="Arial" w:eastAsia="Arial" w:hAnsi="Arial" w:cs="Arial"/>
          <w:iCs/>
          <w:sz w:val="22"/>
          <w:szCs w:val="22"/>
          <w:lang w:val="fr-FR"/>
        </w:rPr>
        <w:t>la Convention</w:t>
      </w:r>
      <w:r w:rsidRPr="000F377B">
        <w:rPr>
          <w:rFonts w:ascii="Arial" w:eastAsia="Arial" w:hAnsi="Arial" w:cs="Arial"/>
          <w:iCs/>
          <w:sz w:val="22"/>
          <w:szCs w:val="22"/>
          <w:u w:val="single"/>
          <w:lang w:val="fr-FR"/>
        </w:rPr>
        <w:t>,</w:t>
      </w:r>
    </w:p>
    <w:p w14:paraId="72AE711E" w14:textId="77777777" w:rsidR="000F377B" w:rsidRPr="000F377B" w:rsidRDefault="000F377B" w:rsidP="00927A6C">
      <w:pPr>
        <w:jc w:val="both"/>
        <w:rPr>
          <w:rFonts w:ascii="Arial" w:hAnsi="Arial" w:cs="Arial"/>
          <w:sz w:val="22"/>
          <w:szCs w:val="22"/>
          <w:lang w:val="fr-FR"/>
        </w:rPr>
      </w:pPr>
    </w:p>
    <w:p w14:paraId="29366E0E" w14:textId="18E0401C"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Consciente également </w:t>
      </w:r>
      <w:r w:rsidRPr="000F377B">
        <w:rPr>
          <w:rFonts w:ascii="Arial" w:hAnsi="Arial" w:cs="Arial"/>
          <w:sz w:val="22"/>
          <w:szCs w:val="22"/>
          <w:lang w:val="fr-FR"/>
        </w:rPr>
        <w:t>du rôle déterminant des organisations partenaires dans l’élaboration et la mise en œuvre de la CMS, de ses initiatives et de ses campagnes de sensibilisation</w:t>
      </w:r>
      <w:r w:rsidRPr="00965C59">
        <w:rPr>
          <w:rFonts w:ascii="Arial" w:hAnsi="Arial" w:cs="Arial"/>
          <w:sz w:val="22"/>
          <w:szCs w:val="22"/>
          <w:lang w:val="fr-FR"/>
        </w:rPr>
        <w:t>,</w:t>
      </w:r>
    </w:p>
    <w:p w14:paraId="2828E721" w14:textId="77777777" w:rsidR="000F377B" w:rsidRPr="000F377B" w:rsidRDefault="000F377B" w:rsidP="00927A6C">
      <w:pPr>
        <w:jc w:val="both"/>
        <w:rPr>
          <w:rFonts w:ascii="Arial" w:hAnsi="Arial" w:cs="Arial"/>
          <w:sz w:val="22"/>
          <w:szCs w:val="22"/>
          <w:lang w:val="fr-FR"/>
        </w:rPr>
      </w:pPr>
    </w:p>
    <w:p w14:paraId="4437A0E0" w14:textId="77777777"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Consciente en outre</w:t>
      </w:r>
      <w:r w:rsidRPr="000F377B">
        <w:rPr>
          <w:rFonts w:ascii="Arial" w:hAnsi="Arial" w:cs="Arial"/>
          <w:sz w:val="22"/>
          <w:szCs w:val="22"/>
          <w:lang w:val="fr-FR"/>
        </w:rPr>
        <w:t xml:space="preserve"> de la valeur de ces partenariats pour atteindre une audience plus vaste et améliorer la sensibilisation du grand public à la Convention et à l’importance de la conservation des espèces migratrices à l’échelle mondiale,</w:t>
      </w:r>
    </w:p>
    <w:p w14:paraId="25237A95" w14:textId="77777777" w:rsidR="000F377B" w:rsidRPr="000F377B" w:rsidRDefault="000F377B" w:rsidP="00927A6C">
      <w:pPr>
        <w:jc w:val="both"/>
        <w:rPr>
          <w:rFonts w:ascii="Arial" w:hAnsi="Arial" w:cs="Arial"/>
          <w:sz w:val="22"/>
          <w:szCs w:val="22"/>
          <w:lang w:val="fr-FR"/>
        </w:rPr>
      </w:pPr>
    </w:p>
    <w:p w14:paraId="5D226B5C" w14:textId="77777777"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Reconnaissante </w:t>
      </w:r>
      <w:r w:rsidRPr="000F377B">
        <w:rPr>
          <w:rFonts w:ascii="Arial" w:hAnsi="Arial" w:cs="Arial"/>
          <w:sz w:val="22"/>
          <w:szCs w:val="22"/>
          <w:lang w:val="fr-FR"/>
        </w:rPr>
        <w:t>envers toutes les personnes et organisations ayant contribué à la réussite de l’Année de la tortue (2006), l’Année du dauphin (2007/8), l’Année du gorille (2009) et l’Année de la chauve-souris (2011/12), et qui participent à la campagne annuelle de la Journée mondiale des oiseaux migrateurs,</w:t>
      </w:r>
    </w:p>
    <w:p w14:paraId="0C7DA255" w14:textId="77777777" w:rsidR="000F377B" w:rsidRPr="000F377B" w:rsidRDefault="000F377B" w:rsidP="00927A6C">
      <w:pPr>
        <w:jc w:val="both"/>
        <w:rPr>
          <w:rFonts w:ascii="Arial" w:hAnsi="Arial" w:cs="Arial"/>
          <w:sz w:val="22"/>
          <w:szCs w:val="22"/>
          <w:lang w:val="fr-FR"/>
        </w:rPr>
      </w:pPr>
    </w:p>
    <w:p w14:paraId="4AC95EA9" w14:textId="77777777"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Exprimant sa gratitude</w:t>
      </w:r>
      <w:r w:rsidRPr="000F377B">
        <w:rPr>
          <w:rFonts w:ascii="Arial" w:hAnsi="Arial" w:cs="Arial"/>
          <w:sz w:val="22"/>
          <w:szCs w:val="22"/>
          <w:lang w:val="fr-FR"/>
        </w:rPr>
        <w:t xml:space="preserve"> aux nombreuses organisations partenaires qui ont contribué à faire connaître la CMS et son mandat, en facilitant par exemple les négociations ou la mise en œuvre des accords sur les espèces au titre de la Convention,</w:t>
      </w:r>
    </w:p>
    <w:p w14:paraId="2A4153AF" w14:textId="77777777" w:rsidR="000F377B" w:rsidRPr="000F377B" w:rsidRDefault="000F377B" w:rsidP="00927A6C">
      <w:pPr>
        <w:jc w:val="both"/>
        <w:rPr>
          <w:rFonts w:ascii="Arial" w:hAnsi="Arial" w:cs="Arial"/>
          <w:sz w:val="22"/>
          <w:szCs w:val="22"/>
          <w:lang w:val="fr-FR"/>
        </w:rPr>
      </w:pPr>
    </w:p>
    <w:p w14:paraId="273435B2" w14:textId="683CCEFD"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Se félicitant </w:t>
      </w:r>
      <w:r w:rsidRPr="000F377B">
        <w:rPr>
          <w:rFonts w:ascii="Arial" w:hAnsi="Arial" w:cs="Arial"/>
          <w:sz w:val="22"/>
          <w:szCs w:val="22"/>
          <w:lang w:val="fr-FR"/>
        </w:rPr>
        <w:t xml:space="preserve">des progrès accomplis </w:t>
      </w:r>
      <w:r w:rsidRPr="00B57C24">
        <w:rPr>
          <w:rFonts w:ascii="Arial" w:hAnsi="Arial" w:cs="Arial"/>
          <w:sz w:val="22"/>
          <w:szCs w:val="22"/>
          <w:lang w:val="fr-FR"/>
        </w:rPr>
        <w:t>par le Secrétariat</w:t>
      </w:r>
      <w:r w:rsidRPr="000F377B">
        <w:rPr>
          <w:rFonts w:ascii="Arial" w:hAnsi="Arial" w:cs="Arial"/>
          <w:sz w:val="22"/>
          <w:szCs w:val="22"/>
          <w:lang w:val="fr-FR"/>
        </w:rPr>
        <w:t xml:space="preserve"> en matière de renforcement de la coopération, de la coordination et des synergies, </w:t>
      </w:r>
      <w:r w:rsidRPr="00B57C24">
        <w:rPr>
          <w:rFonts w:ascii="Arial" w:hAnsi="Arial" w:cs="Arial"/>
          <w:sz w:val="22"/>
          <w:szCs w:val="22"/>
          <w:lang w:val="fr-FR"/>
        </w:rPr>
        <w:t xml:space="preserve">et </w:t>
      </w:r>
      <w:r w:rsidRPr="000F377B">
        <w:rPr>
          <w:rFonts w:ascii="Arial" w:hAnsi="Arial" w:cs="Arial"/>
          <w:sz w:val="22"/>
          <w:szCs w:val="22"/>
          <w:lang w:val="fr-FR"/>
        </w:rPr>
        <w:t>des partenariats avec les Conventions relatives à la biodiversité</w:t>
      </w:r>
      <w:r w:rsidR="005449B4">
        <w:rPr>
          <w:rFonts w:ascii="Arial" w:hAnsi="Arial" w:cs="Arial"/>
          <w:sz w:val="22"/>
          <w:szCs w:val="22"/>
          <w:lang w:val="fr-FR"/>
        </w:rPr>
        <w:t>,</w:t>
      </w:r>
      <w:r w:rsidRPr="00B57C24">
        <w:rPr>
          <w:rFonts w:ascii="Arial" w:hAnsi="Arial" w:cs="Arial"/>
          <w:sz w:val="22"/>
          <w:szCs w:val="22"/>
          <w:lang w:val="fr-FR"/>
        </w:rPr>
        <w:t xml:space="preserve"> </w:t>
      </w:r>
      <w:r w:rsidRPr="000F377B">
        <w:rPr>
          <w:rFonts w:ascii="Arial" w:hAnsi="Arial" w:cs="Arial"/>
          <w:sz w:val="22"/>
          <w:szCs w:val="22"/>
          <w:lang w:val="fr-FR"/>
        </w:rPr>
        <w:t>d’autres institutions</w:t>
      </w:r>
      <w:r w:rsidR="005449B4">
        <w:rPr>
          <w:rFonts w:ascii="Arial" w:hAnsi="Arial" w:cs="Arial"/>
          <w:sz w:val="22"/>
          <w:szCs w:val="22"/>
          <w:lang w:val="fr-FR"/>
        </w:rPr>
        <w:t>,</w:t>
      </w:r>
      <w:r w:rsidRPr="000F377B">
        <w:rPr>
          <w:rFonts w:ascii="Arial" w:hAnsi="Arial" w:cs="Arial"/>
          <w:sz w:val="22"/>
          <w:szCs w:val="22"/>
          <w:lang w:val="fr-FR"/>
        </w:rPr>
        <w:t xml:space="preserve"> ONG </w:t>
      </w:r>
      <w:r w:rsidR="00265FB4">
        <w:rPr>
          <w:rFonts w:ascii="Arial" w:hAnsi="Arial" w:cs="Arial"/>
          <w:sz w:val="22"/>
          <w:szCs w:val="22"/>
          <w:lang w:val="fr-FR"/>
        </w:rPr>
        <w:t>et autres parties prenantes</w:t>
      </w:r>
      <w:r w:rsidRPr="000F377B">
        <w:rPr>
          <w:rFonts w:ascii="Arial" w:hAnsi="Arial" w:cs="Arial"/>
          <w:sz w:val="22"/>
          <w:szCs w:val="22"/>
          <w:lang w:val="fr-FR"/>
        </w:rPr>
        <w:t>,</w:t>
      </w:r>
    </w:p>
    <w:p w14:paraId="18FCAE54" w14:textId="77777777" w:rsidR="000F377B" w:rsidRPr="000F377B" w:rsidRDefault="000F377B" w:rsidP="00927A6C">
      <w:pPr>
        <w:jc w:val="both"/>
        <w:rPr>
          <w:rFonts w:ascii="Arial" w:hAnsi="Arial" w:cs="Arial"/>
          <w:sz w:val="22"/>
          <w:szCs w:val="22"/>
          <w:lang w:val="fr-FR"/>
        </w:rPr>
      </w:pPr>
    </w:p>
    <w:p w14:paraId="30B89CFD" w14:textId="77777777" w:rsidR="000F377B" w:rsidRP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Se félicitant également</w:t>
      </w:r>
      <w:r w:rsidRPr="000F377B">
        <w:rPr>
          <w:rFonts w:ascii="Arial" w:hAnsi="Arial" w:cs="Arial"/>
          <w:sz w:val="22"/>
          <w:szCs w:val="22"/>
          <w:lang w:val="fr-FR"/>
        </w:rPr>
        <w:t xml:space="preserve"> de la Déclaration de Manille sur le développement durable et les espèces migratrices (UNEP/CMS/Résolution 12.3) qui vise à promouvoir les liens entre le développement durable et la conservation des espèces sauvages en mettant l'accent sur les espèces migratrices et les Objectifs de développement durable (ODD),</w:t>
      </w:r>
    </w:p>
    <w:p w14:paraId="6566FFD0" w14:textId="68DA462B" w:rsidR="000F377B" w:rsidRPr="00B57C24" w:rsidRDefault="000F377B" w:rsidP="00927A6C">
      <w:pPr>
        <w:jc w:val="both"/>
        <w:rPr>
          <w:rFonts w:ascii="Arial" w:hAnsi="Arial" w:cs="Arial"/>
          <w:sz w:val="22"/>
          <w:szCs w:val="22"/>
          <w:lang w:val="fr-FR"/>
        </w:rPr>
      </w:pPr>
    </w:p>
    <w:p w14:paraId="3B70CDDE" w14:textId="647281B1" w:rsidR="000F377B" w:rsidRPr="000F377B" w:rsidRDefault="000F377B" w:rsidP="00927A6C">
      <w:pPr>
        <w:jc w:val="both"/>
        <w:rPr>
          <w:rFonts w:ascii="Arial" w:hAnsi="Arial" w:cs="Arial"/>
          <w:sz w:val="22"/>
          <w:szCs w:val="22"/>
          <w:u w:val="single"/>
          <w:lang w:val="fr-FR"/>
        </w:rPr>
      </w:pPr>
      <w:r w:rsidRPr="000F377B">
        <w:rPr>
          <w:rFonts w:ascii="Arial" w:hAnsi="Arial" w:cs="Arial"/>
          <w:i/>
          <w:iCs/>
          <w:sz w:val="22"/>
          <w:szCs w:val="22"/>
          <w:lang w:val="fr-FR"/>
        </w:rPr>
        <w:t xml:space="preserve">Se félicitant </w:t>
      </w:r>
      <w:r w:rsidRPr="000F377B">
        <w:rPr>
          <w:rFonts w:ascii="Arial" w:hAnsi="Arial" w:cs="Arial"/>
          <w:sz w:val="22"/>
          <w:szCs w:val="22"/>
          <w:lang w:val="fr-FR"/>
        </w:rPr>
        <w:t>de</w:t>
      </w:r>
      <w:r w:rsidRPr="000F377B">
        <w:rPr>
          <w:rFonts w:ascii="Arial" w:hAnsi="Arial" w:cs="Arial"/>
          <w:i/>
          <w:iCs/>
          <w:sz w:val="22"/>
          <w:szCs w:val="22"/>
          <w:lang w:val="fr-FR"/>
        </w:rPr>
        <w:t xml:space="preserve"> </w:t>
      </w:r>
      <w:r w:rsidRPr="000F377B">
        <w:rPr>
          <w:rFonts w:ascii="Arial" w:hAnsi="Arial" w:cs="Arial"/>
          <w:sz w:val="22"/>
          <w:szCs w:val="22"/>
          <w:lang w:val="fr-FR"/>
        </w:rPr>
        <w:t xml:space="preserve">la poursuite d’une coopération importante entre les secrétariats des conventions relatives à la biodiversité, par le biais notamment de Mémorandums d’entente entre le Secrétariat de la CMS et les Secrétariats de la Commission baleinière internationale, de l’Organisation des Nations Unies pour l’éducation, la science et la culture (UNESCO), </w:t>
      </w:r>
      <w:r w:rsidRPr="00B57C24">
        <w:rPr>
          <w:rFonts w:ascii="Arial" w:hAnsi="Arial" w:cs="Arial"/>
          <w:sz w:val="22"/>
          <w:szCs w:val="22"/>
          <w:lang w:val="fr-FR"/>
        </w:rPr>
        <w:t>de la Convention du patrimoine mondial,</w:t>
      </w:r>
      <w:r w:rsidRPr="000F377B">
        <w:rPr>
          <w:rFonts w:ascii="Arial" w:hAnsi="Arial" w:cs="Arial"/>
          <w:sz w:val="22"/>
          <w:szCs w:val="22"/>
          <w:lang w:val="fr-FR"/>
        </w:rPr>
        <w:t xml:space="preserve"> de la Convention de Ramsar </w:t>
      </w:r>
      <w:r w:rsidRPr="00B57C24">
        <w:rPr>
          <w:rFonts w:ascii="Arial" w:hAnsi="Arial" w:cs="Arial"/>
          <w:sz w:val="22"/>
          <w:szCs w:val="22"/>
          <w:lang w:val="fr-FR"/>
        </w:rPr>
        <w:t>sur les zones humides</w:t>
      </w:r>
      <w:r w:rsidRPr="000F377B">
        <w:rPr>
          <w:rFonts w:ascii="Arial" w:hAnsi="Arial" w:cs="Arial"/>
          <w:sz w:val="22"/>
          <w:szCs w:val="22"/>
          <w:lang w:val="fr-FR"/>
        </w:rPr>
        <w:t>, de la Convention de Berne</w:t>
      </w:r>
      <w:r w:rsidR="00B57C24">
        <w:rPr>
          <w:rFonts w:ascii="Arial" w:hAnsi="Arial" w:cs="Arial"/>
          <w:sz w:val="22"/>
          <w:szCs w:val="22"/>
          <w:lang w:val="fr-FR"/>
        </w:rPr>
        <w:t>,</w:t>
      </w:r>
      <w:r w:rsidRPr="000F377B">
        <w:rPr>
          <w:rFonts w:ascii="Arial" w:hAnsi="Arial" w:cs="Arial"/>
          <w:sz w:val="22"/>
          <w:szCs w:val="22"/>
          <w:lang w:val="fr-FR"/>
        </w:rPr>
        <w:t xml:space="preserve"> de la C</w:t>
      </w:r>
      <w:r w:rsidR="00372F08">
        <w:rPr>
          <w:rFonts w:ascii="Arial" w:hAnsi="Arial" w:cs="Arial"/>
          <w:sz w:val="22"/>
          <w:szCs w:val="22"/>
          <w:lang w:val="fr-FR"/>
        </w:rPr>
        <w:t>onvention</w:t>
      </w:r>
      <w:r w:rsidR="00372F08" w:rsidRPr="00372F08">
        <w:rPr>
          <w:lang w:val="fr-FR"/>
        </w:rPr>
        <w:t xml:space="preserve"> </w:t>
      </w:r>
      <w:r w:rsidR="00372F08" w:rsidRPr="00372F08">
        <w:rPr>
          <w:rFonts w:ascii="Arial" w:hAnsi="Arial" w:cs="Arial"/>
          <w:sz w:val="22"/>
          <w:szCs w:val="22"/>
          <w:lang w:val="fr-FR"/>
        </w:rPr>
        <w:t xml:space="preserve">sur le commerce international des espèces de faune </w:t>
      </w:r>
      <w:r w:rsidR="00372F08" w:rsidRPr="00372F08">
        <w:rPr>
          <w:rFonts w:ascii="Arial" w:hAnsi="Arial" w:cs="Arial"/>
          <w:sz w:val="22"/>
          <w:szCs w:val="22"/>
          <w:lang w:val="fr-FR"/>
        </w:rPr>
        <w:lastRenderedPageBreak/>
        <w:t>et de flore sauvages menacées d'extinction</w:t>
      </w:r>
      <w:r w:rsidRPr="000F377B">
        <w:rPr>
          <w:rFonts w:ascii="Arial" w:hAnsi="Arial" w:cs="Arial"/>
          <w:sz w:val="22"/>
          <w:szCs w:val="22"/>
          <w:lang w:val="fr-FR"/>
        </w:rPr>
        <w:t xml:space="preserve"> </w:t>
      </w:r>
      <w:r w:rsidRPr="00B57C24">
        <w:rPr>
          <w:rFonts w:ascii="Arial" w:hAnsi="Arial" w:cs="Arial"/>
          <w:sz w:val="22"/>
          <w:szCs w:val="22"/>
          <w:lang w:val="fr-FR"/>
        </w:rPr>
        <w:t>et de la C</w:t>
      </w:r>
      <w:r w:rsidR="00372F08">
        <w:rPr>
          <w:rFonts w:ascii="Arial" w:hAnsi="Arial" w:cs="Arial"/>
          <w:sz w:val="22"/>
          <w:szCs w:val="22"/>
          <w:lang w:val="fr-FR"/>
        </w:rPr>
        <w:t>onvention sur la diversité biologique</w:t>
      </w:r>
      <w:r w:rsidRPr="000F377B">
        <w:rPr>
          <w:rFonts w:ascii="Arial" w:hAnsi="Arial" w:cs="Arial"/>
          <w:sz w:val="22"/>
          <w:szCs w:val="22"/>
          <w:lang w:val="fr-FR"/>
        </w:rPr>
        <w:t xml:space="preserve">, </w:t>
      </w:r>
      <w:r w:rsidRPr="00B57C24">
        <w:rPr>
          <w:rFonts w:ascii="Arial" w:hAnsi="Arial" w:cs="Arial"/>
          <w:sz w:val="22"/>
          <w:szCs w:val="22"/>
          <w:lang w:val="fr-FR"/>
        </w:rPr>
        <w:t>et de leurs décisions en matière de coopération et de synergies,</w:t>
      </w:r>
    </w:p>
    <w:p w14:paraId="7196886D" w14:textId="77777777" w:rsidR="000F377B" w:rsidRPr="000F377B" w:rsidRDefault="000F377B" w:rsidP="00927A6C">
      <w:pPr>
        <w:jc w:val="both"/>
        <w:rPr>
          <w:rFonts w:ascii="Arial" w:hAnsi="Arial" w:cs="Arial"/>
          <w:sz w:val="22"/>
          <w:szCs w:val="22"/>
          <w:lang w:val="fr-FR"/>
        </w:rPr>
      </w:pPr>
    </w:p>
    <w:p w14:paraId="36FCA214" w14:textId="1316D85E" w:rsidR="000F377B" w:rsidRPr="00D06612" w:rsidRDefault="000F377B" w:rsidP="00927A6C">
      <w:pPr>
        <w:jc w:val="both"/>
        <w:rPr>
          <w:rFonts w:ascii="Arial" w:hAnsi="Arial" w:cs="Arial"/>
          <w:sz w:val="22"/>
          <w:szCs w:val="22"/>
          <w:lang w:val="fr-FR"/>
        </w:rPr>
      </w:pPr>
      <w:r w:rsidRPr="00D06612">
        <w:rPr>
          <w:rFonts w:ascii="Arial" w:hAnsi="Arial" w:cs="Arial"/>
          <w:i/>
          <w:iCs/>
          <w:sz w:val="22"/>
          <w:szCs w:val="22"/>
          <w:lang w:val="fr-FR"/>
        </w:rPr>
        <w:t xml:space="preserve">Reconnaissant </w:t>
      </w:r>
      <w:r w:rsidRPr="00D06612">
        <w:rPr>
          <w:rFonts w:ascii="Arial" w:hAnsi="Arial" w:cs="Arial"/>
          <w:sz w:val="22"/>
          <w:szCs w:val="22"/>
          <w:lang w:val="fr-FR"/>
        </w:rPr>
        <w:t xml:space="preserve">l’importance de la poursuite de la coopération entre les secrétariats des conventions relatives à la biodiversité par l’intermédiaire du Groupe de liaison sur la biodiversité à l’appui de l’élaboration et de la mise en œuvre du cadre mondial de la biodiversité de Kunming-Montréal et </w:t>
      </w:r>
      <w:r w:rsidR="00265FB4" w:rsidRPr="00D06612">
        <w:rPr>
          <w:rFonts w:ascii="Arial" w:hAnsi="Arial" w:cs="Arial"/>
          <w:i/>
          <w:iCs/>
          <w:sz w:val="22"/>
          <w:szCs w:val="22"/>
          <w:lang w:val="fr-FR"/>
        </w:rPr>
        <w:t>accueillant avec satisfaction</w:t>
      </w:r>
      <w:r w:rsidRPr="00D06612">
        <w:rPr>
          <w:rFonts w:ascii="Arial" w:hAnsi="Arial" w:cs="Arial"/>
          <w:sz w:val="22"/>
          <w:szCs w:val="22"/>
          <w:lang w:val="fr-FR"/>
        </w:rPr>
        <w:t xml:space="preserve"> </w:t>
      </w:r>
      <w:r w:rsidR="00265FB4" w:rsidRPr="00D06612">
        <w:rPr>
          <w:rFonts w:ascii="Arial" w:hAnsi="Arial" w:cs="Arial"/>
          <w:sz w:val="22"/>
          <w:szCs w:val="22"/>
          <w:lang w:val="fr-FR"/>
        </w:rPr>
        <w:t>le</w:t>
      </w:r>
      <w:r w:rsidRPr="00D06612">
        <w:rPr>
          <w:rFonts w:ascii="Arial" w:hAnsi="Arial" w:cs="Arial"/>
          <w:sz w:val="22"/>
          <w:szCs w:val="22"/>
          <w:lang w:val="fr-FR"/>
        </w:rPr>
        <w:t xml:space="preserve"> processus de Berne visant à renforcer la coopération et la collaboration entre les conventions relatives à la biodiversité, contribuant ainsi à une mise en œuvre efficace et efficiente du cadre,</w:t>
      </w:r>
    </w:p>
    <w:p w14:paraId="14E2A313" w14:textId="77777777" w:rsidR="000F377B" w:rsidRPr="00D06612" w:rsidRDefault="000F377B" w:rsidP="00927A6C">
      <w:pPr>
        <w:jc w:val="both"/>
        <w:rPr>
          <w:rFonts w:ascii="Arial" w:hAnsi="Arial" w:cs="Arial"/>
          <w:i/>
          <w:iCs/>
          <w:sz w:val="22"/>
          <w:szCs w:val="22"/>
          <w:lang w:val="fr-FR"/>
        </w:rPr>
      </w:pPr>
    </w:p>
    <w:p w14:paraId="5596C028" w14:textId="7C478F94" w:rsidR="000F377B" w:rsidRPr="00D06612" w:rsidRDefault="000F377B" w:rsidP="00927A6C">
      <w:pPr>
        <w:jc w:val="both"/>
        <w:rPr>
          <w:rFonts w:ascii="Arial" w:hAnsi="Arial" w:cs="Arial"/>
          <w:sz w:val="22"/>
          <w:szCs w:val="22"/>
          <w:lang w:val="fr-FR"/>
        </w:rPr>
      </w:pPr>
      <w:r w:rsidRPr="00D06612">
        <w:rPr>
          <w:rFonts w:ascii="Arial" w:hAnsi="Arial" w:cs="Arial"/>
          <w:i/>
          <w:iCs/>
          <w:sz w:val="22"/>
          <w:szCs w:val="22"/>
          <w:lang w:val="fr-FR"/>
        </w:rPr>
        <w:t xml:space="preserve">Soulignant </w:t>
      </w:r>
      <w:r w:rsidRPr="00D06612">
        <w:rPr>
          <w:rFonts w:ascii="Arial" w:hAnsi="Arial" w:cs="Arial"/>
          <w:sz w:val="22"/>
          <w:szCs w:val="22"/>
          <w:lang w:val="fr-FR"/>
        </w:rPr>
        <w:t xml:space="preserve">que le Plan stratégique pour les espèces migratrices 2024-2032 constitue un cadre stratégique s’agissant de la création de synergies et de partenariats avec d'autres AME, organisations et parties prenantes, qu’il a fortement contribué à l’élaboration du cadre mondial pour la biodiversité de Kunming-Montréal et </w:t>
      </w:r>
      <w:r w:rsidR="00265FB4" w:rsidRPr="00D06612">
        <w:rPr>
          <w:rFonts w:ascii="Arial" w:hAnsi="Arial" w:cs="Arial"/>
          <w:sz w:val="22"/>
          <w:szCs w:val="22"/>
          <w:lang w:val="fr-FR"/>
        </w:rPr>
        <w:t xml:space="preserve">à </w:t>
      </w:r>
      <w:r w:rsidRPr="00D06612">
        <w:rPr>
          <w:rFonts w:ascii="Arial" w:hAnsi="Arial" w:cs="Arial"/>
          <w:sz w:val="22"/>
          <w:szCs w:val="22"/>
          <w:lang w:val="fr-FR"/>
        </w:rPr>
        <w:t>la réalisation des ODD,</w:t>
      </w:r>
    </w:p>
    <w:p w14:paraId="13569779" w14:textId="77777777" w:rsidR="000F377B" w:rsidRPr="00D06612" w:rsidRDefault="000F377B" w:rsidP="00927A6C">
      <w:pPr>
        <w:jc w:val="both"/>
        <w:rPr>
          <w:rFonts w:ascii="Arial" w:hAnsi="Arial" w:cs="Arial"/>
          <w:sz w:val="22"/>
          <w:szCs w:val="22"/>
          <w:lang w:val="fr-FR"/>
        </w:rPr>
      </w:pPr>
    </w:p>
    <w:p w14:paraId="7BFDC7BB" w14:textId="4616C21F" w:rsidR="000F377B" w:rsidRPr="00D06612" w:rsidRDefault="000F377B" w:rsidP="00927A6C">
      <w:pPr>
        <w:jc w:val="both"/>
        <w:rPr>
          <w:rFonts w:ascii="Arial" w:hAnsi="Arial" w:cs="Arial"/>
          <w:sz w:val="22"/>
          <w:szCs w:val="22"/>
          <w:lang w:val="fr-FR"/>
        </w:rPr>
      </w:pPr>
      <w:r w:rsidRPr="00D06612">
        <w:rPr>
          <w:rFonts w:ascii="Arial" w:hAnsi="Arial" w:cs="Arial"/>
          <w:i/>
          <w:iCs/>
          <w:sz w:val="22"/>
          <w:szCs w:val="22"/>
          <w:lang w:val="fr-FR"/>
        </w:rPr>
        <w:t xml:space="preserve">Saluant </w:t>
      </w:r>
      <w:r w:rsidRPr="00D06612">
        <w:rPr>
          <w:rFonts w:ascii="Arial" w:hAnsi="Arial" w:cs="Arial"/>
          <w:sz w:val="22"/>
          <w:szCs w:val="22"/>
          <w:lang w:val="fr-FR"/>
        </w:rPr>
        <w:t>les efforts importants déployés par la CMS pour renforcer les liens avec des organisations aux mandats ou buts différents, par exemple l’Organisation des Nations unies pour l'alimentation et l'agriculture (FAO), laquelle fournit des solutions pluridisciplinaires visant actuellement à assurer la sécurité alimentaire, la conservation de la diversité biologique ainsi que la bonne santé de la faune sauvage et des écosystèmes,</w:t>
      </w:r>
    </w:p>
    <w:p w14:paraId="51E45BC6" w14:textId="77777777" w:rsidR="000F377B" w:rsidRPr="000F377B" w:rsidRDefault="000F377B" w:rsidP="00927A6C">
      <w:pPr>
        <w:jc w:val="both"/>
        <w:rPr>
          <w:rFonts w:ascii="Arial" w:hAnsi="Arial" w:cs="Arial"/>
          <w:sz w:val="22"/>
          <w:szCs w:val="22"/>
          <w:lang w:val="fr-FR"/>
        </w:rPr>
      </w:pPr>
    </w:p>
    <w:p w14:paraId="40A1AB19" w14:textId="7221F7D3" w:rsid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Reconnaissant en outre </w:t>
      </w:r>
      <w:r w:rsidRPr="000F377B">
        <w:rPr>
          <w:rFonts w:ascii="Arial" w:hAnsi="Arial" w:cs="Arial"/>
          <w:sz w:val="22"/>
          <w:szCs w:val="22"/>
          <w:lang w:val="fr-FR"/>
        </w:rPr>
        <w:t xml:space="preserve">le document final de la Conférence des Nations Unies sur le développement durable, </w:t>
      </w:r>
      <w:r w:rsidRPr="000F377B">
        <w:rPr>
          <w:rFonts w:ascii="Arial" w:hAnsi="Arial" w:cs="Arial"/>
          <w:i/>
          <w:iCs/>
          <w:sz w:val="22"/>
          <w:szCs w:val="22"/>
          <w:lang w:val="fr-FR"/>
        </w:rPr>
        <w:t>L'avenir que nous voulons</w:t>
      </w:r>
      <w:r w:rsidRPr="000F377B">
        <w:rPr>
          <w:rFonts w:ascii="Arial" w:hAnsi="Arial" w:cs="Arial"/>
          <w:sz w:val="22"/>
          <w:szCs w:val="22"/>
          <w:lang w:val="fr-FR"/>
        </w:rPr>
        <w:t xml:space="preserve">, qui salue les contributions importantes que les AME ont apportées au développement durable et </w:t>
      </w:r>
      <w:r w:rsidRPr="00265FB4">
        <w:rPr>
          <w:rFonts w:ascii="Arial" w:hAnsi="Arial" w:cs="Arial"/>
          <w:sz w:val="22"/>
          <w:szCs w:val="22"/>
          <w:lang w:val="fr-FR"/>
        </w:rPr>
        <w:t>qui encourage</w:t>
      </w:r>
      <w:r w:rsidRPr="000F377B">
        <w:rPr>
          <w:rFonts w:ascii="Arial" w:hAnsi="Arial" w:cs="Arial"/>
          <w:sz w:val="22"/>
          <w:szCs w:val="22"/>
          <w:lang w:val="fr-FR"/>
        </w:rPr>
        <w:t xml:space="preserve"> les Parties aux AME à envisager de nouvelles mesures pour promouvoir la cohérence des politiques à tous les niveaux, accroître l’efficacité, réduire les chevauchements et les doublons inutiles, et renforcer la coordination et la coopération entre les AME,</w:t>
      </w:r>
    </w:p>
    <w:p w14:paraId="078B11C3" w14:textId="77777777" w:rsidR="00F04D37" w:rsidRDefault="00F04D37" w:rsidP="00927A6C">
      <w:pPr>
        <w:jc w:val="both"/>
        <w:rPr>
          <w:rFonts w:ascii="Arial" w:hAnsi="Arial" w:cs="Arial"/>
          <w:sz w:val="22"/>
          <w:szCs w:val="22"/>
          <w:lang w:val="fr-FR"/>
        </w:rPr>
      </w:pPr>
    </w:p>
    <w:p w14:paraId="7BB3EC17" w14:textId="1BDD5BFB" w:rsidR="00F04D37" w:rsidRPr="000F377B" w:rsidRDefault="00F04D37" w:rsidP="00927A6C">
      <w:pPr>
        <w:jc w:val="both"/>
        <w:rPr>
          <w:rFonts w:ascii="Arial" w:hAnsi="Arial" w:cs="Arial"/>
          <w:sz w:val="22"/>
          <w:szCs w:val="22"/>
          <w:lang w:val="fr-FR"/>
        </w:rPr>
      </w:pPr>
      <w:r w:rsidRPr="00D06612">
        <w:rPr>
          <w:rFonts w:ascii="Arial" w:hAnsi="Arial" w:cs="Arial"/>
          <w:i/>
          <w:iCs/>
          <w:sz w:val="22"/>
          <w:szCs w:val="22"/>
          <w:lang w:val="fr-FR"/>
        </w:rPr>
        <w:t>Se félicitant</w:t>
      </w:r>
      <w:r w:rsidRPr="00D06612">
        <w:rPr>
          <w:rFonts w:ascii="Arial" w:hAnsi="Arial" w:cs="Arial"/>
          <w:sz w:val="22"/>
          <w:szCs w:val="22"/>
          <w:lang w:val="fr-FR"/>
        </w:rPr>
        <w:t xml:space="preserve"> </w:t>
      </w:r>
      <w:r w:rsidRPr="00D06612">
        <w:rPr>
          <w:rFonts w:ascii="Arial" w:hAnsi="Arial" w:cs="Arial"/>
          <w:i/>
          <w:iCs/>
          <w:sz w:val="22"/>
          <w:szCs w:val="22"/>
          <w:lang w:val="fr-FR"/>
        </w:rPr>
        <w:t xml:space="preserve">également </w:t>
      </w:r>
      <w:r w:rsidRPr="00D06612">
        <w:rPr>
          <w:rFonts w:ascii="Arial" w:hAnsi="Arial" w:cs="Arial"/>
          <w:sz w:val="22"/>
          <w:szCs w:val="22"/>
          <w:lang w:val="fr-FR"/>
        </w:rPr>
        <w:t>de l'adoption de l'Accord sur la conservation et l'utilisation durable de la diversité biologique marine dans les zones ne relevant pas de la juridiction nationale (</w:t>
      </w:r>
      <w:r w:rsidR="00372F08" w:rsidRPr="00D06612">
        <w:rPr>
          <w:rFonts w:ascii="Arial" w:hAnsi="Arial" w:cs="Arial"/>
          <w:sz w:val="22"/>
          <w:szCs w:val="22"/>
          <w:lang w:val="fr-FR"/>
        </w:rPr>
        <w:t xml:space="preserve">Accord </w:t>
      </w:r>
      <w:r w:rsidRPr="00D06612">
        <w:rPr>
          <w:rFonts w:ascii="Arial" w:hAnsi="Arial" w:cs="Arial"/>
          <w:sz w:val="22"/>
          <w:szCs w:val="22"/>
          <w:lang w:val="fr-FR"/>
        </w:rPr>
        <w:t xml:space="preserve">BBNJ), dans le cadre de la Convention des Nations Unies sur le droit de la mer, qui offrira, dès son entrée en vigueur, une protection et garantira une gestion efficace des zones clés pour les espèces migratrices </w:t>
      </w:r>
      <w:r w:rsidR="00D06612" w:rsidRPr="00D06612">
        <w:rPr>
          <w:rFonts w:ascii="Arial" w:hAnsi="Arial" w:cs="Arial"/>
          <w:sz w:val="22"/>
          <w:szCs w:val="22"/>
          <w:lang w:val="fr-FR"/>
        </w:rPr>
        <w:t>au-delà de la juridiction nationale</w:t>
      </w:r>
      <w:r w:rsidR="00D06612" w:rsidRPr="00D06612">
        <w:rPr>
          <w:rFonts w:ascii="Arial" w:hAnsi="Arial" w:cs="Arial"/>
          <w:sz w:val="22"/>
          <w:szCs w:val="22"/>
          <w:lang w:val="fr-FR"/>
        </w:rPr>
        <w:t>,</w:t>
      </w:r>
      <w:r w:rsidRPr="00D06612">
        <w:rPr>
          <w:rFonts w:ascii="Arial" w:hAnsi="Arial" w:cs="Arial"/>
          <w:sz w:val="22"/>
          <w:szCs w:val="22"/>
          <w:lang w:val="fr-FR"/>
        </w:rPr>
        <w:t xml:space="preserve"> grâce à la création </w:t>
      </w:r>
      <w:r w:rsidR="00D06612" w:rsidRPr="00D06612">
        <w:rPr>
          <w:rFonts w:ascii="Arial" w:hAnsi="Arial" w:cs="Arial"/>
          <w:sz w:val="22"/>
          <w:szCs w:val="22"/>
          <w:lang w:val="fr-FR"/>
        </w:rPr>
        <w:t>d’</w:t>
      </w:r>
      <w:r w:rsidR="00D06612" w:rsidRPr="00D06612">
        <w:rPr>
          <w:rFonts w:ascii="Arial" w:hAnsi="Arial" w:cs="Arial"/>
          <w:sz w:val="22"/>
          <w:szCs w:val="22"/>
          <w:lang w:val="fr-FR"/>
        </w:rPr>
        <w:t>outils de gestion par zone, y compris les zones marines protégées</w:t>
      </w:r>
      <w:r w:rsidRPr="00D06612">
        <w:rPr>
          <w:rFonts w:ascii="Arial" w:hAnsi="Arial" w:cs="Arial"/>
          <w:sz w:val="22"/>
          <w:szCs w:val="22"/>
          <w:lang w:val="fr-FR"/>
        </w:rPr>
        <w:t>,</w:t>
      </w:r>
    </w:p>
    <w:p w14:paraId="152DB4B4" w14:textId="77777777" w:rsidR="000F377B" w:rsidRPr="000F377B" w:rsidRDefault="000F377B" w:rsidP="00927A6C">
      <w:pPr>
        <w:jc w:val="both"/>
        <w:rPr>
          <w:rFonts w:ascii="Arial" w:hAnsi="Arial" w:cs="Arial"/>
          <w:i/>
          <w:iCs/>
          <w:sz w:val="22"/>
          <w:szCs w:val="22"/>
          <w:lang w:val="fr-FR"/>
        </w:rPr>
      </w:pPr>
    </w:p>
    <w:p w14:paraId="157A0FF8" w14:textId="77777777" w:rsidR="000F377B" w:rsidRPr="00265FB4" w:rsidRDefault="000F377B" w:rsidP="00927A6C">
      <w:pPr>
        <w:widowControl/>
        <w:autoSpaceDE/>
        <w:autoSpaceDN/>
        <w:jc w:val="both"/>
        <w:textAlignment w:val="auto"/>
        <w:rPr>
          <w:rFonts w:ascii="Arial" w:eastAsia="Arial" w:hAnsi="Arial" w:cs="Arial"/>
          <w:sz w:val="22"/>
          <w:szCs w:val="22"/>
          <w:lang w:val="fr-FR"/>
        </w:rPr>
      </w:pPr>
      <w:r w:rsidRPr="00265FB4">
        <w:rPr>
          <w:rFonts w:ascii="Arial" w:eastAsia="Arial" w:hAnsi="Arial" w:cs="Arial"/>
          <w:i/>
          <w:iCs/>
          <w:sz w:val="22"/>
          <w:szCs w:val="22"/>
          <w:lang w:val="fr-FR"/>
        </w:rPr>
        <w:t>Reconnaissant</w:t>
      </w:r>
      <w:r w:rsidRPr="00265FB4">
        <w:rPr>
          <w:rFonts w:ascii="Arial" w:eastAsia="Arial" w:hAnsi="Arial" w:cs="Arial"/>
          <w:sz w:val="22"/>
          <w:szCs w:val="22"/>
          <w:lang w:val="fr-FR"/>
        </w:rPr>
        <w:t xml:space="preserve"> la collaboration avec ICLEI – Collectivités locales pour le développement durable pour promouvoir les objectifs et les buts de la Convention sur les espèces migratrices parmi les gouvernements locaux et infranationaux par le biais d'activités conjointes telles que des campagnes de sensibilisation et le profilage du rôle des gouvernements locaux et infranationaux dans le renforcement de la connectivité écologique,</w:t>
      </w:r>
    </w:p>
    <w:p w14:paraId="06C367E0" w14:textId="77777777" w:rsidR="000F377B" w:rsidRPr="000F377B" w:rsidRDefault="000F377B" w:rsidP="00927A6C">
      <w:pPr>
        <w:jc w:val="both"/>
        <w:rPr>
          <w:rFonts w:ascii="Arial" w:hAnsi="Arial" w:cs="Arial"/>
          <w:i/>
          <w:iCs/>
          <w:sz w:val="22"/>
          <w:szCs w:val="22"/>
          <w:lang w:val="fr-FR"/>
        </w:rPr>
      </w:pPr>
    </w:p>
    <w:p w14:paraId="1174BA7E" w14:textId="77777777" w:rsidR="000F377B" w:rsidRDefault="000F377B" w:rsidP="00927A6C">
      <w:pPr>
        <w:jc w:val="both"/>
        <w:rPr>
          <w:rFonts w:ascii="Arial" w:hAnsi="Arial" w:cs="Arial"/>
          <w:sz w:val="22"/>
          <w:szCs w:val="22"/>
          <w:lang w:val="fr-FR"/>
        </w:rPr>
      </w:pPr>
      <w:r w:rsidRPr="000F377B">
        <w:rPr>
          <w:rFonts w:ascii="Arial" w:hAnsi="Arial" w:cs="Arial"/>
          <w:i/>
          <w:iCs/>
          <w:sz w:val="22"/>
          <w:szCs w:val="22"/>
          <w:lang w:val="fr-FR"/>
        </w:rPr>
        <w:t xml:space="preserve">Convaincue </w:t>
      </w:r>
      <w:r w:rsidRPr="000F377B">
        <w:rPr>
          <w:rFonts w:ascii="Arial" w:hAnsi="Arial" w:cs="Arial"/>
          <w:sz w:val="22"/>
          <w:szCs w:val="22"/>
          <w:lang w:val="fr-FR"/>
        </w:rPr>
        <w:t>du potentiel important qu’offre le renforcement de la coopération, de la coordination et des synergies entre les conventions relatives à la biodiversité pour améliorer la mise en œuvre cohérente de chacune des conventions au niveau national,</w:t>
      </w:r>
    </w:p>
    <w:p w14:paraId="13245D56" w14:textId="77777777" w:rsidR="00F04D37" w:rsidRDefault="00F04D37" w:rsidP="00927A6C">
      <w:pPr>
        <w:jc w:val="both"/>
        <w:rPr>
          <w:rFonts w:ascii="Arial" w:hAnsi="Arial" w:cs="Arial"/>
          <w:sz w:val="22"/>
          <w:szCs w:val="22"/>
          <w:lang w:val="fr-FR"/>
        </w:rPr>
      </w:pPr>
    </w:p>
    <w:p w14:paraId="06747EE9" w14:textId="3F296E04" w:rsidR="00F04D37" w:rsidRDefault="00EE2640" w:rsidP="00927A6C">
      <w:pPr>
        <w:jc w:val="both"/>
        <w:rPr>
          <w:rFonts w:ascii="Arial" w:hAnsi="Arial" w:cs="Arial"/>
          <w:sz w:val="22"/>
          <w:szCs w:val="22"/>
          <w:lang w:val="fr-FR"/>
        </w:rPr>
      </w:pPr>
      <w:r w:rsidRPr="00EE2640">
        <w:rPr>
          <w:rFonts w:ascii="Arial" w:hAnsi="Arial" w:cs="Arial"/>
          <w:i/>
          <w:iCs/>
          <w:sz w:val="22"/>
          <w:szCs w:val="22"/>
          <w:lang w:val="fr-FR"/>
        </w:rPr>
        <w:t>Saluant</w:t>
      </w:r>
      <w:r w:rsidRPr="00EE2640">
        <w:rPr>
          <w:rFonts w:ascii="Arial" w:hAnsi="Arial" w:cs="Arial"/>
          <w:sz w:val="22"/>
          <w:szCs w:val="22"/>
          <w:lang w:val="fr-FR"/>
        </w:rPr>
        <w:t xml:space="preserve"> le rôle important joué dans la conservation des espèces migratrices par les </w:t>
      </w:r>
      <w:r>
        <w:rPr>
          <w:rFonts w:ascii="Arial" w:hAnsi="Arial" w:cs="Arial"/>
          <w:sz w:val="22"/>
          <w:szCs w:val="22"/>
          <w:lang w:val="fr-FR"/>
        </w:rPr>
        <w:t>P</w:t>
      </w:r>
      <w:r w:rsidRPr="00EE2640">
        <w:rPr>
          <w:rFonts w:ascii="Arial" w:hAnsi="Arial" w:cs="Arial"/>
          <w:sz w:val="22"/>
          <w:szCs w:val="22"/>
          <w:lang w:val="fr-FR"/>
        </w:rPr>
        <w:t xml:space="preserve">euples autochtones et les communautés locales, notamment </w:t>
      </w:r>
      <w:r>
        <w:rPr>
          <w:rFonts w:ascii="Arial" w:hAnsi="Arial" w:cs="Arial"/>
          <w:sz w:val="22"/>
          <w:szCs w:val="22"/>
          <w:lang w:val="fr-FR"/>
        </w:rPr>
        <w:t xml:space="preserve">grâce au respect </w:t>
      </w:r>
      <w:r w:rsidRPr="00EE2640">
        <w:rPr>
          <w:rFonts w:ascii="Arial" w:hAnsi="Arial" w:cs="Arial"/>
          <w:sz w:val="22"/>
          <w:szCs w:val="22"/>
          <w:lang w:val="fr-FR"/>
        </w:rPr>
        <w:t>de</w:t>
      </w:r>
      <w:r>
        <w:rPr>
          <w:rFonts w:ascii="Arial" w:hAnsi="Arial" w:cs="Arial"/>
          <w:sz w:val="22"/>
          <w:szCs w:val="22"/>
          <w:lang w:val="fr-FR"/>
        </w:rPr>
        <w:t xml:space="preserve"> leurs </w:t>
      </w:r>
      <w:r w:rsidRPr="00EE2640">
        <w:rPr>
          <w:rFonts w:ascii="Arial" w:hAnsi="Arial" w:cs="Arial"/>
          <w:sz w:val="22"/>
          <w:szCs w:val="22"/>
          <w:lang w:val="fr-FR"/>
        </w:rPr>
        <w:t>connaissances traditionnelles</w:t>
      </w:r>
      <w:r>
        <w:rPr>
          <w:rFonts w:ascii="Arial" w:hAnsi="Arial" w:cs="Arial"/>
          <w:sz w:val="22"/>
          <w:szCs w:val="22"/>
          <w:lang w:val="fr-FR"/>
        </w:rPr>
        <w:t xml:space="preserve"> en matière d’environnement</w:t>
      </w:r>
      <w:r w:rsidRPr="00EE2640">
        <w:rPr>
          <w:rFonts w:ascii="Arial" w:hAnsi="Arial" w:cs="Arial"/>
          <w:sz w:val="22"/>
          <w:szCs w:val="22"/>
          <w:lang w:val="fr-FR"/>
        </w:rPr>
        <w:t xml:space="preserve"> et de coutumes culturelles qui sauvegardent les populations d'animaux sauvages, et </w:t>
      </w:r>
      <w:r w:rsidRPr="00EE2640">
        <w:rPr>
          <w:rFonts w:ascii="Arial" w:hAnsi="Arial" w:cs="Arial"/>
          <w:i/>
          <w:iCs/>
          <w:sz w:val="22"/>
          <w:szCs w:val="22"/>
          <w:lang w:val="fr-FR"/>
        </w:rPr>
        <w:t xml:space="preserve">souhaitant </w:t>
      </w:r>
      <w:r w:rsidRPr="00EE2640">
        <w:rPr>
          <w:rFonts w:ascii="Arial" w:hAnsi="Arial" w:cs="Arial"/>
          <w:sz w:val="22"/>
          <w:szCs w:val="22"/>
          <w:lang w:val="fr-FR"/>
        </w:rPr>
        <w:t>coopérer avec des organismes tels que l'UNESCO et le Forum autochtone sur la biodiversité qui apportent leur expertise sur ces questions,</w:t>
      </w:r>
    </w:p>
    <w:p w14:paraId="2EF24699" w14:textId="77777777" w:rsidR="00EE2640" w:rsidRDefault="00EE2640" w:rsidP="00927A6C">
      <w:pPr>
        <w:jc w:val="both"/>
        <w:rPr>
          <w:rFonts w:ascii="Arial" w:hAnsi="Arial" w:cs="Arial"/>
          <w:sz w:val="22"/>
          <w:szCs w:val="22"/>
          <w:lang w:val="fr-FR"/>
        </w:rPr>
      </w:pPr>
    </w:p>
    <w:p w14:paraId="3A1D26F3" w14:textId="5C01C29A" w:rsidR="00EE2640" w:rsidRDefault="00EE2640" w:rsidP="00927A6C">
      <w:pPr>
        <w:jc w:val="both"/>
        <w:rPr>
          <w:rFonts w:ascii="Arial" w:hAnsi="Arial" w:cs="Arial"/>
          <w:sz w:val="22"/>
          <w:szCs w:val="22"/>
          <w:lang w:val="fr-FR"/>
        </w:rPr>
      </w:pPr>
      <w:r w:rsidRPr="00EE2640">
        <w:rPr>
          <w:rFonts w:ascii="Arial" w:hAnsi="Arial" w:cs="Arial"/>
          <w:i/>
          <w:iCs/>
          <w:sz w:val="22"/>
          <w:szCs w:val="22"/>
          <w:lang w:val="fr-FR"/>
        </w:rPr>
        <w:t>Conscient</w:t>
      </w:r>
      <w:r>
        <w:rPr>
          <w:rFonts w:ascii="Arial" w:hAnsi="Arial" w:cs="Arial"/>
          <w:i/>
          <w:iCs/>
          <w:sz w:val="22"/>
          <w:szCs w:val="22"/>
          <w:lang w:val="fr-FR"/>
        </w:rPr>
        <w:t>e</w:t>
      </w:r>
      <w:r w:rsidRPr="00EE2640">
        <w:rPr>
          <w:rFonts w:ascii="Arial" w:hAnsi="Arial" w:cs="Arial"/>
          <w:sz w:val="22"/>
          <w:szCs w:val="22"/>
          <w:lang w:val="fr-FR"/>
        </w:rPr>
        <w:t xml:space="preserve"> que les pratiques traditionnelles de</w:t>
      </w:r>
      <w:r>
        <w:rPr>
          <w:rFonts w:ascii="Arial" w:hAnsi="Arial" w:cs="Arial"/>
          <w:sz w:val="22"/>
          <w:szCs w:val="22"/>
          <w:lang w:val="fr-FR"/>
        </w:rPr>
        <w:t xml:space="preserve">s Peuples autochtones et des communautés locales </w:t>
      </w:r>
      <w:r w:rsidRPr="00EE2640">
        <w:rPr>
          <w:rFonts w:ascii="Arial" w:hAnsi="Arial" w:cs="Arial"/>
          <w:sz w:val="22"/>
          <w:szCs w:val="22"/>
          <w:lang w:val="fr-FR"/>
        </w:rPr>
        <w:t xml:space="preserve">peuvent parfois </w:t>
      </w:r>
      <w:r>
        <w:rPr>
          <w:rFonts w:ascii="Arial" w:hAnsi="Arial" w:cs="Arial"/>
          <w:sz w:val="22"/>
          <w:szCs w:val="22"/>
          <w:lang w:val="fr-FR"/>
        </w:rPr>
        <w:t xml:space="preserve">porter </w:t>
      </w:r>
      <w:r w:rsidRPr="00EE2640">
        <w:rPr>
          <w:rFonts w:ascii="Arial" w:hAnsi="Arial" w:cs="Arial"/>
          <w:sz w:val="22"/>
          <w:szCs w:val="22"/>
          <w:lang w:val="fr-FR"/>
        </w:rPr>
        <w:t>préjudic</w:t>
      </w:r>
      <w:r>
        <w:rPr>
          <w:rFonts w:ascii="Arial" w:hAnsi="Arial" w:cs="Arial"/>
          <w:sz w:val="22"/>
          <w:szCs w:val="22"/>
          <w:lang w:val="fr-FR"/>
        </w:rPr>
        <w:t>e</w:t>
      </w:r>
      <w:r w:rsidRPr="00EE2640">
        <w:rPr>
          <w:rFonts w:ascii="Arial" w:hAnsi="Arial" w:cs="Arial"/>
          <w:sz w:val="22"/>
          <w:szCs w:val="22"/>
          <w:lang w:val="fr-FR"/>
        </w:rPr>
        <w:t xml:space="preserve"> aux espèces migratrices, ce qui a été mis en évidence dans les travaux du MIKT - le groupe de travail de la CMS sur les dommages illégaux causés </w:t>
      </w:r>
      <w:r w:rsidRPr="00EE2640">
        <w:rPr>
          <w:rFonts w:ascii="Arial" w:hAnsi="Arial" w:cs="Arial"/>
          <w:sz w:val="22"/>
          <w:szCs w:val="22"/>
          <w:lang w:val="fr-FR"/>
        </w:rPr>
        <w:lastRenderedPageBreak/>
        <w:t>aux espèces migratrices en Méditerranée, et qui se produit probablement aussi dans d'autres parties du monde</w:t>
      </w:r>
      <w:r>
        <w:rPr>
          <w:rFonts w:ascii="Arial" w:hAnsi="Arial" w:cs="Arial"/>
          <w:sz w:val="22"/>
          <w:szCs w:val="22"/>
          <w:lang w:val="fr-FR"/>
        </w:rPr>
        <w:t>,</w:t>
      </w:r>
    </w:p>
    <w:p w14:paraId="15D5E69D" w14:textId="77777777" w:rsidR="00EE2640" w:rsidRDefault="00EE2640" w:rsidP="00927A6C">
      <w:pPr>
        <w:jc w:val="both"/>
        <w:rPr>
          <w:rFonts w:ascii="Arial" w:hAnsi="Arial" w:cs="Arial"/>
          <w:sz w:val="22"/>
          <w:szCs w:val="22"/>
          <w:lang w:val="fr-FR"/>
        </w:rPr>
      </w:pPr>
    </w:p>
    <w:p w14:paraId="04655B95" w14:textId="1E755AEA" w:rsidR="00EE2640" w:rsidRPr="000F377B" w:rsidRDefault="00EE2640" w:rsidP="00927A6C">
      <w:pPr>
        <w:jc w:val="both"/>
        <w:rPr>
          <w:rFonts w:ascii="Arial" w:hAnsi="Arial" w:cs="Arial"/>
          <w:sz w:val="22"/>
          <w:szCs w:val="22"/>
          <w:lang w:val="fr-FR"/>
        </w:rPr>
      </w:pPr>
      <w:r w:rsidRPr="00EE2640">
        <w:rPr>
          <w:rFonts w:ascii="Arial" w:hAnsi="Arial" w:cs="Arial"/>
          <w:i/>
          <w:iCs/>
          <w:sz w:val="22"/>
          <w:szCs w:val="22"/>
          <w:lang w:val="fr-FR"/>
        </w:rPr>
        <w:t>Soulignant</w:t>
      </w:r>
      <w:r w:rsidRPr="00EE2640">
        <w:rPr>
          <w:rFonts w:ascii="Arial" w:hAnsi="Arial" w:cs="Arial"/>
          <w:sz w:val="22"/>
          <w:szCs w:val="22"/>
          <w:lang w:val="fr-FR"/>
        </w:rPr>
        <w:t xml:space="preserve"> que les Parties à la CMS, le Secrétariat de la CMS et les organisations régionales pertinentes telles que les organisations régionales de gestion des pêches et les conventions </w:t>
      </w:r>
      <w:r>
        <w:rPr>
          <w:rFonts w:ascii="Arial" w:hAnsi="Arial" w:cs="Arial"/>
          <w:sz w:val="22"/>
          <w:szCs w:val="22"/>
          <w:lang w:val="fr-FR"/>
        </w:rPr>
        <w:t>relatives aux</w:t>
      </w:r>
      <w:r w:rsidRPr="00EE2640">
        <w:rPr>
          <w:rFonts w:ascii="Arial" w:hAnsi="Arial" w:cs="Arial"/>
          <w:sz w:val="22"/>
          <w:szCs w:val="22"/>
          <w:lang w:val="fr-FR"/>
        </w:rPr>
        <w:t xml:space="preserve"> mers régionales </w:t>
      </w:r>
      <w:r>
        <w:rPr>
          <w:rFonts w:ascii="Arial" w:hAnsi="Arial" w:cs="Arial"/>
          <w:sz w:val="22"/>
          <w:szCs w:val="22"/>
          <w:lang w:val="fr-FR"/>
        </w:rPr>
        <w:t xml:space="preserve">devraient </w:t>
      </w:r>
      <w:r w:rsidR="00E327C2">
        <w:rPr>
          <w:rFonts w:ascii="Arial" w:hAnsi="Arial" w:cs="Arial"/>
          <w:sz w:val="22"/>
          <w:szCs w:val="22"/>
          <w:lang w:val="fr-FR"/>
        </w:rPr>
        <w:t>garantir,</w:t>
      </w:r>
      <w:r w:rsidR="00E327C2" w:rsidRPr="00E327C2">
        <w:rPr>
          <w:rFonts w:ascii="Arial" w:hAnsi="Arial" w:cs="Arial"/>
          <w:sz w:val="22"/>
          <w:szCs w:val="22"/>
          <w:lang w:val="fr-FR"/>
        </w:rPr>
        <w:t xml:space="preserve"> </w:t>
      </w:r>
      <w:r w:rsidR="00E327C2">
        <w:rPr>
          <w:rFonts w:ascii="Arial" w:hAnsi="Arial" w:cs="Arial"/>
          <w:sz w:val="22"/>
          <w:szCs w:val="22"/>
          <w:lang w:val="fr-FR"/>
        </w:rPr>
        <w:t xml:space="preserve">en renforçant leur </w:t>
      </w:r>
      <w:r w:rsidR="00E327C2" w:rsidRPr="00EE2640">
        <w:rPr>
          <w:rFonts w:ascii="Arial" w:hAnsi="Arial" w:cs="Arial"/>
          <w:sz w:val="22"/>
          <w:szCs w:val="22"/>
          <w:lang w:val="fr-FR"/>
        </w:rPr>
        <w:t>collaboration</w:t>
      </w:r>
      <w:r w:rsidR="00E327C2">
        <w:rPr>
          <w:rFonts w:ascii="Arial" w:hAnsi="Arial" w:cs="Arial"/>
          <w:sz w:val="22"/>
          <w:szCs w:val="22"/>
          <w:lang w:val="fr-FR"/>
        </w:rPr>
        <w:t xml:space="preserve">, </w:t>
      </w:r>
      <w:r w:rsidRPr="00EE2640">
        <w:rPr>
          <w:rFonts w:ascii="Arial" w:hAnsi="Arial" w:cs="Arial"/>
          <w:sz w:val="22"/>
          <w:szCs w:val="22"/>
          <w:lang w:val="fr-FR"/>
        </w:rPr>
        <w:t>la santé des espèces marines migratrices, et reconnaissant l'importance de</w:t>
      </w:r>
      <w:r w:rsidR="00D06612">
        <w:rPr>
          <w:rFonts w:ascii="Arial" w:hAnsi="Arial" w:cs="Arial"/>
          <w:sz w:val="22"/>
          <w:szCs w:val="22"/>
          <w:lang w:val="fr-FR"/>
        </w:rPr>
        <w:t xml:space="preserve"> l’entrée en vigueur et</w:t>
      </w:r>
      <w:r w:rsidRPr="00EE2640">
        <w:rPr>
          <w:rFonts w:ascii="Arial" w:hAnsi="Arial" w:cs="Arial"/>
          <w:sz w:val="22"/>
          <w:szCs w:val="22"/>
          <w:lang w:val="fr-FR"/>
        </w:rPr>
        <w:t xml:space="preserve"> la mise en œuvre rapide de l'accord </w:t>
      </w:r>
      <w:r w:rsidR="00E327C2">
        <w:rPr>
          <w:rFonts w:ascii="Arial" w:hAnsi="Arial" w:cs="Arial"/>
          <w:sz w:val="22"/>
          <w:szCs w:val="22"/>
          <w:lang w:val="fr-FR"/>
        </w:rPr>
        <w:t xml:space="preserve">sur la </w:t>
      </w:r>
      <w:r w:rsidR="00E327C2" w:rsidRPr="00F04D37">
        <w:rPr>
          <w:rFonts w:ascii="Arial" w:hAnsi="Arial" w:cs="Arial"/>
          <w:sz w:val="22"/>
          <w:szCs w:val="22"/>
          <w:lang w:val="fr-FR"/>
        </w:rPr>
        <w:t xml:space="preserve">diversité biologique marine dans les zones </w:t>
      </w:r>
      <w:r w:rsidR="00E327C2">
        <w:rPr>
          <w:rFonts w:ascii="Arial" w:hAnsi="Arial" w:cs="Arial"/>
          <w:sz w:val="22"/>
          <w:szCs w:val="22"/>
          <w:lang w:val="fr-FR"/>
        </w:rPr>
        <w:t xml:space="preserve">ne relevant pas de la </w:t>
      </w:r>
      <w:r w:rsidR="00E327C2" w:rsidRPr="00F04D37">
        <w:rPr>
          <w:rFonts w:ascii="Arial" w:hAnsi="Arial" w:cs="Arial"/>
          <w:sz w:val="22"/>
          <w:szCs w:val="22"/>
          <w:lang w:val="fr-FR"/>
        </w:rPr>
        <w:t>juridiction nationale</w:t>
      </w:r>
      <w:r w:rsidRPr="00EE2640">
        <w:rPr>
          <w:rFonts w:ascii="Arial" w:hAnsi="Arial" w:cs="Arial"/>
          <w:sz w:val="22"/>
          <w:szCs w:val="22"/>
          <w:lang w:val="fr-FR"/>
        </w:rPr>
        <w:t xml:space="preserve"> (</w:t>
      </w:r>
      <w:r w:rsidR="00372F08">
        <w:rPr>
          <w:rFonts w:ascii="Arial" w:hAnsi="Arial" w:cs="Arial"/>
          <w:sz w:val="22"/>
          <w:szCs w:val="22"/>
          <w:lang w:val="fr-FR"/>
        </w:rPr>
        <w:t xml:space="preserve">Accord </w:t>
      </w:r>
      <w:r w:rsidRPr="00EE2640">
        <w:rPr>
          <w:rFonts w:ascii="Arial" w:hAnsi="Arial" w:cs="Arial"/>
          <w:sz w:val="22"/>
          <w:szCs w:val="22"/>
          <w:lang w:val="fr-FR"/>
        </w:rPr>
        <w:t>BBNJ),</w:t>
      </w:r>
    </w:p>
    <w:p w14:paraId="46233D81" w14:textId="77777777" w:rsidR="000F377B" w:rsidRPr="000F377B" w:rsidRDefault="000F377B" w:rsidP="00927A6C">
      <w:pPr>
        <w:jc w:val="both"/>
        <w:rPr>
          <w:rFonts w:ascii="Arial" w:hAnsi="Arial" w:cs="Arial"/>
          <w:sz w:val="22"/>
          <w:szCs w:val="22"/>
          <w:lang w:val="fr-FR"/>
        </w:rPr>
      </w:pPr>
    </w:p>
    <w:p w14:paraId="50FB4D83" w14:textId="77777777" w:rsidR="000F377B" w:rsidRPr="000F377B" w:rsidRDefault="000F377B" w:rsidP="00927A6C">
      <w:pPr>
        <w:jc w:val="both"/>
        <w:rPr>
          <w:rFonts w:ascii="Arial" w:hAnsi="Arial" w:cs="Arial"/>
          <w:sz w:val="22"/>
          <w:szCs w:val="22"/>
          <w:lang w:val="fr-FR"/>
        </w:rPr>
      </w:pPr>
      <w:r w:rsidRPr="000F377B">
        <w:rPr>
          <w:rFonts w:ascii="Arial" w:hAnsi="Arial" w:cs="Arial"/>
          <w:i/>
          <w:sz w:val="22"/>
          <w:szCs w:val="22"/>
          <w:lang w:val="fr-FR"/>
        </w:rPr>
        <w:t xml:space="preserve">Rappelant </w:t>
      </w:r>
      <w:r w:rsidRPr="000F377B">
        <w:rPr>
          <w:rFonts w:ascii="Arial" w:hAnsi="Arial" w:cs="Arial"/>
          <w:sz w:val="22"/>
          <w:szCs w:val="22"/>
          <w:lang w:val="fr-FR"/>
        </w:rPr>
        <w:t>la Résolution 11.11, qui invitait le Secrétariat de la CMS, les Parties, d’autres gouvernements et les Organisations de la société civile (OSC) et Organisations non-gouvernementales (ONG) partenaires à étudier différentes solutions en vue d’un renforcement des relations entre la Famille de la CMS et la société civile,</w:t>
      </w:r>
    </w:p>
    <w:p w14:paraId="53D977A6" w14:textId="77777777" w:rsidR="000F377B" w:rsidRPr="000F377B" w:rsidRDefault="000F377B" w:rsidP="00927A6C">
      <w:pPr>
        <w:jc w:val="both"/>
        <w:rPr>
          <w:rFonts w:ascii="Arial" w:hAnsi="Arial" w:cs="Arial"/>
          <w:sz w:val="22"/>
          <w:szCs w:val="22"/>
          <w:lang w:val="fr-FR"/>
        </w:rPr>
      </w:pPr>
    </w:p>
    <w:p w14:paraId="58D00C12" w14:textId="77777777" w:rsidR="000F377B" w:rsidRPr="000F377B" w:rsidRDefault="000F377B" w:rsidP="00927A6C">
      <w:pPr>
        <w:jc w:val="both"/>
        <w:rPr>
          <w:rFonts w:ascii="Arial" w:hAnsi="Arial" w:cs="Arial"/>
          <w:sz w:val="22"/>
          <w:szCs w:val="22"/>
          <w:lang w:val="fr-FR"/>
        </w:rPr>
      </w:pPr>
      <w:r w:rsidRPr="000F377B">
        <w:rPr>
          <w:rFonts w:ascii="Arial" w:hAnsi="Arial" w:cs="Arial"/>
          <w:i/>
          <w:sz w:val="22"/>
          <w:szCs w:val="22"/>
          <w:lang w:val="fr-FR"/>
        </w:rPr>
        <w:t>Saluant</w:t>
      </w:r>
      <w:r w:rsidRPr="000F377B">
        <w:rPr>
          <w:rFonts w:ascii="Arial" w:hAnsi="Arial" w:cs="Arial"/>
          <w:sz w:val="22"/>
          <w:szCs w:val="22"/>
          <w:lang w:val="fr-FR"/>
        </w:rPr>
        <w:t xml:space="preserve"> les efforts déployés par le Secrétariat pour favoriser l'utilisation de systèmes de téléconférence/vidéoconférence afin de permettre aux Parties, aux accords, aux ONG et aux États de l'aire de répartition non Parties d’accéder à distance à tout ou partie des réunions plénières et intersessions de la CMS et des Accords de la CMS, et</w:t>
      </w:r>
    </w:p>
    <w:p w14:paraId="406BF68A" w14:textId="77777777" w:rsidR="000F377B" w:rsidRPr="000F377B" w:rsidRDefault="000F377B" w:rsidP="00927A6C">
      <w:pPr>
        <w:jc w:val="both"/>
        <w:rPr>
          <w:rFonts w:ascii="Arial" w:hAnsi="Arial" w:cs="Arial"/>
          <w:i/>
          <w:iCs/>
          <w:color w:val="000000"/>
          <w:sz w:val="22"/>
          <w:szCs w:val="22"/>
          <w:lang w:val="fr-FR"/>
        </w:rPr>
      </w:pPr>
    </w:p>
    <w:p w14:paraId="08DDEA79" w14:textId="77777777" w:rsidR="000F377B" w:rsidRPr="00265FB4" w:rsidRDefault="000F377B" w:rsidP="00927A6C">
      <w:pPr>
        <w:widowControl/>
        <w:autoSpaceDE/>
        <w:autoSpaceDN/>
        <w:jc w:val="both"/>
        <w:textAlignment w:val="auto"/>
        <w:rPr>
          <w:rFonts w:ascii="Arial" w:eastAsiaTheme="minorHAnsi" w:hAnsi="Arial" w:cs="Arial"/>
          <w:i/>
          <w:iCs/>
          <w:color w:val="000000"/>
          <w:sz w:val="22"/>
          <w:szCs w:val="22"/>
          <w:lang w:val="fr-FR" w:eastAsia="zh-CN"/>
        </w:rPr>
      </w:pPr>
      <w:r w:rsidRPr="00265FB4">
        <w:rPr>
          <w:rFonts w:ascii="Arial" w:eastAsiaTheme="minorHAnsi" w:hAnsi="Arial" w:cs="Arial"/>
          <w:i/>
          <w:iCs/>
          <w:sz w:val="22"/>
          <w:szCs w:val="22"/>
          <w:lang w:val="fr-FR"/>
        </w:rPr>
        <w:t xml:space="preserve">Reconnaissant la création </w:t>
      </w:r>
      <w:r w:rsidRPr="00265FB4">
        <w:rPr>
          <w:rFonts w:ascii="Arial" w:eastAsiaTheme="minorHAnsi" w:hAnsi="Arial" w:cs="Arial"/>
          <w:sz w:val="22"/>
          <w:szCs w:val="22"/>
          <w:lang w:val="fr-FR"/>
        </w:rPr>
        <w:t xml:space="preserve">du </w:t>
      </w:r>
      <w:r w:rsidRPr="00265FB4">
        <w:rPr>
          <w:rFonts w:ascii="Arial" w:eastAsiaTheme="minorHAnsi" w:hAnsi="Arial" w:cs="Arial"/>
          <w:spacing w:val="-1"/>
          <w:sz w:val="22"/>
          <w:szCs w:val="22"/>
          <w:lang w:val="fr-FR" w:eastAsia="zh-CN"/>
        </w:rPr>
        <w:t>Forum côtier mondial, une initiative de partenariat mondial visant à améliorer les écosystèmes côtiers</w:t>
      </w:r>
      <w:r w:rsidRPr="00265FB4">
        <w:rPr>
          <w:rFonts w:ascii="Arial" w:eastAsiaTheme="minorHAnsi" w:hAnsi="Arial" w:cs="Arial"/>
          <w:i/>
          <w:iCs/>
          <w:spacing w:val="-1"/>
          <w:sz w:val="22"/>
          <w:szCs w:val="22"/>
          <w:lang w:val="fr-FR" w:eastAsia="zh-CN"/>
        </w:rPr>
        <w:t xml:space="preserve">, </w:t>
      </w:r>
      <w:r w:rsidRPr="00265FB4">
        <w:rPr>
          <w:rFonts w:ascii="Arial" w:eastAsiaTheme="minorHAnsi" w:hAnsi="Arial" w:cs="Arial"/>
          <w:sz w:val="22"/>
          <w:szCs w:val="22"/>
          <w:lang w:val="fr-FR" w:eastAsia="zh-CN"/>
        </w:rPr>
        <w:t>comme</w:t>
      </w:r>
      <w:r w:rsidRPr="00265FB4">
        <w:rPr>
          <w:rFonts w:ascii="Arial" w:eastAsiaTheme="minorHAnsi" w:hAnsi="Arial" w:cs="Arial"/>
          <w:spacing w:val="-1"/>
          <w:sz w:val="22"/>
          <w:szCs w:val="22"/>
          <w:lang w:val="fr-FR" w:eastAsia="zh-CN"/>
        </w:rPr>
        <w:t xml:space="preserve"> le demande la </w:t>
      </w:r>
      <w:r w:rsidRPr="00265FB4">
        <w:rPr>
          <w:rFonts w:ascii="Arial" w:eastAsiaTheme="minorHAnsi" w:hAnsi="Arial" w:cs="Arial"/>
          <w:color w:val="333333"/>
          <w:sz w:val="22"/>
          <w:szCs w:val="22"/>
          <w:lang w:val="fr-FR" w:eastAsia="zh-CN"/>
        </w:rPr>
        <w:t>Résolution 12.25</w:t>
      </w:r>
      <w:r w:rsidRPr="00265FB4">
        <w:rPr>
          <w:rFonts w:ascii="Arial" w:eastAsiaTheme="minorHAnsi" w:hAnsi="Arial" w:cs="Arial"/>
          <w:i/>
          <w:iCs/>
          <w:color w:val="333333"/>
          <w:sz w:val="22"/>
          <w:szCs w:val="22"/>
          <w:lang w:val="fr-FR" w:eastAsia="zh-CN"/>
        </w:rPr>
        <w:t xml:space="preserve"> </w:t>
      </w:r>
      <w:r w:rsidRPr="00265FB4">
        <w:rPr>
          <w:rFonts w:ascii="Arial" w:eastAsiaTheme="minorHAnsi" w:hAnsi="Arial" w:cs="Arial"/>
          <w:color w:val="333333"/>
          <w:sz w:val="22"/>
          <w:szCs w:val="22"/>
          <w:lang w:val="fr-FR" w:eastAsia="zh-CN"/>
        </w:rPr>
        <w:t>de la CMS</w:t>
      </w:r>
      <w:r w:rsidRPr="00265FB4">
        <w:rPr>
          <w:rFonts w:ascii="Arial" w:eastAsiaTheme="minorHAnsi" w:hAnsi="Arial" w:cs="Arial"/>
          <w:i/>
          <w:iCs/>
          <w:color w:val="333333"/>
          <w:sz w:val="22"/>
          <w:szCs w:val="22"/>
          <w:lang w:val="fr-FR" w:eastAsia="zh-CN"/>
        </w:rPr>
        <w:t xml:space="preserve"> la </w:t>
      </w:r>
      <w:r w:rsidRPr="00265FB4">
        <w:rPr>
          <w:rFonts w:ascii="Arial" w:eastAsiaTheme="minorHAnsi" w:hAnsi="Arial" w:cs="Arial"/>
          <w:i/>
          <w:iCs/>
          <w:sz w:val="22"/>
          <w:szCs w:val="22"/>
          <w:lang w:val="fr-FR" w:eastAsia="zh-CN"/>
        </w:rPr>
        <w:t>promotion de la conservation des habitats intertidaux et autres habitats côtiers critiques pour les espèces migratrices</w:t>
      </w:r>
      <w:r w:rsidRPr="00265FB4">
        <w:rPr>
          <w:rFonts w:ascii="Arial" w:eastAsiaTheme="minorHAnsi" w:hAnsi="Arial" w:cs="Arial"/>
          <w:sz w:val="22"/>
          <w:szCs w:val="22"/>
          <w:lang w:val="fr-FR" w:eastAsia="zh-CN"/>
        </w:rPr>
        <w:t xml:space="preserve">, ainsi que les résolutions et décisions de plusieurs autres conventions relatives à la biodiversité, </w:t>
      </w:r>
      <w:r w:rsidRPr="00265FB4">
        <w:rPr>
          <w:rFonts w:ascii="Arial" w:eastAsiaTheme="minorHAnsi" w:hAnsi="Arial" w:cs="Arial"/>
          <w:color w:val="000000"/>
          <w:sz w:val="22"/>
          <w:szCs w:val="22"/>
          <w:lang w:val="fr-FR" w:eastAsia="zh-CN"/>
        </w:rPr>
        <w:t xml:space="preserve"> </w:t>
      </w:r>
    </w:p>
    <w:p w14:paraId="4478CB5F" w14:textId="77777777" w:rsidR="000F377B" w:rsidRPr="000F377B" w:rsidRDefault="000F377B" w:rsidP="00927A6C">
      <w:pPr>
        <w:ind w:left="-108"/>
        <w:jc w:val="both"/>
        <w:rPr>
          <w:rFonts w:ascii="Arial" w:hAnsi="Arial" w:cs="Arial"/>
          <w:i/>
          <w:iCs/>
          <w:color w:val="000000"/>
          <w:sz w:val="22"/>
          <w:szCs w:val="22"/>
          <w:lang w:val="fr-FR"/>
        </w:rPr>
      </w:pPr>
    </w:p>
    <w:p w14:paraId="691EC3D1" w14:textId="77777777" w:rsidR="000F377B" w:rsidRPr="000F377B" w:rsidRDefault="000F377B" w:rsidP="00927A6C">
      <w:pPr>
        <w:ind w:left="-108"/>
        <w:jc w:val="both"/>
        <w:rPr>
          <w:rFonts w:ascii="Arial" w:hAnsi="Arial" w:cs="Arial"/>
          <w:i/>
          <w:iCs/>
          <w:color w:val="000000"/>
          <w:sz w:val="22"/>
          <w:szCs w:val="22"/>
          <w:lang w:val="fr-FR"/>
        </w:rPr>
      </w:pPr>
    </w:p>
    <w:p w14:paraId="5C4B0DA1" w14:textId="77777777" w:rsidR="000F377B" w:rsidRPr="000F377B" w:rsidRDefault="000F377B" w:rsidP="00927A6C">
      <w:pPr>
        <w:ind w:left="-108"/>
        <w:jc w:val="center"/>
        <w:rPr>
          <w:rFonts w:ascii="Arial" w:hAnsi="Arial" w:cs="Arial"/>
          <w:color w:val="000000"/>
          <w:sz w:val="22"/>
          <w:szCs w:val="22"/>
          <w:lang w:val="fr-FR"/>
        </w:rPr>
      </w:pPr>
      <w:r w:rsidRPr="000F377B">
        <w:rPr>
          <w:rFonts w:ascii="Arial" w:hAnsi="Arial" w:cs="Arial"/>
          <w:i/>
          <w:iCs/>
          <w:color w:val="000000"/>
          <w:sz w:val="22"/>
          <w:szCs w:val="22"/>
          <w:lang w:val="fr-FR"/>
        </w:rPr>
        <w:t>La Conférence des Parties à la</w:t>
      </w:r>
    </w:p>
    <w:p w14:paraId="4656B81F" w14:textId="77777777" w:rsidR="000F377B" w:rsidRPr="000F377B" w:rsidRDefault="000F377B" w:rsidP="00927A6C">
      <w:pPr>
        <w:ind w:left="-108"/>
        <w:jc w:val="center"/>
        <w:rPr>
          <w:rFonts w:ascii="Arial" w:hAnsi="Arial" w:cs="Arial"/>
          <w:i/>
          <w:iCs/>
          <w:color w:val="000000"/>
          <w:sz w:val="22"/>
          <w:szCs w:val="22"/>
          <w:lang w:val="fr-FR"/>
        </w:rPr>
      </w:pPr>
      <w:r w:rsidRPr="000F377B">
        <w:rPr>
          <w:rFonts w:ascii="Arial" w:hAnsi="Arial" w:cs="Arial"/>
          <w:i/>
          <w:iCs/>
          <w:color w:val="000000"/>
          <w:sz w:val="22"/>
          <w:szCs w:val="22"/>
          <w:lang w:val="fr-FR"/>
        </w:rPr>
        <w:t>Convention sur la conservation des espèces migratrices appartenant à la faune sauvage</w:t>
      </w:r>
    </w:p>
    <w:p w14:paraId="07E266EA" w14:textId="77777777" w:rsidR="000F377B" w:rsidRPr="000F377B" w:rsidRDefault="000F377B" w:rsidP="00927A6C">
      <w:pPr>
        <w:ind w:left="540" w:hanging="540"/>
        <w:jc w:val="both"/>
        <w:rPr>
          <w:rFonts w:ascii="Arial" w:hAnsi="Arial" w:cs="Arial"/>
          <w:color w:val="000000"/>
          <w:sz w:val="22"/>
          <w:szCs w:val="22"/>
          <w:lang w:val="fr-FR"/>
        </w:rPr>
      </w:pPr>
    </w:p>
    <w:p w14:paraId="1392D6D5" w14:textId="77777777" w:rsidR="000F377B" w:rsidRPr="000F377B" w:rsidRDefault="000F377B" w:rsidP="00927A6C">
      <w:pPr>
        <w:ind w:left="540" w:hanging="540"/>
        <w:jc w:val="both"/>
        <w:rPr>
          <w:rFonts w:ascii="Arial" w:hAnsi="Arial" w:cs="Arial"/>
          <w:color w:val="000000"/>
          <w:sz w:val="22"/>
          <w:szCs w:val="22"/>
          <w:lang w:val="fr-FR"/>
        </w:rPr>
      </w:pPr>
    </w:p>
    <w:p w14:paraId="03486939" w14:textId="0CAA2EE8"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Souligne </w:t>
      </w:r>
      <w:r w:rsidRPr="000F377B">
        <w:rPr>
          <w:rFonts w:ascii="Arial" w:eastAsia="Calibri" w:hAnsi="Arial" w:cs="Arial"/>
          <w:color w:val="000000"/>
          <w:sz w:val="22"/>
          <w:szCs w:val="22"/>
          <w:lang w:val="fr-FR"/>
        </w:rPr>
        <w:t xml:space="preserve">qu’il est important de soutenir les objectifs des accords multilatéraux sur l’environnement relatifs à la biodiversité pour améliorer la collaboration, la communication et la coordination à l’échelle nationale avec les organisations et processus </w:t>
      </w:r>
      <w:r w:rsidR="00B0661A" w:rsidRPr="000F377B">
        <w:rPr>
          <w:rFonts w:ascii="Arial" w:eastAsia="Calibri" w:hAnsi="Arial" w:cs="Arial"/>
          <w:color w:val="000000"/>
          <w:sz w:val="22"/>
          <w:szCs w:val="22"/>
          <w:lang w:val="fr-FR"/>
        </w:rPr>
        <w:t>pertinents ;</w:t>
      </w:r>
      <w:r w:rsidRPr="000F377B">
        <w:rPr>
          <w:rFonts w:ascii="Arial" w:eastAsia="Calibri" w:hAnsi="Arial" w:cs="Arial"/>
          <w:color w:val="000000"/>
          <w:sz w:val="22"/>
          <w:szCs w:val="22"/>
          <w:lang w:val="fr-FR"/>
        </w:rPr>
        <w:t xml:space="preserve"> </w:t>
      </w:r>
    </w:p>
    <w:p w14:paraId="0BF959E5" w14:textId="77777777" w:rsidR="000F377B" w:rsidRPr="000F377B" w:rsidRDefault="000F377B" w:rsidP="00927A6C">
      <w:pPr>
        <w:widowControl/>
        <w:ind w:left="567" w:hanging="567"/>
        <w:jc w:val="both"/>
        <w:rPr>
          <w:rFonts w:ascii="Arial" w:hAnsi="Arial" w:cs="Arial"/>
          <w:color w:val="000000"/>
          <w:sz w:val="22"/>
          <w:szCs w:val="22"/>
          <w:lang w:val="fr-FR"/>
        </w:rPr>
      </w:pPr>
    </w:p>
    <w:p w14:paraId="77FA63C8" w14:textId="1DB9A65A"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0F377B">
        <w:rPr>
          <w:rFonts w:ascii="Arial" w:eastAsia="Calibri" w:hAnsi="Arial" w:cs="Arial"/>
          <w:color w:val="000000"/>
          <w:sz w:val="22"/>
          <w:szCs w:val="22"/>
          <w:lang w:val="fr-FR"/>
        </w:rPr>
        <w:t xml:space="preserve">le Secrétaire exécutif d'informer les accords </w:t>
      </w:r>
      <w:r w:rsidRPr="00B0661A">
        <w:rPr>
          <w:rFonts w:ascii="Arial" w:eastAsia="Calibri" w:hAnsi="Arial" w:cs="Arial"/>
          <w:color w:val="000000"/>
          <w:sz w:val="22"/>
          <w:szCs w:val="22"/>
          <w:lang w:val="fr-FR"/>
        </w:rPr>
        <w:t>multilatéraux sur l’environnement</w:t>
      </w:r>
      <w:r w:rsidRPr="000F377B">
        <w:rPr>
          <w:rFonts w:ascii="Arial" w:eastAsia="Calibri" w:hAnsi="Arial" w:cs="Arial"/>
          <w:color w:val="000000"/>
          <w:sz w:val="22"/>
          <w:szCs w:val="22"/>
          <w:u w:val="single"/>
          <w:lang w:val="fr-FR"/>
        </w:rPr>
        <w:t xml:space="preserve"> </w:t>
      </w:r>
      <w:r w:rsidRPr="000F377B">
        <w:rPr>
          <w:rFonts w:ascii="Arial" w:eastAsia="Calibri" w:hAnsi="Arial" w:cs="Arial"/>
          <w:color w:val="000000"/>
          <w:sz w:val="22"/>
          <w:szCs w:val="22"/>
          <w:lang w:val="fr-FR"/>
        </w:rPr>
        <w:t xml:space="preserve">relatifs à la biodiversité, notamment par le biais des Conventions sur l'environnement liés au Groupe de liaison sur la biodiversité(BLG), ainsi que d'autres partenaires concernés, du Plan stratégique pour les espèces migratrices </w:t>
      </w:r>
      <w:r w:rsidRPr="00B0661A">
        <w:rPr>
          <w:rFonts w:ascii="Arial" w:eastAsia="Calibri" w:hAnsi="Arial" w:cs="Arial"/>
          <w:color w:val="000000"/>
          <w:sz w:val="22"/>
          <w:szCs w:val="22"/>
          <w:lang w:val="fr-FR"/>
        </w:rPr>
        <w:t>2024-2032</w:t>
      </w:r>
      <w:r w:rsidRPr="000F377B">
        <w:rPr>
          <w:rFonts w:ascii="Arial" w:eastAsia="Calibri" w:hAnsi="Arial" w:cs="Arial"/>
          <w:color w:val="000000"/>
          <w:sz w:val="22"/>
          <w:szCs w:val="22"/>
          <w:u w:val="single"/>
          <w:lang w:val="fr-FR"/>
        </w:rPr>
        <w:t xml:space="preserve"> </w:t>
      </w:r>
      <w:r w:rsidRPr="000F377B">
        <w:rPr>
          <w:rFonts w:ascii="Arial" w:eastAsia="Calibri" w:hAnsi="Arial" w:cs="Arial"/>
          <w:color w:val="000000"/>
          <w:sz w:val="22"/>
          <w:szCs w:val="22"/>
          <w:lang w:val="fr-FR"/>
        </w:rPr>
        <w:t xml:space="preserve">et, dans ce cadre, de mener de nouvelles activités en lien avec les synergies et </w:t>
      </w:r>
      <w:r w:rsidR="00B0661A" w:rsidRPr="000F377B">
        <w:rPr>
          <w:rFonts w:ascii="Arial" w:eastAsia="Calibri" w:hAnsi="Arial" w:cs="Arial"/>
          <w:color w:val="000000"/>
          <w:sz w:val="22"/>
          <w:szCs w:val="22"/>
          <w:lang w:val="fr-FR"/>
        </w:rPr>
        <w:t>partenariats ;</w:t>
      </w:r>
      <w:r w:rsidRPr="000F377B">
        <w:rPr>
          <w:rFonts w:ascii="Arial" w:eastAsia="Calibri" w:hAnsi="Arial" w:cs="Arial"/>
          <w:color w:val="000000"/>
          <w:sz w:val="22"/>
          <w:szCs w:val="22"/>
          <w:lang w:val="fr-FR"/>
        </w:rPr>
        <w:t xml:space="preserve"> </w:t>
      </w:r>
    </w:p>
    <w:p w14:paraId="5BD2EC54" w14:textId="77777777" w:rsidR="000F377B" w:rsidRPr="000F377B" w:rsidRDefault="000F377B" w:rsidP="00927A6C">
      <w:pPr>
        <w:widowControl/>
        <w:ind w:left="567" w:hanging="567"/>
        <w:jc w:val="both"/>
        <w:rPr>
          <w:rFonts w:ascii="Arial" w:hAnsi="Arial" w:cs="Arial"/>
          <w:color w:val="000000"/>
          <w:sz w:val="22"/>
          <w:szCs w:val="22"/>
          <w:lang w:val="fr-FR"/>
        </w:rPr>
      </w:pPr>
    </w:p>
    <w:p w14:paraId="45C126CF" w14:textId="61485BF3"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w:t>
      </w:r>
      <w:r w:rsidRPr="000F377B">
        <w:rPr>
          <w:rFonts w:ascii="Arial" w:eastAsia="Calibri" w:hAnsi="Arial" w:cs="Arial"/>
          <w:color w:val="000000"/>
          <w:sz w:val="22"/>
          <w:szCs w:val="22"/>
          <w:lang w:val="fr-FR"/>
        </w:rPr>
        <w:t>au Secrétariat de continuer à œuvrer en faveur d’une coopération efficace et concrète avec les acteurs compétents, y compris d’autres instruments, organisations internationales</w:t>
      </w:r>
      <w:r w:rsidRPr="00B0661A">
        <w:rPr>
          <w:rFonts w:ascii="Arial" w:eastAsia="Calibri" w:hAnsi="Arial" w:cs="Arial"/>
          <w:color w:val="000000"/>
          <w:sz w:val="22"/>
          <w:szCs w:val="22"/>
          <w:lang w:val="fr-FR"/>
        </w:rPr>
        <w:t>, gouvernements infranationaux et locaux</w:t>
      </w:r>
      <w:r w:rsidR="007741B5" w:rsidRPr="007741B5">
        <w:rPr>
          <w:rFonts w:ascii="Arial" w:eastAsia="Calibri" w:hAnsi="Arial" w:cs="Arial"/>
          <w:color w:val="000000"/>
          <w:sz w:val="22"/>
          <w:szCs w:val="22"/>
          <w:lang w:val="fr-FR"/>
        </w:rPr>
        <w:t xml:space="preserve"> </w:t>
      </w:r>
      <w:r w:rsidR="007741B5" w:rsidRPr="000F377B">
        <w:rPr>
          <w:rFonts w:ascii="Arial" w:eastAsia="Calibri" w:hAnsi="Arial" w:cs="Arial"/>
          <w:color w:val="000000"/>
          <w:sz w:val="22"/>
          <w:szCs w:val="22"/>
          <w:lang w:val="fr-FR"/>
        </w:rPr>
        <w:t>traitant de la biodiversité</w:t>
      </w:r>
      <w:r w:rsidRPr="00B0661A">
        <w:rPr>
          <w:rFonts w:ascii="Arial" w:eastAsia="Calibri" w:hAnsi="Arial" w:cs="Arial"/>
          <w:color w:val="000000"/>
          <w:sz w:val="22"/>
          <w:szCs w:val="22"/>
          <w:lang w:val="fr-FR"/>
        </w:rPr>
        <w:t>,</w:t>
      </w:r>
      <w:r w:rsidR="007741B5">
        <w:rPr>
          <w:rFonts w:ascii="Arial" w:eastAsia="Calibri" w:hAnsi="Arial" w:cs="Arial"/>
          <w:color w:val="000000"/>
          <w:sz w:val="22"/>
          <w:szCs w:val="22"/>
          <w:lang w:val="fr-FR"/>
        </w:rPr>
        <w:t xml:space="preserve"> avec les Peuples autochtones et les communautés locales</w:t>
      </w:r>
      <w:r w:rsidRPr="000F377B">
        <w:rPr>
          <w:rFonts w:ascii="Arial" w:eastAsia="Calibri" w:hAnsi="Arial" w:cs="Arial"/>
          <w:color w:val="000000"/>
          <w:sz w:val="22"/>
          <w:szCs w:val="22"/>
          <w:lang w:val="fr-FR"/>
        </w:rPr>
        <w:t xml:space="preserve"> et </w:t>
      </w:r>
      <w:r w:rsidR="007741B5">
        <w:rPr>
          <w:rFonts w:ascii="Arial" w:eastAsia="Calibri" w:hAnsi="Arial" w:cs="Arial"/>
          <w:color w:val="000000"/>
          <w:sz w:val="22"/>
          <w:szCs w:val="22"/>
          <w:lang w:val="fr-FR"/>
        </w:rPr>
        <w:t xml:space="preserve">avec les </w:t>
      </w:r>
      <w:r w:rsidRPr="000F377B">
        <w:rPr>
          <w:rFonts w:ascii="Arial" w:eastAsia="Calibri" w:hAnsi="Arial" w:cs="Arial"/>
          <w:color w:val="000000"/>
          <w:sz w:val="22"/>
          <w:szCs w:val="22"/>
          <w:lang w:val="fr-FR"/>
        </w:rPr>
        <w:t>ONG</w:t>
      </w:r>
      <w:r w:rsidR="007741B5">
        <w:rPr>
          <w:rFonts w:ascii="Arial" w:eastAsia="Calibri" w:hAnsi="Arial" w:cs="Arial"/>
          <w:color w:val="000000"/>
          <w:sz w:val="22"/>
          <w:szCs w:val="22"/>
          <w:lang w:val="fr-FR"/>
        </w:rPr>
        <w:t xml:space="preserve"> </w:t>
      </w:r>
      <w:r w:rsidR="00B0661A" w:rsidRPr="000F377B">
        <w:rPr>
          <w:rFonts w:ascii="Arial" w:eastAsia="Calibri" w:hAnsi="Arial" w:cs="Arial"/>
          <w:color w:val="000000"/>
          <w:sz w:val="22"/>
          <w:szCs w:val="22"/>
          <w:lang w:val="fr-FR"/>
        </w:rPr>
        <w:t>;</w:t>
      </w:r>
      <w:r w:rsidRPr="000F377B">
        <w:rPr>
          <w:rFonts w:ascii="Arial" w:eastAsia="Calibri" w:hAnsi="Arial" w:cs="Arial"/>
          <w:color w:val="000000"/>
          <w:sz w:val="22"/>
          <w:szCs w:val="22"/>
          <w:lang w:val="fr-FR"/>
        </w:rPr>
        <w:t xml:space="preserve"> </w:t>
      </w:r>
    </w:p>
    <w:p w14:paraId="1DFABA4E" w14:textId="77777777" w:rsidR="000F377B" w:rsidRPr="000F377B" w:rsidRDefault="000F377B" w:rsidP="00927A6C">
      <w:pPr>
        <w:ind w:left="567" w:hanging="567"/>
        <w:jc w:val="both"/>
        <w:rPr>
          <w:rFonts w:ascii="Arial" w:hAnsi="Arial" w:cs="Arial"/>
          <w:color w:val="000000"/>
          <w:sz w:val="22"/>
          <w:szCs w:val="22"/>
          <w:lang w:val="fr-FR"/>
        </w:rPr>
      </w:pPr>
    </w:p>
    <w:p w14:paraId="36C9F36A" w14:textId="77777777"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également </w:t>
      </w:r>
      <w:r w:rsidRPr="000F377B">
        <w:rPr>
          <w:rFonts w:ascii="Arial" w:eastAsia="Calibri" w:hAnsi="Arial" w:cs="Arial"/>
          <w:color w:val="000000"/>
          <w:sz w:val="22"/>
          <w:szCs w:val="22"/>
          <w:lang w:val="fr-FR"/>
        </w:rPr>
        <w:t xml:space="preserve">au Secrétariat d’identifier d’éventuels partenaires stratégiques et de les solliciter pour la mise en place de campagnes et d’autres activités de sensibilisation et </w:t>
      </w:r>
      <w:r w:rsidRPr="000F377B">
        <w:rPr>
          <w:rFonts w:ascii="Arial" w:eastAsia="Calibri" w:hAnsi="Arial" w:cs="Arial"/>
          <w:i/>
          <w:iCs/>
          <w:color w:val="000000"/>
          <w:sz w:val="22"/>
          <w:szCs w:val="22"/>
          <w:lang w:val="fr-FR"/>
        </w:rPr>
        <w:t xml:space="preserve">encourage </w:t>
      </w:r>
      <w:r w:rsidRPr="000F377B">
        <w:rPr>
          <w:rFonts w:ascii="Arial" w:eastAsia="Calibri" w:hAnsi="Arial" w:cs="Arial"/>
          <w:color w:val="000000"/>
          <w:sz w:val="22"/>
          <w:szCs w:val="22"/>
          <w:lang w:val="fr-FR"/>
        </w:rPr>
        <w:t xml:space="preserve">tous les acteurs concernés à contribuer à ces initiatives; </w:t>
      </w:r>
    </w:p>
    <w:p w14:paraId="7C8C025F" w14:textId="77777777" w:rsidR="000F377B" w:rsidRPr="000F377B" w:rsidRDefault="000F377B" w:rsidP="00927A6C">
      <w:pPr>
        <w:widowControl/>
        <w:ind w:left="567" w:hanging="567"/>
        <w:jc w:val="both"/>
        <w:rPr>
          <w:rFonts w:ascii="Arial" w:hAnsi="Arial" w:cs="Arial"/>
          <w:color w:val="000000"/>
          <w:sz w:val="22"/>
          <w:szCs w:val="22"/>
          <w:lang w:val="fr-FR"/>
        </w:rPr>
      </w:pPr>
    </w:p>
    <w:p w14:paraId="2243E0B0" w14:textId="5C66852C"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0F377B">
        <w:rPr>
          <w:rFonts w:ascii="Arial" w:eastAsia="Calibri" w:hAnsi="Arial" w:cs="Arial"/>
          <w:i/>
          <w:iCs/>
          <w:color w:val="000000"/>
          <w:sz w:val="22"/>
          <w:szCs w:val="22"/>
          <w:lang w:val="fr-FR"/>
        </w:rPr>
        <w:t xml:space="preserve">Prend note </w:t>
      </w:r>
      <w:r w:rsidRPr="000F377B">
        <w:rPr>
          <w:rFonts w:ascii="Arial" w:eastAsia="Calibri" w:hAnsi="Arial" w:cs="Arial"/>
          <w:iCs/>
          <w:color w:val="000000"/>
          <w:sz w:val="22"/>
          <w:szCs w:val="22"/>
          <w:lang w:val="fr-FR"/>
        </w:rPr>
        <w:t xml:space="preserve">des recommandations figurant dans le document UNEP/CMS/COP13/Doc.18/Annexe 3 visant à renforcer les relations entre la Famille de la CMS et la société civile aux niveaux national et </w:t>
      </w:r>
      <w:r w:rsidR="00B0661A" w:rsidRPr="000F377B">
        <w:rPr>
          <w:rFonts w:ascii="Arial" w:eastAsia="Calibri" w:hAnsi="Arial" w:cs="Arial"/>
          <w:iCs/>
          <w:color w:val="000000"/>
          <w:sz w:val="22"/>
          <w:szCs w:val="22"/>
          <w:lang w:val="fr-FR"/>
        </w:rPr>
        <w:t>international ;</w:t>
      </w:r>
    </w:p>
    <w:p w14:paraId="210F8240" w14:textId="77777777" w:rsidR="000F377B" w:rsidRPr="000F377B" w:rsidRDefault="000F377B" w:rsidP="00927A6C">
      <w:pPr>
        <w:widowControl/>
        <w:adjustRightInd w:val="0"/>
        <w:ind w:left="567"/>
        <w:contextualSpacing/>
        <w:jc w:val="both"/>
        <w:textAlignment w:val="auto"/>
        <w:rPr>
          <w:rFonts w:ascii="Arial" w:eastAsia="Calibri" w:hAnsi="Arial" w:cs="Arial"/>
          <w:iCs/>
          <w:color w:val="000000"/>
          <w:sz w:val="22"/>
          <w:szCs w:val="22"/>
          <w:lang w:val="fr-FR"/>
        </w:rPr>
      </w:pPr>
    </w:p>
    <w:p w14:paraId="6B04A192" w14:textId="511B0521"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0F377B">
        <w:rPr>
          <w:rFonts w:ascii="Arial" w:eastAsia="Calibri" w:hAnsi="Arial" w:cs="Arial"/>
          <w:i/>
          <w:iCs/>
          <w:color w:val="000000"/>
          <w:sz w:val="22"/>
          <w:szCs w:val="22"/>
          <w:lang w:val="fr-FR"/>
        </w:rPr>
        <w:lastRenderedPageBreak/>
        <w:t>Reconnaît</w:t>
      </w:r>
      <w:r w:rsidRPr="000F377B">
        <w:rPr>
          <w:rFonts w:ascii="Arial" w:eastAsia="Calibri" w:hAnsi="Arial" w:cs="Arial"/>
          <w:iCs/>
          <w:color w:val="000000"/>
          <w:sz w:val="22"/>
          <w:szCs w:val="22"/>
          <w:lang w:val="fr-FR"/>
        </w:rPr>
        <w:t xml:space="preserve"> que des partenariats officiels avec des ONG traitant de la diversité biologique peuvent permettre d'améliorer sensiblement la réalisation des objectifs de la Convention et mériteraient une reconnaissance </w:t>
      </w:r>
      <w:r w:rsidR="00E87003" w:rsidRPr="000F377B">
        <w:rPr>
          <w:rFonts w:ascii="Arial" w:eastAsia="Calibri" w:hAnsi="Arial" w:cs="Arial"/>
          <w:iCs/>
          <w:color w:val="000000"/>
          <w:sz w:val="22"/>
          <w:szCs w:val="22"/>
          <w:lang w:val="fr-FR"/>
        </w:rPr>
        <w:t>officielle ;</w:t>
      </w:r>
    </w:p>
    <w:p w14:paraId="2BB75374" w14:textId="120602EA" w:rsidR="000F377B" w:rsidRPr="000F377B" w:rsidRDefault="000F377B" w:rsidP="00927A6C">
      <w:pPr>
        <w:adjustRightInd w:val="0"/>
        <w:ind w:left="567"/>
        <w:contextualSpacing/>
        <w:jc w:val="both"/>
        <w:rPr>
          <w:rFonts w:ascii="Arial" w:eastAsia="Calibri" w:hAnsi="Arial" w:cs="Arial"/>
          <w:iCs/>
          <w:color w:val="000000"/>
          <w:sz w:val="22"/>
          <w:szCs w:val="22"/>
          <w:lang w:val="fr-FR"/>
        </w:rPr>
      </w:pPr>
    </w:p>
    <w:p w14:paraId="330954E5" w14:textId="2FCD45E6"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0F377B">
        <w:rPr>
          <w:rFonts w:ascii="Arial" w:eastAsia="Calibri" w:hAnsi="Arial" w:cs="Arial"/>
          <w:i/>
          <w:iCs/>
          <w:color w:val="000000"/>
          <w:sz w:val="22"/>
          <w:szCs w:val="22"/>
          <w:lang w:val="fr-FR"/>
        </w:rPr>
        <w:t xml:space="preserve">Demande </w:t>
      </w:r>
      <w:r w:rsidRPr="000F377B">
        <w:rPr>
          <w:rFonts w:ascii="Arial" w:eastAsia="Calibri" w:hAnsi="Arial" w:cs="Arial"/>
          <w:color w:val="000000"/>
          <w:sz w:val="22"/>
          <w:szCs w:val="22"/>
          <w:lang w:val="fr-FR"/>
        </w:rPr>
        <w:t xml:space="preserve">au Secrétariat de continuer à remettre des lettres d’appui concernant les demandes de financement d’ONG relatives à des projets contribuant à la mise en œuvre de plans, mesures ou initiatives relevant de la Famille de la </w:t>
      </w:r>
      <w:r w:rsidR="00E87003" w:rsidRPr="000F377B">
        <w:rPr>
          <w:rFonts w:ascii="Arial" w:eastAsia="Calibri" w:hAnsi="Arial" w:cs="Arial"/>
          <w:color w:val="000000"/>
          <w:sz w:val="22"/>
          <w:szCs w:val="22"/>
          <w:lang w:val="fr-FR"/>
        </w:rPr>
        <w:t>CMS ;</w:t>
      </w:r>
    </w:p>
    <w:p w14:paraId="080AA12C" w14:textId="77777777" w:rsidR="000F377B" w:rsidRPr="000F377B" w:rsidRDefault="000F377B" w:rsidP="00927A6C">
      <w:pPr>
        <w:adjustRightInd w:val="0"/>
        <w:ind w:left="567"/>
        <w:contextualSpacing/>
        <w:jc w:val="both"/>
        <w:rPr>
          <w:rFonts w:ascii="Arial" w:eastAsia="Calibri" w:hAnsi="Arial" w:cs="Arial"/>
          <w:iCs/>
          <w:color w:val="000000"/>
          <w:sz w:val="22"/>
          <w:szCs w:val="22"/>
          <w:lang w:val="fr-FR"/>
        </w:rPr>
      </w:pPr>
    </w:p>
    <w:p w14:paraId="1AD5CF82" w14:textId="0104556F" w:rsidR="000F377B" w:rsidRPr="00E87003"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0F377B">
        <w:rPr>
          <w:rFonts w:ascii="Arial" w:hAnsi="Arial" w:cs="Arial"/>
          <w:i/>
          <w:color w:val="000000"/>
          <w:sz w:val="22"/>
          <w:szCs w:val="22"/>
          <w:lang w:val="fr-FR"/>
        </w:rPr>
        <w:t>Encourage</w:t>
      </w:r>
      <w:r w:rsidRPr="000F377B">
        <w:rPr>
          <w:rFonts w:ascii="Arial" w:hAnsi="Arial" w:cs="Arial"/>
          <w:color w:val="000000"/>
          <w:sz w:val="22"/>
          <w:szCs w:val="22"/>
          <w:lang w:val="fr-FR"/>
        </w:rPr>
        <w:t xml:space="preserve"> les Parties, le Secrétariat, les ONG et d’autres parties prenantes à </w:t>
      </w:r>
      <w:r w:rsidRPr="00E87003">
        <w:rPr>
          <w:rFonts w:ascii="Arial" w:hAnsi="Arial" w:cs="Arial"/>
          <w:color w:val="000000"/>
          <w:sz w:val="22"/>
          <w:szCs w:val="22"/>
          <w:lang w:val="fr-FR"/>
        </w:rPr>
        <w:t xml:space="preserve">poursuivre le renforcement de </w:t>
      </w:r>
      <w:r w:rsidRPr="000F377B">
        <w:rPr>
          <w:rFonts w:ascii="Arial" w:hAnsi="Arial" w:cs="Arial"/>
          <w:color w:val="000000"/>
          <w:sz w:val="22"/>
          <w:szCs w:val="22"/>
          <w:lang w:val="fr-FR"/>
        </w:rPr>
        <w:t xml:space="preserve">la participation des </w:t>
      </w:r>
      <w:r w:rsidR="007741B5">
        <w:rPr>
          <w:rFonts w:ascii="Arial" w:hAnsi="Arial" w:cs="Arial"/>
          <w:color w:val="000000"/>
          <w:sz w:val="22"/>
          <w:szCs w:val="22"/>
          <w:lang w:val="fr-FR"/>
        </w:rPr>
        <w:t>P</w:t>
      </w:r>
      <w:r w:rsidRPr="000F377B">
        <w:rPr>
          <w:rFonts w:ascii="Arial" w:hAnsi="Arial" w:cs="Arial"/>
          <w:color w:val="000000"/>
          <w:sz w:val="22"/>
          <w:szCs w:val="22"/>
          <w:lang w:val="fr-FR"/>
        </w:rPr>
        <w:t xml:space="preserve">opulations autochtones, des groupes de jeunes et des communautés locales au titre de la Famille de la </w:t>
      </w:r>
      <w:r w:rsidR="00E87003" w:rsidRPr="000F377B">
        <w:rPr>
          <w:rFonts w:ascii="Arial" w:hAnsi="Arial" w:cs="Arial"/>
          <w:color w:val="000000"/>
          <w:sz w:val="22"/>
          <w:szCs w:val="22"/>
          <w:lang w:val="fr-FR"/>
        </w:rPr>
        <w:t>CMS ;</w:t>
      </w:r>
    </w:p>
    <w:p w14:paraId="6DF15667" w14:textId="77777777" w:rsidR="00E87003" w:rsidRDefault="00E87003" w:rsidP="00E87003">
      <w:pPr>
        <w:pStyle w:val="ListParagraph"/>
        <w:rPr>
          <w:rFonts w:ascii="Arial" w:eastAsia="Calibri" w:hAnsi="Arial" w:cs="Arial"/>
          <w:iCs/>
          <w:color w:val="000000"/>
          <w:sz w:val="22"/>
          <w:szCs w:val="22"/>
          <w:lang w:val="fr-FR"/>
        </w:rPr>
      </w:pPr>
    </w:p>
    <w:p w14:paraId="2E715BA0" w14:textId="77777777" w:rsidR="00F13CAC" w:rsidRPr="00F13CAC" w:rsidRDefault="000F377B" w:rsidP="00E87003">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E87003">
        <w:rPr>
          <w:rFonts w:ascii="Arial" w:eastAsia="Arial" w:hAnsi="Arial" w:cs="Arial"/>
          <w:i/>
          <w:iCs/>
          <w:sz w:val="22"/>
          <w:szCs w:val="22"/>
          <w:lang w:val="fr-FR"/>
        </w:rPr>
        <w:t>Encourage en outre</w:t>
      </w:r>
      <w:r w:rsidRPr="00E87003">
        <w:rPr>
          <w:rFonts w:ascii="Arial" w:eastAsia="Arial" w:hAnsi="Arial" w:cs="Arial"/>
          <w:sz w:val="22"/>
          <w:szCs w:val="22"/>
          <w:lang w:val="fr-FR"/>
        </w:rPr>
        <w:t xml:space="preserve"> les Parties à promouvoir l'engagement actif </w:t>
      </w:r>
      <w:r w:rsidR="00E87003">
        <w:rPr>
          <w:rFonts w:ascii="Arial" w:eastAsia="Arial" w:hAnsi="Arial" w:cs="Arial"/>
          <w:sz w:val="22"/>
          <w:szCs w:val="22"/>
          <w:lang w:val="fr-FR"/>
        </w:rPr>
        <w:t xml:space="preserve">et à renforcer les capacités </w:t>
      </w:r>
      <w:r w:rsidRPr="00E87003">
        <w:rPr>
          <w:rFonts w:ascii="Arial" w:eastAsia="Arial" w:hAnsi="Arial" w:cs="Arial"/>
          <w:sz w:val="22"/>
          <w:szCs w:val="22"/>
          <w:lang w:val="fr-FR"/>
        </w:rPr>
        <w:t>des gouvernements infranationaux et locaux dans les efforts de protection des espèces migratrices</w:t>
      </w:r>
      <w:r w:rsidR="00E87003">
        <w:rPr>
          <w:rFonts w:ascii="Arial" w:eastAsia="Arial" w:hAnsi="Arial" w:cs="Arial"/>
          <w:sz w:val="22"/>
          <w:szCs w:val="22"/>
          <w:lang w:val="fr-FR"/>
        </w:rPr>
        <w:t xml:space="preserve"> et de leurs habitats</w:t>
      </w:r>
      <w:r w:rsidRPr="00E87003">
        <w:rPr>
          <w:rFonts w:ascii="Arial" w:eastAsia="Arial" w:hAnsi="Arial" w:cs="Arial"/>
          <w:sz w:val="22"/>
          <w:szCs w:val="22"/>
          <w:lang w:val="fr-FR"/>
        </w:rPr>
        <w:t> ;</w:t>
      </w:r>
    </w:p>
    <w:p w14:paraId="4DD4C538" w14:textId="77777777" w:rsidR="00F13CAC" w:rsidRDefault="00F13CAC" w:rsidP="00F13CAC">
      <w:pPr>
        <w:pStyle w:val="ListParagraph"/>
        <w:rPr>
          <w:rFonts w:ascii="Arial" w:eastAsia="Arial" w:hAnsi="Arial" w:cs="Arial"/>
          <w:sz w:val="22"/>
          <w:szCs w:val="22"/>
          <w:highlight w:val="yellow"/>
          <w:lang w:val="fr-FR"/>
        </w:rPr>
      </w:pPr>
    </w:p>
    <w:p w14:paraId="1AC8FD2A" w14:textId="60C7EEC5" w:rsidR="00F13CAC" w:rsidRPr="0003079D" w:rsidRDefault="00F13CAC" w:rsidP="00F13CAC">
      <w:pPr>
        <w:widowControl/>
        <w:numPr>
          <w:ilvl w:val="0"/>
          <w:numId w:val="1"/>
        </w:numPr>
        <w:autoSpaceDE/>
        <w:autoSpaceDN/>
        <w:adjustRightInd w:val="0"/>
        <w:ind w:left="567" w:hanging="567"/>
        <w:contextualSpacing/>
        <w:jc w:val="both"/>
        <w:textAlignment w:val="auto"/>
        <w:rPr>
          <w:rFonts w:ascii="Arial" w:eastAsia="Calibri" w:hAnsi="Arial" w:cs="Arial"/>
          <w:iCs/>
          <w:color w:val="000000"/>
          <w:sz w:val="22"/>
          <w:szCs w:val="22"/>
          <w:lang w:val="fr-FR"/>
        </w:rPr>
      </w:pPr>
      <w:r w:rsidRPr="00F13CAC">
        <w:rPr>
          <w:rFonts w:ascii="Arial" w:eastAsia="Arial" w:hAnsi="Arial" w:cs="Arial"/>
          <w:i/>
          <w:iCs/>
          <w:sz w:val="22"/>
          <w:szCs w:val="22"/>
          <w:lang w:val="fr-FR"/>
        </w:rPr>
        <w:t>Encourage</w:t>
      </w:r>
      <w:r w:rsidRPr="00F13CAC">
        <w:rPr>
          <w:rFonts w:ascii="Arial" w:eastAsia="Arial" w:hAnsi="Arial" w:cs="Arial"/>
          <w:sz w:val="22"/>
          <w:szCs w:val="22"/>
          <w:lang w:val="fr-FR"/>
        </w:rPr>
        <w:t xml:space="preserve"> les Parties, les États de l'aire de répartition qui ne sont pas Parties à la Convention et d'autres parties prenantes, </w:t>
      </w:r>
      <w:r>
        <w:rPr>
          <w:rFonts w:ascii="Arial" w:eastAsia="Arial" w:hAnsi="Arial" w:cs="Arial"/>
          <w:sz w:val="22"/>
          <w:szCs w:val="22"/>
          <w:lang w:val="fr-FR"/>
        </w:rPr>
        <w:t>à</w:t>
      </w:r>
      <w:r w:rsidRPr="00F13CAC">
        <w:rPr>
          <w:rFonts w:ascii="Arial" w:eastAsia="Arial" w:hAnsi="Arial" w:cs="Arial"/>
          <w:sz w:val="22"/>
          <w:szCs w:val="22"/>
          <w:lang w:val="fr-FR"/>
        </w:rPr>
        <w:t xml:space="preserve"> s'engager dans le Forum côtier mondial en tant que mécanisme </w:t>
      </w:r>
      <w:r>
        <w:rPr>
          <w:rFonts w:ascii="Arial" w:eastAsia="Arial" w:hAnsi="Arial" w:cs="Arial"/>
          <w:sz w:val="22"/>
          <w:szCs w:val="22"/>
          <w:lang w:val="fr-FR"/>
        </w:rPr>
        <w:t>susceptible de</w:t>
      </w:r>
      <w:r w:rsidRPr="00F13CAC">
        <w:rPr>
          <w:rFonts w:ascii="Arial" w:eastAsia="Arial" w:hAnsi="Arial" w:cs="Arial"/>
          <w:sz w:val="22"/>
          <w:szCs w:val="22"/>
          <w:lang w:val="fr-FR"/>
        </w:rPr>
        <w:t xml:space="preserve"> faciliter la réalisation synergique des engagements relatifs à la conservation et à la re</w:t>
      </w:r>
      <w:r>
        <w:rPr>
          <w:rFonts w:ascii="Arial" w:eastAsia="Arial" w:hAnsi="Arial" w:cs="Arial"/>
          <w:sz w:val="22"/>
          <w:szCs w:val="22"/>
          <w:lang w:val="fr-FR"/>
        </w:rPr>
        <w:t>mise en état</w:t>
      </w:r>
      <w:r w:rsidRPr="00F13CAC">
        <w:rPr>
          <w:rFonts w:ascii="Arial" w:eastAsia="Arial" w:hAnsi="Arial" w:cs="Arial"/>
          <w:sz w:val="22"/>
          <w:szCs w:val="22"/>
          <w:lang w:val="fr-FR"/>
        </w:rPr>
        <w:t xml:space="preserve"> des écosystèmes côtiers au titre de la CMS, de la Convention de Ramsar sur les zones humides, de la CDB et du Cadre mondial pour la biodiversité de Kunming-Montréal</w:t>
      </w:r>
      <w:r w:rsidR="0003079D">
        <w:rPr>
          <w:rFonts w:ascii="Arial" w:eastAsia="Arial" w:hAnsi="Arial" w:cs="Arial"/>
          <w:sz w:val="22"/>
          <w:szCs w:val="22"/>
          <w:lang w:val="fr-FR"/>
        </w:rPr>
        <w:t>,</w:t>
      </w:r>
      <w:r>
        <w:rPr>
          <w:rFonts w:ascii="Arial" w:eastAsia="Arial" w:hAnsi="Arial" w:cs="Arial"/>
          <w:sz w:val="22"/>
          <w:szCs w:val="22"/>
          <w:lang w:val="fr-FR"/>
        </w:rPr>
        <w:t xml:space="preserve"> et </w:t>
      </w:r>
      <w:r w:rsidRPr="00F13CAC">
        <w:rPr>
          <w:rFonts w:ascii="Arial" w:eastAsia="Arial" w:hAnsi="Arial" w:cs="Arial"/>
          <w:i/>
          <w:iCs/>
          <w:sz w:val="22"/>
          <w:szCs w:val="22"/>
          <w:lang w:val="fr-FR"/>
        </w:rPr>
        <w:t xml:space="preserve">prie </w:t>
      </w:r>
      <w:r>
        <w:rPr>
          <w:rFonts w:ascii="Arial" w:eastAsia="Arial" w:hAnsi="Arial" w:cs="Arial"/>
          <w:sz w:val="22"/>
          <w:szCs w:val="22"/>
          <w:lang w:val="fr-FR"/>
        </w:rPr>
        <w:t xml:space="preserve">le Secrétariat, ainsi que le Groupes de travail sur les espèces aquatiques et aviaires du Conseil scientifique à faire de </w:t>
      </w:r>
      <w:r w:rsidRPr="0003079D">
        <w:rPr>
          <w:rFonts w:ascii="Arial" w:eastAsia="Arial" w:hAnsi="Arial" w:cs="Arial"/>
          <w:sz w:val="22"/>
          <w:szCs w:val="22"/>
          <w:lang w:val="fr-FR"/>
        </w:rPr>
        <w:t>même ;</w:t>
      </w:r>
      <w:r w:rsidRPr="00E87003">
        <w:rPr>
          <w:rFonts w:ascii="Arial" w:eastAsia="Arial" w:hAnsi="Arial" w:cs="Arial"/>
          <w:sz w:val="22"/>
          <w:szCs w:val="22"/>
          <w:highlight w:val="yellow"/>
          <w:lang w:val="fr-FR"/>
        </w:rPr>
        <w:t xml:space="preserve"> </w:t>
      </w:r>
    </w:p>
    <w:p w14:paraId="5297B9B2" w14:textId="77777777" w:rsidR="0003079D" w:rsidRDefault="0003079D" w:rsidP="0003079D">
      <w:pPr>
        <w:pStyle w:val="ListParagraph"/>
        <w:rPr>
          <w:rFonts w:ascii="Arial" w:eastAsia="Calibri" w:hAnsi="Arial" w:cs="Arial"/>
          <w:iCs/>
          <w:color w:val="000000"/>
          <w:sz w:val="22"/>
          <w:szCs w:val="22"/>
          <w:lang w:val="fr-FR"/>
        </w:rPr>
      </w:pPr>
    </w:p>
    <w:p w14:paraId="555385B8" w14:textId="3593B133"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0F377B">
        <w:rPr>
          <w:rFonts w:ascii="Arial" w:eastAsia="Calibri" w:hAnsi="Arial" w:cs="Arial"/>
          <w:color w:val="000000"/>
          <w:sz w:val="22"/>
          <w:szCs w:val="22"/>
          <w:lang w:val="fr-FR"/>
        </w:rPr>
        <w:t>le Secrétariat de collabor</w:t>
      </w:r>
      <w:r w:rsidR="007741B5">
        <w:rPr>
          <w:rFonts w:ascii="Arial" w:eastAsia="Calibri" w:hAnsi="Arial" w:cs="Arial"/>
          <w:color w:val="000000"/>
          <w:sz w:val="22"/>
          <w:szCs w:val="22"/>
          <w:lang w:val="fr-FR"/>
        </w:rPr>
        <w:t>er</w:t>
      </w:r>
      <w:r w:rsidRPr="000F377B">
        <w:rPr>
          <w:rFonts w:ascii="Arial" w:eastAsia="Calibri" w:hAnsi="Arial" w:cs="Arial"/>
          <w:color w:val="000000"/>
          <w:sz w:val="22"/>
          <w:szCs w:val="22"/>
          <w:lang w:val="fr-FR"/>
        </w:rPr>
        <w:t xml:space="preserve"> avec des partenaires </w:t>
      </w:r>
      <w:r w:rsidR="007741B5">
        <w:rPr>
          <w:rFonts w:ascii="Arial" w:eastAsia="Calibri" w:hAnsi="Arial" w:cs="Arial"/>
          <w:color w:val="000000"/>
          <w:sz w:val="22"/>
          <w:szCs w:val="22"/>
          <w:lang w:val="fr-FR"/>
        </w:rPr>
        <w:t>afin de promouvoir</w:t>
      </w:r>
      <w:r w:rsidR="003145CA">
        <w:rPr>
          <w:rFonts w:ascii="Arial" w:eastAsia="Calibri" w:hAnsi="Arial" w:cs="Arial"/>
          <w:color w:val="000000"/>
          <w:sz w:val="22"/>
          <w:szCs w:val="22"/>
          <w:lang w:val="fr-FR"/>
        </w:rPr>
        <w:t xml:space="preserve"> </w:t>
      </w:r>
      <w:r w:rsidR="003145CA" w:rsidRPr="003145CA">
        <w:rPr>
          <w:rFonts w:ascii="Arial" w:eastAsia="Calibri" w:hAnsi="Arial" w:cs="Arial"/>
          <w:color w:val="000000"/>
          <w:sz w:val="22"/>
          <w:szCs w:val="22"/>
          <w:lang w:val="fr-FR"/>
        </w:rPr>
        <w:t>l'in</w:t>
      </w:r>
      <w:r w:rsidR="007741B5">
        <w:rPr>
          <w:rFonts w:ascii="Arial" w:eastAsia="Calibri" w:hAnsi="Arial" w:cs="Arial"/>
          <w:color w:val="000000"/>
          <w:sz w:val="22"/>
          <w:szCs w:val="22"/>
          <w:lang w:val="fr-FR"/>
        </w:rPr>
        <w:t>tégration</w:t>
      </w:r>
      <w:r w:rsidR="003145CA" w:rsidRPr="003145CA">
        <w:rPr>
          <w:rFonts w:ascii="Arial" w:eastAsia="Calibri" w:hAnsi="Arial" w:cs="Arial"/>
          <w:color w:val="000000"/>
          <w:sz w:val="22"/>
          <w:szCs w:val="22"/>
          <w:lang w:val="fr-FR"/>
        </w:rPr>
        <w:t xml:space="preserve"> de multiples méthodes scientifiques et culturelles et de systèmes de valeurs liés à la conservation des espèces migratrices ;</w:t>
      </w:r>
      <w:r w:rsidRPr="000F377B">
        <w:rPr>
          <w:rFonts w:ascii="Arial" w:eastAsia="Calibri" w:hAnsi="Arial" w:cs="Arial"/>
          <w:color w:val="000000"/>
          <w:sz w:val="22"/>
          <w:szCs w:val="22"/>
          <w:lang w:val="fr-FR"/>
        </w:rPr>
        <w:t xml:space="preserve"> </w:t>
      </w:r>
    </w:p>
    <w:p w14:paraId="003DC375" w14:textId="77777777" w:rsidR="000F377B" w:rsidRPr="000F377B" w:rsidRDefault="000F377B" w:rsidP="00927A6C">
      <w:pPr>
        <w:ind w:left="567" w:hanging="567"/>
        <w:jc w:val="both"/>
        <w:rPr>
          <w:rFonts w:ascii="Arial" w:hAnsi="Arial" w:cs="Arial"/>
          <w:color w:val="000000"/>
          <w:sz w:val="22"/>
          <w:szCs w:val="22"/>
          <w:lang w:val="fr-FR"/>
        </w:rPr>
      </w:pPr>
    </w:p>
    <w:p w14:paraId="5C800A49" w14:textId="710F1B08"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3145CA">
        <w:rPr>
          <w:rFonts w:ascii="Arial" w:eastAsia="Calibri" w:hAnsi="Arial" w:cs="Arial"/>
          <w:i/>
          <w:iCs/>
          <w:color w:val="000000"/>
          <w:sz w:val="22"/>
          <w:szCs w:val="22"/>
          <w:lang w:val="fr-FR"/>
        </w:rPr>
        <w:t>également</w:t>
      </w:r>
      <w:r w:rsidRPr="000F377B">
        <w:rPr>
          <w:rFonts w:ascii="Arial" w:eastAsia="Calibri" w:hAnsi="Arial" w:cs="Arial"/>
          <w:i/>
          <w:iCs/>
          <w:color w:val="000000"/>
          <w:sz w:val="22"/>
          <w:szCs w:val="22"/>
          <w:lang w:val="fr-FR"/>
        </w:rPr>
        <w:t xml:space="preserve"> </w:t>
      </w:r>
      <w:r w:rsidRPr="000F377B">
        <w:rPr>
          <w:rFonts w:ascii="Arial" w:eastAsia="Calibri" w:hAnsi="Arial" w:cs="Arial"/>
          <w:color w:val="000000"/>
          <w:sz w:val="22"/>
          <w:szCs w:val="22"/>
          <w:lang w:val="fr-FR"/>
        </w:rPr>
        <w:t xml:space="preserve">le Secrétariat de continuer de renforcer les partenariats avec le secteur privé conformément au Code de conduite de la </w:t>
      </w:r>
      <w:r w:rsidR="003145CA" w:rsidRPr="000F377B">
        <w:rPr>
          <w:rFonts w:ascii="Arial" w:eastAsia="Calibri" w:hAnsi="Arial" w:cs="Arial"/>
          <w:color w:val="000000"/>
          <w:sz w:val="22"/>
          <w:szCs w:val="22"/>
          <w:lang w:val="fr-FR"/>
        </w:rPr>
        <w:t>CMS ;</w:t>
      </w:r>
      <w:r w:rsidRPr="000F377B">
        <w:rPr>
          <w:rFonts w:ascii="Arial" w:eastAsia="Calibri" w:hAnsi="Arial" w:cs="Arial"/>
          <w:color w:val="000000"/>
          <w:sz w:val="22"/>
          <w:szCs w:val="22"/>
          <w:lang w:val="fr-FR"/>
        </w:rPr>
        <w:t xml:space="preserve"> </w:t>
      </w:r>
    </w:p>
    <w:p w14:paraId="371787DC" w14:textId="77777777" w:rsidR="000F377B" w:rsidRPr="000F377B" w:rsidRDefault="000F377B" w:rsidP="00927A6C">
      <w:pPr>
        <w:ind w:left="567" w:hanging="567"/>
        <w:jc w:val="both"/>
        <w:rPr>
          <w:rFonts w:ascii="Arial" w:hAnsi="Arial" w:cs="Arial"/>
          <w:color w:val="000000"/>
          <w:sz w:val="22"/>
          <w:szCs w:val="22"/>
          <w:lang w:val="fr-FR"/>
        </w:rPr>
      </w:pPr>
    </w:p>
    <w:p w14:paraId="1CC3D605" w14:textId="038ADA23"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par ailleurs </w:t>
      </w:r>
      <w:r w:rsidRPr="000F377B">
        <w:rPr>
          <w:rFonts w:ascii="Arial" w:eastAsia="Calibri" w:hAnsi="Arial" w:cs="Arial"/>
          <w:color w:val="000000"/>
          <w:sz w:val="22"/>
          <w:szCs w:val="22"/>
          <w:lang w:val="fr-FR"/>
        </w:rPr>
        <w:t xml:space="preserve">au Secrétariat, à </w:t>
      </w:r>
      <w:r w:rsidR="007741B5">
        <w:rPr>
          <w:rFonts w:ascii="Arial" w:eastAsia="Calibri" w:hAnsi="Arial" w:cs="Arial"/>
          <w:color w:val="000000"/>
          <w:sz w:val="22"/>
          <w:szCs w:val="22"/>
          <w:lang w:val="fr-FR"/>
        </w:rPr>
        <w:t>l</w:t>
      </w:r>
      <w:r w:rsidRPr="000F377B">
        <w:rPr>
          <w:rFonts w:ascii="Arial" w:eastAsia="Calibri" w:hAnsi="Arial" w:cs="Arial"/>
          <w:color w:val="000000"/>
          <w:sz w:val="22"/>
          <w:szCs w:val="22"/>
          <w:lang w:val="fr-FR"/>
        </w:rPr>
        <w:t xml:space="preserve">es Accords </w:t>
      </w:r>
      <w:r w:rsidR="007741B5">
        <w:rPr>
          <w:rFonts w:ascii="Arial" w:eastAsia="Calibri" w:hAnsi="Arial" w:cs="Arial"/>
          <w:color w:val="000000"/>
          <w:sz w:val="22"/>
          <w:szCs w:val="22"/>
          <w:lang w:val="fr-FR"/>
        </w:rPr>
        <w:t>conclus par la Famille de la CMS</w:t>
      </w:r>
      <w:r w:rsidRPr="000F377B">
        <w:rPr>
          <w:rFonts w:ascii="Arial" w:eastAsia="Calibri" w:hAnsi="Arial" w:cs="Arial"/>
          <w:color w:val="000000"/>
          <w:sz w:val="22"/>
          <w:szCs w:val="22"/>
          <w:lang w:val="fr-FR"/>
        </w:rPr>
        <w:t xml:space="preserve"> dans le cadre des mandats assignés par les Parties/États signataires, et au Conseil scientifique de renforcer leur participation à des comités d’experts et des processus lancés par des partenaires, le cas </w:t>
      </w:r>
      <w:r w:rsidR="003145CA" w:rsidRPr="000F377B">
        <w:rPr>
          <w:rFonts w:ascii="Arial" w:eastAsia="Calibri" w:hAnsi="Arial" w:cs="Arial"/>
          <w:color w:val="000000"/>
          <w:sz w:val="22"/>
          <w:szCs w:val="22"/>
          <w:lang w:val="fr-FR"/>
        </w:rPr>
        <w:t>échéant ;</w:t>
      </w:r>
      <w:r w:rsidRPr="000F377B">
        <w:rPr>
          <w:rFonts w:ascii="Arial" w:eastAsia="Calibri" w:hAnsi="Arial" w:cs="Arial"/>
          <w:color w:val="000000"/>
          <w:sz w:val="22"/>
          <w:szCs w:val="22"/>
          <w:lang w:val="fr-FR"/>
        </w:rPr>
        <w:t xml:space="preserve"> </w:t>
      </w:r>
    </w:p>
    <w:p w14:paraId="1FF64227" w14:textId="77777777" w:rsidR="000F377B" w:rsidRPr="000F377B" w:rsidRDefault="000F377B" w:rsidP="00927A6C">
      <w:pPr>
        <w:ind w:left="567" w:hanging="567"/>
        <w:jc w:val="both"/>
        <w:rPr>
          <w:rFonts w:ascii="Arial" w:hAnsi="Arial" w:cs="Arial"/>
          <w:color w:val="000000"/>
          <w:sz w:val="22"/>
          <w:szCs w:val="22"/>
          <w:lang w:val="fr-FR"/>
        </w:rPr>
      </w:pPr>
    </w:p>
    <w:p w14:paraId="176D6889" w14:textId="77777777" w:rsidR="003145CA"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Se félicite </w:t>
      </w:r>
      <w:r w:rsidRPr="000F377B">
        <w:rPr>
          <w:rFonts w:ascii="Arial" w:eastAsia="Calibri" w:hAnsi="Arial" w:cs="Arial"/>
          <w:color w:val="000000"/>
          <w:sz w:val="22"/>
          <w:szCs w:val="22"/>
          <w:lang w:val="fr-FR"/>
        </w:rPr>
        <w:t xml:space="preserve">du programme de travail conjoint entre les secrétariats de la CMS et de la CITES et </w:t>
      </w:r>
      <w:r w:rsidRPr="000F377B">
        <w:rPr>
          <w:rFonts w:ascii="Arial" w:eastAsia="Calibri" w:hAnsi="Arial" w:cs="Arial"/>
          <w:i/>
          <w:iCs/>
          <w:color w:val="000000"/>
          <w:sz w:val="22"/>
          <w:szCs w:val="22"/>
          <w:lang w:val="fr-FR"/>
        </w:rPr>
        <w:t xml:space="preserve">prie en outre </w:t>
      </w:r>
      <w:r w:rsidRPr="000F377B">
        <w:rPr>
          <w:rFonts w:ascii="Arial" w:eastAsia="Calibri" w:hAnsi="Arial" w:cs="Arial"/>
          <w:color w:val="000000"/>
          <w:sz w:val="22"/>
          <w:szCs w:val="22"/>
          <w:lang w:val="fr-FR"/>
        </w:rPr>
        <w:t xml:space="preserve">le Secrétariat de préparer des propositions pour renforcer la coopération, la coordination et les synergies avec d’autres conventions relatives à la biodiversité, y compris au moyen de </w:t>
      </w:r>
      <w:r w:rsidRPr="003145CA">
        <w:rPr>
          <w:rFonts w:ascii="Arial" w:eastAsia="Calibri" w:hAnsi="Arial" w:cs="Arial"/>
          <w:color w:val="000000"/>
          <w:sz w:val="22"/>
          <w:szCs w:val="22"/>
          <w:lang w:val="fr-FR"/>
        </w:rPr>
        <w:t xml:space="preserve">programmes </w:t>
      </w:r>
      <w:r w:rsidRPr="000F377B">
        <w:rPr>
          <w:rFonts w:ascii="Arial" w:eastAsia="Calibri" w:hAnsi="Arial" w:cs="Arial"/>
          <w:color w:val="000000"/>
          <w:sz w:val="22"/>
          <w:szCs w:val="22"/>
          <w:lang w:val="fr-FR"/>
        </w:rPr>
        <w:t xml:space="preserve">de travail conjoints assortis de buts et de calendriers précis conformes au Plan stratégique pour les espèces migratrices </w:t>
      </w:r>
      <w:r w:rsidRPr="003145CA">
        <w:rPr>
          <w:rFonts w:ascii="Arial" w:eastAsia="Calibri" w:hAnsi="Arial" w:cs="Arial"/>
          <w:color w:val="000000"/>
          <w:sz w:val="22"/>
          <w:szCs w:val="22"/>
          <w:lang w:val="fr-FR"/>
        </w:rPr>
        <w:t>2024-2032</w:t>
      </w:r>
      <w:r w:rsidRPr="000F377B">
        <w:rPr>
          <w:rFonts w:ascii="Arial" w:eastAsia="Calibri" w:hAnsi="Arial" w:cs="Arial"/>
          <w:color w:val="000000"/>
          <w:sz w:val="22"/>
          <w:szCs w:val="22"/>
          <w:lang w:val="fr-FR"/>
        </w:rPr>
        <w:t>, pour examen lors de prochaines sessions de la Conférence des Parties</w:t>
      </w:r>
      <w:r w:rsidR="003145CA">
        <w:rPr>
          <w:rFonts w:ascii="Arial" w:eastAsia="Calibri" w:hAnsi="Arial" w:cs="Arial"/>
          <w:color w:val="000000"/>
          <w:sz w:val="22"/>
          <w:szCs w:val="22"/>
          <w:lang w:val="fr-FR"/>
        </w:rPr>
        <w:t> ;</w:t>
      </w:r>
    </w:p>
    <w:p w14:paraId="5B5013A7" w14:textId="77777777" w:rsidR="003145CA" w:rsidRDefault="003145CA" w:rsidP="003145CA">
      <w:pPr>
        <w:pStyle w:val="ListParagraph"/>
        <w:rPr>
          <w:rFonts w:ascii="Arial" w:eastAsia="Calibri" w:hAnsi="Arial" w:cs="Arial"/>
          <w:color w:val="000000"/>
          <w:sz w:val="22"/>
          <w:szCs w:val="22"/>
          <w:lang w:val="fr-FR"/>
        </w:rPr>
      </w:pPr>
    </w:p>
    <w:p w14:paraId="45549ED2" w14:textId="6C3B91BE" w:rsidR="000F377B" w:rsidRPr="000F377B" w:rsidRDefault="003145CA"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3145CA">
        <w:rPr>
          <w:rFonts w:ascii="Arial" w:eastAsia="Calibri" w:hAnsi="Arial" w:cs="Arial"/>
          <w:i/>
          <w:iCs/>
          <w:color w:val="000000"/>
          <w:sz w:val="22"/>
          <w:szCs w:val="22"/>
          <w:lang w:val="fr-FR"/>
        </w:rPr>
        <w:t>Se félicite</w:t>
      </w:r>
      <w:r w:rsidRPr="003145CA">
        <w:rPr>
          <w:rFonts w:ascii="Arial" w:eastAsia="Calibri" w:hAnsi="Arial" w:cs="Arial"/>
          <w:color w:val="000000"/>
          <w:sz w:val="22"/>
          <w:szCs w:val="22"/>
          <w:lang w:val="fr-FR"/>
        </w:rPr>
        <w:t xml:space="preserve"> de l'adoption de </w:t>
      </w:r>
      <w:r w:rsidRPr="00EE2640">
        <w:rPr>
          <w:rFonts w:ascii="Arial" w:hAnsi="Arial" w:cs="Arial"/>
          <w:sz w:val="22"/>
          <w:szCs w:val="22"/>
          <w:lang w:val="fr-FR"/>
        </w:rPr>
        <w:t>l'</w:t>
      </w:r>
      <w:r>
        <w:rPr>
          <w:rFonts w:ascii="Arial" w:hAnsi="Arial" w:cs="Arial"/>
          <w:sz w:val="22"/>
          <w:szCs w:val="22"/>
          <w:lang w:val="fr-FR"/>
        </w:rPr>
        <w:t>A</w:t>
      </w:r>
      <w:r w:rsidRPr="00EE2640">
        <w:rPr>
          <w:rFonts w:ascii="Arial" w:hAnsi="Arial" w:cs="Arial"/>
          <w:sz w:val="22"/>
          <w:szCs w:val="22"/>
          <w:lang w:val="fr-FR"/>
        </w:rPr>
        <w:t xml:space="preserve">ccord </w:t>
      </w:r>
      <w:r>
        <w:rPr>
          <w:rFonts w:ascii="Arial" w:hAnsi="Arial" w:cs="Arial"/>
          <w:sz w:val="22"/>
          <w:szCs w:val="22"/>
          <w:lang w:val="fr-FR"/>
        </w:rPr>
        <w:t xml:space="preserve">sur la </w:t>
      </w:r>
      <w:r w:rsidRPr="00F04D37">
        <w:rPr>
          <w:rFonts w:ascii="Arial" w:hAnsi="Arial" w:cs="Arial"/>
          <w:sz w:val="22"/>
          <w:szCs w:val="22"/>
          <w:lang w:val="fr-FR"/>
        </w:rPr>
        <w:t xml:space="preserve">diversité biologique marine dans les zones </w:t>
      </w:r>
      <w:r>
        <w:rPr>
          <w:rFonts w:ascii="Arial" w:hAnsi="Arial" w:cs="Arial"/>
          <w:sz w:val="22"/>
          <w:szCs w:val="22"/>
          <w:lang w:val="fr-FR"/>
        </w:rPr>
        <w:t xml:space="preserve">ne relevant pas de la </w:t>
      </w:r>
      <w:r w:rsidRPr="00F04D37">
        <w:rPr>
          <w:rFonts w:ascii="Arial" w:hAnsi="Arial" w:cs="Arial"/>
          <w:sz w:val="22"/>
          <w:szCs w:val="22"/>
          <w:lang w:val="fr-FR"/>
        </w:rPr>
        <w:t>juridiction nationale</w:t>
      </w:r>
      <w:r w:rsidRPr="003145CA">
        <w:rPr>
          <w:rFonts w:ascii="Arial" w:eastAsia="Calibri" w:hAnsi="Arial" w:cs="Arial"/>
          <w:color w:val="000000"/>
          <w:sz w:val="22"/>
          <w:szCs w:val="22"/>
          <w:lang w:val="fr-FR"/>
        </w:rPr>
        <w:t xml:space="preserve">, </w:t>
      </w:r>
      <w:r>
        <w:rPr>
          <w:rFonts w:ascii="Arial" w:eastAsia="Calibri" w:hAnsi="Arial" w:cs="Arial"/>
          <w:color w:val="000000"/>
          <w:sz w:val="22"/>
          <w:szCs w:val="22"/>
          <w:lang w:val="fr-FR"/>
        </w:rPr>
        <w:t xml:space="preserve">conclu </w:t>
      </w:r>
      <w:r w:rsidRPr="003145CA">
        <w:rPr>
          <w:rFonts w:ascii="Arial" w:eastAsia="Calibri" w:hAnsi="Arial" w:cs="Arial"/>
          <w:color w:val="000000"/>
          <w:sz w:val="22"/>
          <w:szCs w:val="22"/>
          <w:lang w:val="fr-FR"/>
        </w:rPr>
        <w:t xml:space="preserve">dans le cadre de la </w:t>
      </w:r>
      <w:r w:rsidR="00541079">
        <w:rPr>
          <w:rFonts w:ascii="Arial" w:eastAsia="Calibri" w:hAnsi="Arial" w:cs="Arial"/>
          <w:color w:val="000000"/>
          <w:sz w:val="22"/>
          <w:szCs w:val="22"/>
          <w:lang w:val="fr-FR"/>
        </w:rPr>
        <w:t>C</w:t>
      </w:r>
      <w:r w:rsidRPr="003145CA">
        <w:rPr>
          <w:rFonts w:ascii="Arial" w:eastAsia="Calibri" w:hAnsi="Arial" w:cs="Arial"/>
          <w:color w:val="000000"/>
          <w:sz w:val="22"/>
          <w:szCs w:val="22"/>
          <w:lang w:val="fr-FR"/>
        </w:rPr>
        <w:t xml:space="preserve">onvention des Nations </w:t>
      </w:r>
      <w:r>
        <w:rPr>
          <w:rFonts w:ascii="Arial" w:eastAsia="Calibri" w:hAnsi="Arial" w:cs="Arial"/>
          <w:color w:val="000000"/>
          <w:sz w:val="22"/>
          <w:szCs w:val="22"/>
          <w:lang w:val="fr-FR"/>
        </w:rPr>
        <w:t>U</w:t>
      </w:r>
      <w:r w:rsidRPr="003145CA">
        <w:rPr>
          <w:rFonts w:ascii="Arial" w:eastAsia="Calibri" w:hAnsi="Arial" w:cs="Arial"/>
          <w:color w:val="000000"/>
          <w:sz w:val="22"/>
          <w:szCs w:val="22"/>
          <w:lang w:val="fr-FR"/>
        </w:rPr>
        <w:t>nies sur le droit de la mer</w:t>
      </w:r>
      <w:r w:rsidR="007741B5">
        <w:rPr>
          <w:rFonts w:ascii="Arial" w:eastAsia="Calibri" w:hAnsi="Arial" w:cs="Arial"/>
          <w:color w:val="000000"/>
          <w:sz w:val="22"/>
          <w:szCs w:val="22"/>
          <w:lang w:val="fr-FR"/>
        </w:rPr>
        <w:t xml:space="preserve"> (Accord BBNJ)</w:t>
      </w:r>
      <w:r w:rsidRPr="003145CA">
        <w:rPr>
          <w:rFonts w:ascii="Arial" w:eastAsia="Calibri" w:hAnsi="Arial" w:cs="Arial"/>
          <w:color w:val="000000"/>
          <w:sz w:val="22"/>
          <w:szCs w:val="22"/>
          <w:lang w:val="fr-FR"/>
        </w:rPr>
        <w:t xml:space="preserve">, et encourage les </w:t>
      </w:r>
      <w:r w:rsidR="00541079">
        <w:rPr>
          <w:rFonts w:ascii="Arial" w:eastAsia="Calibri" w:hAnsi="Arial" w:cs="Arial"/>
          <w:color w:val="000000"/>
          <w:sz w:val="22"/>
          <w:szCs w:val="22"/>
          <w:lang w:val="fr-FR"/>
        </w:rPr>
        <w:t>P</w:t>
      </w:r>
      <w:r w:rsidRPr="003145CA">
        <w:rPr>
          <w:rFonts w:ascii="Arial" w:eastAsia="Calibri" w:hAnsi="Arial" w:cs="Arial"/>
          <w:color w:val="000000"/>
          <w:sz w:val="22"/>
          <w:szCs w:val="22"/>
          <w:lang w:val="fr-FR"/>
        </w:rPr>
        <w:t xml:space="preserve">arties, le </w:t>
      </w:r>
      <w:r w:rsidR="00541079">
        <w:rPr>
          <w:rFonts w:ascii="Arial" w:eastAsia="Calibri" w:hAnsi="Arial" w:cs="Arial"/>
          <w:color w:val="000000"/>
          <w:sz w:val="22"/>
          <w:szCs w:val="22"/>
          <w:lang w:val="fr-FR"/>
        </w:rPr>
        <w:t>S</w:t>
      </w:r>
      <w:r w:rsidRPr="003145CA">
        <w:rPr>
          <w:rFonts w:ascii="Arial" w:eastAsia="Calibri" w:hAnsi="Arial" w:cs="Arial"/>
          <w:color w:val="000000"/>
          <w:sz w:val="22"/>
          <w:szCs w:val="22"/>
          <w:lang w:val="fr-FR"/>
        </w:rPr>
        <w:t>ecrétariat, les ONG et les autres parties prenantes à s'engager dans ses processus et à créer des synergies afin d'améliorer la conservation des espèces marines migratrices ;</w:t>
      </w:r>
      <w:r w:rsidR="000F377B" w:rsidRPr="000F377B">
        <w:rPr>
          <w:rFonts w:ascii="Arial" w:eastAsia="Calibri" w:hAnsi="Arial" w:cs="Arial"/>
          <w:color w:val="000000"/>
          <w:sz w:val="22"/>
          <w:szCs w:val="22"/>
          <w:lang w:val="fr-FR"/>
        </w:rPr>
        <w:t xml:space="preserve"> </w:t>
      </w:r>
    </w:p>
    <w:p w14:paraId="5A5DB129" w14:textId="77777777" w:rsidR="000F377B" w:rsidRPr="000F377B" w:rsidRDefault="000F377B" w:rsidP="00927A6C">
      <w:pPr>
        <w:ind w:left="-108"/>
        <w:jc w:val="both"/>
        <w:rPr>
          <w:rFonts w:ascii="Arial" w:hAnsi="Arial" w:cs="Arial"/>
          <w:color w:val="000000"/>
          <w:sz w:val="22"/>
          <w:szCs w:val="22"/>
          <w:lang w:val="fr-FR"/>
        </w:rPr>
      </w:pPr>
    </w:p>
    <w:p w14:paraId="576247B0" w14:textId="624F348E"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w:t>
      </w:r>
      <w:r w:rsidRPr="000F377B">
        <w:rPr>
          <w:rFonts w:ascii="Arial" w:eastAsia="Calibri" w:hAnsi="Arial" w:cs="Arial"/>
          <w:color w:val="000000"/>
          <w:sz w:val="22"/>
          <w:szCs w:val="22"/>
          <w:lang w:val="fr-FR"/>
        </w:rPr>
        <w:t xml:space="preserve">au Secrétariat de prendre des mesures pour renforcer la mise en œuvre de la CMS au moyen de procédures sur la révision des Stratégies et plans d’action nationaux pour la biodiversité (SPANB), notamment en coopérant avec les bureaux </w:t>
      </w:r>
      <w:r w:rsidRPr="000F377B">
        <w:rPr>
          <w:rFonts w:ascii="Arial" w:eastAsia="Calibri" w:hAnsi="Arial" w:cs="Arial"/>
          <w:color w:val="000000"/>
          <w:sz w:val="22"/>
          <w:szCs w:val="22"/>
          <w:lang w:val="fr-FR"/>
        </w:rPr>
        <w:lastRenderedPageBreak/>
        <w:t xml:space="preserve">régionaux du Programme des </w:t>
      </w:r>
      <w:r w:rsidRPr="000F377B">
        <w:rPr>
          <w:rFonts w:ascii="Arial" w:eastAsia="Calibri" w:hAnsi="Arial" w:cs="Arial"/>
          <w:iCs/>
          <w:sz w:val="22"/>
          <w:szCs w:val="22"/>
          <w:lang w:val="fr-FR"/>
        </w:rPr>
        <w:t xml:space="preserve">Nations Unies pour l’environnement </w:t>
      </w:r>
      <w:r w:rsidRPr="00541079">
        <w:rPr>
          <w:rFonts w:ascii="Arial" w:eastAsia="Calibri" w:hAnsi="Arial" w:cs="Arial"/>
          <w:iCs/>
          <w:sz w:val="22"/>
          <w:szCs w:val="22"/>
          <w:lang w:val="fr-FR"/>
        </w:rPr>
        <w:t xml:space="preserve">et le Programme des Nations </w:t>
      </w:r>
      <w:r w:rsidR="00541079">
        <w:rPr>
          <w:rFonts w:ascii="Arial" w:eastAsia="Calibri" w:hAnsi="Arial" w:cs="Arial"/>
          <w:iCs/>
          <w:sz w:val="22"/>
          <w:szCs w:val="22"/>
          <w:lang w:val="fr-FR"/>
        </w:rPr>
        <w:t>U</w:t>
      </w:r>
      <w:r w:rsidRPr="00541079">
        <w:rPr>
          <w:rFonts w:ascii="Arial" w:eastAsia="Calibri" w:hAnsi="Arial" w:cs="Arial"/>
          <w:iCs/>
          <w:sz w:val="22"/>
          <w:szCs w:val="22"/>
          <w:lang w:val="fr-FR"/>
        </w:rPr>
        <w:t xml:space="preserve">nies pour le </w:t>
      </w:r>
      <w:r w:rsidR="00541079" w:rsidRPr="00541079">
        <w:rPr>
          <w:rFonts w:ascii="Arial" w:eastAsia="Calibri" w:hAnsi="Arial" w:cs="Arial"/>
          <w:iCs/>
          <w:sz w:val="22"/>
          <w:szCs w:val="22"/>
          <w:lang w:val="fr-FR"/>
        </w:rPr>
        <w:t>développemen</w:t>
      </w:r>
      <w:r w:rsidR="00541079" w:rsidRPr="000F377B">
        <w:rPr>
          <w:rFonts w:ascii="Arial" w:eastAsia="Calibri" w:hAnsi="Arial" w:cs="Arial"/>
          <w:iCs/>
          <w:sz w:val="22"/>
          <w:szCs w:val="22"/>
          <w:u w:val="single"/>
          <w:lang w:val="fr-FR"/>
        </w:rPr>
        <w:t>t</w:t>
      </w:r>
      <w:r w:rsidR="00541079" w:rsidRPr="000F377B">
        <w:rPr>
          <w:rFonts w:ascii="Arial" w:eastAsia="Calibri" w:hAnsi="Arial" w:cs="Arial"/>
          <w:color w:val="000000"/>
          <w:sz w:val="22"/>
          <w:szCs w:val="22"/>
          <w:lang w:val="fr-FR"/>
        </w:rPr>
        <w:t xml:space="preserve"> ;</w:t>
      </w:r>
      <w:r w:rsidRPr="000F377B">
        <w:rPr>
          <w:rFonts w:ascii="Arial" w:eastAsia="Calibri" w:hAnsi="Arial" w:cs="Arial"/>
          <w:color w:val="000000"/>
          <w:sz w:val="22"/>
          <w:szCs w:val="22"/>
          <w:lang w:val="fr-FR"/>
        </w:rPr>
        <w:t xml:space="preserve"> </w:t>
      </w:r>
    </w:p>
    <w:p w14:paraId="706503F3" w14:textId="77777777" w:rsidR="000F377B" w:rsidRPr="000F377B" w:rsidRDefault="000F377B" w:rsidP="00927A6C">
      <w:pPr>
        <w:ind w:left="567" w:hanging="567"/>
        <w:jc w:val="both"/>
        <w:rPr>
          <w:rFonts w:ascii="Arial" w:hAnsi="Arial" w:cs="Arial"/>
          <w:color w:val="000000"/>
          <w:sz w:val="22"/>
          <w:szCs w:val="22"/>
          <w:lang w:val="fr-FR"/>
        </w:rPr>
      </w:pPr>
    </w:p>
    <w:p w14:paraId="6E557963" w14:textId="4296B24B"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en outre </w:t>
      </w:r>
      <w:r w:rsidRPr="000F377B">
        <w:rPr>
          <w:rFonts w:ascii="Arial" w:eastAsia="Calibri" w:hAnsi="Arial" w:cs="Arial"/>
          <w:color w:val="000000"/>
          <w:sz w:val="22"/>
          <w:szCs w:val="22"/>
          <w:lang w:val="fr-FR"/>
        </w:rPr>
        <w:t xml:space="preserve">au Secrétariat et </w:t>
      </w:r>
      <w:r w:rsidRPr="000F377B">
        <w:rPr>
          <w:rFonts w:ascii="Arial" w:eastAsia="Calibri" w:hAnsi="Arial" w:cs="Arial"/>
          <w:i/>
          <w:iCs/>
          <w:color w:val="000000"/>
          <w:sz w:val="22"/>
          <w:szCs w:val="22"/>
          <w:lang w:val="fr-FR"/>
        </w:rPr>
        <w:t xml:space="preserve">invite </w:t>
      </w:r>
      <w:r w:rsidRPr="000F377B">
        <w:rPr>
          <w:rFonts w:ascii="Arial" w:eastAsia="Calibri" w:hAnsi="Arial" w:cs="Arial"/>
          <w:color w:val="000000"/>
          <w:sz w:val="22"/>
          <w:szCs w:val="22"/>
          <w:lang w:val="fr-FR"/>
        </w:rPr>
        <w:t xml:space="preserve">les secrétariats d’autres conventions de continuer de se concerter avec le Programme des </w:t>
      </w:r>
      <w:r w:rsidRPr="000F377B">
        <w:rPr>
          <w:rFonts w:ascii="Arial" w:eastAsia="Calibri" w:hAnsi="Arial" w:cs="Arial"/>
          <w:iCs/>
          <w:sz w:val="22"/>
          <w:szCs w:val="22"/>
          <w:lang w:val="fr-FR"/>
        </w:rPr>
        <w:t xml:space="preserve">Nations Unies pour l’environnement et ses </w:t>
      </w:r>
      <w:r w:rsidRPr="000F377B">
        <w:rPr>
          <w:rFonts w:ascii="Arial" w:eastAsia="Calibri" w:hAnsi="Arial" w:cs="Arial"/>
          <w:color w:val="000000"/>
          <w:sz w:val="22"/>
          <w:szCs w:val="22"/>
          <w:lang w:val="fr-FR"/>
        </w:rPr>
        <w:t xml:space="preserve">bureaux régionaux et de faire tout leur possible pour contribuer à la mise en œuvre des AME relatifs à la </w:t>
      </w:r>
      <w:r w:rsidR="00541079" w:rsidRPr="000F377B">
        <w:rPr>
          <w:rFonts w:ascii="Arial" w:eastAsia="Calibri" w:hAnsi="Arial" w:cs="Arial"/>
          <w:color w:val="000000"/>
          <w:sz w:val="22"/>
          <w:szCs w:val="22"/>
          <w:lang w:val="fr-FR"/>
        </w:rPr>
        <w:t>biodiversité ;</w:t>
      </w:r>
      <w:r w:rsidRPr="000F377B">
        <w:rPr>
          <w:rFonts w:ascii="Arial" w:eastAsia="Calibri" w:hAnsi="Arial" w:cs="Arial"/>
          <w:color w:val="000000"/>
          <w:sz w:val="22"/>
          <w:szCs w:val="22"/>
          <w:lang w:val="fr-FR"/>
        </w:rPr>
        <w:t xml:space="preserve"> </w:t>
      </w:r>
    </w:p>
    <w:p w14:paraId="601EAB65" w14:textId="77777777" w:rsidR="000F377B" w:rsidRPr="000F377B" w:rsidRDefault="000F377B" w:rsidP="00927A6C">
      <w:pPr>
        <w:ind w:left="567" w:hanging="567"/>
        <w:jc w:val="both"/>
        <w:rPr>
          <w:rFonts w:ascii="Arial" w:hAnsi="Arial" w:cs="Arial"/>
          <w:color w:val="000000"/>
          <w:sz w:val="22"/>
          <w:szCs w:val="22"/>
          <w:lang w:val="fr-FR"/>
        </w:rPr>
      </w:pPr>
    </w:p>
    <w:p w14:paraId="13A23934" w14:textId="50270C28"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Demande par ailleurs</w:t>
      </w:r>
      <w:r w:rsidRPr="000F377B">
        <w:rPr>
          <w:rFonts w:ascii="Arial" w:eastAsia="Calibri" w:hAnsi="Arial" w:cs="Arial"/>
          <w:color w:val="000000"/>
          <w:sz w:val="22"/>
          <w:szCs w:val="22"/>
          <w:lang w:val="fr-FR"/>
        </w:rPr>
        <w:t xml:space="preserve"> au Secrétariat de la CMS</w:t>
      </w:r>
      <w:r w:rsidR="00541079">
        <w:rPr>
          <w:rFonts w:ascii="Arial" w:eastAsia="Calibri" w:hAnsi="Arial" w:cs="Arial"/>
          <w:color w:val="000000"/>
          <w:sz w:val="22"/>
          <w:szCs w:val="22"/>
          <w:lang w:val="fr-FR"/>
        </w:rPr>
        <w:t>, ainsi qu’aux autres Parties et partie prenantes intéressées, et</w:t>
      </w:r>
      <w:r w:rsidRPr="000F377B">
        <w:rPr>
          <w:rFonts w:ascii="Arial" w:eastAsia="Calibri" w:hAnsi="Arial" w:cs="Arial"/>
          <w:color w:val="000000"/>
          <w:sz w:val="22"/>
          <w:szCs w:val="22"/>
          <w:lang w:val="fr-FR"/>
        </w:rPr>
        <w:t xml:space="preserve"> </w:t>
      </w:r>
      <w:r w:rsidRPr="000F377B">
        <w:rPr>
          <w:rFonts w:ascii="Arial" w:eastAsia="Calibri" w:hAnsi="Arial" w:cs="Arial"/>
          <w:i/>
          <w:iCs/>
          <w:color w:val="000000"/>
          <w:sz w:val="22"/>
          <w:szCs w:val="22"/>
          <w:lang w:val="fr-FR"/>
        </w:rPr>
        <w:t xml:space="preserve">invite </w:t>
      </w:r>
      <w:r w:rsidRPr="000F377B">
        <w:rPr>
          <w:rFonts w:ascii="Arial" w:eastAsia="Calibri" w:hAnsi="Arial" w:cs="Arial"/>
          <w:color w:val="000000"/>
          <w:sz w:val="22"/>
          <w:szCs w:val="22"/>
          <w:lang w:val="fr-FR"/>
        </w:rPr>
        <w:t xml:space="preserve">les </w:t>
      </w:r>
      <w:r w:rsidR="00541079">
        <w:rPr>
          <w:rFonts w:ascii="Arial" w:eastAsia="Calibri" w:hAnsi="Arial" w:cs="Arial"/>
          <w:color w:val="000000"/>
          <w:sz w:val="22"/>
          <w:szCs w:val="22"/>
          <w:lang w:val="fr-FR"/>
        </w:rPr>
        <w:t>s</w:t>
      </w:r>
      <w:r w:rsidRPr="000F377B">
        <w:rPr>
          <w:rFonts w:ascii="Arial" w:eastAsia="Calibri" w:hAnsi="Arial" w:cs="Arial"/>
          <w:color w:val="000000"/>
          <w:sz w:val="22"/>
          <w:szCs w:val="22"/>
          <w:lang w:val="fr-FR"/>
        </w:rPr>
        <w:t xml:space="preserve">ecrétariats de la CDB et d'autres accords multilatéraux compétents à étudier des solutions et à donner des avis sur les façons d'aborder de manière plus cohérente la conservation et l’utilisation durable des espèces animales dans les processus de la CDB, notamment en ce qui concerne </w:t>
      </w:r>
      <w:r w:rsidRPr="00C34497">
        <w:rPr>
          <w:rFonts w:ascii="Arial" w:eastAsia="Calibri" w:hAnsi="Arial" w:cs="Arial"/>
          <w:color w:val="000000"/>
          <w:sz w:val="22"/>
          <w:szCs w:val="22"/>
          <w:lang w:val="fr-FR"/>
        </w:rPr>
        <w:t>la mise en œuvre du</w:t>
      </w:r>
      <w:r w:rsidRPr="000F377B">
        <w:rPr>
          <w:rFonts w:ascii="Arial" w:eastAsia="Calibri" w:hAnsi="Arial" w:cs="Arial"/>
          <w:color w:val="000000"/>
          <w:sz w:val="22"/>
          <w:szCs w:val="22"/>
          <w:lang w:val="fr-FR"/>
        </w:rPr>
        <w:t xml:space="preserve"> </w:t>
      </w:r>
      <w:r w:rsidRPr="00C34497">
        <w:rPr>
          <w:rFonts w:ascii="Arial" w:eastAsia="Calibri" w:hAnsi="Arial" w:cs="Arial"/>
          <w:color w:val="000000"/>
          <w:sz w:val="22"/>
          <w:szCs w:val="22"/>
          <w:lang w:val="fr-FR"/>
        </w:rPr>
        <w:t>d'un</w:t>
      </w:r>
      <w:r w:rsidRPr="000F377B">
        <w:rPr>
          <w:rFonts w:ascii="Arial" w:eastAsia="Calibri" w:hAnsi="Arial" w:cs="Arial"/>
          <w:color w:val="000000"/>
          <w:sz w:val="22"/>
          <w:szCs w:val="22"/>
          <w:lang w:val="fr-FR"/>
        </w:rPr>
        <w:t xml:space="preserve"> cadre mondial de la biodiversité </w:t>
      </w:r>
      <w:r w:rsidRPr="00C34497">
        <w:rPr>
          <w:rFonts w:ascii="Arial" w:eastAsia="Calibri" w:hAnsi="Arial" w:cs="Arial"/>
          <w:color w:val="000000"/>
          <w:sz w:val="22"/>
          <w:szCs w:val="22"/>
          <w:lang w:val="fr-FR"/>
        </w:rPr>
        <w:t>de Kunming-Montréal</w:t>
      </w:r>
      <w:r w:rsidRPr="000F377B">
        <w:rPr>
          <w:rFonts w:ascii="Arial" w:eastAsia="Calibri" w:hAnsi="Arial" w:cs="Arial"/>
          <w:color w:val="000000"/>
          <w:sz w:val="22"/>
          <w:szCs w:val="22"/>
          <w:lang w:val="fr-FR"/>
        </w:rPr>
        <w:t>,</w:t>
      </w:r>
      <w:r w:rsidR="007741B5">
        <w:rPr>
          <w:rFonts w:ascii="Arial" w:eastAsia="Calibri" w:hAnsi="Arial" w:cs="Arial"/>
          <w:color w:val="000000"/>
          <w:sz w:val="22"/>
          <w:szCs w:val="22"/>
          <w:lang w:val="fr-FR"/>
        </w:rPr>
        <w:t xml:space="preserve"> et</w:t>
      </w:r>
      <w:r w:rsidR="00634DF0">
        <w:rPr>
          <w:rFonts w:ascii="Arial" w:eastAsia="Calibri" w:hAnsi="Arial" w:cs="Arial"/>
          <w:color w:val="000000"/>
          <w:sz w:val="22"/>
          <w:szCs w:val="22"/>
          <w:lang w:val="fr-FR"/>
        </w:rPr>
        <w:t xml:space="preserve"> sous</w:t>
      </w:r>
      <w:r w:rsidR="007741B5">
        <w:rPr>
          <w:rFonts w:ascii="Arial" w:eastAsia="Calibri" w:hAnsi="Arial" w:cs="Arial"/>
          <w:color w:val="000000"/>
          <w:sz w:val="22"/>
          <w:szCs w:val="22"/>
          <w:lang w:val="fr-FR"/>
        </w:rPr>
        <w:t xml:space="preserve"> l’Accord BBNJ</w:t>
      </w:r>
      <w:r w:rsidR="00B25E84">
        <w:rPr>
          <w:rFonts w:ascii="Arial" w:eastAsia="Calibri" w:hAnsi="Arial" w:cs="Arial"/>
          <w:color w:val="000000"/>
          <w:sz w:val="22"/>
          <w:szCs w:val="22"/>
          <w:lang w:val="fr-FR"/>
        </w:rPr>
        <w:t> ;</w:t>
      </w:r>
      <w:r w:rsidRPr="000F377B">
        <w:rPr>
          <w:rFonts w:ascii="Arial" w:eastAsia="Calibri" w:hAnsi="Arial" w:cs="Arial"/>
          <w:color w:val="000000"/>
          <w:sz w:val="22"/>
          <w:szCs w:val="22"/>
          <w:lang w:val="fr-FR"/>
        </w:rPr>
        <w:t xml:space="preserve"> et </w:t>
      </w:r>
      <w:r w:rsidRPr="000F377B">
        <w:rPr>
          <w:rFonts w:ascii="Arial" w:eastAsia="Calibri" w:hAnsi="Arial" w:cs="Arial"/>
          <w:i/>
          <w:iCs/>
          <w:color w:val="000000"/>
          <w:sz w:val="22"/>
          <w:szCs w:val="22"/>
          <w:lang w:val="fr-FR"/>
        </w:rPr>
        <w:t xml:space="preserve">prie aussi </w:t>
      </w:r>
      <w:r w:rsidRPr="000F377B">
        <w:rPr>
          <w:rFonts w:ascii="Arial" w:eastAsia="Calibri" w:hAnsi="Arial" w:cs="Arial"/>
          <w:color w:val="000000"/>
          <w:sz w:val="22"/>
          <w:szCs w:val="22"/>
          <w:lang w:val="fr-FR"/>
        </w:rPr>
        <w:t xml:space="preserve">le Secrétariat de présenter un rapport sur les progrès réalisés à chaque session de la COP; </w:t>
      </w:r>
    </w:p>
    <w:p w14:paraId="51794EDD" w14:textId="77777777" w:rsidR="000F377B" w:rsidRPr="000F377B" w:rsidRDefault="000F377B" w:rsidP="00927A6C">
      <w:pPr>
        <w:ind w:left="567" w:hanging="567"/>
        <w:jc w:val="both"/>
        <w:rPr>
          <w:rFonts w:ascii="Arial" w:hAnsi="Arial" w:cs="Arial"/>
          <w:color w:val="000000"/>
          <w:sz w:val="22"/>
          <w:szCs w:val="22"/>
          <w:lang w:val="fr-FR"/>
        </w:rPr>
      </w:pPr>
    </w:p>
    <w:p w14:paraId="35D35F5C" w14:textId="64465DCD"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0F377B">
        <w:rPr>
          <w:rFonts w:ascii="Arial" w:eastAsia="Calibri" w:hAnsi="Arial" w:cs="Arial"/>
          <w:color w:val="000000"/>
          <w:sz w:val="22"/>
          <w:szCs w:val="22"/>
          <w:lang w:val="fr-FR"/>
        </w:rPr>
        <w:t xml:space="preserve">le Secrétariat d’intensifier la coopération par le biais du BLG et du Partenariat relatif aux indicateurs de la biodiversité afin de </w:t>
      </w:r>
      <w:r w:rsidRPr="00C34497">
        <w:rPr>
          <w:rFonts w:ascii="Arial" w:eastAsia="Calibri" w:hAnsi="Arial" w:cs="Arial"/>
          <w:color w:val="000000"/>
          <w:sz w:val="22"/>
          <w:szCs w:val="22"/>
          <w:lang w:val="fr-FR"/>
        </w:rPr>
        <w:t>soutenir la poursuite du développement du</w:t>
      </w:r>
      <w:r w:rsidRPr="000F377B">
        <w:rPr>
          <w:rFonts w:ascii="Arial" w:eastAsia="Calibri" w:hAnsi="Arial" w:cs="Arial"/>
          <w:color w:val="000000"/>
          <w:sz w:val="22"/>
          <w:szCs w:val="22"/>
          <w:lang w:val="fr-FR"/>
        </w:rPr>
        <w:t xml:space="preserve"> cadre mondial pour la biodiversité </w:t>
      </w:r>
      <w:r w:rsidRPr="00C34497">
        <w:rPr>
          <w:rFonts w:ascii="Arial" w:eastAsia="Calibri" w:hAnsi="Arial" w:cs="Arial"/>
          <w:color w:val="000000"/>
          <w:sz w:val="22"/>
          <w:szCs w:val="22"/>
          <w:lang w:val="fr-FR"/>
        </w:rPr>
        <w:t>de Kunming-Montréal</w:t>
      </w:r>
      <w:r w:rsidR="00C34497">
        <w:rPr>
          <w:rFonts w:ascii="Arial" w:eastAsia="Calibri" w:hAnsi="Arial" w:cs="Arial"/>
          <w:color w:val="000000"/>
          <w:sz w:val="22"/>
          <w:szCs w:val="22"/>
          <w:lang w:val="fr-FR"/>
        </w:rPr>
        <w:t> </w:t>
      </w:r>
      <w:r w:rsidR="00B25E84">
        <w:rPr>
          <w:rFonts w:ascii="Arial" w:eastAsia="Calibri" w:hAnsi="Arial" w:cs="Arial"/>
          <w:color w:val="000000"/>
          <w:sz w:val="22"/>
          <w:szCs w:val="22"/>
          <w:lang w:val="fr-FR"/>
        </w:rPr>
        <w:t xml:space="preserve">et l’Accord BBNJ, </w:t>
      </w:r>
      <w:r w:rsidR="00C34497">
        <w:rPr>
          <w:rFonts w:ascii="Arial" w:eastAsia="Calibri" w:hAnsi="Arial" w:cs="Arial"/>
          <w:color w:val="000000"/>
          <w:sz w:val="22"/>
          <w:szCs w:val="22"/>
          <w:lang w:val="fr-FR"/>
        </w:rPr>
        <w:t xml:space="preserve">et de renforcer la coopération et les consultations avec les organismes régionaux chargés de la conservation et de la gestion des pêcheries ; </w:t>
      </w:r>
      <w:r w:rsidRPr="000F377B">
        <w:rPr>
          <w:rFonts w:ascii="Arial" w:eastAsia="Calibri" w:hAnsi="Arial" w:cs="Arial"/>
          <w:color w:val="000000"/>
          <w:sz w:val="22"/>
          <w:szCs w:val="22"/>
          <w:lang w:val="fr-FR"/>
        </w:rPr>
        <w:t xml:space="preserve"> </w:t>
      </w:r>
    </w:p>
    <w:p w14:paraId="08FE158E" w14:textId="77777777" w:rsidR="000F377B" w:rsidRPr="000F377B" w:rsidRDefault="000F377B" w:rsidP="00927A6C">
      <w:pPr>
        <w:ind w:left="567" w:hanging="567"/>
        <w:jc w:val="both"/>
        <w:rPr>
          <w:rFonts w:ascii="Arial" w:hAnsi="Arial" w:cs="Arial"/>
          <w:color w:val="000000"/>
          <w:sz w:val="22"/>
          <w:szCs w:val="22"/>
          <w:lang w:val="fr-FR"/>
        </w:rPr>
      </w:pPr>
    </w:p>
    <w:p w14:paraId="168DA6DB" w14:textId="27E6070B"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0F377B">
        <w:rPr>
          <w:rFonts w:ascii="Arial" w:eastAsia="Calibri" w:hAnsi="Arial" w:cs="Arial"/>
          <w:color w:val="000000"/>
          <w:sz w:val="22"/>
          <w:szCs w:val="22"/>
          <w:lang w:val="fr-FR"/>
        </w:rPr>
        <w:t xml:space="preserve">le Secrétariat de renforcer la coopération, la coordination et les synergies avec la Convention de Ramsar </w:t>
      </w:r>
      <w:r w:rsidRPr="00EC43FB">
        <w:rPr>
          <w:rFonts w:ascii="Arial" w:eastAsia="Calibri" w:hAnsi="Arial" w:cs="Arial"/>
          <w:color w:val="000000"/>
          <w:sz w:val="22"/>
          <w:szCs w:val="22"/>
          <w:lang w:val="fr-FR"/>
        </w:rPr>
        <w:t xml:space="preserve">sur les zones humides </w:t>
      </w:r>
      <w:r w:rsidRPr="000F377B">
        <w:rPr>
          <w:rFonts w:ascii="Arial" w:eastAsia="Calibri" w:hAnsi="Arial" w:cs="Arial"/>
          <w:color w:val="000000"/>
          <w:sz w:val="22"/>
          <w:szCs w:val="22"/>
          <w:lang w:val="fr-FR"/>
        </w:rPr>
        <w:t xml:space="preserve">afin de poursuivre les actions les plus efficaces pour la conservation des oiseaux d'eau migrateurs et de leurs habitats de zones </w:t>
      </w:r>
      <w:r w:rsidR="00EC43FB" w:rsidRPr="000F377B">
        <w:rPr>
          <w:rFonts w:ascii="Arial" w:eastAsia="Calibri" w:hAnsi="Arial" w:cs="Arial"/>
          <w:color w:val="000000"/>
          <w:sz w:val="22"/>
          <w:szCs w:val="22"/>
          <w:lang w:val="fr-FR"/>
        </w:rPr>
        <w:t>humides ;</w:t>
      </w:r>
      <w:r w:rsidRPr="000F377B">
        <w:rPr>
          <w:rFonts w:ascii="Arial" w:eastAsia="Calibri" w:hAnsi="Arial" w:cs="Arial"/>
          <w:color w:val="000000"/>
          <w:sz w:val="22"/>
          <w:szCs w:val="22"/>
          <w:lang w:val="fr-FR"/>
        </w:rPr>
        <w:t xml:space="preserve"> </w:t>
      </w:r>
    </w:p>
    <w:p w14:paraId="5346D0DC" w14:textId="77777777" w:rsidR="000F377B" w:rsidRPr="000F377B" w:rsidRDefault="000F377B" w:rsidP="00927A6C">
      <w:pPr>
        <w:widowControl/>
        <w:ind w:left="567" w:hanging="567"/>
        <w:jc w:val="both"/>
        <w:rPr>
          <w:rFonts w:ascii="Arial" w:hAnsi="Arial" w:cs="Arial"/>
          <w:color w:val="000000"/>
          <w:sz w:val="22"/>
          <w:szCs w:val="22"/>
          <w:lang w:val="fr-FR"/>
        </w:rPr>
      </w:pPr>
    </w:p>
    <w:p w14:paraId="6C960197" w14:textId="54E61FAB" w:rsidR="00EC43FB" w:rsidRPr="00EC43FB" w:rsidRDefault="00EC43F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EC43FB">
        <w:rPr>
          <w:rFonts w:ascii="Arial" w:eastAsia="Calibri" w:hAnsi="Arial" w:cs="Arial"/>
          <w:i/>
          <w:iCs/>
          <w:color w:val="000000"/>
          <w:sz w:val="22"/>
          <w:szCs w:val="22"/>
          <w:lang w:val="fr-FR"/>
        </w:rPr>
        <w:t xml:space="preserve">Demande également </w:t>
      </w:r>
      <w:r w:rsidRPr="00EC43FB">
        <w:rPr>
          <w:rFonts w:ascii="Arial" w:eastAsia="Calibri" w:hAnsi="Arial" w:cs="Arial"/>
          <w:color w:val="000000"/>
          <w:sz w:val="22"/>
          <w:szCs w:val="22"/>
          <w:lang w:val="fr-FR"/>
        </w:rPr>
        <w:t xml:space="preserve">au Secrétariat de </w:t>
      </w:r>
      <w:r w:rsidR="00B25E84">
        <w:rPr>
          <w:rFonts w:ascii="Arial" w:eastAsia="Calibri" w:hAnsi="Arial" w:cs="Arial"/>
          <w:color w:val="000000"/>
          <w:sz w:val="22"/>
          <w:szCs w:val="22"/>
          <w:lang w:val="fr-FR"/>
        </w:rPr>
        <w:t>prendre conscience d</w:t>
      </w:r>
      <w:r w:rsidRPr="00EC43FB">
        <w:rPr>
          <w:rFonts w:ascii="Arial" w:eastAsia="Calibri" w:hAnsi="Arial" w:cs="Arial"/>
          <w:color w:val="000000"/>
          <w:sz w:val="22"/>
          <w:szCs w:val="22"/>
          <w:lang w:val="fr-FR"/>
        </w:rPr>
        <w:t>es progrès réalisés en ce qui concerne l</w:t>
      </w:r>
      <w:r w:rsidR="00634DF0">
        <w:rPr>
          <w:rFonts w:ascii="Arial" w:eastAsia="Calibri" w:hAnsi="Arial" w:cs="Arial"/>
          <w:color w:val="000000"/>
          <w:sz w:val="22"/>
          <w:szCs w:val="22"/>
          <w:lang w:val="fr-FR"/>
        </w:rPr>
        <w:t>’entrée en vigueur</w:t>
      </w:r>
      <w:r w:rsidRPr="00EC43FB">
        <w:rPr>
          <w:rFonts w:ascii="Arial" w:eastAsia="Calibri" w:hAnsi="Arial" w:cs="Arial"/>
          <w:color w:val="000000"/>
          <w:sz w:val="22"/>
          <w:szCs w:val="22"/>
          <w:lang w:val="fr-FR"/>
        </w:rPr>
        <w:t xml:space="preserve"> de </w:t>
      </w:r>
      <w:r w:rsidRPr="00EE2640">
        <w:rPr>
          <w:rFonts w:ascii="Arial" w:hAnsi="Arial" w:cs="Arial"/>
          <w:sz w:val="22"/>
          <w:szCs w:val="22"/>
          <w:lang w:val="fr-FR"/>
        </w:rPr>
        <w:t>l'</w:t>
      </w:r>
      <w:r>
        <w:rPr>
          <w:rFonts w:ascii="Arial" w:hAnsi="Arial" w:cs="Arial"/>
          <w:sz w:val="22"/>
          <w:szCs w:val="22"/>
          <w:lang w:val="fr-FR"/>
        </w:rPr>
        <w:t>A</w:t>
      </w:r>
      <w:r w:rsidRPr="00EE2640">
        <w:rPr>
          <w:rFonts w:ascii="Arial" w:hAnsi="Arial" w:cs="Arial"/>
          <w:sz w:val="22"/>
          <w:szCs w:val="22"/>
          <w:lang w:val="fr-FR"/>
        </w:rPr>
        <w:t xml:space="preserve">ccord </w:t>
      </w:r>
      <w:r w:rsidRPr="00EC43FB">
        <w:rPr>
          <w:rFonts w:ascii="Arial" w:eastAsia="Calibri" w:hAnsi="Arial" w:cs="Arial"/>
          <w:color w:val="000000"/>
          <w:sz w:val="22"/>
          <w:szCs w:val="22"/>
          <w:lang w:val="fr-FR"/>
        </w:rPr>
        <w:t xml:space="preserve">BBNJ, et de s'engager par la suite avec </w:t>
      </w:r>
      <w:r w:rsidR="00634DF0">
        <w:rPr>
          <w:rFonts w:ascii="Arial" w:eastAsia="Calibri" w:hAnsi="Arial" w:cs="Arial"/>
          <w:color w:val="000000"/>
          <w:sz w:val="22"/>
          <w:szCs w:val="22"/>
          <w:lang w:val="fr-FR"/>
        </w:rPr>
        <w:t>c</w:t>
      </w:r>
      <w:r w:rsidRPr="00EC43FB">
        <w:rPr>
          <w:rFonts w:ascii="Arial" w:eastAsia="Calibri" w:hAnsi="Arial" w:cs="Arial"/>
          <w:color w:val="000000"/>
          <w:sz w:val="22"/>
          <w:szCs w:val="22"/>
          <w:lang w:val="fr-FR"/>
        </w:rPr>
        <w:t>e</w:t>
      </w:r>
      <w:r w:rsidR="00634DF0">
        <w:rPr>
          <w:rFonts w:ascii="Arial" w:eastAsia="Calibri" w:hAnsi="Arial" w:cs="Arial"/>
          <w:color w:val="000000"/>
          <w:sz w:val="22"/>
          <w:szCs w:val="22"/>
          <w:lang w:val="fr-FR"/>
        </w:rPr>
        <w:t>t</w:t>
      </w:r>
      <w:r w:rsidRPr="00EC43FB">
        <w:rPr>
          <w:rFonts w:ascii="Arial" w:eastAsia="Calibri" w:hAnsi="Arial" w:cs="Arial"/>
          <w:color w:val="000000"/>
          <w:sz w:val="22"/>
          <w:szCs w:val="22"/>
          <w:lang w:val="fr-FR"/>
        </w:rPr>
        <w:t xml:space="preserve"> </w:t>
      </w:r>
      <w:r w:rsidR="00634DF0">
        <w:rPr>
          <w:rFonts w:ascii="Arial" w:eastAsia="Calibri" w:hAnsi="Arial" w:cs="Arial"/>
          <w:color w:val="000000"/>
          <w:sz w:val="22"/>
          <w:szCs w:val="22"/>
          <w:lang w:val="fr-FR"/>
        </w:rPr>
        <w:t>Accord</w:t>
      </w:r>
      <w:r w:rsidRPr="00EC43FB">
        <w:rPr>
          <w:rFonts w:ascii="Arial" w:eastAsia="Calibri" w:hAnsi="Arial" w:cs="Arial"/>
          <w:color w:val="000000"/>
          <w:sz w:val="22"/>
          <w:szCs w:val="22"/>
          <w:lang w:val="fr-FR"/>
        </w:rPr>
        <w:t xml:space="preserve"> afin de faire progresser la conservation des espèces migratrices </w:t>
      </w:r>
      <w:r w:rsidRPr="00EC43FB">
        <w:rPr>
          <w:rFonts w:ascii="Arial" w:eastAsia="Calibri" w:hAnsi="Arial" w:cs="Arial"/>
          <w:i/>
          <w:iCs/>
          <w:color w:val="000000"/>
          <w:sz w:val="22"/>
          <w:szCs w:val="22"/>
          <w:lang w:val="fr-FR"/>
        </w:rPr>
        <w:t>;</w:t>
      </w:r>
    </w:p>
    <w:p w14:paraId="51C7EACD" w14:textId="77777777" w:rsidR="00EC43FB" w:rsidRDefault="00EC43FB" w:rsidP="00EC43FB">
      <w:pPr>
        <w:pStyle w:val="ListParagraph"/>
        <w:rPr>
          <w:rFonts w:ascii="Arial" w:eastAsia="Calibri" w:hAnsi="Arial" w:cs="Arial"/>
          <w:i/>
          <w:iCs/>
          <w:color w:val="000000"/>
          <w:sz w:val="22"/>
          <w:szCs w:val="22"/>
          <w:lang w:val="fr-FR"/>
        </w:rPr>
      </w:pPr>
    </w:p>
    <w:p w14:paraId="5EC775B1" w14:textId="71F5171E"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Demande </w:t>
      </w:r>
      <w:r w:rsidRPr="00EC43FB">
        <w:rPr>
          <w:rFonts w:ascii="Arial" w:eastAsia="Calibri" w:hAnsi="Arial" w:cs="Arial"/>
          <w:i/>
          <w:iCs/>
          <w:color w:val="000000"/>
          <w:sz w:val="22"/>
          <w:szCs w:val="22"/>
          <w:lang w:val="fr-FR"/>
        </w:rPr>
        <w:t>en outre</w:t>
      </w:r>
      <w:r w:rsidRPr="000F377B">
        <w:rPr>
          <w:rFonts w:ascii="Arial" w:eastAsia="Calibri" w:hAnsi="Arial" w:cs="Arial"/>
          <w:i/>
          <w:iCs/>
          <w:color w:val="000000"/>
          <w:sz w:val="22"/>
          <w:szCs w:val="22"/>
          <w:lang w:val="fr-FR"/>
        </w:rPr>
        <w:t xml:space="preserve"> </w:t>
      </w:r>
      <w:r w:rsidRPr="000F377B">
        <w:rPr>
          <w:rFonts w:ascii="Arial" w:eastAsia="Calibri" w:hAnsi="Arial" w:cs="Arial"/>
          <w:color w:val="000000"/>
          <w:sz w:val="22"/>
          <w:szCs w:val="22"/>
          <w:lang w:val="fr-FR"/>
        </w:rPr>
        <w:t xml:space="preserve">au Secrétariat de continuer de participer au processus de mise en œuvre des Objectifs de développement durable (ODD) en coopération avec le </w:t>
      </w:r>
      <w:r w:rsidR="00E96579" w:rsidRPr="000F377B">
        <w:rPr>
          <w:rFonts w:ascii="Arial" w:eastAsia="Calibri" w:hAnsi="Arial" w:cs="Arial"/>
          <w:color w:val="000000"/>
          <w:sz w:val="22"/>
          <w:szCs w:val="22"/>
          <w:lang w:val="fr-FR"/>
        </w:rPr>
        <w:t>BLG ;</w:t>
      </w:r>
    </w:p>
    <w:p w14:paraId="24FAE51D" w14:textId="77777777" w:rsidR="000F377B" w:rsidRPr="000F377B" w:rsidRDefault="000F377B" w:rsidP="00927A6C">
      <w:pPr>
        <w:ind w:left="360" w:hanging="360"/>
        <w:jc w:val="both"/>
        <w:rPr>
          <w:rFonts w:ascii="Arial" w:hAnsi="Arial" w:cs="Arial"/>
          <w:color w:val="000000"/>
          <w:sz w:val="22"/>
          <w:szCs w:val="22"/>
          <w:lang w:val="fr-FR"/>
        </w:rPr>
      </w:pPr>
    </w:p>
    <w:p w14:paraId="48344CE5" w14:textId="3F822DE4"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Invite </w:t>
      </w:r>
      <w:r w:rsidRPr="000F377B">
        <w:rPr>
          <w:rFonts w:ascii="Arial" w:eastAsia="Calibri" w:hAnsi="Arial" w:cs="Arial"/>
          <w:color w:val="000000"/>
          <w:sz w:val="22"/>
          <w:szCs w:val="22"/>
          <w:lang w:val="fr-FR"/>
        </w:rPr>
        <w:t xml:space="preserve">les membres du BLG à renforcer la coopération et la coordination afin d’accroître les synergies entre leurs activités respectives en matière de recherche et d’élaboration de systèmes de présentation de rapports en ligne, ce qui pourrait être un moyen de renforcer les synergies sur la présentation des rapports nationaux au titre des conventions relatives à la </w:t>
      </w:r>
      <w:r w:rsidR="00E96579" w:rsidRPr="000F377B">
        <w:rPr>
          <w:rFonts w:ascii="Arial" w:eastAsia="Calibri" w:hAnsi="Arial" w:cs="Arial"/>
          <w:color w:val="000000"/>
          <w:sz w:val="22"/>
          <w:szCs w:val="22"/>
          <w:lang w:val="fr-FR"/>
        </w:rPr>
        <w:t>biodiversité ;</w:t>
      </w:r>
      <w:r w:rsidRPr="000F377B">
        <w:rPr>
          <w:rFonts w:ascii="Arial" w:eastAsia="Calibri" w:hAnsi="Arial" w:cs="Arial"/>
          <w:color w:val="000000"/>
          <w:sz w:val="22"/>
          <w:szCs w:val="22"/>
          <w:lang w:val="fr-FR"/>
        </w:rPr>
        <w:t xml:space="preserve"> </w:t>
      </w:r>
    </w:p>
    <w:p w14:paraId="1976D259" w14:textId="77777777" w:rsidR="000F377B" w:rsidRPr="000F377B" w:rsidRDefault="000F377B" w:rsidP="00927A6C">
      <w:pPr>
        <w:ind w:left="567" w:hanging="567"/>
        <w:jc w:val="both"/>
        <w:rPr>
          <w:rFonts w:ascii="Arial" w:hAnsi="Arial" w:cs="Arial"/>
          <w:color w:val="000000"/>
          <w:sz w:val="22"/>
          <w:szCs w:val="22"/>
          <w:lang w:val="fr-FR"/>
        </w:rPr>
      </w:pPr>
    </w:p>
    <w:p w14:paraId="7E705C0C" w14:textId="0B43B607"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Invite également </w:t>
      </w:r>
      <w:r w:rsidRPr="000F377B">
        <w:rPr>
          <w:rFonts w:ascii="Arial" w:eastAsia="Calibri" w:hAnsi="Arial" w:cs="Arial"/>
          <w:color w:val="000000"/>
          <w:sz w:val="22"/>
          <w:szCs w:val="22"/>
          <w:lang w:val="fr-FR"/>
        </w:rPr>
        <w:t xml:space="preserve">les membres du Groupe de liaison sur la biodiversité à étudier des moyens d’accroître la coopération s’agissant de leurs stratégies de sensibilisation et de </w:t>
      </w:r>
      <w:r w:rsidR="00E96579" w:rsidRPr="000F377B">
        <w:rPr>
          <w:rFonts w:ascii="Arial" w:eastAsia="Calibri" w:hAnsi="Arial" w:cs="Arial"/>
          <w:color w:val="000000"/>
          <w:sz w:val="22"/>
          <w:szCs w:val="22"/>
          <w:lang w:val="fr-FR"/>
        </w:rPr>
        <w:t>communication</w:t>
      </w:r>
      <w:r w:rsidR="000C6403">
        <w:rPr>
          <w:rFonts w:ascii="Arial" w:eastAsia="Calibri" w:hAnsi="Arial" w:cs="Arial"/>
          <w:color w:val="000000"/>
          <w:sz w:val="22"/>
          <w:szCs w:val="22"/>
          <w:lang w:val="fr-FR"/>
        </w:rPr>
        <w:t> ;</w:t>
      </w:r>
      <w:r w:rsidR="00E96579" w:rsidRPr="000F377B">
        <w:rPr>
          <w:rFonts w:ascii="Arial" w:eastAsia="Calibri" w:hAnsi="Arial" w:cs="Arial"/>
          <w:color w:val="000000"/>
          <w:sz w:val="22"/>
          <w:szCs w:val="22"/>
          <w:lang w:val="fr-FR"/>
        </w:rPr>
        <w:t xml:space="preserve"> </w:t>
      </w:r>
      <w:r w:rsidRPr="000F377B">
        <w:rPr>
          <w:rFonts w:ascii="Arial" w:eastAsia="Calibri" w:hAnsi="Arial" w:cs="Arial"/>
          <w:color w:val="000000"/>
          <w:sz w:val="22"/>
          <w:szCs w:val="22"/>
          <w:lang w:val="fr-FR"/>
        </w:rPr>
        <w:t xml:space="preserve"> </w:t>
      </w:r>
    </w:p>
    <w:p w14:paraId="37882FA5" w14:textId="77777777" w:rsidR="000F377B" w:rsidRPr="000F377B" w:rsidRDefault="000F377B" w:rsidP="00927A6C">
      <w:pPr>
        <w:ind w:left="567" w:hanging="567"/>
        <w:jc w:val="both"/>
        <w:rPr>
          <w:rFonts w:ascii="Arial" w:hAnsi="Arial" w:cs="Arial"/>
          <w:color w:val="000000"/>
          <w:sz w:val="22"/>
          <w:szCs w:val="22"/>
          <w:lang w:val="fr-FR"/>
        </w:rPr>
      </w:pPr>
    </w:p>
    <w:p w14:paraId="7E98AD5F" w14:textId="25B0AE82"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Invite en outre </w:t>
      </w:r>
      <w:r w:rsidRPr="000F377B">
        <w:rPr>
          <w:rFonts w:ascii="Arial" w:eastAsia="Calibri" w:hAnsi="Arial" w:cs="Arial"/>
          <w:color w:val="000000"/>
          <w:sz w:val="22"/>
          <w:szCs w:val="22"/>
          <w:lang w:val="fr-FR"/>
        </w:rPr>
        <w:t xml:space="preserve">le BLG à prendre dûment en considération la nécessité d’optimiser les activités de suivi et de renforcer l’efficacité en utilisant des cadres de suivi et des systèmes d’indicateurs </w:t>
      </w:r>
      <w:r w:rsidR="00E96579" w:rsidRPr="000F377B">
        <w:rPr>
          <w:rFonts w:ascii="Arial" w:eastAsia="Calibri" w:hAnsi="Arial" w:cs="Arial"/>
          <w:color w:val="000000"/>
          <w:sz w:val="22"/>
          <w:szCs w:val="22"/>
          <w:lang w:val="fr-FR"/>
        </w:rPr>
        <w:t>cohérents ;</w:t>
      </w:r>
      <w:r w:rsidRPr="000F377B">
        <w:rPr>
          <w:rFonts w:ascii="Arial" w:eastAsia="Calibri" w:hAnsi="Arial" w:cs="Arial"/>
          <w:color w:val="000000"/>
          <w:sz w:val="22"/>
          <w:szCs w:val="22"/>
          <w:lang w:val="fr-FR"/>
        </w:rPr>
        <w:t xml:space="preserve"> </w:t>
      </w:r>
    </w:p>
    <w:p w14:paraId="42400CF3" w14:textId="77777777" w:rsidR="000F377B" w:rsidRPr="000F377B" w:rsidRDefault="000F377B" w:rsidP="00927A6C">
      <w:pPr>
        <w:ind w:left="567" w:hanging="567"/>
        <w:jc w:val="both"/>
        <w:rPr>
          <w:rFonts w:ascii="Arial" w:hAnsi="Arial" w:cs="Arial"/>
          <w:color w:val="000000"/>
          <w:sz w:val="22"/>
          <w:szCs w:val="22"/>
          <w:lang w:val="fr-FR"/>
        </w:rPr>
      </w:pPr>
    </w:p>
    <w:p w14:paraId="2E3D8E6F" w14:textId="17737836"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w:t>
      </w:r>
      <w:r w:rsidRPr="000F377B">
        <w:rPr>
          <w:rFonts w:ascii="Arial" w:eastAsia="Calibri" w:hAnsi="Arial" w:cs="Arial"/>
          <w:color w:val="000000"/>
          <w:sz w:val="22"/>
          <w:szCs w:val="22"/>
          <w:lang w:val="fr-FR"/>
        </w:rPr>
        <w:t xml:space="preserve">le Secrétariat, d'éviter les chevauchements d’activités entre les AME se consacrant à la protection de la nature, et </w:t>
      </w:r>
      <w:r w:rsidRPr="000F377B">
        <w:rPr>
          <w:rFonts w:ascii="Arial" w:eastAsia="Calibri" w:hAnsi="Arial" w:cs="Arial"/>
          <w:i/>
          <w:iCs/>
          <w:color w:val="000000"/>
          <w:sz w:val="22"/>
          <w:szCs w:val="22"/>
          <w:lang w:val="fr-FR"/>
        </w:rPr>
        <w:t xml:space="preserve">invite </w:t>
      </w:r>
      <w:r w:rsidRPr="000F377B">
        <w:rPr>
          <w:rFonts w:ascii="Arial" w:eastAsia="Calibri" w:hAnsi="Arial" w:cs="Arial"/>
          <w:color w:val="000000"/>
          <w:sz w:val="22"/>
          <w:szCs w:val="22"/>
          <w:lang w:val="fr-FR"/>
        </w:rPr>
        <w:t xml:space="preserve">le BLG à étudier différentes solutions, au cours de ses prochaines réunions, en vue d’une coopération renforcée en matière d’étude de thèmes transversaux comme le changement climatique, la viande de brousse ou les espèces exotiques envahissantes, notamment en envisageant la possibilité d'identifier des AME susceptibles de jouer un rôle de chef de file, dans le respect de leur mandat, </w:t>
      </w:r>
      <w:r w:rsidRPr="000F377B">
        <w:rPr>
          <w:rFonts w:ascii="Arial" w:eastAsia="Calibri" w:hAnsi="Arial" w:cs="Arial"/>
          <w:color w:val="000000"/>
          <w:sz w:val="22"/>
          <w:szCs w:val="22"/>
          <w:lang w:val="fr-FR"/>
        </w:rPr>
        <w:lastRenderedPageBreak/>
        <w:t xml:space="preserve">des dispositions en matière de gouvernance et des programmes dont il aura été convenu; </w:t>
      </w:r>
    </w:p>
    <w:p w14:paraId="0A8E0F18" w14:textId="77777777" w:rsidR="000F377B" w:rsidRPr="000F377B" w:rsidRDefault="000F377B" w:rsidP="00927A6C">
      <w:pPr>
        <w:ind w:left="567" w:hanging="567"/>
        <w:jc w:val="both"/>
        <w:rPr>
          <w:rFonts w:ascii="Arial" w:hAnsi="Arial" w:cs="Arial"/>
          <w:color w:val="000000"/>
          <w:sz w:val="22"/>
          <w:szCs w:val="22"/>
          <w:lang w:val="fr-FR"/>
        </w:rPr>
      </w:pPr>
    </w:p>
    <w:p w14:paraId="06E5CC3C" w14:textId="108A8836"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Prie également </w:t>
      </w:r>
      <w:r w:rsidRPr="000F377B">
        <w:rPr>
          <w:rFonts w:ascii="Arial" w:eastAsia="Calibri" w:hAnsi="Arial" w:cs="Arial"/>
          <w:color w:val="000000"/>
          <w:sz w:val="22"/>
          <w:szCs w:val="22"/>
          <w:lang w:val="fr-FR"/>
        </w:rPr>
        <w:t xml:space="preserve">le Secrétariat de continuer à rendre compte au Comité permanent des progrès réalisés, y compris en ce qui concerne les résultats d’activités communes, comme convenu au sein du </w:t>
      </w:r>
      <w:r w:rsidR="00E96579" w:rsidRPr="000F377B">
        <w:rPr>
          <w:rFonts w:ascii="Arial" w:eastAsia="Calibri" w:hAnsi="Arial" w:cs="Arial"/>
          <w:color w:val="000000"/>
          <w:sz w:val="22"/>
          <w:szCs w:val="22"/>
          <w:lang w:val="fr-FR"/>
        </w:rPr>
        <w:t>BLG ;</w:t>
      </w:r>
      <w:r w:rsidRPr="000F377B">
        <w:rPr>
          <w:rFonts w:ascii="Arial" w:eastAsia="Calibri" w:hAnsi="Arial" w:cs="Arial"/>
          <w:color w:val="000000"/>
          <w:sz w:val="22"/>
          <w:szCs w:val="22"/>
          <w:lang w:val="fr-FR"/>
        </w:rPr>
        <w:t xml:space="preserve"> </w:t>
      </w:r>
    </w:p>
    <w:p w14:paraId="38D8DC55" w14:textId="77777777" w:rsidR="000F377B" w:rsidRPr="000F377B" w:rsidRDefault="000F377B" w:rsidP="00927A6C">
      <w:pPr>
        <w:ind w:left="-108"/>
        <w:jc w:val="both"/>
        <w:rPr>
          <w:rFonts w:ascii="Arial" w:hAnsi="Arial" w:cs="Arial"/>
          <w:color w:val="000000"/>
          <w:sz w:val="22"/>
          <w:szCs w:val="22"/>
          <w:lang w:val="fr-FR"/>
        </w:rPr>
      </w:pPr>
    </w:p>
    <w:p w14:paraId="72898E1B" w14:textId="523425B5"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Reconnaît </w:t>
      </w:r>
      <w:r w:rsidRPr="000F377B">
        <w:rPr>
          <w:rFonts w:ascii="Arial" w:eastAsia="Calibri" w:hAnsi="Arial" w:cs="Arial"/>
          <w:color w:val="000000"/>
          <w:sz w:val="22"/>
          <w:szCs w:val="22"/>
          <w:lang w:val="fr-FR"/>
        </w:rPr>
        <w:t xml:space="preserve">que des ressources adéquates sont nécessaires pour permettre la mise en place de partenariats et que ces ressources pourraient en partie provenir des contributions volontaires des Parties, et </w:t>
      </w:r>
      <w:r w:rsidRPr="000F377B">
        <w:rPr>
          <w:rFonts w:ascii="Arial" w:eastAsia="Calibri" w:hAnsi="Arial" w:cs="Arial"/>
          <w:i/>
          <w:iCs/>
          <w:color w:val="000000"/>
          <w:sz w:val="22"/>
          <w:szCs w:val="22"/>
          <w:lang w:val="fr-FR"/>
        </w:rPr>
        <w:t xml:space="preserve">demande </w:t>
      </w:r>
      <w:r w:rsidRPr="000F377B">
        <w:rPr>
          <w:rFonts w:ascii="Arial" w:eastAsia="Calibri" w:hAnsi="Arial" w:cs="Arial"/>
          <w:color w:val="000000"/>
          <w:sz w:val="22"/>
          <w:szCs w:val="22"/>
          <w:lang w:val="fr-FR"/>
        </w:rPr>
        <w:t xml:space="preserve">aux Parties de faire en sorte que des ressources suffisantes soient allouées au Secrétariat afin que des partenariats puissent être créés et </w:t>
      </w:r>
      <w:r w:rsidR="0083317F" w:rsidRPr="000F377B">
        <w:rPr>
          <w:rFonts w:ascii="Arial" w:eastAsia="Calibri" w:hAnsi="Arial" w:cs="Arial"/>
          <w:color w:val="000000"/>
          <w:sz w:val="22"/>
          <w:szCs w:val="22"/>
          <w:lang w:val="fr-FR"/>
        </w:rPr>
        <w:t>renforcés ;</w:t>
      </w:r>
      <w:r w:rsidRPr="000F377B">
        <w:rPr>
          <w:rFonts w:ascii="Arial" w:eastAsia="Calibri" w:hAnsi="Arial" w:cs="Arial"/>
          <w:color w:val="000000"/>
          <w:sz w:val="22"/>
          <w:szCs w:val="22"/>
          <w:lang w:val="fr-FR"/>
        </w:rPr>
        <w:t xml:space="preserve"> </w:t>
      </w:r>
    </w:p>
    <w:p w14:paraId="221D8ADC" w14:textId="77777777" w:rsidR="000F377B" w:rsidRPr="000F377B" w:rsidRDefault="000F377B" w:rsidP="00927A6C">
      <w:pPr>
        <w:ind w:left="567" w:hanging="567"/>
        <w:jc w:val="both"/>
        <w:rPr>
          <w:rFonts w:ascii="Arial" w:hAnsi="Arial" w:cs="Arial"/>
          <w:color w:val="000000"/>
          <w:sz w:val="22"/>
          <w:szCs w:val="22"/>
          <w:lang w:val="fr-FR"/>
        </w:rPr>
      </w:pPr>
    </w:p>
    <w:p w14:paraId="6264E6DF" w14:textId="5DB70134" w:rsid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C6403">
        <w:rPr>
          <w:rFonts w:ascii="Arial" w:eastAsia="Calibri" w:hAnsi="Arial" w:cs="Arial"/>
          <w:i/>
          <w:iCs/>
          <w:color w:val="000000"/>
          <w:sz w:val="22"/>
          <w:szCs w:val="22"/>
          <w:lang w:val="fr-FR"/>
        </w:rPr>
        <w:t xml:space="preserve">Prie instamment </w:t>
      </w:r>
      <w:r w:rsidRPr="000C6403">
        <w:rPr>
          <w:rFonts w:ascii="Arial" w:eastAsia="Calibri" w:hAnsi="Arial" w:cs="Arial"/>
          <w:color w:val="000000"/>
          <w:sz w:val="22"/>
          <w:szCs w:val="22"/>
          <w:lang w:val="fr-FR"/>
        </w:rPr>
        <w:t>les</w:t>
      </w:r>
      <w:r w:rsidRPr="000F377B">
        <w:rPr>
          <w:rFonts w:ascii="Arial" w:eastAsia="Calibri" w:hAnsi="Arial" w:cs="Arial"/>
          <w:color w:val="000000"/>
          <w:sz w:val="22"/>
          <w:szCs w:val="22"/>
          <w:lang w:val="fr-FR"/>
        </w:rPr>
        <w:t xml:space="preserve"> Parties d’établir une collaboration étroite au niveau national entre le point focal de la CMS et les points focaux des autres conventions pertinentes pour que les gouvernements élaborent des approches cohérentes et synergiques entre les conventions et accroissent l'efficacité des efforts nationaux, par exemple en créant des groupes de travail nationaux sur la diversité biologique chargés de coordonner les activités des points focaux d’AME concernés et d’autres parties prenantes, au moyen, entre autres, de mesures pertinentes relevant des SPANB, d’une gestion des connaissances et de rapports nationaux harmonisés, de l’utilisation de l’outil de communication des données élaboré par le Programmes des Nations Unies sur l’environnement, le DaRT, et de l’adoption de positions nationales cohérentes vis-à-vis de chaque AME</w:t>
      </w:r>
      <w:r w:rsidR="000C6403">
        <w:rPr>
          <w:rFonts w:ascii="Arial" w:eastAsia="Calibri" w:hAnsi="Arial" w:cs="Arial"/>
          <w:color w:val="000000"/>
          <w:sz w:val="22"/>
          <w:szCs w:val="22"/>
          <w:lang w:val="fr-FR"/>
        </w:rPr>
        <w:t xml:space="preserve"> </w:t>
      </w:r>
      <w:r w:rsidRPr="000F377B">
        <w:rPr>
          <w:rFonts w:ascii="Arial" w:eastAsia="Calibri" w:hAnsi="Arial" w:cs="Arial"/>
          <w:color w:val="000000"/>
          <w:sz w:val="22"/>
          <w:szCs w:val="22"/>
          <w:lang w:val="fr-FR"/>
        </w:rPr>
        <w:t xml:space="preserve">; </w:t>
      </w:r>
    </w:p>
    <w:p w14:paraId="1C55D1FC" w14:textId="77777777" w:rsidR="000C6403" w:rsidRPr="000F377B" w:rsidRDefault="000C6403" w:rsidP="000C6403">
      <w:pPr>
        <w:widowControl/>
        <w:autoSpaceDE/>
        <w:autoSpaceDN/>
        <w:adjustRightInd w:val="0"/>
        <w:contextualSpacing/>
        <w:jc w:val="both"/>
        <w:textAlignment w:val="auto"/>
        <w:rPr>
          <w:rFonts w:ascii="Arial" w:eastAsia="Calibri" w:hAnsi="Arial" w:cs="Arial"/>
          <w:color w:val="000000"/>
          <w:sz w:val="22"/>
          <w:szCs w:val="22"/>
          <w:lang w:val="fr-FR"/>
        </w:rPr>
      </w:pPr>
    </w:p>
    <w:p w14:paraId="53F9E7C1" w14:textId="50B61BE1"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Exhorte </w:t>
      </w:r>
      <w:r w:rsidRPr="000F377B">
        <w:rPr>
          <w:rFonts w:ascii="Arial" w:eastAsia="Calibri" w:hAnsi="Arial" w:cs="Arial"/>
          <w:color w:val="000000"/>
          <w:sz w:val="22"/>
          <w:szCs w:val="22"/>
          <w:lang w:val="fr-FR"/>
        </w:rPr>
        <w:t>les Parties à faciliter la coopération entre les organisations internationales,</w:t>
      </w:r>
      <w:r w:rsidR="000C6403">
        <w:rPr>
          <w:rFonts w:ascii="Arial" w:eastAsia="Calibri" w:hAnsi="Arial" w:cs="Arial"/>
          <w:color w:val="000000"/>
          <w:sz w:val="22"/>
          <w:szCs w:val="22"/>
          <w:lang w:val="fr-FR"/>
        </w:rPr>
        <w:t xml:space="preserve"> régionales et sous-régionales</w:t>
      </w:r>
      <w:r w:rsidRPr="000F377B">
        <w:rPr>
          <w:rFonts w:ascii="Arial" w:eastAsia="Calibri" w:hAnsi="Arial" w:cs="Arial"/>
          <w:color w:val="000000"/>
          <w:sz w:val="22"/>
          <w:szCs w:val="22"/>
          <w:lang w:val="fr-FR"/>
        </w:rPr>
        <w:t xml:space="preserve"> et à promouvoir l'intégration des préoccupations relatives à la biodiversité et aux espèces migratrices dans tous les secteurs pertinents en coordonnant </w:t>
      </w:r>
      <w:r w:rsidRPr="000C6403">
        <w:rPr>
          <w:rFonts w:ascii="Arial" w:eastAsia="Calibri" w:hAnsi="Arial" w:cs="Arial"/>
          <w:color w:val="000000"/>
          <w:sz w:val="22"/>
          <w:szCs w:val="22"/>
          <w:lang w:val="fr-FR"/>
        </w:rPr>
        <w:t>les engagements</w:t>
      </w:r>
      <w:r w:rsidRPr="000F377B">
        <w:rPr>
          <w:rFonts w:ascii="Arial" w:eastAsia="Calibri" w:hAnsi="Arial" w:cs="Arial"/>
          <w:color w:val="000000"/>
          <w:sz w:val="22"/>
          <w:szCs w:val="22"/>
          <w:lang w:val="fr-FR"/>
        </w:rPr>
        <w:t xml:space="preserve"> de leur pays entre les différentes conventions et d’autres instances internationales dans lesquelles elles sont impliquées</w:t>
      </w:r>
      <w:r w:rsidR="000C6403">
        <w:rPr>
          <w:rFonts w:ascii="Arial" w:eastAsia="Calibri" w:hAnsi="Arial" w:cs="Arial"/>
          <w:color w:val="000000"/>
          <w:sz w:val="22"/>
          <w:szCs w:val="22"/>
          <w:lang w:val="fr-FR"/>
        </w:rPr>
        <w:t xml:space="preserve"> </w:t>
      </w:r>
      <w:r w:rsidRPr="000F377B">
        <w:rPr>
          <w:rFonts w:ascii="Arial" w:eastAsia="Calibri" w:hAnsi="Arial" w:cs="Arial"/>
          <w:color w:val="000000"/>
          <w:sz w:val="22"/>
          <w:szCs w:val="22"/>
          <w:lang w:val="fr-FR"/>
        </w:rPr>
        <w:t xml:space="preserve">; </w:t>
      </w:r>
    </w:p>
    <w:p w14:paraId="353CC2C9" w14:textId="77777777" w:rsidR="000F377B" w:rsidRPr="000F377B" w:rsidRDefault="000F377B" w:rsidP="00927A6C">
      <w:pPr>
        <w:ind w:left="567" w:hanging="567"/>
        <w:jc w:val="both"/>
        <w:rPr>
          <w:rFonts w:ascii="Arial" w:hAnsi="Arial" w:cs="Arial"/>
          <w:color w:val="000000"/>
          <w:sz w:val="22"/>
          <w:szCs w:val="22"/>
          <w:lang w:val="fr-FR"/>
        </w:rPr>
      </w:pPr>
    </w:p>
    <w:p w14:paraId="64DF1E54" w14:textId="58BBA31D" w:rsidR="00855763" w:rsidRPr="00855763" w:rsidRDefault="00855763"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855763">
        <w:rPr>
          <w:rFonts w:ascii="Arial" w:eastAsia="Calibri" w:hAnsi="Arial" w:cs="Arial"/>
          <w:i/>
          <w:iCs/>
          <w:color w:val="000000"/>
          <w:sz w:val="22"/>
          <w:szCs w:val="22"/>
          <w:lang w:val="fr-FR"/>
        </w:rPr>
        <w:t xml:space="preserve">Encourage </w:t>
      </w:r>
      <w:r w:rsidRPr="00855763">
        <w:rPr>
          <w:rFonts w:ascii="Arial" w:eastAsia="Calibri" w:hAnsi="Arial" w:cs="Arial"/>
          <w:color w:val="000000"/>
          <w:sz w:val="22"/>
          <w:szCs w:val="22"/>
          <w:lang w:val="fr-FR"/>
        </w:rPr>
        <w:t xml:space="preserve">les Parties à ratifier l'Accord BBNJ dans les meilleurs délais, afin d'assurer une entrée en vigueur rapide du Traité et </w:t>
      </w:r>
      <w:r w:rsidR="00B25E84">
        <w:rPr>
          <w:rFonts w:ascii="Arial" w:eastAsia="Calibri" w:hAnsi="Arial" w:cs="Arial"/>
          <w:color w:val="000000"/>
          <w:sz w:val="22"/>
          <w:szCs w:val="22"/>
          <w:lang w:val="fr-FR"/>
        </w:rPr>
        <w:t xml:space="preserve">d’avoir </w:t>
      </w:r>
      <w:r w:rsidRPr="00855763">
        <w:rPr>
          <w:rFonts w:ascii="Arial" w:eastAsia="Calibri" w:hAnsi="Arial" w:cs="Arial"/>
          <w:color w:val="000000"/>
          <w:sz w:val="22"/>
          <w:szCs w:val="22"/>
          <w:lang w:val="fr-FR"/>
        </w:rPr>
        <w:t xml:space="preserve">des </w:t>
      </w:r>
      <w:r w:rsidR="00B25E84">
        <w:rPr>
          <w:rFonts w:ascii="Arial" w:eastAsia="Calibri" w:hAnsi="Arial" w:cs="Arial"/>
          <w:color w:val="000000"/>
          <w:sz w:val="22"/>
          <w:szCs w:val="22"/>
          <w:lang w:val="fr-FR"/>
        </w:rPr>
        <w:t xml:space="preserve">possibilité </w:t>
      </w:r>
      <w:r w:rsidRPr="00855763">
        <w:rPr>
          <w:rFonts w:ascii="Arial" w:eastAsia="Calibri" w:hAnsi="Arial" w:cs="Arial"/>
          <w:color w:val="000000"/>
          <w:sz w:val="22"/>
          <w:szCs w:val="22"/>
          <w:lang w:val="fr-FR"/>
        </w:rPr>
        <w:t>opportunités de faire progresser la conservation des espèces migratrices dans l'environnement marin pour tous les taxons</w:t>
      </w:r>
      <w:r w:rsidRPr="00855763">
        <w:rPr>
          <w:rFonts w:ascii="Arial" w:eastAsia="Calibri" w:hAnsi="Arial" w:cs="Arial"/>
          <w:i/>
          <w:iCs/>
          <w:color w:val="000000"/>
          <w:sz w:val="22"/>
          <w:szCs w:val="22"/>
          <w:lang w:val="fr-FR"/>
        </w:rPr>
        <w:t xml:space="preserve"> ;</w:t>
      </w:r>
    </w:p>
    <w:p w14:paraId="5E9B663D" w14:textId="77777777" w:rsidR="00855763" w:rsidRDefault="00855763" w:rsidP="00855763">
      <w:pPr>
        <w:pStyle w:val="ListParagraph"/>
        <w:rPr>
          <w:rFonts w:ascii="Arial" w:eastAsia="Calibri" w:hAnsi="Arial" w:cs="Arial"/>
          <w:i/>
          <w:iCs/>
          <w:color w:val="000000"/>
          <w:sz w:val="22"/>
          <w:szCs w:val="22"/>
          <w:lang w:val="fr-FR"/>
        </w:rPr>
      </w:pPr>
    </w:p>
    <w:p w14:paraId="77097388" w14:textId="20FA20A8" w:rsidR="000F377B" w:rsidRPr="000F377B" w:rsidRDefault="000F377B" w:rsidP="00927A6C">
      <w:pPr>
        <w:widowControl/>
        <w:numPr>
          <w:ilvl w:val="0"/>
          <w:numId w:val="1"/>
        </w:numPr>
        <w:autoSpaceDE/>
        <w:autoSpaceDN/>
        <w:adjustRightInd w:val="0"/>
        <w:ind w:left="567" w:hanging="567"/>
        <w:contextualSpacing/>
        <w:jc w:val="both"/>
        <w:textAlignment w:val="auto"/>
        <w:rPr>
          <w:rFonts w:ascii="Arial" w:eastAsia="Calibri" w:hAnsi="Arial" w:cs="Arial"/>
          <w:color w:val="000000"/>
          <w:sz w:val="22"/>
          <w:szCs w:val="22"/>
          <w:lang w:val="fr-FR"/>
        </w:rPr>
      </w:pPr>
      <w:r w:rsidRPr="000F377B">
        <w:rPr>
          <w:rFonts w:ascii="Arial" w:eastAsia="Calibri" w:hAnsi="Arial" w:cs="Arial"/>
          <w:i/>
          <w:iCs/>
          <w:color w:val="000000"/>
          <w:sz w:val="22"/>
          <w:szCs w:val="22"/>
          <w:lang w:val="fr-FR"/>
        </w:rPr>
        <w:t xml:space="preserve">Encourage </w:t>
      </w:r>
      <w:r w:rsidRPr="000F377B">
        <w:rPr>
          <w:rFonts w:ascii="Arial" w:eastAsia="Calibri" w:hAnsi="Arial" w:cs="Arial"/>
          <w:color w:val="000000"/>
          <w:sz w:val="22"/>
          <w:szCs w:val="22"/>
          <w:lang w:val="fr-FR"/>
        </w:rPr>
        <w:t>les Parties et d’autres gouvernements et organisations à utiliser les outils en ligne, par exemple InforMEA, pour élaborer et mettre en œuvre des activités complémentaires entre les Accords de la CMS et les conventions relatives à la biodiversité afin de renforcer la cohérence de</w:t>
      </w:r>
      <w:r w:rsidR="00855763">
        <w:rPr>
          <w:rFonts w:ascii="Arial" w:eastAsia="Calibri" w:hAnsi="Arial" w:cs="Arial"/>
          <w:color w:val="000000"/>
          <w:sz w:val="22"/>
          <w:szCs w:val="22"/>
          <w:lang w:val="fr-FR"/>
        </w:rPr>
        <w:t xml:space="preserve">s travaux </w:t>
      </w:r>
      <w:r w:rsidRPr="000F377B">
        <w:rPr>
          <w:rFonts w:ascii="Arial" w:eastAsia="Calibri" w:hAnsi="Arial" w:cs="Arial"/>
          <w:color w:val="000000"/>
          <w:sz w:val="22"/>
          <w:szCs w:val="22"/>
          <w:lang w:val="fr-FR"/>
        </w:rPr>
        <w:t xml:space="preserve">; </w:t>
      </w:r>
    </w:p>
    <w:p w14:paraId="40A2126E" w14:textId="77777777" w:rsidR="000F377B" w:rsidRPr="000F377B" w:rsidRDefault="000F377B" w:rsidP="00927A6C">
      <w:pPr>
        <w:widowControl/>
        <w:ind w:left="567" w:hanging="567"/>
        <w:jc w:val="both"/>
        <w:rPr>
          <w:rFonts w:ascii="Arial" w:hAnsi="Arial" w:cs="Arial"/>
          <w:color w:val="000000"/>
          <w:sz w:val="22"/>
          <w:szCs w:val="22"/>
          <w:lang w:val="fr-FR"/>
        </w:rPr>
      </w:pPr>
    </w:p>
    <w:p w14:paraId="6A3B4BD8" w14:textId="63884B72" w:rsidR="00531D62" w:rsidRPr="00A048E3" w:rsidRDefault="000F377B" w:rsidP="00855763">
      <w:pPr>
        <w:widowControl/>
        <w:numPr>
          <w:ilvl w:val="0"/>
          <w:numId w:val="1"/>
        </w:numPr>
        <w:autoSpaceDE/>
        <w:autoSpaceDN/>
        <w:adjustRightInd w:val="0"/>
        <w:ind w:left="567" w:hanging="567"/>
        <w:contextualSpacing/>
        <w:jc w:val="both"/>
        <w:textAlignment w:val="auto"/>
        <w:rPr>
          <w:rFonts w:ascii="Arial" w:hAnsi="Arial" w:cs="Arial"/>
          <w:sz w:val="22"/>
          <w:szCs w:val="22"/>
          <w:lang w:val="fr-FR"/>
        </w:rPr>
      </w:pPr>
      <w:r w:rsidRPr="000F377B">
        <w:rPr>
          <w:rFonts w:ascii="Arial" w:eastAsia="Calibri" w:hAnsi="Arial" w:cs="Arial"/>
          <w:i/>
          <w:iCs/>
          <w:color w:val="000000"/>
          <w:sz w:val="22"/>
          <w:szCs w:val="22"/>
          <w:lang w:val="fr-FR"/>
        </w:rPr>
        <w:t xml:space="preserve">Prie instamment </w:t>
      </w:r>
      <w:r w:rsidRPr="000F377B">
        <w:rPr>
          <w:rFonts w:ascii="Arial" w:eastAsia="Calibri" w:hAnsi="Arial" w:cs="Arial"/>
          <w:color w:val="000000"/>
          <w:sz w:val="22"/>
          <w:szCs w:val="22"/>
          <w:lang w:val="fr-FR"/>
        </w:rPr>
        <w:t xml:space="preserve">les organisations partenaires de continuer de promouvoir et de faire connaître les avantages qu’elles-mêmes, la CMS et la conservation tirent d’une collaboration </w:t>
      </w:r>
      <w:r w:rsidR="00855763" w:rsidRPr="000F377B">
        <w:rPr>
          <w:rFonts w:ascii="Arial" w:eastAsia="Calibri" w:hAnsi="Arial" w:cs="Arial"/>
          <w:color w:val="000000"/>
          <w:sz w:val="22"/>
          <w:szCs w:val="22"/>
          <w:lang w:val="fr-FR"/>
        </w:rPr>
        <w:t>efficace</w:t>
      </w:r>
      <w:r w:rsidR="00855763" w:rsidRPr="00855763">
        <w:rPr>
          <w:rFonts w:ascii="Arial" w:eastAsia="Calibri" w:hAnsi="Arial" w:cs="Arial"/>
          <w:color w:val="000000"/>
          <w:sz w:val="22"/>
          <w:szCs w:val="22"/>
          <w:lang w:val="fr-FR"/>
        </w:rPr>
        <w:t xml:space="preserve"> ;</w:t>
      </w:r>
      <w:r w:rsidRPr="000F377B">
        <w:rPr>
          <w:rFonts w:ascii="Arial" w:eastAsia="Calibri" w:hAnsi="Arial" w:cs="Arial"/>
          <w:strike/>
          <w:color w:val="000000"/>
          <w:sz w:val="22"/>
          <w:szCs w:val="22"/>
          <w:lang w:val="fr-FR"/>
        </w:rPr>
        <w:t xml:space="preserve"> </w:t>
      </w:r>
    </w:p>
    <w:p w14:paraId="46F66146" w14:textId="77777777" w:rsidR="00D82C56" w:rsidRPr="00A048E3" w:rsidRDefault="00D82C56" w:rsidP="00927A6C">
      <w:pPr>
        <w:rPr>
          <w:rFonts w:ascii="Arial" w:hAnsi="Arial" w:cs="Arial"/>
          <w:sz w:val="22"/>
          <w:szCs w:val="22"/>
          <w:lang w:val="fr-FR"/>
        </w:rPr>
      </w:pPr>
    </w:p>
    <w:p w14:paraId="74FE8E0C" w14:textId="77777777" w:rsidR="00D82C56" w:rsidRPr="00A048E3" w:rsidRDefault="00D82C56" w:rsidP="00927A6C">
      <w:pPr>
        <w:rPr>
          <w:rFonts w:ascii="Arial" w:hAnsi="Arial" w:cs="Arial"/>
          <w:sz w:val="22"/>
          <w:szCs w:val="22"/>
          <w:lang w:val="fr-FR"/>
        </w:rPr>
      </w:pPr>
    </w:p>
    <w:p w14:paraId="649C5778" w14:textId="31D7EECC" w:rsidR="00877FCC" w:rsidRDefault="00877FCC" w:rsidP="00927A6C">
      <w:pPr>
        <w:rPr>
          <w:rFonts w:ascii="Arial" w:hAnsi="Arial" w:cs="Arial"/>
          <w:sz w:val="22"/>
          <w:szCs w:val="22"/>
          <w:lang w:val="fr-FR"/>
        </w:rPr>
      </w:pPr>
      <w:r>
        <w:rPr>
          <w:rFonts w:ascii="Arial" w:hAnsi="Arial" w:cs="Arial"/>
          <w:sz w:val="22"/>
          <w:szCs w:val="22"/>
          <w:lang w:val="fr-FR"/>
        </w:rPr>
        <w:br w:type="page"/>
      </w:r>
    </w:p>
    <w:p w14:paraId="5CD49333" w14:textId="14CDE8F4" w:rsidR="00D82C56" w:rsidRPr="00A048E3" w:rsidRDefault="00A048E3" w:rsidP="00927A6C">
      <w:pPr>
        <w:jc w:val="center"/>
        <w:rPr>
          <w:rFonts w:ascii="Arial" w:hAnsi="Arial" w:cs="Arial"/>
          <w:sz w:val="22"/>
          <w:szCs w:val="22"/>
          <w:lang w:val="fr-FR"/>
        </w:rPr>
      </w:pPr>
      <w:r w:rsidRPr="00A048E3">
        <w:rPr>
          <w:rFonts w:ascii="Arial" w:hAnsi="Arial" w:cs="Arial"/>
          <w:sz w:val="22"/>
          <w:szCs w:val="22"/>
          <w:lang w:val="fr-FR"/>
        </w:rPr>
        <w:lastRenderedPageBreak/>
        <w:t>PROJET</w:t>
      </w:r>
      <w:r w:rsidR="00877FCC">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877FCC">
        <w:rPr>
          <w:rFonts w:ascii="Arial" w:hAnsi="Arial" w:cs="Arial"/>
          <w:sz w:val="22"/>
          <w:szCs w:val="22"/>
          <w:lang w:val="fr-FR"/>
        </w:rPr>
        <w:t>S</w:t>
      </w:r>
    </w:p>
    <w:p w14:paraId="621FE7FD" w14:textId="77777777" w:rsidR="00D82C56" w:rsidRPr="00A048E3" w:rsidRDefault="00D82C56" w:rsidP="00927A6C">
      <w:pPr>
        <w:rPr>
          <w:rFonts w:ascii="Arial" w:hAnsi="Arial" w:cs="Arial"/>
          <w:sz w:val="22"/>
          <w:szCs w:val="22"/>
          <w:lang w:val="fr-FR"/>
        </w:rPr>
      </w:pPr>
    </w:p>
    <w:p w14:paraId="5556EEBE" w14:textId="71160C68" w:rsidR="00927A6C" w:rsidRPr="00927A6C" w:rsidRDefault="00927A6C" w:rsidP="00927A6C">
      <w:pPr>
        <w:widowControl/>
        <w:autoSpaceDE/>
        <w:autoSpaceDN/>
        <w:ind w:left="-108"/>
        <w:jc w:val="center"/>
        <w:textAlignment w:val="auto"/>
        <w:rPr>
          <w:rFonts w:ascii="Arial" w:eastAsiaTheme="minorHAnsi" w:hAnsi="Arial" w:cs="Arial"/>
          <w:b/>
          <w:bCs/>
          <w:sz w:val="22"/>
          <w:szCs w:val="22"/>
          <w:lang w:val="fr-FR"/>
        </w:rPr>
      </w:pPr>
      <w:r w:rsidRPr="00927A6C">
        <w:rPr>
          <w:rFonts w:ascii="Arial" w:eastAsiaTheme="minorHAnsi" w:hAnsi="Arial" w:cs="Arial"/>
          <w:b/>
          <w:bCs/>
          <w:sz w:val="22"/>
          <w:szCs w:val="22"/>
          <w:lang w:val="fr-FR"/>
        </w:rPr>
        <w:t>PARTICIPATION DES O</w:t>
      </w:r>
      <w:r w:rsidR="00855763">
        <w:rPr>
          <w:rFonts w:ascii="Arial" w:eastAsiaTheme="minorHAnsi" w:hAnsi="Arial" w:cs="Arial"/>
          <w:b/>
          <w:bCs/>
          <w:sz w:val="22"/>
          <w:szCs w:val="22"/>
          <w:lang w:val="fr-FR"/>
        </w:rPr>
        <w:t xml:space="preserve">RGANISATIONS NON GOUVERNEMENTALES </w:t>
      </w:r>
      <w:r w:rsidRPr="00927A6C">
        <w:rPr>
          <w:rFonts w:ascii="Arial" w:eastAsiaTheme="minorHAnsi" w:hAnsi="Arial" w:cs="Arial"/>
          <w:b/>
          <w:bCs/>
          <w:sz w:val="22"/>
          <w:szCs w:val="22"/>
          <w:lang w:val="fr-FR"/>
        </w:rPr>
        <w:t>ET AUTRES GROUPES AUX PROCESSUS DE LA CMS</w:t>
      </w:r>
    </w:p>
    <w:p w14:paraId="0311C21F" w14:textId="77777777" w:rsidR="00927A6C" w:rsidRPr="00877FCC" w:rsidRDefault="00927A6C" w:rsidP="00927A6C">
      <w:pPr>
        <w:tabs>
          <w:tab w:val="left" w:pos="8235"/>
        </w:tabs>
        <w:ind w:left="-108"/>
        <w:jc w:val="center"/>
        <w:rPr>
          <w:rFonts w:ascii="Arial" w:hAnsi="Arial" w:cs="Arial"/>
          <w:b/>
          <w:bCs/>
          <w:szCs w:val="20"/>
          <w:lang w:val="fr-FR"/>
        </w:rPr>
      </w:pPr>
    </w:p>
    <w:p w14:paraId="5B50E398" w14:textId="77777777" w:rsidR="00927A6C" w:rsidRPr="00877FCC" w:rsidRDefault="00927A6C" w:rsidP="00927A6C">
      <w:pPr>
        <w:widowControl/>
        <w:autoSpaceDE/>
        <w:autoSpaceDN/>
        <w:jc w:val="both"/>
        <w:rPr>
          <w:rFonts w:ascii="Arial" w:eastAsia="Calibri" w:hAnsi="Arial" w:cs="Arial"/>
          <w:szCs w:val="20"/>
          <w:u w:val="single"/>
          <w:lang w:val="fr-FR"/>
        </w:rPr>
      </w:pPr>
    </w:p>
    <w:p w14:paraId="4938313C" w14:textId="77777777" w:rsidR="00927A6C" w:rsidRPr="00927A6C" w:rsidRDefault="00927A6C" w:rsidP="00927A6C">
      <w:pPr>
        <w:widowControl/>
        <w:autoSpaceDE/>
        <w:autoSpaceDN/>
        <w:jc w:val="both"/>
        <w:rPr>
          <w:rFonts w:ascii="Arial" w:hAnsi="Arial" w:cs="Arial"/>
          <w:b/>
          <w:bCs/>
          <w:i/>
          <w:iCs/>
          <w:sz w:val="22"/>
          <w:szCs w:val="22"/>
          <w:lang w:val="fr-FR"/>
        </w:rPr>
      </w:pPr>
      <w:r w:rsidRPr="00927A6C">
        <w:rPr>
          <w:rFonts w:ascii="Arial" w:hAnsi="Arial" w:cs="Arial"/>
          <w:b/>
          <w:bCs/>
          <w:i/>
          <w:iCs/>
          <w:sz w:val="22"/>
          <w:szCs w:val="22"/>
          <w:lang w:val="fr-FR"/>
        </w:rPr>
        <w:t>Adressée au Secrétariat</w:t>
      </w:r>
    </w:p>
    <w:p w14:paraId="0BC5B4AD" w14:textId="77777777" w:rsidR="00927A6C" w:rsidRPr="00877FCC" w:rsidRDefault="00927A6C" w:rsidP="00927A6C">
      <w:pPr>
        <w:widowControl/>
        <w:autoSpaceDE/>
        <w:autoSpaceDN/>
        <w:jc w:val="both"/>
        <w:rPr>
          <w:rFonts w:ascii="Arial" w:eastAsia="Calibri" w:hAnsi="Arial" w:cs="Arial"/>
          <w:szCs w:val="20"/>
          <w:lang w:val="fr-FR"/>
        </w:rPr>
      </w:pPr>
    </w:p>
    <w:p w14:paraId="3AB0F736" w14:textId="4B0F1B43" w:rsidR="00927A6C" w:rsidRPr="00927A6C" w:rsidRDefault="00927A6C" w:rsidP="00927A6C">
      <w:pPr>
        <w:widowControl/>
        <w:autoSpaceDE/>
        <w:autoSpaceDN/>
        <w:ind w:left="840" w:hanging="840"/>
        <w:jc w:val="both"/>
        <w:rPr>
          <w:rFonts w:ascii="Arial" w:hAnsi="Arial" w:cs="Arial"/>
          <w:sz w:val="24"/>
          <w:lang w:val="fr-FR"/>
        </w:rPr>
      </w:pPr>
      <w:r w:rsidRPr="00927A6C">
        <w:rPr>
          <w:rFonts w:ascii="Arial" w:eastAsia="Calibri" w:hAnsi="Arial" w:cs="Arial"/>
          <w:sz w:val="22"/>
          <w:szCs w:val="22"/>
          <w:lang w:val="fr-FR"/>
        </w:rPr>
        <w:t>1</w:t>
      </w:r>
      <w:r w:rsidRPr="00927A6C">
        <w:rPr>
          <w:rFonts w:ascii="Arial" w:hAnsi="Arial" w:cs="Arial"/>
          <w:sz w:val="22"/>
          <w:szCs w:val="22"/>
          <w:lang w:val="fr-FR"/>
        </w:rPr>
        <w:t xml:space="preserve">4.AA </w:t>
      </w:r>
      <w:r w:rsidRPr="00927A6C">
        <w:rPr>
          <w:rFonts w:ascii="Arial" w:hAnsi="Arial" w:cs="Arial"/>
          <w:sz w:val="22"/>
          <w:szCs w:val="22"/>
          <w:lang w:val="fr-FR"/>
        </w:rPr>
        <w:tab/>
      </w:r>
      <w:r w:rsidRPr="00927A6C">
        <w:rPr>
          <w:rFonts w:ascii="Arial" w:eastAsia="Calibri" w:hAnsi="Arial" w:cs="Arial"/>
          <w:sz w:val="22"/>
          <w:szCs w:val="22"/>
          <w:lang w:val="fr-FR"/>
        </w:rPr>
        <w:t>Il est demandé au Secrétariat</w:t>
      </w:r>
      <w:r w:rsidR="00855763">
        <w:rPr>
          <w:rFonts w:ascii="Arial" w:eastAsia="Calibri" w:hAnsi="Arial" w:cs="Arial"/>
          <w:sz w:val="22"/>
          <w:szCs w:val="22"/>
          <w:lang w:val="fr-FR"/>
        </w:rPr>
        <w:t xml:space="preserve">, </w:t>
      </w:r>
      <w:r w:rsidR="00855763" w:rsidRPr="00855763">
        <w:rPr>
          <w:rFonts w:ascii="Arial" w:eastAsia="Calibri" w:hAnsi="Arial" w:cs="Arial"/>
          <w:sz w:val="22"/>
          <w:szCs w:val="22"/>
          <w:lang w:val="fr-FR"/>
        </w:rPr>
        <w:t>sous réserve de la disponibilité de ressources externes</w:t>
      </w:r>
      <w:r w:rsidRPr="00927A6C">
        <w:rPr>
          <w:rFonts w:ascii="Arial" w:eastAsia="Calibri" w:hAnsi="Arial" w:cs="Arial"/>
          <w:sz w:val="22"/>
          <w:szCs w:val="22"/>
          <w:lang w:val="fr-FR"/>
        </w:rPr>
        <w:t>:</w:t>
      </w:r>
      <w:r w:rsidRPr="00927A6C">
        <w:rPr>
          <w:rFonts w:ascii="Arial" w:hAnsi="Arial" w:cs="Arial"/>
          <w:strike/>
          <w:sz w:val="22"/>
          <w:szCs w:val="22"/>
          <w:lang w:val="fr-FR"/>
        </w:rPr>
        <w:t xml:space="preserve"> </w:t>
      </w:r>
    </w:p>
    <w:p w14:paraId="3208AC75" w14:textId="77777777" w:rsidR="00927A6C" w:rsidRPr="00877FCC" w:rsidRDefault="00927A6C" w:rsidP="00927A6C">
      <w:pPr>
        <w:widowControl/>
        <w:autoSpaceDE/>
        <w:autoSpaceDN/>
        <w:ind w:left="1418" w:hanging="709"/>
        <w:jc w:val="both"/>
        <w:rPr>
          <w:rFonts w:ascii="Arial" w:hAnsi="Arial" w:cs="Arial"/>
          <w:szCs w:val="20"/>
          <w:lang w:val="fr-FR"/>
        </w:rPr>
      </w:pPr>
    </w:p>
    <w:p w14:paraId="11CCD62E" w14:textId="77777777" w:rsidR="00927A6C" w:rsidRPr="00927A6C" w:rsidRDefault="00927A6C" w:rsidP="00927A6C">
      <w:pPr>
        <w:widowControl/>
        <w:autoSpaceDE/>
        <w:autoSpaceDN/>
        <w:ind w:left="1418" w:hanging="518"/>
        <w:jc w:val="both"/>
        <w:rPr>
          <w:rFonts w:ascii="Arial" w:eastAsia="Calibri" w:hAnsi="Arial" w:cs="Arial"/>
          <w:sz w:val="22"/>
          <w:szCs w:val="22"/>
          <w:lang w:val="fr-FR"/>
        </w:rPr>
      </w:pPr>
      <w:r w:rsidRPr="00927A6C">
        <w:rPr>
          <w:rFonts w:ascii="Arial" w:eastAsia="Calibri" w:hAnsi="Arial" w:cs="Arial"/>
          <w:sz w:val="22"/>
          <w:szCs w:val="22"/>
          <w:lang w:val="fr-FR"/>
        </w:rPr>
        <w:t xml:space="preserve">a) </w:t>
      </w:r>
      <w:r w:rsidRPr="00927A6C">
        <w:rPr>
          <w:rFonts w:ascii="Arial" w:eastAsia="Calibri" w:hAnsi="Arial" w:cs="Arial"/>
          <w:sz w:val="22"/>
          <w:szCs w:val="22"/>
          <w:lang w:val="fr-FR"/>
        </w:rPr>
        <w:tab/>
        <w:t xml:space="preserve">d'établir un groupe de travail intersessions comprenant les Parties, le Secrétariat, les organisations non gouvernementales (ONG) et d'autres organisations pertinentes pour explorer les options pour une accréditation spéciale pour les ONG partenaires de la CMS, y compris un processus et un modèle pour faire rapport à la Conférence des Parties ; </w:t>
      </w:r>
    </w:p>
    <w:p w14:paraId="7A4155BC" w14:textId="77777777" w:rsidR="00927A6C" w:rsidRPr="00877FCC" w:rsidRDefault="00927A6C" w:rsidP="00927A6C">
      <w:pPr>
        <w:widowControl/>
        <w:autoSpaceDE/>
        <w:autoSpaceDN/>
        <w:ind w:left="709" w:hanging="518"/>
        <w:jc w:val="both"/>
        <w:rPr>
          <w:rFonts w:ascii="Arial" w:eastAsia="Calibri" w:hAnsi="Arial" w:cs="Arial"/>
          <w:szCs w:val="20"/>
          <w:lang w:val="fr-FR"/>
        </w:rPr>
      </w:pPr>
    </w:p>
    <w:p w14:paraId="378301E3" w14:textId="77777777" w:rsidR="00927A6C" w:rsidRPr="00927A6C" w:rsidRDefault="00927A6C" w:rsidP="00927A6C">
      <w:pPr>
        <w:widowControl/>
        <w:autoSpaceDE/>
        <w:autoSpaceDN/>
        <w:ind w:left="1418" w:hanging="518"/>
        <w:jc w:val="both"/>
        <w:rPr>
          <w:rFonts w:ascii="Arial" w:eastAsia="Calibri" w:hAnsi="Arial" w:cs="Arial"/>
          <w:sz w:val="22"/>
          <w:szCs w:val="22"/>
          <w:lang w:val="fr-FR"/>
        </w:rPr>
      </w:pPr>
      <w:r w:rsidRPr="00927A6C">
        <w:rPr>
          <w:rFonts w:ascii="Arial" w:eastAsia="Calibri" w:hAnsi="Arial" w:cs="Arial"/>
          <w:sz w:val="22"/>
          <w:szCs w:val="22"/>
          <w:lang w:val="fr-FR"/>
        </w:rPr>
        <w:t xml:space="preserve">b) </w:t>
      </w:r>
      <w:r w:rsidRPr="00927A6C">
        <w:rPr>
          <w:rFonts w:ascii="Arial" w:eastAsia="Calibri" w:hAnsi="Arial" w:cs="Arial"/>
          <w:sz w:val="22"/>
          <w:szCs w:val="22"/>
          <w:lang w:val="fr-FR"/>
        </w:rPr>
        <w:tab/>
        <w:t xml:space="preserve">de présenter une proposition d'accréditation des ONG partenaires de la CMS à la 15e session de la Conférence des Parties pour examen et adoption ; </w:t>
      </w:r>
    </w:p>
    <w:p w14:paraId="37EC2D38" w14:textId="77777777" w:rsidR="00927A6C" w:rsidRPr="00877FCC" w:rsidRDefault="00927A6C" w:rsidP="00927A6C">
      <w:pPr>
        <w:widowControl/>
        <w:autoSpaceDE/>
        <w:autoSpaceDN/>
        <w:ind w:left="709" w:hanging="518"/>
        <w:jc w:val="both"/>
        <w:rPr>
          <w:rFonts w:ascii="Arial" w:eastAsia="Calibri" w:hAnsi="Arial" w:cs="Arial"/>
          <w:szCs w:val="20"/>
          <w:lang w:val="fr-FR"/>
        </w:rPr>
      </w:pPr>
    </w:p>
    <w:p w14:paraId="7A8F8951" w14:textId="77777777" w:rsidR="00927A6C" w:rsidRDefault="00927A6C" w:rsidP="00927A6C">
      <w:pPr>
        <w:widowControl/>
        <w:autoSpaceDE/>
        <w:autoSpaceDN/>
        <w:ind w:left="1418" w:hanging="518"/>
        <w:jc w:val="both"/>
        <w:rPr>
          <w:rFonts w:ascii="Arial" w:eastAsia="Calibri" w:hAnsi="Arial" w:cs="Arial"/>
          <w:sz w:val="22"/>
          <w:szCs w:val="22"/>
          <w:lang w:val="fr-FR"/>
        </w:rPr>
      </w:pPr>
      <w:r w:rsidRPr="00927A6C">
        <w:rPr>
          <w:rFonts w:ascii="Arial" w:eastAsia="Calibri" w:hAnsi="Arial" w:cs="Arial"/>
          <w:sz w:val="22"/>
          <w:szCs w:val="22"/>
          <w:lang w:val="fr-FR"/>
        </w:rPr>
        <w:t xml:space="preserve">c) </w:t>
      </w:r>
      <w:r w:rsidRPr="00927A6C">
        <w:rPr>
          <w:rFonts w:ascii="Arial" w:eastAsia="Calibri" w:hAnsi="Arial" w:cs="Arial"/>
          <w:sz w:val="22"/>
          <w:szCs w:val="22"/>
          <w:lang w:val="fr-FR"/>
        </w:rPr>
        <w:tab/>
        <w:t>sous réserve de la disponibilité de ressources externes, continuer à explorer et à proposer des moyens d'accroître la participation des populations autochtones, des groupes de jeunes et des communautés locales aux processus de la CMS, en s'appuyant sur les expériences d'autres accords multilatéraux sur l'environnement, et présenter des suggestions, y compris leurs implications financières, à la 15e session de la Conférence des Parties (COP15).</w:t>
      </w:r>
    </w:p>
    <w:p w14:paraId="7D8470EA" w14:textId="77777777" w:rsidR="00B25E84" w:rsidRPr="00877FCC" w:rsidRDefault="00B25E84" w:rsidP="00927A6C">
      <w:pPr>
        <w:widowControl/>
        <w:autoSpaceDE/>
        <w:autoSpaceDN/>
        <w:ind w:left="1418" w:hanging="518"/>
        <w:jc w:val="both"/>
        <w:rPr>
          <w:rFonts w:ascii="Arial" w:eastAsia="Calibri" w:hAnsi="Arial" w:cs="Arial"/>
          <w:szCs w:val="20"/>
          <w:lang w:val="fr-FR"/>
        </w:rPr>
      </w:pPr>
    </w:p>
    <w:p w14:paraId="7444DA12" w14:textId="7D790ADB" w:rsidR="00B25E84" w:rsidRDefault="00B25E84" w:rsidP="00B25E84">
      <w:pPr>
        <w:widowControl/>
        <w:autoSpaceDE/>
        <w:autoSpaceDN/>
        <w:ind w:left="1418" w:hanging="518"/>
        <w:jc w:val="both"/>
        <w:rPr>
          <w:rFonts w:ascii="Arial" w:eastAsia="Calibri" w:hAnsi="Arial" w:cs="Arial"/>
          <w:sz w:val="22"/>
          <w:szCs w:val="22"/>
          <w:lang w:val="fr-FR"/>
        </w:rPr>
      </w:pPr>
      <w:r>
        <w:rPr>
          <w:rFonts w:ascii="Arial" w:eastAsia="Calibri" w:hAnsi="Arial" w:cs="Arial"/>
          <w:sz w:val="22"/>
          <w:szCs w:val="22"/>
          <w:lang w:val="fr-FR"/>
        </w:rPr>
        <w:t>d)</w:t>
      </w:r>
      <w:r>
        <w:rPr>
          <w:rFonts w:ascii="Arial" w:eastAsia="Calibri" w:hAnsi="Arial" w:cs="Arial"/>
          <w:sz w:val="22"/>
          <w:szCs w:val="22"/>
          <w:lang w:val="fr-FR"/>
        </w:rPr>
        <w:tab/>
      </w:r>
      <w:r w:rsidRPr="00B25E84">
        <w:rPr>
          <w:rFonts w:ascii="Arial" w:eastAsia="Calibri" w:hAnsi="Arial" w:cs="Arial"/>
          <w:sz w:val="22"/>
          <w:szCs w:val="22"/>
          <w:lang w:val="fr-FR"/>
        </w:rPr>
        <w:t>en collaboration avec les parties intéressées, l'UNESCO et d'autres organisations intergouvernementales et non gouvernementales compétentes, entreprendre un examen concis des valeurs, des principes politiques et des possibilités concrètes qui existent en ce qui concerne les valeurs culturelles tangibles et intangibles associées aux espèces migratrices et à leur conservation.</w:t>
      </w:r>
    </w:p>
    <w:p w14:paraId="6F93EFAB" w14:textId="77777777" w:rsidR="00927A6C" w:rsidRPr="00877FCC" w:rsidRDefault="00927A6C" w:rsidP="00877FCC">
      <w:pPr>
        <w:widowControl/>
        <w:autoSpaceDE/>
        <w:autoSpaceDN/>
        <w:jc w:val="both"/>
        <w:rPr>
          <w:rFonts w:ascii="Arial" w:eastAsia="Calibri" w:hAnsi="Arial" w:cs="Arial"/>
          <w:szCs w:val="20"/>
          <w:lang w:val="fr-FR"/>
        </w:rPr>
      </w:pPr>
    </w:p>
    <w:p w14:paraId="195E6E15" w14:textId="77777777" w:rsidR="00927A6C" w:rsidRPr="00927A6C" w:rsidRDefault="00927A6C" w:rsidP="00927A6C">
      <w:pPr>
        <w:widowControl/>
        <w:autoSpaceDE/>
        <w:autoSpaceDN/>
        <w:jc w:val="both"/>
        <w:rPr>
          <w:rFonts w:ascii="Arial" w:hAnsi="Arial" w:cs="Arial"/>
          <w:b/>
          <w:bCs/>
          <w:i/>
          <w:iCs/>
          <w:sz w:val="22"/>
          <w:szCs w:val="22"/>
          <w:lang w:val="fr-FR"/>
        </w:rPr>
      </w:pPr>
      <w:r w:rsidRPr="00927A6C">
        <w:rPr>
          <w:rFonts w:ascii="Arial" w:hAnsi="Arial" w:cs="Arial"/>
          <w:b/>
          <w:bCs/>
          <w:i/>
          <w:iCs/>
          <w:sz w:val="22"/>
          <w:szCs w:val="22"/>
          <w:lang w:val="fr-FR"/>
        </w:rPr>
        <w:t>Adressée aux Parties, OIG et ONG, autres</w:t>
      </w:r>
    </w:p>
    <w:p w14:paraId="56B1D1F3" w14:textId="77777777" w:rsidR="00927A6C" w:rsidRPr="00877FCC" w:rsidRDefault="00927A6C" w:rsidP="00927A6C">
      <w:pPr>
        <w:widowControl/>
        <w:autoSpaceDE/>
        <w:autoSpaceDN/>
        <w:jc w:val="both"/>
        <w:rPr>
          <w:rFonts w:ascii="Arial" w:eastAsia="Calibri" w:hAnsi="Arial" w:cs="Arial"/>
          <w:szCs w:val="20"/>
          <w:lang w:val="fr-FR"/>
        </w:rPr>
      </w:pPr>
    </w:p>
    <w:p w14:paraId="7ED04B90" w14:textId="77777777" w:rsidR="00927A6C" w:rsidRPr="00927A6C" w:rsidRDefault="00927A6C" w:rsidP="00927A6C">
      <w:pPr>
        <w:widowControl/>
        <w:autoSpaceDE/>
        <w:autoSpaceDN/>
        <w:ind w:left="1418" w:hanging="1418"/>
        <w:jc w:val="both"/>
        <w:rPr>
          <w:rFonts w:ascii="Arial" w:eastAsia="Calibri" w:hAnsi="Arial" w:cs="Arial"/>
          <w:sz w:val="22"/>
          <w:szCs w:val="22"/>
          <w:lang w:val="fr-FR"/>
        </w:rPr>
      </w:pPr>
      <w:r w:rsidRPr="00927A6C">
        <w:rPr>
          <w:rFonts w:ascii="Arial" w:hAnsi="Arial" w:cs="Arial"/>
          <w:sz w:val="22"/>
          <w:szCs w:val="22"/>
          <w:lang w:val="fr-FR"/>
        </w:rPr>
        <w:t>14.BB</w:t>
      </w:r>
      <w:r w:rsidRPr="00927A6C">
        <w:rPr>
          <w:rFonts w:ascii="Arial" w:hAnsi="Arial" w:cs="Arial"/>
          <w:sz w:val="22"/>
          <w:szCs w:val="22"/>
          <w:lang w:val="fr-FR"/>
        </w:rPr>
        <w:tab/>
      </w:r>
      <w:r w:rsidRPr="00927A6C">
        <w:rPr>
          <w:rFonts w:ascii="Arial" w:eastAsia="Calibri" w:hAnsi="Arial" w:cs="Arial"/>
          <w:sz w:val="22"/>
          <w:szCs w:val="22"/>
          <w:lang w:val="fr-FR"/>
        </w:rPr>
        <w:t>Les Parties, les ONG et les autres organisations concernées sont invitées à soutenir le Secrétariat dans l'exploration des options pour une accréditation spéciale pour les ONG partenaires de la CMS pour la considération de la COP15.</w:t>
      </w:r>
    </w:p>
    <w:p w14:paraId="3E192B89" w14:textId="77777777" w:rsidR="00877FCC" w:rsidRPr="00877FCC" w:rsidRDefault="00877FCC" w:rsidP="00927A6C">
      <w:pPr>
        <w:rPr>
          <w:rFonts w:ascii="Arial" w:hAnsi="Arial" w:cs="Arial"/>
          <w:szCs w:val="20"/>
          <w:lang w:val="fr-FR"/>
        </w:rPr>
      </w:pPr>
    </w:p>
    <w:p w14:paraId="7BF33DC4" w14:textId="01B2D894" w:rsidR="00C640C3" w:rsidRPr="00C640C3" w:rsidRDefault="00C640C3" w:rsidP="00C640C3">
      <w:pPr>
        <w:rPr>
          <w:rFonts w:ascii="Arial" w:hAnsi="Arial" w:cs="Arial"/>
          <w:b/>
          <w:bCs/>
          <w:i/>
          <w:iCs/>
          <w:sz w:val="22"/>
          <w:szCs w:val="22"/>
          <w:lang w:val="fr-FR"/>
        </w:rPr>
      </w:pPr>
      <w:r w:rsidRPr="00C640C3">
        <w:rPr>
          <w:rFonts w:ascii="Arial" w:hAnsi="Arial" w:cs="Arial"/>
          <w:b/>
          <w:bCs/>
          <w:i/>
          <w:iCs/>
          <w:sz w:val="22"/>
          <w:szCs w:val="22"/>
          <w:lang w:val="fr-FR"/>
        </w:rPr>
        <w:t>Adressée au Conseil scientifique</w:t>
      </w:r>
    </w:p>
    <w:p w14:paraId="3D9581D0" w14:textId="77777777" w:rsidR="00C640C3" w:rsidRPr="00C640C3" w:rsidRDefault="00C640C3" w:rsidP="00C640C3">
      <w:pPr>
        <w:rPr>
          <w:rFonts w:ascii="Arial" w:hAnsi="Arial" w:cs="Arial"/>
          <w:sz w:val="22"/>
          <w:szCs w:val="22"/>
          <w:lang w:val="fr-FR"/>
        </w:rPr>
      </w:pPr>
    </w:p>
    <w:p w14:paraId="2BA1E673" w14:textId="16DD60A8" w:rsidR="00C640C3" w:rsidRPr="00C640C3" w:rsidRDefault="00C640C3" w:rsidP="00877FCC">
      <w:pPr>
        <w:ind w:left="1440" w:hanging="1440"/>
        <w:jc w:val="both"/>
        <w:rPr>
          <w:rFonts w:ascii="Arial" w:hAnsi="Arial" w:cs="Arial"/>
          <w:sz w:val="22"/>
          <w:szCs w:val="22"/>
          <w:lang w:val="fr-FR"/>
        </w:rPr>
      </w:pPr>
      <w:r w:rsidRPr="00C640C3">
        <w:rPr>
          <w:rFonts w:ascii="Arial" w:hAnsi="Arial" w:cs="Arial"/>
          <w:sz w:val="22"/>
          <w:szCs w:val="22"/>
          <w:lang w:val="fr-FR"/>
        </w:rPr>
        <w:t xml:space="preserve">14.CC </w:t>
      </w:r>
      <w:r>
        <w:rPr>
          <w:rFonts w:ascii="Arial" w:hAnsi="Arial" w:cs="Arial"/>
          <w:sz w:val="22"/>
          <w:szCs w:val="22"/>
          <w:lang w:val="fr-FR"/>
        </w:rPr>
        <w:tab/>
      </w:r>
      <w:r w:rsidRPr="00C640C3">
        <w:rPr>
          <w:rFonts w:ascii="Arial" w:hAnsi="Arial" w:cs="Arial"/>
          <w:sz w:val="22"/>
          <w:szCs w:val="22"/>
          <w:lang w:val="fr-FR"/>
        </w:rPr>
        <w:t xml:space="preserve">Le Conseil scientifique est prié, sous réserve de la disponibilité de ressources externes, de : </w:t>
      </w:r>
    </w:p>
    <w:p w14:paraId="7D12941A" w14:textId="77777777" w:rsidR="00C640C3" w:rsidRPr="00877FCC" w:rsidRDefault="00C640C3" w:rsidP="00877FCC">
      <w:pPr>
        <w:jc w:val="both"/>
        <w:rPr>
          <w:rFonts w:ascii="Arial" w:hAnsi="Arial" w:cs="Arial"/>
          <w:szCs w:val="20"/>
          <w:lang w:val="fr-FR"/>
        </w:rPr>
      </w:pPr>
    </w:p>
    <w:p w14:paraId="4CC8B0D7" w14:textId="66A8058D" w:rsidR="00C640C3" w:rsidRDefault="00C640C3" w:rsidP="00877FCC">
      <w:pPr>
        <w:pStyle w:val="ListParagraph"/>
        <w:numPr>
          <w:ilvl w:val="0"/>
          <w:numId w:val="2"/>
        </w:numPr>
        <w:contextualSpacing w:val="0"/>
        <w:jc w:val="both"/>
        <w:rPr>
          <w:rFonts w:ascii="Arial" w:hAnsi="Arial" w:cs="Arial"/>
          <w:sz w:val="22"/>
          <w:szCs w:val="22"/>
          <w:lang w:val="fr-FR"/>
        </w:rPr>
      </w:pPr>
      <w:r w:rsidRPr="00C640C3">
        <w:rPr>
          <w:rFonts w:ascii="Arial" w:hAnsi="Arial" w:cs="Arial"/>
          <w:sz w:val="22"/>
          <w:szCs w:val="22"/>
          <w:lang w:val="fr-FR"/>
        </w:rPr>
        <w:t>évaluer l'importance de multiples systèmes de connaissances et de compréhension, notamment des connaissances traditionnelles et autochtones, pour soutenir la conservation efficace des espèces migratrices ; et</w:t>
      </w:r>
    </w:p>
    <w:p w14:paraId="610AF14C" w14:textId="77777777" w:rsidR="00C640C3" w:rsidRPr="00C640C3" w:rsidRDefault="00C640C3" w:rsidP="00877FCC">
      <w:pPr>
        <w:pStyle w:val="ListParagraph"/>
        <w:ind w:left="1800"/>
        <w:contextualSpacing w:val="0"/>
        <w:jc w:val="both"/>
        <w:rPr>
          <w:rFonts w:ascii="Arial" w:hAnsi="Arial" w:cs="Arial"/>
          <w:sz w:val="22"/>
          <w:szCs w:val="22"/>
          <w:lang w:val="fr-FR"/>
        </w:rPr>
      </w:pPr>
    </w:p>
    <w:p w14:paraId="1EEE6BE9" w14:textId="464A9699" w:rsidR="00CB22BB" w:rsidRPr="00877FCC" w:rsidRDefault="00C640C3" w:rsidP="00927A6C">
      <w:pPr>
        <w:pStyle w:val="ListParagraph"/>
        <w:numPr>
          <w:ilvl w:val="0"/>
          <w:numId w:val="2"/>
        </w:numPr>
        <w:contextualSpacing w:val="0"/>
        <w:jc w:val="both"/>
        <w:rPr>
          <w:rFonts w:ascii="Arial" w:hAnsi="Arial" w:cs="Arial"/>
          <w:sz w:val="22"/>
          <w:szCs w:val="22"/>
          <w:lang w:val="fr-FR"/>
        </w:rPr>
      </w:pPr>
      <w:r w:rsidRPr="00C640C3">
        <w:rPr>
          <w:rFonts w:ascii="Arial" w:hAnsi="Arial" w:cs="Arial"/>
          <w:sz w:val="22"/>
          <w:szCs w:val="22"/>
          <w:lang w:val="fr-FR"/>
        </w:rPr>
        <w:t xml:space="preserve">présenter un rapport à COP15 </w:t>
      </w:r>
      <w:r>
        <w:rPr>
          <w:rFonts w:ascii="Arial" w:hAnsi="Arial" w:cs="Arial"/>
          <w:sz w:val="22"/>
          <w:szCs w:val="22"/>
          <w:lang w:val="fr-FR"/>
        </w:rPr>
        <w:t xml:space="preserve">comportant </w:t>
      </w:r>
      <w:r w:rsidRPr="00C640C3">
        <w:rPr>
          <w:rFonts w:ascii="Arial" w:hAnsi="Arial" w:cs="Arial"/>
          <w:sz w:val="22"/>
          <w:szCs w:val="22"/>
          <w:lang w:val="fr-FR"/>
        </w:rPr>
        <w:t>des suggestions sur l</w:t>
      </w:r>
      <w:r>
        <w:rPr>
          <w:rFonts w:ascii="Arial" w:hAnsi="Arial" w:cs="Arial"/>
          <w:sz w:val="22"/>
          <w:szCs w:val="22"/>
          <w:lang w:val="fr-FR"/>
        </w:rPr>
        <w:t xml:space="preserve">a manière dont </w:t>
      </w:r>
      <w:r w:rsidRPr="00C640C3">
        <w:rPr>
          <w:rFonts w:ascii="Arial" w:hAnsi="Arial" w:cs="Arial"/>
          <w:sz w:val="22"/>
          <w:szCs w:val="22"/>
          <w:lang w:val="fr-FR"/>
        </w:rPr>
        <w:t>la CMS pourrait faciliter l'in</w:t>
      </w:r>
      <w:r>
        <w:rPr>
          <w:rFonts w:ascii="Arial" w:hAnsi="Arial" w:cs="Arial"/>
          <w:sz w:val="22"/>
          <w:szCs w:val="22"/>
          <w:lang w:val="fr-FR"/>
        </w:rPr>
        <w:t xml:space="preserve">tégration </w:t>
      </w:r>
      <w:r w:rsidRPr="00C640C3">
        <w:rPr>
          <w:rFonts w:ascii="Arial" w:hAnsi="Arial" w:cs="Arial"/>
          <w:sz w:val="22"/>
          <w:szCs w:val="22"/>
          <w:lang w:val="fr-FR"/>
        </w:rPr>
        <w:t xml:space="preserve">de systèmes supplémentaires de connaissances et de compréhension pour une meilleure </w:t>
      </w:r>
      <w:r>
        <w:rPr>
          <w:rFonts w:ascii="Arial" w:hAnsi="Arial" w:cs="Arial"/>
          <w:sz w:val="22"/>
          <w:szCs w:val="22"/>
          <w:lang w:val="fr-FR"/>
        </w:rPr>
        <w:t xml:space="preserve">application </w:t>
      </w:r>
      <w:r w:rsidRPr="00C640C3">
        <w:rPr>
          <w:rFonts w:ascii="Arial" w:hAnsi="Arial" w:cs="Arial"/>
          <w:sz w:val="22"/>
          <w:szCs w:val="22"/>
          <w:lang w:val="fr-FR"/>
        </w:rPr>
        <w:t>de la Convention.</w:t>
      </w:r>
    </w:p>
    <w:sectPr w:rsidR="00CB22BB" w:rsidRPr="00877FCC" w:rsidSect="00877FCC">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55406" w14:textId="77777777" w:rsidR="00F65FDA" w:rsidRDefault="00F65FDA">
      <w:r>
        <w:separator/>
      </w:r>
    </w:p>
  </w:endnote>
  <w:endnote w:type="continuationSeparator" w:id="0">
    <w:p w14:paraId="64765561" w14:textId="77777777" w:rsidR="00F65FDA" w:rsidRDefault="00F65FDA">
      <w:r>
        <w:continuationSeparator/>
      </w:r>
    </w:p>
  </w:endnote>
  <w:endnote w:type="continuationNotice" w:id="1">
    <w:p w14:paraId="2F94CB76" w14:textId="77777777" w:rsidR="00F65FDA" w:rsidRDefault="00F65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96940" w14:textId="77777777" w:rsidR="00F65FDA" w:rsidRDefault="00F65FDA">
      <w:r>
        <w:rPr>
          <w:color w:val="000000"/>
        </w:rPr>
        <w:separator/>
      </w:r>
    </w:p>
  </w:footnote>
  <w:footnote w:type="continuationSeparator" w:id="0">
    <w:p w14:paraId="60517145" w14:textId="77777777" w:rsidR="00F65FDA" w:rsidRDefault="00F65FDA">
      <w:r>
        <w:continuationSeparator/>
      </w:r>
    </w:p>
  </w:footnote>
  <w:footnote w:type="continuationNotice" w:id="1">
    <w:p w14:paraId="75EC3E7D" w14:textId="77777777" w:rsidR="00F65FDA" w:rsidRDefault="00F65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D31BE87" w:rsidR="002B3E88" w:rsidRPr="00877FC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877FCC">
      <w:rPr>
        <w:rFonts w:ascii="Arial" w:hAnsi="Arial" w:cs="Arial"/>
        <w:i/>
        <w:sz w:val="18"/>
        <w:szCs w:val="18"/>
      </w:rPr>
      <w:t>UNEP/CMS/COP1</w:t>
    </w:r>
    <w:r w:rsidR="00CB22BB" w:rsidRPr="00877FCC">
      <w:rPr>
        <w:rFonts w:ascii="Arial" w:hAnsi="Arial" w:cs="Arial"/>
        <w:i/>
        <w:sz w:val="18"/>
        <w:szCs w:val="18"/>
      </w:rPr>
      <w:t>4</w:t>
    </w:r>
    <w:r w:rsidRPr="00877FCC">
      <w:rPr>
        <w:rFonts w:ascii="Arial" w:hAnsi="Arial" w:cs="Arial"/>
        <w:i/>
        <w:sz w:val="18"/>
        <w:szCs w:val="18"/>
      </w:rPr>
      <w:t>/CRP</w:t>
    </w:r>
    <w:r w:rsidR="00927A6C" w:rsidRPr="00877FCC">
      <w:rPr>
        <w:rFonts w:ascii="Arial" w:hAnsi="Arial" w:cs="Arial"/>
        <w:i/>
        <w:sz w:val="18"/>
        <w:szCs w:val="18"/>
      </w:rPr>
      <w:t>18.1</w:t>
    </w:r>
    <w:r w:rsidR="00877FCC" w:rsidRPr="00877FCC">
      <w:rPr>
        <w:rFonts w:ascii="Arial" w:hAnsi="Arial" w:cs="Arial"/>
        <w:i/>
        <w:sz w:val="18"/>
        <w:szCs w:val="18"/>
      </w:rPr>
      <w:t>/Rev.</w:t>
    </w:r>
    <w:r w:rsidR="00D06612">
      <w:rPr>
        <w:rFonts w:ascii="Arial" w:hAnsi="Arial" w:cs="Arial"/>
        <w:i/>
        <w:sz w:val="18"/>
        <w:szCs w:val="18"/>
      </w:rPr>
      <w:t>2</w:t>
    </w:r>
  </w:p>
  <w:p w14:paraId="50B9F4CC" w14:textId="77777777" w:rsidR="002B3E88" w:rsidRPr="00877FCC"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FC88031" w:rsidR="002B3E88" w:rsidRPr="00877FCC"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877FCC">
      <w:rPr>
        <w:rFonts w:ascii="Arial" w:hAnsi="Arial" w:cs="Arial"/>
        <w:i/>
        <w:sz w:val="18"/>
        <w:szCs w:val="18"/>
      </w:rPr>
      <w:t>UNEP/CMS/COP1</w:t>
    </w:r>
    <w:r w:rsidR="00CB22BB" w:rsidRPr="00877FCC">
      <w:rPr>
        <w:rFonts w:ascii="Arial" w:hAnsi="Arial" w:cs="Arial"/>
        <w:i/>
        <w:sz w:val="18"/>
        <w:szCs w:val="18"/>
      </w:rPr>
      <w:t>4</w:t>
    </w:r>
    <w:r w:rsidRPr="00877FCC">
      <w:rPr>
        <w:rFonts w:ascii="Arial" w:hAnsi="Arial" w:cs="Arial"/>
        <w:i/>
        <w:sz w:val="18"/>
        <w:szCs w:val="18"/>
      </w:rPr>
      <w:t>/CRP</w:t>
    </w:r>
    <w:r w:rsidR="00927A6C" w:rsidRPr="00877FCC">
      <w:rPr>
        <w:rFonts w:ascii="Arial" w:hAnsi="Arial" w:cs="Arial"/>
        <w:i/>
        <w:sz w:val="18"/>
        <w:szCs w:val="18"/>
      </w:rPr>
      <w:t>18.1</w:t>
    </w:r>
    <w:r w:rsidR="00877FCC" w:rsidRPr="00877FCC">
      <w:rPr>
        <w:rFonts w:ascii="Arial" w:hAnsi="Arial" w:cs="Arial"/>
        <w:i/>
        <w:sz w:val="18"/>
        <w:szCs w:val="18"/>
      </w:rPr>
      <w:t>/Rev</w:t>
    </w:r>
    <w:r w:rsidR="00877FCC">
      <w:rPr>
        <w:rFonts w:ascii="Arial" w:hAnsi="Arial" w:cs="Arial"/>
        <w:i/>
        <w:sz w:val="18"/>
        <w:szCs w:val="18"/>
      </w:rPr>
      <w:t>.</w:t>
    </w:r>
    <w:r w:rsidR="00D06612">
      <w:rPr>
        <w:rFonts w:ascii="Arial" w:hAnsi="Arial" w:cs="Arial"/>
        <w:i/>
        <w:sz w:val="18"/>
        <w:szCs w:val="18"/>
      </w:rPr>
      <w:t>2</w:t>
    </w:r>
  </w:p>
  <w:p w14:paraId="75025A37" w14:textId="77777777" w:rsidR="002B3E88" w:rsidRPr="00877FCC"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2999F7C" w:rsidR="007A1066" w:rsidRPr="00877FC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877FCC">
      <w:rPr>
        <w:rFonts w:ascii="Arial" w:hAnsi="Arial" w:cs="Arial"/>
        <w:bCs/>
        <w:i/>
        <w:iCs/>
        <w:sz w:val="18"/>
        <w:szCs w:val="18"/>
      </w:rPr>
      <w:t>UNEP/CMS/COP1</w:t>
    </w:r>
    <w:r w:rsidR="002B3E88" w:rsidRPr="00877FCC">
      <w:rPr>
        <w:rFonts w:ascii="Arial" w:hAnsi="Arial" w:cs="Arial"/>
        <w:bCs/>
        <w:i/>
        <w:iCs/>
        <w:sz w:val="18"/>
        <w:szCs w:val="18"/>
      </w:rPr>
      <w:t>4</w:t>
    </w:r>
    <w:r w:rsidRPr="00877FCC">
      <w:rPr>
        <w:rFonts w:ascii="Arial" w:hAnsi="Arial" w:cs="Arial"/>
        <w:bCs/>
        <w:i/>
        <w:iCs/>
        <w:sz w:val="18"/>
        <w:szCs w:val="18"/>
      </w:rPr>
      <w:t>/CRP</w:t>
    </w:r>
    <w:r w:rsidR="00A100DD" w:rsidRPr="00877FCC">
      <w:rPr>
        <w:rFonts w:ascii="Arial" w:hAnsi="Arial" w:cs="Arial"/>
        <w:bCs/>
        <w:i/>
        <w:iCs/>
        <w:sz w:val="18"/>
        <w:szCs w:val="18"/>
      </w:rPr>
      <w:t>18.1</w:t>
    </w:r>
    <w:r w:rsidR="00877FCC" w:rsidRPr="00877FCC">
      <w:rPr>
        <w:rFonts w:ascii="Arial" w:hAnsi="Arial" w:cs="Arial"/>
        <w:bCs/>
        <w:i/>
        <w:iCs/>
        <w:sz w:val="18"/>
        <w:szCs w:val="18"/>
      </w:rPr>
      <w:t>/Rev.</w:t>
    </w:r>
    <w:r w:rsidR="00D06612">
      <w:rPr>
        <w:rFonts w:ascii="Arial" w:hAnsi="Arial" w:cs="Arial"/>
        <w:bCs/>
        <w:i/>
        <w:iCs/>
        <w:sz w:val="18"/>
        <w:szCs w:val="18"/>
      </w:rPr>
      <w:t>2</w:t>
    </w:r>
  </w:p>
  <w:p w14:paraId="117A266F" w14:textId="77777777" w:rsidR="007A1066" w:rsidRPr="00877FCC"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5B08"/>
    <w:multiLevelType w:val="hybridMultilevel"/>
    <w:tmpl w:val="17FA53DA"/>
    <w:lvl w:ilvl="0" w:tplc="B9E03566">
      <w:start w:val="1"/>
      <w:numFmt w:val="decimal"/>
      <w:lvlText w:val="%1."/>
      <w:lvlJc w:val="left"/>
      <w:pPr>
        <w:ind w:left="720" w:hanging="360"/>
      </w:pPr>
      <w:rPr>
        <w:rFonts w:ascii="Arial" w:hAnsi="Arial"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D970FE"/>
    <w:multiLevelType w:val="hybridMultilevel"/>
    <w:tmpl w:val="F6F0F088"/>
    <w:lvl w:ilvl="0" w:tplc="701E91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1726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54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079D"/>
    <w:rsid w:val="0006501F"/>
    <w:rsid w:val="000960AB"/>
    <w:rsid w:val="000A233B"/>
    <w:rsid w:val="000B0D60"/>
    <w:rsid w:val="000C6403"/>
    <w:rsid w:val="000F377B"/>
    <w:rsid w:val="001648A3"/>
    <w:rsid w:val="002223BB"/>
    <w:rsid w:val="00265FB4"/>
    <w:rsid w:val="002B3E88"/>
    <w:rsid w:val="003145CA"/>
    <w:rsid w:val="00372F08"/>
    <w:rsid w:val="003F1AD8"/>
    <w:rsid w:val="0043102F"/>
    <w:rsid w:val="00487D0A"/>
    <w:rsid w:val="00531D62"/>
    <w:rsid w:val="00541079"/>
    <w:rsid w:val="005449B4"/>
    <w:rsid w:val="005645C4"/>
    <w:rsid w:val="005D43E4"/>
    <w:rsid w:val="005F0639"/>
    <w:rsid w:val="00634DF0"/>
    <w:rsid w:val="00731DF0"/>
    <w:rsid w:val="007741B5"/>
    <w:rsid w:val="00780992"/>
    <w:rsid w:val="007906F0"/>
    <w:rsid w:val="007A1066"/>
    <w:rsid w:val="00810567"/>
    <w:rsid w:val="0083317F"/>
    <w:rsid w:val="00855763"/>
    <w:rsid w:val="00866620"/>
    <w:rsid w:val="00877FCC"/>
    <w:rsid w:val="00927A6C"/>
    <w:rsid w:val="00965C59"/>
    <w:rsid w:val="00A048E3"/>
    <w:rsid w:val="00A100DD"/>
    <w:rsid w:val="00AF4D02"/>
    <w:rsid w:val="00B0661A"/>
    <w:rsid w:val="00B25E84"/>
    <w:rsid w:val="00B50BC0"/>
    <w:rsid w:val="00B57C24"/>
    <w:rsid w:val="00C003F1"/>
    <w:rsid w:val="00C32FF1"/>
    <w:rsid w:val="00C34497"/>
    <w:rsid w:val="00C640C3"/>
    <w:rsid w:val="00C83668"/>
    <w:rsid w:val="00CB22BB"/>
    <w:rsid w:val="00CD3A14"/>
    <w:rsid w:val="00D06612"/>
    <w:rsid w:val="00D82C56"/>
    <w:rsid w:val="00DC4B8A"/>
    <w:rsid w:val="00E327C2"/>
    <w:rsid w:val="00E829C9"/>
    <w:rsid w:val="00E87003"/>
    <w:rsid w:val="00E96579"/>
    <w:rsid w:val="00EA2D0B"/>
    <w:rsid w:val="00EC43FB"/>
    <w:rsid w:val="00ED4F70"/>
    <w:rsid w:val="00EE2640"/>
    <w:rsid w:val="00F04D37"/>
    <w:rsid w:val="00F13CAC"/>
    <w:rsid w:val="00F6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E8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3</cp:revision>
  <cp:lastPrinted>2020-02-03T15:02:00Z</cp:lastPrinted>
  <dcterms:created xsi:type="dcterms:W3CDTF">2024-02-16T18:46:00Z</dcterms:created>
  <dcterms:modified xsi:type="dcterms:W3CDTF">2024-02-17T07:49:00Z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