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B18F" w14:textId="77777777" w:rsidR="0060029D" w:rsidRPr="00931101" w:rsidRDefault="0060029D" w:rsidP="005201FC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931101">
        <w:rPr>
          <w:rFonts w:ascii="Arial" w:hAnsi="Arial" w:cs="Arial"/>
          <w:b/>
          <w:bCs/>
          <w:sz w:val="22"/>
          <w:szCs w:val="22"/>
          <w:lang w:val="es-ES_tradnl"/>
        </w:rPr>
        <w:t>MOVILIZACIÓN DE RECURSOS</w:t>
      </w:r>
    </w:p>
    <w:p w14:paraId="77BA811D" w14:textId="7DC326C2" w:rsidR="00D82C56" w:rsidRPr="00931101" w:rsidRDefault="005D43E4" w:rsidP="001D5384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931101">
        <w:rPr>
          <w:rFonts w:ascii="Arial" w:hAnsi="Arial" w:cs="Arial"/>
          <w:sz w:val="22"/>
          <w:szCs w:val="22"/>
          <w:lang w:val="es-ES_tradnl"/>
        </w:rPr>
        <w:t>UNEP/CMS/COP1</w:t>
      </w:r>
      <w:r w:rsidR="001125D7" w:rsidRPr="00931101">
        <w:rPr>
          <w:rFonts w:ascii="Arial" w:hAnsi="Arial" w:cs="Arial"/>
          <w:sz w:val="22"/>
          <w:szCs w:val="22"/>
          <w:lang w:val="es-ES_tradnl"/>
        </w:rPr>
        <w:t>4</w:t>
      </w:r>
      <w:r w:rsidRPr="00931101">
        <w:rPr>
          <w:rFonts w:ascii="Arial" w:hAnsi="Arial" w:cs="Arial"/>
          <w:sz w:val="22"/>
          <w:szCs w:val="22"/>
          <w:lang w:val="es-ES_tradnl"/>
        </w:rPr>
        <w:t>/Doc.</w:t>
      </w:r>
      <w:r w:rsidR="0060029D" w:rsidRPr="00931101">
        <w:rPr>
          <w:rFonts w:ascii="Arial" w:hAnsi="Arial" w:cs="Arial"/>
          <w:sz w:val="22"/>
          <w:szCs w:val="22"/>
          <w:lang w:val="es-ES_tradnl"/>
        </w:rPr>
        <w:t>13.3</w:t>
      </w:r>
    </w:p>
    <w:p w14:paraId="48F82B79" w14:textId="77777777" w:rsidR="00D82C56" w:rsidRPr="00931101" w:rsidRDefault="00D82C56" w:rsidP="001D5384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73A89732" w14:textId="07010C99" w:rsidR="00D82C56" w:rsidRPr="00931101" w:rsidRDefault="005D43E4" w:rsidP="001D5384">
      <w:pPr>
        <w:jc w:val="center"/>
        <w:rPr>
          <w:rFonts w:ascii="Arial" w:hAnsi="Arial" w:cs="Arial"/>
          <w:i/>
          <w:sz w:val="22"/>
          <w:szCs w:val="22"/>
          <w:lang w:val="es-ES_tradnl"/>
        </w:rPr>
      </w:pPr>
      <w:r w:rsidRPr="00931101">
        <w:rPr>
          <w:rFonts w:ascii="Arial" w:hAnsi="Arial" w:cs="Arial"/>
          <w:i/>
          <w:sz w:val="22"/>
          <w:szCs w:val="22"/>
          <w:lang w:val="es-ES_tradnl"/>
        </w:rPr>
        <w:t>(Prepar</w:t>
      </w:r>
      <w:r w:rsidR="00FD2360" w:rsidRPr="00931101">
        <w:rPr>
          <w:rFonts w:ascii="Arial" w:hAnsi="Arial" w:cs="Arial"/>
          <w:i/>
          <w:sz w:val="22"/>
          <w:szCs w:val="22"/>
          <w:lang w:val="es-ES_tradnl"/>
        </w:rPr>
        <w:t xml:space="preserve">ado por </w:t>
      </w:r>
      <w:r w:rsidR="00602FB5" w:rsidRPr="00931101">
        <w:rPr>
          <w:rFonts w:ascii="Arial" w:hAnsi="Arial" w:cs="Arial"/>
          <w:i/>
          <w:sz w:val="22"/>
          <w:szCs w:val="22"/>
          <w:lang w:val="es-ES_tradnl"/>
        </w:rPr>
        <w:t>el Comité Plenario</w:t>
      </w:r>
      <w:r w:rsidRPr="00931101">
        <w:rPr>
          <w:rFonts w:ascii="Arial" w:hAnsi="Arial" w:cs="Arial"/>
          <w:i/>
          <w:sz w:val="22"/>
          <w:szCs w:val="22"/>
          <w:lang w:val="es-ES_tradnl"/>
        </w:rPr>
        <w:t>)</w:t>
      </w:r>
    </w:p>
    <w:p w14:paraId="6C7ED871" w14:textId="77777777" w:rsidR="00D82C56" w:rsidRPr="00931101" w:rsidRDefault="00D82C56" w:rsidP="001D5384">
      <w:pPr>
        <w:rPr>
          <w:rFonts w:ascii="Arial" w:hAnsi="Arial" w:cs="Arial"/>
          <w:sz w:val="22"/>
          <w:szCs w:val="22"/>
          <w:lang w:val="es-ES_tradnl"/>
        </w:rPr>
      </w:pPr>
    </w:p>
    <w:p w14:paraId="59425798" w14:textId="29BC9C45" w:rsidR="00D82C56" w:rsidRPr="00931101" w:rsidRDefault="00FD2360" w:rsidP="001D5384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931101">
        <w:rPr>
          <w:rFonts w:ascii="Arial" w:hAnsi="Arial" w:cs="Arial"/>
          <w:sz w:val="22"/>
          <w:szCs w:val="22"/>
          <w:lang w:val="es-ES_tradnl"/>
        </w:rPr>
        <w:t>PROYECTO DE RESOLUCIÓN</w:t>
      </w:r>
    </w:p>
    <w:p w14:paraId="61273576" w14:textId="77777777" w:rsidR="00D82C56" w:rsidRPr="00931101" w:rsidRDefault="00D82C56" w:rsidP="001D5384">
      <w:pPr>
        <w:rPr>
          <w:rFonts w:ascii="Arial" w:hAnsi="Arial" w:cs="Arial"/>
          <w:sz w:val="22"/>
          <w:szCs w:val="22"/>
          <w:lang w:val="es-ES_tradnl"/>
        </w:rPr>
      </w:pPr>
    </w:p>
    <w:p w14:paraId="5214EB77" w14:textId="77777777" w:rsidR="009D4ADD" w:rsidRPr="00931101" w:rsidRDefault="009D4ADD" w:rsidP="001D5384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b/>
          <w:sz w:val="22"/>
          <w:szCs w:val="22"/>
          <w:highlight w:val="yellow"/>
          <w:lang w:val="es-ES_tradnl"/>
        </w:rPr>
      </w:pPr>
      <w:r w:rsidRPr="00931101">
        <w:rPr>
          <w:rFonts w:ascii="Arial" w:eastAsiaTheme="minorHAnsi" w:hAnsi="Arial" w:cs="Arial"/>
          <w:b/>
          <w:sz w:val="22"/>
          <w:szCs w:val="22"/>
          <w:lang w:val="es-ES_tradnl"/>
        </w:rPr>
        <w:t>MEJORA DE LA IMPLICACIÓN CON EL FONDO PARA EL MEDIO AMBIENTE MUNDIAL</w:t>
      </w:r>
    </w:p>
    <w:p w14:paraId="383AE881" w14:textId="77777777" w:rsidR="00D82C56" w:rsidRDefault="00D82C56" w:rsidP="001D5384">
      <w:pPr>
        <w:rPr>
          <w:rFonts w:ascii="Arial" w:hAnsi="Arial" w:cs="Arial"/>
          <w:sz w:val="22"/>
          <w:szCs w:val="22"/>
          <w:lang w:val="es-ES_tradnl"/>
        </w:rPr>
      </w:pPr>
    </w:p>
    <w:p w14:paraId="30FF0FEB" w14:textId="77777777" w:rsidR="00B61E5C" w:rsidRPr="00931101" w:rsidRDefault="00B61E5C" w:rsidP="001D5384">
      <w:pPr>
        <w:rPr>
          <w:rFonts w:ascii="Arial" w:hAnsi="Arial" w:cs="Arial"/>
          <w:sz w:val="22"/>
          <w:szCs w:val="22"/>
          <w:lang w:val="es-ES_tradnl"/>
        </w:rPr>
      </w:pPr>
    </w:p>
    <w:p w14:paraId="2C2AFAB5" w14:textId="77777777" w:rsidR="001D5384" w:rsidRPr="00931101" w:rsidRDefault="001D5384" w:rsidP="001D5384">
      <w:pPr>
        <w:widowControl/>
        <w:tabs>
          <w:tab w:val="left" w:pos="1066"/>
        </w:tabs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  <w:r w:rsidRPr="00931101">
        <w:rPr>
          <w:rFonts w:ascii="Arial" w:eastAsiaTheme="minorHAnsi" w:hAnsi="Arial" w:cs="Arial"/>
          <w:i/>
          <w:iCs/>
          <w:sz w:val="22"/>
          <w:szCs w:val="22"/>
          <w:lang w:val="es-ES_tradnl"/>
        </w:rPr>
        <w:t xml:space="preserve">Consciente </w:t>
      </w:r>
      <w:r w:rsidRPr="00931101">
        <w:rPr>
          <w:rFonts w:ascii="Arial" w:eastAsiaTheme="minorHAnsi" w:hAnsi="Arial" w:cs="Arial"/>
          <w:sz w:val="22"/>
          <w:szCs w:val="22"/>
          <w:lang w:val="es-ES_tradnl"/>
        </w:rPr>
        <w:t>del papel fundamental que desempeñan las especies migratorias en la prestación de servicios de los ecosistemas para el bienestar humano, y la necesidad de coordinar la respuesta internacional a las presiones transfronterizas que amenazan su supervivencia,</w:t>
      </w:r>
    </w:p>
    <w:p w14:paraId="07E0C4B4" w14:textId="77777777" w:rsidR="001D5384" w:rsidRPr="00931101" w:rsidRDefault="001D5384" w:rsidP="001D5384">
      <w:pPr>
        <w:widowControl/>
        <w:tabs>
          <w:tab w:val="left" w:pos="1066"/>
        </w:tabs>
        <w:autoSpaceDE/>
        <w:autoSpaceDN/>
        <w:jc w:val="both"/>
        <w:textAlignment w:val="auto"/>
        <w:rPr>
          <w:rFonts w:ascii="Arial" w:eastAsiaTheme="minorHAnsi" w:hAnsi="Arial" w:cstheme="minorBidi"/>
          <w:sz w:val="23"/>
          <w:szCs w:val="23"/>
          <w:highlight w:val="yellow"/>
          <w:lang w:val="es-ES_tradnl"/>
        </w:rPr>
      </w:pPr>
    </w:p>
    <w:p w14:paraId="54E6E3CA" w14:textId="1BC1F172" w:rsidR="001D5384" w:rsidRDefault="001D5384" w:rsidP="001D5384">
      <w:pPr>
        <w:widowControl/>
        <w:tabs>
          <w:tab w:val="left" w:pos="1066"/>
        </w:tabs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_tradnl"/>
        </w:rPr>
      </w:pPr>
      <w:r w:rsidRPr="00931101">
        <w:rPr>
          <w:rFonts w:ascii="Arial" w:eastAsiaTheme="minorHAnsi" w:hAnsi="Arial" w:cstheme="minorBidi"/>
          <w:i/>
          <w:iCs/>
          <w:sz w:val="22"/>
          <w:szCs w:val="22"/>
          <w:lang w:val="es-ES_tradnl"/>
        </w:rPr>
        <w:t>Tomando nota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 de que </w:t>
      </w:r>
      <w:r w:rsidR="00602FB5"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el 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>Plan Estratégico para las especies migratorias</w:t>
      </w:r>
      <w:r w:rsidR="00602FB5"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 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>para el periodo 2024</w:t>
      </w:r>
      <w:r w:rsidR="002D4D2E" w:rsidRPr="00931101">
        <w:rPr>
          <w:rFonts w:ascii="Arial" w:eastAsiaTheme="minorHAnsi" w:hAnsi="Arial" w:cstheme="minorBidi"/>
          <w:sz w:val="22"/>
          <w:szCs w:val="22"/>
          <w:lang w:val="es-ES_tradnl"/>
        </w:rPr>
        <w:t>-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>2032</w:t>
      </w:r>
      <w:r w:rsidR="00602FB5"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 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identifica la futura financiación de los programas de la Convención para garantizar la rentabilidad y la viabilidad a largo plazo de las actividades e iniciativas de la CMS para los próximos nueve años, </w:t>
      </w:r>
    </w:p>
    <w:p w14:paraId="7A58653F" w14:textId="2C3122FD" w:rsidR="008B3D11" w:rsidRDefault="008B3D11" w:rsidP="001D5384">
      <w:pPr>
        <w:widowControl/>
        <w:tabs>
          <w:tab w:val="left" w:pos="1066"/>
        </w:tabs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_tradnl"/>
        </w:rPr>
      </w:pPr>
    </w:p>
    <w:p w14:paraId="74181C8C" w14:textId="51331354" w:rsidR="008B3D11" w:rsidRPr="008B3D11" w:rsidRDefault="008B3D11" w:rsidP="001D5384">
      <w:pPr>
        <w:widowControl/>
        <w:tabs>
          <w:tab w:val="left" w:pos="1066"/>
        </w:tabs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8B3D11">
        <w:rPr>
          <w:rFonts w:ascii="Arial" w:eastAsiaTheme="minorHAnsi" w:hAnsi="Arial" w:cstheme="minorBidi"/>
          <w:i/>
          <w:iCs/>
          <w:sz w:val="22"/>
          <w:szCs w:val="22"/>
          <w:lang w:val="es-ES"/>
        </w:rPr>
        <w:t>Consciente</w:t>
      </w:r>
      <w:r w:rsidRPr="008B3D11">
        <w:rPr>
          <w:rFonts w:ascii="Arial" w:eastAsiaTheme="minorHAnsi" w:hAnsi="Arial" w:cstheme="minorBidi"/>
          <w:sz w:val="22"/>
          <w:szCs w:val="22"/>
          <w:lang w:val="es-ES"/>
        </w:rPr>
        <w:t xml:space="preserve"> de la necesidad de evitar la creación de cargas adicionales de información que puedan desviar la atención de la aplicación,</w:t>
      </w:r>
    </w:p>
    <w:p w14:paraId="38BD9147" w14:textId="77777777" w:rsidR="001D5384" w:rsidRPr="00931101" w:rsidRDefault="001D5384" w:rsidP="001D5384">
      <w:pPr>
        <w:widowControl/>
        <w:tabs>
          <w:tab w:val="left" w:pos="1066"/>
        </w:tabs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highlight w:val="yellow"/>
          <w:lang w:val="es-ES_tradnl"/>
        </w:rPr>
      </w:pPr>
    </w:p>
    <w:p w14:paraId="328C0555" w14:textId="517ABD3E" w:rsidR="001D5384" w:rsidRPr="00931101" w:rsidRDefault="001D5384" w:rsidP="001D5384">
      <w:pPr>
        <w:widowControl/>
        <w:tabs>
          <w:tab w:val="left" w:pos="1066"/>
        </w:tabs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_tradnl"/>
        </w:rPr>
      </w:pPr>
      <w:r w:rsidRPr="00931101">
        <w:rPr>
          <w:rFonts w:ascii="Arial" w:eastAsiaTheme="minorHAnsi" w:hAnsi="Arial" w:cstheme="minorBidi"/>
          <w:i/>
          <w:iCs/>
          <w:sz w:val="22"/>
          <w:szCs w:val="22"/>
          <w:lang w:val="es-ES_tradnl"/>
        </w:rPr>
        <w:t>Consciente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 de que las limitaciones de recursos tienen un efecto de restricción proporcionalmente mayor en los países en desarrollo, </w:t>
      </w:r>
      <w:r w:rsidRPr="00931101">
        <w:rPr>
          <w:rFonts w:ascii="Arial" w:eastAsiaTheme="minorHAnsi" w:hAnsi="Arial" w:cstheme="minorBidi"/>
          <w:i/>
          <w:iCs/>
          <w:sz w:val="22"/>
          <w:szCs w:val="22"/>
          <w:lang w:val="es-ES_tradnl"/>
        </w:rPr>
        <w:t>mientras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 que, al mismo tiempo, estos países son sede de parte de la biodiversidad más rica y más vulnerable del mundo, incluidas las especies migratorias,</w:t>
      </w:r>
    </w:p>
    <w:p w14:paraId="40B55BE1" w14:textId="77777777" w:rsidR="001D5384" w:rsidRPr="00931101" w:rsidRDefault="001D5384" w:rsidP="001D5384">
      <w:pPr>
        <w:widowControl/>
        <w:tabs>
          <w:tab w:val="left" w:pos="1066"/>
        </w:tabs>
        <w:autoSpaceDE/>
        <w:autoSpaceDN/>
        <w:jc w:val="both"/>
        <w:textAlignment w:val="auto"/>
        <w:rPr>
          <w:rFonts w:ascii="Arial" w:eastAsiaTheme="minorHAnsi" w:hAnsi="Arial" w:cs="Arial"/>
          <w:iCs/>
          <w:sz w:val="22"/>
          <w:szCs w:val="22"/>
          <w:highlight w:val="yellow"/>
          <w:lang w:val="es-ES_tradnl"/>
        </w:rPr>
      </w:pPr>
    </w:p>
    <w:p w14:paraId="0892A3F4" w14:textId="72609C87" w:rsidR="001D5384" w:rsidRPr="00931101" w:rsidRDefault="001D5384" w:rsidP="001D5384">
      <w:pPr>
        <w:widowControl/>
        <w:tabs>
          <w:tab w:val="left" w:pos="1066"/>
        </w:tabs>
        <w:autoSpaceDE/>
        <w:autoSpaceDN/>
        <w:jc w:val="both"/>
        <w:textAlignment w:val="auto"/>
        <w:rPr>
          <w:rFonts w:ascii="Arial" w:eastAsiaTheme="minorHAnsi" w:hAnsi="Arial" w:cstheme="minorBidi"/>
          <w:strike/>
          <w:sz w:val="22"/>
          <w:szCs w:val="22"/>
          <w:lang w:val="es-ES_tradnl"/>
        </w:rPr>
      </w:pPr>
      <w:r w:rsidRPr="00931101">
        <w:rPr>
          <w:rFonts w:ascii="Arial" w:eastAsiaTheme="minorHAnsi" w:hAnsi="Arial" w:cstheme="minorBidi"/>
          <w:i/>
          <w:iCs/>
          <w:sz w:val="22"/>
          <w:szCs w:val="22"/>
          <w:lang w:val="es-ES_tradnl"/>
        </w:rPr>
        <w:t>Recordando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 que la Conferencia de las Partes </w:t>
      </w:r>
      <w:r w:rsid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en el 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>Convenio sobre la Diversidad Biológica (CDB) en sus decisiones VI/20 y X/20 ha reconocido la CMS como su socio principal en la conservación y uso sostenible de especies migratorias</w:t>
      </w:r>
      <w:r w:rsidR="00602FB5"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 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>y que muchas prioridades de la CMS son elementos importantes de</w:t>
      </w:r>
      <w:r w:rsidR="00602FB5" w:rsidRPr="00931101">
        <w:rPr>
          <w:rFonts w:ascii="Arial" w:eastAsiaTheme="minorHAnsi" w:hAnsi="Arial" w:cstheme="minorBidi"/>
          <w:sz w:val="22"/>
          <w:szCs w:val="22"/>
          <w:lang w:val="es-ES_tradnl"/>
        </w:rPr>
        <w:t>l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 Marco </w:t>
      </w:r>
      <w:r w:rsidR="00602FB5"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Mundial 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>de Biodiversidad Kunming-Montreal</w:t>
      </w:r>
      <w:r w:rsidR="00602FB5" w:rsidRPr="00931101">
        <w:rPr>
          <w:rFonts w:ascii="Arial" w:eastAsiaTheme="minorHAnsi" w:hAnsi="Arial" w:cstheme="minorBidi"/>
          <w:sz w:val="22"/>
          <w:szCs w:val="22"/>
          <w:lang w:val="es-ES_tradnl"/>
        </w:rPr>
        <w:t>,</w:t>
      </w:r>
    </w:p>
    <w:p w14:paraId="7CA8799D" w14:textId="77777777" w:rsidR="001D5384" w:rsidRPr="00931101" w:rsidRDefault="001D5384" w:rsidP="001D5384">
      <w:pPr>
        <w:widowControl/>
        <w:tabs>
          <w:tab w:val="left" w:pos="1066"/>
        </w:tabs>
        <w:autoSpaceDE/>
        <w:autoSpaceDN/>
        <w:jc w:val="both"/>
        <w:textAlignment w:val="auto"/>
        <w:rPr>
          <w:rFonts w:ascii="Arial" w:eastAsiaTheme="minorHAnsi" w:hAnsi="Arial" w:cs="Arial"/>
          <w:i/>
          <w:sz w:val="22"/>
          <w:szCs w:val="22"/>
          <w:highlight w:val="yellow"/>
          <w:lang w:val="es-ES_tradnl"/>
        </w:rPr>
      </w:pPr>
    </w:p>
    <w:p w14:paraId="05708EE0" w14:textId="77777777" w:rsidR="001D5384" w:rsidRPr="00931101" w:rsidRDefault="001D5384" w:rsidP="001D5384">
      <w:pPr>
        <w:widowControl/>
        <w:tabs>
          <w:tab w:val="left" w:pos="1066"/>
        </w:tabs>
        <w:autoSpaceDE/>
        <w:autoSpaceDN/>
        <w:jc w:val="both"/>
        <w:textAlignment w:val="auto"/>
        <w:rPr>
          <w:rFonts w:ascii="Arial" w:eastAsiaTheme="minorHAnsi" w:hAnsi="Arial" w:cs="Arial"/>
          <w:i/>
          <w:iCs/>
          <w:sz w:val="22"/>
          <w:szCs w:val="22"/>
          <w:lang w:val="es-ES_tradnl"/>
        </w:rPr>
      </w:pPr>
      <w:r w:rsidRPr="00931101">
        <w:rPr>
          <w:rFonts w:ascii="Arial" w:eastAsiaTheme="minorHAnsi" w:hAnsi="Arial" w:cs="Arial"/>
          <w:i/>
          <w:iCs/>
          <w:sz w:val="22"/>
          <w:szCs w:val="22"/>
          <w:lang w:val="es-ES_tradnl"/>
        </w:rPr>
        <w:t xml:space="preserve">Expresando su satisfacción </w:t>
      </w:r>
      <w:r w:rsidRPr="00931101">
        <w:rPr>
          <w:rFonts w:ascii="Arial" w:eastAsiaTheme="minorHAnsi" w:hAnsi="Arial" w:cs="Arial"/>
          <w:sz w:val="22"/>
          <w:szCs w:val="22"/>
          <w:lang w:val="es-ES_tradnl"/>
        </w:rPr>
        <w:t>por las directrices de programación de la octava reposición del Fondo fiduciario del Fondo para el Medio Ambiente Mundial (FMAM-8, entre julio de 2022 y junio de 2026), entre ellas sus programas integrados y áreas focales, que proporcionan múltiples puntos de acceso posibles para aplicar numerosos mandatos de la CMS,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> </w:t>
      </w:r>
    </w:p>
    <w:p w14:paraId="4A25E4BE" w14:textId="77777777" w:rsidR="001D5384" w:rsidRPr="00931101" w:rsidRDefault="001D5384" w:rsidP="001D5384">
      <w:pPr>
        <w:widowControl/>
        <w:tabs>
          <w:tab w:val="left" w:pos="1066"/>
        </w:tabs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2AC51DCC" w14:textId="77777777" w:rsidR="001D5384" w:rsidRPr="00931101" w:rsidRDefault="001D5384" w:rsidP="001D5384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_tradnl"/>
        </w:rPr>
      </w:pPr>
      <w:r w:rsidRPr="00931101">
        <w:rPr>
          <w:rFonts w:ascii="Arial" w:eastAsiaTheme="minorHAnsi" w:hAnsi="Arial" w:cstheme="minorBidi"/>
          <w:i/>
          <w:iCs/>
          <w:sz w:val="22"/>
          <w:szCs w:val="22"/>
          <w:lang w:val="es-ES_tradnl"/>
        </w:rPr>
        <w:t xml:space="preserve">Acogiendo con beneplácito 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>la participación de la Secretaría de la CMS en el Comité Directivo para la aplicación del Programa Integrado del FMAM-8 sobre Conservación de la Vida Silvestre para el Desarrollo, dirigido por el Banco Mundial,</w:t>
      </w:r>
    </w:p>
    <w:p w14:paraId="6714ED9A" w14:textId="77777777" w:rsidR="001D5384" w:rsidRDefault="001D5384" w:rsidP="001D5384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i/>
          <w:iCs/>
          <w:sz w:val="22"/>
          <w:szCs w:val="22"/>
          <w:u w:val="single"/>
          <w:lang w:val="es-ES_tradnl"/>
        </w:rPr>
      </w:pPr>
    </w:p>
    <w:p w14:paraId="06665479" w14:textId="77777777" w:rsidR="005201FC" w:rsidRPr="00931101" w:rsidRDefault="005201FC" w:rsidP="001D5384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i/>
          <w:iCs/>
          <w:sz w:val="22"/>
          <w:szCs w:val="22"/>
          <w:u w:val="single"/>
          <w:lang w:val="es-ES_tradnl"/>
        </w:rPr>
      </w:pPr>
    </w:p>
    <w:p w14:paraId="0C31D4D8" w14:textId="77777777" w:rsidR="001D5384" w:rsidRPr="00931101" w:rsidRDefault="001D5384" w:rsidP="001D5384">
      <w:pPr>
        <w:widowControl/>
        <w:tabs>
          <w:tab w:val="left" w:pos="1066"/>
        </w:tabs>
        <w:autoSpaceDE/>
        <w:autoSpaceDN/>
        <w:jc w:val="center"/>
        <w:textAlignment w:val="auto"/>
        <w:rPr>
          <w:rFonts w:ascii="Arial" w:eastAsiaTheme="minorHAnsi" w:hAnsi="Arial" w:cstheme="minorBidi"/>
          <w:i/>
          <w:iCs/>
          <w:sz w:val="22"/>
          <w:szCs w:val="22"/>
          <w:lang w:val="es-ES_tradnl"/>
        </w:rPr>
      </w:pPr>
      <w:r w:rsidRPr="00931101">
        <w:rPr>
          <w:rFonts w:ascii="Arial" w:eastAsiaTheme="minorHAnsi" w:hAnsi="Arial" w:cstheme="minorBidi"/>
          <w:i/>
          <w:iCs/>
          <w:sz w:val="22"/>
          <w:szCs w:val="22"/>
          <w:lang w:val="es-ES_tradnl"/>
        </w:rPr>
        <w:t>La Conferencia de las Partes de la Convención sobre la</w:t>
      </w:r>
    </w:p>
    <w:p w14:paraId="6EBF0FDF" w14:textId="77777777" w:rsidR="001D5384" w:rsidRPr="00931101" w:rsidRDefault="001D5384" w:rsidP="001D5384">
      <w:pPr>
        <w:widowControl/>
        <w:tabs>
          <w:tab w:val="left" w:pos="1066"/>
        </w:tabs>
        <w:autoSpaceDE/>
        <w:autoSpaceDN/>
        <w:jc w:val="center"/>
        <w:textAlignment w:val="auto"/>
        <w:rPr>
          <w:rFonts w:ascii="Arial" w:eastAsiaTheme="minorHAnsi" w:hAnsi="Arial" w:cs="Arial"/>
          <w:i/>
          <w:iCs/>
          <w:strike/>
          <w:sz w:val="22"/>
          <w:szCs w:val="22"/>
          <w:lang w:val="es-ES_tradnl"/>
        </w:rPr>
      </w:pPr>
      <w:r w:rsidRPr="00931101">
        <w:rPr>
          <w:rFonts w:ascii="Arial" w:eastAsiaTheme="minorHAnsi" w:hAnsi="Arial" w:cstheme="minorBidi"/>
          <w:i/>
          <w:iCs/>
          <w:sz w:val="22"/>
          <w:szCs w:val="22"/>
          <w:lang w:val="es-ES_tradnl"/>
        </w:rPr>
        <w:t>Conservación de Especies Migratorias de Animales Silvestres</w:t>
      </w:r>
    </w:p>
    <w:p w14:paraId="32D0E110" w14:textId="77777777" w:rsidR="001D5384" w:rsidRDefault="001D5384" w:rsidP="001D5384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44FAA3A3" w14:textId="77777777" w:rsidR="005201FC" w:rsidRPr="00931101" w:rsidRDefault="005201FC" w:rsidP="001D5384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2C6138C6" w14:textId="6C61827D" w:rsidR="001D5384" w:rsidRPr="00931101" w:rsidRDefault="001D5384" w:rsidP="001D5384">
      <w:pPr>
        <w:widowControl/>
        <w:numPr>
          <w:ilvl w:val="0"/>
          <w:numId w:val="3"/>
        </w:numPr>
        <w:autoSpaceDE/>
        <w:autoSpaceDN/>
        <w:spacing w:line="259" w:lineRule="auto"/>
        <w:ind w:left="540" w:hanging="5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  <w:r w:rsidRPr="00931101">
        <w:rPr>
          <w:rFonts w:ascii="Arial" w:eastAsiaTheme="minorHAnsi" w:hAnsi="Arial" w:cstheme="minorBidi"/>
          <w:i/>
          <w:iCs/>
          <w:sz w:val="22"/>
          <w:szCs w:val="22"/>
          <w:lang w:val="es-ES_tradnl"/>
        </w:rPr>
        <w:t xml:space="preserve">Alienta 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>a los Puntos Focales Nacionales de la CMS a buscar oportunidades para mejorar el diálogo</w:t>
      </w:r>
      <w:r w:rsidR="00D36AA7"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 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con los Puntos Focales del </w:t>
      </w:r>
      <w:r w:rsidR="00084D96" w:rsidRPr="00931101">
        <w:rPr>
          <w:rFonts w:ascii="Arial" w:eastAsiaTheme="minorHAnsi" w:hAnsi="Arial" w:cstheme="minorBidi"/>
          <w:sz w:val="22"/>
          <w:szCs w:val="22"/>
          <w:lang w:val="es-ES_tradnl"/>
        </w:rPr>
        <w:t>CDB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 y del FMAM, con miras a centrar la atención en la priorización y procesos relevantes de toma de decisiones para la financiación del FMAM a nivel nacional y regional sobre las necesidades de las especies migratorias y las oportunidades para su conservación y utilización sostenible, en </w:t>
      </w:r>
      <w:r w:rsidR="00084D96"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consonancia 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>con el Plan Estratégico para las Especies Migratorias 2024-203</w:t>
      </w:r>
      <w:r w:rsidR="00292235">
        <w:rPr>
          <w:rFonts w:ascii="Arial" w:eastAsiaTheme="minorHAnsi" w:hAnsi="Arial" w:cstheme="minorBidi"/>
          <w:sz w:val="22"/>
          <w:szCs w:val="22"/>
          <w:lang w:val="es-ES_tradnl"/>
        </w:rPr>
        <w:t>2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>;</w:t>
      </w:r>
    </w:p>
    <w:p w14:paraId="28CBDC46" w14:textId="77777777" w:rsidR="001D5384" w:rsidRPr="00931101" w:rsidRDefault="001D5384" w:rsidP="001D5384">
      <w:pPr>
        <w:widowControl/>
        <w:autoSpaceDE/>
        <w:autoSpaceDN/>
        <w:ind w:left="5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2FCE22D3" w14:textId="5312B57D" w:rsidR="001D5384" w:rsidRPr="00931101" w:rsidRDefault="001D5384" w:rsidP="00A64011">
      <w:pPr>
        <w:widowControl/>
        <w:numPr>
          <w:ilvl w:val="0"/>
          <w:numId w:val="3"/>
        </w:numPr>
        <w:autoSpaceDE/>
        <w:autoSpaceDN/>
        <w:spacing w:after="80"/>
        <w:ind w:left="5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  <w:r w:rsidRPr="00931101">
        <w:rPr>
          <w:rFonts w:ascii="Arial" w:eastAsiaTheme="minorHAnsi" w:hAnsi="Arial" w:cstheme="minorBidi"/>
          <w:i/>
          <w:iCs/>
          <w:sz w:val="22"/>
          <w:szCs w:val="22"/>
          <w:lang w:val="es-ES_tradnl"/>
        </w:rPr>
        <w:lastRenderedPageBreak/>
        <w:t>Alienta además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 a los Puntos Focales Nacionales</w:t>
      </w:r>
      <w:r w:rsidRPr="002A12A5">
        <w:rPr>
          <w:rFonts w:ascii="Arial" w:eastAsiaTheme="minorHAnsi" w:hAnsi="Arial" w:cstheme="minorBidi"/>
          <w:i/>
          <w:iCs/>
          <w:sz w:val="22"/>
          <w:szCs w:val="22"/>
          <w:lang w:val="es-ES_tradnl"/>
        </w:rPr>
        <w:t xml:space="preserve"> 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interesados a mejorar la colaboración con los Puntos Focales Nacionales para el </w:t>
      </w:r>
      <w:r w:rsidR="00084D96" w:rsidRPr="00931101">
        <w:rPr>
          <w:rFonts w:ascii="Arial" w:eastAsiaTheme="minorHAnsi" w:hAnsi="Arial" w:cstheme="minorBidi"/>
          <w:sz w:val="22"/>
          <w:szCs w:val="22"/>
          <w:lang w:val="es-ES_tradnl"/>
        </w:rPr>
        <w:t>CDB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 y FMAM con el fin de poner en práctica las opciones disponibles bajo l</w:t>
      </w:r>
      <w:r w:rsidR="00D36AA7"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as 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>Áreas Focales y Programas Integrados del FMAM, y en concreto a:</w:t>
      </w:r>
    </w:p>
    <w:p w14:paraId="2AD33465" w14:textId="14B7158C" w:rsidR="001D5384" w:rsidRPr="00931101" w:rsidRDefault="001D5384" w:rsidP="00A64011">
      <w:pPr>
        <w:widowControl/>
        <w:numPr>
          <w:ilvl w:val="0"/>
          <w:numId w:val="1"/>
        </w:numPr>
        <w:autoSpaceDE/>
        <w:autoSpaceDN/>
        <w:spacing w:after="80"/>
        <w:ind w:left="900"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931101">
        <w:rPr>
          <w:rFonts w:ascii="Arial" w:hAnsi="Arial" w:cs="Arial"/>
          <w:sz w:val="22"/>
          <w:szCs w:val="22"/>
          <w:lang w:val="es-ES_tradnl"/>
        </w:rPr>
        <w:t>desarrollar</w:t>
      </w:r>
      <w:r w:rsidR="00D36AA7" w:rsidRPr="0093110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931101">
        <w:rPr>
          <w:rFonts w:ascii="Arial" w:hAnsi="Arial" w:cs="Arial"/>
          <w:sz w:val="22"/>
          <w:szCs w:val="22"/>
          <w:lang w:val="es-ES_tradnl"/>
        </w:rPr>
        <w:t>proyectos basados en el hábitat</w:t>
      </w:r>
    </w:p>
    <w:p w14:paraId="4FA1F397" w14:textId="77777777" w:rsidR="002D4D2E" w:rsidRPr="00931101" w:rsidRDefault="001D5384" w:rsidP="00A64011">
      <w:pPr>
        <w:widowControl/>
        <w:numPr>
          <w:ilvl w:val="0"/>
          <w:numId w:val="1"/>
        </w:numPr>
        <w:autoSpaceDE/>
        <w:autoSpaceDN/>
        <w:spacing w:after="80"/>
        <w:ind w:left="900"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931101">
        <w:rPr>
          <w:rFonts w:ascii="Arial" w:hAnsi="Arial" w:cs="Arial"/>
          <w:sz w:val="22"/>
          <w:szCs w:val="22"/>
          <w:lang w:val="es-ES_tradnl"/>
        </w:rPr>
        <w:t>desarrollar proyectos basados en las especies</w:t>
      </w:r>
    </w:p>
    <w:p w14:paraId="61A5BD65" w14:textId="7A3FE0A1" w:rsidR="001D5384" w:rsidRPr="00931101" w:rsidRDefault="001D5384" w:rsidP="00A64011">
      <w:pPr>
        <w:widowControl/>
        <w:numPr>
          <w:ilvl w:val="0"/>
          <w:numId w:val="1"/>
        </w:numPr>
        <w:autoSpaceDE/>
        <w:autoSpaceDN/>
        <w:spacing w:after="160" w:line="259" w:lineRule="auto"/>
        <w:ind w:left="900"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931101">
        <w:rPr>
          <w:rFonts w:ascii="Arial" w:hAnsi="Arial" w:cs="Arial"/>
          <w:sz w:val="22"/>
          <w:szCs w:val="22"/>
          <w:lang w:val="es-ES_tradnl"/>
        </w:rPr>
        <w:t xml:space="preserve">integrar los objetivos relevantes en </w:t>
      </w:r>
      <w:r w:rsidR="00D36AA7" w:rsidRPr="00931101">
        <w:rPr>
          <w:rFonts w:ascii="Arial" w:hAnsi="Arial" w:cs="Arial"/>
          <w:sz w:val="22"/>
          <w:szCs w:val="22"/>
          <w:lang w:val="es-ES_tradnl"/>
        </w:rPr>
        <w:t>la</w:t>
      </w:r>
      <w:r w:rsidRPr="00931101">
        <w:rPr>
          <w:rFonts w:ascii="Arial" w:hAnsi="Arial" w:cs="Arial"/>
          <w:sz w:val="22"/>
          <w:szCs w:val="22"/>
          <w:lang w:val="es-ES_tradnl"/>
        </w:rPr>
        <w:t>s Estrategias y Planes de</w:t>
      </w:r>
      <w:r w:rsidR="00D36AA7" w:rsidRPr="0093110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931101">
        <w:rPr>
          <w:rFonts w:ascii="Arial" w:hAnsi="Arial" w:cs="Arial"/>
          <w:sz w:val="22"/>
          <w:szCs w:val="22"/>
          <w:lang w:val="es-ES_tradnl"/>
        </w:rPr>
        <w:t>Acción Nacionales de Biodiversidad (EPANB)</w:t>
      </w:r>
      <w:r w:rsidR="0010282E" w:rsidRPr="00931101">
        <w:rPr>
          <w:rFonts w:ascii="Arial" w:hAnsi="Arial" w:cs="Arial"/>
          <w:sz w:val="22"/>
          <w:szCs w:val="22"/>
          <w:lang w:val="es-ES_tradnl"/>
        </w:rPr>
        <w:t>;</w:t>
      </w:r>
    </w:p>
    <w:p w14:paraId="4AF747E3" w14:textId="7FCE8F81" w:rsidR="00D36AA7" w:rsidRPr="00931101" w:rsidRDefault="001D5384" w:rsidP="00D36AA7">
      <w:pPr>
        <w:widowControl/>
        <w:numPr>
          <w:ilvl w:val="0"/>
          <w:numId w:val="3"/>
        </w:numPr>
        <w:tabs>
          <w:tab w:val="left" w:pos="1066"/>
        </w:tabs>
        <w:autoSpaceDE/>
        <w:autoSpaceDN/>
        <w:spacing w:line="259" w:lineRule="auto"/>
        <w:ind w:left="540" w:hanging="5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  <w:r w:rsidRPr="00931101">
        <w:rPr>
          <w:rFonts w:ascii="Arial" w:eastAsiaTheme="minorHAnsi" w:hAnsi="Arial" w:cstheme="minorBidi"/>
          <w:i/>
          <w:iCs/>
          <w:sz w:val="22"/>
          <w:szCs w:val="22"/>
          <w:lang w:val="es-ES_tradnl"/>
        </w:rPr>
        <w:t>Alienta asimismo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 a las Partes a apoyar las prioridades indicadas en el Plan Estratégico para las Especies Migratorias 2024</w:t>
      </w:r>
      <w:r w:rsidR="00D36AA7" w:rsidRPr="00931101">
        <w:rPr>
          <w:rFonts w:ascii="Arial" w:eastAsiaTheme="minorHAnsi" w:hAnsi="Arial" w:cstheme="minorBidi"/>
          <w:sz w:val="22"/>
          <w:szCs w:val="22"/>
          <w:lang w:val="es-ES_tradnl"/>
        </w:rPr>
        <w:t>-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>203</w:t>
      </w:r>
      <w:r w:rsidR="00261881">
        <w:rPr>
          <w:rFonts w:ascii="Arial" w:eastAsiaTheme="minorHAnsi" w:hAnsi="Arial" w:cstheme="minorBidi"/>
          <w:sz w:val="22"/>
          <w:szCs w:val="22"/>
          <w:lang w:val="es-ES_tradnl"/>
        </w:rPr>
        <w:t>2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 e incluirlas en sus EPANB, con el fin de beneficiarse plenamente de la financiación pertinente del FMAM disponible</w:t>
      </w:r>
      <w:r w:rsidR="00D36AA7" w:rsidRPr="00931101">
        <w:rPr>
          <w:rFonts w:ascii="Arial" w:eastAsiaTheme="minorHAnsi" w:hAnsi="Arial" w:cstheme="minorBidi"/>
          <w:sz w:val="22"/>
          <w:szCs w:val="22"/>
          <w:lang w:val="es-ES_tradnl"/>
        </w:rPr>
        <w:t>;</w:t>
      </w:r>
    </w:p>
    <w:p w14:paraId="2C200B38" w14:textId="77777777" w:rsidR="00D36AA7" w:rsidRPr="00931101" w:rsidRDefault="00D36AA7" w:rsidP="00D36AA7">
      <w:pPr>
        <w:widowControl/>
        <w:tabs>
          <w:tab w:val="left" w:pos="1066"/>
        </w:tabs>
        <w:autoSpaceDE/>
        <w:autoSpaceDN/>
        <w:spacing w:line="259" w:lineRule="auto"/>
        <w:ind w:left="5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1F1833D7" w14:textId="0797D038" w:rsidR="00D36AA7" w:rsidRPr="00931101" w:rsidRDefault="00D36AA7" w:rsidP="00D36AA7">
      <w:pPr>
        <w:widowControl/>
        <w:autoSpaceDE/>
        <w:autoSpaceDN/>
        <w:spacing w:line="259" w:lineRule="auto"/>
        <w:ind w:left="540" w:hanging="5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  <w:r w:rsidRPr="00931101">
        <w:rPr>
          <w:rFonts w:ascii="Arial" w:eastAsiaTheme="minorHAnsi" w:hAnsi="Arial" w:cs="Arial"/>
          <w:sz w:val="22"/>
          <w:szCs w:val="22"/>
          <w:lang w:val="es-ES_tradnl"/>
        </w:rPr>
        <w:t>3.</w:t>
      </w:r>
      <w:r w:rsidRPr="00931101">
        <w:rPr>
          <w:rFonts w:ascii="Arial" w:eastAsiaTheme="minorHAnsi" w:hAnsi="Arial" w:cs="Arial"/>
          <w:i/>
          <w:iCs/>
          <w:sz w:val="22"/>
          <w:szCs w:val="22"/>
          <w:lang w:val="es-ES_tradnl"/>
        </w:rPr>
        <w:t>bis</w:t>
      </w:r>
      <w:r w:rsidR="005201FC">
        <w:rPr>
          <w:rFonts w:ascii="Arial" w:eastAsiaTheme="minorHAnsi" w:hAnsi="Arial" w:cs="Arial"/>
          <w:sz w:val="22"/>
          <w:szCs w:val="22"/>
          <w:lang w:val="es-ES_tradnl"/>
        </w:rPr>
        <w:tab/>
      </w:r>
      <w:r w:rsidRPr="00931101">
        <w:rPr>
          <w:rFonts w:ascii="Arial" w:eastAsiaTheme="minorHAnsi" w:hAnsi="Arial" w:cs="Arial"/>
          <w:i/>
          <w:iCs/>
          <w:sz w:val="22"/>
          <w:szCs w:val="22"/>
          <w:lang w:val="es-ES_tradnl"/>
        </w:rPr>
        <w:t>Acoge con satisfacción</w:t>
      </w:r>
      <w:r w:rsidRPr="00931101">
        <w:rPr>
          <w:rFonts w:ascii="Arial" w:eastAsiaTheme="minorHAnsi" w:hAnsi="Arial" w:cs="Arial"/>
          <w:sz w:val="22"/>
          <w:szCs w:val="22"/>
          <w:lang w:val="es-ES_tradnl"/>
        </w:rPr>
        <w:t xml:space="preserve"> la Decisión 15/7 de la Conferencia de las Partes del CDB </w:t>
      </w:r>
      <w:r w:rsidR="00261881">
        <w:rPr>
          <w:rFonts w:ascii="Arial" w:eastAsiaTheme="minorHAnsi" w:hAnsi="Arial" w:cs="Arial"/>
          <w:sz w:val="22"/>
          <w:szCs w:val="22"/>
          <w:lang w:val="es-ES_tradnl"/>
        </w:rPr>
        <w:t xml:space="preserve">relativa a </w:t>
      </w:r>
      <w:r w:rsidRPr="00931101">
        <w:rPr>
          <w:rFonts w:ascii="Arial" w:eastAsiaTheme="minorHAnsi" w:hAnsi="Arial" w:cs="Arial"/>
          <w:sz w:val="22"/>
          <w:szCs w:val="22"/>
          <w:lang w:val="es-ES_tradnl"/>
        </w:rPr>
        <w:t xml:space="preserve">la movilización de recursos y el establecimiento del </w:t>
      </w:r>
      <w:r w:rsidR="0035179D" w:rsidRPr="00931101">
        <w:rPr>
          <w:rFonts w:ascii="Arial" w:eastAsiaTheme="minorHAnsi" w:hAnsi="Arial" w:cs="Arial"/>
          <w:sz w:val="22"/>
          <w:szCs w:val="22"/>
          <w:lang w:val="es-ES_tradnl"/>
        </w:rPr>
        <w:t xml:space="preserve">Fondo del Marco Mundial de Biodiversidad del </w:t>
      </w:r>
      <w:r w:rsidRPr="00931101">
        <w:rPr>
          <w:rFonts w:ascii="Arial" w:eastAsiaTheme="minorHAnsi" w:hAnsi="Arial" w:cs="Arial"/>
          <w:sz w:val="22"/>
          <w:szCs w:val="22"/>
          <w:lang w:val="es-ES_tradnl"/>
        </w:rPr>
        <w:t xml:space="preserve">FMAM, y </w:t>
      </w:r>
      <w:r w:rsidRPr="00931101">
        <w:rPr>
          <w:rFonts w:ascii="Arial" w:eastAsiaTheme="minorHAnsi" w:hAnsi="Arial" w:cs="Arial"/>
          <w:i/>
          <w:iCs/>
          <w:sz w:val="22"/>
          <w:szCs w:val="22"/>
          <w:lang w:val="es-ES_tradnl"/>
        </w:rPr>
        <w:t>alienta</w:t>
      </w:r>
      <w:r w:rsidRPr="00931101">
        <w:rPr>
          <w:rFonts w:ascii="Arial" w:eastAsiaTheme="minorHAnsi" w:hAnsi="Arial" w:cs="Arial"/>
          <w:sz w:val="22"/>
          <w:szCs w:val="22"/>
          <w:lang w:val="es-ES_tradnl"/>
        </w:rPr>
        <w:t xml:space="preserve"> a las Partes a utilizar este mecanismo para apoyar la realización de sus prioridades nacionales </w:t>
      </w:r>
      <w:r w:rsidR="0035179D" w:rsidRPr="00931101">
        <w:rPr>
          <w:rFonts w:ascii="Arial" w:eastAsiaTheme="minorHAnsi" w:hAnsi="Arial" w:cs="Arial"/>
          <w:sz w:val="22"/>
          <w:szCs w:val="22"/>
          <w:lang w:val="es-ES_tradnl"/>
        </w:rPr>
        <w:t xml:space="preserve">relativas a </w:t>
      </w:r>
      <w:r w:rsidRPr="00931101">
        <w:rPr>
          <w:rFonts w:ascii="Arial" w:eastAsiaTheme="minorHAnsi" w:hAnsi="Arial" w:cs="Arial"/>
          <w:sz w:val="22"/>
          <w:szCs w:val="22"/>
          <w:lang w:val="es-ES_tradnl"/>
        </w:rPr>
        <w:t>la CMS;</w:t>
      </w:r>
    </w:p>
    <w:p w14:paraId="7EA8063F" w14:textId="77777777" w:rsidR="001D5384" w:rsidRPr="00931101" w:rsidRDefault="001D5384" w:rsidP="001D5384">
      <w:pPr>
        <w:widowControl/>
        <w:tabs>
          <w:tab w:val="left" w:pos="1066"/>
        </w:tabs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0F049BB8" w14:textId="7C381D40" w:rsidR="001D5384" w:rsidRPr="00931101" w:rsidRDefault="001D5384" w:rsidP="001D5384">
      <w:pPr>
        <w:widowControl/>
        <w:numPr>
          <w:ilvl w:val="0"/>
          <w:numId w:val="3"/>
        </w:numPr>
        <w:tabs>
          <w:tab w:val="left" w:pos="1066"/>
        </w:tabs>
        <w:autoSpaceDE/>
        <w:autoSpaceDN/>
        <w:spacing w:after="160" w:line="259" w:lineRule="auto"/>
        <w:ind w:left="540" w:hanging="5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  <w:r w:rsidRPr="00931101">
        <w:rPr>
          <w:rFonts w:ascii="Arial" w:eastAsiaTheme="minorHAnsi" w:hAnsi="Arial" w:cstheme="minorBidi"/>
          <w:i/>
          <w:iCs/>
          <w:sz w:val="22"/>
          <w:szCs w:val="22"/>
          <w:lang w:val="es-ES_tradnl"/>
        </w:rPr>
        <w:t>Acoge con beneplácito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 la Decisión 15/15 de la C</w:t>
      </w:r>
      <w:r w:rsidR="007C26A7"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onferencia de las Partes del 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>CDB sobre el Mecanismo Financiero para mejorar las sinergias programáticas entre los convenios relacionados con la diversidad biológica y reitera la invitación al Comité Permanente que elabore elementos de asesoramiento al FMAM con respecto a la financiación de las prioridades nacionales</w:t>
      </w:r>
      <w:r w:rsidR="007C26A7" w:rsidRPr="00931101">
        <w:rPr>
          <w:rFonts w:ascii="Arial" w:eastAsiaTheme="minorHAnsi" w:hAnsi="Arial" w:cstheme="minorBidi"/>
          <w:sz w:val="22"/>
          <w:szCs w:val="22"/>
          <w:lang w:val="es-ES_tradnl"/>
        </w:rPr>
        <w:t xml:space="preserve"> para la CMS</w:t>
      </w:r>
      <w:r w:rsidRPr="00931101">
        <w:rPr>
          <w:rFonts w:ascii="Arial" w:eastAsiaTheme="minorHAnsi" w:hAnsi="Arial" w:cstheme="minorBidi"/>
          <w:sz w:val="22"/>
          <w:szCs w:val="22"/>
          <w:lang w:val="es-ES_tradnl"/>
        </w:rPr>
        <w:t>;</w:t>
      </w:r>
    </w:p>
    <w:p w14:paraId="3ED6ACFF" w14:textId="77777777" w:rsidR="001D5384" w:rsidRPr="00931101" w:rsidRDefault="001D5384" w:rsidP="001D5384">
      <w:pPr>
        <w:widowControl/>
        <w:autoSpaceDE/>
        <w:autoSpaceDN/>
        <w:ind w:left="562" w:hanging="562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CB79398" w14:textId="5DAC5D80" w:rsidR="001D5384" w:rsidRPr="00931101" w:rsidRDefault="001D5384" w:rsidP="001D5384">
      <w:pPr>
        <w:widowControl/>
        <w:numPr>
          <w:ilvl w:val="0"/>
          <w:numId w:val="3"/>
        </w:numPr>
        <w:autoSpaceDE/>
        <w:autoSpaceDN/>
        <w:spacing w:line="259" w:lineRule="auto"/>
        <w:ind w:left="540" w:hanging="540"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931101">
        <w:rPr>
          <w:rFonts w:ascii="Arial" w:hAnsi="Arial" w:cs="Arial"/>
          <w:i/>
          <w:iCs/>
          <w:sz w:val="22"/>
          <w:szCs w:val="22"/>
          <w:lang w:val="es-ES_tradnl"/>
        </w:rPr>
        <w:t>Solicita</w:t>
      </w:r>
      <w:r w:rsidRPr="00931101">
        <w:rPr>
          <w:rFonts w:ascii="Arial" w:hAnsi="Arial" w:cs="Arial"/>
          <w:sz w:val="22"/>
          <w:szCs w:val="22"/>
          <w:lang w:val="es-ES_tradnl"/>
        </w:rPr>
        <w:t xml:space="preserve"> a</w:t>
      </w:r>
      <w:r w:rsidR="008B5AA5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931101">
        <w:rPr>
          <w:rFonts w:ascii="Arial" w:hAnsi="Arial" w:cs="Arial"/>
          <w:sz w:val="22"/>
          <w:szCs w:val="22"/>
          <w:lang w:val="es-ES_tradnl"/>
        </w:rPr>
        <w:t>l</w:t>
      </w:r>
      <w:r w:rsidR="008B5AA5">
        <w:rPr>
          <w:rFonts w:ascii="Arial" w:hAnsi="Arial" w:cs="Arial"/>
          <w:sz w:val="22"/>
          <w:szCs w:val="22"/>
          <w:lang w:val="es-ES_tradnl"/>
        </w:rPr>
        <w:t xml:space="preserve">a </w:t>
      </w:r>
      <w:r w:rsidRPr="00931101">
        <w:rPr>
          <w:rFonts w:ascii="Arial" w:hAnsi="Arial" w:cs="Arial"/>
          <w:sz w:val="22"/>
          <w:szCs w:val="22"/>
          <w:lang w:val="es-ES_tradnl"/>
        </w:rPr>
        <w:t xml:space="preserve"> Secretari</w:t>
      </w:r>
      <w:r w:rsidR="008B5AA5">
        <w:rPr>
          <w:rFonts w:ascii="Arial" w:hAnsi="Arial" w:cs="Arial"/>
          <w:sz w:val="22"/>
          <w:szCs w:val="22"/>
          <w:lang w:val="es-ES_tradnl"/>
        </w:rPr>
        <w:t>a</w:t>
      </w:r>
      <w:r w:rsidRPr="00931101">
        <w:rPr>
          <w:rFonts w:ascii="Arial" w:hAnsi="Arial" w:cs="Arial"/>
          <w:sz w:val="22"/>
          <w:szCs w:val="22"/>
          <w:lang w:val="es-ES_tradnl"/>
        </w:rPr>
        <w:t xml:space="preserve"> Ejecutiv</w:t>
      </w:r>
      <w:r w:rsidR="008B5AA5">
        <w:rPr>
          <w:rFonts w:ascii="Arial" w:hAnsi="Arial" w:cs="Arial"/>
          <w:sz w:val="22"/>
          <w:szCs w:val="22"/>
          <w:lang w:val="es-ES_tradnl"/>
        </w:rPr>
        <w:t xml:space="preserve">a </w:t>
      </w:r>
      <w:r w:rsidRPr="00931101">
        <w:rPr>
          <w:rFonts w:ascii="Arial" w:hAnsi="Arial" w:cs="Arial"/>
          <w:sz w:val="22"/>
          <w:szCs w:val="22"/>
          <w:lang w:val="es-ES_tradnl"/>
        </w:rPr>
        <w:t>que proporcione los elementos de asesoramiento elaborados por el Comité Permanente a tiempo para ser considerado</w:t>
      </w:r>
      <w:r w:rsidR="00261881">
        <w:rPr>
          <w:rFonts w:ascii="Arial" w:hAnsi="Arial" w:cs="Arial"/>
          <w:sz w:val="22"/>
          <w:szCs w:val="22"/>
          <w:lang w:val="es-ES_tradnl"/>
        </w:rPr>
        <w:t>s</w:t>
      </w:r>
      <w:r w:rsidRPr="00931101">
        <w:rPr>
          <w:rFonts w:ascii="Arial" w:hAnsi="Arial" w:cs="Arial"/>
          <w:sz w:val="22"/>
          <w:szCs w:val="22"/>
          <w:lang w:val="es-ES_tradnl"/>
        </w:rPr>
        <w:t xml:space="preserve"> en las reuniones de la C</w:t>
      </w:r>
      <w:r w:rsidR="00774017" w:rsidRPr="00931101">
        <w:rPr>
          <w:rFonts w:ascii="Arial" w:hAnsi="Arial" w:cs="Arial"/>
          <w:sz w:val="22"/>
          <w:szCs w:val="22"/>
          <w:lang w:val="es-ES_tradnl"/>
        </w:rPr>
        <w:t xml:space="preserve">onferencia de las Partes </w:t>
      </w:r>
      <w:r w:rsidRPr="00931101">
        <w:rPr>
          <w:rFonts w:ascii="Arial" w:hAnsi="Arial" w:cs="Arial"/>
          <w:sz w:val="22"/>
          <w:szCs w:val="22"/>
          <w:lang w:val="es-ES_tradnl"/>
        </w:rPr>
        <w:t xml:space="preserve">del CDB para que puedan ser remitidos al FMAM a través de la </w:t>
      </w:r>
      <w:r w:rsidR="007C26A7" w:rsidRPr="00931101">
        <w:rPr>
          <w:rFonts w:ascii="Arial" w:hAnsi="Arial" w:cs="Arial"/>
          <w:sz w:val="22"/>
          <w:szCs w:val="22"/>
          <w:lang w:val="es-ES_tradnl"/>
        </w:rPr>
        <w:t xml:space="preserve">Conferencia de las Partes del </w:t>
      </w:r>
      <w:r w:rsidRPr="00931101">
        <w:rPr>
          <w:rFonts w:ascii="Arial" w:hAnsi="Arial" w:cs="Arial"/>
          <w:sz w:val="22"/>
          <w:szCs w:val="22"/>
          <w:lang w:val="es-ES_tradnl"/>
        </w:rPr>
        <w:t>CDB</w:t>
      </w:r>
      <w:r w:rsidR="00AC3708" w:rsidRPr="00931101">
        <w:rPr>
          <w:rFonts w:ascii="Arial" w:hAnsi="Arial" w:cs="Arial"/>
          <w:sz w:val="22"/>
          <w:szCs w:val="22"/>
          <w:lang w:val="es-ES_tradnl"/>
        </w:rPr>
        <w:t>;</w:t>
      </w:r>
    </w:p>
    <w:p w14:paraId="39A609B5" w14:textId="77777777" w:rsidR="001D5384" w:rsidRPr="00931101" w:rsidRDefault="001D5384" w:rsidP="001D5384">
      <w:pPr>
        <w:widowControl/>
        <w:autoSpaceDE/>
        <w:autoSpaceDN/>
        <w:ind w:left="72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31CF3647" w14:textId="77777777" w:rsidR="001D5384" w:rsidRPr="00931101" w:rsidRDefault="001D5384" w:rsidP="001D5384">
      <w:pPr>
        <w:widowControl/>
        <w:numPr>
          <w:ilvl w:val="0"/>
          <w:numId w:val="3"/>
        </w:numPr>
        <w:autoSpaceDE/>
        <w:autoSpaceDN/>
        <w:spacing w:line="259" w:lineRule="auto"/>
        <w:ind w:left="540" w:hanging="540"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931101">
        <w:rPr>
          <w:rFonts w:ascii="Arial" w:hAnsi="Arial" w:cs="Arial"/>
          <w:i/>
          <w:iCs/>
          <w:sz w:val="22"/>
          <w:szCs w:val="22"/>
          <w:lang w:val="es-ES_tradnl"/>
        </w:rPr>
        <w:t>Invita</w:t>
      </w:r>
      <w:r w:rsidRPr="00931101">
        <w:rPr>
          <w:rFonts w:ascii="Arial" w:hAnsi="Arial" w:cs="Arial"/>
          <w:sz w:val="22"/>
          <w:szCs w:val="22"/>
          <w:lang w:val="es-ES_tradnl"/>
        </w:rPr>
        <w:t xml:space="preserve"> a la Secretaría del FMAM a participar en el seguimiento de la presente Resolución a través de conversaciones con la Secretaría de la CMS, y por otros medios apropiados, incluida la exploración de todas las oportunidades para mejorar el apoyo del FMAM a los países para actividades relacionadas con la aplicación de la CMS;</w:t>
      </w:r>
    </w:p>
    <w:p w14:paraId="75620D3E" w14:textId="77777777" w:rsidR="001D5384" w:rsidRPr="00931101" w:rsidRDefault="001D5384" w:rsidP="001D5384">
      <w:pPr>
        <w:widowControl/>
        <w:autoSpaceDE/>
        <w:autoSpaceDN/>
        <w:ind w:left="72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4DA3005A" w14:textId="7243E31F" w:rsidR="001D5384" w:rsidRPr="00931101" w:rsidRDefault="001D5384" w:rsidP="001D5384">
      <w:pPr>
        <w:widowControl/>
        <w:numPr>
          <w:ilvl w:val="0"/>
          <w:numId w:val="3"/>
        </w:numPr>
        <w:autoSpaceDE/>
        <w:autoSpaceDN/>
        <w:spacing w:line="259" w:lineRule="auto"/>
        <w:ind w:left="540" w:hanging="540"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931101">
        <w:rPr>
          <w:rFonts w:ascii="Arial" w:hAnsi="Arial" w:cs="Arial"/>
          <w:i/>
          <w:iCs/>
          <w:sz w:val="22"/>
          <w:szCs w:val="22"/>
          <w:lang w:val="es-ES_tradnl"/>
        </w:rPr>
        <w:t>Solicita</w:t>
      </w:r>
      <w:r w:rsidRPr="00931101">
        <w:rPr>
          <w:rFonts w:ascii="Arial" w:hAnsi="Arial" w:cs="Arial"/>
          <w:sz w:val="22"/>
          <w:szCs w:val="22"/>
          <w:lang w:val="es-ES_tradnl"/>
        </w:rPr>
        <w:t xml:space="preserve"> a la Secretaría comprometerse con el FMAM y sus </w:t>
      </w:r>
      <w:r w:rsidR="00AC3708" w:rsidRPr="00931101">
        <w:rPr>
          <w:rFonts w:ascii="Arial" w:hAnsi="Arial" w:cs="Arial"/>
          <w:sz w:val="22"/>
          <w:szCs w:val="22"/>
          <w:lang w:val="es-ES_tradnl"/>
        </w:rPr>
        <w:t xml:space="preserve">organismos </w:t>
      </w:r>
      <w:r w:rsidRPr="00931101">
        <w:rPr>
          <w:rFonts w:ascii="Arial" w:hAnsi="Arial" w:cs="Arial"/>
          <w:sz w:val="22"/>
          <w:szCs w:val="22"/>
          <w:lang w:val="es-ES_tradnl"/>
        </w:rPr>
        <w:t>en todos los niveles apropiados a la hora de continuar con la implementación de la presente Resolución;</w:t>
      </w:r>
    </w:p>
    <w:p w14:paraId="01516E37" w14:textId="77777777" w:rsidR="001D5384" w:rsidRPr="00931101" w:rsidRDefault="001D5384" w:rsidP="001D5384">
      <w:pPr>
        <w:widowControl/>
        <w:autoSpaceDE/>
        <w:autoSpaceDN/>
        <w:ind w:left="72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2BFDEE93" w14:textId="72F49B8E" w:rsidR="001D5384" w:rsidRPr="00931101" w:rsidRDefault="001D5384" w:rsidP="001D5384">
      <w:pPr>
        <w:widowControl/>
        <w:numPr>
          <w:ilvl w:val="0"/>
          <w:numId w:val="3"/>
        </w:numPr>
        <w:autoSpaceDE/>
        <w:autoSpaceDN/>
        <w:spacing w:line="259" w:lineRule="auto"/>
        <w:ind w:left="540" w:hanging="540"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931101">
        <w:rPr>
          <w:rFonts w:ascii="Arial" w:hAnsi="Arial" w:cs="Arial"/>
          <w:i/>
          <w:iCs/>
          <w:sz w:val="22"/>
          <w:szCs w:val="22"/>
          <w:lang w:val="es-ES_tradnl"/>
        </w:rPr>
        <w:t>Pide</w:t>
      </w:r>
      <w:r w:rsidRPr="00931101">
        <w:rPr>
          <w:rFonts w:ascii="Arial" w:hAnsi="Arial" w:cs="Arial"/>
          <w:sz w:val="22"/>
          <w:szCs w:val="22"/>
          <w:lang w:val="es-ES_tradnl"/>
        </w:rPr>
        <w:t xml:space="preserve"> al PNUMA y otr</w:t>
      </w:r>
      <w:r w:rsidR="00AC3708" w:rsidRPr="00931101">
        <w:rPr>
          <w:rFonts w:ascii="Arial" w:hAnsi="Arial" w:cs="Arial"/>
          <w:sz w:val="22"/>
          <w:szCs w:val="22"/>
          <w:lang w:val="es-ES_tradnl"/>
        </w:rPr>
        <w:t xml:space="preserve">os organismos </w:t>
      </w:r>
      <w:r w:rsidRPr="00931101">
        <w:rPr>
          <w:rFonts w:ascii="Arial" w:hAnsi="Arial" w:cs="Arial"/>
          <w:sz w:val="22"/>
          <w:szCs w:val="22"/>
          <w:lang w:val="es-ES_tradnl"/>
        </w:rPr>
        <w:t>del FMAM proporcionar apoyo y contribuya, según proceda, a la aplicación de la presente Resolución; y</w:t>
      </w:r>
    </w:p>
    <w:p w14:paraId="47B658E4" w14:textId="77777777" w:rsidR="001D5384" w:rsidRPr="00931101" w:rsidRDefault="001D5384" w:rsidP="001D5384">
      <w:pPr>
        <w:widowControl/>
        <w:autoSpaceDE/>
        <w:autoSpaceDN/>
        <w:ind w:left="72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_tradnl"/>
        </w:rPr>
      </w:pPr>
    </w:p>
    <w:p w14:paraId="397CFFDA" w14:textId="77777777" w:rsidR="001D5384" w:rsidRPr="00931101" w:rsidRDefault="001D5384" w:rsidP="001D5384">
      <w:pPr>
        <w:widowControl/>
        <w:numPr>
          <w:ilvl w:val="0"/>
          <w:numId w:val="3"/>
        </w:numPr>
        <w:autoSpaceDE/>
        <w:autoSpaceDN/>
        <w:spacing w:line="259" w:lineRule="auto"/>
        <w:ind w:left="540" w:hanging="540"/>
        <w:jc w:val="both"/>
        <w:textAlignment w:val="auto"/>
        <w:rPr>
          <w:rFonts w:ascii="Arial" w:hAnsi="Arial" w:cs="Arial"/>
          <w:sz w:val="22"/>
          <w:szCs w:val="22"/>
          <w:lang w:val="es-ES_tradnl"/>
        </w:rPr>
      </w:pPr>
      <w:r w:rsidRPr="00931101">
        <w:rPr>
          <w:rFonts w:ascii="Arial" w:hAnsi="Arial" w:cs="Arial"/>
          <w:i/>
          <w:iCs/>
          <w:sz w:val="22"/>
          <w:szCs w:val="22"/>
          <w:lang w:val="es-ES_tradnl"/>
        </w:rPr>
        <w:t>Encarga</w:t>
      </w:r>
      <w:r w:rsidRPr="00931101">
        <w:rPr>
          <w:rFonts w:ascii="Arial" w:hAnsi="Arial" w:cs="Arial"/>
          <w:sz w:val="22"/>
          <w:szCs w:val="22"/>
          <w:lang w:val="es-ES_tradnl"/>
        </w:rPr>
        <w:t xml:space="preserve"> a la Secretaría que informe sobre los progresos en la aplicación de la presente resolución a las reuniones del Comité Permanente, y que presente nuevas propuestas de acción para la 11ª reunión de la Conferencia de las Partes.</w:t>
      </w:r>
    </w:p>
    <w:sectPr w:rsidR="001D5384" w:rsidRPr="00931101" w:rsidSect="00A640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DDEF" w14:textId="77777777" w:rsidR="005A2949" w:rsidRDefault="005A2949">
      <w:r>
        <w:separator/>
      </w:r>
    </w:p>
  </w:endnote>
  <w:endnote w:type="continuationSeparator" w:id="0">
    <w:p w14:paraId="7DD20459" w14:textId="77777777" w:rsidR="005A2949" w:rsidRDefault="005A2949">
      <w:r>
        <w:continuationSeparator/>
      </w:r>
    </w:p>
  </w:endnote>
  <w:endnote w:type="continuationNotice" w:id="1">
    <w:p w14:paraId="2C2ADFBB" w14:textId="77777777" w:rsidR="005A2949" w:rsidRDefault="005A2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BFEB7" w14:textId="77777777" w:rsidR="005A2949" w:rsidRDefault="005A2949">
      <w:r>
        <w:rPr>
          <w:color w:val="000000"/>
        </w:rPr>
        <w:separator/>
      </w:r>
    </w:p>
  </w:footnote>
  <w:footnote w:type="continuationSeparator" w:id="0">
    <w:p w14:paraId="3DC97E30" w14:textId="77777777" w:rsidR="005A2949" w:rsidRDefault="005A2949">
      <w:r>
        <w:continuationSeparator/>
      </w:r>
    </w:p>
  </w:footnote>
  <w:footnote w:type="continuationNotice" w:id="1">
    <w:p w14:paraId="2FCE7E67" w14:textId="77777777" w:rsidR="005A2949" w:rsidRDefault="005A29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3A95622F" w:rsidR="0041439A" w:rsidRPr="00A64011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en-GB"/>
      </w:rPr>
    </w:pPr>
    <w:r w:rsidRPr="00A64011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A64011">
      <w:rPr>
        <w:rFonts w:ascii="Arial" w:hAnsi="Arial" w:cs="Arial"/>
        <w:i/>
        <w:sz w:val="18"/>
        <w:szCs w:val="18"/>
        <w:lang w:val="en-GB"/>
      </w:rPr>
      <w:t>4</w:t>
    </w:r>
    <w:r w:rsidRPr="00A64011">
      <w:rPr>
        <w:rFonts w:ascii="Arial" w:hAnsi="Arial" w:cs="Arial"/>
        <w:i/>
        <w:sz w:val="18"/>
        <w:szCs w:val="18"/>
        <w:lang w:val="en-GB"/>
      </w:rPr>
      <w:t>/CRP</w:t>
    </w:r>
    <w:r w:rsidR="001D5384" w:rsidRPr="00A64011">
      <w:rPr>
        <w:rFonts w:ascii="Arial" w:hAnsi="Arial" w:cs="Arial"/>
        <w:i/>
        <w:sz w:val="18"/>
        <w:szCs w:val="18"/>
        <w:lang w:val="en-GB"/>
      </w:rPr>
      <w:t>13.3</w:t>
    </w:r>
    <w:r w:rsidR="00854A26">
      <w:rPr>
        <w:rFonts w:ascii="Arial" w:hAnsi="Arial" w:cs="Arial"/>
        <w:i/>
        <w:sz w:val="18"/>
        <w:szCs w:val="18"/>
        <w:lang w:val="en-GB"/>
      </w:rPr>
      <w:t>/Rev.1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3F2D4F05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227282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</w:t>
    </w:r>
    <w:r w:rsidR="001D5384">
      <w:rPr>
        <w:rFonts w:ascii="Arial" w:hAnsi="Arial" w:cs="Arial"/>
        <w:i/>
        <w:szCs w:val="20"/>
        <w:lang w:val="en-GB"/>
      </w:rPr>
      <w:t>13.3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23E233FE" w:rsidR="007A1066" w:rsidRPr="00A64011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A64011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A64011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A64011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60029D" w:rsidRPr="00A64011">
      <w:rPr>
        <w:rFonts w:ascii="Arial" w:hAnsi="Arial" w:cs="Arial"/>
        <w:bCs/>
        <w:i/>
        <w:iCs/>
        <w:sz w:val="18"/>
        <w:szCs w:val="18"/>
        <w:lang w:val="en-GB"/>
      </w:rPr>
      <w:t>13.3</w:t>
    </w:r>
    <w:r w:rsidR="00854A26">
      <w:rPr>
        <w:rFonts w:ascii="Arial" w:hAnsi="Arial" w:cs="Arial"/>
        <w:bCs/>
        <w:i/>
        <w:iCs/>
        <w:sz w:val="18"/>
        <w:szCs w:val="18"/>
        <w:lang w:val="en-GB"/>
      </w:rPr>
      <w:t>/Rev.1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703E"/>
    <w:multiLevelType w:val="hybridMultilevel"/>
    <w:tmpl w:val="6830869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55322"/>
    <w:multiLevelType w:val="hybridMultilevel"/>
    <w:tmpl w:val="FE0E242A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870058">
    <w:abstractNumId w:val="1"/>
  </w:num>
  <w:num w:numId="2" w16cid:durableId="1685472942">
    <w:abstractNumId w:val="1"/>
    <w:lvlOverride w:ilvl="0">
      <w:lvl w:ilvl="0" w:tplc="10000017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100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00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00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00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00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00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00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00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 w16cid:durableId="61894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84D96"/>
    <w:rsid w:val="000B0D60"/>
    <w:rsid w:val="0010282E"/>
    <w:rsid w:val="001125D7"/>
    <w:rsid w:val="001801A4"/>
    <w:rsid w:val="001D5384"/>
    <w:rsid w:val="002243FE"/>
    <w:rsid w:val="00227282"/>
    <w:rsid w:val="00261881"/>
    <w:rsid w:val="00292235"/>
    <w:rsid w:val="002A12A5"/>
    <w:rsid w:val="002D4D2E"/>
    <w:rsid w:val="0035179D"/>
    <w:rsid w:val="003F1AD8"/>
    <w:rsid w:val="0041439A"/>
    <w:rsid w:val="0043102F"/>
    <w:rsid w:val="004D3C72"/>
    <w:rsid w:val="005201FC"/>
    <w:rsid w:val="005645C4"/>
    <w:rsid w:val="0058757D"/>
    <w:rsid w:val="005A2949"/>
    <w:rsid w:val="005D43E4"/>
    <w:rsid w:val="005F0639"/>
    <w:rsid w:val="005F0F0E"/>
    <w:rsid w:val="0060029D"/>
    <w:rsid w:val="00602FB5"/>
    <w:rsid w:val="00774017"/>
    <w:rsid w:val="007A1066"/>
    <w:rsid w:val="007C26A7"/>
    <w:rsid w:val="008377AF"/>
    <w:rsid w:val="00854A26"/>
    <w:rsid w:val="008B3D11"/>
    <w:rsid w:val="008B5AA5"/>
    <w:rsid w:val="008D4C6C"/>
    <w:rsid w:val="00931101"/>
    <w:rsid w:val="009D4ADD"/>
    <w:rsid w:val="00A64011"/>
    <w:rsid w:val="00AA138B"/>
    <w:rsid w:val="00AC2E25"/>
    <w:rsid w:val="00AC3708"/>
    <w:rsid w:val="00AE36AA"/>
    <w:rsid w:val="00B61E5C"/>
    <w:rsid w:val="00C813AF"/>
    <w:rsid w:val="00D36AA7"/>
    <w:rsid w:val="00D50F95"/>
    <w:rsid w:val="00D82C56"/>
    <w:rsid w:val="00E45B44"/>
    <w:rsid w:val="00E829C9"/>
    <w:rsid w:val="00ED41D7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36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DA596-3C6D-45C1-A911-A2B28B4B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2C99C-55C4-49D6-988B-F84C4E069327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c15478a5-0be8-4f5d-8383-b307d5ba8bf6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85ec44e-1bab-4c0b-9df0-6ba128686fc9"/>
    <ds:schemaRef ds:uri="a7b50396-0b06-45c1-b28e-46f86d566a1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4</cp:revision>
  <cp:lastPrinted>2024-02-13T06:11:00Z</cp:lastPrinted>
  <dcterms:created xsi:type="dcterms:W3CDTF">2024-02-15T20:35:00Z</dcterms:created>
  <dcterms:modified xsi:type="dcterms:W3CDTF">2024-02-15T20:44:00Z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