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295A" w14:textId="77777777" w:rsidR="00F150AB" w:rsidRPr="00497688" w:rsidRDefault="00F150AB" w:rsidP="00AC0686">
      <w:pPr>
        <w:spacing w:after="120"/>
        <w:jc w:val="center"/>
        <w:rPr>
          <w:rFonts w:ascii="Arial" w:hAnsi="Arial" w:cs="Arial"/>
          <w:b/>
          <w:bCs/>
          <w:sz w:val="22"/>
          <w:szCs w:val="22"/>
          <w:lang w:val="fr-FR"/>
        </w:rPr>
      </w:pPr>
      <w:r w:rsidRPr="00497688">
        <w:rPr>
          <w:rFonts w:ascii="Arial" w:hAnsi="Arial" w:cs="Arial"/>
          <w:b/>
          <w:bCs/>
          <w:sz w:val="22"/>
          <w:szCs w:val="22"/>
          <w:lang w:val="fr-FR"/>
        </w:rPr>
        <w:t>MOBILISATION DES RESSOURCES</w:t>
      </w:r>
    </w:p>
    <w:p w14:paraId="48F82B79" w14:textId="4D3BC964" w:rsidR="00D82C56" w:rsidRPr="00497688" w:rsidRDefault="005D43E4" w:rsidP="00AC0686">
      <w:pPr>
        <w:spacing w:after="120"/>
        <w:jc w:val="center"/>
        <w:rPr>
          <w:rFonts w:ascii="Arial" w:hAnsi="Arial" w:cs="Arial"/>
          <w:sz w:val="22"/>
          <w:szCs w:val="22"/>
          <w:lang w:val="fr-FR"/>
        </w:rPr>
      </w:pPr>
      <w:r w:rsidRPr="00497688">
        <w:rPr>
          <w:rFonts w:ascii="Arial" w:hAnsi="Arial" w:cs="Arial"/>
          <w:sz w:val="22"/>
          <w:szCs w:val="22"/>
          <w:lang w:val="fr-FR"/>
        </w:rPr>
        <w:t>UNEP/CMS/COP1</w:t>
      </w:r>
      <w:r w:rsidR="002B3E88" w:rsidRPr="00497688">
        <w:rPr>
          <w:rFonts w:ascii="Arial" w:hAnsi="Arial" w:cs="Arial"/>
          <w:sz w:val="22"/>
          <w:szCs w:val="22"/>
          <w:lang w:val="fr-FR"/>
        </w:rPr>
        <w:t>4</w:t>
      </w:r>
      <w:r w:rsidRPr="00497688">
        <w:rPr>
          <w:rFonts w:ascii="Arial" w:hAnsi="Arial" w:cs="Arial"/>
          <w:sz w:val="22"/>
          <w:szCs w:val="22"/>
          <w:lang w:val="fr-FR"/>
        </w:rPr>
        <w:t>/Doc.</w:t>
      </w:r>
      <w:r w:rsidR="00F150AB" w:rsidRPr="00497688">
        <w:rPr>
          <w:rFonts w:ascii="Arial" w:hAnsi="Arial" w:cs="Arial"/>
          <w:sz w:val="22"/>
          <w:szCs w:val="22"/>
          <w:lang w:val="fr-FR"/>
        </w:rPr>
        <w:t>13.3</w:t>
      </w:r>
    </w:p>
    <w:p w14:paraId="73A89732" w14:textId="0160AB05" w:rsidR="00D82C56" w:rsidRPr="00497688" w:rsidRDefault="005D43E4" w:rsidP="00947BA8">
      <w:pPr>
        <w:jc w:val="center"/>
        <w:rPr>
          <w:rFonts w:ascii="Arial" w:hAnsi="Arial" w:cs="Arial"/>
          <w:i/>
          <w:sz w:val="22"/>
          <w:szCs w:val="22"/>
          <w:lang w:val="fr-FR"/>
        </w:rPr>
      </w:pPr>
      <w:r w:rsidRPr="00497688">
        <w:rPr>
          <w:rFonts w:ascii="Arial" w:hAnsi="Arial" w:cs="Arial"/>
          <w:i/>
          <w:sz w:val="22"/>
          <w:szCs w:val="22"/>
          <w:lang w:val="fr-FR"/>
        </w:rPr>
        <w:t>(P</w:t>
      </w:r>
      <w:r w:rsidR="00255688" w:rsidRPr="00497688">
        <w:rPr>
          <w:rFonts w:ascii="Arial" w:hAnsi="Arial" w:cs="Arial"/>
          <w:i/>
          <w:sz w:val="22"/>
          <w:szCs w:val="22"/>
          <w:lang w:val="fr-FR"/>
        </w:rPr>
        <w:t>ré</w:t>
      </w:r>
      <w:r w:rsidRPr="00497688">
        <w:rPr>
          <w:rFonts w:ascii="Arial" w:hAnsi="Arial" w:cs="Arial"/>
          <w:i/>
          <w:sz w:val="22"/>
          <w:szCs w:val="22"/>
          <w:lang w:val="fr-FR"/>
        </w:rPr>
        <w:t>par</w:t>
      </w:r>
      <w:r w:rsidR="00A048E3" w:rsidRPr="00497688">
        <w:rPr>
          <w:rFonts w:ascii="Arial" w:hAnsi="Arial" w:cs="Arial"/>
          <w:i/>
          <w:sz w:val="22"/>
          <w:szCs w:val="22"/>
          <w:lang w:val="fr-FR"/>
        </w:rPr>
        <w:t>é par</w:t>
      </w:r>
      <w:r w:rsidRPr="00497688">
        <w:rPr>
          <w:rFonts w:ascii="Arial" w:hAnsi="Arial" w:cs="Arial"/>
          <w:i/>
          <w:sz w:val="22"/>
          <w:szCs w:val="22"/>
          <w:lang w:val="fr-FR"/>
        </w:rPr>
        <w:t xml:space="preserve"> </w:t>
      </w:r>
      <w:r w:rsidR="006023FB" w:rsidRPr="00497688">
        <w:rPr>
          <w:rFonts w:ascii="Arial" w:hAnsi="Arial" w:cs="Arial"/>
          <w:i/>
          <w:sz w:val="22"/>
          <w:szCs w:val="22"/>
          <w:lang w:val="fr-FR"/>
        </w:rPr>
        <w:t>le Comité plénier)</w:t>
      </w:r>
    </w:p>
    <w:p w14:paraId="25BD5BFE" w14:textId="77777777" w:rsidR="00D82C56" w:rsidRPr="00497688" w:rsidRDefault="00D82C56" w:rsidP="00947BA8">
      <w:pPr>
        <w:rPr>
          <w:rFonts w:ascii="Arial" w:hAnsi="Arial" w:cs="Arial"/>
          <w:sz w:val="22"/>
          <w:szCs w:val="22"/>
          <w:lang w:val="fr-FR"/>
        </w:rPr>
      </w:pPr>
    </w:p>
    <w:p w14:paraId="6C7ED871" w14:textId="77777777" w:rsidR="00D82C56" w:rsidRPr="00497688" w:rsidRDefault="00D82C56" w:rsidP="00947BA8">
      <w:pPr>
        <w:rPr>
          <w:rFonts w:ascii="Arial" w:hAnsi="Arial" w:cs="Arial"/>
          <w:sz w:val="22"/>
          <w:szCs w:val="22"/>
          <w:lang w:val="fr-FR"/>
        </w:rPr>
      </w:pPr>
    </w:p>
    <w:p w14:paraId="59425798" w14:textId="78F25B39" w:rsidR="00D82C56" w:rsidRPr="00497688" w:rsidRDefault="00A048E3" w:rsidP="00947BA8">
      <w:pPr>
        <w:jc w:val="center"/>
        <w:rPr>
          <w:rFonts w:ascii="Arial" w:hAnsi="Arial" w:cs="Arial"/>
          <w:sz w:val="22"/>
          <w:szCs w:val="22"/>
          <w:lang w:val="fr-FR"/>
        </w:rPr>
      </w:pPr>
      <w:r w:rsidRPr="0071078D">
        <w:rPr>
          <w:rFonts w:ascii="Arial" w:hAnsi="Arial" w:cs="Arial"/>
          <w:sz w:val="22"/>
          <w:szCs w:val="22"/>
          <w:lang w:val="fr-FR"/>
        </w:rPr>
        <w:t xml:space="preserve">PROJET DE </w:t>
      </w:r>
      <w:r w:rsidR="005D43E4" w:rsidRPr="0071078D">
        <w:rPr>
          <w:rFonts w:ascii="Arial" w:hAnsi="Arial" w:cs="Arial"/>
          <w:sz w:val="22"/>
          <w:szCs w:val="22"/>
          <w:lang w:val="fr-FR"/>
        </w:rPr>
        <w:t>R</w:t>
      </w:r>
      <w:r w:rsidRPr="0071078D">
        <w:rPr>
          <w:rFonts w:ascii="Arial" w:hAnsi="Arial" w:cs="Arial"/>
          <w:sz w:val="22"/>
          <w:szCs w:val="22"/>
          <w:lang w:val="fr-FR"/>
        </w:rPr>
        <w:t>É</w:t>
      </w:r>
      <w:r w:rsidR="005D43E4" w:rsidRPr="0071078D">
        <w:rPr>
          <w:rFonts w:ascii="Arial" w:hAnsi="Arial" w:cs="Arial"/>
          <w:sz w:val="22"/>
          <w:szCs w:val="22"/>
          <w:lang w:val="fr-FR"/>
        </w:rPr>
        <w:t>SOLUTION</w:t>
      </w:r>
    </w:p>
    <w:p w14:paraId="74EC2594" w14:textId="77777777" w:rsidR="00F150AB" w:rsidRPr="00497688" w:rsidRDefault="00F150AB" w:rsidP="00947BA8">
      <w:pPr>
        <w:jc w:val="center"/>
        <w:rPr>
          <w:rFonts w:ascii="Arial" w:hAnsi="Arial" w:cs="Arial"/>
          <w:sz w:val="22"/>
          <w:szCs w:val="22"/>
          <w:lang w:val="fr-FR"/>
        </w:rPr>
      </w:pPr>
    </w:p>
    <w:p w14:paraId="701B5782" w14:textId="6FAC59EC" w:rsidR="00582B68" w:rsidRPr="00497688" w:rsidRDefault="00582B68" w:rsidP="00947BA8">
      <w:pPr>
        <w:jc w:val="center"/>
        <w:rPr>
          <w:rFonts w:ascii="Arial" w:hAnsi="Arial" w:cs="Arial"/>
          <w:b/>
          <w:bCs/>
          <w:sz w:val="22"/>
          <w:szCs w:val="22"/>
          <w:lang w:val="fr-FR"/>
        </w:rPr>
      </w:pPr>
      <w:r w:rsidRPr="00497688">
        <w:rPr>
          <w:rFonts w:ascii="Arial" w:hAnsi="Arial" w:cs="Arial"/>
          <w:b/>
          <w:bCs/>
          <w:sz w:val="22"/>
          <w:szCs w:val="22"/>
          <w:lang w:val="fr-FR"/>
        </w:rPr>
        <w:t>RENFORCEMENT DE L</w:t>
      </w:r>
      <w:r w:rsidR="009910F2">
        <w:rPr>
          <w:rFonts w:ascii="Arial" w:hAnsi="Arial" w:cs="Arial"/>
          <w:b/>
          <w:bCs/>
          <w:sz w:val="22"/>
          <w:szCs w:val="22"/>
          <w:lang w:val="fr-FR"/>
        </w:rPr>
        <w:t>’</w:t>
      </w:r>
      <w:r w:rsidRPr="00497688">
        <w:rPr>
          <w:rFonts w:ascii="Arial" w:hAnsi="Arial" w:cs="Arial"/>
          <w:b/>
          <w:bCs/>
          <w:sz w:val="22"/>
          <w:szCs w:val="22"/>
          <w:lang w:val="fr-FR"/>
        </w:rPr>
        <w:t xml:space="preserve">ENGAGEMENT DANS LE FONDS </w:t>
      </w:r>
    </w:p>
    <w:p w14:paraId="6BEEE977" w14:textId="7B77FFDD" w:rsidR="00F150AB" w:rsidRPr="00497688" w:rsidRDefault="00582B68" w:rsidP="00947BA8">
      <w:pPr>
        <w:jc w:val="center"/>
        <w:rPr>
          <w:rFonts w:ascii="Arial" w:hAnsi="Arial" w:cs="Arial"/>
          <w:b/>
          <w:bCs/>
          <w:sz w:val="22"/>
          <w:szCs w:val="22"/>
          <w:lang w:val="fr-FR"/>
        </w:rPr>
      </w:pPr>
      <w:r w:rsidRPr="00497688">
        <w:rPr>
          <w:rFonts w:ascii="Arial" w:hAnsi="Arial" w:cs="Arial"/>
          <w:b/>
          <w:bCs/>
          <w:sz w:val="22"/>
          <w:szCs w:val="22"/>
          <w:lang w:val="fr-FR"/>
        </w:rPr>
        <w:t>POUR L</w:t>
      </w:r>
      <w:r w:rsidR="009910F2">
        <w:rPr>
          <w:rFonts w:ascii="Arial" w:hAnsi="Arial" w:cs="Arial"/>
          <w:b/>
          <w:bCs/>
          <w:sz w:val="22"/>
          <w:szCs w:val="22"/>
          <w:lang w:val="fr-FR"/>
        </w:rPr>
        <w:t>’</w:t>
      </w:r>
      <w:r w:rsidRPr="00497688">
        <w:rPr>
          <w:rFonts w:ascii="Arial" w:hAnsi="Arial" w:cs="Arial"/>
          <w:b/>
          <w:bCs/>
          <w:sz w:val="22"/>
          <w:szCs w:val="22"/>
          <w:lang w:val="fr-FR"/>
        </w:rPr>
        <w:t>ENVIRONNEMENT MONDIAL </w:t>
      </w:r>
    </w:p>
    <w:p w14:paraId="32CCBBAD" w14:textId="77777777" w:rsidR="00582B68" w:rsidRDefault="00582B68" w:rsidP="00947BA8">
      <w:pPr>
        <w:jc w:val="center"/>
        <w:rPr>
          <w:rFonts w:ascii="Arial" w:hAnsi="Arial" w:cs="Arial"/>
          <w:b/>
          <w:bCs/>
          <w:sz w:val="22"/>
          <w:szCs w:val="22"/>
          <w:lang w:val="fr-FR"/>
        </w:rPr>
      </w:pPr>
    </w:p>
    <w:p w14:paraId="574C2FA2" w14:textId="77777777" w:rsidR="00AC0686" w:rsidRPr="00497688" w:rsidRDefault="00AC0686" w:rsidP="00947BA8">
      <w:pPr>
        <w:jc w:val="center"/>
        <w:rPr>
          <w:rFonts w:ascii="Arial" w:hAnsi="Arial" w:cs="Arial"/>
          <w:b/>
          <w:bCs/>
          <w:sz w:val="22"/>
          <w:szCs w:val="22"/>
          <w:lang w:val="fr-FR"/>
        </w:rPr>
      </w:pPr>
    </w:p>
    <w:p w14:paraId="1D9C2403" w14:textId="48F758DF" w:rsidR="00947BA8" w:rsidRPr="00497688" w:rsidRDefault="00947BA8" w:rsidP="00947BA8">
      <w:pPr>
        <w:widowControl/>
        <w:autoSpaceDE/>
        <w:autoSpaceDN/>
        <w:ind w:left="-108"/>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Tenant compte </w:t>
      </w:r>
      <w:r w:rsidRPr="00497688">
        <w:rPr>
          <w:rFonts w:ascii="Arial" w:eastAsiaTheme="minorHAnsi" w:hAnsi="Arial" w:cs="Arial"/>
          <w:sz w:val="22"/>
          <w:szCs w:val="17"/>
          <w:lang w:val="fr-FR"/>
        </w:rPr>
        <w:t>du rôle crucial joué par les espèces migratrices en termes de services fournis par l</w:t>
      </w:r>
      <w:r w:rsidR="006023FB" w:rsidRPr="00497688">
        <w:rPr>
          <w:rFonts w:ascii="Arial" w:eastAsiaTheme="minorHAnsi" w:hAnsi="Arial" w:cs="Arial"/>
          <w:sz w:val="22"/>
          <w:szCs w:val="17"/>
          <w:lang w:val="fr-FR"/>
        </w:rPr>
        <w:t xml:space="preserve">es </w:t>
      </w:r>
      <w:r w:rsidRPr="00497688">
        <w:rPr>
          <w:rFonts w:ascii="Arial" w:eastAsiaTheme="minorHAnsi" w:hAnsi="Arial" w:cs="Arial"/>
          <w:sz w:val="22"/>
          <w:szCs w:val="17"/>
          <w:lang w:val="fr-FR"/>
        </w:rPr>
        <w:t>écosystème</w:t>
      </w:r>
      <w:r w:rsidR="006023FB" w:rsidRPr="00497688">
        <w:rPr>
          <w:rFonts w:ascii="Arial" w:eastAsiaTheme="minorHAnsi" w:hAnsi="Arial" w:cs="Arial"/>
          <w:sz w:val="22"/>
          <w:szCs w:val="17"/>
          <w:lang w:val="fr-FR"/>
        </w:rPr>
        <w:t>s</w:t>
      </w:r>
      <w:r w:rsidRPr="00497688">
        <w:rPr>
          <w:rFonts w:ascii="Arial" w:eastAsiaTheme="minorHAnsi" w:hAnsi="Arial" w:cs="Arial"/>
          <w:sz w:val="22"/>
          <w:szCs w:val="17"/>
          <w:lang w:val="fr-FR"/>
        </w:rPr>
        <w:t xml:space="preserve"> au bien-être humain, et du besoin de réponses internationales coordonnées aux pressions transfrontières qui menacent leur survie,</w:t>
      </w:r>
    </w:p>
    <w:p w14:paraId="0A1E3925" w14:textId="77777777" w:rsidR="00947BA8" w:rsidRPr="00497688" w:rsidRDefault="00947BA8" w:rsidP="00947BA8">
      <w:pPr>
        <w:widowControl/>
        <w:autoSpaceDE/>
        <w:autoSpaceDN/>
        <w:ind w:left="-108"/>
        <w:jc w:val="both"/>
        <w:textAlignment w:val="auto"/>
        <w:rPr>
          <w:rFonts w:ascii="Arial" w:eastAsiaTheme="minorHAnsi" w:hAnsi="Arial" w:cs="Arial"/>
          <w:i/>
          <w:iCs/>
          <w:sz w:val="22"/>
          <w:szCs w:val="17"/>
          <w:lang w:val="fr-FR"/>
        </w:rPr>
      </w:pPr>
    </w:p>
    <w:p w14:paraId="448300CE" w14:textId="74D088D3" w:rsidR="00947BA8" w:rsidRDefault="00947BA8" w:rsidP="00947BA8">
      <w:pPr>
        <w:widowControl/>
        <w:autoSpaceDE/>
        <w:autoSpaceDN/>
        <w:ind w:left="-108"/>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Notant que </w:t>
      </w:r>
      <w:r w:rsidR="00255688" w:rsidRPr="00497688">
        <w:rPr>
          <w:rFonts w:ascii="Arial" w:eastAsiaTheme="minorHAnsi" w:hAnsi="Arial" w:cs="Arial"/>
          <w:sz w:val="22"/>
          <w:szCs w:val="17"/>
          <w:lang w:val="fr-FR"/>
        </w:rPr>
        <w:t xml:space="preserve">le </w:t>
      </w:r>
      <w:r w:rsidRPr="00497688">
        <w:rPr>
          <w:rFonts w:ascii="Arial" w:eastAsiaTheme="minorHAnsi" w:hAnsi="Arial" w:cs="Arial"/>
          <w:sz w:val="22"/>
          <w:szCs w:val="17"/>
          <w:lang w:val="fr-FR"/>
        </w:rPr>
        <w:t>Plan Stratégique pour les espèces migratrices pour la période 2024</w:t>
      </w:r>
      <w:r w:rsidR="00255688" w:rsidRPr="00497688">
        <w:rPr>
          <w:rFonts w:ascii="Arial" w:eastAsiaTheme="minorHAnsi" w:hAnsi="Arial" w:cs="Arial"/>
          <w:sz w:val="22"/>
          <w:szCs w:val="17"/>
          <w:lang w:val="fr-FR"/>
        </w:rPr>
        <w:t>-</w:t>
      </w:r>
      <w:r w:rsidRPr="00497688">
        <w:rPr>
          <w:rFonts w:ascii="Arial" w:eastAsiaTheme="minorHAnsi" w:hAnsi="Arial" w:cs="Arial"/>
          <w:sz w:val="22"/>
          <w:szCs w:val="17"/>
          <w:lang w:val="fr-FR"/>
        </w:rPr>
        <w:t>2032 identifie le financement futur des programmes de la Convention pour assurer la rentabilité et la viabilité à long terme des activités et initiatives de la CMS pour les neuf années à venir,</w:t>
      </w:r>
    </w:p>
    <w:p w14:paraId="620D6C6E" w14:textId="77777777" w:rsidR="00903904" w:rsidRDefault="00903904" w:rsidP="00947BA8">
      <w:pPr>
        <w:widowControl/>
        <w:autoSpaceDE/>
        <w:autoSpaceDN/>
        <w:ind w:left="-108"/>
        <w:jc w:val="both"/>
        <w:textAlignment w:val="auto"/>
        <w:rPr>
          <w:rFonts w:ascii="Arial" w:eastAsiaTheme="minorHAnsi" w:hAnsi="Arial" w:cs="Arial"/>
          <w:sz w:val="22"/>
          <w:szCs w:val="17"/>
          <w:lang w:val="fr-FR"/>
        </w:rPr>
      </w:pPr>
    </w:p>
    <w:p w14:paraId="48D6D5B9" w14:textId="1F0CEFD4" w:rsidR="00903904" w:rsidRPr="00497688" w:rsidRDefault="00903904" w:rsidP="00947BA8">
      <w:pPr>
        <w:widowControl/>
        <w:autoSpaceDE/>
        <w:autoSpaceDN/>
        <w:ind w:left="-108"/>
        <w:jc w:val="both"/>
        <w:textAlignment w:val="auto"/>
        <w:rPr>
          <w:rFonts w:ascii="Arial" w:eastAsiaTheme="minorHAnsi" w:hAnsi="Arial" w:cs="Arial"/>
          <w:sz w:val="22"/>
          <w:szCs w:val="17"/>
          <w:lang w:val="fr-FR"/>
        </w:rPr>
      </w:pPr>
      <w:r w:rsidRPr="00903904">
        <w:rPr>
          <w:rFonts w:ascii="Arial" w:eastAsiaTheme="minorHAnsi" w:hAnsi="Arial" w:cs="Arial"/>
          <w:i/>
          <w:iCs/>
          <w:sz w:val="22"/>
          <w:szCs w:val="17"/>
          <w:lang w:val="fr-FR"/>
        </w:rPr>
        <w:t>Consciente</w:t>
      </w:r>
      <w:r w:rsidRPr="00903904">
        <w:rPr>
          <w:rFonts w:ascii="Arial" w:eastAsiaTheme="minorHAnsi" w:hAnsi="Arial" w:cs="Arial"/>
          <w:sz w:val="22"/>
          <w:szCs w:val="17"/>
          <w:lang w:val="fr-FR"/>
        </w:rPr>
        <w:t xml:space="preserve"> </w:t>
      </w:r>
      <w:r>
        <w:rPr>
          <w:rFonts w:ascii="Arial" w:eastAsiaTheme="minorHAnsi" w:hAnsi="Arial" w:cs="Arial"/>
          <w:sz w:val="22"/>
          <w:szCs w:val="17"/>
          <w:lang w:val="fr-FR"/>
        </w:rPr>
        <w:t>qu’il convient</w:t>
      </w:r>
      <w:r w:rsidRPr="00903904">
        <w:rPr>
          <w:rFonts w:ascii="Arial" w:eastAsiaTheme="minorHAnsi" w:hAnsi="Arial" w:cs="Arial"/>
          <w:sz w:val="22"/>
          <w:szCs w:val="17"/>
          <w:lang w:val="fr-FR"/>
        </w:rPr>
        <w:t xml:space="preserve"> d'éviter de créer </w:t>
      </w:r>
      <w:r>
        <w:rPr>
          <w:rFonts w:ascii="Arial" w:eastAsiaTheme="minorHAnsi" w:hAnsi="Arial" w:cs="Arial"/>
          <w:sz w:val="22"/>
          <w:szCs w:val="17"/>
          <w:lang w:val="fr-FR"/>
        </w:rPr>
        <w:t>une</w:t>
      </w:r>
      <w:r w:rsidRPr="00903904">
        <w:rPr>
          <w:rFonts w:ascii="Arial" w:eastAsiaTheme="minorHAnsi" w:hAnsi="Arial" w:cs="Arial"/>
          <w:sz w:val="22"/>
          <w:szCs w:val="17"/>
          <w:lang w:val="fr-FR"/>
        </w:rPr>
        <w:t xml:space="preserve"> charge supplémentaire en matière d</w:t>
      </w:r>
      <w:r>
        <w:rPr>
          <w:rFonts w:ascii="Arial" w:eastAsiaTheme="minorHAnsi" w:hAnsi="Arial" w:cs="Arial"/>
          <w:sz w:val="22"/>
          <w:szCs w:val="17"/>
          <w:lang w:val="fr-FR"/>
        </w:rPr>
        <w:t>’établissement de</w:t>
      </w:r>
      <w:r w:rsidRPr="00903904">
        <w:rPr>
          <w:rFonts w:ascii="Arial" w:eastAsiaTheme="minorHAnsi" w:hAnsi="Arial" w:cs="Arial"/>
          <w:sz w:val="22"/>
          <w:szCs w:val="17"/>
          <w:lang w:val="fr-FR"/>
        </w:rPr>
        <w:t xml:space="preserve"> rapports</w:t>
      </w:r>
      <w:r>
        <w:rPr>
          <w:rFonts w:ascii="Arial" w:eastAsiaTheme="minorHAnsi" w:hAnsi="Arial" w:cs="Arial"/>
          <w:sz w:val="22"/>
          <w:szCs w:val="17"/>
          <w:lang w:val="fr-FR"/>
        </w:rPr>
        <w:t xml:space="preserve"> qui</w:t>
      </w:r>
      <w:r w:rsidRPr="00903904">
        <w:rPr>
          <w:rFonts w:ascii="Arial" w:eastAsiaTheme="minorHAnsi" w:hAnsi="Arial" w:cs="Arial"/>
          <w:sz w:val="22"/>
          <w:szCs w:val="17"/>
          <w:lang w:val="fr-FR"/>
        </w:rPr>
        <w:t xml:space="preserve"> </w:t>
      </w:r>
      <w:r>
        <w:rPr>
          <w:rFonts w:ascii="Arial" w:eastAsiaTheme="minorHAnsi" w:hAnsi="Arial" w:cs="Arial"/>
          <w:sz w:val="22"/>
          <w:szCs w:val="17"/>
          <w:lang w:val="fr-FR"/>
        </w:rPr>
        <w:t>risquerait</w:t>
      </w:r>
      <w:r w:rsidRPr="00903904">
        <w:rPr>
          <w:rFonts w:ascii="Arial" w:eastAsiaTheme="minorHAnsi" w:hAnsi="Arial" w:cs="Arial"/>
          <w:sz w:val="22"/>
          <w:szCs w:val="17"/>
          <w:lang w:val="fr-FR"/>
        </w:rPr>
        <w:t xml:space="preserve"> de détourner l'attention de la mise en œuvre,</w:t>
      </w:r>
    </w:p>
    <w:p w14:paraId="41427A24" w14:textId="77777777" w:rsidR="00947BA8" w:rsidRPr="00497688" w:rsidRDefault="00947BA8" w:rsidP="006023FB">
      <w:pPr>
        <w:widowControl/>
        <w:autoSpaceDE/>
        <w:autoSpaceDN/>
        <w:jc w:val="both"/>
        <w:textAlignment w:val="auto"/>
        <w:rPr>
          <w:rFonts w:ascii="Arial" w:eastAsiaTheme="minorHAnsi" w:hAnsi="Arial" w:cs="Arial"/>
          <w:sz w:val="22"/>
          <w:szCs w:val="17"/>
          <w:lang w:val="fr-FR"/>
        </w:rPr>
      </w:pPr>
    </w:p>
    <w:p w14:paraId="2E5491F8" w14:textId="7BBE83E6" w:rsidR="00947BA8" w:rsidRPr="00497688" w:rsidRDefault="006023FB" w:rsidP="00947BA8">
      <w:pPr>
        <w:widowControl/>
        <w:autoSpaceDE/>
        <w:autoSpaceDN/>
        <w:ind w:left="-108"/>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Consciente</w:t>
      </w:r>
      <w:r w:rsidR="00947BA8" w:rsidRPr="00497688">
        <w:rPr>
          <w:rFonts w:ascii="Arial" w:eastAsiaTheme="minorHAnsi" w:hAnsi="Arial" w:cs="Arial"/>
          <w:sz w:val="22"/>
          <w:szCs w:val="17"/>
          <w:lang w:val="fr-FR"/>
        </w:rPr>
        <w:t xml:space="preserve"> que les restrictions des ressources ont un effet contraignant proportionnellement plus important dans les pays en développement, alors que dans le même temps ces pays détiennent partiellement la biodiversité la plus riche et la plus vulnérable du monde, y compris en ce qui concerne les espèces migratrices,</w:t>
      </w:r>
    </w:p>
    <w:p w14:paraId="7D70973B" w14:textId="77777777" w:rsidR="00947BA8" w:rsidRPr="00497688" w:rsidRDefault="00947BA8" w:rsidP="00947BA8">
      <w:pPr>
        <w:widowControl/>
        <w:autoSpaceDE/>
        <w:autoSpaceDN/>
        <w:ind w:left="-108"/>
        <w:jc w:val="both"/>
        <w:textAlignment w:val="auto"/>
        <w:rPr>
          <w:rFonts w:ascii="Arial" w:eastAsiaTheme="minorHAnsi" w:hAnsi="Arial" w:cs="Arial"/>
          <w:i/>
          <w:iCs/>
          <w:sz w:val="22"/>
          <w:szCs w:val="17"/>
          <w:lang w:val="fr-FR"/>
        </w:rPr>
      </w:pPr>
    </w:p>
    <w:p w14:paraId="63669EDA" w14:textId="1C4D500E" w:rsidR="00947BA8" w:rsidRPr="00497688" w:rsidRDefault="00947BA8" w:rsidP="00947BA8">
      <w:pPr>
        <w:widowControl/>
        <w:autoSpaceDE/>
        <w:autoSpaceDN/>
        <w:ind w:left="-108"/>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Rappelant </w:t>
      </w:r>
      <w:r w:rsidRPr="00497688">
        <w:rPr>
          <w:rFonts w:ascii="Arial" w:eastAsiaTheme="minorHAnsi" w:hAnsi="Arial" w:cs="Arial"/>
          <w:sz w:val="22"/>
          <w:szCs w:val="17"/>
          <w:lang w:val="fr-FR"/>
        </w:rPr>
        <w:t xml:space="preserve">que la Conférence des Parties à la Convention sur la </w:t>
      </w:r>
      <w:r w:rsidR="006023FB" w:rsidRPr="00497688">
        <w:rPr>
          <w:rFonts w:ascii="Arial" w:eastAsiaTheme="minorHAnsi" w:hAnsi="Arial" w:cs="Arial"/>
          <w:sz w:val="22"/>
          <w:szCs w:val="17"/>
          <w:lang w:val="fr-FR"/>
        </w:rPr>
        <w:t>d</w:t>
      </w:r>
      <w:r w:rsidRPr="00497688">
        <w:rPr>
          <w:rFonts w:ascii="Arial" w:eastAsiaTheme="minorHAnsi" w:hAnsi="Arial" w:cs="Arial"/>
          <w:sz w:val="22"/>
          <w:szCs w:val="17"/>
          <w:lang w:val="fr-FR"/>
        </w:rPr>
        <w:t xml:space="preserve">iversité </w:t>
      </w:r>
      <w:r w:rsidR="006023FB" w:rsidRPr="00497688">
        <w:rPr>
          <w:rFonts w:ascii="Arial" w:eastAsiaTheme="minorHAnsi" w:hAnsi="Arial" w:cs="Arial"/>
          <w:sz w:val="22"/>
          <w:szCs w:val="17"/>
          <w:lang w:val="fr-FR"/>
        </w:rPr>
        <w:t>b</w:t>
      </w:r>
      <w:r w:rsidRPr="00497688">
        <w:rPr>
          <w:rFonts w:ascii="Arial" w:eastAsiaTheme="minorHAnsi" w:hAnsi="Arial" w:cs="Arial"/>
          <w:sz w:val="22"/>
          <w:szCs w:val="17"/>
          <w:lang w:val="fr-FR"/>
        </w:rPr>
        <w:t>iologique (CDB) a, dans ses Décisions VI/20 et X/20, reconnu la CMS comme premier partenaire en matière de conservation et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exploitation durable des espèces migratrices et que de nombreuses priorités de la CMS sont des éléments importants du Cadre mondial pour la biodiversité de Kunming-Montréal,</w:t>
      </w:r>
    </w:p>
    <w:p w14:paraId="6AAAC54B" w14:textId="77777777" w:rsidR="00947BA8" w:rsidRPr="00497688" w:rsidRDefault="00947BA8" w:rsidP="00947BA8">
      <w:pPr>
        <w:widowControl/>
        <w:tabs>
          <w:tab w:val="left" w:pos="1066"/>
        </w:tabs>
        <w:autoSpaceDE/>
        <w:autoSpaceDN/>
        <w:ind w:left="-108"/>
        <w:jc w:val="both"/>
        <w:textAlignment w:val="auto"/>
        <w:rPr>
          <w:rFonts w:ascii="Arial" w:eastAsiaTheme="minorHAnsi" w:hAnsi="Arial" w:cs="Arial"/>
          <w:i/>
          <w:iCs/>
          <w:sz w:val="22"/>
          <w:szCs w:val="22"/>
          <w:lang w:val="fr-FR"/>
        </w:rPr>
      </w:pPr>
    </w:p>
    <w:p w14:paraId="345FB161" w14:textId="2E37E0EA" w:rsidR="00947BA8" w:rsidRPr="00497688" w:rsidRDefault="00947BA8" w:rsidP="00947BA8">
      <w:pPr>
        <w:widowControl/>
        <w:tabs>
          <w:tab w:val="left" w:pos="1066"/>
        </w:tabs>
        <w:autoSpaceDE/>
        <w:autoSpaceDN/>
        <w:ind w:left="-108"/>
        <w:jc w:val="both"/>
        <w:textAlignment w:val="auto"/>
        <w:rPr>
          <w:rFonts w:ascii="Arial" w:eastAsiaTheme="minorHAnsi" w:hAnsi="Arial" w:cs="Arial"/>
          <w:i/>
          <w:iCs/>
          <w:sz w:val="22"/>
          <w:szCs w:val="22"/>
          <w:lang w:val="fr-FR"/>
        </w:rPr>
      </w:pPr>
      <w:r w:rsidRPr="00497688">
        <w:rPr>
          <w:rFonts w:ascii="Arial" w:eastAsiaTheme="minorHAnsi" w:hAnsi="Arial" w:cs="Arial"/>
          <w:i/>
          <w:iCs/>
          <w:sz w:val="22"/>
          <w:szCs w:val="22"/>
          <w:lang w:val="fr-FR"/>
        </w:rPr>
        <w:t>Exprimant sa satisfaction</w:t>
      </w:r>
      <w:r w:rsidRPr="00497688">
        <w:rPr>
          <w:rFonts w:ascii="Arial" w:eastAsiaTheme="minorHAnsi" w:hAnsi="Arial" w:cs="Arial"/>
          <w:sz w:val="22"/>
          <w:szCs w:val="22"/>
          <w:lang w:val="fr-FR"/>
        </w:rPr>
        <w:t xml:space="preserve"> pour les directives de programmation de la huitième reconstitution du Fonds d</w:t>
      </w:r>
      <w:r w:rsidR="009910F2">
        <w:rPr>
          <w:rFonts w:ascii="Arial" w:eastAsiaTheme="minorHAnsi" w:hAnsi="Arial" w:cs="Arial"/>
          <w:sz w:val="22"/>
          <w:szCs w:val="22"/>
          <w:lang w:val="fr-FR"/>
        </w:rPr>
        <w:t>’</w:t>
      </w:r>
      <w:r w:rsidRPr="00497688">
        <w:rPr>
          <w:rFonts w:ascii="Arial" w:eastAsiaTheme="minorHAnsi" w:hAnsi="Arial" w:cs="Arial"/>
          <w:sz w:val="22"/>
          <w:szCs w:val="22"/>
          <w:lang w:val="fr-FR"/>
        </w:rPr>
        <w:t>affectation spéciale du Fonds pour l</w:t>
      </w:r>
      <w:r w:rsidR="009910F2">
        <w:rPr>
          <w:rFonts w:ascii="Arial" w:eastAsiaTheme="minorHAnsi" w:hAnsi="Arial" w:cs="Arial"/>
          <w:sz w:val="22"/>
          <w:szCs w:val="22"/>
          <w:lang w:val="fr-FR"/>
        </w:rPr>
        <w:t>’</w:t>
      </w:r>
      <w:r w:rsidRPr="00497688">
        <w:rPr>
          <w:rFonts w:ascii="Arial" w:eastAsiaTheme="minorHAnsi" w:hAnsi="Arial" w:cs="Arial"/>
          <w:sz w:val="22"/>
          <w:szCs w:val="22"/>
          <w:lang w:val="fr-FR"/>
        </w:rPr>
        <w:t>environnement mondial (FEM-8, de juillet 2022 à juin 2026), y compris ses programmes intégrés et ses domaines d</w:t>
      </w:r>
      <w:r w:rsidR="009910F2">
        <w:rPr>
          <w:rFonts w:ascii="Arial" w:eastAsiaTheme="minorHAnsi" w:hAnsi="Arial" w:cs="Arial"/>
          <w:sz w:val="22"/>
          <w:szCs w:val="22"/>
          <w:lang w:val="fr-FR"/>
        </w:rPr>
        <w:t>’</w:t>
      </w:r>
      <w:r w:rsidRPr="00497688">
        <w:rPr>
          <w:rFonts w:ascii="Arial" w:eastAsiaTheme="minorHAnsi" w:hAnsi="Arial" w:cs="Arial"/>
          <w:sz w:val="22"/>
          <w:szCs w:val="22"/>
          <w:lang w:val="fr-FR"/>
        </w:rPr>
        <w:t>intervention, qui fournissent des points d</w:t>
      </w:r>
      <w:r w:rsidR="009910F2">
        <w:rPr>
          <w:rFonts w:ascii="Arial" w:eastAsiaTheme="minorHAnsi" w:hAnsi="Arial" w:cs="Arial"/>
          <w:sz w:val="22"/>
          <w:szCs w:val="22"/>
          <w:lang w:val="fr-FR"/>
        </w:rPr>
        <w:t>’</w:t>
      </w:r>
      <w:r w:rsidRPr="00497688">
        <w:rPr>
          <w:rFonts w:ascii="Arial" w:eastAsiaTheme="minorHAnsi" w:hAnsi="Arial" w:cs="Arial"/>
          <w:sz w:val="22"/>
          <w:szCs w:val="22"/>
          <w:lang w:val="fr-FR"/>
        </w:rPr>
        <w:t>entrée multiples pour la mise en œuvre de nombreux mandats de la CMS,</w:t>
      </w:r>
    </w:p>
    <w:p w14:paraId="562495A0" w14:textId="77777777" w:rsidR="00947BA8" w:rsidRPr="00497688" w:rsidRDefault="00947BA8" w:rsidP="00947BA8">
      <w:pPr>
        <w:widowControl/>
        <w:tabs>
          <w:tab w:val="left" w:pos="1066"/>
        </w:tabs>
        <w:autoSpaceDE/>
        <w:autoSpaceDN/>
        <w:jc w:val="both"/>
        <w:textAlignment w:val="auto"/>
        <w:rPr>
          <w:rFonts w:ascii="Arial" w:eastAsiaTheme="minorHAnsi" w:hAnsi="Arial" w:cs="Arial"/>
          <w:sz w:val="22"/>
          <w:szCs w:val="22"/>
          <w:highlight w:val="yellow"/>
          <w:lang w:val="fr-FR"/>
        </w:rPr>
      </w:pPr>
    </w:p>
    <w:p w14:paraId="548D0E97" w14:textId="77777777" w:rsidR="00947BA8" w:rsidRPr="00497688" w:rsidRDefault="00947BA8" w:rsidP="00947BA8">
      <w:pPr>
        <w:widowControl/>
        <w:autoSpaceDE/>
        <w:autoSpaceDN/>
        <w:ind w:left="-108"/>
        <w:jc w:val="both"/>
        <w:textAlignment w:val="auto"/>
        <w:rPr>
          <w:rFonts w:ascii="Arial" w:eastAsiaTheme="minorHAnsi" w:hAnsi="Arial" w:cstheme="minorBidi"/>
          <w:sz w:val="22"/>
          <w:szCs w:val="22"/>
          <w:lang w:val="fr-FR"/>
        </w:rPr>
      </w:pPr>
      <w:r w:rsidRPr="00497688">
        <w:rPr>
          <w:rFonts w:ascii="Arial" w:eastAsiaTheme="minorHAnsi" w:hAnsi="Arial" w:cstheme="minorBidi"/>
          <w:i/>
          <w:iCs/>
          <w:sz w:val="22"/>
          <w:szCs w:val="22"/>
          <w:lang w:val="fr-FR"/>
        </w:rPr>
        <w:t>Saluant</w:t>
      </w:r>
      <w:r w:rsidRPr="00497688">
        <w:rPr>
          <w:rFonts w:ascii="Arial" w:eastAsiaTheme="minorHAnsi" w:hAnsi="Arial" w:cstheme="minorBidi"/>
          <w:sz w:val="22"/>
          <w:szCs w:val="22"/>
          <w:lang w:val="fr-FR"/>
        </w:rPr>
        <w:t xml:space="preserve"> la participation du Secrétariat de la CMS au Comité directeur pour la mise en œuvre du Programme intégré FEM-8 sur la conservation de la vie sauvage pour le développement dirigé par la Banque mondiale,</w:t>
      </w:r>
    </w:p>
    <w:p w14:paraId="173F83C1" w14:textId="77777777" w:rsidR="00947BA8" w:rsidRPr="00497688" w:rsidRDefault="00947BA8" w:rsidP="00E22424">
      <w:pPr>
        <w:widowControl/>
        <w:autoSpaceDE/>
        <w:autoSpaceDN/>
        <w:jc w:val="both"/>
        <w:textAlignment w:val="auto"/>
        <w:rPr>
          <w:rFonts w:ascii="Arial" w:eastAsiaTheme="minorHAnsi" w:hAnsi="Arial" w:cs="Arial"/>
          <w:sz w:val="22"/>
          <w:szCs w:val="17"/>
          <w:lang w:val="fr-FR"/>
        </w:rPr>
      </w:pPr>
    </w:p>
    <w:p w14:paraId="7AAE3922" w14:textId="77777777" w:rsidR="00947BA8" w:rsidRPr="00497688" w:rsidRDefault="00947BA8" w:rsidP="00947BA8">
      <w:pPr>
        <w:widowControl/>
        <w:autoSpaceDE/>
        <w:autoSpaceDN/>
        <w:ind w:left="-108"/>
        <w:jc w:val="center"/>
        <w:textAlignment w:val="auto"/>
        <w:rPr>
          <w:rFonts w:ascii="Arial" w:eastAsiaTheme="minorHAnsi" w:hAnsi="Arial" w:cs="Arial"/>
          <w:i/>
          <w:sz w:val="22"/>
          <w:szCs w:val="22"/>
          <w:lang w:val="fr-FR"/>
        </w:rPr>
      </w:pPr>
    </w:p>
    <w:p w14:paraId="08D2CC22" w14:textId="77777777" w:rsidR="00947BA8" w:rsidRPr="00497688" w:rsidRDefault="00947BA8" w:rsidP="00947BA8">
      <w:pPr>
        <w:widowControl/>
        <w:autoSpaceDE/>
        <w:autoSpaceDN/>
        <w:ind w:left="-108"/>
        <w:jc w:val="center"/>
        <w:textAlignment w:val="auto"/>
        <w:rPr>
          <w:rFonts w:ascii="Arial" w:eastAsiaTheme="minorHAnsi" w:hAnsi="Arial" w:cs="Arial"/>
          <w:i/>
          <w:sz w:val="22"/>
          <w:szCs w:val="22"/>
          <w:lang w:val="fr-FR"/>
        </w:rPr>
      </w:pPr>
      <w:r w:rsidRPr="00497688">
        <w:rPr>
          <w:rFonts w:ascii="Arial" w:eastAsiaTheme="minorHAnsi" w:hAnsi="Arial" w:cs="Arial"/>
          <w:i/>
          <w:sz w:val="22"/>
          <w:szCs w:val="22"/>
          <w:lang w:val="fr-FR"/>
        </w:rPr>
        <w:t xml:space="preserve">La Conférence des Parties à la </w:t>
      </w:r>
    </w:p>
    <w:p w14:paraId="19EDF4B8" w14:textId="77777777" w:rsidR="00947BA8" w:rsidRPr="00497688" w:rsidRDefault="00947BA8" w:rsidP="00947BA8">
      <w:pPr>
        <w:widowControl/>
        <w:autoSpaceDE/>
        <w:autoSpaceDN/>
        <w:ind w:left="-108"/>
        <w:jc w:val="center"/>
        <w:textAlignment w:val="auto"/>
        <w:rPr>
          <w:rFonts w:ascii="Arial" w:eastAsiaTheme="minorHAnsi" w:hAnsi="Arial" w:cs="Arial"/>
          <w:i/>
          <w:sz w:val="22"/>
          <w:szCs w:val="22"/>
          <w:lang w:val="fr-FR"/>
        </w:rPr>
      </w:pPr>
      <w:r w:rsidRPr="00497688">
        <w:rPr>
          <w:rFonts w:ascii="Arial" w:eastAsiaTheme="minorHAnsi" w:hAnsi="Arial" w:cs="Arial"/>
          <w:i/>
          <w:sz w:val="22"/>
          <w:szCs w:val="22"/>
          <w:lang w:val="fr-FR"/>
        </w:rPr>
        <w:t>Convention sur la conservation des espèces migratrices appartenant à la faune sauvage</w:t>
      </w:r>
    </w:p>
    <w:p w14:paraId="58D1EB71" w14:textId="77777777" w:rsidR="00947BA8" w:rsidRDefault="00947BA8" w:rsidP="00947BA8">
      <w:pPr>
        <w:widowControl/>
        <w:autoSpaceDE/>
        <w:autoSpaceDN/>
        <w:ind w:left="-108"/>
        <w:jc w:val="center"/>
        <w:textAlignment w:val="auto"/>
        <w:rPr>
          <w:rFonts w:ascii="Arial" w:eastAsiaTheme="minorHAnsi" w:hAnsi="Arial" w:cs="Arial"/>
          <w:sz w:val="22"/>
          <w:szCs w:val="22"/>
          <w:lang w:val="fr-FR"/>
        </w:rPr>
      </w:pPr>
    </w:p>
    <w:p w14:paraId="560D11C8" w14:textId="77777777" w:rsidR="00AC0686" w:rsidRPr="00497688" w:rsidRDefault="00AC0686" w:rsidP="00947BA8">
      <w:pPr>
        <w:widowControl/>
        <w:autoSpaceDE/>
        <w:autoSpaceDN/>
        <w:ind w:left="-108"/>
        <w:jc w:val="center"/>
        <w:textAlignment w:val="auto"/>
        <w:rPr>
          <w:rFonts w:ascii="Arial" w:eastAsiaTheme="minorHAnsi" w:hAnsi="Arial" w:cs="Arial"/>
          <w:sz w:val="22"/>
          <w:szCs w:val="22"/>
          <w:lang w:val="fr-FR"/>
        </w:rPr>
      </w:pPr>
    </w:p>
    <w:p w14:paraId="08423B86" w14:textId="321D514E"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Encourage </w:t>
      </w:r>
      <w:r w:rsidRPr="00497688">
        <w:rPr>
          <w:rFonts w:ascii="Arial" w:eastAsiaTheme="minorHAnsi" w:hAnsi="Arial" w:cs="Arial"/>
          <w:sz w:val="22"/>
          <w:szCs w:val="17"/>
          <w:lang w:val="fr-FR"/>
        </w:rPr>
        <w:t>les points focaux nationaux de la CMS à rechercher des opportunités pour renforcer le dialogue avec les points focaux nationaux de la CDB et du FEM, en vue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attirer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attention sur la hiérarchisation des priorités et les processus décisionnels pour le financement par le FEM aux niveaux national et régional pour les besoins des espèces migratrices et les opportunités en faveur de leur conservation et de leur exploitation durable</w:t>
      </w:r>
      <w:r w:rsidR="00E22424" w:rsidRPr="00497688">
        <w:rPr>
          <w:rFonts w:ascii="Arial" w:eastAsiaTheme="minorHAnsi" w:hAnsi="Arial" w:cs="Arial"/>
          <w:sz w:val="22"/>
          <w:szCs w:val="17"/>
          <w:lang w:val="fr-FR"/>
        </w:rPr>
        <w:t>, conformément au Plan stratégique pour les espèces migratrices 2024-203</w:t>
      </w:r>
      <w:r w:rsidR="00AC072D" w:rsidRPr="00497688">
        <w:rPr>
          <w:rFonts w:ascii="Arial" w:eastAsiaTheme="minorHAnsi" w:hAnsi="Arial" w:cs="Arial"/>
          <w:sz w:val="22"/>
          <w:szCs w:val="17"/>
          <w:lang w:val="fr-FR"/>
        </w:rPr>
        <w:t>2</w:t>
      </w:r>
      <w:r w:rsidR="005F5AA3"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6FF2459D" w14:textId="77777777" w:rsidR="00947BA8" w:rsidRPr="00497688" w:rsidRDefault="00947BA8" w:rsidP="00947BA8">
      <w:pPr>
        <w:widowControl/>
        <w:autoSpaceDE/>
        <w:autoSpaceDN/>
        <w:ind w:left="567" w:hanging="567"/>
        <w:contextualSpacing/>
        <w:jc w:val="both"/>
        <w:textAlignment w:val="auto"/>
        <w:rPr>
          <w:rFonts w:ascii="Arial" w:eastAsiaTheme="minorHAnsi" w:hAnsi="Arial" w:cs="Arial"/>
          <w:sz w:val="22"/>
          <w:szCs w:val="17"/>
          <w:lang w:val="fr-FR"/>
        </w:rPr>
      </w:pPr>
    </w:p>
    <w:p w14:paraId="1FA83841" w14:textId="1FD900CA" w:rsidR="00947BA8" w:rsidRPr="00AC0686" w:rsidRDefault="00947BA8" w:rsidP="00AC0686">
      <w:pPr>
        <w:widowControl/>
        <w:numPr>
          <w:ilvl w:val="0"/>
          <w:numId w:val="1"/>
        </w:numPr>
        <w:autoSpaceDE/>
        <w:autoSpaceDN/>
        <w:spacing w:after="80"/>
        <w:ind w:left="567" w:hanging="567"/>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Encourage par ailleurs </w:t>
      </w:r>
      <w:r w:rsidRPr="00497688">
        <w:rPr>
          <w:rFonts w:ascii="Arial" w:eastAsiaTheme="minorHAnsi" w:hAnsi="Arial" w:cs="Arial"/>
          <w:sz w:val="22"/>
          <w:szCs w:val="17"/>
          <w:lang w:val="fr-FR"/>
        </w:rPr>
        <w:t xml:space="preserve">les points focaux nationaux de la CMS intéressés à renforcer la collaboration avec les points focaux nationaux de la CDB et du FEM pour mettre en </w:t>
      </w:r>
      <w:r w:rsidR="005F5AA3" w:rsidRPr="00497688">
        <w:rPr>
          <w:rFonts w:ascii="Arial" w:eastAsiaTheme="minorHAnsi" w:hAnsi="Arial" w:cs="Arial"/>
          <w:sz w:val="22"/>
          <w:szCs w:val="17"/>
          <w:lang w:val="fr-FR"/>
        </w:rPr>
        <w:t>œuvre</w:t>
      </w:r>
      <w:r w:rsidRPr="00497688">
        <w:rPr>
          <w:rFonts w:ascii="Arial" w:eastAsiaTheme="minorHAnsi" w:hAnsi="Arial" w:cs="Arial"/>
          <w:sz w:val="22"/>
          <w:szCs w:val="17"/>
          <w:lang w:val="fr-FR"/>
        </w:rPr>
        <w:t xml:space="preserve"> les options disponibles dans le cadre des domaines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 xml:space="preserve">intervention et </w:t>
      </w:r>
      <w:r w:rsidR="005A1824">
        <w:rPr>
          <w:rFonts w:ascii="Arial" w:eastAsiaTheme="minorHAnsi" w:hAnsi="Arial" w:cs="Arial"/>
          <w:sz w:val="22"/>
          <w:szCs w:val="17"/>
          <w:lang w:val="fr-FR"/>
        </w:rPr>
        <w:t>d</w:t>
      </w:r>
      <w:r w:rsidRPr="00497688">
        <w:rPr>
          <w:rFonts w:ascii="Arial" w:eastAsiaTheme="minorHAnsi" w:hAnsi="Arial" w:cs="Arial"/>
          <w:sz w:val="22"/>
          <w:szCs w:val="17"/>
          <w:lang w:val="fr-FR"/>
        </w:rPr>
        <w:t>es programmes intégrés pertinents du FEM, et notamment à</w:t>
      </w:r>
      <w:r w:rsidR="00ED1C00"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1382E664" w14:textId="27928C84" w:rsidR="00947BA8" w:rsidRPr="00497688" w:rsidRDefault="00947BA8" w:rsidP="00AC0686">
      <w:pPr>
        <w:widowControl/>
        <w:numPr>
          <w:ilvl w:val="0"/>
          <w:numId w:val="2"/>
        </w:numPr>
        <w:autoSpaceDE/>
        <w:autoSpaceDN/>
        <w:spacing w:after="80"/>
        <w:ind w:left="1134" w:hanging="567"/>
        <w:jc w:val="both"/>
        <w:textAlignment w:val="auto"/>
        <w:rPr>
          <w:rFonts w:ascii="Arial" w:eastAsiaTheme="minorHAnsi" w:hAnsi="Arial" w:cs="Arial"/>
          <w:sz w:val="22"/>
          <w:szCs w:val="17"/>
          <w:lang w:val="fr-FR"/>
        </w:rPr>
      </w:pPr>
      <w:proofErr w:type="gramStart"/>
      <w:r w:rsidRPr="00497688">
        <w:rPr>
          <w:rFonts w:ascii="Arial" w:eastAsiaTheme="minorHAnsi" w:hAnsi="Arial" w:cs="Arial"/>
          <w:sz w:val="22"/>
          <w:szCs w:val="17"/>
          <w:lang w:val="fr-FR"/>
        </w:rPr>
        <w:t>élaborer</w:t>
      </w:r>
      <w:proofErr w:type="gramEnd"/>
      <w:r w:rsidRPr="00497688">
        <w:rPr>
          <w:rFonts w:ascii="Arial" w:eastAsiaTheme="minorHAnsi" w:hAnsi="Arial" w:cs="Arial"/>
          <w:sz w:val="22"/>
          <w:szCs w:val="17"/>
          <w:lang w:val="fr-FR"/>
        </w:rPr>
        <w:t xml:space="preserve"> des projets </w:t>
      </w:r>
      <w:r w:rsidR="00ED1C00" w:rsidRPr="00497688">
        <w:rPr>
          <w:rFonts w:ascii="Arial" w:eastAsiaTheme="minorHAnsi" w:hAnsi="Arial" w:cs="Arial"/>
          <w:sz w:val="22"/>
          <w:szCs w:val="17"/>
          <w:lang w:val="fr-FR"/>
        </w:rPr>
        <w:t>ax</w:t>
      </w:r>
      <w:r w:rsidRPr="00497688">
        <w:rPr>
          <w:rFonts w:ascii="Arial" w:eastAsiaTheme="minorHAnsi" w:hAnsi="Arial" w:cs="Arial"/>
          <w:sz w:val="22"/>
          <w:szCs w:val="17"/>
          <w:lang w:val="fr-FR"/>
        </w:rPr>
        <w:t>és sur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habitat</w:t>
      </w:r>
      <w:r w:rsidR="00ED1C00"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1EAF262F" w14:textId="77E12ABB" w:rsidR="00947BA8" w:rsidRPr="00497688" w:rsidRDefault="00947BA8" w:rsidP="00AC0686">
      <w:pPr>
        <w:widowControl/>
        <w:numPr>
          <w:ilvl w:val="0"/>
          <w:numId w:val="2"/>
        </w:numPr>
        <w:autoSpaceDE/>
        <w:autoSpaceDN/>
        <w:spacing w:after="80"/>
        <w:ind w:left="1134" w:hanging="567"/>
        <w:jc w:val="both"/>
        <w:textAlignment w:val="auto"/>
        <w:rPr>
          <w:rFonts w:ascii="Arial" w:eastAsiaTheme="minorHAnsi" w:hAnsi="Arial" w:cs="Arial"/>
          <w:sz w:val="22"/>
          <w:szCs w:val="17"/>
          <w:lang w:val="fr-FR"/>
        </w:rPr>
      </w:pPr>
      <w:proofErr w:type="gramStart"/>
      <w:r w:rsidRPr="00497688">
        <w:rPr>
          <w:rFonts w:ascii="Arial" w:eastAsiaTheme="minorHAnsi" w:hAnsi="Arial" w:cs="Arial"/>
          <w:sz w:val="22"/>
          <w:szCs w:val="17"/>
          <w:lang w:val="fr-FR"/>
        </w:rPr>
        <w:t>élaborer</w:t>
      </w:r>
      <w:proofErr w:type="gramEnd"/>
      <w:r w:rsidRPr="00497688">
        <w:rPr>
          <w:rFonts w:ascii="Arial" w:eastAsiaTheme="minorHAnsi" w:hAnsi="Arial" w:cs="Arial"/>
          <w:sz w:val="22"/>
          <w:szCs w:val="17"/>
          <w:lang w:val="fr-FR"/>
        </w:rPr>
        <w:t xml:space="preserve"> des projets </w:t>
      </w:r>
      <w:r w:rsidR="00ED1C00" w:rsidRPr="00497688">
        <w:rPr>
          <w:rFonts w:ascii="Arial" w:eastAsiaTheme="minorHAnsi" w:hAnsi="Arial" w:cs="Arial"/>
          <w:sz w:val="22"/>
          <w:szCs w:val="17"/>
          <w:lang w:val="fr-FR"/>
        </w:rPr>
        <w:t>ax</w:t>
      </w:r>
      <w:r w:rsidRPr="00497688">
        <w:rPr>
          <w:rFonts w:ascii="Arial" w:eastAsiaTheme="minorHAnsi" w:hAnsi="Arial" w:cs="Arial"/>
          <w:sz w:val="22"/>
          <w:szCs w:val="17"/>
          <w:lang w:val="fr-FR"/>
        </w:rPr>
        <w:t>és sur les espèces</w:t>
      </w:r>
      <w:r w:rsidR="00ED1C00" w:rsidRPr="00497688">
        <w:rPr>
          <w:rFonts w:ascii="Arial" w:eastAsiaTheme="minorHAnsi" w:hAnsi="Arial" w:cs="Arial"/>
          <w:sz w:val="22"/>
          <w:szCs w:val="17"/>
          <w:lang w:val="fr-FR"/>
        </w:rPr>
        <w:t> ;</w:t>
      </w:r>
    </w:p>
    <w:p w14:paraId="4058A055" w14:textId="02212F6F" w:rsidR="00947BA8" w:rsidRPr="00497688" w:rsidRDefault="00947BA8" w:rsidP="00ED1C00">
      <w:pPr>
        <w:widowControl/>
        <w:numPr>
          <w:ilvl w:val="0"/>
          <w:numId w:val="2"/>
        </w:numPr>
        <w:autoSpaceDE/>
        <w:autoSpaceDN/>
        <w:spacing w:after="40"/>
        <w:ind w:left="1134" w:hanging="567"/>
        <w:jc w:val="both"/>
        <w:textAlignment w:val="auto"/>
        <w:rPr>
          <w:rFonts w:ascii="Arial" w:eastAsiaTheme="minorHAnsi" w:hAnsi="Arial" w:cs="Arial"/>
          <w:sz w:val="22"/>
          <w:szCs w:val="17"/>
          <w:lang w:val="fr-FR"/>
        </w:rPr>
      </w:pPr>
      <w:proofErr w:type="gramStart"/>
      <w:r w:rsidRPr="00497688">
        <w:rPr>
          <w:rFonts w:ascii="Arial" w:eastAsiaTheme="minorHAnsi" w:hAnsi="Arial" w:cs="Arial"/>
          <w:sz w:val="22"/>
          <w:szCs w:val="17"/>
          <w:lang w:val="fr-FR"/>
        </w:rPr>
        <w:t>intégrer</w:t>
      </w:r>
      <w:proofErr w:type="gramEnd"/>
      <w:r w:rsidRPr="00497688">
        <w:rPr>
          <w:rFonts w:ascii="Arial" w:eastAsiaTheme="minorHAnsi" w:hAnsi="Arial" w:cs="Arial"/>
          <w:sz w:val="22"/>
          <w:szCs w:val="17"/>
          <w:lang w:val="fr-FR"/>
        </w:rPr>
        <w:t xml:space="preserve"> les objectifs pertinents dans le soutien aux Stratégies et plans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action nationaux pour la diversité biologique (SPANB)</w:t>
      </w:r>
      <w:r w:rsidR="00ED1C00"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230BACC1" w14:textId="77777777" w:rsidR="00947BA8" w:rsidRPr="00497688" w:rsidRDefault="00947BA8" w:rsidP="00947BA8">
      <w:pPr>
        <w:widowControl/>
        <w:autoSpaceDE/>
        <w:autoSpaceDN/>
        <w:ind w:left="-108"/>
        <w:jc w:val="both"/>
        <w:textAlignment w:val="auto"/>
        <w:rPr>
          <w:rFonts w:ascii="Arial" w:eastAsiaTheme="minorHAnsi" w:hAnsi="Arial" w:cs="Arial"/>
          <w:sz w:val="22"/>
          <w:szCs w:val="17"/>
          <w:lang w:val="fr-FR"/>
        </w:rPr>
      </w:pPr>
    </w:p>
    <w:p w14:paraId="5DC40A5D" w14:textId="21DB8107" w:rsidR="00AC072D" w:rsidRPr="00497688" w:rsidRDefault="00947BA8" w:rsidP="00AC072D">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Encourage en outre </w:t>
      </w:r>
      <w:r w:rsidRPr="00497688">
        <w:rPr>
          <w:rFonts w:ascii="Arial" w:eastAsiaTheme="minorHAnsi" w:hAnsi="Arial" w:cs="Arial"/>
          <w:sz w:val="22"/>
          <w:szCs w:val="17"/>
          <w:lang w:val="fr-FR"/>
        </w:rPr>
        <w:t>les Parties à soutenir les priorités définies dans le Plan stratégique pour les espèces migratrices 2024</w:t>
      </w:r>
      <w:r w:rsidR="00ED1C00" w:rsidRPr="00497688">
        <w:rPr>
          <w:rFonts w:ascii="Arial" w:eastAsiaTheme="minorHAnsi" w:hAnsi="Arial" w:cs="Arial"/>
          <w:sz w:val="22"/>
          <w:szCs w:val="17"/>
          <w:lang w:val="fr-FR"/>
        </w:rPr>
        <w:t>-</w:t>
      </w:r>
      <w:r w:rsidRPr="00497688">
        <w:rPr>
          <w:rFonts w:ascii="Arial" w:eastAsiaTheme="minorHAnsi" w:hAnsi="Arial" w:cs="Arial"/>
          <w:sz w:val="22"/>
          <w:szCs w:val="17"/>
          <w:lang w:val="fr-FR"/>
        </w:rPr>
        <w:t>203</w:t>
      </w:r>
      <w:r w:rsidR="00155E20">
        <w:rPr>
          <w:rFonts w:ascii="Arial" w:eastAsiaTheme="minorHAnsi" w:hAnsi="Arial" w:cs="Arial"/>
          <w:sz w:val="22"/>
          <w:szCs w:val="17"/>
          <w:lang w:val="fr-FR"/>
        </w:rPr>
        <w:t>2</w:t>
      </w:r>
      <w:r w:rsidR="00ED1C00" w:rsidRPr="00497688">
        <w:rPr>
          <w:rFonts w:ascii="Arial" w:eastAsiaTheme="minorHAnsi" w:hAnsi="Arial" w:cs="Arial"/>
          <w:sz w:val="22"/>
          <w:szCs w:val="17"/>
          <w:lang w:val="fr-FR"/>
        </w:rPr>
        <w:t xml:space="preserve"> et à</w:t>
      </w:r>
      <w:r w:rsidRPr="00497688">
        <w:rPr>
          <w:rFonts w:ascii="Arial" w:eastAsiaTheme="minorHAnsi" w:hAnsi="Arial" w:cs="Arial"/>
          <w:sz w:val="22"/>
          <w:szCs w:val="17"/>
          <w:lang w:val="fr-FR"/>
        </w:rPr>
        <w:t xml:space="preserve"> les inclure dans leurs SPANB</w:t>
      </w:r>
      <w:r w:rsidR="00ED1C00" w:rsidRPr="00497688">
        <w:rPr>
          <w:rFonts w:ascii="Arial" w:eastAsiaTheme="minorHAnsi" w:hAnsi="Arial" w:cs="Arial"/>
          <w:sz w:val="22"/>
          <w:szCs w:val="17"/>
          <w:lang w:val="fr-FR"/>
        </w:rPr>
        <w:t xml:space="preserve"> </w:t>
      </w:r>
      <w:r w:rsidRPr="00497688">
        <w:rPr>
          <w:rFonts w:ascii="Arial" w:eastAsiaTheme="minorHAnsi" w:hAnsi="Arial" w:cs="Arial"/>
          <w:sz w:val="22"/>
          <w:szCs w:val="17"/>
          <w:lang w:val="fr-FR"/>
        </w:rPr>
        <w:t>afin de profiter pleinement du financement adéquat du FEM disponible</w:t>
      </w:r>
      <w:r w:rsidR="00ED1C00"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038A25D5" w14:textId="77777777" w:rsidR="001468E1" w:rsidRPr="00497688" w:rsidRDefault="001468E1" w:rsidP="001468E1">
      <w:pPr>
        <w:widowControl/>
        <w:autoSpaceDE/>
        <w:autoSpaceDN/>
        <w:ind w:left="567"/>
        <w:contextualSpacing/>
        <w:jc w:val="both"/>
        <w:textAlignment w:val="auto"/>
        <w:rPr>
          <w:rFonts w:ascii="Arial" w:eastAsiaTheme="minorHAnsi" w:hAnsi="Arial" w:cs="Arial"/>
          <w:sz w:val="22"/>
          <w:szCs w:val="17"/>
          <w:lang w:val="fr-FR"/>
        </w:rPr>
      </w:pPr>
    </w:p>
    <w:p w14:paraId="6B36B7DC" w14:textId="040A4B7E" w:rsidR="00ED1C00" w:rsidRPr="00497688" w:rsidRDefault="001468E1" w:rsidP="00AC072D">
      <w:pPr>
        <w:widowControl/>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sz w:val="22"/>
          <w:szCs w:val="17"/>
          <w:lang w:val="fr-FR"/>
        </w:rPr>
        <w:t>3.</w:t>
      </w:r>
      <w:r w:rsidRPr="00497688">
        <w:rPr>
          <w:rFonts w:ascii="Arial" w:eastAsiaTheme="minorHAnsi" w:hAnsi="Arial" w:cs="Arial"/>
          <w:i/>
          <w:iCs/>
          <w:sz w:val="22"/>
          <w:szCs w:val="17"/>
          <w:lang w:val="fr-FR"/>
        </w:rPr>
        <w:t>bis</w:t>
      </w:r>
      <w:r w:rsidRPr="00497688">
        <w:rPr>
          <w:rFonts w:ascii="Arial" w:eastAsiaTheme="minorHAnsi" w:hAnsi="Arial" w:cs="Arial"/>
          <w:sz w:val="22"/>
          <w:szCs w:val="17"/>
          <w:lang w:val="fr-FR"/>
        </w:rPr>
        <w:t xml:space="preserve"> </w:t>
      </w:r>
      <w:r w:rsidRPr="00497688">
        <w:rPr>
          <w:rFonts w:ascii="Arial" w:eastAsiaTheme="minorHAnsi" w:hAnsi="Arial" w:cs="Arial"/>
          <w:i/>
          <w:iCs/>
          <w:sz w:val="22"/>
          <w:szCs w:val="17"/>
          <w:lang w:val="fr-FR"/>
        </w:rPr>
        <w:t>Salue</w:t>
      </w:r>
      <w:r w:rsidRPr="00497688">
        <w:rPr>
          <w:rFonts w:ascii="Arial" w:eastAsiaTheme="minorHAnsi" w:hAnsi="Arial" w:cs="Arial"/>
          <w:sz w:val="22"/>
          <w:szCs w:val="17"/>
          <w:lang w:val="fr-FR"/>
        </w:rPr>
        <w:t xml:space="preserve"> la Décision 15/7 de la Conférence des Parties à la CDB</w:t>
      </w:r>
      <w:r w:rsidR="00F8346E" w:rsidRPr="00497688">
        <w:rPr>
          <w:rFonts w:ascii="Arial" w:eastAsiaTheme="minorHAnsi" w:hAnsi="Arial" w:cs="Arial"/>
          <w:sz w:val="22"/>
          <w:szCs w:val="17"/>
          <w:lang w:val="fr-FR"/>
        </w:rPr>
        <w:t xml:space="preserve"> sur la m</w:t>
      </w:r>
      <w:r w:rsidRPr="00497688">
        <w:rPr>
          <w:rFonts w:ascii="Arial" w:eastAsiaTheme="minorHAnsi" w:hAnsi="Arial" w:cs="Arial"/>
          <w:sz w:val="22"/>
          <w:szCs w:val="17"/>
          <w:lang w:val="fr-FR"/>
        </w:rPr>
        <w:t xml:space="preserve">obilisation des ressources, </w:t>
      </w:r>
      <w:r w:rsidR="00B76E10" w:rsidRPr="00497688">
        <w:rPr>
          <w:rFonts w:ascii="Arial" w:eastAsiaTheme="minorHAnsi" w:hAnsi="Arial" w:cs="Arial"/>
          <w:sz w:val="22"/>
          <w:szCs w:val="17"/>
          <w:lang w:val="fr-FR"/>
        </w:rPr>
        <w:t>et la création du Fonds</w:t>
      </w:r>
      <w:r w:rsidR="009A2ACE" w:rsidRPr="00497688">
        <w:rPr>
          <w:rFonts w:ascii="Arial" w:eastAsiaTheme="minorHAnsi" w:hAnsi="Arial" w:cs="Arial"/>
          <w:sz w:val="22"/>
          <w:szCs w:val="17"/>
          <w:lang w:val="fr-FR"/>
        </w:rPr>
        <w:t>-</w:t>
      </w:r>
      <w:r w:rsidR="00B76E10" w:rsidRPr="00497688">
        <w:rPr>
          <w:rFonts w:ascii="Arial" w:eastAsiaTheme="minorHAnsi" w:hAnsi="Arial" w:cs="Arial"/>
          <w:sz w:val="22"/>
          <w:szCs w:val="17"/>
          <w:lang w:val="fr-FR"/>
        </w:rPr>
        <w:t>Cadre mondial pour la biodiversité au titre du FEM</w:t>
      </w:r>
      <w:r w:rsidR="009A2ACE" w:rsidRPr="00497688">
        <w:rPr>
          <w:rFonts w:ascii="Arial" w:eastAsiaTheme="minorHAnsi" w:hAnsi="Arial" w:cs="Arial"/>
          <w:sz w:val="22"/>
          <w:szCs w:val="17"/>
          <w:lang w:val="fr-FR"/>
        </w:rPr>
        <w:t>,</w:t>
      </w:r>
      <w:r w:rsidR="00B76E10" w:rsidRPr="00497688">
        <w:rPr>
          <w:rFonts w:ascii="Arial" w:eastAsiaTheme="minorHAnsi" w:hAnsi="Arial" w:cs="Arial"/>
          <w:sz w:val="22"/>
          <w:szCs w:val="17"/>
          <w:lang w:val="fr-FR"/>
        </w:rPr>
        <w:t xml:space="preserve"> et encourage les </w:t>
      </w:r>
      <w:r w:rsidR="009A2ACE" w:rsidRPr="00497688">
        <w:rPr>
          <w:rFonts w:ascii="Arial" w:eastAsiaTheme="minorHAnsi" w:hAnsi="Arial" w:cs="Arial"/>
          <w:sz w:val="22"/>
          <w:szCs w:val="17"/>
          <w:lang w:val="fr-FR"/>
        </w:rPr>
        <w:t>P</w:t>
      </w:r>
      <w:r w:rsidR="00B76E10" w:rsidRPr="00497688">
        <w:rPr>
          <w:rFonts w:ascii="Arial" w:eastAsiaTheme="minorHAnsi" w:hAnsi="Arial" w:cs="Arial"/>
          <w:sz w:val="22"/>
          <w:szCs w:val="17"/>
          <w:lang w:val="fr-FR"/>
        </w:rPr>
        <w:t xml:space="preserve">arties à utiliser ce mécanisme pour </w:t>
      </w:r>
      <w:r w:rsidR="009A2ACE" w:rsidRPr="00497688">
        <w:rPr>
          <w:rFonts w:ascii="Arial" w:eastAsiaTheme="minorHAnsi" w:hAnsi="Arial" w:cs="Arial"/>
          <w:sz w:val="22"/>
          <w:szCs w:val="17"/>
          <w:lang w:val="fr-FR"/>
        </w:rPr>
        <w:t>favoriser</w:t>
      </w:r>
      <w:r w:rsidR="00B76E10" w:rsidRPr="00497688">
        <w:rPr>
          <w:rFonts w:ascii="Arial" w:eastAsiaTheme="minorHAnsi" w:hAnsi="Arial" w:cs="Arial"/>
          <w:sz w:val="22"/>
          <w:szCs w:val="17"/>
          <w:lang w:val="fr-FR"/>
        </w:rPr>
        <w:t xml:space="preserve"> la réalisation de leurs priorités nationales pour la CMS </w:t>
      </w:r>
      <w:r w:rsidRPr="00497688">
        <w:rPr>
          <w:rFonts w:ascii="Arial" w:eastAsiaTheme="minorHAnsi" w:hAnsi="Arial" w:cs="Arial"/>
          <w:sz w:val="22"/>
          <w:szCs w:val="17"/>
          <w:lang w:val="fr-FR"/>
        </w:rPr>
        <w:t>; </w:t>
      </w:r>
    </w:p>
    <w:p w14:paraId="209FD7E3" w14:textId="77777777" w:rsidR="00947BA8" w:rsidRPr="00497688" w:rsidRDefault="00947BA8" w:rsidP="00947BA8">
      <w:pPr>
        <w:widowControl/>
        <w:autoSpaceDE/>
        <w:autoSpaceDN/>
        <w:ind w:left="567" w:hanging="567"/>
        <w:contextualSpacing/>
        <w:jc w:val="both"/>
        <w:textAlignment w:val="auto"/>
        <w:rPr>
          <w:rFonts w:ascii="Arial" w:eastAsiaTheme="minorHAnsi" w:hAnsi="Arial" w:cs="Arial"/>
          <w:sz w:val="22"/>
          <w:szCs w:val="17"/>
          <w:lang w:val="fr-FR"/>
        </w:rPr>
      </w:pPr>
    </w:p>
    <w:p w14:paraId="2F29E23A" w14:textId="3A0DB1A7" w:rsidR="00947BA8" w:rsidRPr="00497688" w:rsidRDefault="009A2ACE" w:rsidP="00F8346E">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Salue également</w:t>
      </w:r>
      <w:r w:rsidR="00947BA8" w:rsidRPr="00497688">
        <w:rPr>
          <w:rFonts w:ascii="Arial" w:eastAsiaTheme="minorHAnsi" w:hAnsi="Arial" w:cs="Arial"/>
          <w:i/>
          <w:iCs/>
          <w:sz w:val="22"/>
          <w:szCs w:val="17"/>
          <w:lang w:val="fr-FR"/>
        </w:rPr>
        <w:t xml:space="preserve"> </w:t>
      </w:r>
      <w:r w:rsidR="00947BA8" w:rsidRPr="00497688">
        <w:rPr>
          <w:rFonts w:ascii="Arial" w:eastAsiaTheme="minorHAnsi" w:hAnsi="Arial" w:cs="Arial"/>
          <w:sz w:val="22"/>
          <w:szCs w:val="17"/>
          <w:lang w:val="fr-FR"/>
        </w:rPr>
        <w:t xml:space="preserve">la Décision 15/15 de la COP de la CDB sur le mécanisme </w:t>
      </w:r>
      <w:r w:rsidR="005A1824">
        <w:rPr>
          <w:rFonts w:ascii="Arial" w:eastAsiaTheme="minorHAnsi" w:hAnsi="Arial" w:cs="Arial"/>
          <w:sz w:val="22"/>
          <w:szCs w:val="17"/>
          <w:lang w:val="fr-FR"/>
        </w:rPr>
        <w:t>de financement</w:t>
      </w:r>
      <w:r w:rsidR="00947BA8" w:rsidRPr="00497688">
        <w:rPr>
          <w:rFonts w:ascii="Arial" w:eastAsiaTheme="minorHAnsi" w:hAnsi="Arial" w:cs="Arial"/>
          <w:sz w:val="22"/>
          <w:szCs w:val="17"/>
          <w:lang w:val="fr-FR"/>
        </w:rPr>
        <w:t xml:space="preserve"> pour renforcer les synergies programmatiques parmi les conventions relatives à la biodiversité et, dans ce contexte, </w:t>
      </w:r>
      <w:r w:rsidR="00947BA8" w:rsidRPr="00497688">
        <w:rPr>
          <w:rFonts w:ascii="Arial" w:eastAsiaTheme="minorHAnsi" w:hAnsi="Arial" w:cs="Arial"/>
          <w:i/>
          <w:iCs/>
          <w:sz w:val="22"/>
          <w:szCs w:val="17"/>
          <w:lang w:val="fr-FR"/>
        </w:rPr>
        <w:t>réitère</w:t>
      </w:r>
      <w:r w:rsidR="00947BA8" w:rsidRPr="00497688">
        <w:rPr>
          <w:rFonts w:ascii="Arial" w:eastAsiaTheme="minorHAnsi" w:hAnsi="Arial" w:cs="Arial"/>
          <w:sz w:val="22"/>
          <w:szCs w:val="17"/>
          <w:lang w:val="fr-FR"/>
        </w:rPr>
        <w:t xml:space="preserve"> l</w:t>
      </w:r>
      <w:r w:rsidR="009910F2">
        <w:rPr>
          <w:rFonts w:ascii="Arial" w:eastAsiaTheme="minorHAnsi" w:hAnsi="Arial" w:cs="Arial"/>
          <w:sz w:val="22"/>
          <w:szCs w:val="17"/>
          <w:lang w:val="fr-FR"/>
        </w:rPr>
        <w:t>’</w:t>
      </w:r>
      <w:r w:rsidR="00947BA8" w:rsidRPr="00497688">
        <w:rPr>
          <w:rFonts w:ascii="Arial" w:eastAsiaTheme="minorHAnsi" w:hAnsi="Arial" w:cs="Arial"/>
          <w:sz w:val="22"/>
          <w:szCs w:val="17"/>
          <w:lang w:val="fr-FR"/>
        </w:rPr>
        <w:t>invitation à demande</w:t>
      </w:r>
      <w:r w:rsidR="00F8346E" w:rsidRPr="00497688">
        <w:rPr>
          <w:rFonts w:ascii="Arial" w:eastAsiaTheme="minorHAnsi" w:hAnsi="Arial" w:cs="Arial"/>
          <w:sz w:val="22"/>
          <w:szCs w:val="17"/>
          <w:lang w:val="fr-FR"/>
        </w:rPr>
        <w:t>r</w:t>
      </w:r>
      <w:r w:rsidR="00947BA8" w:rsidRPr="00497688">
        <w:rPr>
          <w:rFonts w:ascii="Arial" w:eastAsiaTheme="minorHAnsi" w:hAnsi="Arial" w:cs="Arial"/>
          <w:i/>
          <w:iCs/>
          <w:sz w:val="22"/>
          <w:szCs w:val="17"/>
          <w:lang w:val="fr-FR"/>
        </w:rPr>
        <w:t xml:space="preserve"> </w:t>
      </w:r>
      <w:r w:rsidR="00947BA8" w:rsidRPr="00497688">
        <w:rPr>
          <w:rFonts w:ascii="Arial" w:eastAsiaTheme="minorHAnsi" w:hAnsi="Arial" w:cs="Arial"/>
          <w:sz w:val="22"/>
          <w:szCs w:val="17"/>
          <w:lang w:val="fr-FR"/>
        </w:rPr>
        <w:t>au Comité permanent d</w:t>
      </w:r>
      <w:r w:rsidR="009910F2">
        <w:rPr>
          <w:rFonts w:ascii="Arial" w:eastAsiaTheme="minorHAnsi" w:hAnsi="Arial" w:cs="Arial"/>
          <w:sz w:val="22"/>
          <w:szCs w:val="17"/>
          <w:lang w:val="fr-FR"/>
        </w:rPr>
        <w:t>’</w:t>
      </w:r>
      <w:r w:rsidR="00947BA8" w:rsidRPr="00497688">
        <w:rPr>
          <w:rFonts w:ascii="Arial" w:eastAsiaTheme="minorHAnsi" w:hAnsi="Arial" w:cs="Arial"/>
          <w:sz w:val="22"/>
          <w:szCs w:val="17"/>
          <w:lang w:val="fr-FR"/>
        </w:rPr>
        <w:t xml:space="preserve">élaborer des </w:t>
      </w:r>
      <w:r w:rsidR="00F8346E" w:rsidRPr="00497688">
        <w:rPr>
          <w:rFonts w:ascii="Arial" w:eastAsiaTheme="minorHAnsi" w:hAnsi="Arial" w:cs="Arial"/>
          <w:sz w:val="22"/>
          <w:szCs w:val="17"/>
          <w:lang w:val="fr-FR"/>
        </w:rPr>
        <w:t>orientations</w:t>
      </w:r>
      <w:r w:rsidR="00947BA8" w:rsidRPr="00497688">
        <w:rPr>
          <w:rFonts w:ascii="Arial" w:eastAsiaTheme="minorHAnsi" w:hAnsi="Arial" w:cs="Arial"/>
          <w:sz w:val="22"/>
          <w:szCs w:val="17"/>
          <w:lang w:val="fr-FR"/>
        </w:rPr>
        <w:t xml:space="preserve"> pour le FEM concernant le financement des priorités nationales pour la CMS</w:t>
      </w:r>
      <w:r w:rsidR="00F8346E" w:rsidRPr="00497688">
        <w:rPr>
          <w:rFonts w:ascii="Arial" w:eastAsiaTheme="minorHAnsi" w:hAnsi="Arial" w:cs="Arial"/>
          <w:sz w:val="22"/>
          <w:szCs w:val="17"/>
          <w:lang w:val="fr-FR"/>
        </w:rPr>
        <w:t> </w:t>
      </w:r>
      <w:r w:rsidR="00947BA8" w:rsidRPr="00497688">
        <w:rPr>
          <w:rFonts w:ascii="Arial" w:eastAsiaTheme="minorHAnsi" w:hAnsi="Arial" w:cs="Arial"/>
          <w:sz w:val="22"/>
          <w:szCs w:val="17"/>
          <w:lang w:val="fr-FR"/>
        </w:rPr>
        <w:t>;</w:t>
      </w:r>
    </w:p>
    <w:p w14:paraId="74D89ED6" w14:textId="77777777" w:rsidR="00947BA8" w:rsidRPr="00497688" w:rsidRDefault="00947BA8" w:rsidP="00947BA8">
      <w:pPr>
        <w:widowControl/>
        <w:autoSpaceDE/>
        <w:autoSpaceDN/>
        <w:ind w:left="567" w:hanging="567"/>
        <w:jc w:val="both"/>
        <w:textAlignment w:val="auto"/>
        <w:rPr>
          <w:rFonts w:ascii="Arial" w:eastAsiaTheme="minorHAnsi" w:hAnsi="Arial" w:cs="Arial"/>
          <w:sz w:val="22"/>
          <w:szCs w:val="17"/>
          <w:lang w:val="fr-FR"/>
        </w:rPr>
      </w:pPr>
    </w:p>
    <w:p w14:paraId="35527ACB" w14:textId="19420EBD"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Prie </w:t>
      </w:r>
      <w:r w:rsidRPr="00497688">
        <w:rPr>
          <w:rFonts w:ascii="Arial" w:eastAsiaTheme="minorHAnsi" w:hAnsi="Arial" w:cs="Arial"/>
          <w:sz w:val="22"/>
          <w:szCs w:val="17"/>
          <w:lang w:val="fr-FR"/>
        </w:rPr>
        <w:t>l</w:t>
      </w:r>
      <w:r w:rsidR="005A1824">
        <w:rPr>
          <w:rFonts w:ascii="Arial" w:eastAsiaTheme="minorHAnsi" w:hAnsi="Arial" w:cs="Arial"/>
          <w:sz w:val="22"/>
          <w:szCs w:val="17"/>
          <w:lang w:val="fr-FR"/>
        </w:rPr>
        <w:t>a</w:t>
      </w:r>
      <w:r w:rsidRPr="00497688">
        <w:rPr>
          <w:rFonts w:ascii="Arial" w:eastAsiaTheme="minorHAnsi" w:hAnsi="Arial" w:cs="Arial"/>
          <w:sz w:val="22"/>
          <w:szCs w:val="17"/>
          <w:lang w:val="fr-FR"/>
        </w:rPr>
        <w:t xml:space="preserve"> Secrétaire exécuti</w:t>
      </w:r>
      <w:r w:rsidR="005A1824">
        <w:rPr>
          <w:rFonts w:ascii="Arial" w:eastAsiaTheme="minorHAnsi" w:hAnsi="Arial" w:cs="Arial"/>
          <w:sz w:val="22"/>
          <w:szCs w:val="17"/>
          <w:lang w:val="fr-FR"/>
        </w:rPr>
        <w:t>ve</w:t>
      </w:r>
      <w:r w:rsidRPr="00497688">
        <w:rPr>
          <w:rFonts w:ascii="Arial" w:eastAsiaTheme="minorHAnsi" w:hAnsi="Arial" w:cs="Arial"/>
          <w:sz w:val="22"/>
          <w:szCs w:val="17"/>
          <w:lang w:val="fr-FR"/>
        </w:rPr>
        <w:t xml:space="preserve"> de fournir </w:t>
      </w:r>
      <w:r w:rsidR="00F8346E" w:rsidRPr="00497688">
        <w:rPr>
          <w:rFonts w:ascii="Arial" w:eastAsiaTheme="minorHAnsi" w:hAnsi="Arial" w:cs="Arial"/>
          <w:sz w:val="22"/>
          <w:szCs w:val="17"/>
          <w:lang w:val="fr-FR"/>
        </w:rPr>
        <w:t>les orientations</w:t>
      </w:r>
      <w:r w:rsidRPr="00497688">
        <w:rPr>
          <w:rFonts w:ascii="Arial" w:eastAsiaTheme="minorHAnsi" w:hAnsi="Arial" w:cs="Arial"/>
          <w:sz w:val="22"/>
          <w:szCs w:val="17"/>
          <w:lang w:val="fr-FR"/>
        </w:rPr>
        <w:t xml:space="preserve"> élaboré</w:t>
      </w:r>
      <w:r w:rsidR="00F8346E" w:rsidRPr="00497688">
        <w:rPr>
          <w:rFonts w:ascii="Arial" w:eastAsiaTheme="minorHAnsi" w:hAnsi="Arial" w:cs="Arial"/>
          <w:sz w:val="22"/>
          <w:szCs w:val="17"/>
          <w:lang w:val="fr-FR"/>
        </w:rPr>
        <w:t>e</w:t>
      </w:r>
      <w:r w:rsidRPr="00497688">
        <w:rPr>
          <w:rFonts w:ascii="Arial" w:eastAsiaTheme="minorHAnsi" w:hAnsi="Arial" w:cs="Arial"/>
          <w:sz w:val="22"/>
          <w:szCs w:val="17"/>
          <w:lang w:val="fr-FR"/>
        </w:rPr>
        <w:t xml:space="preserve">s par le Comité permanent en temps opportun afin </w:t>
      </w:r>
      <w:r w:rsidR="00F8346E" w:rsidRPr="00497688">
        <w:rPr>
          <w:rFonts w:ascii="Arial" w:eastAsiaTheme="minorHAnsi" w:hAnsi="Arial" w:cs="Arial"/>
          <w:sz w:val="22"/>
          <w:szCs w:val="17"/>
          <w:lang w:val="fr-FR"/>
        </w:rPr>
        <w:t>qu</w:t>
      </w:r>
      <w:r w:rsidR="009910F2">
        <w:rPr>
          <w:rFonts w:ascii="Arial" w:eastAsiaTheme="minorHAnsi" w:hAnsi="Arial" w:cs="Arial"/>
          <w:sz w:val="22"/>
          <w:szCs w:val="17"/>
          <w:lang w:val="fr-FR"/>
        </w:rPr>
        <w:t>’</w:t>
      </w:r>
      <w:r w:rsidR="00155E20">
        <w:rPr>
          <w:rFonts w:ascii="Arial" w:eastAsiaTheme="minorHAnsi" w:hAnsi="Arial" w:cs="Arial"/>
          <w:sz w:val="22"/>
          <w:szCs w:val="17"/>
          <w:lang w:val="fr-FR"/>
        </w:rPr>
        <w:t>elle</w:t>
      </w:r>
      <w:r w:rsidR="00F8346E" w:rsidRPr="00497688">
        <w:rPr>
          <w:rFonts w:ascii="Arial" w:eastAsiaTheme="minorHAnsi" w:hAnsi="Arial" w:cs="Arial"/>
          <w:sz w:val="22"/>
          <w:szCs w:val="17"/>
          <w:lang w:val="fr-FR"/>
        </w:rPr>
        <w:t xml:space="preserve">s puissent </w:t>
      </w:r>
      <w:r w:rsidRPr="00497688">
        <w:rPr>
          <w:rFonts w:ascii="Arial" w:eastAsiaTheme="minorHAnsi" w:hAnsi="Arial" w:cs="Arial"/>
          <w:sz w:val="22"/>
          <w:szCs w:val="17"/>
          <w:lang w:val="fr-FR"/>
        </w:rPr>
        <w:t>être examiné</w:t>
      </w:r>
      <w:r w:rsidR="00155E20">
        <w:rPr>
          <w:rFonts w:ascii="Arial" w:eastAsiaTheme="minorHAnsi" w:hAnsi="Arial" w:cs="Arial"/>
          <w:sz w:val="22"/>
          <w:szCs w:val="17"/>
          <w:lang w:val="fr-FR"/>
        </w:rPr>
        <w:t>e</w:t>
      </w:r>
      <w:r w:rsidR="00F8346E" w:rsidRPr="00497688">
        <w:rPr>
          <w:rFonts w:ascii="Arial" w:eastAsiaTheme="minorHAnsi" w:hAnsi="Arial" w:cs="Arial"/>
          <w:sz w:val="22"/>
          <w:szCs w:val="17"/>
          <w:lang w:val="fr-FR"/>
        </w:rPr>
        <w:t>s</w:t>
      </w:r>
      <w:r w:rsidRPr="00497688">
        <w:rPr>
          <w:rFonts w:ascii="Arial" w:eastAsiaTheme="minorHAnsi" w:hAnsi="Arial" w:cs="Arial"/>
          <w:sz w:val="22"/>
          <w:szCs w:val="17"/>
          <w:lang w:val="fr-FR"/>
        </w:rPr>
        <w:t xml:space="preserve"> </w:t>
      </w:r>
      <w:r w:rsidR="00155E20">
        <w:rPr>
          <w:rFonts w:ascii="Arial" w:eastAsiaTheme="minorHAnsi" w:hAnsi="Arial" w:cs="Arial"/>
          <w:sz w:val="22"/>
          <w:szCs w:val="17"/>
          <w:lang w:val="fr-FR"/>
        </w:rPr>
        <w:t>lors des réunions de</w:t>
      </w:r>
      <w:r w:rsidRPr="00497688">
        <w:rPr>
          <w:rFonts w:ascii="Arial" w:eastAsiaTheme="minorHAnsi" w:hAnsi="Arial" w:cs="Arial"/>
          <w:sz w:val="22"/>
          <w:szCs w:val="17"/>
          <w:lang w:val="fr-FR"/>
        </w:rPr>
        <w:t xml:space="preserve"> la COP de la CD</w:t>
      </w:r>
      <w:r w:rsidR="00F8346E" w:rsidRPr="00497688">
        <w:rPr>
          <w:rFonts w:ascii="Arial" w:eastAsiaTheme="minorHAnsi" w:hAnsi="Arial" w:cs="Arial"/>
          <w:sz w:val="22"/>
          <w:szCs w:val="17"/>
          <w:lang w:val="fr-FR"/>
        </w:rPr>
        <w:t>B</w:t>
      </w:r>
      <w:r w:rsidRPr="00497688">
        <w:rPr>
          <w:rFonts w:ascii="Arial" w:eastAsiaTheme="minorHAnsi" w:hAnsi="Arial" w:cs="Arial"/>
          <w:sz w:val="22"/>
          <w:szCs w:val="17"/>
          <w:lang w:val="fr-FR"/>
        </w:rPr>
        <w:t xml:space="preserve"> </w:t>
      </w:r>
      <w:r w:rsidR="00F8346E" w:rsidRPr="00497688">
        <w:rPr>
          <w:rFonts w:ascii="Arial" w:eastAsiaTheme="minorHAnsi" w:hAnsi="Arial" w:cs="Arial"/>
          <w:sz w:val="22"/>
          <w:szCs w:val="17"/>
          <w:lang w:val="fr-FR"/>
        </w:rPr>
        <w:t>et</w:t>
      </w:r>
      <w:r w:rsidRPr="00497688">
        <w:rPr>
          <w:rFonts w:ascii="Arial" w:eastAsiaTheme="minorHAnsi" w:hAnsi="Arial" w:cs="Arial"/>
          <w:sz w:val="22"/>
          <w:szCs w:val="17"/>
          <w:lang w:val="fr-FR"/>
        </w:rPr>
        <w:t xml:space="preserve"> soumis</w:t>
      </w:r>
      <w:r w:rsidR="00155E20">
        <w:rPr>
          <w:rFonts w:ascii="Arial" w:eastAsiaTheme="minorHAnsi" w:hAnsi="Arial" w:cs="Arial"/>
          <w:sz w:val="22"/>
          <w:szCs w:val="17"/>
          <w:lang w:val="fr-FR"/>
        </w:rPr>
        <w:t>es</w:t>
      </w:r>
      <w:r w:rsidRPr="00497688">
        <w:rPr>
          <w:rFonts w:ascii="Arial" w:eastAsiaTheme="minorHAnsi" w:hAnsi="Arial" w:cs="Arial"/>
          <w:sz w:val="22"/>
          <w:szCs w:val="17"/>
          <w:lang w:val="fr-FR"/>
        </w:rPr>
        <w:t xml:space="preserve"> au Fonds pour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environnement mondial par la COP de la CDB</w:t>
      </w:r>
      <w:r w:rsidR="008E5667" w:rsidRPr="00497688">
        <w:rPr>
          <w:rFonts w:ascii="Arial" w:eastAsiaTheme="minorHAnsi" w:hAnsi="Arial" w:cs="Arial"/>
          <w:sz w:val="22"/>
          <w:szCs w:val="17"/>
          <w:lang w:val="fr-FR"/>
        </w:rPr>
        <w:t> ;</w:t>
      </w:r>
    </w:p>
    <w:p w14:paraId="383D8BBF" w14:textId="77777777" w:rsidR="00947BA8" w:rsidRPr="00497688" w:rsidRDefault="00947BA8" w:rsidP="00947BA8">
      <w:pPr>
        <w:widowControl/>
        <w:autoSpaceDE/>
        <w:autoSpaceDN/>
        <w:ind w:left="567" w:hanging="567"/>
        <w:jc w:val="both"/>
        <w:textAlignment w:val="auto"/>
        <w:rPr>
          <w:rFonts w:ascii="Arial" w:eastAsiaTheme="minorHAnsi" w:hAnsi="Arial" w:cs="Arial"/>
          <w:sz w:val="22"/>
          <w:szCs w:val="17"/>
          <w:lang w:val="fr-FR"/>
        </w:rPr>
      </w:pPr>
    </w:p>
    <w:p w14:paraId="2C26FB99" w14:textId="1899A9A9"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Invite </w:t>
      </w:r>
      <w:r w:rsidRPr="00497688">
        <w:rPr>
          <w:rFonts w:ascii="Arial" w:eastAsiaTheme="minorHAnsi" w:hAnsi="Arial" w:cs="Arial"/>
          <w:sz w:val="22"/>
          <w:szCs w:val="17"/>
          <w:lang w:val="fr-FR"/>
        </w:rPr>
        <w:t>le Secrétariat du FEM à participer au suivi de la présente Résolution à travers des discussions avec le Secrétariat de la CMS, et par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autres moyens appropriés, y compris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 xml:space="preserve">exploration de toutes les opportunités de renforcer le soutien du FEM envers les pays pour les activités relatives à la mise en </w:t>
      </w:r>
      <w:r w:rsidR="00497688" w:rsidRPr="00497688">
        <w:rPr>
          <w:rFonts w:ascii="Arial" w:eastAsiaTheme="minorHAnsi" w:hAnsi="Arial" w:cs="Arial"/>
          <w:sz w:val="22"/>
          <w:szCs w:val="17"/>
          <w:lang w:val="fr-FR"/>
        </w:rPr>
        <w:t>œuvre</w:t>
      </w:r>
      <w:r w:rsidRPr="00497688">
        <w:rPr>
          <w:rFonts w:ascii="Arial" w:eastAsiaTheme="minorHAnsi" w:hAnsi="Arial" w:cs="Arial"/>
          <w:sz w:val="22"/>
          <w:szCs w:val="17"/>
          <w:lang w:val="fr-FR"/>
        </w:rPr>
        <w:t xml:space="preserve"> de la CMS</w:t>
      </w:r>
      <w:r w:rsidR="00497688" w:rsidRPr="00497688">
        <w:rPr>
          <w:rFonts w:ascii="Arial" w:eastAsiaTheme="minorHAnsi" w:hAnsi="Arial" w:cs="Arial"/>
          <w:sz w:val="22"/>
          <w:szCs w:val="17"/>
          <w:lang w:val="fr-FR"/>
        </w:rPr>
        <w:t> </w:t>
      </w:r>
      <w:r w:rsidRPr="00497688">
        <w:rPr>
          <w:rFonts w:ascii="Arial" w:eastAsiaTheme="minorHAnsi" w:hAnsi="Arial" w:cs="Arial"/>
          <w:sz w:val="22"/>
          <w:szCs w:val="17"/>
          <w:lang w:val="fr-FR"/>
        </w:rPr>
        <w:t>; </w:t>
      </w:r>
    </w:p>
    <w:p w14:paraId="6E8EF4EC" w14:textId="77777777" w:rsidR="00947BA8" w:rsidRPr="00497688" w:rsidRDefault="00947BA8" w:rsidP="00947BA8">
      <w:pPr>
        <w:widowControl/>
        <w:autoSpaceDE/>
        <w:autoSpaceDN/>
        <w:ind w:left="567" w:hanging="567"/>
        <w:jc w:val="both"/>
        <w:textAlignment w:val="auto"/>
        <w:rPr>
          <w:rFonts w:ascii="Arial" w:eastAsiaTheme="minorHAnsi" w:hAnsi="Arial" w:cs="Arial"/>
          <w:sz w:val="22"/>
          <w:szCs w:val="17"/>
          <w:lang w:val="fr-FR"/>
        </w:rPr>
      </w:pPr>
    </w:p>
    <w:p w14:paraId="7D56E17D" w14:textId="3BC98945"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Prie </w:t>
      </w:r>
      <w:r w:rsidRPr="00497688">
        <w:rPr>
          <w:rFonts w:ascii="Arial" w:eastAsiaTheme="minorHAnsi" w:hAnsi="Arial" w:cs="Arial"/>
          <w:sz w:val="22"/>
          <w:szCs w:val="17"/>
          <w:lang w:val="fr-FR"/>
        </w:rPr>
        <w:t xml:space="preserve">le Secrétariat de collaborer avec le FEM et ses agences à tous les niveaux appropriés pour la poursuite de la mise en </w:t>
      </w:r>
      <w:r w:rsidR="00497688" w:rsidRPr="00497688">
        <w:rPr>
          <w:rFonts w:ascii="Arial" w:eastAsiaTheme="minorHAnsi" w:hAnsi="Arial" w:cs="Arial"/>
          <w:sz w:val="22"/>
          <w:szCs w:val="17"/>
          <w:lang w:val="fr-FR"/>
        </w:rPr>
        <w:t>œuvre</w:t>
      </w:r>
      <w:r w:rsidRPr="00497688">
        <w:rPr>
          <w:rFonts w:ascii="Arial" w:eastAsiaTheme="minorHAnsi" w:hAnsi="Arial" w:cs="Arial"/>
          <w:sz w:val="22"/>
          <w:szCs w:val="17"/>
          <w:lang w:val="fr-FR"/>
        </w:rPr>
        <w:t xml:space="preserve"> de la présente </w:t>
      </w:r>
      <w:r w:rsidR="009910F2">
        <w:rPr>
          <w:rFonts w:ascii="Arial" w:eastAsiaTheme="minorHAnsi" w:hAnsi="Arial" w:cs="Arial"/>
          <w:sz w:val="22"/>
          <w:szCs w:val="17"/>
          <w:lang w:val="fr-FR"/>
        </w:rPr>
        <w:t>R</w:t>
      </w:r>
      <w:r w:rsidRPr="00497688">
        <w:rPr>
          <w:rFonts w:ascii="Arial" w:eastAsiaTheme="minorHAnsi" w:hAnsi="Arial" w:cs="Arial"/>
          <w:sz w:val="22"/>
          <w:szCs w:val="17"/>
          <w:lang w:val="fr-FR"/>
        </w:rPr>
        <w:t>ésolution</w:t>
      </w:r>
      <w:r w:rsidR="00497688" w:rsidRPr="00497688">
        <w:rPr>
          <w:rFonts w:ascii="Arial" w:eastAsiaTheme="minorHAnsi" w:hAnsi="Arial" w:cs="Arial"/>
          <w:sz w:val="22"/>
          <w:szCs w:val="17"/>
          <w:lang w:val="fr-FR"/>
        </w:rPr>
        <w:t> </w:t>
      </w:r>
      <w:r w:rsidRPr="00497688">
        <w:rPr>
          <w:rFonts w:ascii="Arial" w:eastAsiaTheme="minorHAnsi" w:hAnsi="Arial" w:cs="Arial"/>
          <w:sz w:val="22"/>
          <w:szCs w:val="17"/>
          <w:lang w:val="fr-FR"/>
        </w:rPr>
        <w:t>;</w:t>
      </w:r>
    </w:p>
    <w:p w14:paraId="09157E03" w14:textId="77777777" w:rsidR="00947BA8" w:rsidRPr="00497688" w:rsidRDefault="00947BA8" w:rsidP="00947BA8">
      <w:pPr>
        <w:widowControl/>
        <w:autoSpaceDE/>
        <w:autoSpaceDN/>
        <w:ind w:left="567" w:hanging="567"/>
        <w:jc w:val="both"/>
        <w:textAlignment w:val="auto"/>
        <w:rPr>
          <w:rFonts w:ascii="Arial" w:eastAsiaTheme="minorHAnsi" w:hAnsi="Arial" w:cs="Arial"/>
          <w:sz w:val="22"/>
          <w:szCs w:val="17"/>
          <w:lang w:val="fr-FR"/>
        </w:rPr>
      </w:pPr>
    </w:p>
    <w:p w14:paraId="188FE779" w14:textId="77CB6A7B"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Demande </w:t>
      </w:r>
      <w:r w:rsidRPr="00497688">
        <w:rPr>
          <w:rFonts w:ascii="Arial" w:eastAsiaTheme="minorHAnsi" w:hAnsi="Arial" w:cs="Arial"/>
          <w:sz w:val="22"/>
          <w:szCs w:val="17"/>
          <w:lang w:val="fr-FR"/>
        </w:rPr>
        <w:t>au PNUE et aux autres agences du FEM d</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 xml:space="preserve">apporter, selon les cas, </w:t>
      </w:r>
      <w:r w:rsidR="00497688" w:rsidRPr="00497688">
        <w:rPr>
          <w:rFonts w:ascii="Arial" w:eastAsiaTheme="minorHAnsi" w:hAnsi="Arial" w:cs="Arial"/>
          <w:sz w:val="22"/>
          <w:szCs w:val="17"/>
          <w:lang w:val="fr-FR"/>
        </w:rPr>
        <w:t>leur</w:t>
      </w:r>
      <w:r w:rsidRPr="00497688">
        <w:rPr>
          <w:rFonts w:ascii="Arial" w:eastAsiaTheme="minorHAnsi" w:hAnsi="Arial" w:cs="Arial"/>
          <w:sz w:val="22"/>
          <w:szCs w:val="17"/>
          <w:lang w:val="fr-FR"/>
        </w:rPr>
        <w:t xml:space="preserve"> soutien et </w:t>
      </w:r>
      <w:r w:rsidR="00497688" w:rsidRPr="00497688">
        <w:rPr>
          <w:rFonts w:ascii="Arial" w:eastAsiaTheme="minorHAnsi" w:hAnsi="Arial" w:cs="Arial"/>
          <w:sz w:val="22"/>
          <w:szCs w:val="17"/>
          <w:lang w:val="fr-FR"/>
        </w:rPr>
        <w:t>leur</w:t>
      </w:r>
      <w:r w:rsidRPr="00497688">
        <w:rPr>
          <w:rFonts w:ascii="Arial" w:eastAsiaTheme="minorHAnsi" w:hAnsi="Arial" w:cs="Arial"/>
          <w:sz w:val="22"/>
          <w:szCs w:val="17"/>
          <w:lang w:val="fr-FR"/>
        </w:rPr>
        <w:t xml:space="preserve"> contribution à la mise en </w:t>
      </w:r>
      <w:r w:rsidR="00497688" w:rsidRPr="00497688">
        <w:rPr>
          <w:rFonts w:ascii="Arial" w:eastAsiaTheme="minorHAnsi" w:hAnsi="Arial" w:cs="Arial"/>
          <w:sz w:val="22"/>
          <w:szCs w:val="17"/>
          <w:lang w:val="fr-FR"/>
        </w:rPr>
        <w:t>œuvre</w:t>
      </w:r>
      <w:r w:rsidRPr="00497688">
        <w:rPr>
          <w:rFonts w:ascii="Arial" w:eastAsiaTheme="minorHAnsi" w:hAnsi="Arial" w:cs="Arial"/>
          <w:sz w:val="22"/>
          <w:szCs w:val="17"/>
          <w:lang w:val="fr-FR"/>
        </w:rPr>
        <w:t xml:space="preserve"> de la présente Résolution</w:t>
      </w:r>
      <w:r w:rsidR="00497688" w:rsidRPr="00497688">
        <w:rPr>
          <w:rFonts w:ascii="Arial" w:eastAsiaTheme="minorHAnsi" w:hAnsi="Arial" w:cs="Arial"/>
          <w:sz w:val="22"/>
          <w:szCs w:val="17"/>
          <w:lang w:val="fr-FR"/>
        </w:rPr>
        <w:t> </w:t>
      </w:r>
      <w:r w:rsidRPr="00497688">
        <w:rPr>
          <w:rFonts w:ascii="Arial" w:eastAsiaTheme="minorHAnsi" w:hAnsi="Arial" w:cs="Arial"/>
          <w:sz w:val="22"/>
          <w:szCs w:val="17"/>
          <w:lang w:val="fr-FR"/>
        </w:rPr>
        <w:t>; et</w:t>
      </w:r>
    </w:p>
    <w:p w14:paraId="63AFD124" w14:textId="77777777" w:rsidR="00947BA8" w:rsidRPr="00497688" w:rsidRDefault="00947BA8" w:rsidP="00947BA8">
      <w:pPr>
        <w:widowControl/>
        <w:autoSpaceDE/>
        <w:autoSpaceDN/>
        <w:ind w:left="567" w:hanging="567"/>
        <w:jc w:val="both"/>
        <w:textAlignment w:val="auto"/>
        <w:rPr>
          <w:rFonts w:ascii="Arial" w:eastAsiaTheme="minorHAnsi" w:hAnsi="Arial" w:cs="Arial"/>
          <w:sz w:val="22"/>
          <w:szCs w:val="17"/>
          <w:lang w:val="fr-FR"/>
        </w:rPr>
      </w:pPr>
    </w:p>
    <w:p w14:paraId="6AF73727" w14:textId="53BD4B8C" w:rsidR="00947BA8" w:rsidRPr="00497688" w:rsidRDefault="00947BA8" w:rsidP="00947BA8">
      <w:pPr>
        <w:widowControl/>
        <w:numPr>
          <w:ilvl w:val="0"/>
          <w:numId w:val="1"/>
        </w:numPr>
        <w:autoSpaceDE/>
        <w:autoSpaceDN/>
        <w:ind w:left="567" w:hanging="567"/>
        <w:contextualSpacing/>
        <w:jc w:val="both"/>
        <w:textAlignment w:val="auto"/>
        <w:rPr>
          <w:rFonts w:ascii="Arial" w:eastAsiaTheme="minorHAnsi" w:hAnsi="Arial" w:cs="Arial"/>
          <w:sz w:val="22"/>
          <w:szCs w:val="17"/>
          <w:lang w:val="fr-FR"/>
        </w:rPr>
      </w:pPr>
      <w:r w:rsidRPr="00497688">
        <w:rPr>
          <w:rFonts w:ascii="Arial" w:eastAsiaTheme="minorHAnsi" w:hAnsi="Arial" w:cs="Arial"/>
          <w:i/>
          <w:iCs/>
          <w:sz w:val="22"/>
          <w:szCs w:val="17"/>
          <w:lang w:val="fr-FR"/>
        </w:rPr>
        <w:t xml:space="preserve">Demande </w:t>
      </w:r>
      <w:r w:rsidRPr="00497688">
        <w:rPr>
          <w:rFonts w:ascii="Arial" w:eastAsiaTheme="minorHAnsi" w:hAnsi="Arial" w:cs="Arial"/>
          <w:sz w:val="22"/>
          <w:szCs w:val="17"/>
          <w:lang w:val="fr-FR"/>
        </w:rPr>
        <w:t>au Secrétariat de fournir un rapport sur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 xml:space="preserve">avancement de la mise en </w:t>
      </w:r>
      <w:r w:rsidR="00497688" w:rsidRPr="00497688">
        <w:rPr>
          <w:rFonts w:ascii="Arial" w:eastAsiaTheme="minorHAnsi" w:hAnsi="Arial" w:cs="Arial"/>
          <w:sz w:val="22"/>
          <w:szCs w:val="17"/>
          <w:lang w:val="fr-FR"/>
        </w:rPr>
        <w:t>œuvre</w:t>
      </w:r>
      <w:r w:rsidRPr="00497688">
        <w:rPr>
          <w:rFonts w:ascii="Arial" w:eastAsiaTheme="minorHAnsi" w:hAnsi="Arial" w:cs="Arial"/>
          <w:sz w:val="22"/>
          <w:szCs w:val="17"/>
          <w:lang w:val="fr-FR"/>
        </w:rPr>
        <w:t xml:space="preserve"> de la présente Résolution lors des réunions du Comité Permanent et de soumettre des propositions pour l</w:t>
      </w:r>
      <w:r w:rsidR="009910F2">
        <w:rPr>
          <w:rFonts w:ascii="Arial" w:eastAsiaTheme="minorHAnsi" w:hAnsi="Arial" w:cs="Arial"/>
          <w:sz w:val="22"/>
          <w:szCs w:val="17"/>
          <w:lang w:val="fr-FR"/>
        </w:rPr>
        <w:t>’</w:t>
      </w:r>
      <w:r w:rsidRPr="00497688">
        <w:rPr>
          <w:rFonts w:ascii="Arial" w:eastAsiaTheme="minorHAnsi" w:hAnsi="Arial" w:cs="Arial"/>
          <w:sz w:val="22"/>
          <w:szCs w:val="17"/>
          <w:lang w:val="fr-FR"/>
        </w:rPr>
        <w:t>action future aux réunions de la Conférence des Parties. </w:t>
      </w:r>
    </w:p>
    <w:p w14:paraId="446115C9" w14:textId="77777777" w:rsidR="00582B68" w:rsidRPr="00497688" w:rsidRDefault="00582B68" w:rsidP="00947BA8">
      <w:pPr>
        <w:jc w:val="both"/>
        <w:rPr>
          <w:rFonts w:ascii="Arial" w:hAnsi="Arial" w:cs="Arial"/>
          <w:sz w:val="22"/>
          <w:szCs w:val="22"/>
          <w:lang w:val="fr-FR"/>
        </w:rPr>
      </w:pPr>
    </w:p>
    <w:sectPr w:rsidR="00582B68" w:rsidRPr="00497688" w:rsidSect="00AE1BC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EB1A" w14:textId="77777777" w:rsidR="00AE1BCE" w:rsidRDefault="00AE1BCE">
      <w:r>
        <w:separator/>
      </w:r>
    </w:p>
  </w:endnote>
  <w:endnote w:type="continuationSeparator" w:id="0">
    <w:p w14:paraId="38A4383B" w14:textId="77777777" w:rsidR="00AE1BCE" w:rsidRDefault="00AE1BCE">
      <w:r>
        <w:continuationSeparator/>
      </w:r>
    </w:p>
  </w:endnote>
  <w:endnote w:type="continuationNotice" w:id="1">
    <w:p w14:paraId="248D01E3" w14:textId="77777777" w:rsidR="00AE1BCE" w:rsidRDefault="00AE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815A4" w14:textId="77777777" w:rsidR="00AE1BCE" w:rsidRDefault="00AE1BCE">
      <w:r>
        <w:rPr>
          <w:color w:val="000000"/>
        </w:rPr>
        <w:separator/>
      </w:r>
    </w:p>
  </w:footnote>
  <w:footnote w:type="continuationSeparator" w:id="0">
    <w:p w14:paraId="62346BE3" w14:textId="77777777" w:rsidR="00AE1BCE" w:rsidRDefault="00AE1BCE">
      <w:r>
        <w:continuationSeparator/>
      </w:r>
    </w:p>
  </w:footnote>
  <w:footnote w:type="continuationNotice" w:id="1">
    <w:p w14:paraId="13F222BC" w14:textId="77777777" w:rsidR="00AE1BCE" w:rsidRDefault="00AE1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E31DD16" w:rsidR="002B3E88" w:rsidRPr="00AC068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AC0686">
      <w:rPr>
        <w:rFonts w:ascii="Arial" w:hAnsi="Arial" w:cs="Arial"/>
        <w:i/>
        <w:sz w:val="18"/>
        <w:szCs w:val="18"/>
        <w:lang w:val="en-GB"/>
      </w:rPr>
      <w:t>UNEP/CMS/COP1</w:t>
    </w:r>
    <w:r w:rsidR="00CB22BB" w:rsidRPr="00AC0686">
      <w:rPr>
        <w:rFonts w:ascii="Arial" w:hAnsi="Arial" w:cs="Arial"/>
        <w:i/>
        <w:sz w:val="18"/>
        <w:szCs w:val="18"/>
        <w:lang w:val="en-GB"/>
      </w:rPr>
      <w:t>4</w:t>
    </w:r>
    <w:r w:rsidRPr="00AC0686">
      <w:rPr>
        <w:rFonts w:ascii="Arial" w:hAnsi="Arial" w:cs="Arial"/>
        <w:i/>
        <w:sz w:val="18"/>
        <w:szCs w:val="18"/>
        <w:lang w:val="en-GB"/>
      </w:rPr>
      <w:t>/CRP</w:t>
    </w:r>
    <w:r w:rsidR="00947BA8" w:rsidRPr="00AC0686">
      <w:rPr>
        <w:rFonts w:ascii="Arial" w:hAnsi="Arial" w:cs="Arial"/>
        <w:i/>
        <w:sz w:val="18"/>
        <w:szCs w:val="18"/>
        <w:lang w:val="en-GB"/>
      </w:rPr>
      <w:t>13.3</w:t>
    </w:r>
    <w:r w:rsidR="00D36637">
      <w:rPr>
        <w:rFonts w:ascii="Arial" w:hAnsi="Arial" w:cs="Arial"/>
        <w:i/>
        <w:sz w:val="18"/>
        <w:szCs w:val="18"/>
        <w:lang w:val="en-GB"/>
      </w:rPr>
      <w:t>/Rev.1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0EADDDC6" w:rsidR="002B3E88"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en-GB"/>
      </w:rPr>
    </w:pPr>
    <w:r>
      <w:rPr>
        <w:rFonts w:ascii="Arial" w:hAnsi="Arial" w:cs="Arial"/>
        <w:i/>
        <w:szCs w:val="20"/>
        <w:lang w:val="en-GB"/>
      </w:rPr>
      <w:t>UNEP/CMS/COP1</w:t>
    </w:r>
    <w:r w:rsidR="00CB22BB">
      <w:rPr>
        <w:rFonts w:ascii="Arial" w:hAnsi="Arial" w:cs="Arial"/>
        <w:i/>
        <w:szCs w:val="20"/>
        <w:lang w:val="en-GB"/>
      </w:rPr>
      <w:t>4</w:t>
    </w:r>
    <w:r>
      <w:rPr>
        <w:rFonts w:ascii="Arial" w:hAnsi="Arial" w:cs="Arial"/>
        <w:i/>
        <w:szCs w:val="20"/>
        <w:lang w:val="en-GB"/>
      </w:rPr>
      <w:t>/CRP</w:t>
    </w:r>
    <w:r w:rsidR="00947BA8">
      <w:rPr>
        <w:rFonts w:ascii="Arial" w:hAnsi="Arial" w:cs="Arial"/>
        <w:i/>
        <w:szCs w:val="20"/>
        <w:lang w:val="en-GB"/>
      </w:rPr>
      <w:t>13.3</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753B41B" w:rsidR="007A1066" w:rsidRPr="00AC068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AC0686">
      <w:rPr>
        <w:rFonts w:ascii="Arial" w:hAnsi="Arial" w:cs="Arial"/>
        <w:bCs/>
        <w:i/>
        <w:iCs/>
        <w:sz w:val="18"/>
        <w:szCs w:val="18"/>
        <w:lang w:val="en-GB"/>
      </w:rPr>
      <w:t>UNEP/CMS/COP1</w:t>
    </w:r>
    <w:r w:rsidR="002B3E88" w:rsidRPr="00AC0686">
      <w:rPr>
        <w:rFonts w:ascii="Arial" w:hAnsi="Arial" w:cs="Arial"/>
        <w:bCs/>
        <w:i/>
        <w:iCs/>
        <w:sz w:val="18"/>
        <w:szCs w:val="18"/>
        <w:lang w:val="en-GB"/>
      </w:rPr>
      <w:t>4</w:t>
    </w:r>
    <w:r w:rsidRPr="00AC0686">
      <w:rPr>
        <w:rFonts w:ascii="Arial" w:hAnsi="Arial" w:cs="Arial"/>
        <w:bCs/>
        <w:i/>
        <w:iCs/>
        <w:sz w:val="18"/>
        <w:szCs w:val="18"/>
        <w:lang w:val="en-GB"/>
      </w:rPr>
      <w:t>/CRP</w:t>
    </w:r>
    <w:r w:rsidR="00F150AB" w:rsidRPr="00AC0686">
      <w:rPr>
        <w:rFonts w:ascii="Arial" w:hAnsi="Arial" w:cs="Arial"/>
        <w:bCs/>
        <w:i/>
        <w:iCs/>
        <w:sz w:val="18"/>
        <w:szCs w:val="18"/>
        <w:lang w:val="en-GB"/>
      </w:rPr>
      <w:t>13.3</w:t>
    </w:r>
    <w:r w:rsidR="00D36637">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41698"/>
    <w:multiLevelType w:val="hybridMultilevel"/>
    <w:tmpl w:val="0A641DBA"/>
    <w:lvl w:ilvl="0" w:tplc="E8580C8E">
      <w:start w:val="1"/>
      <w:numFmt w:val="lowerLetter"/>
      <w:lvlText w:val="%1)"/>
      <w:lvlJc w:val="left"/>
      <w:pPr>
        <w:ind w:left="710" w:hanging="38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 w15:restartNumberingAfterBreak="0">
    <w:nsid w:val="66DE1234"/>
    <w:multiLevelType w:val="hybridMultilevel"/>
    <w:tmpl w:val="A7BED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8424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77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95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468E1"/>
    <w:rsid w:val="00155E20"/>
    <w:rsid w:val="001648A3"/>
    <w:rsid w:val="001A6509"/>
    <w:rsid w:val="001F7E8D"/>
    <w:rsid w:val="002223BB"/>
    <w:rsid w:val="00255688"/>
    <w:rsid w:val="002B3E88"/>
    <w:rsid w:val="003F1AD8"/>
    <w:rsid w:val="0043102F"/>
    <w:rsid w:val="00487D0A"/>
    <w:rsid w:val="00497688"/>
    <w:rsid w:val="005645C4"/>
    <w:rsid w:val="00582B68"/>
    <w:rsid w:val="00596C4F"/>
    <w:rsid w:val="005A1824"/>
    <w:rsid w:val="005A769C"/>
    <w:rsid w:val="005D43E4"/>
    <w:rsid w:val="005D7E7D"/>
    <w:rsid w:val="005F0639"/>
    <w:rsid w:val="005F5AA3"/>
    <w:rsid w:val="006023FB"/>
    <w:rsid w:val="0071078D"/>
    <w:rsid w:val="007906F0"/>
    <w:rsid w:val="007A1066"/>
    <w:rsid w:val="007C30D3"/>
    <w:rsid w:val="008C4AD4"/>
    <w:rsid w:val="008E5667"/>
    <w:rsid w:val="00903904"/>
    <w:rsid w:val="00947BA8"/>
    <w:rsid w:val="009910F2"/>
    <w:rsid w:val="009A2ACE"/>
    <w:rsid w:val="00A048E3"/>
    <w:rsid w:val="00AC0686"/>
    <w:rsid w:val="00AC072D"/>
    <w:rsid w:val="00AE1BCE"/>
    <w:rsid w:val="00B50BC0"/>
    <w:rsid w:val="00B71DD3"/>
    <w:rsid w:val="00B76E10"/>
    <w:rsid w:val="00C32FF1"/>
    <w:rsid w:val="00C71699"/>
    <w:rsid w:val="00CB22BB"/>
    <w:rsid w:val="00D36637"/>
    <w:rsid w:val="00D82C56"/>
    <w:rsid w:val="00E22424"/>
    <w:rsid w:val="00E64A16"/>
    <w:rsid w:val="00E829C9"/>
    <w:rsid w:val="00ED1C00"/>
    <w:rsid w:val="00ED2117"/>
    <w:rsid w:val="00F150AB"/>
    <w:rsid w:val="00F8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593DF0C-AEB9-4949-8C85-863A59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4559</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cp:revision>
  <cp:lastPrinted>2024-02-13T07:12:00Z</cp:lastPrinted>
  <dcterms:created xsi:type="dcterms:W3CDTF">2024-02-15T20:43:00Z</dcterms:created>
  <dcterms:modified xsi:type="dcterms:W3CDTF">2024-02-15T20:52:00Z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